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476D344D"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9E36E8">
        <w:rPr>
          <w:rFonts w:ascii="Arial" w:hAnsi="Arial" w:cs="Arial"/>
          <w:b/>
          <w:bCs/>
          <w:sz w:val="22"/>
          <w:szCs w:val="22"/>
        </w:rPr>
        <w:t>10</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3D6126" w:rsidRPr="003D6126">
        <w:rPr>
          <w:rFonts w:ascii="Arial" w:hAnsi="Arial" w:cs="Arial"/>
          <w:b/>
          <w:bCs/>
          <w:sz w:val="22"/>
          <w:szCs w:val="22"/>
          <w:lang w:eastAsia="ja-JP"/>
        </w:rPr>
        <w:t>R1-</w:t>
      </w:r>
      <w:r w:rsidR="00AC33E2" w:rsidRPr="00AC33E2">
        <w:t xml:space="preserve"> </w:t>
      </w:r>
      <w:r w:rsidR="00F36F49" w:rsidRPr="00F36F49">
        <w:rPr>
          <w:rFonts w:ascii="Arial" w:hAnsi="Arial" w:cs="Arial"/>
          <w:b/>
          <w:bCs/>
          <w:sz w:val="22"/>
          <w:szCs w:val="22"/>
          <w:lang w:eastAsia="ja-JP"/>
        </w:rPr>
        <w:t>2206660</w:t>
      </w:r>
    </w:p>
    <w:p w14:paraId="2107E178" w14:textId="0B2B3B85" w:rsidR="0045740A" w:rsidRDefault="009E36E8"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Toulouse, France</w:t>
      </w:r>
      <w:r w:rsidR="001B07C4" w:rsidRPr="001B07C4">
        <w:rPr>
          <w:rFonts w:cs="Arial"/>
          <w:bCs/>
          <w:noProof w:val="0"/>
          <w:sz w:val="22"/>
          <w:szCs w:val="22"/>
          <w:lang w:eastAsia="ja-JP"/>
        </w:rPr>
        <w:t xml:space="preserve">, </w:t>
      </w:r>
      <w:r>
        <w:rPr>
          <w:rFonts w:cs="Arial"/>
          <w:bCs/>
          <w:noProof w:val="0"/>
          <w:sz w:val="22"/>
          <w:szCs w:val="22"/>
          <w:lang w:eastAsia="ja-JP"/>
        </w:rPr>
        <w:t>22</w:t>
      </w:r>
      <w:r w:rsidRPr="009E36E8">
        <w:rPr>
          <w:rFonts w:cs="Arial"/>
          <w:bCs/>
          <w:noProof w:val="0"/>
          <w:sz w:val="22"/>
          <w:szCs w:val="22"/>
          <w:vertAlign w:val="superscript"/>
          <w:lang w:eastAsia="ja-JP"/>
        </w:rPr>
        <w:t>nd</w:t>
      </w:r>
      <w:r>
        <w:rPr>
          <w:rFonts w:cs="Arial"/>
          <w:bCs/>
          <w:noProof w:val="0"/>
          <w:sz w:val="22"/>
          <w:szCs w:val="22"/>
          <w:lang w:eastAsia="ja-JP"/>
        </w:rPr>
        <w:t xml:space="preserve"> </w:t>
      </w:r>
      <w:r w:rsidR="00517C80">
        <w:rPr>
          <w:rFonts w:cs="Arial"/>
          <w:bCs/>
          <w:noProof w:val="0"/>
          <w:sz w:val="22"/>
          <w:szCs w:val="22"/>
          <w:lang w:eastAsia="ja-JP"/>
        </w:rPr>
        <w:t xml:space="preserve">– </w:t>
      </w:r>
      <w:r>
        <w:rPr>
          <w:rFonts w:cs="Arial"/>
          <w:bCs/>
          <w:noProof w:val="0"/>
          <w:sz w:val="22"/>
          <w:szCs w:val="22"/>
          <w:lang w:eastAsia="ja-JP"/>
        </w:rPr>
        <w:t>26</w:t>
      </w:r>
      <w:r w:rsidRPr="009E36E8">
        <w:rPr>
          <w:rFonts w:cs="Arial"/>
          <w:bCs/>
          <w:noProof w:val="0"/>
          <w:sz w:val="22"/>
          <w:szCs w:val="22"/>
          <w:vertAlign w:val="superscript"/>
          <w:lang w:eastAsia="ja-JP"/>
        </w:rPr>
        <w:t>th</w:t>
      </w:r>
      <w:r>
        <w:rPr>
          <w:rFonts w:cs="Arial"/>
          <w:bCs/>
          <w:noProof w:val="0"/>
          <w:sz w:val="22"/>
          <w:szCs w:val="22"/>
          <w:lang w:eastAsia="ja-JP"/>
        </w:rPr>
        <w:t xml:space="preserve"> Aug</w:t>
      </w:r>
      <w:r w:rsidR="00517C80">
        <w:rPr>
          <w:rFonts w:cs="Arial"/>
          <w:bCs/>
          <w:noProof w:val="0"/>
          <w:sz w:val="22"/>
          <w:szCs w:val="22"/>
          <w:lang w:eastAsia="ja-JP"/>
        </w:rPr>
        <w:t xml:space="preserve"> </w:t>
      </w:r>
      <w:r w:rsidR="00DC65CB">
        <w:rPr>
          <w:rFonts w:cs="Arial"/>
          <w:bCs/>
          <w:noProof w:val="0"/>
          <w:sz w:val="22"/>
          <w:szCs w:val="22"/>
          <w:lang w:eastAsia="ja-JP"/>
        </w:rPr>
        <w:t>2022</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344DD58" w:rsidR="008F2960" w:rsidRDefault="00100506" w:rsidP="00BE54E0">
      <w:pPr>
        <w:spacing w:after="120"/>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co-channel coexistence for LTE sidelink and NR sidelin</w:t>
      </w:r>
      <w:r w:rsidR="00FD1442">
        <w:rPr>
          <w:lang w:val="en-US" w:eastAsia="x-none"/>
        </w:rPr>
        <w:t>k</w:t>
      </w:r>
      <w:r w:rsidR="00DD4BE7">
        <w:rPr>
          <w:lang w:val="en-US" w:eastAsia="x-none"/>
        </w:rPr>
        <w:t xml:space="preserve"> </w:t>
      </w:r>
      <w:r w:rsidR="00A87511">
        <w:rPr>
          <w:lang w:val="en-US" w:eastAsia="x-none"/>
        </w:rPr>
        <w:t>on</w:t>
      </w:r>
      <w:r w:rsidR="00FD1442">
        <w:rPr>
          <w:lang w:val="en-US" w:eastAsia="x-none"/>
        </w:rPr>
        <w:t xml:space="preserve"> </w:t>
      </w:r>
      <w:r w:rsidR="00BA1F97" w:rsidRPr="00505963">
        <w:rPr>
          <w:rFonts w:ascii="Times" w:hAnsi="Times" w:cs="Times"/>
          <w:lang w:eastAsia="x-none"/>
        </w:rPr>
        <w:t>semi-static resource pool partitioning and dynamic resource sharing</w:t>
      </w:r>
      <w:r w:rsidR="00BA1F97">
        <w:rPr>
          <w:rFonts w:ascii="Times" w:hAnsi="Times" w:cs="Times"/>
          <w:lang w:eastAsia="x-none"/>
        </w:rPr>
        <w:t xml:space="preserve">. </w:t>
      </w:r>
      <w:r w:rsidR="00A87511">
        <w:rPr>
          <w:lang w:val="en-US" w:eastAsia="x-none"/>
        </w:rPr>
        <w:t>It also covers</w:t>
      </w:r>
      <w:r w:rsidR="00417C28">
        <w:rPr>
          <w:lang w:val="en-US" w:eastAsia="x-none"/>
        </w:rPr>
        <w:t xml:space="preserve"> the </w:t>
      </w:r>
      <w:r w:rsidR="00E56AE6" w:rsidRPr="00100506">
        <w:rPr>
          <w:lang w:val="en-US" w:eastAsia="x-none"/>
        </w:rPr>
        <w:t>mechanism(s) for</w:t>
      </w:r>
      <w:r w:rsidR="00830012" w:rsidRPr="00830012">
        <w:t xml:space="preserve"> </w:t>
      </w:r>
      <w:r w:rsidR="00830012">
        <w:rPr>
          <w:lang w:val="en-US" w:eastAsia="x-none"/>
        </w:rPr>
        <w:t>resource pool configuration, resource sensing and reservation, SCS and PSFCH handling</w:t>
      </w:r>
      <w:r w:rsidR="00871431">
        <w:rPr>
          <w:lang w:val="en-US" w:eastAsia="x-none"/>
        </w:rPr>
        <w:t>.</w:t>
      </w:r>
    </w:p>
    <w:p w14:paraId="0A811C40" w14:textId="77777777" w:rsidR="00FE717E" w:rsidRPr="00100506" w:rsidRDefault="00FE717E" w:rsidP="00BE54E0">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670FE7BA" w14:textId="271443CD" w:rsidR="00E66799" w:rsidRDefault="00E66799" w:rsidP="00BE54E0">
      <w:pPr>
        <w:spacing w:after="120"/>
      </w:pPr>
      <w:r>
        <w:t xml:space="preserve">As per RAN1#109-e meeting agreement, the solution of co-channel coexistence will be discussed under the scope of resource pools. The solutions would be roughly categorized as </w:t>
      </w:r>
      <w:r w:rsidRPr="006B6964">
        <w:rPr>
          <w:rFonts w:ascii="Times" w:hAnsi="Times" w:cs="Times"/>
          <w:lang w:eastAsia="x-none"/>
        </w:rPr>
        <w:t>semi-static resource pool partitioning and dynamic resource sharing.</w:t>
      </w:r>
      <w:r w:rsidRPr="006B6964">
        <w:t xml:space="preserve"> This </w:t>
      </w:r>
      <w:r w:rsidR="008E2C1B">
        <w:t>contribution</w:t>
      </w:r>
      <w:r w:rsidRPr="006B6964">
        <w:t xml:space="preserve"> will then be organized i</w:t>
      </w:r>
      <w:r>
        <w:t xml:space="preserve">n these two aspects in following sub-sections. </w:t>
      </w:r>
    </w:p>
    <w:tbl>
      <w:tblPr>
        <w:tblStyle w:val="TableGrid"/>
        <w:tblW w:w="0" w:type="auto"/>
        <w:tblLook w:val="04A0" w:firstRow="1" w:lastRow="0" w:firstColumn="1" w:lastColumn="0" w:noHBand="0" w:noVBand="1"/>
      </w:tblPr>
      <w:tblGrid>
        <w:gridCol w:w="9630"/>
      </w:tblGrid>
      <w:tr w:rsidR="00E66799" w14:paraId="6E0E7880" w14:textId="77777777" w:rsidTr="00EA528D">
        <w:tc>
          <w:tcPr>
            <w:tcW w:w="9736" w:type="dxa"/>
          </w:tcPr>
          <w:p w14:paraId="6839C3CD" w14:textId="7FC29D06" w:rsidR="00E66799" w:rsidRPr="00B82556" w:rsidRDefault="00E66799" w:rsidP="008F5F1E">
            <w:pPr>
              <w:spacing w:after="0"/>
              <w:rPr>
                <w:rFonts w:ascii="Times" w:hAnsi="Times" w:cs="Times"/>
                <w:b/>
                <w:i/>
                <w:iCs/>
                <w:lang w:eastAsia="x-none"/>
              </w:rPr>
            </w:pPr>
            <w:r w:rsidRPr="00505963">
              <w:rPr>
                <w:rFonts w:ascii="Times" w:hAnsi="Times" w:cs="Times"/>
                <w:b/>
                <w:highlight w:val="green"/>
                <w:lang w:eastAsia="x-none"/>
              </w:rPr>
              <w:t>Agreement</w:t>
            </w:r>
            <w:r>
              <w:rPr>
                <w:rFonts w:ascii="Times" w:hAnsi="Times" w:cs="Times"/>
                <w:b/>
                <w:lang w:eastAsia="x-none"/>
              </w:rPr>
              <w:t xml:space="preserve"> </w:t>
            </w:r>
          </w:p>
          <w:p w14:paraId="0B198BA2" w14:textId="77777777" w:rsidR="00E66799" w:rsidRPr="009112D7" w:rsidRDefault="00E66799" w:rsidP="008F5F1E">
            <w:pPr>
              <w:spacing w:after="0"/>
              <w:rPr>
                <w:rFonts w:ascii="Times" w:hAnsi="Times" w:cs="Times"/>
                <w:lang w:eastAsia="x-none"/>
              </w:rPr>
            </w:pPr>
            <w:r w:rsidRPr="00505963">
              <w:rPr>
                <w:rFonts w:ascii="Times" w:hAnsi="Times" w:cs="Times"/>
                <w:lang w:eastAsia="x-none"/>
              </w:rPr>
              <w:t>Feasibility of semi-static resource pool partitioning and dynamic resource sharing as possible solutions for co-channel coexistence are to be studied.</w:t>
            </w:r>
          </w:p>
        </w:tc>
      </w:tr>
    </w:tbl>
    <w:p w14:paraId="3C31BE9C" w14:textId="5D8DE035" w:rsidR="00E66799" w:rsidRDefault="00E66799" w:rsidP="00BE54E0">
      <w:pPr>
        <w:spacing w:after="120"/>
      </w:pPr>
    </w:p>
    <w:p w14:paraId="26DF34C3" w14:textId="77777777" w:rsidR="00524B95" w:rsidRDefault="00524B95" w:rsidP="00BE54E0">
      <w:pPr>
        <w:spacing w:after="120"/>
      </w:pPr>
    </w:p>
    <w:p w14:paraId="5C6F1F77" w14:textId="77777777" w:rsidR="00865CC3" w:rsidRDefault="00865CC3" w:rsidP="00BE54E0">
      <w:pPr>
        <w:pStyle w:val="Heading2"/>
        <w:spacing w:before="0" w:after="120"/>
      </w:pPr>
      <w:r>
        <w:t>Semi-Static Resource Pool Partitioning</w:t>
      </w:r>
    </w:p>
    <w:p w14:paraId="4E059DEF" w14:textId="5DC48350" w:rsidR="00B42317" w:rsidRDefault="00B42317" w:rsidP="00BE54E0">
      <w:pPr>
        <w:spacing w:after="120"/>
        <w:rPr>
          <w:lang w:eastAsia="x-none"/>
        </w:rPr>
      </w:pPr>
      <w:r w:rsidRPr="00A13956">
        <w:rPr>
          <w:lang w:eastAsia="x-none"/>
        </w:rPr>
        <w:t xml:space="preserve">It has been concluded in </w:t>
      </w:r>
      <w:r w:rsidR="005569D4">
        <w:rPr>
          <w:lang w:eastAsia="x-none"/>
        </w:rPr>
        <w:t xml:space="preserve">the </w:t>
      </w:r>
      <w:r w:rsidRPr="00A13956">
        <w:rPr>
          <w:lang w:eastAsia="x-none"/>
        </w:rPr>
        <w:t xml:space="preserve">last meeting (non-officially, in </w:t>
      </w:r>
      <w:r w:rsidR="008F623E">
        <w:rPr>
          <w:lang w:eastAsia="x-none"/>
        </w:rPr>
        <w:t xml:space="preserve">the </w:t>
      </w:r>
      <w:r w:rsidRPr="00A13956">
        <w:rPr>
          <w:lang w:eastAsia="x-none"/>
        </w:rPr>
        <w:t>FL summary) that “</w:t>
      </w:r>
      <w:r w:rsidRPr="00A13956">
        <w:rPr>
          <w:i/>
          <w:iCs/>
          <w:lang w:eastAsia="x-none"/>
        </w:rPr>
        <w:t>configuring of separate resource pools in a TDM or FDM manner is already possible based on the Rel-16/17 specifications and have no specification impact</w:t>
      </w:r>
      <w:r w:rsidRPr="00A13956">
        <w:rPr>
          <w:lang w:eastAsia="x-none"/>
        </w:rPr>
        <w:t>”.</w:t>
      </w:r>
    </w:p>
    <w:p w14:paraId="4235B1D7" w14:textId="7F77B44F" w:rsidR="00B42317" w:rsidRDefault="00B42317" w:rsidP="00BE54E0">
      <w:pPr>
        <w:spacing w:after="120"/>
      </w:pPr>
      <w:r w:rsidRPr="00A13956">
        <w:rPr>
          <w:lang w:eastAsia="x-none"/>
        </w:rPr>
        <w:t>Regarding to the interpretation of “</w:t>
      </w:r>
      <w:r w:rsidRPr="00A13956">
        <w:rPr>
          <w:i/>
          <w:iCs/>
          <w:lang w:eastAsia="x-none"/>
        </w:rPr>
        <w:t>semi-static resource pool partitioning</w:t>
      </w:r>
      <w:r w:rsidR="002676E1" w:rsidRPr="00A13956">
        <w:rPr>
          <w:lang w:eastAsia="x-none"/>
        </w:rPr>
        <w:t>,”</w:t>
      </w:r>
      <w:r w:rsidRPr="00A13956">
        <w:rPr>
          <w:lang w:eastAsia="x-none"/>
        </w:rPr>
        <w:t xml:space="preserve"> it was originally proposed to replace “</w:t>
      </w:r>
      <w:r w:rsidRPr="00A13956">
        <w:rPr>
          <w:i/>
          <w:iCs/>
          <w:lang w:eastAsia="x-none"/>
        </w:rPr>
        <w:t>semi-static resource sharing</w:t>
      </w:r>
      <w:r w:rsidR="002676E1" w:rsidRPr="00A13956">
        <w:rPr>
          <w:lang w:eastAsia="x-none"/>
        </w:rPr>
        <w:t>.”</w:t>
      </w:r>
      <w:r w:rsidRPr="00A13956">
        <w:rPr>
          <w:lang w:eastAsia="x-none"/>
        </w:rPr>
        <w:t xml:space="preserve"> The context is that FL have used “</w:t>
      </w:r>
      <w:r w:rsidRPr="00A13956">
        <w:t>semi-static resource sharing</w:t>
      </w:r>
      <w:r w:rsidRPr="00A13956">
        <w:rPr>
          <w:lang w:eastAsia="x-none"/>
        </w:rPr>
        <w:t xml:space="preserve">” for </w:t>
      </w:r>
      <w:r w:rsidRPr="00A13956">
        <w:t xml:space="preserve">separate resource pools for LTE SL and NR SL </w:t>
      </w:r>
      <w:r w:rsidRPr="00A13956">
        <w:rPr>
          <w:lang w:eastAsia="x-none"/>
        </w:rPr>
        <w:t xml:space="preserve">(TDM-based or FDM-based), while “dynamic resource sharing” for </w:t>
      </w:r>
      <w:r w:rsidRPr="00A13956">
        <w:t xml:space="preserve">same resource pool for LTE SL and NR SL. How to interpret the separate resource pools may have two possibilities. </w:t>
      </w:r>
    </w:p>
    <w:p w14:paraId="59728104" w14:textId="41B60CD5" w:rsidR="00B42317" w:rsidRDefault="00B42317" w:rsidP="00BE54E0">
      <w:pPr>
        <w:pStyle w:val="ListParagraph"/>
        <w:numPr>
          <w:ilvl w:val="0"/>
          <w:numId w:val="19"/>
        </w:numPr>
        <w:spacing w:after="120"/>
        <w:ind w:leftChars="0"/>
        <w:rPr>
          <w:lang w:eastAsia="x-none"/>
        </w:rPr>
      </w:pPr>
      <w:r w:rsidRPr="00A13956">
        <w:rPr>
          <w:lang w:eastAsia="x-none"/>
        </w:rPr>
        <w:t>One possibility is that the LTE pools and NR pools are non-overlapped.</w:t>
      </w:r>
    </w:p>
    <w:p w14:paraId="7410FDCF" w14:textId="5987ED18" w:rsidR="00B42317" w:rsidRDefault="00B42317" w:rsidP="00BE54E0">
      <w:pPr>
        <w:pStyle w:val="ListParagraph"/>
        <w:numPr>
          <w:ilvl w:val="0"/>
          <w:numId w:val="19"/>
        </w:numPr>
        <w:spacing w:after="120"/>
        <w:ind w:leftChars="0"/>
        <w:rPr>
          <w:lang w:eastAsia="x-none"/>
        </w:rPr>
      </w:pPr>
      <w:r w:rsidRPr="00A13956">
        <w:rPr>
          <w:lang w:eastAsia="x-none"/>
        </w:rPr>
        <w:t xml:space="preserve">Another possibility is that the LTE resource pools are overlapped with NR resource pools and the LTE/NR pools are configured separately. </w:t>
      </w:r>
      <w:r w:rsidR="00065548">
        <w:rPr>
          <w:lang w:eastAsia="x-none"/>
        </w:rPr>
        <w:t>So,</w:t>
      </w:r>
      <w:r w:rsidR="005569D4">
        <w:rPr>
          <w:lang w:eastAsia="x-none"/>
        </w:rPr>
        <w:t xml:space="preserve"> it includes the case </w:t>
      </w:r>
      <w:r w:rsidR="005569D4" w:rsidRPr="00A13956">
        <w:rPr>
          <w:lang w:eastAsia="x-none"/>
        </w:rPr>
        <w:t>the LTE pools and NR pools are overlapped</w:t>
      </w:r>
      <w:r w:rsidR="005569D4">
        <w:rPr>
          <w:lang w:eastAsia="x-none"/>
        </w:rPr>
        <w:t xml:space="preserve"> </w:t>
      </w:r>
      <w:r w:rsidR="00065548">
        <w:rPr>
          <w:lang w:eastAsia="x-none"/>
        </w:rPr>
        <w:t>i.e.,</w:t>
      </w:r>
      <w:r w:rsidR="005569D4">
        <w:rPr>
          <w:lang w:eastAsia="x-none"/>
        </w:rPr>
        <w:t xml:space="preserve"> </w:t>
      </w:r>
      <w:r w:rsidR="005569D4" w:rsidRPr="006B6964">
        <w:rPr>
          <w:rFonts w:ascii="Times" w:hAnsi="Times" w:cs="Times"/>
          <w:lang w:eastAsia="x-none"/>
        </w:rPr>
        <w:t>dynamic resource sharing</w:t>
      </w:r>
      <w:r w:rsidR="005569D4">
        <w:rPr>
          <w:rFonts w:ascii="Times" w:hAnsi="Times" w:cs="Times"/>
          <w:lang w:eastAsia="x-none"/>
        </w:rPr>
        <w:t xml:space="preserve"> needs to be handled for the overlapped portion of the resource pool.</w:t>
      </w:r>
      <w:r w:rsidR="005569D4">
        <w:rPr>
          <w:lang w:eastAsia="x-none"/>
        </w:rPr>
        <w:t xml:space="preserve"> </w:t>
      </w:r>
    </w:p>
    <w:p w14:paraId="4AE5DAC5" w14:textId="4931D146" w:rsidR="00B42317" w:rsidRDefault="00D42E74" w:rsidP="00BE54E0">
      <w:pPr>
        <w:spacing w:after="120"/>
        <w:rPr>
          <w:rFonts w:eastAsia="Yu Mincho"/>
          <w:lang w:eastAsia="ja-JP"/>
        </w:rPr>
      </w:pPr>
      <w:r>
        <w:rPr>
          <w:lang w:eastAsia="x-none"/>
        </w:rPr>
        <w:t xml:space="preserve">In order to avoid potential future confusions, we would like to propose that, </w:t>
      </w:r>
      <w:r w:rsidR="0058495F">
        <w:rPr>
          <w:rFonts w:eastAsia="Yu Mincho"/>
          <w:lang w:eastAsia="ja-JP"/>
        </w:rPr>
        <w:t>the “semi-static resource pool partitioning” will only refer to the non-overlapped resource pools</w:t>
      </w:r>
      <w:r w:rsidR="009E614B">
        <w:rPr>
          <w:rFonts w:eastAsia="Yu Mincho"/>
          <w:lang w:eastAsia="ja-JP"/>
        </w:rPr>
        <w:t xml:space="preserve"> between LTE SL and NR SL.</w:t>
      </w:r>
      <w:r w:rsidR="00FA04CC">
        <w:rPr>
          <w:rFonts w:eastAsia="Yu Mincho"/>
          <w:lang w:eastAsia="ja-JP"/>
        </w:rPr>
        <w:t xml:space="preserve"> It means there is no need to discuss dynamic resource sharing. In addition,</w:t>
      </w:r>
      <w:r w:rsidR="00FA04CC" w:rsidRPr="006B6964">
        <w:rPr>
          <w:rFonts w:ascii="Times" w:hAnsi="Times" w:cs="Times"/>
          <w:lang w:eastAsia="x-none"/>
        </w:rPr>
        <w:t xml:space="preserve"> dynamic resource sharing</w:t>
      </w:r>
      <w:r w:rsidR="00FA04CC">
        <w:rPr>
          <w:rFonts w:ascii="Times" w:hAnsi="Times" w:cs="Times"/>
          <w:lang w:eastAsia="x-none"/>
        </w:rPr>
        <w:t xml:space="preserve"> should discuss partial overlapping of the resource pool between </w:t>
      </w:r>
      <w:r w:rsidR="00FA04CC" w:rsidRPr="00A13956">
        <w:rPr>
          <w:lang w:eastAsia="x-none"/>
        </w:rPr>
        <w:t>LTE resource poo</w:t>
      </w:r>
      <w:r w:rsidR="00FA04CC">
        <w:rPr>
          <w:lang w:eastAsia="x-none"/>
        </w:rPr>
        <w:t>l</w:t>
      </w:r>
      <w:r w:rsidR="00FA04CC" w:rsidRPr="00A13956">
        <w:rPr>
          <w:lang w:eastAsia="x-none"/>
        </w:rPr>
        <w:t xml:space="preserve"> </w:t>
      </w:r>
      <w:r w:rsidR="00FA04CC">
        <w:rPr>
          <w:lang w:eastAsia="x-none"/>
        </w:rPr>
        <w:t xml:space="preserve">and </w:t>
      </w:r>
      <w:r w:rsidR="00FA04CC" w:rsidRPr="00A13956">
        <w:rPr>
          <w:lang w:eastAsia="x-none"/>
        </w:rPr>
        <w:t>NR resource pool</w:t>
      </w:r>
      <w:r w:rsidR="00FA04CC">
        <w:rPr>
          <w:lang w:eastAsia="x-none"/>
        </w:rPr>
        <w:t>.</w:t>
      </w:r>
    </w:p>
    <w:p w14:paraId="185033E5" w14:textId="0BDFC932" w:rsidR="006D2B26" w:rsidRDefault="00FE4E24" w:rsidP="00BE54E0">
      <w:pPr>
        <w:pStyle w:val="Caption"/>
        <w:spacing w:before="0"/>
      </w:pPr>
      <w:bookmarkStart w:id="0" w:name="_Toc111099432"/>
      <w:r>
        <w:t xml:space="preserve">Proposal </w:t>
      </w:r>
      <w:r>
        <w:fldChar w:fldCharType="begin"/>
      </w:r>
      <w:r>
        <w:instrText xml:space="preserve"> SEQ Proposal \* ARABIC </w:instrText>
      </w:r>
      <w:r>
        <w:fldChar w:fldCharType="separate"/>
      </w:r>
      <w:r w:rsidR="003D5FE1">
        <w:rPr>
          <w:noProof/>
        </w:rPr>
        <w:t>1</w:t>
      </w:r>
      <w:r>
        <w:fldChar w:fldCharType="end"/>
      </w:r>
      <w:r>
        <w:t xml:space="preserve">: </w:t>
      </w:r>
      <w:r w:rsidR="006D2B26">
        <w:t xml:space="preserve">To clarify the last meeting agreements that </w:t>
      </w:r>
      <w:r w:rsidR="006D2B26" w:rsidRPr="00236D35">
        <w:t>the “semi-static resource pool partitioning” will only refer to the non-overlapped resource pools</w:t>
      </w:r>
      <w:r w:rsidR="006D2B26">
        <w:t xml:space="preserve"> between LTE SL and NR SL. When the resource</w:t>
      </w:r>
      <w:r>
        <w:t>s</w:t>
      </w:r>
      <w:r w:rsidR="006D2B26">
        <w:t xml:space="preserve"> are overlapped, it should be discussed </w:t>
      </w:r>
      <w:r w:rsidR="000A7FDF">
        <w:t xml:space="preserve">under </w:t>
      </w:r>
      <w:r w:rsidR="006D2B26">
        <w:t>Dynamic Resource Sharing</w:t>
      </w:r>
      <w:r w:rsidR="00CD5CED">
        <w:t xml:space="preserve"> including the case of partial overlapping</w:t>
      </w:r>
      <w:r w:rsidR="00715506">
        <w:t xml:space="preserve"> between LTE and NR resource pool</w:t>
      </w:r>
      <w:r w:rsidR="005F2750">
        <w:t>s</w:t>
      </w:r>
      <w:r w:rsidR="00861980">
        <w:t>.</w:t>
      </w:r>
      <w:bookmarkEnd w:id="0"/>
      <w:r w:rsidR="00CD5CED">
        <w:t xml:space="preserve"> </w:t>
      </w:r>
    </w:p>
    <w:p w14:paraId="23363CF0" w14:textId="77777777" w:rsidR="00CC47C7" w:rsidRPr="00CC47C7" w:rsidRDefault="00CC47C7" w:rsidP="00CC47C7"/>
    <w:p w14:paraId="67CBFE8A" w14:textId="77777777" w:rsidR="00CC47C7" w:rsidRDefault="00CC47C7" w:rsidP="00CC47C7">
      <w:pPr>
        <w:pStyle w:val="Heading3"/>
        <w:spacing w:before="0" w:after="120"/>
      </w:pPr>
      <w:r>
        <w:lastRenderedPageBreak/>
        <w:t>SCS and PSFCH Handling</w:t>
      </w:r>
    </w:p>
    <w:p w14:paraId="3B9CF9D5" w14:textId="50F122FA" w:rsidR="00A307BD" w:rsidRDefault="00A307BD" w:rsidP="00BE54E0">
      <w:pPr>
        <w:spacing w:after="120"/>
      </w:pPr>
      <w:r>
        <w:t>The following was discussed in last RAN1#109-e meeting and no conclusion/agreement has been reached.</w:t>
      </w:r>
    </w:p>
    <w:tbl>
      <w:tblPr>
        <w:tblStyle w:val="TableGrid"/>
        <w:tblW w:w="0" w:type="auto"/>
        <w:tblLook w:val="04A0" w:firstRow="1" w:lastRow="0" w:firstColumn="1" w:lastColumn="0" w:noHBand="0" w:noVBand="1"/>
      </w:tblPr>
      <w:tblGrid>
        <w:gridCol w:w="9630"/>
      </w:tblGrid>
      <w:tr w:rsidR="00BA778C" w14:paraId="7F77297B" w14:textId="77777777" w:rsidTr="00BA778C">
        <w:tc>
          <w:tcPr>
            <w:tcW w:w="9630" w:type="dxa"/>
          </w:tcPr>
          <w:p w14:paraId="0FA2B7F1" w14:textId="77777777" w:rsidR="00BA778C" w:rsidRPr="00C37376" w:rsidRDefault="00BA778C" w:rsidP="008F5F1E">
            <w:pPr>
              <w:overflowPunct w:val="0"/>
              <w:autoSpaceDE w:val="0"/>
              <w:autoSpaceDN w:val="0"/>
              <w:adjustRightInd w:val="0"/>
              <w:spacing w:after="0"/>
              <w:textAlignment w:val="baseline"/>
              <w:rPr>
                <w:rFonts w:eastAsia="DengXian"/>
                <w:b/>
                <w:bCs/>
                <w:highlight w:val="lightGray"/>
                <w:lang w:val="en-US" w:eastAsia="ja-JP"/>
              </w:rPr>
            </w:pPr>
            <w:r>
              <w:rPr>
                <w:rFonts w:eastAsia="DengXian"/>
                <w:b/>
                <w:bCs/>
                <w:highlight w:val="lightGray"/>
                <w:lang w:eastAsia="ja-JP"/>
              </w:rPr>
              <w:t xml:space="preserve">FL </w:t>
            </w:r>
            <w:r w:rsidRPr="00C37376">
              <w:rPr>
                <w:rFonts w:eastAsia="DengXian"/>
                <w:b/>
                <w:bCs/>
                <w:highlight w:val="lightGray"/>
                <w:lang w:eastAsia="ja-JP"/>
              </w:rPr>
              <w:t>Proposal 2-3(IV):</w:t>
            </w:r>
            <w:r>
              <w:rPr>
                <w:rFonts w:eastAsia="DengXian"/>
                <w:b/>
                <w:bCs/>
                <w:highlight w:val="lightGray"/>
                <w:lang w:eastAsia="ja-JP"/>
              </w:rPr>
              <w:t xml:space="preserve"> </w:t>
            </w:r>
            <w:r w:rsidRPr="00EF7A33">
              <w:rPr>
                <w:rFonts w:eastAsia="DengXian"/>
                <w:i/>
                <w:iCs/>
                <w:lang w:eastAsia="ja-JP"/>
              </w:rPr>
              <w:t>(Issue 2-3)</w:t>
            </w:r>
          </w:p>
          <w:p w14:paraId="70773FA9" w14:textId="77777777" w:rsidR="00BA778C" w:rsidRPr="00C37376" w:rsidRDefault="00BA778C" w:rsidP="008F5F1E">
            <w:pPr>
              <w:numPr>
                <w:ilvl w:val="0"/>
                <w:numId w:val="20"/>
              </w:numPr>
              <w:overflowPunct w:val="0"/>
              <w:autoSpaceDE w:val="0"/>
              <w:autoSpaceDN w:val="0"/>
              <w:adjustRightInd w:val="0"/>
              <w:snapToGrid w:val="0"/>
              <w:spacing w:after="0"/>
              <w:ind w:left="360"/>
              <w:jc w:val="both"/>
              <w:textAlignment w:val="baseline"/>
              <w:rPr>
                <w:rFonts w:eastAsia="Calibri"/>
                <w:b/>
                <w:bCs/>
                <w:lang w:val="en-US"/>
              </w:rPr>
            </w:pPr>
            <w:r w:rsidRPr="00C37376">
              <w:rPr>
                <w:rFonts w:eastAsia="Calibri"/>
                <w:b/>
                <w:bCs/>
                <w:lang w:val="en-US"/>
              </w:rPr>
              <w:t xml:space="preserve">For </w:t>
            </w:r>
            <w:r w:rsidRPr="00C37376">
              <w:rPr>
                <w:rFonts w:eastAsia="Calibri"/>
                <w:b/>
                <w:bCs/>
                <w:color w:val="FF0000"/>
                <w:lang w:val="en-US"/>
              </w:rPr>
              <w:t xml:space="preserve">studying the feasibility of FDM-based </w:t>
            </w:r>
            <w:r w:rsidRPr="00C37376">
              <w:rPr>
                <w:rFonts w:eastAsia="Calibri"/>
                <w:b/>
                <w:bCs/>
                <w:lang w:val="en-US"/>
              </w:rPr>
              <w:t xml:space="preserve">semi-static resource </w:t>
            </w:r>
            <w:r w:rsidRPr="00C37376">
              <w:rPr>
                <w:rFonts w:eastAsia="Calibri"/>
                <w:b/>
                <w:bCs/>
                <w:color w:val="FF0000"/>
                <w:lang w:val="en-US"/>
              </w:rPr>
              <w:t xml:space="preserve">pool partitioning </w:t>
            </w:r>
            <w:r w:rsidRPr="00C37376">
              <w:rPr>
                <w:rFonts w:eastAsia="Calibri"/>
                <w:b/>
                <w:bCs/>
                <w:lang w:val="en-US"/>
              </w:rPr>
              <w:t xml:space="preserve">as a possible solution for co-channel coexistence, </w:t>
            </w:r>
            <w:r w:rsidRPr="00C37376">
              <w:rPr>
                <w:rFonts w:eastAsia="Calibri"/>
                <w:b/>
                <w:bCs/>
                <w:color w:val="FF0000"/>
                <w:lang w:val="en-US"/>
              </w:rPr>
              <w:t xml:space="preserve">the SL BWP configured with </w:t>
            </w:r>
            <w:r w:rsidRPr="00C37376">
              <w:rPr>
                <w:rFonts w:eastAsia="Calibri"/>
                <w:b/>
                <w:bCs/>
                <w:color w:val="5B9BD5"/>
                <w:lang w:val="en-US"/>
              </w:rPr>
              <w:t xml:space="preserve">NR SL </w:t>
            </w:r>
            <w:r w:rsidRPr="00C37376">
              <w:rPr>
                <w:rFonts w:eastAsia="Calibri"/>
                <w:b/>
                <w:bCs/>
                <w:lang w:val="en-US"/>
              </w:rPr>
              <w:t xml:space="preserve">resource pools </w:t>
            </w:r>
            <w:r w:rsidRPr="00C37376">
              <w:rPr>
                <w:rFonts w:eastAsia="Calibri"/>
                <w:b/>
                <w:bCs/>
                <w:strike/>
                <w:color w:val="5B9BD5"/>
                <w:lang w:val="en-US"/>
              </w:rPr>
              <w:t>for NR SL is limited to</w:t>
            </w:r>
            <w:r w:rsidRPr="00C37376">
              <w:rPr>
                <w:rFonts w:eastAsia="Calibri"/>
                <w:b/>
                <w:bCs/>
                <w:lang w:val="en-US"/>
              </w:rPr>
              <w:t xml:space="preserve"> </w:t>
            </w:r>
            <w:r w:rsidRPr="00C37376">
              <w:rPr>
                <w:rFonts w:eastAsia="Calibri"/>
                <w:b/>
                <w:bCs/>
                <w:color w:val="5B9BD5"/>
                <w:lang w:val="en-US"/>
              </w:rPr>
              <w:t xml:space="preserve">with </w:t>
            </w:r>
            <w:r w:rsidRPr="00C37376">
              <w:rPr>
                <w:rFonts w:eastAsia="Calibri"/>
                <w:b/>
                <w:bCs/>
                <w:lang w:val="en-US"/>
              </w:rPr>
              <w:t xml:space="preserve">a SCS of 15 kHz </w:t>
            </w:r>
            <w:r w:rsidRPr="00C37376">
              <w:rPr>
                <w:rFonts w:eastAsia="Calibri"/>
                <w:b/>
                <w:bCs/>
                <w:color w:val="5B9BD5"/>
                <w:lang w:val="en-US"/>
              </w:rPr>
              <w:t>is considered</w:t>
            </w:r>
            <w:r w:rsidRPr="00C37376">
              <w:rPr>
                <w:rFonts w:eastAsia="Calibri"/>
                <w:b/>
                <w:bCs/>
                <w:strike/>
                <w:color w:val="5B9BD5"/>
                <w:lang w:val="en-US"/>
              </w:rPr>
              <w:t>, which is the same SCS as LTE SL</w:t>
            </w:r>
            <w:r w:rsidRPr="00C37376">
              <w:rPr>
                <w:rFonts w:eastAsia="Calibri"/>
                <w:b/>
                <w:bCs/>
                <w:lang w:val="en-US"/>
              </w:rPr>
              <w:t>.</w:t>
            </w:r>
          </w:p>
          <w:p w14:paraId="29D22F8E" w14:textId="77777777" w:rsidR="00BA778C" w:rsidRPr="00EB1031" w:rsidRDefault="00BA778C" w:rsidP="008F5F1E">
            <w:pPr>
              <w:numPr>
                <w:ilvl w:val="1"/>
                <w:numId w:val="20"/>
              </w:numPr>
              <w:overflowPunct w:val="0"/>
              <w:autoSpaceDE w:val="0"/>
              <w:autoSpaceDN w:val="0"/>
              <w:adjustRightInd w:val="0"/>
              <w:snapToGrid w:val="0"/>
              <w:spacing w:after="0"/>
              <w:ind w:left="720"/>
              <w:jc w:val="both"/>
              <w:textAlignment w:val="baseline"/>
              <w:rPr>
                <w:rFonts w:eastAsia="Calibri"/>
                <w:b/>
                <w:bCs/>
                <w:strike/>
                <w:color w:val="FF0000"/>
                <w:lang w:val="en-US"/>
              </w:rPr>
            </w:pPr>
            <w:r w:rsidRPr="00C37376">
              <w:rPr>
                <w:rFonts w:eastAsia="Calibri"/>
                <w:b/>
                <w:bCs/>
                <w:strike/>
                <w:color w:val="FF0000"/>
                <w:lang w:val="en-US"/>
              </w:rPr>
              <w:t>FFS: Whether/how to consider other SCSs</w:t>
            </w:r>
          </w:p>
        </w:tc>
      </w:tr>
    </w:tbl>
    <w:p w14:paraId="1A621404" w14:textId="7B92D0F8" w:rsidR="005F2750" w:rsidRDefault="005F2750" w:rsidP="00BE54E0">
      <w:pPr>
        <w:spacing w:after="120"/>
        <w:rPr>
          <w:lang w:eastAsia="ja-JP"/>
        </w:rPr>
      </w:pPr>
    </w:p>
    <w:p w14:paraId="615D80FC" w14:textId="09DBEB17" w:rsidR="005B7A65" w:rsidRDefault="005B7A65" w:rsidP="00BE54E0">
      <w:pPr>
        <w:spacing w:after="120"/>
        <w:rPr>
          <w:rFonts w:eastAsia="Yu Mincho"/>
          <w:lang w:eastAsia="ja-JP"/>
        </w:rPr>
      </w:pPr>
      <w:r>
        <w:t>For FDM</w:t>
      </w:r>
      <w:r w:rsidR="004C0B46">
        <w:t>ed</w:t>
      </w:r>
      <w:r>
        <w:t xml:space="preserve"> LTE and NR SL resource pools with s</w:t>
      </w:r>
      <w:r w:rsidRPr="007E1A06">
        <w:t>emi-</w:t>
      </w:r>
      <w:r>
        <w:t>s</w:t>
      </w:r>
      <w:r w:rsidRPr="007E1A06">
        <w:t xml:space="preserve">tatic </w:t>
      </w:r>
      <w:r>
        <w:t>r</w:t>
      </w:r>
      <w:r w:rsidRPr="007E1A06">
        <w:t xml:space="preserve">esource </w:t>
      </w:r>
      <w:r>
        <w:t>p</w:t>
      </w:r>
      <w:r w:rsidRPr="007E1A06">
        <w:t xml:space="preserve">ool </w:t>
      </w:r>
      <w:r>
        <w:t>p</w:t>
      </w:r>
      <w:r w:rsidRPr="007E1A06">
        <w:t>artitioning</w:t>
      </w:r>
      <w:r>
        <w:t xml:space="preserve">, </w:t>
      </w:r>
      <w:r w:rsidR="000A2A3C">
        <w:rPr>
          <w:rFonts w:eastAsia="Yu Mincho"/>
          <w:lang w:val="en-US" w:eastAsia="ja-JP"/>
        </w:rPr>
        <w:t xml:space="preserve">different SCS may cause issues of 1) AGC issue of PSFCH and 2) non-orthogonality between different SCS. The issue 2) can be resolved by having guard band/RBs. AGC issue is the common RF filter is used for two RATs and the received PSD of PSFCH can be higher because of accumulation of multiple UE's transmissions. </w:t>
      </w:r>
      <w:r w:rsidR="00463FCA">
        <w:t>T</w:t>
      </w:r>
      <w:r w:rsidR="005B1E57">
        <w:t>o</w:t>
      </w:r>
      <w:r>
        <w:t xml:space="preserve"> fix SCS being 15kHz </w:t>
      </w:r>
      <w:r w:rsidR="00463FCA">
        <w:t xml:space="preserve">can </w:t>
      </w:r>
      <w:r>
        <w:t xml:space="preserve">avoid </w:t>
      </w:r>
      <w:r>
        <w:rPr>
          <w:rFonts w:eastAsia="Yu Mincho"/>
          <w:lang w:val="en-US" w:eastAsia="ja-JP"/>
        </w:rPr>
        <w:t>non-orthogonality between different SCS</w:t>
      </w:r>
      <w:r w:rsidR="00463FCA">
        <w:rPr>
          <w:rFonts w:eastAsia="Yu Mincho"/>
          <w:lang w:val="en-US" w:eastAsia="ja-JP"/>
        </w:rPr>
        <w:t>. N</w:t>
      </w:r>
      <w:r>
        <w:rPr>
          <w:rFonts w:eastAsia="Yu Mincho"/>
          <w:lang w:val="en-US" w:eastAsia="ja-JP"/>
        </w:rPr>
        <w:t xml:space="preserve">ot to have FDMed PSFCH in NR </w:t>
      </w:r>
      <w:r w:rsidR="00463FCA">
        <w:rPr>
          <w:rFonts w:eastAsia="Yu Mincho"/>
          <w:lang w:val="en-US" w:eastAsia="ja-JP"/>
        </w:rPr>
        <w:t xml:space="preserve">can </w:t>
      </w:r>
      <w:r>
        <w:rPr>
          <w:rFonts w:eastAsia="Yu Mincho"/>
          <w:lang w:val="en-US" w:eastAsia="ja-JP"/>
        </w:rPr>
        <w:t xml:space="preserve">avoid AGC issue. We are also ok with </w:t>
      </w:r>
      <w:r>
        <w:rPr>
          <w:rFonts w:eastAsia="Yu Mincho"/>
          <w:lang w:eastAsia="ja-JP"/>
        </w:rPr>
        <w:t xml:space="preserve">different SCS if </w:t>
      </w:r>
      <w:r w:rsidR="00463FCA">
        <w:rPr>
          <w:rFonts w:eastAsia="Yu Mincho"/>
          <w:lang w:eastAsia="ja-JP"/>
        </w:rPr>
        <w:t xml:space="preserve">the </w:t>
      </w:r>
      <w:r>
        <w:rPr>
          <w:rFonts w:eastAsia="Yu Mincho"/>
          <w:lang w:eastAsia="ja-JP"/>
        </w:rPr>
        <w:t xml:space="preserve">issue caused by PSFCH can be resolved. </w:t>
      </w:r>
    </w:p>
    <w:p w14:paraId="21A21071" w14:textId="41791E0B" w:rsidR="005B7A65" w:rsidRPr="005B7A65" w:rsidRDefault="00215BD2" w:rsidP="00BE54E0">
      <w:pPr>
        <w:pStyle w:val="Caption"/>
        <w:spacing w:before="0"/>
      </w:pPr>
      <w:bookmarkStart w:id="1" w:name="_Toc111099433"/>
      <w:r>
        <w:t xml:space="preserve">Proposal </w:t>
      </w:r>
      <w:r>
        <w:fldChar w:fldCharType="begin"/>
      </w:r>
      <w:r>
        <w:instrText xml:space="preserve"> SEQ Proposal \* ARABIC </w:instrText>
      </w:r>
      <w:r>
        <w:fldChar w:fldCharType="separate"/>
      </w:r>
      <w:r w:rsidR="003D5FE1">
        <w:rPr>
          <w:noProof/>
        </w:rPr>
        <w:t>2</w:t>
      </w:r>
      <w:r>
        <w:fldChar w:fldCharType="end"/>
      </w:r>
      <w:r>
        <w:t xml:space="preserve">: </w:t>
      </w:r>
      <w:r w:rsidR="00C520C7">
        <w:t>For FDMed LTE and NR SL resource pools with s</w:t>
      </w:r>
      <w:r w:rsidR="00C520C7" w:rsidRPr="007E1A06">
        <w:t>emi-</w:t>
      </w:r>
      <w:r w:rsidR="00C520C7">
        <w:t>s</w:t>
      </w:r>
      <w:r w:rsidR="00C520C7" w:rsidRPr="007E1A06">
        <w:t xml:space="preserve">tatic </w:t>
      </w:r>
      <w:r w:rsidR="00C520C7">
        <w:t>r</w:t>
      </w:r>
      <w:r w:rsidR="00C520C7" w:rsidRPr="007E1A06">
        <w:t xml:space="preserve">esource </w:t>
      </w:r>
      <w:r w:rsidR="00C520C7">
        <w:t>p</w:t>
      </w:r>
      <w:r w:rsidR="00C520C7" w:rsidRPr="007E1A06">
        <w:t xml:space="preserve">ool </w:t>
      </w:r>
      <w:r w:rsidR="00C520C7">
        <w:t>p</w:t>
      </w:r>
      <w:r w:rsidR="00C520C7" w:rsidRPr="007E1A06">
        <w:t>artitioning</w:t>
      </w:r>
      <w:r w:rsidR="00C520C7">
        <w:t xml:space="preserve">, to fix SCS being 15kHz to avoid </w:t>
      </w:r>
      <w:r w:rsidR="00C520C7">
        <w:rPr>
          <w:rFonts w:eastAsia="Yu Mincho"/>
          <w:lang w:val="en-US" w:eastAsia="ja-JP"/>
        </w:rPr>
        <w:t xml:space="preserve">non-orthogonality between different SCS, and not to have FDMed PSFCH in NR to avoid AGC issue. </w:t>
      </w:r>
      <w:r w:rsidR="003E1BDD">
        <w:rPr>
          <w:rFonts w:eastAsia="Yu Mincho"/>
          <w:lang w:val="en-US" w:eastAsia="ja-JP"/>
        </w:rPr>
        <w:t>(</w:t>
      </w:r>
      <w:r w:rsidR="00F95A03">
        <w:rPr>
          <w:rFonts w:eastAsia="Yu Mincho"/>
          <w:lang w:val="en-US" w:eastAsia="ja-JP"/>
        </w:rPr>
        <w:t>Note w</w:t>
      </w:r>
      <w:r w:rsidR="00C520C7">
        <w:rPr>
          <w:rFonts w:eastAsia="Yu Mincho"/>
          <w:lang w:val="en-US" w:eastAsia="ja-JP"/>
        </w:rPr>
        <w:t xml:space="preserve">e are also ok with </w:t>
      </w:r>
      <w:r w:rsidR="00C520C7">
        <w:rPr>
          <w:rFonts w:eastAsia="Yu Mincho"/>
          <w:lang w:eastAsia="ja-JP"/>
        </w:rPr>
        <w:t xml:space="preserve">different SCS if </w:t>
      </w:r>
      <w:r w:rsidR="00274C2A">
        <w:rPr>
          <w:rFonts w:eastAsia="Yu Mincho"/>
          <w:lang w:eastAsia="ja-JP"/>
        </w:rPr>
        <w:t xml:space="preserve">the </w:t>
      </w:r>
      <w:r w:rsidR="00C520C7">
        <w:rPr>
          <w:rFonts w:eastAsia="Yu Mincho"/>
          <w:lang w:eastAsia="ja-JP"/>
        </w:rPr>
        <w:t>issue caused by PSFCH can be resolved</w:t>
      </w:r>
      <w:r w:rsidR="003E1BDD">
        <w:rPr>
          <w:rFonts w:eastAsia="Yu Mincho"/>
          <w:lang w:eastAsia="ja-JP"/>
        </w:rPr>
        <w:t>)</w:t>
      </w:r>
      <w:bookmarkEnd w:id="1"/>
    </w:p>
    <w:p w14:paraId="18A0DB40" w14:textId="77777777" w:rsidR="0073492D" w:rsidRDefault="0073492D" w:rsidP="00BE54E0">
      <w:pPr>
        <w:spacing w:after="120"/>
        <w:rPr>
          <w:rFonts w:eastAsia="Yu Mincho"/>
          <w:lang w:eastAsia="ja-JP"/>
        </w:rPr>
      </w:pPr>
    </w:p>
    <w:p w14:paraId="5A22EBD0" w14:textId="05F7EC29" w:rsidR="006873A8" w:rsidRDefault="006873A8" w:rsidP="00BE54E0">
      <w:pPr>
        <w:spacing w:after="120"/>
        <w:rPr>
          <w:lang w:eastAsia="ja-JP"/>
        </w:rPr>
      </w:pPr>
    </w:p>
    <w:p w14:paraId="132B962C" w14:textId="77777777" w:rsidR="007A62C2" w:rsidRDefault="007A62C2" w:rsidP="00BE54E0">
      <w:pPr>
        <w:spacing w:after="120"/>
        <w:rPr>
          <w:lang w:eastAsia="ja-JP"/>
        </w:rPr>
      </w:pPr>
    </w:p>
    <w:p w14:paraId="0521E6EC" w14:textId="39FE10F8" w:rsidR="006873A8" w:rsidRDefault="006873A8" w:rsidP="00BE54E0">
      <w:pPr>
        <w:pStyle w:val="Heading2"/>
        <w:spacing w:before="0" w:after="120"/>
      </w:pPr>
      <w:r>
        <w:t>Dynamic Resource Sharing</w:t>
      </w:r>
    </w:p>
    <w:p w14:paraId="79950982" w14:textId="0870D710" w:rsidR="002F2801" w:rsidRDefault="002F2801" w:rsidP="00BE54E0">
      <w:pPr>
        <w:spacing w:after="120"/>
      </w:pPr>
      <w:r>
        <w:rPr>
          <w:lang w:eastAsia="x-none"/>
        </w:rPr>
        <w:t>The d</w:t>
      </w:r>
      <w:r w:rsidRPr="002A4EDB">
        <w:rPr>
          <w:lang w:eastAsia="x-none"/>
        </w:rPr>
        <w:t xml:space="preserve">ynamic </w:t>
      </w:r>
      <w:r>
        <w:rPr>
          <w:lang w:eastAsia="x-none"/>
        </w:rPr>
        <w:t>r</w:t>
      </w:r>
      <w:r w:rsidRPr="002A4EDB">
        <w:rPr>
          <w:lang w:eastAsia="x-none"/>
        </w:rPr>
        <w:t xml:space="preserve">esource </w:t>
      </w:r>
      <w:r>
        <w:rPr>
          <w:lang w:eastAsia="x-none"/>
        </w:rPr>
        <w:t>s</w:t>
      </w:r>
      <w:r w:rsidRPr="002A4EDB">
        <w:rPr>
          <w:lang w:eastAsia="x-none"/>
        </w:rPr>
        <w:t>haring</w:t>
      </w:r>
      <w:r>
        <w:rPr>
          <w:lang w:eastAsia="x-none"/>
        </w:rPr>
        <w:t xml:space="preserve"> would be for resource pools accessible for Type A devices and also other types of devices (“device type” is used in R18 to distinguish from R17 “UE type”), as in t</w:t>
      </w:r>
      <w:r w:rsidRPr="003D4765">
        <w:t xml:space="preserve">he </w:t>
      </w:r>
      <w:r>
        <w:t xml:space="preserve">following agreement and proposals (defining different types) from </w:t>
      </w:r>
      <w:r w:rsidR="002B6833">
        <w:t xml:space="preserve">the </w:t>
      </w:r>
      <w:r>
        <w:t>last RAN1#109-e meeting.</w:t>
      </w:r>
    </w:p>
    <w:tbl>
      <w:tblPr>
        <w:tblStyle w:val="TableGrid"/>
        <w:tblW w:w="0" w:type="auto"/>
        <w:tblLook w:val="04A0" w:firstRow="1" w:lastRow="0" w:firstColumn="1" w:lastColumn="0" w:noHBand="0" w:noVBand="1"/>
      </w:tblPr>
      <w:tblGrid>
        <w:gridCol w:w="9630"/>
      </w:tblGrid>
      <w:tr w:rsidR="002F2801" w:rsidRPr="007D57F4" w14:paraId="772C3FC0" w14:textId="77777777" w:rsidTr="00EA528D">
        <w:tc>
          <w:tcPr>
            <w:tcW w:w="9736" w:type="dxa"/>
          </w:tcPr>
          <w:p w14:paraId="659AC2E6" w14:textId="77777777" w:rsidR="002F2801" w:rsidRPr="007D57F4" w:rsidRDefault="002F2801" w:rsidP="007A62C2">
            <w:pPr>
              <w:spacing w:after="0"/>
              <w:rPr>
                <w:b/>
                <w:lang w:val="en-US"/>
              </w:rPr>
            </w:pPr>
            <w:r w:rsidRPr="007D57F4">
              <w:rPr>
                <w:b/>
                <w:highlight w:val="green"/>
                <w:lang w:val="en-US"/>
              </w:rPr>
              <w:t>Agreement:</w:t>
            </w:r>
            <w:r w:rsidRPr="007D57F4">
              <w:rPr>
                <w:b/>
                <w:lang w:val="en-US"/>
              </w:rPr>
              <w:t xml:space="preserve"> </w:t>
            </w:r>
          </w:p>
          <w:p w14:paraId="7D33E95D" w14:textId="77777777" w:rsidR="002F2801" w:rsidRPr="007D57F4" w:rsidRDefault="002F2801" w:rsidP="007A62C2">
            <w:pPr>
              <w:spacing w:after="0"/>
            </w:pPr>
            <w:r w:rsidRPr="007D57F4">
              <w:t xml:space="preserve">For studying the feasibility of dynamic resource sharing as a possible solution for co-channel coexistence, </w:t>
            </w:r>
          </w:p>
          <w:p w14:paraId="4B8C7FA2" w14:textId="77777777" w:rsidR="002F2801" w:rsidRPr="007D57F4" w:rsidRDefault="002F2801" w:rsidP="007A62C2">
            <w:pPr>
              <w:pStyle w:val="ListParagraph"/>
              <w:numPr>
                <w:ilvl w:val="0"/>
                <w:numId w:val="21"/>
              </w:numPr>
              <w:autoSpaceDE w:val="0"/>
              <w:autoSpaceDN w:val="0"/>
              <w:snapToGrid w:val="0"/>
              <w:spacing w:after="0"/>
              <w:ind w:leftChars="0" w:hanging="357"/>
              <w:jc w:val="both"/>
              <w:rPr>
                <w:lang w:eastAsia="ko-KR"/>
              </w:rPr>
            </w:pPr>
            <w:r w:rsidRPr="007D57F4">
              <w:rPr>
                <w:lang w:eastAsia="ko-KR"/>
              </w:rPr>
              <w:t>For device type A, the NR SL module uses the sensing and resource reservation information shared by the LTE SL module.</w:t>
            </w:r>
          </w:p>
          <w:p w14:paraId="68094496" w14:textId="77777777" w:rsidR="002F2801" w:rsidRPr="007D57F4" w:rsidRDefault="002F2801" w:rsidP="007A62C2">
            <w:pPr>
              <w:pStyle w:val="ListParagraph"/>
              <w:numPr>
                <w:ilvl w:val="1"/>
                <w:numId w:val="21"/>
              </w:numPr>
              <w:autoSpaceDE w:val="0"/>
              <w:autoSpaceDN w:val="0"/>
              <w:snapToGrid w:val="0"/>
              <w:spacing w:after="0"/>
              <w:ind w:leftChars="0"/>
              <w:jc w:val="both"/>
              <w:rPr>
                <w:lang w:eastAsia="ko-KR"/>
              </w:rPr>
            </w:pPr>
            <w:r w:rsidRPr="007D57F4">
              <w:rPr>
                <w:lang w:eastAsia="ko-KR"/>
              </w:rPr>
              <w:t>FFS details on how the NR SL module uses this information.</w:t>
            </w:r>
          </w:p>
          <w:p w14:paraId="46992D6C" w14:textId="77777777" w:rsidR="002F2801" w:rsidRPr="007D57F4" w:rsidRDefault="002F2801" w:rsidP="007A62C2">
            <w:pPr>
              <w:pStyle w:val="ListParagraph"/>
              <w:numPr>
                <w:ilvl w:val="1"/>
                <w:numId w:val="21"/>
              </w:numPr>
              <w:autoSpaceDE w:val="0"/>
              <w:autoSpaceDN w:val="0"/>
              <w:snapToGrid w:val="0"/>
              <w:spacing w:after="0"/>
              <w:ind w:leftChars="0"/>
              <w:jc w:val="both"/>
              <w:rPr>
                <w:lang w:eastAsia="ko-KR"/>
              </w:rPr>
            </w:pPr>
            <w:r w:rsidRPr="007D57F4">
              <w:rPr>
                <w:lang w:eastAsia="ko-KR"/>
              </w:rPr>
              <w:t>FFS details on how the LTE SL module shares the information to the NR SL module, exact information shared, timeline etc.</w:t>
            </w:r>
          </w:p>
          <w:p w14:paraId="7D705688" w14:textId="77777777" w:rsidR="002F2801" w:rsidRPr="007D57F4" w:rsidRDefault="002F2801" w:rsidP="007A62C2">
            <w:pPr>
              <w:pStyle w:val="ListParagraph"/>
              <w:numPr>
                <w:ilvl w:val="0"/>
                <w:numId w:val="21"/>
              </w:numPr>
              <w:autoSpaceDE w:val="0"/>
              <w:autoSpaceDN w:val="0"/>
              <w:snapToGrid w:val="0"/>
              <w:spacing w:after="0"/>
              <w:ind w:leftChars="0" w:hanging="357"/>
              <w:jc w:val="both"/>
              <w:rPr>
                <w:lang w:eastAsia="ko-KR"/>
              </w:rPr>
            </w:pPr>
            <w:r w:rsidRPr="007D57F4">
              <w:rPr>
                <w:lang w:eastAsia="ko-KR"/>
              </w:rPr>
              <w:t>FFS: Whether/how to define other method(s) for device type A to be aware of resources being occupied by LTE SL.</w:t>
            </w:r>
          </w:p>
          <w:p w14:paraId="59B4987D" w14:textId="77777777" w:rsidR="002F2801" w:rsidRDefault="002F2801" w:rsidP="007A62C2">
            <w:pPr>
              <w:pStyle w:val="ListParagraph"/>
              <w:numPr>
                <w:ilvl w:val="0"/>
                <w:numId w:val="21"/>
              </w:numPr>
              <w:autoSpaceDE w:val="0"/>
              <w:autoSpaceDN w:val="0"/>
              <w:snapToGrid w:val="0"/>
              <w:spacing w:after="0"/>
              <w:ind w:leftChars="0" w:hanging="357"/>
              <w:jc w:val="both"/>
              <w:rPr>
                <w:lang w:eastAsia="ko-KR"/>
              </w:rPr>
            </w:pPr>
            <w:r w:rsidRPr="007D57F4">
              <w:rPr>
                <w:lang w:eastAsia="ko-KR"/>
              </w:rPr>
              <w:t>FFS: Whether/how device type B should be supported.</w:t>
            </w:r>
          </w:p>
          <w:p w14:paraId="004AE1A2" w14:textId="77777777" w:rsidR="002F2801" w:rsidRPr="005971FA" w:rsidRDefault="002F2801" w:rsidP="007A62C2">
            <w:pPr>
              <w:autoSpaceDE w:val="0"/>
              <w:autoSpaceDN w:val="0"/>
              <w:spacing w:after="0"/>
              <w:jc w:val="both"/>
              <w:rPr>
                <w:lang w:eastAsia="ko-KR"/>
              </w:rPr>
            </w:pPr>
          </w:p>
          <w:p w14:paraId="53BEBEBF" w14:textId="77777777" w:rsidR="002F2801" w:rsidRPr="00E96E51" w:rsidRDefault="002F2801" w:rsidP="007A62C2">
            <w:pPr>
              <w:spacing w:after="0"/>
              <w:rPr>
                <w:b/>
                <w:bCs/>
                <w:highlight w:val="cyan"/>
                <w:lang w:val="en-US" w:eastAsia="ja-JP"/>
              </w:rPr>
            </w:pPr>
            <w:r w:rsidRPr="00E96E51">
              <w:rPr>
                <w:b/>
                <w:bCs/>
                <w:highlight w:val="cyan"/>
                <w:lang w:eastAsia="ja-JP"/>
              </w:rPr>
              <w:t>Proposal 1-1 (IV)</w:t>
            </w:r>
          </w:p>
          <w:p w14:paraId="57A87662" w14:textId="77777777" w:rsidR="002F2801" w:rsidRPr="00E96E51" w:rsidRDefault="002F2801" w:rsidP="007A62C2">
            <w:pPr>
              <w:pStyle w:val="ListParagraph"/>
              <w:numPr>
                <w:ilvl w:val="0"/>
                <w:numId w:val="20"/>
              </w:numPr>
              <w:snapToGrid w:val="0"/>
              <w:spacing w:after="0"/>
              <w:ind w:leftChars="0" w:left="360"/>
              <w:jc w:val="both"/>
              <w:rPr>
                <w:b/>
                <w:bCs/>
                <w:lang w:eastAsia="ja-JP"/>
              </w:rPr>
            </w:pPr>
            <w:r w:rsidRPr="00E96E51">
              <w:rPr>
                <w:b/>
                <w:bCs/>
                <w:lang w:eastAsia="ja-JP"/>
              </w:rPr>
              <w:t>For the study of co-channel coexistence solutions in Rel-18, at least device type A is considered.</w:t>
            </w:r>
          </w:p>
          <w:p w14:paraId="74D28363" w14:textId="77777777" w:rsidR="002F2801" w:rsidRPr="00E96E51" w:rsidRDefault="002F2801" w:rsidP="007A62C2">
            <w:pPr>
              <w:pStyle w:val="ListParagraph"/>
              <w:numPr>
                <w:ilvl w:val="1"/>
                <w:numId w:val="20"/>
              </w:numPr>
              <w:snapToGrid w:val="0"/>
              <w:spacing w:after="0"/>
              <w:ind w:leftChars="0" w:left="720"/>
              <w:jc w:val="both"/>
              <w:rPr>
                <w:b/>
                <w:bCs/>
                <w:lang w:eastAsia="ja-JP"/>
              </w:rPr>
            </w:pPr>
            <w:r w:rsidRPr="00E96E51">
              <w:rPr>
                <w:b/>
                <w:bCs/>
                <w:lang w:eastAsia="ja-JP"/>
              </w:rPr>
              <w:t>FFS: Whether type B devices are considered.</w:t>
            </w:r>
          </w:p>
          <w:p w14:paraId="4B075B7C" w14:textId="77777777" w:rsidR="002F2801" w:rsidRPr="00E96E51" w:rsidRDefault="002F2801" w:rsidP="007A62C2">
            <w:pPr>
              <w:pStyle w:val="ListParagraph"/>
              <w:numPr>
                <w:ilvl w:val="0"/>
                <w:numId w:val="20"/>
              </w:numPr>
              <w:snapToGrid w:val="0"/>
              <w:spacing w:after="0"/>
              <w:ind w:leftChars="0" w:left="360"/>
              <w:jc w:val="both"/>
              <w:rPr>
                <w:b/>
                <w:bCs/>
                <w:lang w:eastAsia="ja-JP"/>
              </w:rPr>
            </w:pPr>
            <w:r w:rsidRPr="00E96E51">
              <w:rPr>
                <w:b/>
                <w:bCs/>
                <w:lang w:eastAsia="ja-JP"/>
              </w:rPr>
              <w:t xml:space="preserve">For the study of co-channel coexistence solutions in Rel-18, the </w:t>
            </w:r>
            <w:r w:rsidRPr="00E96E51">
              <w:rPr>
                <w:b/>
                <w:bCs/>
                <w:strike/>
                <w:color w:val="FF0000"/>
                <w:lang w:eastAsia="ja-JP"/>
              </w:rPr>
              <w:t>supported</w:t>
            </w:r>
            <w:r w:rsidRPr="00E96E51">
              <w:rPr>
                <w:b/>
                <w:bCs/>
                <w:color w:val="FF0000"/>
                <w:lang w:eastAsia="ja-JP"/>
              </w:rPr>
              <w:t xml:space="preserve"> considered</w:t>
            </w:r>
            <w:r w:rsidRPr="00E96E51">
              <w:rPr>
                <w:b/>
                <w:bCs/>
                <w:color w:val="5B9BD5"/>
                <w:lang w:eastAsia="ja-JP"/>
              </w:rPr>
              <w:t xml:space="preserve"> </w:t>
            </w:r>
            <w:r w:rsidRPr="00E96E51">
              <w:rPr>
                <w:b/>
                <w:bCs/>
                <w:lang w:eastAsia="ja-JP"/>
              </w:rPr>
              <w:t>device type</w:t>
            </w:r>
            <w:r w:rsidRPr="00E96E51">
              <w:rPr>
                <w:b/>
                <w:bCs/>
                <w:color w:val="FF0000"/>
                <w:lang w:eastAsia="ja-JP"/>
              </w:rPr>
              <w:t>(</w:t>
            </w:r>
            <w:r w:rsidRPr="00E96E51">
              <w:rPr>
                <w:b/>
                <w:bCs/>
                <w:lang w:eastAsia="ja-JP"/>
              </w:rPr>
              <w:t>s</w:t>
            </w:r>
            <w:r w:rsidRPr="00E96E51">
              <w:rPr>
                <w:b/>
                <w:bCs/>
                <w:color w:val="FF0000"/>
                <w:lang w:eastAsia="ja-JP"/>
              </w:rPr>
              <w:t>)</w:t>
            </w:r>
            <w:r w:rsidRPr="00E96E51">
              <w:rPr>
                <w:b/>
                <w:bCs/>
                <w:lang w:eastAsia="ja-JP"/>
              </w:rPr>
              <w:t xml:space="preserve"> coexist with type C devices </w:t>
            </w:r>
            <w:r w:rsidRPr="00E96E51">
              <w:rPr>
                <w:b/>
                <w:bCs/>
                <w:color w:val="FF0000"/>
                <w:lang w:eastAsia="ja-JP"/>
              </w:rPr>
              <w:t>in the same channel</w:t>
            </w:r>
            <w:r w:rsidRPr="00E96E51">
              <w:rPr>
                <w:b/>
                <w:bCs/>
                <w:strike/>
                <w:color w:val="FF0000"/>
                <w:lang w:eastAsia="ja-JP"/>
              </w:rPr>
              <w:t>, type D and type E devices</w:t>
            </w:r>
            <w:r w:rsidRPr="00E96E51">
              <w:rPr>
                <w:b/>
                <w:bCs/>
                <w:lang w:eastAsia="ja-JP"/>
              </w:rPr>
              <w:t>.</w:t>
            </w:r>
          </w:p>
          <w:p w14:paraId="744D7AE3" w14:textId="77777777" w:rsidR="002F2801" w:rsidRPr="00E96E51" w:rsidRDefault="002F2801" w:rsidP="007A62C2">
            <w:pPr>
              <w:pStyle w:val="ListParagraph"/>
              <w:numPr>
                <w:ilvl w:val="0"/>
                <w:numId w:val="20"/>
              </w:numPr>
              <w:snapToGrid w:val="0"/>
              <w:spacing w:after="0"/>
              <w:ind w:leftChars="0" w:left="360"/>
              <w:jc w:val="both"/>
              <w:rPr>
                <w:b/>
                <w:bCs/>
                <w:lang w:eastAsia="ja-JP"/>
              </w:rPr>
            </w:pPr>
            <w:r w:rsidRPr="00E96E51">
              <w:rPr>
                <w:b/>
                <w:bCs/>
                <w:lang w:eastAsia="ja-JP"/>
              </w:rPr>
              <w:t>Note:</w:t>
            </w:r>
          </w:p>
          <w:p w14:paraId="5B70444F" w14:textId="77777777" w:rsidR="002F2801" w:rsidRPr="00E96E51" w:rsidRDefault="002F2801" w:rsidP="007A62C2">
            <w:pPr>
              <w:pStyle w:val="ListParagraph"/>
              <w:numPr>
                <w:ilvl w:val="1"/>
                <w:numId w:val="20"/>
              </w:numPr>
              <w:snapToGrid w:val="0"/>
              <w:spacing w:after="0"/>
              <w:ind w:leftChars="0" w:left="720"/>
              <w:jc w:val="both"/>
              <w:rPr>
                <w:b/>
                <w:bCs/>
                <w:lang w:eastAsia="ja-JP"/>
              </w:rPr>
            </w:pPr>
            <w:r w:rsidRPr="00E96E51">
              <w:rPr>
                <w:b/>
                <w:bCs/>
                <w:lang w:eastAsia="ja-JP"/>
              </w:rPr>
              <w:t>Type A devices are Rel-18 devices that contain both LTE SL and NR SL modules</w:t>
            </w:r>
          </w:p>
          <w:p w14:paraId="7CF96FA0" w14:textId="77777777" w:rsidR="002F2801" w:rsidRPr="00E96E51" w:rsidRDefault="002F2801" w:rsidP="007A62C2">
            <w:pPr>
              <w:pStyle w:val="ListParagraph"/>
              <w:numPr>
                <w:ilvl w:val="1"/>
                <w:numId w:val="20"/>
              </w:numPr>
              <w:snapToGrid w:val="0"/>
              <w:spacing w:after="0"/>
              <w:ind w:leftChars="0" w:left="720"/>
              <w:jc w:val="both"/>
              <w:rPr>
                <w:b/>
                <w:bCs/>
                <w:lang w:eastAsia="ja-JP"/>
              </w:rPr>
            </w:pPr>
            <w:r w:rsidRPr="00E96E51">
              <w:rPr>
                <w:b/>
                <w:bCs/>
                <w:lang w:eastAsia="ja-JP"/>
              </w:rPr>
              <w:t>Type B devices are Rel-18 devices that contain only NR SL modules</w:t>
            </w:r>
          </w:p>
          <w:p w14:paraId="083C40AB" w14:textId="77777777" w:rsidR="002F2801" w:rsidRPr="00E96E51" w:rsidRDefault="002F2801" w:rsidP="007A62C2">
            <w:pPr>
              <w:pStyle w:val="ListParagraph"/>
              <w:numPr>
                <w:ilvl w:val="1"/>
                <w:numId w:val="20"/>
              </w:numPr>
              <w:snapToGrid w:val="0"/>
              <w:spacing w:after="0"/>
              <w:ind w:leftChars="0" w:left="720"/>
              <w:jc w:val="both"/>
              <w:rPr>
                <w:b/>
                <w:bCs/>
                <w:lang w:eastAsia="ja-JP"/>
              </w:rPr>
            </w:pPr>
            <w:r w:rsidRPr="00E96E51">
              <w:rPr>
                <w:b/>
                <w:bCs/>
                <w:lang w:eastAsia="ja-JP"/>
              </w:rPr>
              <w:t xml:space="preserve">Type C devices are Rel-14/Rel-15 devices that contain only LTE SL modules </w:t>
            </w:r>
          </w:p>
          <w:p w14:paraId="0A899732" w14:textId="77777777" w:rsidR="002F2801" w:rsidRPr="00E96E51" w:rsidRDefault="002F2801" w:rsidP="007A62C2">
            <w:pPr>
              <w:pStyle w:val="ListParagraph"/>
              <w:numPr>
                <w:ilvl w:val="1"/>
                <w:numId w:val="20"/>
              </w:numPr>
              <w:snapToGrid w:val="0"/>
              <w:spacing w:after="0"/>
              <w:ind w:leftChars="0" w:left="720"/>
              <w:jc w:val="both"/>
              <w:rPr>
                <w:b/>
                <w:bCs/>
                <w:strike/>
                <w:color w:val="FF0000"/>
                <w:lang w:eastAsia="ja-JP"/>
              </w:rPr>
            </w:pPr>
            <w:r w:rsidRPr="00E96E51">
              <w:rPr>
                <w:b/>
                <w:bCs/>
                <w:strike/>
                <w:color w:val="FF0000"/>
                <w:lang w:eastAsia="ja-JP"/>
              </w:rPr>
              <w:t>Type D devices are Rel-16/17 devices that contain only NR SL modules</w:t>
            </w:r>
          </w:p>
          <w:p w14:paraId="5B7A200B" w14:textId="77777777" w:rsidR="002F2801" w:rsidRPr="005971FA" w:rsidRDefault="002F2801" w:rsidP="007A62C2">
            <w:pPr>
              <w:autoSpaceDE w:val="0"/>
              <w:autoSpaceDN w:val="0"/>
              <w:spacing w:after="0"/>
              <w:jc w:val="both"/>
              <w:rPr>
                <w:lang w:eastAsia="ko-KR"/>
              </w:rPr>
            </w:pPr>
            <w:r w:rsidRPr="00E96E51">
              <w:rPr>
                <w:b/>
                <w:bCs/>
                <w:strike/>
                <w:color w:val="FF0000"/>
                <w:lang w:eastAsia="ja-JP"/>
              </w:rPr>
              <w:t>Type E devices are Rel-16 devices that contain both LTE SL and NR SL modules based on in-device coexistence framework</w:t>
            </w:r>
          </w:p>
        </w:tc>
      </w:tr>
    </w:tbl>
    <w:p w14:paraId="445790A3" w14:textId="77777777" w:rsidR="007A62C2" w:rsidRDefault="007A62C2" w:rsidP="00BE54E0">
      <w:pPr>
        <w:spacing w:after="120"/>
      </w:pPr>
    </w:p>
    <w:p w14:paraId="6AD0BF51" w14:textId="04F127C0" w:rsidR="002F2801" w:rsidRDefault="002F2801" w:rsidP="00BE54E0">
      <w:pPr>
        <w:spacing w:after="120"/>
        <w:rPr>
          <w:rFonts w:eastAsia="Yu Mincho"/>
          <w:lang w:eastAsia="ja-JP"/>
        </w:rPr>
      </w:pPr>
      <w:r>
        <w:t xml:space="preserve">Regarding to the device types, </w:t>
      </w:r>
      <w:r w:rsidR="00EF3668">
        <w:t>we thank that, f</w:t>
      </w:r>
      <w:r>
        <w:rPr>
          <w:rFonts w:eastAsia="Yu Mincho"/>
          <w:lang w:eastAsia="ja-JP"/>
        </w:rPr>
        <w:t>or V2X usage perspective, co-existence with type A and type C are sufficient</w:t>
      </w:r>
      <w:r w:rsidR="004759FE">
        <w:rPr>
          <w:rFonts w:eastAsia="Yu Mincho"/>
          <w:lang w:eastAsia="ja-JP"/>
        </w:rPr>
        <w:t xml:space="preserve"> and with </w:t>
      </w:r>
      <w:r>
        <w:rPr>
          <w:rFonts w:eastAsia="Yu Mincho"/>
          <w:lang w:eastAsia="ja-JP"/>
        </w:rPr>
        <w:t>high priority</w:t>
      </w:r>
      <w:r w:rsidR="0043059C">
        <w:rPr>
          <w:rFonts w:eastAsia="Yu Mincho"/>
          <w:lang w:eastAsia="ja-JP"/>
        </w:rPr>
        <w:t xml:space="preserve"> as it is the use case where NR SL is introduced to the deployment of LTE SL</w:t>
      </w:r>
      <w:r>
        <w:rPr>
          <w:rFonts w:eastAsia="Yu Mincho"/>
          <w:lang w:eastAsia="ja-JP"/>
        </w:rPr>
        <w:t>. The co-existence among type A, B and C can be considered for other than V2X use case but lower priority.</w:t>
      </w:r>
    </w:p>
    <w:p w14:paraId="62DDC77E" w14:textId="2F1ED2F0" w:rsidR="008E2C1B" w:rsidRDefault="00FF2DD4" w:rsidP="00BE54E0">
      <w:pPr>
        <w:pStyle w:val="Caption"/>
        <w:spacing w:before="0"/>
        <w:rPr>
          <w:lang w:eastAsia="ja-JP"/>
        </w:rPr>
      </w:pPr>
      <w:bookmarkStart w:id="2" w:name="_Toc111099434"/>
      <w:r>
        <w:t xml:space="preserve">Proposal </w:t>
      </w:r>
      <w:r>
        <w:fldChar w:fldCharType="begin"/>
      </w:r>
      <w:r>
        <w:instrText xml:space="preserve"> SEQ Proposal \* ARABIC </w:instrText>
      </w:r>
      <w:r>
        <w:fldChar w:fldCharType="separate"/>
      </w:r>
      <w:r w:rsidR="003D5FE1">
        <w:rPr>
          <w:noProof/>
        </w:rPr>
        <w:t>3</w:t>
      </w:r>
      <w:r>
        <w:fldChar w:fldCharType="end"/>
      </w:r>
      <w:r>
        <w:t xml:space="preserve">: </w:t>
      </w:r>
      <w:r>
        <w:rPr>
          <w:rFonts w:eastAsia="Yu Mincho"/>
          <w:lang w:eastAsia="ja-JP"/>
        </w:rPr>
        <w:t xml:space="preserve">For V2X usage perspective, co-existence of type A and type C are sufficient (with the high priority). The co-existence among type A, B and C can be considered for </w:t>
      </w:r>
      <w:r w:rsidR="00B07B6D">
        <w:rPr>
          <w:rFonts w:eastAsia="Yu Mincho"/>
          <w:lang w:eastAsia="ja-JP"/>
        </w:rPr>
        <w:t xml:space="preserve">SL use cases </w:t>
      </w:r>
      <w:r>
        <w:rPr>
          <w:rFonts w:eastAsia="Yu Mincho"/>
          <w:lang w:eastAsia="ja-JP"/>
        </w:rPr>
        <w:t>other than V2X (with lower priority).</w:t>
      </w:r>
      <w:bookmarkEnd w:id="2"/>
    </w:p>
    <w:p w14:paraId="730C3161" w14:textId="77777777" w:rsidR="00940A25" w:rsidRDefault="00940A25" w:rsidP="00BE54E0">
      <w:pPr>
        <w:spacing w:after="120"/>
        <w:rPr>
          <w:lang w:eastAsia="zh-CN"/>
        </w:rPr>
      </w:pPr>
    </w:p>
    <w:p w14:paraId="35CF54CB" w14:textId="7FE5A51F" w:rsidR="00940A25" w:rsidRDefault="00940A25" w:rsidP="00BE54E0">
      <w:pPr>
        <w:spacing w:after="120"/>
        <w:rPr>
          <w:lang w:val="en-US" w:eastAsia="zh-CN"/>
        </w:rPr>
      </w:pPr>
      <w:r>
        <w:rPr>
          <w:lang w:eastAsia="zh-CN"/>
        </w:rPr>
        <w:t xml:space="preserve">For the intra UE LTE/NR overlap scenarios of </w:t>
      </w:r>
      <w:r w:rsidRPr="00F967DD">
        <w:rPr>
          <w:lang w:eastAsia="zh-CN"/>
        </w:rPr>
        <w:t>[LTE TX, NR RX]</w:t>
      </w:r>
      <w:r>
        <w:rPr>
          <w:lang w:eastAsia="zh-CN"/>
        </w:rPr>
        <w:t xml:space="preserve"> and</w:t>
      </w:r>
      <w:r w:rsidRPr="00F967DD">
        <w:rPr>
          <w:lang w:eastAsia="zh-CN"/>
        </w:rPr>
        <w:t xml:space="preserve"> [LTE RX, NR TX]</w:t>
      </w:r>
      <w:r>
        <w:rPr>
          <w:lang w:eastAsia="zh-CN"/>
        </w:rPr>
        <w:t xml:space="preserve">, no concurrent Tx/RX could be performed as </w:t>
      </w:r>
      <w:r w:rsidR="005F495D">
        <w:rPr>
          <w:lang w:eastAsia="zh-CN"/>
        </w:rPr>
        <w:t xml:space="preserve">the transmission signal interferes to receiver side similar to single </w:t>
      </w:r>
      <w:r>
        <w:rPr>
          <w:lang w:eastAsia="zh-CN"/>
        </w:rPr>
        <w:t xml:space="preserve">SL </w:t>
      </w:r>
      <w:r w:rsidR="005F495D">
        <w:rPr>
          <w:lang w:eastAsia="zh-CN"/>
        </w:rPr>
        <w:t>operation</w:t>
      </w:r>
      <w:r>
        <w:rPr>
          <w:lang w:eastAsia="zh-CN"/>
        </w:rPr>
        <w:t xml:space="preserve">. For the overlap scenario of </w:t>
      </w:r>
      <w:r w:rsidRPr="002F6709">
        <w:rPr>
          <w:rFonts w:hint="eastAsia"/>
          <w:lang w:val="en-US" w:eastAsia="zh-CN"/>
        </w:rPr>
        <w:t xml:space="preserve">[LTE </w:t>
      </w:r>
      <w:r>
        <w:rPr>
          <w:lang w:val="en-US" w:eastAsia="zh-CN"/>
        </w:rPr>
        <w:t>R</w:t>
      </w:r>
      <w:r w:rsidRPr="002F6709">
        <w:rPr>
          <w:rFonts w:hint="eastAsia"/>
          <w:lang w:val="en-US" w:eastAsia="zh-CN"/>
        </w:rPr>
        <w:t xml:space="preserve">X, NR </w:t>
      </w:r>
      <w:r>
        <w:rPr>
          <w:lang w:val="en-US" w:eastAsia="zh-CN"/>
        </w:rPr>
        <w:t>R</w:t>
      </w:r>
      <w:r w:rsidRPr="002F6709">
        <w:rPr>
          <w:rFonts w:hint="eastAsia"/>
          <w:lang w:val="en-US" w:eastAsia="zh-CN"/>
        </w:rPr>
        <w:t>X]</w:t>
      </w:r>
      <w:r>
        <w:rPr>
          <w:lang w:val="en-US" w:eastAsia="zh-CN"/>
        </w:rPr>
        <w:t xml:space="preserve">, we think </w:t>
      </w:r>
      <w:r w:rsidR="0063001F">
        <w:rPr>
          <w:lang w:val="en-US" w:eastAsia="zh-CN"/>
        </w:rPr>
        <w:t xml:space="preserve">at least type A </w:t>
      </w:r>
      <w:r w:rsidRPr="00AD61CA">
        <w:rPr>
          <w:lang w:val="en-US" w:eastAsia="zh-CN"/>
        </w:rPr>
        <w:t xml:space="preserve">SL </w:t>
      </w:r>
      <w:r w:rsidR="0063001F">
        <w:rPr>
          <w:lang w:val="en-US" w:eastAsia="zh-CN"/>
        </w:rPr>
        <w:t>devices</w:t>
      </w:r>
      <w:r w:rsidRPr="00AD61CA">
        <w:rPr>
          <w:lang w:val="en-US" w:eastAsia="zh-CN"/>
        </w:rPr>
        <w:t xml:space="preserve"> should be capable to receive both LTE </w:t>
      </w:r>
      <w:r>
        <w:rPr>
          <w:lang w:val="en-US" w:eastAsia="zh-CN"/>
        </w:rPr>
        <w:t>SL</w:t>
      </w:r>
      <w:r w:rsidRPr="00AD61CA">
        <w:rPr>
          <w:lang w:val="en-US" w:eastAsia="zh-CN"/>
        </w:rPr>
        <w:t xml:space="preserve"> and NR </w:t>
      </w:r>
      <w:r>
        <w:rPr>
          <w:lang w:val="en-US" w:eastAsia="zh-CN"/>
        </w:rPr>
        <w:t>SL</w:t>
      </w:r>
      <w:r w:rsidR="005E024A" w:rsidRPr="005E024A">
        <w:rPr>
          <w:lang w:val="en-US" w:eastAsia="zh-CN"/>
        </w:rPr>
        <w:t xml:space="preserve"> </w:t>
      </w:r>
      <w:r w:rsidR="005E024A">
        <w:rPr>
          <w:lang w:val="en-US" w:eastAsia="zh-CN"/>
        </w:rPr>
        <w:t>simultaneously,</w:t>
      </w:r>
      <w:r w:rsidRPr="00AD61CA">
        <w:rPr>
          <w:lang w:val="en-US" w:eastAsia="zh-CN"/>
        </w:rPr>
        <w:t xml:space="preserve"> </w:t>
      </w:r>
      <w:r>
        <w:rPr>
          <w:lang w:val="en-US" w:eastAsia="zh-CN"/>
        </w:rPr>
        <w:t>as it has s</w:t>
      </w:r>
      <w:r w:rsidRPr="00AD61CA">
        <w:rPr>
          <w:lang w:val="en-US" w:eastAsia="zh-CN"/>
        </w:rPr>
        <w:t>imilar complexity with separate FDMed LTE and NR</w:t>
      </w:r>
      <w:r>
        <w:rPr>
          <w:lang w:val="en-US" w:eastAsia="zh-CN"/>
        </w:rPr>
        <w:t xml:space="preserve"> spectrums. Then for the </w:t>
      </w:r>
      <w:r>
        <w:rPr>
          <w:lang w:eastAsia="zh-CN"/>
        </w:rPr>
        <w:t>overlap scenario of</w:t>
      </w:r>
      <w:r>
        <w:rPr>
          <w:lang w:val="en-US" w:eastAsia="zh-CN"/>
        </w:rPr>
        <w:t xml:space="preserve"> </w:t>
      </w:r>
      <w:r w:rsidRPr="000B3F23">
        <w:rPr>
          <w:rFonts w:hint="eastAsia"/>
          <w:lang w:val="en-US" w:eastAsia="zh-CN"/>
        </w:rPr>
        <w:t xml:space="preserve">[LTE </w:t>
      </w:r>
      <w:r>
        <w:rPr>
          <w:lang w:val="en-US" w:eastAsia="zh-CN"/>
        </w:rPr>
        <w:t>T</w:t>
      </w:r>
      <w:r w:rsidRPr="000B3F23">
        <w:rPr>
          <w:rFonts w:hint="eastAsia"/>
          <w:lang w:val="en-US" w:eastAsia="zh-CN"/>
        </w:rPr>
        <w:t xml:space="preserve">X, NR </w:t>
      </w:r>
      <w:r>
        <w:rPr>
          <w:lang w:val="en-US" w:eastAsia="zh-CN"/>
        </w:rPr>
        <w:t>T</w:t>
      </w:r>
      <w:r w:rsidRPr="000B3F23">
        <w:rPr>
          <w:rFonts w:hint="eastAsia"/>
          <w:lang w:val="en-US" w:eastAsia="zh-CN"/>
        </w:rPr>
        <w:t>X]</w:t>
      </w:r>
      <w:r>
        <w:rPr>
          <w:lang w:val="en-US" w:eastAsia="zh-CN"/>
        </w:rPr>
        <w:t xml:space="preserve">, for SL UEs capable to perform simultaneous TX of LTE and NR SLs, </w:t>
      </w:r>
      <w:r w:rsidRPr="00FB6CA8">
        <w:rPr>
          <w:lang w:val="en-US" w:eastAsia="zh-CN"/>
        </w:rPr>
        <w:t xml:space="preserve">some optimization on dynamic power sharing </w:t>
      </w:r>
      <w:r w:rsidR="005F495D">
        <w:rPr>
          <w:lang w:val="en-US" w:eastAsia="zh-CN"/>
        </w:rPr>
        <w:t xml:space="preserve">between </w:t>
      </w:r>
      <w:r w:rsidR="005F495D" w:rsidRPr="000B3F23">
        <w:rPr>
          <w:rFonts w:hint="eastAsia"/>
          <w:lang w:val="en-US" w:eastAsia="zh-CN"/>
        </w:rPr>
        <w:t xml:space="preserve">[LTE </w:t>
      </w:r>
      <w:r w:rsidR="005F495D">
        <w:rPr>
          <w:lang w:val="en-US" w:eastAsia="zh-CN"/>
        </w:rPr>
        <w:t>T</w:t>
      </w:r>
      <w:r w:rsidR="005F495D" w:rsidRPr="000B3F23">
        <w:rPr>
          <w:rFonts w:hint="eastAsia"/>
          <w:lang w:val="en-US" w:eastAsia="zh-CN"/>
        </w:rPr>
        <w:t xml:space="preserve">X, NR </w:t>
      </w:r>
      <w:r w:rsidR="005F495D">
        <w:rPr>
          <w:lang w:val="en-US" w:eastAsia="zh-CN"/>
        </w:rPr>
        <w:t>T</w:t>
      </w:r>
      <w:r w:rsidR="005F495D" w:rsidRPr="000B3F23">
        <w:rPr>
          <w:rFonts w:hint="eastAsia"/>
          <w:lang w:val="en-US" w:eastAsia="zh-CN"/>
        </w:rPr>
        <w:t>X]</w:t>
      </w:r>
      <w:r w:rsidR="005F495D">
        <w:rPr>
          <w:lang w:val="en-US" w:eastAsia="zh-CN"/>
        </w:rPr>
        <w:t xml:space="preserve"> </w:t>
      </w:r>
      <w:r w:rsidRPr="00FB6CA8">
        <w:rPr>
          <w:lang w:val="en-US" w:eastAsia="zh-CN"/>
        </w:rPr>
        <w:t>may also be considered</w:t>
      </w:r>
      <w:r>
        <w:rPr>
          <w:lang w:val="en-US" w:eastAsia="zh-CN"/>
        </w:rPr>
        <w:t xml:space="preserve">. </w:t>
      </w:r>
    </w:p>
    <w:p w14:paraId="6DF4C1A4" w14:textId="5BF5B50A" w:rsidR="00940A25" w:rsidRDefault="00940A25" w:rsidP="00BE54E0">
      <w:pPr>
        <w:pStyle w:val="Caption"/>
        <w:spacing w:before="0"/>
        <w:rPr>
          <w:lang w:val="en-US" w:eastAsia="zh-CN"/>
        </w:rPr>
      </w:pPr>
      <w:bookmarkStart w:id="3" w:name="_Toc111099435"/>
      <w:r>
        <w:t xml:space="preserve">Proposal </w:t>
      </w:r>
      <w:r>
        <w:fldChar w:fldCharType="begin"/>
      </w:r>
      <w:r>
        <w:instrText xml:space="preserve"> SEQ Proposal \* ARABIC </w:instrText>
      </w:r>
      <w:r>
        <w:fldChar w:fldCharType="separate"/>
      </w:r>
      <w:r w:rsidR="003D5FE1">
        <w:rPr>
          <w:noProof/>
        </w:rPr>
        <w:t>4</w:t>
      </w:r>
      <w:r>
        <w:fldChar w:fldCharType="end"/>
      </w:r>
      <w:r>
        <w:t xml:space="preserve">: </w:t>
      </w:r>
      <w:r w:rsidR="003C14F5">
        <w:rPr>
          <w:lang w:val="en-US" w:eastAsia="zh-CN"/>
        </w:rPr>
        <w:t>Type A devices</w:t>
      </w:r>
      <w:r>
        <w:rPr>
          <w:lang w:val="en-US" w:eastAsia="zh-CN"/>
        </w:rPr>
        <w:t xml:space="preserve">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r w:rsidR="00444E4D">
        <w:rPr>
          <w:lang w:val="en-US" w:eastAsia="zh-CN"/>
        </w:rPr>
        <w:t xml:space="preserve"> simultaneously</w:t>
      </w:r>
      <w:bookmarkEnd w:id="3"/>
      <w:r w:rsidR="00444E4D">
        <w:rPr>
          <w:lang w:val="en-US" w:eastAsia="zh-CN"/>
        </w:rPr>
        <w:t xml:space="preserve"> </w:t>
      </w:r>
    </w:p>
    <w:p w14:paraId="61B59EDF" w14:textId="0DFA2715" w:rsidR="00940A25" w:rsidRDefault="00940A25" w:rsidP="00BE54E0">
      <w:pPr>
        <w:pStyle w:val="Caption"/>
        <w:spacing w:before="0"/>
        <w:rPr>
          <w:lang w:val="en-US" w:eastAsia="zh-CN"/>
        </w:rPr>
      </w:pPr>
      <w:bookmarkStart w:id="4" w:name="_Toc111099436"/>
      <w:r>
        <w:t xml:space="preserve">Proposal </w:t>
      </w:r>
      <w:r>
        <w:fldChar w:fldCharType="begin"/>
      </w:r>
      <w:r>
        <w:instrText xml:space="preserve"> SEQ Proposal \* ARABIC </w:instrText>
      </w:r>
      <w:r>
        <w:fldChar w:fldCharType="separate"/>
      </w:r>
      <w:r w:rsidR="003D5FE1">
        <w:rPr>
          <w:noProof/>
        </w:rPr>
        <w:t>5</w:t>
      </w:r>
      <w:r>
        <w:fldChar w:fldCharType="end"/>
      </w:r>
      <w:r>
        <w:t xml:space="preserve">: </w:t>
      </w:r>
      <w:r>
        <w:rPr>
          <w:lang w:val="en-US" w:eastAsia="zh-CN"/>
        </w:rPr>
        <w:t>For</w:t>
      </w:r>
      <w:r w:rsidRPr="008E17FE">
        <w:rPr>
          <w:lang w:val="en-US" w:eastAsia="zh-CN"/>
        </w:rPr>
        <w:t xml:space="preserve"> SL UEs </w:t>
      </w:r>
      <w:r>
        <w:rPr>
          <w:lang w:val="en-US" w:eastAsia="zh-CN"/>
        </w:rPr>
        <w:t>capable to</w:t>
      </w:r>
      <w:r w:rsidRPr="008E17FE">
        <w:rPr>
          <w:lang w:val="en-US" w:eastAsia="zh-CN"/>
        </w:rPr>
        <w:t xml:space="preserve"> perform simultaneous TX of LTE </w:t>
      </w:r>
      <w:r>
        <w:rPr>
          <w:lang w:val="en-US" w:eastAsia="zh-CN"/>
        </w:rPr>
        <w:t>and</w:t>
      </w:r>
      <w:r w:rsidRPr="008E17FE">
        <w:rPr>
          <w:lang w:val="en-US" w:eastAsia="zh-CN"/>
        </w:rPr>
        <w:t xml:space="preserve"> NR SLs, some optimization on dynamic power sharing may also be considered</w:t>
      </w:r>
      <w:bookmarkEnd w:id="4"/>
    </w:p>
    <w:p w14:paraId="4FEC3663" w14:textId="77777777" w:rsidR="00FE5502" w:rsidRPr="00FE5502" w:rsidRDefault="00FE5502" w:rsidP="00BE54E0">
      <w:pPr>
        <w:spacing w:after="120"/>
        <w:rPr>
          <w:lang w:val="en-US" w:eastAsia="zh-CN"/>
        </w:rPr>
      </w:pPr>
    </w:p>
    <w:p w14:paraId="041FBCAE" w14:textId="77777777" w:rsidR="008E2C1B" w:rsidRPr="00940A25" w:rsidRDefault="008E2C1B" w:rsidP="00BE54E0">
      <w:pPr>
        <w:spacing w:after="120"/>
        <w:rPr>
          <w:lang w:val="en-US" w:eastAsia="ja-JP"/>
        </w:rPr>
      </w:pPr>
    </w:p>
    <w:p w14:paraId="10E9178C" w14:textId="77777777" w:rsidR="004D718F" w:rsidRPr="00AA48CD" w:rsidRDefault="00347530" w:rsidP="00BE54E0">
      <w:pPr>
        <w:pStyle w:val="Heading3"/>
        <w:spacing w:before="0" w:after="120"/>
        <w:rPr>
          <w:lang w:eastAsia="en-US"/>
        </w:rPr>
      </w:pPr>
      <w:r w:rsidRPr="00AA48CD">
        <w:t>Configuration of Resource Pools</w:t>
      </w:r>
    </w:p>
    <w:p w14:paraId="06309A67" w14:textId="77777777" w:rsidR="00C90678" w:rsidRDefault="00C90678" w:rsidP="00BE54E0">
      <w:pPr>
        <w:spacing w:after="120"/>
        <w:rPr>
          <w:lang w:eastAsia="x-none"/>
        </w:rPr>
      </w:pPr>
      <w:r>
        <w:rPr>
          <w:lang w:eastAsia="x-none"/>
        </w:rPr>
        <w:t>As discussed in last RAN1#109-e meeting, how to configure/update such resource pool would be a critical issue, as no spec change is allowed for LTE. Then the up to 16 resource pools (per carrier) for LTE can only be updated in legacy manners (Uu: RRC, SIB; PC5: as per section 5.1 of TS23.287).</w:t>
      </w:r>
      <w:r w:rsidRPr="00C87970">
        <w:rPr>
          <w:lang w:eastAsia="x-none"/>
        </w:rPr>
        <w:t xml:space="preserve"> </w:t>
      </w:r>
      <w:r>
        <w:rPr>
          <w:lang w:eastAsia="x-none"/>
        </w:rPr>
        <w:t>This may be out of RAN1 scope.</w:t>
      </w:r>
    </w:p>
    <w:p w14:paraId="4349EF9A" w14:textId="6FC89533" w:rsidR="00620405" w:rsidRDefault="00C90678" w:rsidP="00BE54E0">
      <w:pPr>
        <w:spacing w:after="120"/>
        <w:rPr>
          <w:lang w:eastAsia="x-none"/>
        </w:rPr>
      </w:pPr>
      <w:r>
        <w:t xml:space="preserve">For the configuration of the dynamic sharing resource pools. </w:t>
      </w:r>
      <w:r w:rsidR="000A337F">
        <w:t>We think</w:t>
      </w:r>
      <w:r w:rsidR="00504F23">
        <w:t xml:space="preserve"> there could be</w:t>
      </w:r>
      <w:r>
        <w:t xml:space="preserve"> two possibilities: namely – 1) </w:t>
      </w:r>
      <w:r w:rsidR="005F1D61">
        <w:rPr>
          <w:lang w:eastAsia="x-none"/>
        </w:rPr>
        <w:t xml:space="preserve">the same resource pool configuration </w:t>
      </w:r>
      <w:r w:rsidR="00620405">
        <w:rPr>
          <w:lang w:eastAsia="x-none"/>
        </w:rPr>
        <w:t>is</w:t>
      </w:r>
      <w:r w:rsidR="005F1D61">
        <w:rPr>
          <w:lang w:eastAsia="x-none"/>
        </w:rPr>
        <w:t xml:space="preserve"> applied for LTE SL and NR SL</w:t>
      </w:r>
      <w:r>
        <w:t xml:space="preserve">, and 2) </w:t>
      </w:r>
      <w:r w:rsidR="00620405">
        <w:rPr>
          <w:lang w:eastAsia="x-none"/>
        </w:rPr>
        <w:t>LTE resource pools are overlapped with NR resource pools and the LTE/NR pools are configured separately. Considering the two possibilities, we thi</w:t>
      </w:r>
      <w:r w:rsidR="000B09BF">
        <w:rPr>
          <w:lang w:eastAsia="x-none"/>
        </w:rPr>
        <w:t>nk it needs to be clarified how the resource pools are configured to LTE SL and NR SL.</w:t>
      </w:r>
      <w:r w:rsidR="005F495D">
        <w:rPr>
          <w:lang w:eastAsia="x-none"/>
        </w:rPr>
        <w:t xml:space="preserve"> If to support partial overlapping between LTE and NR resource pools are </w:t>
      </w:r>
      <w:r w:rsidR="00FA516D">
        <w:rPr>
          <w:lang w:eastAsia="x-none"/>
        </w:rPr>
        <w:t>necessary</w:t>
      </w:r>
      <w:r w:rsidR="005F495D">
        <w:rPr>
          <w:lang w:eastAsia="x-none"/>
        </w:rPr>
        <w:t>, the latter configuration should be taken.</w:t>
      </w:r>
    </w:p>
    <w:p w14:paraId="0AD17B1C" w14:textId="17A576C6" w:rsidR="00426E57" w:rsidRDefault="00426E57" w:rsidP="00BE54E0">
      <w:pPr>
        <w:pStyle w:val="Caption"/>
        <w:spacing w:before="0"/>
        <w:rPr>
          <w:lang w:eastAsia="x-none"/>
        </w:rPr>
      </w:pPr>
      <w:bookmarkStart w:id="5" w:name="_Toc111099437"/>
      <w:r>
        <w:t xml:space="preserve">Proposal </w:t>
      </w:r>
      <w:r>
        <w:fldChar w:fldCharType="begin"/>
      </w:r>
      <w:r>
        <w:instrText xml:space="preserve"> SEQ Proposal \* ARABIC </w:instrText>
      </w:r>
      <w:r>
        <w:fldChar w:fldCharType="separate"/>
      </w:r>
      <w:r w:rsidR="003D5FE1">
        <w:rPr>
          <w:noProof/>
        </w:rPr>
        <w:t>6</w:t>
      </w:r>
      <w:r>
        <w:fldChar w:fldCharType="end"/>
      </w:r>
      <w:r>
        <w:t xml:space="preserve">: </w:t>
      </w:r>
      <w:r w:rsidRPr="00994D04">
        <w:t xml:space="preserve">The configuration of the dynamic sharing resource pools may have two </w:t>
      </w:r>
      <w:r w:rsidR="001862C0" w:rsidRPr="00994D04">
        <w:t>possibilities: –</w:t>
      </w:r>
      <w:r w:rsidRPr="00994D04">
        <w:t xml:space="preserve"> 1) same resource pool for LTE SL and NR SL, and 2) overlapped but separated configuration for LTE and NR SL.</w:t>
      </w:r>
      <w:r w:rsidR="00F653D5">
        <w:t xml:space="preserve"> The kind of resource pool configuration needs to be clarified.</w:t>
      </w:r>
      <w:bookmarkEnd w:id="5"/>
    </w:p>
    <w:p w14:paraId="399A234D" w14:textId="4F9E2C95" w:rsidR="00C90678" w:rsidRDefault="00C90678" w:rsidP="00BE54E0">
      <w:pPr>
        <w:spacing w:after="120"/>
        <w:rPr>
          <w:lang w:eastAsia="x-none"/>
        </w:rPr>
      </w:pPr>
    </w:p>
    <w:p w14:paraId="02212015" w14:textId="77777777" w:rsidR="00DA6DBA" w:rsidRDefault="00DA6DBA" w:rsidP="00BE54E0">
      <w:pPr>
        <w:spacing w:after="120"/>
        <w:rPr>
          <w:lang w:eastAsia="x-none"/>
        </w:rPr>
      </w:pPr>
    </w:p>
    <w:p w14:paraId="076156FE" w14:textId="2109BF69" w:rsidR="00A35090" w:rsidRDefault="00A35090" w:rsidP="00BE54E0">
      <w:pPr>
        <w:pStyle w:val="Heading3"/>
        <w:spacing w:before="0" w:after="120"/>
      </w:pPr>
      <w:r w:rsidRPr="00C16948">
        <w:t>Resource Sensing and Reservation</w:t>
      </w:r>
    </w:p>
    <w:p w14:paraId="0E00F04C" w14:textId="5E57A685" w:rsidR="00086C0E" w:rsidRPr="00016278" w:rsidRDefault="00016278" w:rsidP="00BE54E0">
      <w:pPr>
        <w:spacing w:after="120"/>
      </w:pPr>
      <w:r>
        <w:t xml:space="preserve">The following was discussed </w:t>
      </w:r>
      <w:r w:rsidR="00B143BD">
        <w:t xml:space="preserve">that </w:t>
      </w:r>
      <w:r w:rsidR="00B143BD" w:rsidRPr="00B143BD">
        <w:t>the NR SL module uses the sensing and resource reservation information shared by the LTE SL module</w:t>
      </w:r>
      <w:r w:rsidR="00B143BD">
        <w:t xml:space="preserve">. </w:t>
      </w:r>
    </w:p>
    <w:tbl>
      <w:tblPr>
        <w:tblStyle w:val="TableGrid"/>
        <w:tblW w:w="0" w:type="auto"/>
        <w:tblLook w:val="04A0" w:firstRow="1" w:lastRow="0" w:firstColumn="1" w:lastColumn="0" w:noHBand="0" w:noVBand="1"/>
      </w:tblPr>
      <w:tblGrid>
        <w:gridCol w:w="9630"/>
      </w:tblGrid>
      <w:tr w:rsidR="003C1912" w14:paraId="3D8F698A" w14:textId="77777777" w:rsidTr="00EA528D">
        <w:tc>
          <w:tcPr>
            <w:tcW w:w="9736" w:type="dxa"/>
          </w:tcPr>
          <w:p w14:paraId="2B18F843" w14:textId="77777777" w:rsidR="003C1912" w:rsidRPr="001E0051" w:rsidRDefault="003C1912" w:rsidP="007A62C2">
            <w:pPr>
              <w:spacing w:after="0"/>
              <w:rPr>
                <w:b/>
                <w:bCs/>
                <w:sz w:val="22"/>
                <w:szCs w:val="22"/>
                <w:highlight w:val="darkYellow"/>
                <w:lang w:val="en-US" w:eastAsia="ja-JP"/>
              </w:rPr>
            </w:pPr>
            <w:r>
              <w:rPr>
                <w:b/>
                <w:bCs/>
                <w:sz w:val="22"/>
                <w:szCs w:val="22"/>
                <w:highlight w:val="darkYellow"/>
                <w:lang w:eastAsia="ja-JP"/>
              </w:rPr>
              <w:t xml:space="preserve">FL </w:t>
            </w:r>
            <w:r w:rsidRPr="001E0051">
              <w:rPr>
                <w:b/>
                <w:bCs/>
                <w:sz w:val="22"/>
                <w:szCs w:val="22"/>
                <w:highlight w:val="darkYellow"/>
                <w:lang w:eastAsia="ja-JP"/>
              </w:rPr>
              <w:t>Proposal 2-4(II):</w:t>
            </w:r>
            <w:r w:rsidRPr="00A97746">
              <w:rPr>
                <w:b/>
                <w:bCs/>
                <w:sz w:val="22"/>
                <w:szCs w:val="22"/>
                <w:lang w:eastAsia="ja-JP"/>
              </w:rPr>
              <w:t xml:space="preserve"> </w:t>
            </w:r>
            <w:r w:rsidRPr="00A97746">
              <w:rPr>
                <w:i/>
                <w:iCs/>
                <w:sz w:val="22"/>
                <w:szCs w:val="22"/>
                <w:lang w:eastAsia="ja-JP"/>
              </w:rPr>
              <w:t>(Issue 2-4)</w:t>
            </w:r>
          </w:p>
          <w:p w14:paraId="77F8ED0A" w14:textId="77777777" w:rsidR="003C1912" w:rsidRDefault="003C1912" w:rsidP="007A62C2">
            <w:pPr>
              <w:pStyle w:val="ListParagraph"/>
              <w:numPr>
                <w:ilvl w:val="0"/>
                <w:numId w:val="20"/>
              </w:numPr>
              <w:spacing w:after="0"/>
              <w:ind w:leftChars="0" w:left="360"/>
              <w:jc w:val="both"/>
              <w:rPr>
                <w:b/>
                <w:bCs/>
              </w:rPr>
            </w:pPr>
            <w:r>
              <w:rPr>
                <w:b/>
                <w:bCs/>
              </w:rPr>
              <w:t xml:space="preserve">For </w:t>
            </w:r>
            <w:r>
              <w:rPr>
                <w:b/>
                <w:bCs/>
                <w:color w:val="FF0000"/>
              </w:rPr>
              <w:t xml:space="preserve">studying the feasibility of </w:t>
            </w:r>
            <w:r>
              <w:rPr>
                <w:b/>
                <w:bCs/>
              </w:rPr>
              <w:t xml:space="preserve">dynamic resource sharing as a possible solution for co-channel coexistence, </w:t>
            </w:r>
          </w:p>
          <w:p w14:paraId="23AA9C82" w14:textId="77777777" w:rsidR="003C1912" w:rsidRDefault="003C1912" w:rsidP="007A62C2">
            <w:pPr>
              <w:pStyle w:val="ListParagraph"/>
              <w:numPr>
                <w:ilvl w:val="1"/>
                <w:numId w:val="20"/>
              </w:numPr>
              <w:spacing w:after="0"/>
              <w:ind w:leftChars="0" w:left="720"/>
              <w:jc w:val="both"/>
              <w:rPr>
                <w:b/>
                <w:bCs/>
              </w:rPr>
            </w:pPr>
            <w:r>
              <w:rPr>
                <w:b/>
                <w:bCs/>
              </w:rPr>
              <w:t xml:space="preserve">For device type A, the NR SL module uses the sensing and resource reservation information shared by the LTE </w:t>
            </w:r>
            <w:r>
              <w:rPr>
                <w:b/>
                <w:bCs/>
                <w:color w:val="FF0000"/>
              </w:rPr>
              <w:t>SL</w:t>
            </w:r>
            <w:r>
              <w:rPr>
                <w:b/>
                <w:bCs/>
              </w:rPr>
              <w:t xml:space="preserve"> module.</w:t>
            </w:r>
          </w:p>
          <w:p w14:paraId="6342F513" w14:textId="77777777" w:rsidR="003C1912" w:rsidRDefault="003C1912" w:rsidP="007A62C2">
            <w:pPr>
              <w:pStyle w:val="ListParagraph"/>
              <w:numPr>
                <w:ilvl w:val="2"/>
                <w:numId w:val="20"/>
              </w:numPr>
              <w:spacing w:after="0"/>
              <w:ind w:leftChars="0" w:left="1080"/>
              <w:jc w:val="both"/>
              <w:rPr>
                <w:b/>
                <w:bCs/>
                <w:color w:val="FF0000"/>
              </w:rPr>
            </w:pPr>
            <w:r>
              <w:rPr>
                <w:b/>
                <w:bCs/>
                <w:color w:val="FF0000"/>
              </w:rPr>
              <w:t>FFS details on how the NR SL module uses this information.</w:t>
            </w:r>
          </w:p>
          <w:p w14:paraId="1AC0CF8B" w14:textId="77777777" w:rsidR="003C1912" w:rsidRDefault="003C1912" w:rsidP="007A62C2">
            <w:pPr>
              <w:pStyle w:val="ListParagraph"/>
              <w:numPr>
                <w:ilvl w:val="2"/>
                <w:numId w:val="20"/>
              </w:numPr>
              <w:spacing w:after="0"/>
              <w:ind w:leftChars="0" w:left="1080"/>
              <w:jc w:val="both"/>
              <w:rPr>
                <w:b/>
                <w:bCs/>
              </w:rPr>
            </w:pPr>
            <w:r>
              <w:rPr>
                <w:b/>
                <w:bCs/>
              </w:rPr>
              <w:t xml:space="preserve">FFS details on how the LTE </w:t>
            </w:r>
            <w:r>
              <w:rPr>
                <w:b/>
                <w:bCs/>
                <w:color w:val="FF0000"/>
              </w:rPr>
              <w:t>SL</w:t>
            </w:r>
            <w:r>
              <w:rPr>
                <w:b/>
                <w:bCs/>
              </w:rPr>
              <w:t xml:space="preserve"> module shares the information to the NR </w:t>
            </w:r>
            <w:r>
              <w:rPr>
                <w:b/>
                <w:bCs/>
                <w:color w:val="FF0000"/>
              </w:rPr>
              <w:t>SL</w:t>
            </w:r>
            <w:r>
              <w:rPr>
                <w:b/>
                <w:bCs/>
              </w:rPr>
              <w:t xml:space="preserve"> module, exact information shared</w:t>
            </w:r>
            <w:r>
              <w:rPr>
                <w:b/>
                <w:bCs/>
                <w:color w:val="FF0000"/>
              </w:rPr>
              <w:t>, timeline</w:t>
            </w:r>
            <w:r>
              <w:rPr>
                <w:b/>
                <w:bCs/>
              </w:rPr>
              <w:t xml:space="preserve"> etc.</w:t>
            </w:r>
          </w:p>
          <w:p w14:paraId="71E6C1B6" w14:textId="77777777" w:rsidR="003C1912" w:rsidRDefault="003C1912" w:rsidP="007A62C2">
            <w:pPr>
              <w:pStyle w:val="ListParagraph"/>
              <w:numPr>
                <w:ilvl w:val="1"/>
                <w:numId w:val="20"/>
              </w:numPr>
              <w:spacing w:after="0"/>
              <w:ind w:leftChars="0" w:left="720"/>
              <w:jc w:val="both"/>
              <w:rPr>
                <w:b/>
                <w:bCs/>
                <w:color w:val="FF0000"/>
              </w:rPr>
            </w:pPr>
            <w:r>
              <w:rPr>
                <w:b/>
                <w:bCs/>
                <w:color w:val="FF0000"/>
              </w:rPr>
              <w:t>FFS: Whether/how to define other method(s) for device type A to be aware of resources being occupied by LTE SL.</w:t>
            </w:r>
          </w:p>
          <w:p w14:paraId="3CA2687D" w14:textId="77777777" w:rsidR="003C1912" w:rsidRPr="00DC6C72" w:rsidRDefault="003C1912" w:rsidP="007A62C2">
            <w:pPr>
              <w:pStyle w:val="ListParagraph"/>
              <w:numPr>
                <w:ilvl w:val="1"/>
                <w:numId w:val="20"/>
              </w:numPr>
              <w:spacing w:after="0"/>
              <w:ind w:leftChars="0" w:left="720"/>
              <w:jc w:val="both"/>
              <w:rPr>
                <w:b/>
                <w:bCs/>
              </w:rPr>
            </w:pPr>
            <w:r>
              <w:rPr>
                <w:b/>
                <w:bCs/>
              </w:rPr>
              <w:t>FFS: Whether/how device type B should be supported.</w:t>
            </w:r>
          </w:p>
        </w:tc>
      </w:tr>
    </w:tbl>
    <w:p w14:paraId="7213DED9" w14:textId="77777777" w:rsidR="009B00C8" w:rsidRDefault="009B00C8" w:rsidP="00BE54E0">
      <w:pPr>
        <w:spacing w:after="120"/>
      </w:pPr>
    </w:p>
    <w:p w14:paraId="65A62586" w14:textId="0100EEC3" w:rsidR="0042240B" w:rsidRDefault="0042240B" w:rsidP="00BE54E0">
      <w:pPr>
        <w:spacing w:after="120"/>
        <w:rPr>
          <w:lang w:eastAsia="x-none"/>
        </w:rPr>
      </w:pPr>
      <w:r>
        <w:t xml:space="preserve">Regarding to the </w:t>
      </w:r>
      <w:r w:rsidRPr="0042240B">
        <w:rPr>
          <w:lang w:eastAsia="x-none"/>
        </w:rPr>
        <w:t xml:space="preserve">FFS sub-sub-bullet </w:t>
      </w:r>
      <w:r w:rsidR="008B1953">
        <w:rPr>
          <w:lang w:eastAsia="x-none"/>
        </w:rPr>
        <w:t xml:space="preserve">that </w:t>
      </w:r>
      <w:r w:rsidR="008B1953" w:rsidRPr="008B1953">
        <w:rPr>
          <w:lang w:eastAsia="x-none"/>
        </w:rPr>
        <w:t>how the NR SL module uses this information</w:t>
      </w:r>
      <w:r w:rsidRPr="0042240B">
        <w:rPr>
          <w:lang w:eastAsia="x-none"/>
        </w:rPr>
        <w:t>,</w:t>
      </w:r>
      <w:r>
        <w:rPr>
          <w:lang w:eastAsia="x-none"/>
        </w:rPr>
        <w:t xml:space="preserve"> </w:t>
      </w:r>
      <w:r w:rsidR="007A5A7A">
        <w:rPr>
          <w:lang w:eastAsia="x-none"/>
        </w:rPr>
        <w:t xml:space="preserve">in our understanding, </w:t>
      </w:r>
      <w:r w:rsidR="00FD785C" w:rsidRPr="00FD785C">
        <w:rPr>
          <w:lang w:eastAsia="x-none"/>
        </w:rPr>
        <w:t>all the sensing and exclusion procedures are handled by PHY layer so that better resources could be reported</w:t>
      </w:r>
      <w:r w:rsidR="00FD785C">
        <w:rPr>
          <w:lang w:eastAsia="x-none"/>
        </w:rPr>
        <w:t xml:space="preserve">. Therefore, </w:t>
      </w:r>
      <w:r w:rsidR="00681416">
        <w:rPr>
          <w:lang w:eastAsia="x-none"/>
        </w:rPr>
        <w:t xml:space="preserve">all </w:t>
      </w:r>
      <w:r w:rsidR="004F6071">
        <w:rPr>
          <w:lang w:eastAsia="x-none"/>
        </w:rPr>
        <w:t xml:space="preserve">the </w:t>
      </w:r>
      <w:r w:rsidR="00681416">
        <w:rPr>
          <w:lang w:eastAsia="x-none"/>
        </w:rPr>
        <w:t xml:space="preserve">LTE PHY layer sensing information </w:t>
      </w:r>
      <w:r w:rsidR="0050128B">
        <w:rPr>
          <w:lang w:eastAsia="x-none"/>
        </w:rPr>
        <w:t>should be</w:t>
      </w:r>
      <w:r w:rsidR="00681416">
        <w:rPr>
          <w:lang w:eastAsia="x-none"/>
        </w:rPr>
        <w:t xml:space="preserve"> transparent</w:t>
      </w:r>
      <w:r w:rsidR="00681416" w:rsidRPr="0025205D">
        <w:rPr>
          <w:lang w:eastAsia="x-none"/>
        </w:rPr>
        <w:t xml:space="preserve"> </w:t>
      </w:r>
      <w:r w:rsidR="00681416">
        <w:rPr>
          <w:lang w:eastAsia="x-none"/>
        </w:rPr>
        <w:t>to NR module</w:t>
      </w:r>
      <w:r w:rsidR="00FB1A44">
        <w:rPr>
          <w:lang w:eastAsia="x-none"/>
        </w:rPr>
        <w:t>. Then</w:t>
      </w:r>
      <w:r w:rsidR="00D5145B">
        <w:rPr>
          <w:lang w:eastAsia="x-none"/>
        </w:rPr>
        <w:t xml:space="preserve"> </w:t>
      </w:r>
      <w:r w:rsidR="000A5C2D">
        <w:rPr>
          <w:lang w:eastAsia="x-none"/>
        </w:rPr>
        <w:t>the information</w:t>
      </w:r>
      <w:r w:rsidR="00E32133">
        <w:rPr>
          <w:lang w:eastAsia="x-none"/>
        </w:rPr>
        <w:t xml:space="preserve"> from LTE sensing procedures</w:t>
      </w:r>
      <w:r w:rsidR="000A5C2D">
        <w:rPr>
          <w:lang w:eastAsia="x-none"/>
        </w:rPr>
        <w:t xml:space="preserve"> would be treated </w:t>
      </w:r>
      <w:r w:rsidR="00246EF8">
        <w:rPr>
          <w:lang w:eastAsia="x-none"/>
        </w:rPr>
        <w:t xml:space="preserve">with </w:t>
      </w:r>
      <w:r w:rsidR="00EC788C">
        <w:rPr>
          <w:lang w:eastAsia="x-none"/>
        </w:rPr>
        <w:t>equal priority during</w:t>
      </w:r>
      <w:r w:rsidR="000A5C2D">
        <w:rPr>
          <w:lang w:eastAsia="x-none"/>
        </w:rPr>
        <w:t xml:space="preserve"> NR sensing</w:t>
      </w:r>
      <w:r w:rsidR="00EC788C">
        <w:rPr>
          <w:lang w:eastAsia="x-none"/>
        </w:rPr>
        <w:t xml:space="preserve"> procedures</w:t>
      </w:r>
      <w:r w:rsidR="000A5C2D">
        <w:rPr>
          <w:lang w:eastAsia="x-none"/>
        </w:rPr>
        <w:t>, i.e., non-proper resources from LTE sensing (by priority, SCI, etc.) are excluded to each X%.</w:t>
      </w:r>
      <w:r w:rsidR="00BE6C8F">
        <w:rPr>
          <w:lang w:eastAsia="x-none"/>
        </w:rPr>
        <w:t xml:space="preserve"> </w:t>
      </w:r>
    </w:p>
    <w:p w14:paraId="41D09CB6" w14:textId="4740213D" w:rsidR="003C1912" w:rsidRDefault="00A8776F" w:rsidP="00BE54E0">
      <w:pPr>
        <w:pStyle w:val="Caption"/>
        <w:spacing w:before="0"/>
        <w:rPr>
          <w:lang w:eastAsia="x-none"/>
        </w:rPr>
      </w:pPr>
      <w:bookmarkStart w:id="6" w:name="_Toc111099438"/>
      <w:r>
        <w:t xml:space="preserve">Proposal </w:t>
      </w:r>
      <w:r>
        <w:fldChar w:fldCharType="begin"/>
      </w:r>
      <w:r>
        <w:instrText xml:space="preserve"> SEQ Proposal \* ARABIC </w:instrText>
      </w:r>
      <w:r>
        <w:fldChar w:fldCharType="separate"/>
      </w:r>
      <w:r w:rsidR="003D5FE1">
        <w:rPr>
          <w:noProof/>
        </w:rPr>
        <w:t>7</w:t>
      </w:r>
      <w:r>
        <w:fldChar w:fldCharType="end"/>
      </w:r>
      <w:r>
        <w:t xml:space="preserve">: </w:t>
      </w:r>
      <w:r>
        <w:rPr>
          <w:lang w:eastAsia="x-none"/>
        </w:rPr>
        <w:t>Assuming all LTE PHY layer sensing information are transparent</w:t>
      </w:r>
      <w:r w:rsidRPr="0025205D">
        <w:rPr>
          <w:lang w:eastAsia="x-none"/>
        </w:rPr>
        <w:t xml:space="preserve"> </w:t>
      </w:r>
      <w:r>
        <w:rPr>
          <w:lang w:eastAsia="x-none"/>
        </w:rPr>
        <w:t>to NR module, then the information would be treated same as NR sensing, i.e., non-proper resources from LTE sensing (by priority, SCI, etc.) are excluded to each X%.</w:t>
      </w:r>
      <w:bookmarkEnd w:id="6"/>
    </w:p>
    <w:p w14:paraId="36B9D803" w14:textId="62D0394E" w:rsidR="00EC788C" w:rsidRDefault="00EC788C" w:rsidP="00BE54E0">
      <w:pPr>
        <w:spacing w:after="120"/>
      </w:pPr>
    </w:p>
    <w:p w14:paraId="015E86E4" w14:textId="65AAA8DC" w:rsidR="00815F66" w:rsidRDefault="000E25DE" w:rsidP="00BE54E0">
      <w:pPr>
        <w:spacing w:after="120"/>
        <w:rPr>
          <w:lang w:eastAsia="x-none"/>
        </w:rPr>
      </w:pPr>
      <w:r w:rsidRPr="000E25DE">
        <w:rPr>
          <w:lang w:eastAsia="x-none"/>
        </w:rPr>
        <w:t>Regarding to the FFS sub-sub-bullet on the details on how the LTE SL module shares the information to the NR SL module</w:t>
      </w:r>
      <w:r w:rsidR="00815F66" w:rsidRPr="000E25DE">
        <w:rPr>
          <w:lang w:eastAsia="x-none"/>
        </w:rPr>
        <w:t>,</w:t>
      </w:r>
      <w:r w:rsidR="00815F66">
        <w:rPr>
          <w:lang w:eastAsia="x-none"/>
        </w:rPr>
        <w:t xml:space="preserve"> as no spec change allowed for LTE, </w:t>
      </w:r>
      <w:r w:rsidR="00180EAF">
        <w:rPr>
          <w:lang w:eastAsia="x-none"/>
        </w:rPr>
        <w:t>we</w:t>
      </w:r>
      <w:r w:rsidR="00815F66">
        <w:rPr>
          <w:lang w:eastAsia="x-none"/>
        </w:rPr>
        <w:t xml:space="preserve"> think RAN1 may not come with agreement on how LTE SL module </w:t>
      </w:r>
      <w:r w:rsidR="00815F66">
        <w:rPr>
          <w:lang w:eastAsia="x-none"/>
        </w:rPr>
        <w:lastRenderedPageBreak/>
        <w:t>share the information, what to be shared and the timeline</w:t>
      </w:r>
      <w:r w:rsidR="00FF18C8">
        <w:rPr>
          <w:lang w:eastAsia="x-none"/>
        </w:rPr>
        <w:t>, etc.</w:t>
      </w:r>
      <w:r w:rsidR="00061B31">
        <w:rPr>
          <w:lang w:eastAsia="x-none"/>
        </w:rPr>
        <w:t xml:space="preserve"> </w:t>
      </w:r>
      <w:r w:rsidR="004E334E">
        <w:rPr>
          <w:rFonts w:eastAsia="Yu Mincho"/>
          <w:lang w:eastAsia="ja-JP"/>
        </w:rPr>
        <w:t xml:space="preserve">To have the agreement on the modelling assumption of above FFS would be useful but the detail </w:t>
      </w:r>
      <w:r w:rsidR="00340F30">
        <w:rPr>
          <w:rFonts w:eastAsia="Yu Mincho"/>
          <w:lang w:eastAsia="ja-JP"/>
        </w:rPr>
        <w:t>should be</w:t>
      </w:r>
      <w:r w:rsidR="004E334E">
        <w:rPr>
          <w:rFonts w:eastAsia="Yu Mincho"/>
          <w:lang w:eastAsia="ja-JP"/>
        </w:rPr>
        <w:t xml:space="preserve"> up to implementation</w:t>
      </w:r>
    </w:p>
    <w:p w14:paraId="66CF3A7D" w14:textId="605E2FDE" w:rsidR="000E25DE" w:rsidRDefault="00CF0275" w:rsidP="00BE54E0">
      <w:pPr>
        <w:pStyle w:val="Caption"/>
        <w:spacing w:before="0"/>
        <w:rPr>
          <w:lang w:eastAsia="x-none"/>
        </w:rPr>
      </w:pPr>
      <w:bookmarkStart w:id="7" w:name="_Toc111099439"/>
      <w:r>
        <w:t xml:space="preserve">Proposal </w:t>
      </w:r>
      <w:r>
        <w:fldChar w:fldCharType="begin"/>
      </w:r>
      <w:r>
        <w:instrText xml:space="preserve"> SEQ Proposal \* ARABIC </w:instrText>
      </w:r>
      <w:r>
        <w:fldChar w:fldCharType="separate"/>
      </w:r>
      <w:r w:rsidR="003D5FE1">
        <w:rPr>
          <w:noProof/>
        </w:rPr>
        <w:t>8</w:t>
      </w:r>
      <w:r>
        <w:fldChar w:fldCharType="end"/>
      </w:r>
      <w:r>
        <w:t xml:space="preserve">: </w:t>
      </w:r>
      <w:r>
        <w:rPr>
          <w:lang w:eastAsia="x-none"/>
        </w:rPr>
        <w:t>A</w:t>
      </w:r>
      <w:r w:rsidRPr="006E72D1">
        <w:t>s no spec change allowed for LTE</w:t>
      </w:r>
      <w:r>
        <w:t>,</w:t>
      </w:r>
      <w:r w:rsidRPr="006E72D1">
        <w:t xml:space="preserve"> </w:t>
      </w:r>
      <w:r w:rsidRPr="002367B7">
        <w:t>how the LTE SL module shares the information to the NR SL module, exact information shared, timeline etc</w:t>
      </w:r>
      <w:r>
        <w:t>., would be up to UE implementation.</w:t>
      </w:r>
      <w:bookmarkEnd w:id="7"/>
    </w:p>
    <w:p w14:paraId="2B128ADD" w14:textId="3E083120" w:rsidR="00815F66" w:rsidRDefault="00815F66" w:rsidP="00BE54E0">
      <w:pPr>
        <w:spacing w:after="120"/>
        <w:rPr>
          <w:rFonts w:eastAsia="Yu Mincho"/>
          <w:lang w:eastAsia="ja-JP"/>
        </w:rPr>
      </w:pPr>
    </w:p>
    <w:p w14:paraId="33CF566C" w14:textId="37D92626" w:rsidR="008C1980" w:rsidRDefault="00815F66" w:rsidP="00BE54E0">
      <w:pPr>
        <w:spacing w:after="120"/>
        <w:rPr>
          <w:lang w:eastAsia="x-none"/>
        </w:rPr>
      </w:pPr>
      <w:r w:rsidRPr="004004DA">
        <w:rPr>
          <w:lang w:eastAsia="x-none"/>
        </w:rPr>
        <w:t xml:space="preserve">For </w:t>
      </w:r>
      <w:r w:rsidR="004004DA" w:rsidRPr="004004DA">
        <w:rPr>
          <w:lang w:eastAsia="x-none"/>
        </w:rPr>
        <w:t>the</w:t>
      </w:r>
      <w:r w:rsidRPr="004004DA">
        <w:rPr>
          <w:lang w:eastAsia="x-none"/>
        </w:rPr>
        <w:t xml:space="preserve"> FFS sub-bullet </w:t>
      </w:r>
      <w:r w:rsidR="00340F30">
        <w:rPr>
          <w:lang w:eastAsia="x-none"/>
        </w:rPr>
        <w:t>w</w:t>
      </w:r>
      <w:r w:rsidR="004004DA" w:rsidRPr="004004DA">
        <w:rPr>
          <w:lang w:eastAsia="x-none"/>
        </w:rPr>
        <w:t xml:space="preserve">hether/how to define other method(s) for device type A to be aware of resources being occupied by LTE SL, </w:t>
      </w:r>
      <w:r w:rsidR="00CA7423">
        <w:rPr>
          <w:lang w:eastAsia="x-none"/>
        </w:rPr>
        <w:t xml:space="preserve">we </w:t>
      </w:r>
      <w:r w:rsidRPr="004004DA">
        <w:rPr>
          <w:lang w:eastAsia="x-none"/>
        </w:rPr>
        <w:t xml:space="preserve">think </w:t>
      </w:r>
      <w:r w:rsidR="001C55F7">
        <w:rPr>
          <w:rFonts w:eastAsia="Yu Mincho"/>
          <w:lang w:eastAsia="ja-JP"/>
        </w:rPr>
        <w:t>Inter-UE coordination can be used for there are both Type B UE and Type A UE in the resource pool</w:t>
      </w:r>
      <w:r w:rsidR="00687C4A">
        <w:rPr>
          <w:rFonts w:eastAsia="Yu Mincho"/>
          <w:lang w:eastAsia="ja-JP"/>
        </w:rPr>
        <w:t xml:space="preserve"> (e.g., If RSU is Type A UE and others are Type B UE in rel.17 manner)</w:t>
      </w:r>
      <w:r w:rsidR="001C55F7">
        <w:rPr>
          <w:rFonts w:eastAsia="Yu Mincho"/>
          <w:lang w:eastAsia="ja-JP"/>
        </w:rPr>
        <w:t>. O</w:t>
      </w:r>
      <w:r w:rsidRPr="004004DA">
        <w:rPr>
          <w:lang w:eastAsia="x-none"/>
        </w:rPr>
        <w:t xml:space="preserve">ther Type A devices may broadcast its LTE sensing results (from other LTE UEs) as “non-preferred resource” as inter-UE coordination so that at least Type B devices would try to avoid such resources. </w:t>
      </w:r>
      <w:r w:rsidR="00547062" w:rsidRPr="00547062">
        <w:rPr>
          <w:rFonts w:eastAsia="Yu Mincho"/>
          <w:lang w:eastAsia="ja-JP"/>
        </w:rPr>
        <w:t>Type B devices may have lower priority compared with type A devices.</w:t>
      </w:r>
    </w:p>
    <w:p w14:paraId="79ECB263" w14:textId="203E9E61" w:rsidR="008C1980" w:rsidRDefault="008C1980" w:rsidP="00BE54E0">
      <w:pPr>
        <w:pStyle w:val="Caption"/>
        <w:spacing w:before="0"/>
        <w:rPr>
          <w:rFonts w:eastAsia="Yu Mincho"/>
          <w:lang w:eastAsia="ja-JP"/>
        </w:rPr>
      </w:pPr>
      <w:bookmarkStart w:id="8" w:name="_Toc111099440"/>
      <w:r>
        <w:t xml:space="preserve">Proposal </w:t>
      </w:r>
      <w:r>
        <w:fldChar w:fldCharType="begin"/>
      </w:r>
      <w:r>
        <w:instrText xml:space="preserve"> SEQ Proposal \* ARABIC </w:instrText>
      </w:r>
      <w:r>
        <w:fldChar w:fldCharType="separate"/>
      </w:r>
      <w:r w:rsidR="003D5FE1">
        <w:rPr>
          <w:noProof/>
        </w:rPr>
        <w:t>9</w:t>
      </w:r>
      <w:r>
        <w:fldChar w:fldCharType="end"/>
      </w:r>
      <w:r>
        <w:t xml:space="preserve">: </w:t>
      </w:r>
      <w:r>
        <w:rPr>
          <w:rFonts w:eastAsia="Yu Mincho"/>
          <w:lang w:eastAsia="ja-JP"/>
        </w:rPr>
        <w:t xml:space="preserve">Inter-UE coordination can be used for there are both Type B UE and Type A UE in the resource pool (e.g., if RSU is Type A device and others are Type B devices in rel.17). </w:t>
      </w:r>
      <w:r w:rsidRPr="00E3037E">
        <w:rPr>
          <w:lang w:eastAsia="x-none"/>
        </w:rPr>
        <w:t xml:space="preserve">Type A devices may broadcast its LTE sensing results (from other LTE UEs) as “non-preferred resource” as inter-UE coordination so that </w:t>
      </w:r>
      <w:r>
        <w:rPr>
          <w:lang w:eastAsia="x-none"/>
        </w:rPr>
        <w:t>other</w:t>
      </w:r>
      <w:r w:rsidRPr="00E3037E">
        <w:rPr>
          <w:lang w:eastAsia="x-none"/>
        </w:rPr>
        <w:t xml:space="preserve"> Type A devices and Type B devices would try to avoid such resources. </w:t>
      </w:r>
      <w:r>
        <w:rPr>
          <w:rFonts w:eastAsia="Yu Mincho"/>
          <w:lang w:eastAsia="ja-JP"/>
        </w:rPr>
        <w:t>Type B devices may have lower priority compared with type A devices.</w:t>
      </w:r>
      <w:bookmarkEnd w:id="8"/>
    </w:p>
    <w:p w14:paraId="72D29BBE" w14:textId="77777777" w:rsidR="008C1980" w:rsidRDefault="008C1980" w:rsidP="00BE54E0">
      <w:pPr>
        <w:spacing w:after="120"/>
        <w:rPr>
          <w:lang w:eastAsia="x-none"/>
        </w:rPr>
      </w:pPr>
    </w:p>
    <w:p w14:paraId="5083989A" w14:textId="28A58FE9" w:rsidR="00F229A9" w:rsidRDefault="00815F66" w:rsidP="00BE54E0">
      <w:pPr>
        <w:spacing w:after="120"/>
        <w:rPr>
          <w:lang w:eastAsia="x-none"/>
        </w:rPr>
      </w:pPr>
      <w:r w:rsidRPr="004004DA">
        <w:rPr>
          <w:lang w:eastAsia="x-none"/>
        </w:rPr>
        <w:t>Also, for Type A devices, it may indicate their own reservation with both LTE and NR SCIs</w:t>
      </w:r>
      <w:r w:rsidR="0019229E">
        <w:rPr>
          <w:lang w:eastAsia="x-none"/>
        </w:rPr>
        <w:t>.</w:t>
      </w:r>
      <w:r w:rsidR="0019229E" w:rsidRPr="0019229E">
        <w:t xml:space="preserve"> </w:t>
      </w:r>
      <w:r w:rsidR="00340F30">
        <w:rPr>
          <w:lang w:eastAsia="x-none"/>
        </w:rPr>
        <w:t>W</w:t>
      </w:r>
      <w:r w:rsidR="0019229E">
        <w:rPr>
          <w:lang w:eastAsia="x-none"/>
        </w:rPr>
        <w:t>hen NR Tx/Rx is performed, one possible solution is that a reservation/indication by LTE, so that LTE UE will be able to skip the resources used by NR in this kind of pool. The LTE reservation/indication could be either prior to or together with the NR transmission</w:t>
      </w:r>
      <w:r w:rsidR="00C779B3">
        <w:rPr>
          <w:lang w:eastAsia="x-none"/>
        </w:rPr>
        <w:t xml:space="preserve"> and/or NR reservation</w:t>
      </w:r>
      <w:r w:rsidR="009B72CC">
        <w:rPr>
          <w:lang w:eastAsia="x-none"/>
        </w:rPr>
        <w:t>.</w:t>
      </w:r>
      <w:r w:rsidR="00F229A9" w:rsidRPr="00F229A9">
        <w:rPr>
          <w:lang w:eastAsia="x-none"/>
        </w:rPr>
        <w:t xml:space="preserve"> </w:t>
      </w:r>
      <w:r w:rsidR="00F229A9" w:rsidRPr="004004DA">
        <w:rPr>
          <w:lang w:eastAsia="x-none"/>
        </w:rPr>
        <w:t>Alternatively, for in-coverage UEs, they can use gNB to relay the information via UL and DL.</w:t>
      </w:r>
    </w:p>
    <w:p w14:paraId="2D415C5E" w14:textId="7FAF6F0D" w:rsidR="00E81E07" w:rsidRDefault="000A0D29" w:rsidP="00BE54E0">
      <w:pPr>
        <w:pStyle w:val="Caption"/>
        <w:spacing w:before="0"/>
        <w:rPr>
          <w:lang w:eastAsia="x-none"/>
        </w:rPr>
      </w:pPr>
      <w:bookmarkStart w:id="9" w:name="_Toc111099441"/>
      <w:r>
        <w:t xml:space="preserve">Proposal </w:t>
      </w:r>
      <w:r>
        <w:fldChar w:fldCharType="begin"/>
      </w:r>
      <w:r>
        <w:instrText xml:space="preserve"> SEQ Proposal \* ARABIC </w:instrText>
      </w:r>
      <w:r>
        <w:fldChar w:fldCharType="separate"/>
      </w:r>
      <w:r w:rsidR="003D5FE1">
        <w:rPr>
          <w:noProof/>
        </w:rPr>
        <w:t>10</w:t>
      </w:r>
      <w:r>
        <w:fldChar w:fldCharType="end"/>
      </w:r>
      <w:r>
        <w:t xml:space="preserve">: </w:t>
      </w:r>
      <w:r>
        <w:rPr>
          <w:lang w:eastAsia="x-none"/>
        </w:rPr>
        <w:t>F</w:t>
      </w:r>
      <w:r w:rsidRPr="00E3037E">
        <w:rPr>
          <w:lang w:eastAsia="x-none"/>
        </w:rPr>
        <w:t>or Type A devices, it may indicate their own reservation with both LTE and NR SCIs</w:t>
      </w:r>
      <w:r>
        <w:rPr>
          <w:lang w:eastAsia="x-none"/>
        </w:rPr>
        <w:t xml:space="preserve"> (at least for type C devices). </w:t>
      </w:r>
      <w:r w:rsidRPr="00C15EF3">
        <w:rPr>
          <w:lang w:eastAsia="x-none"/>
        </w:rPr>
        <w:t>Alternatively, for in-coverage UEs, they can use gNB to relay the information via UL and DL.</w:t>
      </w:r>
      <w:bookmarkEnd w:id="9"/>
    </w:p>
    <w:p w14:paraId="2951C4FE" w14:textId="4E009298" w:rsidR="00E81E07" w:rsidRDefault="00E81E07" w:rsidP="00BE54E0">
      <w:pPr>
        <w:pStyle w:val="Caption"/>
        <w:spacing w:before="0"/>
        <w:rPr>
          <w:lang w:eastAsia="x-none"/>
        </w:rPr>
      </w:pPr>
      <w:bookmarkStart w:id="10" w:name="_Toc111099442"/>
      <w:r>
        <w:t xml:space="preserve">Proposal </w:t>
      </w:r>
      <w:r>
        <w:fldChar w:fldCharType="begin"/>
      </w:r>
      <w:r>
        <w:instrText xml:space="preserve"> SEQ Proposal \* ARABIC </w:instrText>
      </w:r>
      <w:r>
        <w:fldChar w:fldCharType="separate"/>
      </w:r>
      <w:r w:rsidR="003D5FE1">
        <w:rPr>
          <w:noProof/>
        </w:rPr>
        <w:t>11</w:t>
      </w:r>
      <w:r>
        <w:fldChar w:fldCharType="end"/>
      </w:r>
      <w:r>
        <w:t>:</w:t>
      </w:r>
      <w:r w:rsidRPr="004004DA">
        <w:rPr>
          <w:lang w:eastAsia="x-none"/>
        </w:rPr>
        <w:t xml:space="preserve"> </w:t>
      </w:r>
      <w:r>
        <w:rPr>
          <w:lang w:eastAsia="x-none"/>
        </w:rPr>
        <w:t>F</w:t>
      </w:r>
      <w:r w:rsidRPr="004004DA">
        <w:rPr>
          <w:lang w:eastAsia="x-none"/>
        </w:rPr>
        <w:t xml:space="preserve">or in-coverage UEs, they can use gNB to relay the </w:t>
      </w:r>
      <w:r w:rsidR="00F65080">
        <w:rPr>
          <w:lang w:eastAsia="x-none"/>
        </w:rPr>
        <w:t xml:space="preserve">sensing </w:t>
      </w:r>
      <w:r w:rsidRPr="004004DA">
        <w:rPr>
          <w:lang w:eastAsia="x-none"/>
        </w:rPr>
        <w:t xml:space="preserve">information via UL and </w:t>
      </w:r>
      <w:r w:rsidR="005B284C">
        <w:rPr>
          <w:lang w:eastAsia="x-none"/>
        </w:rPr>
        <w:t xml:space="preserve">then </w:t>
      </w:r>
      <w:r w:rsidRPr="004004DA">
        <w:rPr>
          <w:lang w:eastAsia="x-none"/>
        </w:rPr>
        <w:t>DL</w:t>
      </w:r>
      <w:r w:rsidR="008B6EE5">
        <w:rPr>
          <w:lang w:eastAsia="x-none"/>
        </w:rPr>
        <w:t xml:space="preserve"> to targeted UEs.</w:t>
      </w:r>
      <w:bookmarkEnd w:id="10"/>
    </w:p>
    <w:p w14:paraId="325A3146" w14:textId="6C1D4FF9" w:rsidR="00F1233E" w:rsidRPr="00626DCD" w:rsidRDefault="00F1233E" w:rsidP="00BE54E0">
      <w:pPr>
        <w:spacing w:after="120"/>
        <w:rPr>
          <w:lang w:val="en-US" w:eastAsia="x-none"/>
        </w:rPr>
      </w:pPr>
    </w:p>
    <w:p w14:paraId="1CECBB8E" w14:textId="45FC2551" w:rsidR="00CB4221" w:rsidRPr="00E4700D" w:rsidRDefault="00221B0E" w:rsidP="00BE54E0">
      <w:pPr>
        <w:overflowPunct w:val="0"/>
        <w:autoSpaceDE w:val="0"/>
        <w:autoSpaceDN w:val="0"/>
        <w:adjustRightInd w:val="0"/>
        <w:spacing w:after="120"/>
        <w:textAlignment w:val="baseline"/>
        <w:rPr>
          <w:rFonts w:eastAsiaTheme="minorEastAsia"/>
          <w:lang w:eastAsia="ja-JP"/>
        </w:rPr>
      </w:pPr>
      <w:r>
        <w:rPr>
          <w:rFonts w:eastAsiaTheme="minorEastAsia"/>
          <w:lang w:eastAsia="ja-JP"/>
        </w:rPr>
        <w:t>In another possibility, f</w:t>
      </w:r>
      <w:r w:rsidR="00CB4221" w:rsidRPr="00221B0E">
        <w:rPr>
          <w:rFonts w:eastAsiaTheme="minorEastAsia"/>
          <w:lang w:eastAsia="ja-JP"/>
        </w:rPr>
        <w:t>or an LTE/NR shared resource pool, it could be specified that periodic reservation of LTE V2X is used for LTE V2X, and the remaining resource is used for NR V2X</w:t>
      </w:r>
      <w:r w:rsidR="008A40DC">
        <w:rPr>
          <w:rFonts w:eastAsiaTheme="minorEastAsia"/>
          <w:lang w:eastAsia="ja-JP"/>
        </w:rPr>
        <w:t>.</w:t>
      </w:r>
      <w:r w:rsidR="003F75AA">
        <w:rPr>
          <w:rFonts w:eastAsiaTheme="minorEastAsia"/>
          <w:lang w:eastAsia="ja-JP"/>
        </w:rPr>
        <w:t xml:space="preserve"> </w:t>
      </w:r>
      <w:r w:rsidR="00AA747C">
        <w:rPr>
          <w:rFonts w:eastAsiaTheme="minorEastAsia"/>
          <w:lang w:eastAsia="ja-JP"/>
        </w:rPr>
        <w:t xml:space="preserve">Considering </w:t>
      </w:r>
      <w:r w:rsidR="00B633B0">
        <w:rPr>
          <w:rFonts w:eastAsiaTheme="minorEastAsia"/>
          <w:lang w:eastAsia="ja-JP"/>
        </w:rPr>
        <w:t xml:space="preserve">dynamic scheduled </w:t>
      </w:r>
      <w:r w:rsidR="00AA747C">
        <w:rPr>
          <w:rFonts w:eastAsiaTheme="minorEastAsia"/>
          <w:lang w:eastAsia="ja-JP"/>
        </w:rPr>
        <w:t xml:space="preserve">NR </w:t>
      </w:r>
      <w:r w:rsidR="00656835">
        <w:rPr>
          <w:rFonts w:eastAsiaTheme="minorEastAsia"/>
          <w:lang w:eastAsia="ja-JP"/>
        </w:rPr>
        <w:t xml:space="preserve">SL are </w:t>
      </w:r>
      <w:r w:rsidR="00D84779">
        <w:rPr>
          <w:rFonts w:eastAsiaTheme="minorEastAsia"/>
          <w:lang w:eastAsia="ja-JP"/>
        </w:rPr>
        <w:t>mostly</w:t>
      </w:r>
      <w:r w:rsidR="00656835">
        <w:rPr>
          <w:rFonts w:eastAsiaTheme="minorEastAsia"/>
          <w:lang w:eastAsia="ja-JP"/>
        </w:rPr>
        <w:t xml:space="preserve"> aperiodic transmission</w:t>
      </w:r>
      <w:r w:rsidR="00D84779">
        <w:rPr>
          <w:rFonts w:eastAsiaTheme="minorEastAsia"/>
          <w:lang w:eastAsia="ja-JP"/>
        </w:rPr>
        <w:t>s</w:t>
      </w:r>
      <w:r w:rsidR="00656835">
        <w:rPr>
          <w:rFonts w:eastAsiaTheme="minorEastAsia"/>
          <w:lang w:eastAsia="ja-JP"/>
        </w:rPr>
        <w:t xml:space="preserve"> and </w:t>
      </w:r>
      <w:r w:rsidR="00D84779">
        <w:rPr>
          <w:rFonts w:eastAsiaTheme="minorEastAsia"/>
          <w:lang w:eastAsia="ja-JP"/>
        </w:rPr>
        <w:t xml:space="preserve">may be </w:t>
      </w:r>
      <w:r w:rsidR="00295848">
        <w:rPr>
          <w:rFonts w:eastAsiaTheme="minorEastAsia"/>
          <w:lang w:eastAsia="ja-JP"/>
        </w:rPr>
        <w:t>with more time-sensitive</w:t>
      </w:r>
      <w:r w:rsidR="00E516DF">
        <w:rPr>
          <w:rFonts w:eastAsiaTheme="minorEastAsia"/>
          <w:lang w:eastAsia="ja-JP"/>
        </w:rPr>
        <w:t xml:space="preserve"> latency requirement, t</w:t>
      </w:r>
      <w:r w:rsidR="00CB4221">
        <w:rPr>
          <w:rFonts w:eastAsiaTheme="minorEastAsia"/>
          <w:lang w:eastAsia="ja-JP"/>
        </w:rPr>
        <w:t>he</w:t>
      </w:r>
      <w:r w:rsidR="00CB4221" w:rsidRPr="00E4700D">
        <w:rPr>
          <w:rFonts w:eastAsiaTheme="minorEastAsia"/>
          <w:lang w:eastAsia="ja-JP"/>
        </w:rPr>
        <w:t xml:space="preserve"> dynamically scheduled NR</w:t>
      </w:r>
      <w:r w:rsidR="00CB4221">
        <w:rPr>
          <w:rFonts w:eastAsiaTheme="minorEastAsia"/>
          <w:lang w:eastAsia="ja-JP"/>
        </w:rPr>
        <w:t xml:space="preserve"> </w:t>
      </w:r>
      <w:r w:rsidR="00D419EF">
        <w:rPr>
          <w:rFonts w:eastAsiaTheme="minorEastAsia"/>
          <w:lang w:eastAsia="ja-JP"/>
        </w:rPr>
        <w:t xml:space="preserve">SL </w:t>
      </w:r>
      <w:r w:rsidR="00244A13">
        <w:rPr>
          <w:rFonts w:eastAsiaTheme="minorEastAsia"/>
          <w:lang w:eastAsia="ja-JP"/>
        </w:rPr>
        <w:t>transmissions</w:t>
      </w:r>
      <w:r w:rsidR="00D419EF">
        <w:rPr>
          <w:rFonts w:eastAsiaTheme="minorEastAsia"/>
          <w:lang w:eastAsia="ja-JP"/>
        </w:rPr>
        <w:t xml:space="preserve"> </w:t>
      </w:r>
      <w:r w:rsidR="00CB4221">
        <w:rPr>
          <w:rFonts w:eastAsiaTheme="minorEastAsia"/>
          <w:lang w:eastAsia="ja-JP"/>
        </w:rPr>
        <w:t>may be prioritized over LTE even with lower priority</w:t>
      </w:r>
      <w:r w:rsidR="00CB4221" w:rsidRPr="00E4700D">
        <w:rPr>
          <w:rFonts w:eastAsiaTheme="minorEastAsia"/>
          <w:lang w:eastAsia="ja-JP"/>
        </w:rPr>
        <w:t>.</w:t>
      </w:r>
    </w:p>
    <w:p w14:paraId="05A6DD23" w14:textId="1FE1CF02" w:rsidR="00747718" w:rsidRPr="00E4700D" w:rsidRDefault="00747718" w:rsidP="00BE54E0">
      <w:pPr>
        <w:pStyle w:val="Caption"/>
        <w:spacing w:before="0"/>
        <w:rPr>
          <w:rFonts w:eastAsiaTheme="minorEastAsia"/>
          <w:lang w:eastAsia="ja-JP"/>
        </w:rPr>
      </w:pPr>
      <w:bookmarkStart w:id="11" w:name="_Toc111099443"/>
      <w:r>
        <w:t xml:space="preserve">Proposal </w:t>
      </w:r>
      <w:r>
        <w:fldChar w:fldCharType="begin"/>
      </w:r>
      <w:r>
        <w:instrText xml:space="preserve"> SEQ Proposal \* ARABIC </w:instrText>
      </w:r>
      <w:r>
        <w:fldChar w:fldCharType="separate"/>
      </w:r>
      <w:r w:rsidR="003D5FE1">
        <w:rPr>
          <w:noProof/>
        </w:rPr>
        <w:t>12</w:t>
      </w:r>
      <w:r>
        <w:fldChar w:fldCharType="end"/>
      </w:r>
      <w:r>
        <w:t>: F</w:t>
      </w:r>
      <w:r w:rsidRPr="00221B0E">
        <w:rPr>
          <w:rFonts w:eastAsiaTheme="minorEastAsia"/>
          <w:lang w:eastAsia="ja-JP"/>
        </w:rPr>
        <w:t>or an LTE/NR shared resource pool, it could be specified that periodic reservation of LTE V2X is used for LTE V2X, and the remaining resource is used for NR V2X</w:t>
      </w:r>
      <w:r>
        <w:rPr>
          <w:rFonts w:eastAsiaTheme="minorEastAsia"/>
          <w:lang w:eastAsia="ja-JP"/>
        </w:rPr>
        <w:t>. The</w:t>
      </w:r>
      <w:r w:rsidRPr="00E4700D">
        <w:rPr>
          <w:rFonts w:eastAsiaTheme="minorEastAsia"/>
          <w:lang w:eastAsia="ja-JP"/>
        </w:rPr>
        <w:t xml:space="preserve"> dynamically scheduled NR</w:t>
      </w:r>
      <w:r>
        <w:rPr>
          <w:rFonts w:eastAsiaTheme="minorEastAsia"/>
          <w:lang w:eastAsia="ja-JP"/>
        </w:rPr>
        <w:t xml:space="preserve"> SL transmissions may be prioritized over LTE even with lower priority</w:t>
      </w:r>
      <w:r w:rsidRPr="00E4700D">
        <w:rPr>
          <w:rFonts w:eastAsiaTheme="minorEastAsia"/>
          <w:lang w:eastAsia="ja-JP"/>
        </w:rPr>
        <w:t>.</w:t>
      </w:r>
      <w:bookmarkEnd w:id="11"/>
    </w:p>
    <w:p w14:paraId="27938323" w14:textId="086D4840" w:rsidR="004D718F" w:rsidRDefault="004D718F" w:rsidP="00BE54E0">
      <w:pPr>
        <w:spacing w:after="120"/>
      </w:pPr>
    </w:p>
    <w:p w14:paraId="637968AF" w14:textId="77777777" w:rsidR="00BC3EE8" w:rsidRDefault="00BC3EE8" w:rsidP="00BE54E0">
      <w:pPr>
        <w:spacing w:after="120"/>
      </w:pPr>
    </w:p>
    <w:p w14:paraId="5A9BBAE5" w14:textId="024637F2" w:rsidR="0073492D" w:rsidRDefault="0073492D" w:rsidP="00BE54E0">
      <w:pPr>
        <w:pStyle w:val="Heading3"/>
        <w:spacing w:before="0" w:after="120"/>
      </w:pPr>
      <w:r>
        <w:t>SCS and PSFCH Handling</w:t>
      </w:r>
    </w:p>
    <w:p w14:paraId="5FEF32C8" w14:textId="0867E09F" w:rsidR="00D8102B" w:rsidRPr="00BF4CE3" w:rsidRDefault="00D8102B" w:rsidP="00BE54E0">
      <w:pPr>
        <w:spacing w:after="120"/>
      </w:pPr>
      <w:r>
        <w:t xml:space="preserve">The constraints </w:t>
      </w:r>
      <w:r w:rsidR="00AA70D5">
        <w:t>for SCS and PSFCH has been discussed but not concluded in last RAN1 #109-e meeting</w:t>
      </w:r>
      <w:r w:rsidR="0021681E">
        <w:t>. T</w:t>
      </w:r>
      <w:r>
        <w:t xml:space="preserve">he latest proposal was as following. </w:t>
      </w:r>
    </w:p>
    <w:tbl>
      <w:tblPr>
        <w:tblStyle w:val="TableGrid"/>
        <w:tblW w:w="0" w:type="auto"/>
        <w:tblLook w:val="04A0" w:firstRow="1" w:lastRow="0" w:firstColumn="1" w:lastColumn="0" w:noHBand="0" w:noVBand="1"/>
      </w:tblPr>
      <w:tblGrid>
        <w:gridCol w:w="9630"/>
      </w:tblGrid>
      <w:tr w:rsidR="00D8102B" w14:paraId="5EE4A4EB" w14:textId="77777777" w:rsidTr="00EA528D">
        <w:tc>
          <w:tcPr>
            <w:tcW w:w="9736" w:type="dxa"/>
          </w:tcPr>
          <w:p w14:paraId="767C1D9C" w14:textId="77777777" w:rsidR="00D8102B" w:rsidRPr="001E5952" w:rsidRDefault="00D8102B" w:rsidP="007A62C2">
            <w:pPr>
              <w:pStyle w:val="3GPPNormalText"/>
              <w:spacing w:after="0"/>
              <w:rPr>
                <w:b/>
                <w:bCs/>
                <w:sz w:val="20"/>
                <w:szCs w:val="20"/>
                <w:lang w:val="en-SG"/>
              </w:rPr>
            </w:pPr>
            <w:r>
              <w:rPr>
                <w:b/>
                <w:bCs/>
                <w:sz w:val="20"/>
                <w:szCs w:val="20"/>
                <w:highlight w:val="cyan"/>
                <w:lang w:val="en-SG"/>
              </w:rPr>
              <w:t xml:space="preserve">FL </w:t>
            </w:r>
            <w:r w:rsidRPr="00E96E51">
              <w:rPr>
                <w:rFonts w:hint="eastAsia"/>
                <w:b/>
                <w:bCs/>
                <w:sz w:val="20"/>
                <w:szCs w:val="20"/>
                <w:highlight w:val="cyan"/>
              </w:rPr>
              <w:t>Proposal 2-5 (III):</w:t>
            </w:r>
            <w:r>
              <w:rPr>
                <w:b/>
                <w:bCs/>
                <w:sz w:val="20"/>
                <w:szCs w:val="20"/>
                <w:lang w:val="en-SG"/>
              </w:rPr>
              <w:t xml:space="preserve"> </w:t>
            </w:r>
            <w:r w:rsidRPr="001E5952">
              <w:rPr>
                <w:i/>
                <w:iCs/>
                <w:sz w:val="20"/>
                <w:szCs w:val="20"/>
                <w:lang w:val="en-SG"/>
              </w:rPr>
              <w:t>(Issue 2-5)</w:t>
            </w:r>
          </w:p>
          <w:p w14:paraId="1288ECA6" w14:textId="77777777" w:rsidR="00D8102B" w:rsidRPr="00E96E51" w:rsidRDefault="00D8102B" w:rsidP="007A62C2">
            <w:pPr>
              <w:pStyle w:val="ListParagraph"/>
              <w:numPr>
                <w:ilvl w:val="0"/>
                <w:numId w:val="20"/>
              </w:numPr>
              <w:snapToGrid w:val="0"/>
              <w:spacing w:after="0"/>
              <w:ind w:leftChars="0" w:left="360"/>
              <w:jc w:val="both"/>
              <w:rPr>
                <w:b/>
                <w:bCs/>
              </w:rPr>
            </w:pPr>
            <w:r w:rsidRPr="00E96E51">
              <w:rPr>
                <w:b/>
                <w:bCs/>
              </w:rPr>
              <w:t xml:space="preserve">For studying the feasibility of dynamic resource sharing as a possible solution for co-channel coexistence, the following aspects </w:t>
            </w:r>
            <w:r w:rsidRPr="00E96E51">
              <w:rPr>
                <w:b/>
                <w:bCs/>
                <w:color w:val="FF0000"/>
              </w:rPr>
              <w:t>are to be investigated</w:t>
            </w:r>
            <w:r w:rsidRPr="00E96E51">
              <w:rPr>
                <w:b/>
                <w:bCs/>
              </w:rPr>
              <w:t>:</w:t>
            </w:r>
          </w:p>
          <w:p w14:paraId="29EB6343" w14:textId="77777777" w:rsidR="00D8102B" w:rsidRPr="00E96E51" w:rsidRDefault="00D8102B" w:rsidP="007A62C2">
            <w:pPr>
              <w:pStyle w:val="ListParagraph"/>
              <w:numPr>
                <w:ilvl w:val="1"/>
                <w:numId w:val="20"/>
              </w:numPr>
              <w:snapToGrid w:val="0"/>
              <w:spacing w:after="0"/>
              <w:ind w:leftChars="0" w:left="720"/>
              <w:jc w:val="both"/>
              <w:rPr>
                <w:b/>
                <w:bCs/>
              </w:rPr>
            </w:pPr>
            <w:r w:rsidRPr="00E96E51">
              <w:rPr>
                <w:b/>
                <w:bCs/>
              </w:rPr>
              <w:t xml:space="preserve">Handling of numerologies </w:t>
            </w:r>
            <w:r w:rsidRPr="00E96E51">
              <w:rPr>
                <w:b/>
                <w:bCs/>
                <w:color w:val="FF0000"/>
              </w:rPr>
              <w:t xml:space="preserve">including, and </w:t>
            </w:r>
            <w:r w:rsidRPr="00E96E51">
              <w:rPr>
                <w:b/>
                <w:bCs/>
              </w:rPr>
              <w:t>other than</w:t>
            </w:r>
            <w:r w:rsidRPr="00E96E51">
              <w:rPr>
                <w:b/>
                <w:bCs/>
                <w:color w:val="FF0000"/>
              </w:rPr>
              <w:t>,</w:t>
            </w:r>
            <w:r w:rsidRPr="00E96E51">
              <w:rPr>
                <w:b/>
                <w:bCs/>
              </w:rPr>
              <w:t xml:space="preserve"> 15kHz</w:t>
            </w:r>
          </w:p>
          <w:p w14:paraId="464BDBB4" w14:textId="77777777" w:rsidR="00D8102B" w:rsidRPr="00E96E51" w:rsidRDefault="00D8102B" w:rsidP="007A62C2">
            <w:pPr>
              <w:pStyle w:val="ListParagraph"/>
              <w:numPr>
                <w:ilvl w:val="1"/>
                <w:numId w:val="20"/>
              </w:numPr>
              <w:snapToGrid w:val="0"/>
              <w:spacing w:after="0"/>
              <w:ind w:leftChars="0" w:left="720"/>
              <w:jc w:val="both"/>
              <w:rPr>
                <w:b/>
                <w:bCs/>
              </w:rPr>
            </w:pPr>
            <w:r w:rsidRPr="00E96E51">
              <w:rPr>
                <w:b/>
                <w:bCs/>
              </w:rPr>
              <w:t xml:space="preserve">Configuration of overlapping time resources for LTE SL and NR SL </w:t>
            </w:r>
            <w:r w:rsidRPr="00E96E51">
              <w:rPr>
                <w:b/>
                <w:bCs/>
                <w:color w:val="FF0000"/>
              </w:rPr>
              <w:t xml:space="preserve">including </w:t>
            </w:r>
            <w:r w:rsidRPr="00E96E51">
              <w:rPr>
                <w:b/>
                <w:bCs/>
              </w:rPr>
              <w:t>in slots where NR PSFCH may be transmitted, taking into account the handling of AGC.</w:t>
            </w:r>
          </w:p>
          <w:p w14:paraId="6738647A" w14:textId="77777777" w:rsidR="00D8102B" w:rsidRPr="000A4BE0" w:rsidRDefault="00D8102B" w:rsidP="007A62C2">
            <w:pPr>
              <w:pStyle w:val="ListParagraph"/>
              <w:numPr>
                <w:ilvl w:val="1"/>
                <w:numId w:val="20"/>
              </w:numPr>
              <w:snapToGrid w:val="0"/>
              <w:spacing w:after="0"/>
              <w:ind w:leftChars="0" w:left="720"/>
              <w:jc w:val="both"/>
            </w:pPr>
            <w:r w:rsidRPr="00E96E51">
              <w:rPr>
                <w:b/>
                <w:bCs/>
              </w:rPr>
              <w:t>Mechanisms to avoid dropping of NR SL transmissions impacted by LTE SL transmissions.</w:t>
            </w:r>
          </w:p>
          <w:p w14:paraId="79737F39" w14:textId="77777777" w:rsidR="00D8102B" w:rsidRDefault="00D8102B" w:rsidP="007A62C2">
            <w:pPr>
              <w:pStyle w:val="ListParagraph"/>
              <w:numPr>
                <w:ilvl w:val="1"/>
                <w:numId w:val="20"/>
              </w:numPr>
              <w:snapToGrid w:val="0"/>
              <w:spacing w:after="0"/>
              <w:ind w:leftChars="0" w:left="720"/>
              <w:jc w:val="both"/>
            </w:pPr>
            <w:r w:rsidRPr="00E96E51">
              <w:rPr>
                <w:b/>
                <w:bCs/>
              </w:rPr>
              <w:t>FFS: Other aspects.</w:t>
            </w:r>
          </w:p>
        </w:tc>
      </w:tr>
    </w:tbl>
    <w:p w14:paraId="0497A4EA" w14:textId="77777777" w:rsidR="00D8102B" w:rsidRDefault="00D8102B" w:rsidP="00BE54E0">
      <w:pPr>
        <w:spacing w:after="120"/>
        <w:rPr>
          <w:lang w:eastAsia="x-none"/>
        </w:rPr>
      </w:pPr>
    </w:p>
    <w:p w14:paraId="4EB994B4" w14:textId="33CAC29F" w:rsidR="0073492D" w:rsidRPr="00313409" w:rsidRDefault="00D8102B" w:rsidP="00BE54E0">
      <w:pPr>
        <w:spacing w:after="120"/>
      </w:pPr>
      <w:r>
        <w:rPr>
          <w:lang w:eastAsia="x-none"/>
        </w:rPr>
        <w:t xml:space="preserve">Regarding to SCS, </w:t>
      </w:r>
      <w:r w:rsidR="00A50B94">
        <w:rPr>
          <w:lang w:eastAsia="x-none"/>
        </w:rPr>
        <w:t xml:space="preserve">to allow multiple SCS will be more flexible while single SCS is easier to implement. </w:t>
      </w:r>
      <w:r w:rsidR="00C87643">
        <w:rPr>
          <w:lang w:eastAsia="x-none"/>
        </w:rPr>
        <w:t>In our opinion, d</w:t>
      </w:r>
      <w:r w:rsidR="00C87643">
        <w:rPr>
          <w:rFonts w:eastAsia="Yu Mincho"/>
          <w:lang w:eastAsia="ja-JP"/>
        </w:rPr>
        <w:t>ifferent cases should have different constrains on SCS</w:t>
      </w:r>
      <w:r w:rsidR="002676E1">
        <w:rPr>
          <w:rFonts w:eastAsia="Yu Mincho"/>
          <w:lang w:eastAsia="ja-JP"/>
        </w:rPr>
        <w:t>.</w:t>
      </w:r>
      <w:r w:rsidR="002676E1">
        <w:t xml:space="preserve"> </w:t>
      </w:r>
      <w:r w:rsidR="00D835C8">
        <w:t xml:space="preserve">Namely, </w:t>
      </w:r>
      <w:r w:rsidR="0073492D">
        <w:t xml:space="preserve">if type A devices is signalling </w:t>
      </w:r>
      <w:r w:rsidR="0073492D" w:rsidRPr="00313409">
        <w:t>its own reservation with both LTE and NR SCIs</w:t>
      </w:r>
      <w:r w:rsidR="0073492D">
        <w:t>,</w:t>
      </w:r>
      <w:r w:rsidR="0073492D" w:rsidRPr="00E41825">
        <w:t xml:space="preserve"> </w:t>
      </w:r>
      <w:r w:rsidR="0073492D">
        <w:t>i</w:t>
      </w:r>
      <w:r w:rsidR="0073492D" w:rsidRPr="00E41825">
        <w:t xml:space="preserve">t can be ok with different SCS if PSFCH </w:t>
      </w:r>
      <w:r w:rsidR="00340F30">
        <w:t xml:space="preserve">AGC issue </w:t>
      </w:r>
      <w:r w:rsidR="0073492D" w:rsidRPr="00E41825">
        <w:t>can be resolved</w:t>
      </w:r>
      <w:r w:rsidR="00454DD7">
        <w:t xml:space="preserve">; </w:t>
      </w:r>
      <w:r w:rsidR="0073492D">
        <w:t xml:space="preserve">if type A devices is not </w:t>
      </w:r>
      <w:r w:rsidR="0073492D">
        <w:lastRenderedPageBreak/>
        <w:t xml:space="preserve">signalling </w:t>
      </w:r>
      <w:r w:rsidR="0073492D" w:rsidRPr="00313409">
        <w:t>its own reservation with both LTE and NR SCIs</w:t>
      </w:r>
      <w:r w:rsidR="0073492D">
        <w:t>, t</w:t>
      </w:r>
      <w:r w:rsidR="0073492D" w:rsidRPr="00E41825">
        <w:t>o limit the same SCS would be better as LTE SCI cannot indicate NR's usage</w:t>
      </w:r>
    </w:p>
    <w:p w14:paraId="408A8F23" w14:textId="27586FE0" w:rsidR="0073492D" w:rsidRDefault="00297E19" w:rsidP="00BE54E0">
      <w:pPr>
        <w:pStyle w:val="Caption"/>
        <w:spacing w:before="0"/>
      </w:pPr>
      <w:bookmarkStart w:id="12" w:name="_Toc111099444"/>
      <w:r>
        <w:t xml:space="preserve">Proposal </w:t>
      </w:r>
      <w:r>
        <w:fldChar w:fldCharType="begin"/>
      </w:r>
      <w:r>
        <w:instrText xml:space="preserve"> SEQ Proposal \* ARABIC </w:instrText>
      </w:r>
      <w:r>
        <w:fldChar w:fldCharType="separate"/>
      </w:r>
      <w:r w:rsidR="003D5FE1">
        <w:rPr>
          <w:noProof/>
        </w:rPr>
        <w:t>13</w:t>
      </w:r>
      <w:r>
        <w:fldChar w:fldCharType="end"/>
      </w:r>
      <w:r>
        <w:t>: For SCS handling in resource pool(s) with d</w:t>
      </w:r>
      <w:r w:rsidRPr="007533C1">
        <w:t xml:space="preserve">ynamic </w:t>
      </w:r>
      <w:r>
        <w:t>r</w:t>
      </w:r>
      <w:r w:rsidRPr="007533C1">
        <w:t xml:space="preserve">esource </w:t>
      </w:r>
      <w:r>
        <w:t>s</w:t>
      </w:r>
      <w:r w:rsidRPr="007533C1">
        <w:t>haring</w:t>
      </w:r>
      <w:r>
        <w:t xml:space="preserve"> between LTE and NR SL:</w:t>
      </w:r>
      <w:r w:rsidR="00575368" w:rsidRPr="00575368">
        <w:t xml:space="preserve"> </w:t>
      </w:r>
      <w:r w:rsidR="00575368">
        <w:br/>
        <w:t xml:space="preserve">- if type A devices is signalling </w:t>
      </w:r>
      <w:r w:rsidR="00575368" w:rsidRPr="00313409">
        <w:t>its own reservation with both LTE and NR SCIs</w:t>
      </w:r>
      <w:r w:rsidR="00575368">
        <w:t>,</w:t>
      </w:r>
      <w:r w:rsidR="00575368" w:rsidRPr="00E41825">
        <w:t xml:space="preserve"> </w:t>
      </w:r>
      <w:r w:rsidR="00575368">
        <w:t>i</w:t>
      </w:r>
      <w:r w:rsidR="00575368" w:rsidRPr="00E41825">
        <w:t>t can be ok with different SCS if PSFCH can be resolved</w:t>
      </w:r>
      <w:r w:rsidR="00575368">
        <w:br/>
        <w:t xml:space="preserve">- if type A devices is not signalling </w:t>
      </w:r>
      <w:r w:rsidR="00575368" w:rsidRPr="00313409">
        <w:t>its own reservation with both LTE and NR SCIs</w:t>
      </w:r>
      <w:r w:rsidR="00575368">
        <w:t>, t</w:t>
      </w:r>
      <w:r w:rsidR="00575368" w:rsidRPr="00E41825">
        <w:t>o limit the same SCS would be better as LTE SCI cannot indicate NR's usage</w:t>
      </w:r>
      <w:bookmarkEnd w:id="12"/>
      <w:r>
        <w:br/>
      </w:r>
    </w:p>
    <w:p w14:paraId="23DA8D7C" w14:textId="2E8D5CC6" w:rsidR="00C73C61" w:rsidRPr="00C73C61" w:rsidRDefault="00C73C61" w:rsidP="00BE54E0">
      <w:pPr>
        <w:spacing w:after="120"/>
      </w:pPr>
      <w:r>
        <w:rPr>
          <w:lang w:eastAsia="x-none"/>
        </w:rPr>
        <w:t>Regarding to PSFCH</w:t>
      </w:r>
      <w:r w:rsidR="00774D59">
        <w:rPr>
          <w:lang w:eastAsia="x-none"/>
        </w:rPr>
        <w:t xml:space="preserve">, </w:t>
      </w:r>
      <w:r w:rsidR="002E2BDB">
        <w:rPr>
          <w:lang w:eastAsia="x-none"/>
        </w:rPr>
        <w:t xml:space="preserve">whether to allow PSFCH in the shared resource pool </w:t>
      </w:r>
      <w:r w:rsidR="003F7315">
        <w:rPr>
          <w:lang w:eastAsia="x-none"/>
        </w:rPr>
        <w:t>has</w:t>
      </w:r>
      <w:r w:rsidR="002E2BDB">
        <w:rPr>
          <w:lang w:eastAsia="x-none"/>
        </w:rPr>
        <w:t xml:space="preserve"> pros </w:t>
      </w:r>
      <w:r w:rsidR="0038409B">
        <w:rPr>
          <w:lang w:eastAsia="x-none"/>
        </w:rPr>
        <w:t>(</w:t>
      </w:r>
      <w:r w:rsidR="005B272D">
        <w:rPr>
          <w:lang w:eastAsia="x-none"/>
        </w:rPr>
        <w:t xml:space="preserve">better resource </w:t>
      </w:r>
      <w:r w:rsidR="001862C0">
        <w:rPr>
          <w:lang w:eastAsia="x-none"/>
        </w:rPr>
        <w:t>coordination</w:t>
      </w:r>
      <w:r w:rsidR="0038409B">
        <w:rPr>
          <w:lang w:eastAsia="x-none"/>
        </w:rPr>
        <w:t xml:space="preserve">) </w:t>
      </w:r>
      <w:r w:rsidR="002E2BDB">
        <w:rPr>
          <w:lang w:eastAsia="x-none"/>
        </w:rPr>
        <w:t>and cons</w:t>
      </w:r>
      <w:r w:rsidR="005B272D">
        <w:rPr>
          <w:lang w:eastAsia="x-none"/>
        </w:rPr>
        <w:t xml:space="preserve"> (AGC issues)</w:t>
      </w:r>
      <w:r w:rsidR="002E2BDB">
        <w:rPr>
          <w:lang w:eastAsia="x-none"/>
        </w:rPr>
        <w:t>.</w:t>
      </w:r>
      <w:r w:rsidR="004429CE">
        <w:rPr>
          <w:lang w:eastAsia="x-none"/>
        </w:rPr>
        <w:t xml:space="preserve"> We think at least for type C devices, if</w:t>
      </w:r>
      <w:r w:rsidR="002E2BDB">
        <w:rPr>
          <w:rFonts w:eastAsia="Yu Mincho"/>
          <w:lang w:eastAsia="ja-JP"/>
        </w:rPr>
        <w:t xml:space="preserve"> </w:t>
      </w:r>
      <w:r w:rsidR="004429CE">
        <w:rPr>
          <w:rFonts w:eastAsia="Yu Mincho"/>
          <w:lang w:eastAsia="ja-JP"/>
        </w:rPr>
        <w:t>the</w:t>
      </w:r>
      <w:r w:rsidR="002E2BDB">
        <w:rPr>
          <w:rFonts w:eastAsia="Yu Mincho"/>
          <w:lang w:eastAsia="ja-JP"/>
        </w:rPr>
        <w:t xml:space="preserve"> UE does not use PSFCH resource by proper resource pool configuration (or other means), it can be ok</w:t>
      </w:r>
      <w:r w:rsidR="002320BC">
        <w:rPr>
          <w:rFonts w:eastAsia="Yu Mincho"/>
          <w:lang w:eastAsia="ja-JP"/>
        </w:rPr>
        <w:t xml:space="preserve"> to have PSFCH within the same resource pool. </w:t>
      </w:r>
    </w:p>
    <w:p w14:paraId="1EA21213" w14:textId="1CF4FB0D" w:rsidR="0073492D" w:rsidRDefault="003D5FE1" w:rsidP="00BE54E0">
      <w:pPr>
        <w:pStyle w:val="Caption"/>
        <w:spacing w:before="0"/>
      </w:pPr>
      <w:bookmarkStart w:id="13" w:name="_Toc111099445"/>
      <w:r>
        <w:t xml:space="preserve">Proposal </w:t>
      </w:r>
      <w:r>
        <w:fldChar w:fldCharType="begin"/>
      </w:r>
      <w:r>
        <w:instrText xml:space="preserve"> SEQ Proposal \* ARABIC </w:instrText>
      </w:r>
      <w:r>
        <w:fldChar w:fldCharType="separate"/>
      </w:r>
      <w:r>
        <w:rPr>
          <w:noProof/>
        </w:rPr>
        <w:t>14</w:t>
      </w:r>
      <w:r>
        <w:fldChar w:fldCharType="end"/>
      </w:r>
      <w:r>
        <w:t>:</w:t>
      </w:r>
      <w:r w:rsidR="0073492D">
        <w:rPr>
          <w:lang w:eastAsia="x-none"/>
        </w:rPr>
        <w:t xml:space="preserve"> </w:t>
      </w:r>
      <w:r w:rsidR="0073492D" w:rsidRPr="00CB7A19">
        <w:t xml:space="preserve">If type C </w:t>
      </w:r>
      <w:r w:rsidR="0073492D">
        <w:t>devices</w:t>
      </w:r>
      <w:r w:rsidR="0073492D" w:rsidRPr="00CB7A19">
        <w:t xml:space="preserve"> </w:t>
      </w:r>
      <w:r w:rsidR="0073492D">
        <w:t xml:space="preserve">are </w:t>
      </w:r>
      <w:r w:rsidR="0073492D" w:rsidRPr="00CB7A19">
        <w:t>not us</w:t>
      </w:r>
      <w:r w:rsidR="0073492D">
        <w:t>ing</w:t>
      </w:r>
      <w:r w:rsidR="0073492D" w:rsidRPr="00CB7A19">
        <w:t xml:space="preserve"> PSFCH resource by proper resource pool configuration (or other means), it can be ok</w:t>
      </w:r>
      <w:r w:rsidR="0073492D">
        <w:t xml:space="preserve"> to have in the resource pool with dynamic resource sharing</w:t>
      </w:r>
      <w:r w:rsidR="0073492D" w:rsidRPr="00CB7A19">
        <w:t xml:space="preserve">. </w:t>
      </w:r>
      <w:r w:rsidR="0073492D">
        <w:t>Otherwise</w:t>
      </w:r>
      <w:r w:rsidR="0073492D" w:rsidRPr="00CB7A19">
        <w:t xml:space="preserve">, </w:t>
      </w:r>
      <w:r w:rsidR="0073492D">
        <w:t>if</w:t>
      </w:r>
      <w:r w:rsidR="0073492D" w:rsidRPr="00CB7A19">
        <w:t xml:space="preserve"> </w:t>
      </w:r>
      <w:r w:rsidR="0073492D">
        <w:t>no</w:t>
      </w:r>
      <w:r w:rsidR="0073492D" w:rsidRPr="00CB7A19">
        <w:t xml:space="preserve"> solution</w:t>
      </w:r>
      <w:r w:rsidR="0073492D">
        <w:t>s</w:t>
      </w:r>
      <w:r w:rsidR="0073492D" w:rsidRPr="00CB7A19">
        <w:t xml:space="preserve"> to reserve the resource for PSFCH</w:t>
      </w:r>
      <w:r w:rsidR="0073492D">
        <w:t>, not to have PSFCH in the resource pool with dynamic resource sharing should be supported.</w:t>
      </w:r>
      <w:bookmarkEnd w:id="13"/>
    </w:p>
    <w:p w14:paraId="53D13A2B" w14:textId="77777777" w:rsidR="004D718F" w:rsidRPr="004D718F" w:rsidRDefault="004D718F" w:rsidP="004D718F"/>
    <w:p w14:paraId="7CFFDBD4" w14:textId="49AD0ED6" w:rsidR="00411953" w:rsidRDefault="00411953" w:rsidP="00806515">
      <w:pPr>
        <w:pStyle w:val="Heading1"/>
      </w:pPr>
      <w:r>
        <w:rPr>
          <w:rFonts w:hint="eastAsia"/>
        </w:rPr>
        <w:t>Conclusion</w:t>
      </w:r>
      <w:r w:rsidR="002F443F">
        <w:t xml:space="preserve"> </w:t>
      </w:r>
    </w:p>
    <w:p w14:paraId="5A22D29F" w14:textId="3AEF4C2B" w:rsidR="00DC42F3" w:rsidRPr="00B608E7"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1F2F0A0A" w14:textId="5F58D2B1" w:rsidR="00D30F74" w:rsidRPr="00D30F74" w:rsidRDefault="00B608E7"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r w:rsidRPr="00D30F74">
        <w:rPr>
          <w:rFonts w:ascii="Times" w:eastAsia="SimSun" w:hAnsi="Times" w:cs="Times"/>
          <w:b w:val="0"/>
          <w:lang w:eastAsia="zh-CN"/>
        </w:rPr>
        <w:fldChar w:fldCharType="begin"/>
      </w:r>
      <w:r w:rsidRPr="00D30F74">
        <w:rPr>
          <w:rFonts w:ascii="Times" w:eastAsia="SimSun" w:hAnsi="Times" w:cs="Times"/>
          <w:b w:val="0"/>
          <w:lang w:eastAsia="zh-CN"/>
        </w:rPr>
        <w:instrText xml:space="preserve"> TOC \n \h \z \c "Proposal" </w:instrText>
      </w:r>
      <w:r w:rsidRPr="00D30F74">
        <w:rPr>
          <w:rFonts w:ascii="Times" w:eastAsia="SimSun" w:hAnsi="Times" w:cs="Times"/>
          <w:b w:val="0"/>
          <w:lang w:eastAsia="zh-CN"/>
        </w:rPr>
        <w:fldChar w:fldCharType="separate"/>
      </w:r>
      <w:hyperlink w:anchor="_Toc111099432" w:history="1">
        <w:r w:rsidR="00D30F74" w:rsidRPr="00D30F74">
          <w:rPr>
            <w:rStyle w:val="Hyperlink"/>
            <w:rFonts w:ascii="Times" w:hAnsi="Times" w:cs="Times"/>
            <w:noProof/>
          </w:rPr>
          <w:t>Proposal 1: To clarify the last meeting agreements that the “semi-static resource pool partitioning” will only refer to the non-overlapped resource pools between LTE SL and NR SL. When the resources are overlapped, it should be discussed under Dynamic Resource Sharing including the case of partial overlapping between LTE and NR resource pools.</w:t>
        </w:r>
      </w:hyperlink>
    </w:p>
    <w:p w14:paraId="6AA0D2B5" w14:textId="71947426"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3" w:history="1">
        <w:r w:rsidRPr="00D30F74">
          <w:rPr>
            <w:rStyle w:val="Hyperlink"/>
            <w:rFonts w:ascii="Times" w:hAnsi="Times" w:cs="Times"/>
            <w:noProof/>
          </w:rPr>
          <w:t xml:space="preserve">Proposal 2: For FDMed LTE and NR SL resource pools with semi-static resource pool partitioning, to fix SCS being 15kHz to avoid </w:t>
        </w:r>
        <w:r w:rsidRPr="00D30F74">
          <w:rPr>
            <w:rStyle w:val="Hyperlink"/>
            <w:rFonts w:ascii="Times" w:eastAsia="Yu Mincho" w:hAnsi="Times" w:cs="Times"/>
            <w:noProof/>
            <w:lang w:val="en-US" w:eastAsia="ja-JP"/>
          </w:rPr>
          <w:t xml:space="preserve">non-orthogonality between different SCS, and not to have FDMed PSFCH in NR to avoid AGC issue. (Note we are also ok with </w:t>
        </w:r>
        <w:r w:rsidRPr="00D30F74">
          <w:rPr>
            <w:rStyle w:val="Hyperlink"/>
            <w:rFonts w:ascii="Times" w:eastAsia="Yu Mincho" w:hAnsi="Times" w:cs="Times"/>
            <w:noProof/>
            <w:lang w:eastAsia="ja-JP"/>
          </w:rPr>
          <w:t>different SCS if the issue caused by PSFCH can be resolved)</w:t>
        </w:r>
      </w:hyperlink>
    </w:p>
    <w:p w14:paraId="36C068FC" w14:textId="081B37A3"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4" w:history="1">
        <w:r w:rsidRPr="00D30F74">
          <w:rPr>
            <w:rStyle w:val="Hyperlink"/>
            <w:rFonts w:ascii="Times" w:hAnsi="Times" w:cs="Times"/>
            <w:noProof/>
          </w:rPr>
          <w:t xml:space="preserve">Proposal 3: </w:t>
        </w:r>
        <w:r w:rsidRPr="00D30F74">
          <w:rPr>
            <w:rStyle w:val="Hyperlink"/>
            <w:rFonts w:ascii="Times" w:eastAsia="Yu Mincho" w:hAnsi="Times" w:cs="Times"/>
            <w:noProof/>
            <w:lang w:eastAsia="ja-JP"/>
          </w:rPr>
          <w:t>For V2X usage perspective, co-existence of type A and type C are sufficient (with the high priority). The co-existence among type A, B and C can be considered for SL use cases other than V2X (with lower priority).</w:t>
        </w:r>
      </w:hyperlink>
    </w:p>
    <w:p w14:paraId="0E884F5C" w14:textId="76CD98F2"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5" w:history="1">
        <w:r w:rsidRPr="00D30F74">
          <w:rPr>
            <w:rStyle w:val="Hyperlink"/>
            <w:rFonts w:ascii="Times" w:hAnsi="Times" w:cs="Times"/>
            <w:noProof/>
          </w:rPr>
          <w:t xml:space="preserve">Proposal 4: </w:t>
        </w:r>
        <w:r w:rsidRPr="00D30F74">
          <w:rPr>
            <w:rStyle w:val="Hyperlink"/>
            <w:rFonts w:ascii="Times" w:hAnsi="Times" w:cs="Times"/>
            <w:noProof/>
            <w:lang w:val="en-US" w:eastAsia="zh-CN"/>
          </w:rPr>
          <w:t>Type A devices should be capable to receive both LTE SL and NR SL simultaneously</w:t>
        </w:r>
      </w:hyperlink>
    </w:p>
    <w:p w14:paraId="1E593EA9" w14:textId="443D8206"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6" w:history="1">
        <w:r w:rsidRPr="00D30F74">
          <w:rPr>
            <w:rStyle w:val="Hyperlink"/>
            <w:rFonts w:ascii="Times" w:hAnsi="Times" w:cs="Times"/>
            <w:noProof/>
          </w:rPr>
          <w:t xml:space="preserve">Proposal 5: </w:t>
        </w:r>
        <w:r w:rsidRPr="00D30F74">
          <w:rPr>
            <w:rStyle w:val="Hyperlink"/>
            <w:rFonts w:ascii="Times" w:hAnsi="Times" w:cs="Times"/>
            <w:noProof/>
            <w:lang w:val="en-US" w:eastAsia="zh-CN"/>
          </w:rPr>
          <w:t>For SL UEs capable to perform simultaneous TX of LTE and NR SLs, some optimization on dynamic power sharing may also be considered</w:t>
        </w:r>
      </w:hyperlink>
    </w:p>
    <w:p w14:paraId="60C5A2BF" w14:textId="736A13A7"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7" w:history="1">
        <w:r w:rsidRPr="00D30F74">
          <w:rPr>
            <w:rStyle w:val="Hyperlink"/>
            <w:rFonts w:ascii="Times" w:hAnsi="Times" w:cs="Times"/>
            <w:noProof/>
          </w:rPr>
          <w:t>Proposal 6: The configuration of the dynamic sharing resource pools may have two possibilities: – 1) same resource pool for LTE SL and NR SL, and 2) overlapped but separated configuration for LTE and NR SL. The kind of resource pool configuration needs to be clarified.</w:t>
        </w:r>
      </w:hyperlink>
    </w:p>
    <w:p w14:paraId="190172EC" w14:textId="34D6DC5A"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8" w:history="1">
        <w:r w:rsidRPr="00D30F74">
          <w:rPr>
            <w:rStyle w:val="Hyperlink"/>
            <w:rFonts w:ascii="Times" w:hAnsi="Times" w:cs="Times"/>
            <w:noProof/>
          </w:rPr>
          <w:t xml:space="preserve">Proposal 7: </w:t>
        </w:r>
        <w:r w:rsidRPr="00D30F74">
          <w:rPr>
            <w:rStyle w:val="Hyperlink"/>
            <w:rFonts w:ascii="Times" w:hAnsi="Times" w:cs="Times"/>
            <w:noProof/>
            <w:lang w:eastAsia="x-none"/>
          </w:rPr>
          <w:t>Assuming all LTE PHY layer sensing information are transparent to NR module, then the information would be treated same as NR sensing, i.e., non-proper resources from LTE sensing (by priority, SCI, etc.) are excluded to each X%.</w:t>
        </w:r>
      </w:hyperlink>
    </w:p>
    <w:p w14:paraId="67A29309" w14:textId="1E336C55"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39" w:history="1">
        <w:r w:rsidRPr="00D30F74">
          <w:rPr>
            <w:rStyle w:val="Hyperlink"/>
            <w:rFonts w:ascii="Times" w:hAnsi="Times" w:cs="Times"/>
            <w:noProof/>
          </w:rPr>
          <w:t xml:space="preserve">Proposal 8: </w:t>
        </w:r>
        <w:r w:rsidRPr="00D30F74">
          <w:rPr>
            <w:rStyle w:val="Hyperlink"/>
            <w:rFonts w:ascii="Times" w:hAnsi="Times" w:cs="Times"/>
            <w:noProof/>
            <w:lang w:eastAsia="x-none"/>
          </w:rPr>
          <w:t>A</w:t>
        </w:r>
        <w:r w:rsidRPr="00D30F74">
          <w:rPr>
            <w:rStyle w:val="Hyperlink"/>
            <w:rFonts w:ascii="Times" w:hAnsi="Times" w:cs="Times"/>
            <w:noProof/>
          </w:rPr>
          <w:t>s no spec change allowed for LTE, how the LTE SL module shares the information to the NR SL module, exact information shared, timeline etc., would be up to UE implementation.</w:t>
        </w:r>
      </w:hyperlink>
    </w:p>
    <w:p w14:paraId="62EFAF29" w14:textId="7B89CB6D"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40" w:history="1">
        <w:r w:rsidRPr="00D30F74">
          <w:rPr>
            <w:rStyle w:val="Hyperlink"/>
            <w:rFonts w:ascii="Times" w:hAnsi="Times" w:cs="Times"/>
            <w:noProof/>
          </w:rPr>
          <w:t xml:space="preserve">Proposal 9: </w:t>
        </w:r>
        <w:r w:rsidRPr="00D30F74">
          <w:rPr>
            <w:rStyle w:val="Hyperlink"/>
            <w:rFonts w:ascii="Times" w:eastAsia="Yu Mincho" w:hAnsi="Times" w:cs="Times"/>
            <w:noProof/>
            <w:lang w:eastAsia="ja-JP"/>
          </w:rPr>
          <w:t xml:space="preserve">Inter-UE coordination can be used for there are both Type B UE and Type A UE in the resource pool (e.g., if RSU is Type A device and others are Type B devices in rel.17). </w:t>
        </w:r>
        <w:r w:rsidRPr="00D30F74">
          <w:rPr>
            <w:rStyle w:val="Hyperlink"/>
            <w:rFonts w:ascii="Times" w:hAnsi="Times" w:cs="Times"/>
            <w:noProof/>
            <w:lang w:eastAsia="x-none"/>
          </w:rPr>
          <w:t xml:space="preserve">Type A devices may broadcast its LTE sensing results (from other LTE UEs) as “non-preferred resource” as inter-UE coordination so that other Type A devices and Type B devices would try to avoid such resources. </w:t>
        </w:r>
        <w:r w:rsidRPr="00D30F74">
          <w:rPr>
            <w:rStyle w:val="Hyperlink"/>
            <w:rFonts w:ascii="Times" w:eastAsia="Yu Mincho" w:hAnsi="Times" w:cs="Times"/>
            <w:noProof/>
            <w:lang w:eastAsia="ja-JP"/>
          </w:rPr>
          <w:t>Type B devices may have lower priority compared with type A devices.</w:t>
        </w:r>
      </w:hyperlink>
    </w:p>
    <w:p w14:paraId="201FB181" w14:textId="7C1C89D6"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41" w:history="1">
        <w:r w:rsidRPr="00D30F74">
          <w:rPr>
            <w:rStyle w:val="Hyperlink"/>
            <w:rFonts w:ascii="Times" w:hAnsi="Times" w:cs="Times"/>
            <w:noProof/>
          </w:rPr>
          <w:t xml:space="preserve">Proposal 10: </w:t>
        </w:r>
        <w:r w:rsidRPr="00D30F74">
          <w:rPr>
            <w:rStyle w:val="Hyperlink"/>
            <w:rFonts w:ascii="Times" w:hAnsi="Times" w:cs="Times"/>
            <w:noProof/>
            <w:lang w:eastAsia="x-none"/>
          </w:rPr>
          <w:t>For Type A devices, it may indicate their own reservation with both LTE and NR SCIs (at least for type C devices). Alternatively, for in-coverage UEs, they can use gNB to relay the information via UL and DL.</w:t>
        </w:r>
      </w:hyperlink>
    </w:p>
    <w:p w14:paraId="7AE97422" w14:textId="66FBC424"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42" w:history="1">
        <w:r w:rsidRPr="00D30F74">
          <w:rPr>
            <w:rStyle w:val="Hyperlink"/>
            <w:rFonts w:ascii="Times" w:hAnsi="Times" w:cs="Times"/>
            <w:noProof/>
          </w:rPr>
          <w:t>Proposal 11:</w:t>
        </w:r>
        <w:r w:rsidRPr="00D30F74">
          <w:rPr>
            <w:rStyle w:val="Hyperlink"/>
            <w:rFonts w:ascii="Times" w:hAnsi="Times" w:cs="Times"/>
            <w:noProof/>
            <w:lang w:eastAsia="x-none"/>
          </w:rPr>
          <w:t xml:space="preserve"> For in-coverage UEs, they can use gNB to relay the sensing information via UL and then DL to targeted UEs.</w:t>
        </w:r>
      </w:hyperlink>
    </w:p>
    <w:p w14:paraId="6919271F" w14:textId="1F03606C"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43" w:history="1">
        <w:r w:rsidRPr="00D30F74">
          <w:rPr>
            <w:rStyle w:val="Hyperlink"/>
            <w:rFonts w:ascii="Times" w:hAnsi="Times" w:cs="Times"/>
            <w:noProof/>
          </w:rPr>
          <w:t>Proposal 12: F</w:t>
        </w:r>
        <w:r w:rsidRPr="00D30F74">
          <w:rPr>
            <w:rStyle w:val="Hyperlink"/>
            <w:rFonts w:ascii="Times" w:hAnsi="Times" w:cs="Times"/>
            <w:noProof/>
            <w:lang w:eastAsia="ja-JP"/>
          </w:rPr>
          <w:t>or an LTE/NR shared resource pool, it could be specified that periodic reservation of LTE V2X is used for LTE V2X, and the remaining resource is used for NR V2X. The dynamically scheduled NR SL transmissions may be prioritized over LTE even with lower priority.</w:t>
        </w:r>
      </w:hyperlink>
    </w:p>
    <w:p w14:paraId="04FECA53" w14:textId="38B52F64"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44" w:history="1">
        <w:r w:rsidRPr="00D30F74">
          <w:rPr>
            <w:rStyle w:val="Hyperlink"/>
            <w:rFonts w:ascii="Times" w:hAnsi="Times" w:cs="Times"/>
            <w:noProof/>
          </w:rPr>
          <w:t>Proposal 13: For SCS handling in resource pool(s) with dynamic resource sharing between LTE and NR SL:  - if type A devices is signalling its own reservation with both LTE and NR SCIs, it can be ok with different SCS if PSFCH can be resolved - if type A devices is not signalling its own reservation with both LTE and NR SCIs, to limit the same SCS would be better as LTE SCI cannot indicate NR's usage</w:t>
        </w:r>
      </w:hyperlink>
    </w:p>
    <w:p w14:paraId="3DA48182" w14:textId="6D8A8F17" w:rsidR="00D30F74" w:rsidRPr="00D30F74" w:rsidRDefault="00D30F74" w:rsidP="00D30F7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1099445" w:history="1">
        <w:r w:rsidRPr="00D30F74">
          <w:rPr>
            <w:rStyle w:val="Hyperlink"/>
            <w:rFonts w:ascii="Times" w:hAnsi="Times" w:cs="Times"/>
            <w:noProof/>
          </w:rPr>
          <w:t>Proposal 14:</w:t>
        </w:r>
        <w:r w:rsidRPr="00D30F74">
          <w:rPr>
            <w:rStyle w:val="Hyperlink"/>
            <w:rFonts w:ascii="Times" w:hAnsi="Times" w:cs="Times"/>
            <w:noProof/>
            <w:lang w:eastAsia="x-none"/>
          </w:rPr>
          <w:t xml:space="preserve"> </w:t>
        </w:r>
        <w:r w:rsidRPr="00D30F74">
          <w:rPr>
            <w:rStyle w:val="Hyperlink"/>
            <w:rFonts w:ascii="Times" w:hAnsi="Times" w:cs="Times"/>
            <w:noProof/>
          </w:rPr>
          <w:t>If type C devices are not using PSFCH resource by proper resource pool configuration (or other means), it can be ok to have in the resource pool with dynamic resource sharing. Otherwise, if no solutions to reserve the resource for PSFCH, not to have PSFCH in the resource pool with dynamic resource sharing should be supported.</w:t>
        </w:r>
      </w:hyperlink>
    </w:p>
    <w:p w14:paraId="0E5ECC82" w14:textId="6B092A45" w:rsidR="00B608E7" w:rsidRPr="002F76B5" w:rsidRDefault="00B608E7" w:rsidP="00D30F74">
      <w:pPr>
        <w:snapToGrid w:val="0"/>
        <w:spacing w:after="120"/>
        <w:ind w:left="993" w:hanging="993"/>
        <w:rPr>
          <w:rFonts w:eastAsia="SimSun"/>
          <w:b/>
          <w:lang w:eastAsia="zh-CN"/>
        </w:rPr>
      </w:pPr>
      <w:r w:rsidRPr="00D30F74">
        <w:rPr>
          <w:rFonts w:ascii="Times" w:eastAsia="SimSun" w:hAnsi="Times" w:cs="Times"/>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627F363F" w:rsidR="00256CE4" w:rsidRDefault="00256CE4" w:rsidP="00B6397F">
      <w:pPr>
        <w:ind w:left="284" w:hanging="284"/>
      </w:pPr>
      <w:r w:rsidRPr="00B812E1">
        <w:t>[</w:t>
      </w:r>
      <w:r>
        <w:t>1</w:t>
      </w:r>
      <w:r w:rsidRPr="00B812E1">
        <w:t>]</w:t>
      </w:r>
      <w:r>
        <w:t xml:space="preserve"> </w:t>
      </w:r>
      <w:r w:rsidR="009D6B71" w:rsidRPr="009D6B71">
        <w:t>RP-221798</w:t>
      </w:r>
      <w:r w:rsidRPr="00B812E1">
        <w:t xml:space="preserve">, </w:t>
      </w:r>
      <w:r w:rsidR="00460E34">
        <w:t xml:space="preserve">Revised </w:t>
      </w:r>
      <w:r w:rsidRPr="00B812E1">
        <w:t>“</w:t>
      </w:r>
      <w:r w:rsidR="008F45C6" w:rsidRPr="008F45C6">
        <w:t>Work Item Description</w:t>
      </w:r>
      <w:r w:rsidRPr="00B812E1">
        <w:t xml:space="preserve">: </w:t>
      </w:r>
      <w:r w:rsidR="002670DE" w:rsidRPr="002670DE">
        <w:t>NR sidelink evolution</w:t>
      </w:r>
      <w:r w:rsidRPr="00B812E1">
        <w:t xml:space="preserve">,” </w:t>
      </w:r>
      <w:r w:rsidR="00B1640E">
        <w:t xml:space="preserve">OPPO, </w:t>
      </w:r>
      <w:r w:rsidRPr="00B812E1">
        <w:t>LG Electronics, RAN#</w:t>
      </w:r>
      <w:r>
        <w:t>9</w:t>
      </w:r>
      <w:r w:rsidR="009D6B71">
        <w:t>6</w:t>
      </w:r>
    </w:p>
    <w:p w14:paraId="4DF4029C" w14:textId="310BEAB8" w:rsidR="000C2DC0" w:rsidRDefault="000C2DC0" w:rsidP="000C2DC0">
      <w:pPr>
        <w:ind w:left="284" w:hanging="284"/>
      </w:pPr>
      <w:r>
        <w:t xml:space="preserve">[2] </w:t>
      </w:r>
      <w:r w:rsidRPr="0053068B">
        <w:t>TR38.885</w:t>
      </w:r>
      <w:r>
        <w:t xml:space="preserve">: </w:t>
      </w:r>
      <w:r w:rsidRPr="0053068B">
        <w:t>Study on NR Vehicle-to-Everything</w:t>
      </w:r>
      <w:r>
        <w:t xml:space="preserve"> (V2X)</w:t>
      </w:r>
    </w:p>
    <w:p w14:paraId="5B542971" w14:textId="5A7FBDD3" w:rsidR="00BA69D0" w:rsidRDefault="00BA69D0" w:rsidP="00BA69D0">
      <w:pPr>
        <w:ind w:left="284" w:hanging="284"/>
      </w:pPr>
      <w:r>
        <w:t>[</w:t>
      </w:r>
      <w:r w:rsidR="000C2DC0">
        <w:t>3</w:t>
      </w:r>
      <w:r>
        <w:t>] Draft Report of 3GPP TSG RAN WG1 #109-e v0.2.0, Online meeting, 9th – 20th May 2022</w:t>
      </w:r>
    </w:p>
    <w:p w14:paraId="072F2193" w14:textId="781BE034" w:rsidR="00BA7963" w:rsidRPr="00BA69D0" w:rsidRDefault="00BA7963" w:rsidP="00BA69D0">
      <w:pPr>
        <w:ind w:left="284" w:hanging="284"/>
        <w:rPr>
          <w:lang w:val="en-US"/>
        </w:rPr>
      </w:pPr>
      <w:r>
        <w:t>[</w:t>
      </w:r>
      <w:r w:rsidR="000C2DC0">
        <w:t>4</w:t>
      </w:r>
      <w:r>
        <w:t xml:space="preserve">] </w:t>
      </w:r>
      <w:r w:rsidRPr="00BA7963">
        <w:t>R1- 2205588</w:t>
      </w:r>
      <w:r>
        <w:t xml:space="preserve">, </w:t>
      </w:r>
      <w:r w:rsidR="00330FAF" w:rsidRPr="00330FAF">
        <w:t>FL Summary for AI 9.4.2 - Co-Channel Coexistence for LTE and NR Sidelink</w:t>
      </w:r>
      <w:r w:rsidR="00330FAF">
        <w:t xml:space="preserve">, </w:t>
      </w:r>
      <w:r w:rsidR="00234735" w:rsidRPr="00234735">
        <w:t>Moderator (Fraunhofer HHI)</w:t>
      </w:r>
      <w:r w:rsidR="00234735">
        <w:t>, RAN1#109-e</w:t>
      </w:r>
    </w:p>
    <w:sectPr w:rsidR="00BA7963" w:rsidRPr="00BA69D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B2FE1" w14:textId="77777777" w:rsidR="00BB0446" w:rsidRDefault="00BB0446">
      <w:r>
        <w:separator/>
      </w:r>
    </w:p>
  </w:endnote>
  <w:endnote w:type="continuationSeparator" w:id="0">
    <w:p w14:paraId="18035EAD" w14:textId="77777777" w:rsidR="00BB0446" w:rsidRDefault="00BB0446">
      <w:r>
        <w:continuationSeparator/>
      </w:r>
    </w:p>
  </w:endnote>
  <w:endnote w:type="continuationNotice" w:id="1">
    <w:p w14:paraId="2DDDA4F6" w14:textId="77777777" w:rsidR="00BB0446" w:rsidRDefault="00BB0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8213" w14:textId="77777777" w:rsidR="00BB0446" w:rsidRDefault="00BB0446">
      <w:r>
        <w:separator/>
      </w:r>
    </w:p>
  </w:footnote>
  <w:footnote w:type="continuationSeparator" w:id="0">
    <w:p w14:paraId="30D6FF57" w14:textId="77777777" w:rsidR="00BB0446" w:rsidRDefault="00BB0446">
      <w:r>
        <w:continuationSeparator/>
      </w:r>
    </w:p>
  </w:footnote>
  <w:footnote w:type="continuationNotice" w:id="1">
    <w:p w14:paraId="1F821280" w14:textId="77777777" w:rsidR="00BB0446" w:rsidRDefault="00BB04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7"/>
  </w:num>
  <w:num w:numId="2" w16cid:durableId="435710383">
    <w:abstractNumId w:val="20"/>
  </w:num>
  <w:num w:numId="3" w16cid:durableId="979770255">
    <w:abstractNumId w:val="6"/>
  </w:num>
  <w:num w:numId="4" w16cid:durableId="59059900">
    <w:abstractNumId w:val="16"/>
  </w:num>
  <w:num w:numId="5" w16cid:durableId="167601003">
    <w:abstractNumId w:val="11"/>
  </w:num>
  <w:num w:numId="6" w16cid:durableId="1830050518">
    <w:abstractNumId w:val="12"/>
  </w:num>
  <w:num w:numId="7" w16cid:durableId="2054377362">
    <w:abstractNumId w:val="9"/>
  </w:num>
  <w:num w:numId="8" w16cid:durableId="304235805">
    <w:abstractNumId w:val="19"/>
  </w:num>
  <w:num w:numId="9" w16cid:durableId="317542228">
    <w:abstractNumId w:val="15"/>
  </w:num>
  <w:num w:numId="10" w16cid:durableId="1497302508">
    <w:abstractNumId w:val="7"/>
  </w:num>
  <w:num w:numId="11" w16cid:durableId="785389815">
    <w:abstractNumId w:val="3"/>
  </w:num>
  <w:num w:numId="12" w16cid:durableId="1955745863">
    <w:abstractNumId w:val="2"/>
  </w:num>
  <w:num w:numId="13" w16cid:durableId="2036688745">
    <w:abstractNumId w:val="14"/>
  </w:num>
  <w:num w:numId="14" w16cid:durableId="1102995145">
    <w:abstractNumId w:val="0"/>
  </w:num>
  <w:num w:numId="15" w16cid:durableId="824200986">
    <w:abstractNumId w:val="8"/>
  </w:num>
  <w:num w:numId="16" w16cid:durableId="1563061952">
    <w:abstractNumId w:val="21"/>
  </w:num>
  <w:num w:numId="17" w16cid:durableId="1810124011">
    <w:abstractNumId w:val="4"/>
  </w:num>
  <w:num w:numId="18" w16cid:durableId="1378238626">
    <w:abstractNumId w:val="1"/>
  </w:num>
  <w:num w:numId="19" w16cid:durableId="652022788">
    <w:abstractNumId w:val="10"/>
  </w:num>
  <w:num w:numId="20" w16cid:durableId="1247497713">
    <w:abstractNumId w:val="13"/>
  </w:num>
  <w:num w:numId="21" w16cid:durableId="1985428800">
    <w:abstractNumId w:val="5"/>
  </w:num>
  <w:num w:numId="22" w16cid:durableId="187472941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BBE"/>
    <w:rsid w:val="00015C4E"/>
    <w:rsid w:val="00016278"/>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5D7"/>
    <w:rsid w:val="00086B39"/>
    <w:rsid w:val="00086C0E"/>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8E2"/>
    <w:rsid w:val="000A0D29"/>
    <w:rsid w:val="000A0DED"/>
    <w:rsid w:val="000A1408"/>
    <w:rsid w:val="000A203A"/>
    <w:rsid w:val="000A2457"/>
    <w:rsid w:val="000A2A3C"/>
    <w:rsid w:val="000A2F81"/>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5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595"/>
    <w:rsid w:val="001E0B3C"/>
    <w:rsid w:val="001E0C3D"/>
    <w:rsid w:val="001E1114"/>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0E"/>
    <w:rsid w:val="00221B5F"/>
    <w:rsid w:val="00221CE3"/>
    <w:rsid w:val="00222369"/>
    <w:rsid w:val="00222445"/>
    <w:rsid w:val="002226F9"/>
    <w:rsid w:val="00222814"/>
    <w:rsid w:val="00222D6B"/>
    <w:rsid w:val="00222DE4"/>
    <w:rsid w:val="00222E76"/>
    <w:rsid w:val="00224475"/>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75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854"/>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5B3"/>
    <w:rsid w:val="002B4ABA"/>
    <w:rsid w:val="002B509D"/>
    <w:rsid w:val="002B5A19"/>
    <w:rsid w:val="002B5D46"/>
    <w:rsid w:val="002B5E92"/>
    <w:rsid w:val="002B5F5B"/>
    <w:rsid w:val="002B5FC1"/>
    <w:rsid w:val="002B65BF"/>
    <w:rsid w:val="002B6833"/>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52C9"/>
    <w:rsid w:val="002C57C5"/>
    <w:rsid w:val="002C595E"/>
    <w:rsid w:val="002C5B49"/>
    <w:rsid w:val="002C5C8C"/>
    <w:rsid w:val="002C6055"/>
    <w:rsid w:val="002C6370"/>
    <w:rsid w:val="002C6FE5"/>
    <w:rsid w:val="002C7840"/>
    <w:rsid w:val="002D02AB"/>
    <w:rsid w:val="002D0307"/>
    <w:rsid w:val="002D15B8"/>
    <w:rsid w:val="002D16D2"/>
    <w:rsid w:val="002D20EF"/>
    <w:rsid w:val="002D21BC"/>
    <w:rsid w:val="002D223C"/>
    <w:rsid w:val="002D262D"/>
    <w:rsid w:val="002D2A0E"/>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F31"/>
    <w:rsid w:val="002F443F"/>
    <w:rsid w:val="002F4691"/>
    <w:rsid w:val="002F4B73"/>
    <w:rsid w:val="002F51E2"/>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2F2"/>
    <w:rsid w:val="00411624"/>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658"/>
    <w:rsid w:val="004366A9"/>
    <w:rsid w:val="00436B59"/>
    <w:rsid w:val="00436CF6"/>
    <w:rsid w:val="00436EBC"/>
    <w:rsid w:val="0043715A"/>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10B"/>
    <w:rsid w:val="004621EE"/>
    <w:rsid w:val="004636B6"/>
    <w:rsid w:val="00463D73"/>
    <w:rsid w:val="00463FCA"/>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9C5"/>
    <w:rsid w:val="004B012E"/>
    <w:rsid w:val="004B0142"/>
    <w:rsid w:val="004B0877"/>
    <w:rsid w:val="004B0A8C"/>
    <w:rsid w:val="004B0CA2"/>
    <w:rsid w:val="004B0CFC"/>
    <w:rsid w:val="004B1228"/>
    <w:rsid w:val="004B154F"/>
    <w:rsid w:val="004B16D2"/>
    <w:rsid w:val="004B1C88"/>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3474"/>
    <w:rsid w:val="004C347B"/>
    <w:rsid w:val="004C3676"/>
    <w:rsid w:val="004C3A0B"/>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071"/>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23"/>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BC2"/>
    <w:rsid w:val="00526C19"/>
    <w:rsid w:val="00526D40"/>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F7F"/>
    <w:rsid w:val="00590185"/>
    <w:rsid w:val="0059023D"/>
    <w:rsid w:val="0059079B"/>
    <w:rsid w:val="0059096A"/>
    <w:rsid w:val="00591F01"/>
    <w:rsid w:val="0059241B"/>
    <w:rsid w:val="0059248B"/>
    <w:rsid w:val="005929DE"/>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419F"/>
    <w:rsid w:val="005B4260"/>
    <w:rsid w:val="005B437D"/>
    <w:rsid w:val="005B43F8"/>
    <w:rsid w:val="005B4B48"/>
    <w:rsid w:val="005B54D6"/>
    <w:rsid w:val="005B5E3A"/>
    <w:rsid w:val="005B6691"/>
    <w:rsid w:val="005B68C3"/>
    <w:rsid w:val="005B6FF8"/>
    <w:rsid w:val="005B7553"/>
    <w:rsid w:val="005B7A65"/>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6DCD"/>
    <w:rsid w:val="00627289"/>
    <w:rsid w:val="006272BF"/>
    <w:rsid w:val="006277EF"/>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E91"/>
    <w:rsid w:val="00682179"/>
    <w:rsid w:val="006825B8"/>
    <w:rsid w:val="006828D2"/>
    <w:rsid w:val="00682937"/>
    <w:rsid w:val="00682B2D"/>
    <w:rsid w:val="00683339"/>
    <w:rsid w:val="00683740"/>
    <w:rsid w:val="00683BCA"/>
    <w:rsid w:val="00684CFC"/>
    <w:rsid w:val="00684FAA"/>
    <w:rsid w:val="006855ED"/>
    <w:rsid w:val="00685AED"/>
    <w:rsid w:val="00685B8E"/>
    <w:rsid w:val="00686005"/>
    <w:rsid w:val="006863FE"/>
    <w:rsid w:val="006868D4"/>
    <w:rsid w:val="00686D6D"/>
    <w:rsid w:val="0068709A"/>
    <w:rsid w:val="006870C5"/>
    <w:rsid w:val="00687159"/>
    <w:rsid w:val="006873A8"/>
    <w:rsid w:val="00687522"/>
    <w:rsid w:val="00687B68"/>
    <w:rsid w:val="00687C4A"/>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5AD"/>
    <w:rsid w:val="006C49F3"/>
    <w:rsid w:val="006C4AFB"/>
    <w:rsid w:val="006C4CF9"/>
    <w:rsid w:val="006C4D46"/>
    <w:rsid w:val="006C5099"/>
    <w:rsid w:val="006C50A7"/>
    <w:rsid w:val="006C51AE"/>
    <w:rsid w:val="006C537B"/>
    <w:rsid w:val="006C5480"/>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492D"/>
    <w:rsid w:val="00735244"/>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29A"/>
    <w:rsid w:val="00797924"/>
    <w:rsid w:val="00797C23"/>
    <w:rsid w:val="007A02D1"/>
    <w:rsid w:val="007A0613"/>
    <w:rsid w:val="007A0DA1"/>
    <w:rsid w:val="007A128D"/>
    <w:rsid w:val="007A17DC"/>
    <w:rsid w:val="007A1ABC"/>
    <w:rsid w:val="007A2073"/>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F72"/>
    <w:rsid w:val="007F417B"/>
    <w:rsid w:val="007F4257"/>
    <w:rsid w:val="007F45BF"/>
    <w:rsid w:val="007F476D"/>
    <w:rsid w:val="007F495A"/>
    <w:rsid w:val="007F49BA"/>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35A3"/>
    <w:rsid w:val="008535FF"/>
    <w:rsid w:val="0085399C"/>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458"/>
    <w:rsid w:val="00861980"/>
    <w:rsid w:val="00861D65"/>
    <w:rsid w:val="0086202A"/>
    <w:rsid w:val="0086227A"/>
    <w:rsid w:val="00862CC0"/>
    <w:rsid w:val="00862F08"/>
    <w:rsid w:val="008632E4"/>
    <w:rsid w:val="00863B7A"/>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5997"/>
    <w:rsid w:val="008B5999"/>
    <w:rsid w:val="008B5CAD"/>
    <w:rsid w:val="008B5F4E"/>
    <w:rsid w:val="008B5F77"/>
    <w:rsid w:val="008B651B"/>
    <w:rsid w:val="008B66BB"/>
    <w:rsid w:val="008B6A4B"/>
    <w:rsid w:val="008B6B9D"/>
    <w:rsid w:val="008B6ED5"/>
    <w:rsid w:val="008B6EE5"/>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1161"/>
    <w:rsid w:val="00911F59"/>
    <w:rsid w:val="00912898"/>
    <w:rsid w:val="00912DBC"/>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1FE"/>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4C4F"/>
    <w:rsid w:val="009A548B"/>
    <w:rsid w:val="009A5799"/>
    <w:rsid w:val="009A5979"/>
    <w:rsid w:val="009A5B83"/>
    <w:rsid w:val="009A5D1F"/>
    <w:rsid w:val="009A5DBB"/>
    <w:rsid w:val="009A5E27"/>
    <w:rsid w:val="009A618D"/>
    <w:rsid w:val="009A6431"/>
    <w:rsid w:val="009A6CCD"/>
    <w:rsid w:val="009A75A4"/>
    <w:rsid w:val="009A789D"/>
    <w:rsid w:val="009A7DE7"/>
    <w:rsid w:val="009B00C8"/>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F3A"/>
    <w:rsid w:val="00A6222C"/>
    <w:rsid w:val="00A62662"/>
    <w:rsid w:val="00A62CF6"/>
    <w:rsid w:val="00A6322E"/>
    <w:rsid w:val="00A63980"/>
    <w:rsid w:val="00A63C7C"/>
    <w:rsid w:val="00A63EDC"/>
    <w:rsid w:val="00A64250"/>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5E"/>
    <w:rsid w:val="00AA1129"/>
    <w:rsid w:val="00AA1559"/>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CC7"/>
    <w:rsid w:val="00AB0FE0"/>
    <w:rsid w:val="00AB10C7"/>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A0B"/>
    <w:rsid w:val="00B06AC9"/>
    <w:rsid w:val="00B06FAD"/>
    <w:rsid w:val="00B071DC"/>
    <w:rsid w:val="00B072DA"/>
    <w:rsid w:val="00B074E5"/>
    <w:rsid w:val="00B07B6D"/>
    <w:rsid w:val="00B07E15"/>
    <w:rsid w:val="00B1012E"/>
    <w:rsid w:val="00B108D9"/>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34D"/>
    <w:rsid w:val="00B87C14"/>
    <w:rsid w:val="00B902C8"/>
    <w:rsid w:val="00B909F5"/>
    <w:rsid w:val="00B91930"/>
    <w:rsid w:val="00B91C1B"/>
    <w:rsid w:val="00B91F38"/>
    <w:rsid w:val="00B92176"/>
    <w:rsid w:val="00B9238C"/>
    <w:rsid w:val="00B9390B"/>
    <w:rsid w:val="00B93B43"/>
    <w:rsid w:val="00B93BDA"/>
    <w:rsid w:val="00B940F0"/>
    <w:rsid w:val="00B94201"/>
    <w:rsid w:val="00B945D2"/>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446"/>
    <w:rsid w:val="00BB053C"/>
    <w:rsid w:val="00BB0699"/>
    <w:rsid w:val="00BB06F9"/>
    <w:rsid w:val="00BB090F"/>
    <w:rsid w:val="00BB094D"/>
    <w:rsid w:val="00BB099D"/>
    <w:rsid w:val="00BB0BB0"/>
    <w:rsid w:val="00BB115A"/>
    <w:rsid w:val="00BB15DF"/>
    <w:rsid w:val="00BB18F7"/>
    <w:rsid w:val="00BB1DAC"/>
    <w:rsid w:val="00BB25EF"/>
    <w:rsid w:val="00BB26F4"/>
    <w:rsid w:val="00BB2835"/>
    <w:rsid w:val="00BB2919"/>
    <w:rsid w:val="00BB29DF"/>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0E5B"/>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DDE"/>
    <w:rsid w:val="00C76E14"/>
    <w:rsid w:val="00C7755A"/>
    <w:rsid w:val="00C779B3"/>
    <w:rsid w:val="00C77FEC"/>
    <w:rsid w:val="00C800B4"/>
    <w:rsid w:val="00C80162"/>
    <w:rsid w:val="00C801C8"/>
    <w:rsid w:val="00C80451"/>
    <w:rsid w:val="00C8081D"/>
    <w:rsid w:val="00C80B08"/>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643"/>
    <w:rsid w:val="00C87775"/>
    <w:rsid w:val="00C87AB3"/>
    <w:rsid w:val="00C87B36"/>
    <w:rsid w:val="00C90678"/>
    <w:rsid w:val="00C907E8"/>
    <w:rsid w:val="00C91049"/>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E56"/>
    <w:rsid w:val="00CC44A0"/>
    <w:rsid w:val="00CC47C7"/>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6E7"/>
    <w:rsid w:val="00D11E45"/>
    <w:rsid w:val="00D133DB"/>
    <w:rsid w:val="00D13442"/>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F0116"/>
    <w:rsid w:val="00DF0118"/>
    <w:rsid w:val="00DF03A8"/>
    <w:rsid w:val="00DF0DCD"/>
    <w:rsid w:val="00DF0E63"/>
    <w:rsid w:val="00DF11F0"/>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8C6"/>
    <w:rsid w:val="00E069F9"/>
    <w:rsid w:val="00E06AAA"/>
    <w:rsid w:val="00E06BEC"/>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47D"/>
    <w:rsid w:val="00E266E6"/>
    <w:rsid w:val="00E275DC"/>
    <w:rsid w:val="00E3001D"/>
    <w:rsid w:val="00E3002C"/>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6DF"/>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AE6"/>
    <w:rsid w:val="00E56CAC"/>
    <w:rsid w:val="00E56EA1"/>
    <w:rsid w:val="00E56EE5"/>
    <w:rsid w:val="00E5736A"/>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AF7"/>
    <w:rsid w:val="00EB0D4F"/>
    <w:rsid w:val="00EB12D2"/>
    <w:rsid w:val="00EB15A2"/>
    <w:rsid w:val="00EB184D"/>
    <w:rsid w:val="00EB1CB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AE"/>
    <w:rsid w:val="00EC788C"/>
    <w:rsid w:val="00EC7F70"/>
    <w:rsid w:val="00ED0094"/>
    <w:rsid w:val="00ED0594"/>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93"/>
    <w:rsid w:val="00F959BC"/>
    <w:rsid w:val="00F95A03"/>
    <w:rsid w:val="00F95C32"/>
    <w:rsid w:val="00F95D79"/>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C1C"/>
    <w:rsid w:val="00FD1D5A"/>
    <w:rsid w:val="00FD1E49"/>
    <w:rsid w:val="00FD2416"/>
    <w:rsid w:val="00FD2935"/>
    <w:rsid w:val="00FD2BD2"/>
    <w:rsid w:val="00FD3751"/>
    <w:rsid w:val="00FD3899"/>
    <w:rsid w:val="00FD39CB"/>
    <w:rsid w:val="00FD3F89"/>
    <w:rsid w:val="00FD4396"/>
    <w:rsid w:val="00FD45C3"/>
    <w:rsid w:val="00FD45E2"/>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12FA3F03-B0A2-4CD8-8FF8-623D773B1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11787</TotalTime>
  <Pages>6</Pages>
  <Words>3314</Words>
  <Characters>17256</Characters>
  <Application>Microsoft Office Word</Application>
  <DocSecurity>0</DocSecurity>
  <Lines>143</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2776</cp:revision>
  <cp:lastPrinted>2018-02-13T08:57:00Z</cp:lastPrinted>
  <dcterms:created xsi:type="dcterms:W3CDTF">2019-11-08T07:18:00Z</dcterms:created>
  <dcterms:modified xsi:type="dcterms:W3CDTF">2022-08-11T00:37:00Z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