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449DDDFD"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w:t>
      </w:r>
      <w:r w:rsidR="00EC2C35">
        <w:rPr>
          <w:rFonts w:ascii="Arial" w:hAnsi="Arial" w:cs="Arial"/>
          <w:b/>
          <w:bCs/>
          <w:sz w:val="28"/>
        </w:rPr>
        <w:t xml:space="preserve">10     </w:t>
      </w:r>
      <w:r w:rsidR="00682841">
        <w:rPr>
          <w:rFonts w:ascii="Arial" w:hAnsi="Arial" w:cs="Arial"/>
          <w:b/>
          <w:bCs/>
          <w:sz w:val="28"/>
        </w:rPr>
        <w:t xml:space="preserve">                                                 </w:t>
      </w:r>
      <w:r w:rsidR="00CA13E8">
        <w:rPr>
          <w:rFonts w:ascii="Arial" w:hAnsi="Arial" w:cs="Arial"/>
          <w:b/>
          <w:bCs/>
          <w:sz w:val="28"/>
        </w:rPr>
        <w:t xml:space="preserve">      </w:t>
      </w:r>
      <w:r w:rsidR="00D21CC1">
        <w:rPr>
          <w:rFonts w:ascii="Arial" w:hAnsi="Arial" w:cs="Arial"/>
          <w:b/>
          <w:bCs/>
          <w:sz w:val="28"/>
        </w:rPr>
        <w:t xml:space="preserve">     </w:t>
      </w:r>
      <w:r w:rsidR="00C439D2">
        <w:rPr>
          <w:rFonts w:ascii="Arial" w:hAnsi="Arial" w:cs="Arial"/>
          <w:b/>
          <w:bCs/>
          <w:sz w:val="28"/>
        </w:rPr>
        <w:t>R</w:t>
      </w:r>
      <w:r w:rsidR="008014FD" w:rsidRPr="008014FD">
        <w:rPr>
          <w:rFonts w:ascii="Arial" w:hAnsi="Arial" w:cs="Arial"/>
          <w:b/>
          <w:bCs/>
          <w:sz w:val="28"/>
        </w:rPr>
        <w:t>1-220</w:t>
      </w:r>
      <w:r w:rsidR="00C439D2">
        <w:rPr>
          <w:rFonts w:ascii="Arial" w:hAnsi="Arial" w:cs="Arial"/>
          <w:b/>
          <w:bCs/>
          <w:sz w:val="28"/>
        </w:rPr>
        <w:t>6580</w:t>
      </w:r>
    </w:p>
    <w:p w14:paraId="1FC96344" w14:textId="77777777" w:rsidR="006007CB" w:rsidRDefault="006007CB" w:rsidP="006007CB">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August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26</w:t>
      </w:r>
      <w:r>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2784ECD5"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Evaluation for 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38B15AD8"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C52F08">
        <w:rPr>
          <w:rFonts w:eastAsiaTheme="minorHAnsi"/>
          <w:lang w:eastAsia="zh-CN"/>
        </w:rPr>
        <w:t xml:space="preserve">initial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C52F08">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7F66ED">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2"/>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77777777" w:rsidR="009A109F" w:rsidRDefault="008C3DD2" w:rsidP="00EF5AD2">
            <w:pPr>
              <w:numPr>
                <w:ilvl w:val="1"/>
                <w:numId w:val="12"/>
              </w:numPr>
              <w:overflowPunct/>
              <w:autoSpaceDE/>
              <w:autoSpaceDN/>
              <w:adjustRightInd/>
              <w:spacing w:before="0" w:after="0" w:line="256" w:lineRule="auto"/>
              <w:textAlignment w:val="auto"/>
              <w:rPr>
                <w:bCs/>
              </w:rPr>
            </w:pPr>
            <w:r w:rsidRPr="008C3DD2">
              <w:rPr>
                <w:bCs/>
              </w:rPr>
              <w:t>The AI/ML approaches for the selected sub use cases need to be diverse enough to support various requirements on the gNB-UE collaboration 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67446D15" w:rsidR="000C5D2A" w:rsidRPr="001277C4" w:rsidRDefault="000C5D2A" w:rsidP="009C2EF1">
      <w:pPr>
        <w:spacing w:before="240"/>
        <w:jc w:val="both"/>
        <w:rPr>
          <w:lang w:eastAsia="ko-KR"/>
        </w:rPr>
      </w:pPr>
      <w:r>
        <w:rPr>
          <w:lang w:eastAsia="ko-KR"/>
        </w:rPr>
        <w:t>We discuss basic evaluation methodology to commence the study and steps needed to align results across participating companies for meaningful comparison</w:t>
      </w:r>
      <w:r w:rsidR="001E51EB">
        <w:rPr>
          <w:lang w:eastAsia="ko-KR"/>
        </w:rPr>
        <w:t xml:space="preserve">. We also present initial evaluation results for spatial domain beam prediction with detailed specification impact and sub-use-case discussion provided in our companion contribution </w:t>
      </w:r>
      <w:r w:rsidR="001E51EB">
        <w:rPr>
          <w:lang w:eastAsia="ko-KR"/>
        </w:rPr>
        <w:fldChar w:fldCharType="begin"/>
      </w:r>
      <w:r w:rsidR="001E51EB">
        <w:rPr>
          <w:lang w:eastAsia="ko-KR"/>
        </w:rPr>
        <w:instrText xml:space="preserve"> REF _Ref102038310 \r \h </w:instrText>
      </w:r>
      <w:r w:rsidR="001E51EB">
        <w:rPr>
          <w:lang w:eastAsia="ko-KR"/>
        </w:rPr>
      </w:r>
      <w:r w:rsidR="001E51EB">
        <w:rPr>
          <w:lang w:eastAsia="ko-KR"/>
        </w:rPr>
        <w:fldChar w:fldCharType="separate"/>
      </w:r>
      <w:r w:rsidR="001E51EB">
        <w:rPr>
          <w:lang w:eastAsia="ko-KR"/>
        </w:rPr>
        <w:t>[5]</w:t>
      </w:r>
      <w:r w:rsidR="001E51EB">
        <w:rPr>
          <w:lang w:eastAsia="ko-KR"/>
        </w:rPr>
        <w:fldChar w:fldCharType="end"/>
      </w:r>
      <w:r w:rsidR="001E51EB">
        <w:rPr>
          <w:lang w:eastAsia="ko-KR"/>
        </w:rPr>
        <w:t>.</w:t>
      </w:r>
    </w:p>
    <w:p w14:paraId="1B065516" w14:textId="59BB0991" w:rsidR="00095191" w:rsidRPr="00A733B2"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61EB443B" w:rsidR="001218F8" w:rsidRPr="001218F8" w:rsidRDefault="00AC11F3" w:rsidP="009C2EF1">
      <w:pPr>
        <w:jc w:val="both"/>
        <w:rPr>
          <w:lang w:val="en-US"/>
        </w:rPr>
      </w:pPr>
      <w:r>
        <w:rPr>
          <w:lang w:val="en-US"/>
        </w:rPr>
        <w:t xml:space="preserve">The beam management use case for AI/ML study can be broadly divided into two sub-cases i.e., spatial domain beam management and temporal domain beam management. Regardless for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65pt;height:104.25pt" o:ole="">
            <v:imagedata r:id="rId11" o:title=""/>
          </v:shape>
          <o:OLEObject Type="Embed" ProgID="Visio.Drawing.15" ShapeID="_x0000_i1025" DrawAspect="Content" ObjectID="_1721812969" r:id="rId12"/>
        </w:object>
      </w:r>
    </w:p>
    <w:p w14:paraId="0935EFAF" w14:textId="505066B7"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BA2794">
        <w:rPr>
          <w:noProof/>
        </w:rPr>
        <w:t>1</w:t>
      </w:r>
      <w:r>
        <w:fldChar w:fldCharType="end"/>
      </w:r>
      <w:bookmarkEnd w:id="1"/>
      <w:r>
        <w:t>: AI/ML Model Training and Deployment</w:t>
      </w:r>
    </w:p>
    <w:p w14:paraId="6F515553" w14:textId="1A9B9BB2" w:rsidR="001218F8" w:rsidRDefault="00365D3D" w:rsidP="009C2EF1">
      <w:pPr>
        <w:jc w:val="both"/>
      </w:pPr>
      <w:r>
        <w:t xml:space="preserve">An example is shown in </w:t>
      </w:r>
      <w:r>
        <w:fldChar w:fldCharType="begin"/>
      </w:r>
      <w:r>
        <w:instrText xml:space="preserve"> REF _Ref101998927 \h </w:instrText>
      </w:r>
      <w:r>
        <w:fldChar w:fldCharType="separate"/>
      </w:r>
      <w:r w:rsidR="00A93746">
        <w:t xml:space="preserve">Figure </w:t>
      </w:r>
      <w:r w:rsidR="00A93746">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 xml:space="preserve">an offline non-real-time process. Once </w:t>
      </w:r>
      <w:r w:rsidR="00B35005">
        <w:lastRenderedPageBreak/>
        <w:t>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9C2EF1">
      <w:pPr>
        <w:jc w:val="both"/>
      </w:pPr>
      <w:r>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1FA82C5B" w14:textId="32DA0D94" w:rsidR="00894F38" w:rsidRDefault="00B96D7C" w:rsidP="00C815F1">
      <w:pPr>
        <w:pStyle w:val="ListParagraph"/>
        <w:numPr>
          <w:ilvl w:val="0"/>
          <w:numId w:val="11"/>
        </w:numPr>
        <w:rPr>
          <w:b/>
          <w:bCs/>
        </w:rPr>
      </w:pPr>
      <w:bookmarkStart w:id="2" w:name="_Ref111198558"/>
      <w:r w:rsidRPr="00DD5C5F">
        <w:rPr>
          <w:b/>
          <w:bCs/>
        </w:rPr>
        <w:t xml:space="preserve">For AI/ML evaluation for beam management use cases, including spatial and temporal domain beam management, </w:t>
      </w:r>
      <w:r w:rsidR="00D6315D" w:rsidRPr="00DD5C5F">
        <w:rPr>
          <w:b/>
          <w:bCs/>
        </w:rPr>
        <w:t>consider only offline training of AI/ML models</w:t>
      </w:r>
      <w:r w:rsidR="00DD5C5F" w:rsidRPr="00DD5C5F">
        <w:rPr>
          <w:b/>
          <w:bCs/>
        </w:rPr>
        <w:t>.</w:t>
      </w:r>
      <w:bookmarkEnd w:id="2"/>
    </w:p>
    <w:p w14:paraId="2B8FB308" w14:textId="77777777" w:rsidR="004C3324" w:rsidRDefault="004C3324" w:rsidP="00DD5C5F"/>
    <w:p w14:paraId="449288AA" w14:textId="5353EECC" w:rsidR="00B10EC2" w:rsidRDefault="00B10EC2" w:rsidP="00B10EC2">
      <w:pPr>
        <w:pStyle w:val="Heading2"/>
        <w:rPr>
          <w:lang w:val="en-US"/>
        </w:rPr>
      </w:pPr>
      <w:r>
        <w:rPr>
          <w:lang w:val="en-US"/>
        </w:rPr>
        <w:t>Spatial Domain Beam Prediction</w:t>
      </w:r>
    </w:p>
    <w:p w14:paraId="63771493" w14:textId="77777777" w:rsidR="00946D08" w:rsidRDefault="00946D08" w:rsidP="00BE249F">
      <w:pPr>
        <w:spacing w:before="240"/>
      </w:pPr>
      <w:r>
        <w:t>For spatial domain beam prediction, the following agreement on baseline performance was reached in RAN1#109e:</w:t>
      </w:r>
    </w:p>
    <w:tbl>
      <w:tblPr>
        <w:tblStyle w:val="TableGrid"/>
        <w:tblW w:w="0" w:type="auto"/>
        <w:tblLook w:val="04A0" w:firstRow="1" w:lastRow="0" w:firstColumn="1" w:lastColumn="0" w:noHBand="0" w:noVBand="1"/>
      </w:tblPr>
      <w:tblGrid>
        <w:gridCol w:w="10160"/>
      </w:tblGrid>
      <w:tr w:rsidR="00946D08" w14:paraId="61F3B462" w14:textId="77777777" w:rsidTr="00946D08">
        <w:tc>
          <w:tcPr>
            <w:tcW w:w="10160" w:type="dxa"/>
          </w:tcPr>
          <w:p w14:paraId="5D5C0B09" w14:textId="77777777" w:rsidR="00946D08" w:rsidRPr="00CD38A2" w:rsidRDefault="00946D08" w:rsidP="00946D08">
            <w:pPr>
              <w:shd w:val="clear" w:color="auto" w:fill="FFFFFF"/>
              <w:overflowPunct/>
              <w:autoSpaceDE/>
              <w:autoSpaceDN/>
              <w:adjustRightInd/>
              <w:spacing w:before="100" w:beforeAutospacing="1" w:after="0" w:line="240" w:lineRule="auto"/>
              <w:textAlignment w:val="auto"/>
              <w:rPr>
                <w:color w:val="000000"/>
                <w:highlight w:val="green"/>
                <w:lang w:val="en-US" w:eastAsia="zh-CN"/>
              </w:rPr>
            </w:pPr>
            <w:r w:rsidRPr="00CD38A2">
              <w:rPr>
                <w:b/>
                <w:bCs/>
                <w:color w:val="000000"/>
                <w:highlight w:val="green"/>
                <w:lang w:val="en-US" w:eastAsia="zh-CN"/>
              </w:rPr>
              <w:t>Agreement</w:t>
            </w:r>
          </w:p>
          <w:p w14:paraId="2F2046A4" w14:textId="77777777" w:rsidR="00946D08" w:rsidRPr="00CD38A2" w:rsidRDefault="00946D08" w:rsidP="00946D08">
            <w:pPr>
              <w:numPr>
                <w:ilvl w:val="0"/>
                <w:numId w:val="14"/>
              </w:numPr>
              <w:shd w:val="clear" w:color="auto" w:fill="FFFFFF"/>
              <w:overflowPunct/>
              <w:autoSpaceDE/>
              <w:autoSpaceDN/>
              <w:adjustRightInd/>
              <w:spacing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For spatial-domain beam prediction, further study the following options as baseline performance</w:t>
            </w:r>
          </w:p>
          <w:p w14:paraId="0442CA6A"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1: Select the best beam within Set A of beams based on the measurement of all RS resources or all possible beams of beam Set A (exhaustive beam sweeping) </w:t>
            </w:r>
            <w:r w:rsidRPr="00CD38A2">
              <w:rPr>
                <w:rFonts w:eastAsia="Microsoft YaHei UI"/>
                <w:i/>
                <w:iCs/>
                <w:color w:val="000000"/>
                <w:lang w:val="en-US" w:eastAsia="zh-CN"/>
              </w:rPr>
              <w:t> </w:t>
            </w:r>
          </w:p>
          <w:p w14:paraId="115BE6E7"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CSI-RS/SSB as the RS resources</w:t>
            </w:r>
          </w:p>
          <w:p w14:paraId="0DB5EDB5"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2: Select the best beam within Set A of beams based on the measurement of RS resources from Set B of beams</w:t>
            </w:r>
          </w:p>
          <w:p w14:paraId="176CFEA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Set B is a subset of Set A and/or Set A consists of narrow beams and Set B consists of wide beams</w:t>
            </w:r>
          </w:p>
          <w:p w14:paraId="4B72854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conventional scheme to obtain performance KPIs</w:t>
            </w:r>
          </w:p>
          <w:p w14:paraId="65E81579" w14:textId="77777777" w:rsidR="00946D08"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to determine the subset of RS resources is reported by companies</w:t>
            </w:r>
          </w:p>
          <w:p w14:paraId="05567C85" w14:textId="36368DBB" w:rsidR="00946D08" w:rsidRPr="00946D08"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946D08">
              <w:rPr>
                <w:rFonts w:eastAsia="Microsoft YaHei UI"/>
                <w:color w:val="000000"/>
                <w:lang w:val="en-US" w:eastAsia="zh-CN"/>
              </w:rPr>
              <w:t>Other options are not precluded.</w:t>
            </w:r>
          </w:p>
        </w:tc>
      </w:tr>
    </w:tbl>
    <w:p w14:paraId="5D3FC4C6" w14:textId="77777777" w:rsidR="00866664" w:rsidRDefault="009B77BA" w:rsidP="009C2EF1">
      <w:pPr>
        <w:spacing w:before="240"/>
        <w:jc w:val="both"/>
      </w:pPr>
      <w:r>
        <w:t xml:space="preserve">For Option 2, </w:t>
      </w:r>
      <w:r w:rsidR="004C3C07">
        <w:t>hierarchical beam search can be considered as the baseline</w:t>
      </w:r>
      <w:r w:rsidR="00EB0945">
        <w:t xml:space="preserve">. Based on the sub-use case being studied, </w:t>
      </w:r>
      <w:r w:rsidR="004C3C07">
        <w:t xml:space="preserve">Set B </w:t>
      </w:r>
      <m:oMath>
        <m:r>
          <w:rPr>
            <w:rFonts w:ascii="Cambria Math" w:hAnsi="Cambria Math"/>
          </w:rPr>
          <m:t>⊂</m:t>
        </m:r>
      </m:oMath>
      <w:r w:rsidR="005D6DB3">
        <w:t xml:space="preserve"> Set A</w:t>
      </w:r>
      <w:r w:rsidR="00EB0945">
        <w:t xml:space="preserve"> can be used for the case when </w:t>
      </w:r>
      <w:r w:rsidR="00282137">
        <w:t>BM Case 1 with narrow beams as input to ML model and prediction of the best narrow beam is considered. For the case when in BM Case 1, Set B contains wide beams, the ML model maps the wide beams to the best narrow beam. In this case,</w:t>
      </w:r>
      <w:r w:rsidR="005D6DB3">
        <w:t xml:space="preserve"> Set B contains wide beams</w:t>
      </w:r>
      <w:r w:rsidR="007F1D45">
        <w:t>, as well as a set of narrow beams for hierarchical search</w:t>
      </w:r>
      <w:r w:rsidR="005D6DB3">
        <w:t xml:space="preserve"> while Set A conta</w:t>
      </w:r>
      <w:r w:rsidR="007F1D45">
        <w:t xml:space="preserve">ins narrow beams. In this case, the hierarchical search is first to select a best wide </w:t>
      </w:r>
      <w:r w:rsidR="00F8066D">
        <w:t xml:space="preserve">beam and then to select a best narrow beam from a set of narrow beams in Set B which are highly correlated with the wide beam. </w:t>
      </w:r>
    </w:p>
    <w:p w14:paraId="4969A980" w14:textId="4CE901C2" w:rsidR="00DF4AFC" w:rsidRPr="00D13C06" w:rsidRDefault="00866664" w:rsidP="00866664">
      <w:pPr>
        <w:pStyle w:val="ListParagraph"/>
        <w:numPr>
          <w:ilvl w:val="0"/>
          <w:numId w:val="11"/>
        </w:numPr>
        <w:spacing w:before="240"/>
        <w:rPr>
          <w:b/>
        </w:rPr>
      </w:pPr>
      <w:bookmarkStart w:id="3" w:name="_Ref111198726"/>
      <w:r w:rsidRPr="00D13C06">
        <w:rPr>
          <w:b/>
          <w:bCs/>
        </w:rPr>
        <w:t>For baseline performance evaluation, Option 2 should correspond to hierarchical beam search where, based on sub-use case being evaluated, set B may be a subset of set A or set B can contain both wide and correlated narrow beams</w:t>
      </w:r>
      <w:r w:rsidR="00D13C06" w:rsidRPr="00D13C06">
        <w:rPr>
          <w:b/>
          <w:bCs/>
        </w:rPr>
        <w:t>.</w:t>
      </w:r>
      <w:bookmarkEnd w:id="3"/>
      <w:r w:rsidR="00D13C06" w:rsidRPr="00D13C06">
        <w:rPr>
          <w:b/>
          <w:bCs/>
        </w:rPr>
        <w:t xml:space="preserve"> </w:t>
      </w:r>
    </w:p>
    <w:p w14:paraId="3D652FED" w14:textId="220FF4A7" w:rsidR="00CE01E1" w:rsidRDefault="00134C1E" w:rsidP="009C2EF1">
      <w:pPr>
        <w:spacing w:before="240"/>
        <w:jc w:val="both"/>
      </w:pPr>
      <w:r>
        <w:t xml:space="preserve">For SLS assumptions for spatial </w:t>
      </w:r>
      <w:r w:rsidR="00A4269A">
        <w:t>domain beam prediction, UE distribution within a cell was discussed in RAN1#109e. For dataset generation,</w:t>
      </w:r>
      <w:r w:rsidR="00483B41">
        <w:t xml:space="preserve"> a very large number of UEs e.g., 1000 UEs may be dropped in a cell since interference is not considered in this case for the ML model to map the measurements from a sub-set of beams to the best beam. For </w:t>
      </w:r>
      <w:r w:rsidR="00CE01E1">
        <w:t>the case of throughput evaluation for testing the trained ML model, the number of UEs per cell should be limited to 10 UEs/TRP, since interference is considered in this scenario.</w:t>
      </w:r>
    </w:p>
    <w:p w14:paraId="060F2755" w14:textId="655479EC" w:rsidR="009B77BA" w:rsidRPr="00CE01E1" w:rsidRDefault="00CE01E1" w:rsidP="00CE01E1">
      <w:pPr>
        <w:pStyle w:val="ListParagraph"/>
        <w:numPr>
          <w:ilvl w:val="0"/>
          <w:numId w:val="11"/>
        </w:numPr>
        <w:spacing w:before="240"/>
        <w:rPr>
          <w:b/>
          <w:bCs/>
        </w:rPr>
      </w:pPr>
      <w:bookmarkStart w:id="4" w:name="_Ref111198750"/>
      <w:r w:rsidRPr="00CE01E1">
        <w:rPr>
          <w:b/>
          <w:bCs/>
        </w:rPr>
        <w:t>For SLS UE distribution, large number of UEs per cell should be allowed for dataset generation but should be limited to 10 UEs/TRP for throughput evaluation using trained model for beam selection.</w:t>
      </w:r>
      <w:bookmarkEnd w:id="4"/>
      <w:r w:rsidRPr="00CE01E1">
        <w:rPr>
          <w:b/>
          <w:bCs/>
        </w:rPr>
        <w:t xml:space="preserve"> </w:t>
      </w:r>
    </w:p>
    <w:p w14:paraId="09910F28" w14:textId="67FEF1A2" w:rsidR="00B10EC2" w:rsidRDefault="00B10EC2" w:rsidP="00B10EC2">
      <w:pPr>
        <w:pStyle w:val="Heading2"/>
        <w:rPr>
          <w:lang w:val="en-US"/>
        </w:rPr>
      </w:pPr>
      <w:r>
        <w:rPr>
          <w:lang w:val="en-US"/>
        </w:rPr>
        <w:t>Temporal Domain Beam Prediction</w:t>
      </w:r>
    </w:p>
    <w:p w14:paraId="4CA2AA6B" w14:textId="34DDDE34"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690711EB" w:rsidR="006C7520" w:rsidRDefault="001D00F1" w:rsidP="009C2EF1">
      <w:pPr>
        <w:jc w:val="both"/>
        <w:rPr>
          <w:lang w:val="en-US"/>
        </w:rPr>
      </w:pPr>
      <w:r>
        <w:rPr>
          <w:lang w:val="en-US"/>
        </w:rPr>
        <w:lastRenderedPageBreak/>
        <w:t>UE trajectory modeling is an important part of temporal domain beam prediction.</w:t>
      </w:r>
      <w:r w:rsidR="003601CC">
        <w:rPr>
          <w:lang w:val="en-US"/>
        </w:rPr>
        <w:t xml:space="preserve"> In the feM</w:t>
      </w:r>
      <w:r w:rsidR="007900FF">
        <w:rPr>
          <w:lang w:val="en-US"/>
        </w:rPr>
        <w:t>IMO mobility EVM, the trajectories of the UEs along with the starting points and ending points are fixed.</w:t>
      </w:r>
      <w:r>
        <w:rPr>
          <w:lang w:val="en-US"/>
        </w:rPr>
        <w:t xml:space="preserve"> </w:t>
      </w:r>
      <w:r w:rsidR="0083398E">
        <w:rPr>
          <w:lang w:val="en-US"/>
        </w:rPr>
        <w:t xml:space="preserve">Different from the feMIMO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A93746" w:rsidRPr="00A93746">
        <w:t>Figure</w:t>
      </w:r>
      <w:r w:rsidR="00A93746" w:rsidRPr="00036552">
        <w:rPr>
          <w:b/>
          <w:bCs/>
        </w:rPr>
        <w:t xml:space="preserve"> </w:t>
      </w:r>
      <w:r w:rsidR="00A93746" w:rsidRPr="00A93746">
        <w:rPr>
          <w:noProof/>
        </w:rPr>
        <w:t>2</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drawing>
          <wp:inline distT="0" distB="0" distL="0" distR="0" wp14:anchorId="7A519127" wp14:editId="263A7B2F">
            <wp:extent cx="4156469" cy="2934268"/>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3">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6620CA6B" w:rsidR="006C7520" w:rsidRDefault="006C7520" w:rsidP="006C7520">
      <w:pPr>
        <w:spacing w:before="120" w:after="120"/>
        <w:jc w:val="center"/>
        <w:rPr>
          <w:b/>
          <w:bCs/>
        </w:rPr>
      </w:pPr>
      <w:bookmarkStart w:id="5" w:name="_Ref47722409"/>
      <w:bookmarkStart w:id="6"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BA2794">
        <w:rPr>
          <w:b/>
          <w:bCs/>
          <w:noProof/>
        </w:rPr>
        <w:t>2</w:t>
      </w:r>
      <w:r w:rsidRPr="00036552">
        <w:rPr>
          <w:b/>
          <w:bCs/>
        </w:rPr>
        <w:fldChar w:fldCharType="end"/>
      </w:r>
      <w:bookmarkEnd w:id="5"/>
      <w:r w:rsidRPr="00036552">
        <w:rPr>
          <w:b/>
          <w:bCs/>
        </w:rPr>
        <w:t>: UE Trajectory for travel time of 2sec at 150km/hr</w:t>
      </w:r>
      <w:bookmarkEnd w:id="6"/>
    </w:p>
    <w:p w14:paraId="24D33765" w14:textId="569579A0" w:rsidR="00D204C9" w:rsidRDefault="00DC775B" w:rsidP="009C2EF1">
      <w:pPr>
        <w:jc w:val="both"/>
        <w:rPr>
          <w:lang w:val="en-US"/>
        </w:rPr>
      </w:pPr>
      <w:r>
        <w:rPr>
          <w:lang w:val="en-US"/>
        </w:rPr>
        <w:t xml:space="preserve">In this model, the UE can be dropped randomly at any location within the deployment and </w:t>
      </w:r>
      <w:r w:rsidR="003F69B1">
        <w:rPr>
          <w:lang w:val="en-US"/>
        </w:rPr>
        <w:t xml:space="preserve">moves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r w:rsidR="00304BEE">
        <w:rPr>
          <w:lang w:val="en-US"/>
        </w:rPr>
        <w:t xml:space="preserve">If the trajectory hits the cell boundary, the trajectory is terminated and if the trajectory observation time is less than a threshold, the trajectory sample is discarded. </w:t>
      </w:r>
    </w:p>
    <w:p w14:paraId="159432ED" w14:textId="7A8444F8" w:rsidR="003D1FD1" w:rsidRPr="003D1FD1" w:rsidRDefault="003D1FD1" w:rsidP="003D1FD1">
      <w:pPr>
        <w:pStyle w:val="ListParagraph"/>
        <w:numPr>
          <w:ilvl w:val="0"/>
          <w:numId w:val="11"/>
        </w:numPr>
        <w:rPr>
          <w:b/>
          <w:bCs/>
        </w:rPr>
      </w:pPr>
      <w:bookmarkStart w:id="7" w:name="_Ref111198766"/>
      <w:r w:rsidRPr="003D1FD1">
        <w:rPr>
          <w:b/>
          <w:bCs/>
        </w:rPr>
        <w:t>UE trajectories with straight line movement without sharp turns should be considered as a first step for evaluation.</w:t>
      </w:r>
      <w:bookmarkEnd w:id="7"/>
    </w:p>
    <w:p w14:paraId="006A5481" w14:textId="77777777" w:rsidR="003D1FD1" w:rsidRPr="003D1FD1" w:rsidRDefault="003D1FD1" w:rsidP="003D1FD1">
      <w:pPr>
        <w:rPr>
          <w:b/>
          <w:bCs/>
        </w:rPr>
      </w:pPr>
    </w:p>
    <w:p w14:paraId="61E4D121" w14:textId="77777777"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p>
    <w:p w14:paraId="2237C0FF" w14:textId="2DE5B45F" w:rsidR="00EC7B62" w:rsidRDefault="00EC7B62" w:rsidP="009C2EF1">
      <w:pPr>
        <w:jc w:val="both"/>
        <w:rPr>
          <w:lang w:val="en-US"/>
        </w:rPr>
      </w:pPr>
      <w:r>
        <w:rPr>
          <w:lang w:val="en-US"/>
        </w:rPr>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drop based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relationship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026" type="#_x0000_t75" style="width:70.5pt;height:18.4pt" o:ole="">
            <v:imagedata r:id="rId14" o:title=""/>
          </v:shape>
          <o:OLEObject Type="Embed" ProgID="Equation.DSMT4" ShapeID="_x0000_i1026" DrawAspect="Content" ObjectID="_1721812970" r:id="rId15"/>
        </w:object>
      </w:r>
    </w:p>
    <w:p w14:paraId="55304569" w14:textId="49F283DC" w:rsidR="00EC7B62" w:rsidRDefault="00EC7B62" w:rsidP="009C2EF1">
      <w:pPr>
        <w:jc w:val="both"/>
        <w:rPr>
          <w:lang w:val="en-US"/>
        </w:rPr>
      </w:pPr>
      <w:r>
        <w:rPr>
          <w:lang w:val="en-US"/>
        </w:rPr>
        <w:t xml:space="preserve">between different points at distance </w:t>
      </w:r>
      <w:r w:rsidRPr="7C10FD0D">
        <w:rPr>
          <w:i/>
          <w:iCs/>
          <w:lang w:val="en-US"/>
        </w:rPr>
        <w:t xml:space="preserve">d </w:t>
      </w:r>
      <w:r>
        <w:rPr>
          <w:lang w:val="en-US"/>
        </w:rPr>
        <w:t xml:space="preserve">m in the trajectory as specified in the WINNER II channel model </w:t>
      </w:r>
      <w:r>
        <w:rPr>
          <w:lang w:val="en-US"/>
        </w:rPr>
        <w:fldChar w:fldCharType="begin"/>
      </w:r>
      <w:r>
        <w:rPr>
          <w:lang w:val="en-US"/>
        </w:rPr>
        <w:instrText xml:space="preserve"> REF _Ref47717059 \r \h </w:instrText>
      </w:r>
      <w:r>
        <w:rPr>
          <w:lang w:val="en-US"/>
        </w:rPr>
      </w:r>
      <w:r>
        <w:rPr>
          <w:lang w:val="en-US"/>
        </w:rPr>
        <w:fldChar w:fldCharType="separate"/>
      </w:r>
      <w:r w:rsidR="00A93746">
        <w:rPr>
          <w:b/>
          <w:bCs/>
          <w:lang w:val="en-US"/>
        </w:rPr>
        <w:t>Error! Reference source not found.</w:t>
      </w:r>
      <w:r>
        <w:rPr>
          <w:lang w:val="en-US"/>
        </w:rPr>
        <w:fldChar w:fldCharType="end"/>
      </w:r>
      <w:r>
        <w:rPr>
          <w:lang w:val="en-US"/>
        </w:rPr>
        <w:t xml:space="preserve">, and where </w:t>
      </w:r>
      <w:r w:rsidRPr="00032682">
        <w:rPr>
          <w:position w:val="-12"/>
          <w:lang w:val="en-US"/>
        </w:rPr>
        <w:object w:dxaOrig="460" w:dyaOrig="360" w14:anchorId="04EBB754">
          <v:shape id="_x0000_i1027" type="#_x0000_t75" style="width:22.9pt;height:18.4pt" o:ole="">
            <v:imagedata r:id="rId16" o:title=""/>
          </v:shape>
          <o:OLEObject Type="Embed" ProgID="Equation.DSMT4" ShapeID="_x0000_i1027" DrawAspect="Content" ObjectID="_1721812971" r:id="rId17"/>
        </w:object>
      </w:r>
      <w:r>
        <w:rPr>
          <w:lang w:val="en-US"/>
        </w:rPr>
        <w:t xml:space="preserve">is the decorrelation distance. Additionally, there are two spatial consistency models specified </w:t>
      </w:r>
      <w:bookmarkStart w:id="8" w:name="_Hlk47717413"/>
      <w:r>
        <w:rPr>
          <w:lang w:val="en-US"/>
        </w:rPr>
        <w:t>in</w:t>
      </w:r>
      <w:bookmarkEnd w:id="8"/>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A93746">
        <w:rPr>
          <w:lang w:val="en-US"/>
        </w:rPr>
        <w:t>[4]</w:t>
      </w:r>
      <w:r w:rsidR="00E356A2">
        <w:rPr>
          <w:lang w:val="en-US"/>
        </w:rPr>
        <w:fldChar w:fldCharType="end"/>
      </w:r>
      <w:r>
        <w:rPr>
          <w:lang w:val="en-US"/>
        </w:rPr>
        <w:t xml:space="preserve">. </w:t>
      </w:r>
      <w:r w:rsidRPr="00B26C31">
        <w:rPr>
          <w:b/>
          <w:i/>
          <w:lang w:val="en-US"/>
        </w:rPr>
        <w:t>The spatial consistency model A is meant for a traditional drop-based simulation</w:t>
      </w:r>
      <w:r>
        <w:rPr>
          <w:lang w:val="en-US"/>
        </w:rPr>
        <w:t xml:space="preserve"> where UE positions are not </w:t>
      </w:r>
      <w:r>
        <w:rPr>
          <w:lang w:val="en-US"/>
        </w:rPr>
        <w:lastRenderedPageBreak/>
        <w:t xml:space="preserve">changed over the simulation duration. This model is not suitable for the </w:t>
      </w:r>
      <w:r w:rsidR="00CA343C">
        <w:rPr>
          <w:lang w:val="en-US"/>
        </w:rPr>
        <w:t>temporal domain beam prediction</w:t>
      </w:r>
      <w:r>
        <w:rPr>
          <w:lang w:val="en-US"/>
        </w:rPr>
        <w:t xml:space="preserve"> </w:t>
      </w:r>
      <w:proofErr w:type="gramStart"/>
      <w:r>
        <w:rPr>
          <w:lang w:val="en-US"/>
        </w:rPr>
        <w:t>evaluation</w:t>
      </w:r>
      <w:r w:rsidR="00CA343C">
        <w:rPr>
          <w:lang w:val="en-US"/>
        </w:rPr>
        <w:t>s,</w:t>
      </w:r>
      <w:r>
        <w:rPr>
          <w:lang w:val="en-US"/>
        </w:rPr>
        <w:t xml:space="preserve"> since</w:t>
      </w:r>
      <w:proofErr w:type="gramEnd"/>
      <w:r>
        <w:rPr>
          <w:lang w:val="en-US"/>
        </w:rPr>
        <w:t xml:space="preserve"> it is based on extrapolation from the initial dropped location of the UE and does not account for mobility. </w:t>
      </w:r>
      <w:r w:rsidRPr="00B26C31">
        <w:rPr>
          <w:b/>
          <w:i/>
          <w:lang w:val="en-US"/>
        </w:rPr>
        <w:t>The spatial consistency model B should be used since this model calculates the small-scale parameters at each point in the trajectory based on a grid of random numbers which is generated once per simulation</w:t>
      </w:r>
      <w:r>
        <w:rPr>
          <w:lang w:val="en-US"/>
        </w:rPr>
        <w:t xml:space="preserve"> for each UE and gNB and the random number values are calculated based on the grid and the UE position at each trajectory update. </w:t>
      </w:r>
    </w:p>
    <w:p w14:paraId="37E39DD8" w14:textId="1E0E8711" w:rsidR="00EC7B62" w:rsidRPr="001C55B0" w:rsidRDefault="00EC7B62" w:rsidP="00C815F1">
      <w:pPr>
        <w:pStyle w:val="ListParagraph"/>
        <w:numPr>
          <w:ilvl w:val="0"/>
          <w:numId w:val="11"/>
        </w:numPr>
        <w:rPr>
          <w:b/>
          <w:bCs/>
        </w:rPr>
      </w:pPr>
      <w:bookmarkStart w:id="9" w:name="_Ref111198789"/>
      <w:r w:rsidRPr="001C55B0">
        <w:rPr>
          <w:b/>
          <w:bCs/>
        </w:rPr>
        <w:t>Spatially consistent large-scale parameter generation should be used for mobility evaluations. Additionally, only spatial consistency model B in [</w:t>
      </w:r>
      <w:r w:rsidR="001C55B0">
        <w:rPr>
          <w:b/>
          <w:bCs/>
        </w:rPr>
        <w:t>4]</w:t>
      </w:r>
      <w:r w:rsidRPr="001C55B0">
        <w:rPr>
          <w:b/>
          <w:bCs/>
        </w:rPr>
        <w:t xml:space="preserve"> can be used for mobility evaluation.</w:t>
      </w:r>
      <w:bookmarkEnd w:id="9"/>
    </w:p>
    <w:p w14:paraId="3616A367" w14:textId="77777777" w:rsidR="001C55B0" w:rsidRPr="00CA343C" w:rsidRDefault="001C55B0" w:rsidP="001C55B0"/>
    <w:p w14:paraId="322B32FF" w14:textId="77777777" w:rsidR="00EC7B62" w:rsidRDefault="00EC7B62" w:rsidP="009C2EF1">
      <w:pPr>
        <w:jc w:val="both"/>
        <w:rPr>
          <w:lang w:val="en-US"/>
        </w:rPr>
      </w:pPr>
      <w:r>
        <w:rPr>
          <w:lang w:val="en-US"/>
        </w:rPr>
        <w:t xml:space="preserve">The trajectory of the UEs can be sampled at different periodicities and companies should report how often the UE locations are updated in their evaluation assumptions. </w:t>
      </w:r>
      <w:proofErr w:type="gramStart"/>
      <w:r>
        <w:rPr>
          <w:lang w:val="en-US"/>
        </w:rPr>
        <w:t>In order to</w:t>
      </w:r>
      <w:proofErr w:type="gramEnd"/>
      <w:r>
        <w:rPr>
          <w:lang w:val="en-US"/>
        </w:rPr>
        <w:t xml:space="preserve"> ensure large scale parameters are updated often enough during the evaluation, it is preferable to update the location every 1m or at least at a distance less than the minimum decorrelation distance of the large-scale parameters for the given evaluation scenario.</w:t>
      </w:r>
    </w:p>
    <w:p w14:paraId="3E503E13" w14:textId="6D2A1954" w:rsidR="00EC7B62" w:rsidRPr="00205A1E" w:rsidRDefault="00205A1E" w:rsidP="00C815F1">
      <w:pPr>
        <w:pStyle w:val="ListParagraph"/>
        <w:numPr>
          <w:ilvl w:val="0"/>
          <w:numId w:val="11"/>
        </w:numPr>
        <w:rPr>
          <w:b/>
          <w:bCs/>
        </w:rPr>
      </w:pPr>
      <w:bookmarkStart w:id="10" w:name="_Ref111198801"/>
      <w:r w:rsidRPr="00205A1E">
        <w:rPr>
          <w:b/>
          <w:bCs/>
        </w:rPr>
        <w:t>T</w:t>
      </w:r>
      <w:r w:rsidR="00EC7B62" w:rsidRPr="00205A1E">
        <w:rPr>
          <w:b/>
          <w:bCs/>
        </w:rPr>
        <w:t>he UE trajectory should be sampled at least</w:t>
      </w:r>
      <w:r w:rsidR="000D3140">
        <w:rPr>
          <w:b/>
          <w:bCs/>
        </w:rPr>
        <w:t xml:space="preserve"> at</w:t>
      </w:r>
      <w:r w:rsidR="00EC7B62" w:rsidRPr="00205A1E">
        <w:rPr>
          <w:b/>
          <w:bCs/>
        </w:rPr>
        <w:t xml:space="preserve"> the minimum decorrelation distance of the large-scale parameters corresponding to the scenario of evaluation.</w:t>
      </w:r>
      <w:bookmarkEnd w:id="10"/>
    </w:p>
    <w:p w14:paraId="62D74A12" w14:textId="77777777" w:rsidR="00205A1E" w:rsidRDefault="00205A1E" w:rsidP="00EC7B62">
      <w:pPr>
        <w:rPr>
          <w:lang w:val="en-US"/>
        </w:rPr>
      </w:pPr>
    </w:p>
    <w:p w14:paraId="57A074E1" w14:textId="2CE29A4D" w:rsidR="00036552" w:rsidRPr="00036552" w:rsidRDefault="00DE7832" w:rsidP="009C2EF1">
      <w:pPr>
        <w:jc w:val="both"/>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00A93746" w:rsidRPr="00A93746">
        <w:t xml:space="preserve">Figure </w:t>
      </w:r>
      <w:r w:rsidR="00A93746" w:rsidRPr="00A93746">
        <w:rPr>
          <w:noProof/>
        </w:rPr>
        <w:t>2</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w:t>
      </w:r>
      <w:proofErr w:type="spellStart"/>
      <w:r w:rsidR="00036552" w:rsidRPr="00036552">
        <w:rPr>
          <w:lang w:val="en-US"/>
        </w:rPr>
        <w:t>hr</w:t>
      </w:r>
      <w:proofErr w:type="spellEnd"/>
      <w:r>
        <w:rPr>
          <w:lang w:val="en-US"/>
        </w:rPr>
        <w:t xml:space="preserve"> is considered</w:t>
      </w:r>
      <w:r w:rsidR="00036552" w:rsidRPr="00036552">
        <w:rPr>
          <w:lang w:val="en-US"/>
        </w:rPr>
        <w:t xml:space="preserve">. Detailed evaluation assumptions are provided in the Appendix. </w:t>
      </w:r>
    </w:p>
    <w:p w14:paraId="6E2C2E6E" w14:textId="29890E41" w:rsidR="00036552" w:rsidRPr="00036552" w:rsidRDefault="00036552" w:rsidP="009C2EF1">
      <w:pPr>
        <w:jc w:val="both"/>
      </w:pPr>
      <w:r w:rsidRPr="00036552">
        <w:rPr>
          <w:lang w:val="en-US"/>
        </w:rPr>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A93746">
        <w:rPr>
          <w:lang w:val="en-US"/>
        </w:rPr>
        <w:t>[4]</w:t>
      </w:r>
      <w:r w:rsidR="00F91C3E">
        <w:rPr>
          <w:lang w:val="en-US"/>
        </w:rPr>
        <w:fldChar w:fldCharType="end"/>
      </w:r>
      <w:r w:rsidRPr="00036552">
        <w:rPr>
          <w:lang w:val="en-US"/>
        </w:rPr>
        <w:t xml:space="preserve">. The following figures show how the large-scale parameters vary over the trajectory sample points. </w:t>
      </w:r>
      <w:r w:rsidRPr="00036552">
        <w:rPr>
          <w:noProof/>
          <w:lang w:val="en-US"/>
        </w:rPr>
        <w:drawing>
          <wp:inline distT="0" distB="0" distL="0" distR="0" wp14:anchorId="332B09C9" wp14:editId="15232DAD">
            <wp:extent cx="6243955" cy="3985147"/>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8">
                      <a:extLst>
                        <a:ext uri="{28A0092B-C50C-407E-A947-70E740481C1C}">
                          <a14:useLocalDpi xmlns:a14="http://schemas.microsoft.com/office/drawing/2010/main" val="0"/>
                        </a:ext>
                      </a:extLst>
                    </a:blip>
                    <a:srcRect b="5952"/>
                    <a:stretch/>
                  </pic:blipFill>
                  <pic:spPr bwMode="auto">
                    <a:xfrm>
                      <a:off x="0" y="0"/>
                      <a:ext cx="6243955" cy="3985147"/>
                    </a:xfrm>
                    <a:prstGeom prst="rect">
                      <a:avLst/>
                    </a:prstGeom>
                    <a:noFill/>
                    <a:ln>
                      <a:noFill/>
                    </a:ln>
                    <a:extLst>
                      <a:ext uri="{53640926-AAD7-44D8-BBD7-CCE9431645EC}">
                        <a14:shadowObscured xmlns:a14="http://schemas.microsoft.com/office/drawing/2010/main"/>
                      </a:ext>
                    </a:extLst>
                  </pic:spPr>
                </pic:pic>
              </a:graphicData>
            </a:graphic>
          </wp:inline>
        </w:drawing>
      </w:r>
    </w:p>
    <w:p w14:paraId="2FFE11CC" w14:textId="7DC9FFF6" w:rsidR="00036552" w:rsidRPr="00036552" w:rsidRDefault="00036552" w:rsidP="00036552">
      <w:pPr>
        <w:spacing w:before="120" w:after="120"/>
        <w:jc w:val="center"/>
        <w:rPr>
          <w:b/>
          <w:bCs/>
        </w:rPr>
      </w:pPr>
      <w:bookmarkStart w:id="11"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BA2794">
        <w:rPr>
          <w:b/>
          <w:bCs/>
          <w:noProof/>
        </w:rPr>
        <w:t>3</w:t>
      </w:r>
      <w:r w:rsidRPr="00036552">
        <w:rPr>
          <w:b/>
          <w:bCs/>
        </w:rPr>
        <w:fldChar w:fldCharType="end"/>
      </w:r>
      <w:bookmarkEnd w:id="11"/>
      <w:r w:rsidRPr="00036552">
        <w:rPr>
          <w:b/>
          <w:bCs/>
        </w:rPr>
        <w:t>: LSP variation over the UE trajectory for 1sec travel time</w:t>
      </w:r>
    </w:p>
    <w:p w14:paraId="46220AF8" w14:textId="4A1BCAF1" w:rsidR="00EB080B" w:rsidRPr="00EB080B" w:rsidRDefault="00036552" w:rsidP="009C2EF1">
      <w:pPr>
        <w:jc w:val="both"/>
        <w:rPr>
          <w:lang w:val="en-US"/>
        </w:rPr>
      </w:pPr>
      <w:r w:rsidRPr="00036552">
        <w:rPr>
          <w:lang w:val="en-US"/>
        </w:rPr>
        <w:lastRenderedPageBreak/>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A93746" w:rsidRPr="00A93746">
        <w:t xml:space="preserve">Figure </w:t>
      </w:r>
      <w:r w:rsidR="00A93746" w:rsidRPr="00A93746">
        <w:rPr>
          <w:noProof/>
        </w:rPr>
        <w:t>3</w:t>
      </w:r>
      <w:r w:rsidR="00311D14" w:rsidRPr="00311D14">
        <w:rPr>
          <w:lang w:val="en-US"/>
        </w:rPr>
        <w:fldChar w:fldCharType="end"/>
      </w:r>
      <w:r w:rsidRPr="00036552">
        <w:rPr>
          <w:lang w:val="en-US"/>
        </w:rPr>
        <w:t xml:space="preserve">, </w:t>
      </w:r>
      <w:proofErr w:type="gramStart"/>
      <w:r w:rsidRPr="00036552">
        <w:rPr>
          <w:lang w:val="en-US"/>
        </w:rPr>
        <w:t>it can be seen that the</w:t>
      </w:r>
      <w:proofErr w:type="gramEnd"/>
      <w:r w:rsidRPr="00036552">
        <w:rPr>
          <w:lang w:val="en-US"/>
        </w:rPr>
        <w:t xml:space="preserv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5C133ADB" w14:textId="116821F2" w:rsidR="00594673" w:rsidRDefault="00594673" w:rsidP="00594673">
      <w:pPr>
        <w:pStyle w:val="Heading1"/>
        <w:pBdr>
          <w:top w:val="single" w:sz="12" w:space="4" w:color="auto"/>
        </w:pBdr>
        <w:rPr>
          <w:rFonts w:cs="Arial"/>
          <w:sz w:val="32"/>
          <w:szCs w:val="18"/>
          <w:lang w:val="en-US"/>
        </w:rPr>
      </w:pPr>
      <w:r>
        <w:rPr>
          <w:rFonts w:cs="Arial"/>
          <w:sz w:val="32"/>
          <w:szCs w:val="18"/>
          <w:lang w:val="en-US"/>
        </w:rPr>
        <w:t>Initial Evaluation Results</w:t>
      </w:r>
    </w:p>
    <w:p w14:paraId="2EB25805" w14:textId="77777777" w:rsidR="006A60AB" w:rsidRDefault="009647E9" w:rsidP="00594673">
      <w:pPr>
        <w:snapToGrid w:val="0"/>
        <w:rPr>
          <w:rFonts w:eastAsia="DengXian"/>
          <w:bCs/>
          <w:color w:val="000000"/>
          <w:lang w:eastAsia="zh-CN"/>
        </w:rPr>
      </w:pPr>
      <w:r>
        <w:rPr>
          <w:rFonts w:eastAsia="DengXian"/>
          <w:bCs/>
          <w:color w:val="000000"/>
          <w:lang w:eastAsia="zh-CN"/>
        </w:rPr>
        <w:t xml:space="preserve">In this section, we provide some initial evaluation results for spatial domain beam prediction use case with additional details on problem formulation, dataset generation and </w:t>
      </w:r>
      <w:r w:rsidR="006A60AB">
        <w:rPr>
          <w:rFonts w:eastAsia="DengXian"/>
          <w:bCs/>
          <w:color w:val="000000"/>
          <w:lang w:eastAsia="zh-CN"/>
        </w:rPr>
        <w:t xml:space="preserve">AI/ML model assumptions. </w:t>
      </w:r>
    </w:p>
    <w:p w14:paraId="6FA6F476" w14:textId="5778742B" w:rsidR="00EB080B" w:rsidRDefault="000D3140" w:rsidP="006C5B7B">
      <w:pPr>
        <w:pStyle w:val="Heading2"/>
        <w:rPr>
          <w:lang w:val="en-US"/>
        </w:rPr>
      </w:pPr>
      <w:r>
        <w:rPr>
          <w:lang w:val="en-US"/>
        </w:rPr>
        <w:t>Problem Formulation</w:t>
      </w:r>
      <w:r w:rsidR="000F2FEA">
        <w:rPr>
          <w:lang w:val="en-US"/>
        </w:rPr>
        <w:t xml:space="preserve"> (Spatial beam prediction at UE)</w:t>
      </w:r>
    </w:p>
    <w:p w14:paraId="3C3161F8" w14:textId="48D8C41D" w:rsidR="00564602" w:rsidRDefault="000F2FEA" w:rsidP="009C2EF1">
      <w:pPr>
        <w:pStyle w:val="Caption"/>
        <w:jc w:val="both"/>
        <w:rPr>
          <w:b w:val="0"/>
          <w:bCs w:val="0"/>
          <w:lang w:val="en-US"/>
        </w:rPr>
      </w:pPr>
      <w:r>
        <w:rPr>
          <w:b w:val="0"/>
          <w:bCs w:val="0"/>
          <w:lang w:val="en-US"/>
        </w:rPr>
        <w:t>Traditionally, beam acquisition or tracking would require measurement on all the beams</w:t>
      </w:r>
      <w:r w:rsidR="00987B25">
        <w:rPr>
          <w:b w:val="0"/>
          <w:bCs w:val="0"/>
          <w:lang w:val="en-US"/>
        </w:rPr>
        <w:t xml:space="preserve"> at the UE for any specific gNB transmit beam. </w:t>
      </w:r>
      <w:proofErr w:type="gramStart"/>
      <w:r w:rsidR="00973277">
        <w:rPr>
          <w:b w:val="0"/>
          <w:bCs w:val="0"/>
          <w:lang w:val="en-US"/>
        </w:rPr>
        <w:t>In order to</w:t>
      </w:r>
      <w:proofErr w:type="gramEnd"/>
      <w:r w:rsidR="00973277">
        <w:rPr>
          <w:b w:val="0"/>
          <w:bCs w:val="0"/>
          <w:lang w:val="en-US"/>
        </w:rPr>
        <w:t xml:space="preserve"> select the best beam pair link, there would need to </w:t>
      </w:r>
      <w:r w:rsidR="00461BEB">
        <w:rPr>
          <w:b w:val="0"/>
          <w:bCs w:val="0"/>
          <w:lang w:val="en-US"/>
        </w:rPr>
        <w:t xml:space="preserve">a prohibitive number of measurements at the UE if exhaustive search were used rendering it infeasible. </w:t>
      </w:r>
      <w:r w:rsidR="00987B25">
        <w:rPr>
          <w:b w:val="0"/>
          <w:bCs w:val="0"/>
          <w:lang w:val="en-US"/>
        </w:rPr>
        <w:t xml:space="preserve">The goal of the AI/ML aided beam acquisition and tracking is to </w:t>
      </w:r>
      <w:r w:rsidR="00925D2D">
        <w:rPr>
          <w:b w:val="0"/>
          <w:bCs w:val="0"/>
          <w:lang w:val="en-US"/>
        </w:rPr>
        <w:t xml:space="preserve">use a sub-set of these </w:t>
      </w:r>
      <w:r w:rsidR="00C378D8">
        <w:rPr>
          <w:b w:val="0"/>
          <w:bCs w:val="0"/>
          <w:lang w:val="en-US"/>
        </w:rPr>
        <w:t>measurements to predic</w:t>
      </w:r>
      <w:r w:rsidR="00461BEB">
        <w:rPr>
          <w:b w:val="0"/>
          <w:bCs w:val="0"/>
          <w:lang w:val="en-US"/>
        </w:rPr>
        <w:t>t</w:t>
      </w:r>
      <w:r w:rsidR="00C378D8">
        <w:rPr>
          <w:b w:val="0"/>
          <w:bCs w:val="0"/>
          <w:lang w:val="en-US"/>
        </w:rPr>
        <w:t xml:space="preserve"> the best beam. </w:t>
      </w:r>
    </w:p>
    <w:p w14:paraId="683E7C3E" w14:textId="7C58490E" w:rsidR="00564602" w:rsidRDefault="00973277" w:rsidP="00564602">
      <w:pPr>
        <w:pStyle w:val="Caption"/>
        <w:keepNext/>
        <w:jc w:val="center"/>
      </w:pPr>
      <w:r w:rsidRPr="00973277">
        <w:rPr>
          <w:noProof/>
        </w:rPr>
        <w:drawing>
          <wp:inline distT="0" distB="0" distL="0" distR="0" wp14:anchorId="61F79D2A" wp14:editId="388B563D">
            <wp:extent cx="2490717" cy="2305396"/>
            <wp:effectExtent l="0" t="0" r="0" b="0"/>
            <wp:docPr id="17" name="Picture 7">
              <a:extLst xmlns:a="http://schemas.openxmlformats.org/drawingml/2006/main">
                <a:ext uri="{FF2B5EF4-FFF2-40B4-BE49-F238E27FC236}">
                  <a16:creationId xmlns:a16="http://schemas.microsoft.com/office/drawing/2014/main" id="{14B33D85-AFDA-4CB6-B911-367E99279B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B33D85-AFDA-4CB6-B911-367E99279BDA}"/>
                        </a:ext>
                      </a:extLst>
                    </pic:cNvPr>
                    <pic:cNvPicPr>
                      <a:picLocks noChangeAspect="1"/>
                    </pic:cNvPicPr>
                  </pic:nvPicPr>
                  <pic:blipFill>
                    <a:blip r:embed="rId19"/>
                    <a:stretch>
                      <a:fillRect/>
                    </a:stretch>
                  </pic:blipFill>
                  <pic:spPr>
                    <a:xfrm>
                      <a:off x="0" y="0"/>
                      <a:ext cx="2504865" cy="2318491"/>
                    </a:xfrm>
                    <a:prstGeom prst="rect">
                      <a:avLst/>
                    </a:prstGeom>
                  </pic:spPr>
                </pic:pic>
              </a:graphicData>
            </a:graphic>
          </wp:inline>
        </w:drawing>
      </w:r>
    </w:p>
    <w:p w14:paraId="003B3679" w14:textId="5B6EFC6F" w:rsidR="00564602" w:rsidRDefault="00564602" w:rsidP="00564602">
      <w:pPr>
        <w:pStyle w:val="Caption"/>
        <w:jc w:val="center"/>
        <w:rPr>
          <w:b w:val="0"/>
          <w:bCs w:val="0"/>
          <w:lang w:val="en-US"/>
        </w:rPr>
      </w:pPr>
      <w:bookmarkStart w:id="12" w:name="_Ref102033413"/>
      <w:r>
        <w:t xml:space="preserve">Figure </w:t>
      </w:r>
      <w:r>
        <w:fldChar w:fldCharType="begin"/>
      </w:r>
      <w:r>
        <w:instrText xml:space="preserve"> SEQ Figure \* ARABIC </w:instrText>
      </w:r>
      <w:r>
        <w:fldChar w:fldCharType="separate"/>
      </w:r>
      <w:r w:rsidR="00BA2794">
        <w:rPr>
          <w:noProof/>
        </w:rPr>
        <w:t>4</w:t>
      </w:r>
      <w:r>
        <w:fldChar w:fldCharType="end"/>
      </w:r>
      <w:bookmarkEnd w:id="12"/>
      <w:r>
        <w:t xml:space="preserve">: ML aided beam prediction at </w:t>
      </w:r>
      <w:r w:rsidR="00065A7A">
        <w:t>gNB</w:t>
      </w:r>
      <w:r>
        <w:t xml:space="preserve"> conditioned on single </w:t>
      </w:r>
      <w:r w:rsidR="00065A7A">
        <w:t>UE</w:t>
      </w:r>
      <w:r>
        <w:t xml:space="preserve"> beam</w:t>
      </w:r>
    </w:p>
    <w:p w14:paraId="5A3C5D15" w14:textId="2554B6CF" w:rsidR="00F7504F" w:rsidRDefault="00461BEB" w:rsidP="00F7504F">
      <w:pPr>
        <w:pStyle w:val="Caption"/>
        <w:rPr>
          <w:b w:val="0"/>
          <w:bCs w:val="0"/>
          <w:lang w:val="en-US"/>
        </w:rPr>
      </w:pPr>
      <w:r>
        <w:rPr>
          <w:b w:val="0"/>
          <w:bCs w:val="0"/>
          <w:lang w:val="en-US"/>
        </w:rPr>
        <w:t>A</w:t>
      </w:r>
      <w:r w:rsidR="00C378D8">
        <w:rPr>
          <w:b w:val="0"/>
          <w:bCs w:val="0"/>
          <w:lang w:val="en-US"/>
        </w:rPr>
        <w:t xml:space="preserve"> </w:t>
      </w:r>
      <w:r w:rsidR="00CD767E">
        <w:rPr>
          <w:b w:val="0"/>
          <w:bCs w:val="0"/>
          <w:lang w:val="en-US"/>
        </w:rPr>
        <w:t>possible</w:t>
      </w:r>
      <w:r w:rsidR="00C378D8">
        <w:rPr>
          <w:b w:val="0"/>
          <w:bCs w:val="0"/>
          <w:lang w:val="en-US"/>
        </w:rPr>
        <w:t xml:space="preserve"> problem formulation </w:t>
      </w:r>
      <w:r w:rsidR="00564602">
        <w:rPr>
          <w:b w:val="0"/>
          <w:bCs w:val="0"/>
          <w:lang w:val="en-US"/>
        </w:rPr>
        <w:t xml:space="preserve">shown in </w:t>
      </w:r>
      <w:r w:rsidR="00A576CB" w:rsidRPr="00A576CB">
        <w:rPr>
          <w:b w:val="0"/>
          <w:bCs w:val="0"/>
          <w:lang w:val="en-US"/>
        </w:rPr>
        <w:fldChar w:fldCharType="begin"/>
      </w:r>
      <w:r w:rsidR="00A576CB" w:rsidRPr="00A576CB">
        <w:rPr>
          <w:b w:val="0"/>
          <w:bCs w:val="0"/>
          <w:lang w:val="en-US"/>
        </w:rPr>
        <w:instrText xml:space="preserve"> REF _Ref102033413 \h  \* MERGEFORMAT </w:instrText>
      </w:r>
      <w:r w:rsidR="00A576CB" w:rsidRPr="00A576CB">
        <w:rPr>
          <w:b w:val="0"/>
          <w:bCs w:val="0"/>
          <w:lang w:val="en-US"/>
        </w:rPr>
      </w:r>
      <w:r w:rsidR="00A576CB" w:rsidRPr="00A576CB">
        <w:rPr>
          <w:b w:val="0"/>
          <w:bCs w:val="0"/>
          <w:lang w:val="en-US"/>
        </w:rPr>
        <w:fldChar w:fldCharType="separate"/>
      </w:r>
      <w:r w:rsidR="00A576CB" w:rsidRPr="00A576CB">
        <w:rPr>
          <w:b w:val="0"/>
          <w:bCs w:val="0"/>
        </w:rPr>
        <w:t xml:space="preserve">Figure </w:t>
      </w:r>
      <w:r w:rsidRPr="00461BEB">
        <w:rPr>
          <w:b w:val="0"/>
          <w:bCs w:val="0"/>
          <w:noProof/>
        </w:rPr>
        <w:t>4</w:t>
      </w:r>
      <w:r w:rsidR="00A576CB" w:rsidRPr="00A576CB">
        <w:rPr>
          <w:b w:val="0"/>
          <w:bCs w:val="0"/>
          <w:lang w:val="en-US"/>
        </w:rPr>
        <w:fldChar w:fldCharType="end"/>
      </w:r>
      <w:r w:rsidR="00A576CB">
        <w:rPr>
          <w:b w:val="0"/>
          <w:bCs w:val="0"/>
          <w:lang w:val="en-US"/>
        </w:rPr>
        <w:t xml:space="preserve"> </w:t>
      </w:r>
      <w:r w:rsidR="00CD767E">
        <w:rPr>
          <w:b w:val="0"/>
          <w:bCs w:val="0"/>
          <w:lang w:val="en-US"/>
        </w:rPr>
        <w:t>which</w:t>
      </w:r>
      <w:r w:rsidR="00A576CB">
        <w:rPr>
          <w:b w:val="0"/>
          <w:bCs w:val="0"/>
          <w:lang w:val="en-US"/>
        </w:rPr>
        <w:t xml:space="preserve"> </w:t>
      </w:r>
      <w:r w:rsidR="00C378D8">
        <w:rPr>
          <w:b w:val="0"/>
          <w:bCs w:val="0"/>
          <w:lang w:val="en-US"/>
        </w:rPr>
        <w:t xml:space="preserve">assumes that </w:t>
      </w:r>
      <w:r w:rsidR="00D109A4">
        <w:rPr>
          <w:b w:val="0"/>
          <w:bCs w:val="0"/>
          <w:lang w:val="en-US"/>
        </w:rPr>
        <w:t xml:space="preserve">the AI/ML model will predict the RSRP values for all the </w:t>
      </w:r>
      <w:r w:rsidR="00CD767E">
        <w:rPr>
          <w:b w:val="0"/>
          <w:bCs w:val="0"/>
          <w:lang w:val="en-US"/>
        </w:rPr>
        <w:t>gNB</w:t>
      </w:r>
      <w:r w:rsidR="00D109A4">
        <w:rPr>
          <w:b w:val="0"/>
          <w:bCs w:val="0"/>
          <w:lang w:val="en-US"/>
        </w:rPr>
        <w:t xml:space="preserve"> beams based on the input of RSRP values from only a few measurement beams. This is different from the traditional classification problem which predicts only the best beam index. </w:t>
      </w:r>
      <w:r w:rsidR="00341425">
        <w:rPr>
          <w:b w:val="0"/>
          <w:bCs w:val="0"/>
          <w:lang w:val="en-US"/>
        </w:rPr>
        <w:t xml:space="preserve">In this </w:t>
      </w:r>
      <w:r w:rsidR="0086596D">
        <w:rPr>
          <w:b w:val="0"/>
          <w:bCs w:val="0"/>
          <w:lang w:val="en-US"/>
        </w:rPr>
        <w:t>regression</w:t>
      </w:r>
      <w:r w:rsidR="00E42ADE">
        <w:rPr>
          <w:b w:val="0"/>
          <w:bCs w:val="0"/>
          <w:lang w:val="en-US"/>
        </w:rPr>
        <w:t>-</w:t>
      </w:r>
      <w:r w:rsidR="0086596D">
        <w:rPr>
          <w:b w:val="0"/>
          <w:bCs w:val="0"/>
          <w:lang w:val="en-US"/>
        </w:rPr>
        <w:t xml:space="preserve">based </w:t>
      </w:r>
      <w:r w:rsidR="00341425">
        <w:rPr>
          <w:b w:val="0"/>
          <w:bCs w:val="0"/>
          <w:lang w:val="en-US"/>
        </w:rPr>
        <w:t xml:space="preserve">formulation, the RSRP values for all the beams are predicted which enables the model to identify </w:t>
      </w:r>
      <w:r w:rsidR="0086596D">
        <w:rPr>
          <w:b w:val="0"/>
          <w:bCs w:val="0"/>
          <w:lang w:val="en-US"/>
        </w:rPr>
        <w:t xml:space="preserve">not only the </w:t>
      </w:r>
      <w:r w:rsidR="00272B53">
        <w:rPr>
          <w:b w:val="0"/>
          <w:bCs w:val="0"/>
          <w:lang w:val="en-US"/>
        </w:rPr>
        <w:t>best beam index but also the top</w:t>
      </w:r>
      <w:r w:rsidR="00564602">
        <w:rPr>
          <w:b w:val="0"/>
          <w:bCs w:val="0"/>
          <w:lang w:val="en-US"/>
        </w:rPr>
        <w:t>-K (K=2,3,4,</w:t>
      </w:r>
      <w:r w:rsidR="00A576CB">
        <w:rPr>
          <w:b w:val="0"/>
          <w:bCs w:val="0"/>
          <w:lang w:val="en-US"/>
        </w:rPr>
        <w:t xml:space="preserve"> …</w:t>
      </w:r>
      <w:r w:rsidR="00564602">
        <w:rPr>
          <w:b w:val="0"/>
          <w:bCs w:val="0"/>
          <w:lang w:val="en-US"/>
        </w:rPr>
        <w:t xml:space="preserve">) beam indexes. </w:t>
      </w:r>
    </w:p>
    <w:p w14:paraId="2D5A888B" w14:textId="77777777" w:rsidR="000405B4" w:rsidRDefault="000405B4" w:rsidP="000405B4">
      <w:pPr>
        <w:keepNext/>
        <w:jc w:val="center"/>
      </w:pPr>
      <w:r>
        <w:rPr>
          <w:noProof/>
          <w:lang w:val="en-US"/>
        </w:rPr>
        <w:lastRenderedPageBreak/>
        <w:drawing>
          <wp:inline distT="0" distB="0" distL="0" distR="0" wp14:anchorId="6319C798" wp14:editId="13A9E314">
            <wp:extent cx="3058160" cy="2158801"/>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581CF792" w14:textId="0193C3DA" w:rsidR="00E42ADE" w:rsidRDefault="000405B4" w:rsidP="000405B4">
      <w:pPr>
        <w:pStyle w:val="Caption"/>
        <w:jc w:val="center"/>
        <w:rPr>
          <w:lang w:val="en-US"/>
        </w:rPr>
      </w:pPr>
      <w:bookmarkStart w:id="13" w:name="_Ref102033525"/>
      <w:r>
        <w:t xml:space="preserve">Figure </w:t>
      </w:r>
      <w:r>
        <w:fldChar w:fldCharType="begin"/>
      </w:r>
      <w:r>
        <w:instrText xml:space="preserve"> SEQ Figure \* ARABIC </w:instrText>
      </w:r>
      <w:r>
        <w:fldChar w:fldCharType="separate"/>
      </w:r>
      <w:r w:rsidR="00BA2794">
        <w:rPr>
          <w:noProof/>
        </w:rPr>
        <w:t>5</w:t>
      </w:r>
      <w:r>
        <w:fldChar w:fldCharType="end"/>
      </w:r>
      <w:bookmarkEnd w:id="13"/>
      <w:r>
        <w:t>: Example DNN for UE beam prediction</w:t>
      </w:r>
    </w:p>
    <w:p w14:paraId="7C9D1B13" w14:textId="77777777" w:rsidR="00E42ADE" w:rsidRPr="00E42ADE" w:rsidRDefault="00E42ADE" w:rsidP="00E42ADE">
      <w:pPr>
        <w:rPr>
          <w:lang w:val="en-US"/>
        </w:rPr>
      </w:pPr>
    </w:p>
    <w:p w14:paraId="3CB0E2F6" w14:textId="082337A1" w:rsidR="00564602" w:rsidRDefault="00E42ADE" w:rsidP="002218F3">
      <w:pPr>
        <w:jc w:val="both"/>
        <w:rPr>
          <w:lang w:val="en-US"/>
        </w:rPr>
      </w:pPr>
      <w:r>
        <w:rPr>
          <w:lang w:val="en-US"/>
        </w:rPr>
        <w:t xml:space="preserve">An example DNN network is shown in </w:t>
      </w:r>
      <w:r w:rsidR="000405B4">
        <w:rPr>
          <w:lang w:val="en-US"/>
        </w:rPr>
        <w:fldChar w:fldCharType="begin"/>
      </w:r>
      <w:r w:rsidR="000405B4">
        <w:rPr>
          <w:lang w:val="en-US"/>
        </w:rPr>
        <w:instrText xml:space="preserve"> REF _Ref102033525 \h </w:instrText>
      </w:r>
      <w:r w:rsidR="000405B4">
        <w:rPr>
          <w:lang w:val="en-US"/>
        </w:rPr>
      </w:r>
      <w:r w:rsidR="000405B4">
        <w:rPr>
          <w:lang w:val="en-US"/>
        </w:rPr>
        <w:fldChar w:fldCharType="separate"/>
      </w:r>
      <w:r w:rsidR="00A93746">
        <w:t xml:space="preserve">Figure </w:t>
      </w:r>
      <w:r w:rsidR="00A93746">
        <w:rPr>
          <w:noProof/>
        </w:rPr>
        <w:t>5</w:t>
      </w:r>
      <w:r w:rsidR="000405B4">
        <w:rPr>
          <w:lang w:val="en-US"/>
        </w:rPr>
        <w:fldChar w:fldCharType="end"/>
      </w:r>
      <w:r w:rsidR="000405B4">
        <w:rPr>
          <w:lang w:val="en-US"/>
        </w:rPr>
        <w:t xml:space="preserve">, where </w:t>
      </w:r>
      <w:r w:rsidR="00837476">
        <w:rPr>
          <w:lang w:val="en-US"/>
        </w:rPr>
        <w:t xml:space="preserve">the hidden fully connected layers use </w:t>
      </w:r>
      <w:proofErr w:type="spellStart"/>
      <w:r w:rsidR="00837476">
        <w:rPr>
          <w:lang w:val="en-US"/>
        </w:rPr>
        <w:t>ReLU</w:t>
      </w:r>
      <w:proofErr w:type="spellEnd"/>
      <w:r w:rsidR="00837476">
        <w:rPr>
          <w:lang w:val="en-US"/>
        </w:rPr>
        <w:t xml:space="preserve"> </w:t>
      </w:r>
      <w:r w:rsidR="003D5B8F">
        <w:rPr>
          <w:lang w:val="en-US"/>
        </w:rPr>
        <w:t>activation,</w:t>
      </w:r>
      <w:r w:rsidR="00837476">
        <w:rPr>
          <w:lang w:val="en-US"/>
        </w:rPr>
        <w:t xml:space="preserve"> and the final output layer uses a </w:t>
      </w:r>
      <w:proofErr w:type="spellStart"/>
      <w:r w:rsidR="00837476">
        <w:rPr>
          <w:lang w:val="en-US"/>
        </w:rPr>
        <w:t>tanh</w:t>
      </w:r>
      <w:proofErr w:type="spellEnd"/>
      <w:r w:rsidR="00837476">
        <w:rPr>
          <w:lang w:val="en-US"/>
        </w:rPr>
        <w:t xml:space="preserve"> activation for RSRP prediction for all beams. </w:t>
      </w:r>
      <w:r w:rsidR="00D153BF">
        <w:rPr>
          <w:lang w:val="en-US"/>
        </w:rPr>
        <w:t xml:space="preserve">An alternate CNN was also evaluated </w:t>
      </w:r>
      <w:r w:rsidR="00CE3FA3">
        <w:rPr>
          <w:lang w:val="en-US"/>
        </w:rPr>
        <w:t xml:space="preserve">where the 1D-conv layers were used. The CNN with same depth as the DNN has </w:t>
      </w:r>
      <w:r w:rsidR="005A79BE">
        <w:rPr>
          <w:lang w:val="en-US"/>
        </w:rPr>
        <w:t xml:space="preserve">10x less trainable parameters than the DNN. </w:t>
      </w:r>
      <w:r w:rsidR="000405B4">
        <w:rPr>
          <w:lang w:val="en-US"/>
        </w:rPr>
        <w:t xml:space="preserve"> </w:t>
      </w:r>
      <w:r w:rsidR="00065A7A">
        <w:rPr>
          <w:lang w:val="en-US"/>
        </w:rPr>
        <w:t>In the next sections, we provide initial evaluation results based on SLS and LLS based data</w:t>
      </w:r>
      <w:r w:rsidR="009154B9">
        <w:rPr>
          <w:lang w:val="en-US"/>
        </w:rPr>
        <w:t xml:space="preserve"> generation.</w:t>
      </w:r>
    </w:p>
    <w:p w14:paraId="18C4CCA3" w14:textId="54984AF4" w:rsidR="00944495" w:rsidRDefault="00944495" w:rsidP="00944495">
      <w:pPr>
        <w:pStyle w:val="Heading2"/>
        <w:rPr>
          <w:lang w:val="en-US"/>
        </w:rPr>
      </w:pPr>
      <w:r w:rsidRPr="7C10FD0D">
        <w:rPr>
          <w:lang w:val="en-US"/>
        </w:rPr>
        <w:t>SLS Based Evaluations</w:t>
      </w:r>
      <w:r w:rsidR="003D5B8F" w:rsidRPr="7C10FD0D">
        <w:rPr>
          <w:lang w:val="en-US"/>
        </w:rPr>
        <w:t xml:space="preserve"> </w:t>
      </w:r>
    </w:p>
    <w:p w14:paraId="5F0178DC" w14:textId="77777777" w:rsidR="00AF0200" w:rsidRDefault="00AF0200" w:rsidP="00AF0200">
      <w:pPr>
        <w:pStyle w:val="Heading3"/>
        <w:rPr>
          <w:lang w:val="en-US"/>
        </w:rPr>
      </w:pPr>
      <w:r>
        <w:rPr>
          <w:lang w:val="en-US"/>
        </w:rPr>
        <w:t>Dataset Generation and Training</w:t>
      </w:r>
    </w:p>
    <w:p w14:paraId="56868B07" w14:textId="0E0ADAEE" w:rsidR="00AF0200" w:rsidRDefault="00AF0200" w:rsidP="00AF0200">
      <w:pPr>
        <w:jc w:val="both"/>
        <w:rPr>
          <w:lang w:val="en-US"/>
        </w:rPr>
      </w:pPr>
      <w:r w:rsidRPr="00CC34BA">
        <w:rPr>
          <w:lang w:val="en-US"/>
        </w:rPr>
        <w:t xml:space="preserve">For the </w:t>
      </w:r>
      <w:r>
        <w:rPr>
          <w:lang w:val="en-US"/>
        </w:rPr>
        <w:t xml:space="preserve">dataset generation, 5G UMa channel models are used. Different channel conditions, such as 1) </w:t>
      </w:r>
      <w:r w:rsidRPr="00AE191E">
        <w:rPr>
          <w:rFonts w:eastAsia="Microsoft YaHei UI"/>
          <w:color w:val="000000"/>
        </w:rPr>
        <w:t>80% indoor</w:t>
      </w:r>
      <w:r>
        <w:rPr>
          <w:rFonts w:eastAsia="Microsoft YaHei UI"/>
          <w:color w:val="000000"/>
        </w:rPr>
        <w:t xml:space="preserve"> + </w:t>
      </w:r>
      <w:r w:rsidRPr="00AE191E">
        <w:rPr>
          <w:rFonts w:eastAsia="Microsoft YaHei UI"/>
          <w:color w:val="000000"/>
        </w:rPr>
        <w:t>20% outdoor</w:t>
      </w:r>
      <w:r>
        <w:rPr>
          <w:rFonts w:eastAsia="Microsoft YaHei UI"/>
          <w:color w:val="000000"/>
        </w:rPr>
        <w:t xml:space="preserve"> </w:t>
      </w:r>
      <w:r w:rsidR="009154B9">
        <w:rPr>
          <w:rFonts w:eastAsia="Microsoft YaHei UI"/>
          <w:color w:val="000000"/>
        </w:rPr>
        <w:t xml:space="preserve">UE distribution </w:t>
      </w:r>
      <w:r>
        <w:rPr>
          <w:rFonts w:eastAsia="Microsoft YaHei UI"/>
          <w:color w:val="000000"/>
        </w:rPr>
        <w:t xml:space="preserve">and nLoS + LoS mixed </w:t>
      </w:r>
      <w:r w:rsidR="009154B9">
        <w:rPr>
          <w:rFonts w:eastAsia="Microsoft YaHei UI"/>
          <w:color w:val="000000"/>
        </w:rPr>
        <w:t>channels</w:t>
      </w:r>
      <w:r>
        <w:rPr>
          <w:rFonts w:eastAsia="Microsoft YaHei UI"/>
          <w:color w:val="000000"/>
        </w:rPr>
        <w:t>, and 2) 100</w:t>
      </w:r>
      <w:r w:rsidRPr="00AE191E">
        <w:rPr>
          <w:rFonts w:eastAsia="Microsoft YaHei UI"/>
          <w:color w:val="000000"/>
        </w:rPr>
        <w:t>% outdoor</w:t>
      </w:r>
      <w:r>
        <w:rPr>
          <w:lang w:val="en-US"/>
        </w:rPr>
        <w:t xml:space="preserve"> </w:t>
      </w:r>
      <w:r w:rsidR="009154B9">
        <w:rPr>
          <w:lang w:val="en-US"/>
        </w:rPr>
        <w:t>UE distribution</w:t>
      </w:r>
      <w:r>
        <w:rPr>
          <w:lang w:val="en-US"/>
        </w:rPr>
        <w:t xml:space="preserve"> and nLoS + LoS mixed </w:t>
      </w:r>
      <w:r w:rsidR="00D11E64">
        <w:rPr>
          <w:lang w:val="en-US"/>
        </w:rPr>
        <w:t>channels</w:t>
      </w:r>
      <w:r>
        <w:rPr>
          <w:lang w:val="en-US"/>
        </w:rPr>
        <w:t xml:space="preserve">, are considered. The UE is assumed to have 2 panels and each panel has 1x4 cross-polarized antenna elements with DFT beams. The gNB is assumed to have 1 panel which has 8x8=64 cross-polarized antenna elements with DFT beams. The 64 gNB antenna elements form 64 narrow beams and 16 </w:t>
      </w:r>
      <w:r w:rsidR="00725DF4">
        <w:rPr>
          <w:lang w:val="en-US"/>
        </w:rPr>
        <w:t xml:space="preserve">virtualized </w:t>
      </w:r>
      <w:r>
        <w:rPr>
          <w:lang w:val="en-US"/>
        </w:rPr>
        <w:t xml:space="preserve">wide beams at gNB. </w:t>
      </w:r>
    </w:p>
    <w:p w14:paraId="4ECCEC8E" w14:textId="77777777" w:rsidR="00B763B6" w:rsidRDefault="00AF0200" w:rsidP="00AF0200">
      <w:pPr>
        <w:jc w:val="both"/>
        <w:rPr>
          <w:lang w:val="en-US"/>
        </w:rPr>
      </w:pPr>
      <w:r>
        <w:rPr>
          <w:lang w:val="en-US"/>
        </w:rPr>
        <w:t xml:space="preserve">In this section, three problems are considered, </w:t>
      </w:r>
    </w:p>
    <w:p w14:paraId="2B4D3B83" w14:textId="5A817EB3" w:rsidR="00B763B6" w:rsidRPr="00B763B6" w:rsidRDefault="00B763B6" w:rsidP="00B763B6">
      <w:pPr>
        <w:pStyle w:val="ListParagraph"/>
        <w:numPr>
          <w:ilvl w:val="0"/>
          <w:numId w:val="15"/>
        </w:numPr>
        <w:jc w:val="both"/>
        <w:rPr>
          <w:i w:val="0"/>
          <w:iCs w:val="0"/>
        </w:rPr>
      </w:pPr>
      <w:r w:rsidRPr="00B763B6">
        <w:rPr>
          <w:i w:val="0"/>
          <w:iCs w:val="0"/>
        </w:rPr>
        <w:t>BM-C</w:t>
      </w:r>
      <w:r w:rsidR="00AF0200" w:rsidRPr="00B763B6">
        <w:rPr>
          <w:i w:val="0"/>
          <w:iCs w:val="0"/>
        </w:rPr>
        <w:t>ase</w:t>
      </w:r>
      <w:r w:rsidR="00AF0200" w:rsidRPr="00B763B6">
        <w:rPr>
          <w:i w:val="0"/>
        </w:rPr>
        <w:t xml:space="preserve">-1a: </w:t>
      </w:r>
      <w:r>
        <w:rPr>
          <w:i w:val="0"/>
          <w:iCs w:val="0"/>
        </w:rPr>
        <w:t>N</w:t>
      </w:r>
      <w:r w:rsidR="00AF0200" w:rsidRPr="00B763B6">
        <w:rPr>
          <w:i w:val="0"/>
          <w:iCs w:val="0"/>
        </w:rPr>
        <w:t>arrow</w:t>
      </w:r>
      <w:r w:rsidR="00AF0200" w:rsidRPr="00B763B6">
        <w:rPr>
          <w:i w:val="0"/>
        </w:rPr>
        <w:t xml:space="preserve"> beam measurement-based BS narrow beam prediction with best UE panel and beam selection</w:t>
      </w:r>
      <w:r w:rsidR="00AF0200" w:rsidRPr="00B763B6">
        <w:rPr>
          <w:i w:val="0"/>
          <w:iCs w:val="0"/>
        </w:rPr>
        <w:t xml:space="preserve"> </w:t>
      </w:r>
    </w:p>
    <w:p w14:paraId="4D565E0F" w14:textId="49A11528" w:rsidR="00B763B6" w:rsidRPr="00B763B6" w:rsidRDefault="00B763B6" w:rsidP="00B763B6">
      <w:pPr>
        <w:pStyle w:val="ListParagraph"/>
        <w:numPr>
          <w:ilvl w:val="0"/>
          <w:numId w:val="15"/>
        </w:numPr>
        <w:jc w:val="both"/>
        <w:rPr>
          <w:i w:val="0"/>
          <w:iCs w:val="0"/>
        </w:rPr>
      </w:pPr>
      <w:r w:rsidRPr="00B763B6">
        <w:rPr>
          <w:i w:val="0"/>
          <w:iCs w:val="0"/>
        </w:rPr>
        <w:t>BM-C</w:t>
      </w:r>
      <w:r w:rsidR="00AF0200" w:rsidRPr="00B763B6">
        <w:rPr>
          <w:i w:val="0"/>
          <w:iCs w:val="0"/>
        </w:rPr>
        <w:t>ase</w:t>
      </w:r>
      <w:r w:rsidR="00AF0200" w:rsidRPr="00B763B6">
        <w:rPr>
          <w:i w:val="0"/>
        </w:rPr>
        <w:t xml:space="preserve">-1b: </w:t>
      </w:r>
      <w:r w:rsidR="00C37E1E">
        <w:rPr>
          <w:i w:val="0"/>
          <w:iCs w:val="0"/>
        </w:rPr>
        <w:t>W</w:t>
      </w:r>
      <w:r w:rsidR="00AF0200" w:rsidRPr="00B763B6">
        <w:rPr>
          <w:i w:val="0"/>
          <w:iCs w:val="0"/>
        </w:rPr>
        <w:t>ide</w:t>
      </w:r>
      <w:r w:rsidR="00AF0200" w:rsidRPr="00B763B6">
        <w:rPr>
          <w:i w:val="0"/>
        </w:rPr>
        <w:t xml:space="preserve"> beam measurement-based BS narrow beam prediction with best UE panel and beam selection</w:t>
      </w:r>
    </w:p>
    <w:p w14:paraId="38B2E171" w14:textId="2C828D2B" w:rsidR="00C37E1E" w:rsidRPr="00C37E1E" w:rsidRDefault="00B763B6" w:rsidP="00C37E1E">
      <w:pPr>
        <w:pStyle w:val="ListParagraph"/>
        <w:numPr>
          <w:ilvl w:val="0"/>
          <w:numId w:val="15"/>
        </w:numPr>
        <w:spacing w:after="240"/>
        <w:jc w:val="both"/>
      </w:pPr>
      <w:r w:rsidRPr="00B763B6">
        <w:rPr>
          <w:i w:val="0"/>
          <w:iCs w:val="0"/>
        </w:rPr>
        <w:t>BM-C</w:t>
      </w:r>
      <w:r w:rsidR="00AF0200" w:rsidRPr="00B763B6">
        <w:rPr>
          <w:i w:val="0"/>
          <w:iCs w:val="0"/>
        </w:rPr>
        <w:t>ase</w:t>
      </w:r>
      <w:r w:rsidR="00AF0200" w:rsidRPr="00B763B6">
        <w:rPr>
          <w:i w:val="0"/>
        </w:rPr>
        <w:t xml:space="preserve">-9: </w:t>
      </w:r>
      <w:r w:rsidR="00C37E1E">
        <w:rPr>
          <w:i w:val="0"/>
          <w:iCs w:val="0"/>
        </w:rPr>
        <w:t>J</w:t>
      </w:r>
      <w:r w:rsidR="00AF0200" w:rsidRPr="00B763B6">
        <w:rPr>
          <w:i w:val="0"/>
          <w:iCs w:val="0"/>
        </w:rPr>
        <w:t>oint</w:t>
      </w:r>
      <w:r w:rsidR="00AF0200" w:rsidRPr="00B763B6">
        <w:rPr>
          <w:i w:val="0"/>
        </w:rPr>
        <w:t xml:space="preserve"> UE-</w:t>
      </w:r>
      <w:r w:rsidR="00C37E1E">
        <w:rPr>
          <w:i w:val="0"/>
          <w:iCs w:val="0"/>
        </w:rPr>
        <w:t>BS</w:t>
      </w:r>
      <w:r w:rsidR="00AF0200" w:rsidRPr="00B763B6">
        <w:rPr>
          <w:i w:val="0"/>
        </w:rPr>
        <w:t xml:space="preserve"> beam</w:t>
      </w:r>
      <w:r w:rsidR="00C37E1E">
        <w:rPr>
          <w:i w:val="0"/>
          <w:iCs w:val="0"/>
        </w:rPr>
        <w:t>-pair-link</w:t>
      </w:r>
      <w:r w:rsidR="00AF0200" w:rsidRPr="00B763B6">
        <w:rPr>
          <w:i w:val="0"/>
        </w:rPr>
        <w:t xml:space="preserve"> prediction with best UE panel selection. </w:t>
      </w:r>
    </w:p>
    <w:p w14:paraId="02907618" w14:textId="2F12E625" w:rsidR="00AF0200" w:rsidRPr="00B763B6" w:rsidRDefault="00AF0200" w:rsidP="00AF0200">
      <w:pPr>
        <w:jc w:val="both"/>
      </w:pPr>
      <w:r w:rsidRPr="00C37E1E">
        <w:t xml:space="preserve">For the first and second problem, we assume the UE can select the best UE panel and the best UE beam of the panel by comparing the average RSRPs across all narrow/wide gNB-UE beam pairs of two panels. For the third problem, we assume the UE selects the panel </w:t>
      </w:r>
      <w:r w:rsidR="008E4B30">
        <w:t>and there are</w:t>
      </w:r>
      <w:r w:rsidRPr="00C37E1E">
        <w:t xml:space="preserve"> 64x4 gNB-UE narrow beam pair</w:t>
      </w:r>
      <w:r w:rsidR="008E4B30">
        <w:t xml:space="preserve"> links</w:t>
      </w:r>
      <w:r w:rsidRPr="00C37E1E">
        <w:t xml:space="preserve">. Next, a certain number of beams are </w:t>
      </w:r>
      <w:r w:rsidR="008E4B30">
        <w:t>measured and the RSRP</w:t>
      </w:r>
      <w:r w:rsidRPr="00C37E1E">
        <w:t xml:space="preserve"> </w:t>
      </w:r>
      <w:r w:rsidR="008E4B30">
        <w:t>is provided</w:t>
      </w:r>
      <w:r>
        <w:t xml:space="preserve"> </w:t>
      </w:r>
      <w:r w:rsidRPr="00C37E1E">
        <w:t xml:space="preserve">as the input of the </w:t>
      </w:r>
      <w:r w:rsidR="008E4B30">
        <w:t>ML</w:t>
      </w:r>
      <w:r w:rsidRPr="00C37E1E">
        <w:t xml:space="preserve"> model. For example, 8, 10, 12, and 16 beams are </w:t>
      </w:r>
      <w:r w:rsidR="008E4B30">
        <w:t>measured</w:t>
      </w:r>
      <w:r w:rsidRPr="00C37E1E">
        <w:t xml:space="preserve"> in case-1a and case-1b. 16 and 32 beams are </w:t>
      </w:r>
      <w:r w:rsidR="008E4B30">
        <w:t>measured</w:t>
      </w:r>
      <w:r w:rsidRPr="00C37E1E">
        <w:t xml:space="preserve"> in case-9.</w:t>
      </w:r>
    </w:p>
    <w:p w14:paraId="7B0F356E" w14:textId="77777777" w:rsidR="00AF0200" w:rsidRDefault="00AF0200" w:rsidP="00AF0200">
      <w:pPr>
        <w:jc w:val="both"/>
        <w:rPr>
          <w:lang w:val="en-US"/>
        </w:rPr>
      </w:pPr>
      <w:r>
        <w:rPr>
          <w:lang w:val="en-US"/>
        </w:rPr>
        <w:t xml:space="preserve">250,000 data points are generated for dataset, and each datapoint consists of RSRP values measured on all the beams. The data is partitioned as 70% is used for training, of which 10% is used for validation. </w:t>
      </w:r>
      <w:proofErr w:type="gramStart"/>
      <w:r>
        <w:rPr>
          <w:lang w:val="en-US"/>
        </w:rPr>
        <w:t>In order to</w:t>
      </w:r>
      <w:proofErr w:type="gramEnd"/>
      <w:r>
        <w:rPr>
          <w:lang w:val="en-US"/>
        </w:rPr>
        <w:t xml:space="preserve"> limit the input data range within (-1,1), each data point was individually normalized by the max absolute value of the RSRP of the input beams. For training the outputs were also similarly normalized.</w:t>
      </w:r>
    </w:p>
    <w:p w14:paraId="1181BE71" w14:textId="40CDFA00" w:rsidR="00AF0200" w:rsidRDefault="00AF0200" w:rsidP="00AF0200">
      <w:pPr>
        <w:jc w:val="both"/>
        <w:rPr>
          <w:lang w:val="en-US"/>
        </w:rPr>
      </w:pPr>
      <w:r>
        <w:rPr>
          <w:lang w:val="en-US"/>
        </w:rPr>
        <w:t>A 5-layer 2 dimensional CNN with Leaky</w:t>
      </w:r>
      <w:r w:rsidR="00A35DB8">
        <w:rPr>
          <w:lang w:val="en-US"/>
        </w:rPr>
        <w:t xml:space="preserve"> </w:t>
      </w:r>
      <w:proofErr w:type="spellStart"/>
      <w:r>
        <w:rPr>
          <w:lang w:val="en-US"/>
        </w:rPr>
        <w:t>ReL</w:t>
      </w:r>
      <w:r w:rsidR="00A35DB8">
        <w:rPr>
          <w:lang w:val="en-US"/>
        </w:rPr>
        <w:t>U</w:t>
      </w:r>
      <w:proofErr w:type="spellEnd"/>
      <w:r>
        <w:rPr>
          <w:lang w:val="en-US"/>
        </w:rPr>
        <w:t xml:space="preserve"> as activation function was trained for 500 epochs with early stopping. The batch size was kept at 200. </w:t>
      </w:r>
    </w:p>
    <w:p w14:paraId="3973BACF" w14:textId="1803D947" w:rsidR="00AF0200" w:rsidRDefault="00AF0200" w:rsidP="00AF0200">
      <w:pPr>
        <w:jc w:val="both"/>
        <w:rPr>
          <w:lang w:val="en-US"/>
        </w:rPr>
      </w:pPr>
      <w:r>
        <w:rPr>
          <w:lang w:val="en-US"/>
        </w:rPr>
        <w:t xml:space="preserve">Four </w:t>
      </w:r>
      <w:r w:rsidR="00E55CDF">
        <w:rPr>
          <w:lang w:val="en-US"/>
        </w:rPr>
        <w:t>KPIs</w:t>
      </w:r>
      <w:r>
        <w:rPr>
          <w:lang w:val="en-US"/>
        </w:rPr>
        <w:t xml:space="preserve"> of beam prediction accuracy are evaluated for the problems as follows.</w:t>
      </w:r>
    </w:p>
    <w:p w14:paraId="27D27529" w14:textId="77777777" w:rsidR="00AF0200" w:rsidRPr="000168FF" w:rsidRDefault="00AF0200" w:rsidP="00AF0200">
      <w:pPr>
        <w:numPr>
          <w:ilvl w:val="0"/>
          <w:numId w:val="13"/>
        </w:numPr>
        <w:jc w:val="both"/>
        <w:rPr>
          <w:lang w:val="en-US"/>
        </w:rPr>
      </w:pPr>
      <w:r w:rsidRPr="002C0891">
        <w:rPr>
          <w:b/>
          <w:lang w:val="en-US"/>
        </w:rPr>
        <w:t>Top-1 beam</w:t>
      </w:r>
      <w:r w:rsidRPr="000168FF">
        <w:rPr>
          <w:lang w:val="en-US"/>
        </w:rPr>
        <w:t>: Top-1 predicted beam</w:t>
      </w:r>
    </w:p>
    <w:p w14:paraId="4FE57731" w14:textId="77777777" w:rsidR="00AF0200" w:rsidRPr="000168FF" w:rsidRDefault="00AF0200" w:rsidP="00AF0200">
      <w:pPr>
        <w:numPr>
          <w:ilvl w:val="0"/>
          <w:numId w:val="13"/>
        </w:numPr>
        <w:jc w:val="both"/>
        <w:rPr>
          <w:lang w:val="en-US"/>
        </w:rPr>
      </w:pPr>
      <w:r w:rsidRPr="002C0891">
        <w:rPr>
          <w:b/>
          <w:lang w:val="en-US"/>
        </w:rPr>
        <w:lastRenderedPageBreak/>
        <w:t>Top-1 beam with 1dB margin</w:t>
      </w:r>
      <w:r w:rsidRPr="000168FF">
        <w:rPr>
          <w:lang w:val="en-US"/>
        </w:rPr>
        <w:t xml:space="preserve">: percentage of the Top-1 predicted beam </w:t>
      </w:r>
      <w:proofErr w:type="gramStart"/>
      <w:r w:rsidRPr="000168FF">
        <w:rPr>
          <w:lang w:val="en-US"/>
        </w:rPr>
        <w:t>whose</w:t>
      </w:r>
      <w:proofErr w:type="gramEnd"/>
      <w:r w:rsidRPr="000168FF">
        <w:rPr>
          <w:lang w:val="en-US"/>
        </w:rPr>
        <w:t xml:space="preserve"> ideal L1-RSRP is within 1dB of the ideal L1-RSRP of the Top-1 genie-aided beam</w:t>
      </w:r>
    </w:p>
    <w:p w14:paraId="311A6FB7" w14:textId="77777777" w:rsidR="00AF0200" w:rsidRPr="000168FF" w:rsidRDefault="00AF0200" w:rsidP="00AF0200">
      <w:pPr>
        <w:numPr>
          <w:ilvl w:val="0"/>
          <w:numId w:val="13"/>
        </w:numPr>
        <w:jc w:val="both"/>
        <w:rPr>
          <w:lang w:val="en-US"/>
        </w:rPr>
      </w:pPr>
      <w:r w:rsidRPr="002C0891">
        <w:rPr>
          <w:b/>
          <w:lang w:val="en-US"/>
        </w:rPr>
        <w:t>Top-3 beam (opt-1)</w:t>
      </w:r>
      <w:r w:rsidRPr="000168FF">
        <w:rPr>
          <w:lang w:val="en-US"/>
        </w:rPr>
        <w:t xml:space="preserve">: The beam prediction accuracy is the percentage of the Top-1 predicted beam is one of the Top-3 </w:t>
      </w:r>
      <w:proofErr w:type="gramStart"/>
      <w:r w:rsidRPr="000168FF">
        <w:rPr>
          <w:lang w:val="en-US"/>
        </w:rPr>
        <w:t>genie</w:t>
      </w:r>
      <w:proofErr w:type="gramEnd"/>
      <w:r w:rsidRPr="000168FF">
        <w:rPr>
          <w:lang w:val="en-US"/>
        </w:rPr>
        <w:t>-aided beams</w:t>
      </w:r>
    </w:p>
    <w:p w14:paraId="5E3C7BF2" w14:textId="77777777" w:rsidR="00AF0200" w:rsidRPr="000168FF" w:rsidRDefault="00AF0200" w:rsidP="00AF0200">
      <w:pPr>
        <w:numPr>
          <w:ilvl w:val="0"/>
          <w:numId w:val="13"/>
        </w:numPr>
        <w:jc w:val="both"/>
        <w:rPr>
          <w:lang w:val="en-US"/>
        </w:rPr>
      </w:pPr>
      <w:r w:rsidRPr="002C0891">
        <w:rPr>
          <w:b/>
          <w:lang w:val="en-US"/>
        </w:rPr>
        <w:t>Top-3 beam (opt-2)</w:t>
      </w:r>
      <w:r w:rsidRPr="000168FF">
        <w:rPr>
          <w:lang w:val="en-US"/>
        </w:rPr>
        <w:t>: The beam prediction accuracy is the percentage of the Top-1 genie-aided beam is one of the Top-3 predicted beams</w:t>
      </w:r>
    </w:p>
    <w:p w14:paraId="516BE328" w14:textId="77777777" w:rsidR="00AF0200" w:rsidRDefault="00AF0200" w:rsidP="00AF0200">
      <w:pPr>
        <w:jc w:val="both"/>
        <w:rPr>
          <w:lang w:val="en-US"/>
        </w:rPr>
      </w:pPr>
    </w:p>
    <w:p w14:paraId="32F6531E" w14:textId="77777777" w:rsidR="00AF0200" w:rsidRDefault="00AF0200" w:rsidP="00AF0200">
      <w:pPr>
        <w:pStyle w:val="Heading3"/>
        <w:rPr>
          <w:lang w:val="en-US"/>
        </w:rPr>
      </w:pPr>
      <w:r>
        <w:rPr>
          <w:lang w:val="en-US"/>
        </w:rPr>
        <w:t>Performance Results</w:t>
      </w:r>
    </w:p>
    <w:p w14:paraId="2EDF7AB8" w14:textId="77777777" w:rsidR="00AF0200" w:rsidRDefault="00AF0200" w:rsidP="00AF0200">
      <w:pPr>
        <w:pStyle w:val="Heading4"/>
        <w:rPr>
          <w:lang w:val="en-US"/>
        </w:rPr>
      </w:pPr>
      <w:r>
        <w:rPr>
          <w:lang w:val="en-US"/>
        </w:rPr>
        <w:t>Beam Prediction with Fixed UE Beam</w:t>
      </w:r>
    </w:p>
    <w:p w14:paraId="4E73AFFF" w14:textId="77777777" w:rsidR="00AF0200" w:rsidRDefault="00AF0200" w:rsidP="002218F3">
      <w:pPr>
        <w:jc w:val="both"/>
        <w:rPr>
          <w:lang w:val="en-US"/>
        </w:rPr>
      </w:pPr>
      <w:r>
        <w:rPr>
          <w:lang w:val="en-US"/>
        </w:rPr>
        <w:t>As mentioned above, we consider two cases for beam prediction with fixed UE beam, case-1a, narrow</w:t>
      </w:r>
      <w:r w:rsidRPr="003D274F">
        <w:rPr>
          <w:lang w:val="en-US"/>
        </w:rPr>
        <w:t xml:space="preserve"> beam measurement-based BS narrow beam prediction </w:t>
      </w:r>
      <w:r>
        <w:rPr>
          <w:lang w:val="en-US"/>
        </w:rPr>
        <w:t xml:space="preserve">with best UE panel and beam selection, and case-1b, </w:t>
      </w:r>
      <w:r w:rsidRPr="003D274F">
        <w:rPr>
          <w:lang w:val="en-US"/>
        </w:rPr>
        <w:t>wide beam measurement-based BS narrow beam prediction</w:t>
      </w:r>
      <w:r>
        <w:rPr>
          <w:lang w:val="en-US"/>
        </w:rPr>
        <w:t xml:space="preserve"> with best UE panel and beam selection. </w:t>
      </w:r>
    </w:p>
    <w:p w14:paraId="4733AA98" w14:textId="3735F82F" w:rsidR="00AF0200" w:rsidRPr="009C7AA6" w:rsidRDefault="00AF0200" w:rsidP="00AF0200">
      <w:pPr>
        <w:jc w:val="both"/>
        <w:rPr>
          <w:lang w:val="en-US"/>
        </w:rPr>
      </w:pPr>
      <w:r>
        <w:rPr>
          <w:lang w:val="en-US"/>
        </w:rPr>
        <w:t xml:space="preserve">In case-1a, the 64 input beams are sampled to 8, 10, 12, or 16 beams, according to the sampling pattern shown in </w:t>
      </w:r>
      <w:r>
        <w:rPr>
          <w:lang w:val="en-US"/>
        </w:rPr>
        <w:fldChar w:fldCharType="begin"/>
      </w:r>
      <w:r>
        <w:rPr>
          <w:lang w:val="en-US"/>
        </w:rPr>
        <w:instrText xml:space="preserve"> REF _Ref111125542 \h </w:instrText>
      </w:r>
      <w:r>
        <w:rPr>
          <w:lang w:val="en-US"/>
        </w:rPr>
      </w:r>
      <w:r>
        <w:rPr>
          <w:lang w:val="en-US"/>
        </w:rPr>
        <w:fldChar w:fldCharType="separate"/>
      </w:r>
      <w:r w:rsidR="00A93746">
        <w:t xml:space="preserve">Figure </w:t>
      </w:r>
      <w:r w:rsidR="00A93746">
        <w:rPr>
          <w:noProof/>
        </w:rPr>
        <w:t>6</w:t>
      </w:r>
      <w:r>
        <w:rPr>
          <w:lang w:val="en-US"/>
        </w:rPr>
        <w:fldChar w:fldCharType="end"/>
      </w:r>
      <w:r>
        <w:rPr>
          <w:lang w:val="en-US"/>
        </w:rPr>
        <w:t xml:space="preserve"> -  </w:t>
      </w:r>
      <w:r>
        <w:rPr>
          <w:lang w:val="en-US"/>
        </w:rPr>
        <w:fldChar w:fldCharType="begin"/>
      </w:r>
      <w:r>
        <w:rPr>
          <w:lang w:val="en-US"/>
        </w:rPr>
        <w:instrText xml:space="preserve"> REF _Ref111125552 \h </w:instrText>
      </w:r>
      <w:r>
        <w:rPr>
          <w:lang w:val="en-US"/>
        </w:rPr>
      </w:r>
      <w:r>
        <w:rPr>
          <w:lang w:val="en-US"/>
        </w:rPr>
        <w:fldChar w:fldCharType="separate"/>
      </w:r>
      <w:r w:rsidR="00A93746">
        <w:t xml:space="preserve">Figure </w:t>
      </w:r>
      <w:r w:rsidR="00A93746">
        <w:rPr>
          <w:noProof/>
        </w:rPr>
        <w:t>9</w:t>
      </w:r>
      <w:r>
        <w:rPr>
          <w:lang w:val="en-US"/>
        </w:rPr>
        <w:fldChar w:fldCharType="end"/>
      </w:r>
      <w:r>
        <w:rPr>
          <w:lang w:val="en-US"/>
        </w:rPr>
        <w:t xml:space="preserve">, to predict the optimal beam among the 64 beams. The beam prediction accuracies for different number of samples and different metrics are shown in </w:t>
      </w:r>
      <w:r>
        <w:rPr>
          <w:lang w:val="en-US"/>
        </w:rPr>
        <w:fldChar w:fldCharType="begin"/>
      </w:r>
      <w:r>
        <w:rPr>
          <w:lang w:val="en-US"/>
        </w:rPr>
        <w:instrText xml:space="preserve"> REF _Ref111125560 \h </w:instrText>
      </w:r>
      <w:r>
        <w:rPr>
          <w:lang w:val="en-US"/>
        </w:rPr>
      </w:r>
      <w:r>
        <w:rPr>
          <w:lang w:val="en-US"/>
        </w:rPr>
        <w:fldChar w:fldCharType="separate"/>
      </w:r>
      <w:r w:rsidR="00A93746">
        <w:t xml:space="preserve">Figure </w:t>
      </w:r>
      <w:r w:rsidR="00A93746">
        <w:rPr>
          <w:noProof/>
        </w:rPr>
        <w:t>10</w:t>
      </w:r>
      <w:r>
        <w:rPr>
          <w:lang w:val="en-US"/>
        </w:rPr>
        <w:fldChar w:fldCharType="end"/>
      </w:r>
      <w:r>
        <w:rPr>
          <w:lang w:val="en-US"/>
        </w:rPr>
        <w:t xml:space="preserve"> - </w:t>
      </w:r>
      <w:r>
        <w:rPr>
          <w:lang w:val="en-US"/>
        </w:rPr>
        <w:fldChar w:fldCharType="begin"/>
      </w:r>
      <w:r>
        <w:rPr>
          <w:lang w:val="en-US"/>
        </w:rPr>
        <w:instrText xml:space="preserve"> REF _Ref111125592 \h </w:instrText>
      </w:r>
      <w:r>
        <w:rPr>
          <w:lang w:val="en-US"/>
        </w:rPr>
      </w:r>
      <w:r>
        <w:rPr>
          <w:lang w:val="en-US"/>
        </w:rPr>
        <w:fldChar w:fldCharType="separate"/>
      </w:r>
      <w:r w:rsidR="00A93746">
        <w:t xml:space="preserve">Figure </w:t>
      </w:r>
      <w:r w:rsidR="00A93746">
        <w:rPr>
          <w:noProof/>
        </w:rPr>
        <w:t>12</w:t>
      </w:r>
      <w:r>
        <w:rPr>
          <w:lang w:val="en-US"/>
        </w:rPr>
        <w:fldChar w:fldCharType="end"/>
      </w:r>
      <w:r>
        <w:rPr>
          <w:lang w:val="en-US"/>
        </w:rPr>
        <w:t>, where different channel conditions are considered.</w:t>
      </w:r>
    </w:p>
    <w:p w14:paraId="242464B5" w14:textId="77777777" w:rsidR="00AF0200" w:rsidRDefault="00AF0200" w:rsidP="00AF0200">
      <w:pPr>
        <w:keepNext/>
        <w:jc w:val="center"/>
      </w:pPr>
      <w:r>
        <w:rPr>
          <w:noProof/>
          <w:lang w:val="en-US"/>
        </w:rPr>
        <w:drawing>
          <wp:inline distT="0" distB="0" distL="0" distR="0" wp14:anchorId="169F4E68" wp14:editId="788FA16D">
            <wp:extent cx="1871663" cy="1701512"/>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7371" cy="1706701"/>
                    </a:xfrm>
                    <a:prstGeom prst="rect">
                      <a:avLst/>
                    </a:prstGeom>
                    <a:noFill/>
                    <a:ln>
                      <a:noFill/>
                    </a:ln>
                  </pic:spPr>
                </pic:pic>
              </a:graphicData>
            </a:graphic>
          </wp:inline>
        </w:drawing>
      </w:r>
    </w:p>
    <w:p w14:paraId="23384547" w14:textId="314FBE15" w:rsidR="00AF0200" w:rsidRDefault="00AF0200" w:rsidP="00AF0200">
      <w:pPr>
        <w:pStyle w:val="Caption"/>
        <w:jc w:val="center"/>
      </w:pPr>
      <w:bookmarkStart w:id="14" w:name="_Ref111125542"/>
      <w:r>
        <w:t xml:space="preserve">Figure </w:t>
      </w:r>
      <w:r>
        <w:fldChar w:fldCharType="begin"/>
      </w:r>
      <w:r>
        <w:instrText xml:space="preserve"> SEQ Figure \* ARABIC </w:instrText>
      </w:r>
      <w:r>
        <w:fldChar w:fldCharType="separate"/>
      </w:r>
      <w:r w:rsidR="00BA2794">
        <w:rPr>
          <w:noProof/>
        </w:rPr>
        <w:t>6</w:t>
      </w:r>
      <w:r>
        <w:fldChar w:fldCharType="end"/>
      </w:r>
      <w:bookmarkEnd w:id="14"/>
      <w:r>
        <w:t>. Case-1a 8 samples from 64 beams</w:t>
      </w:r>
    </w:p>
    <w:p w14:paraId="40C6803F" w14:textId="77777777" w:rsidR="00AF0200" w:rsidRDefault="00AF0200" w:rsidP="00AF0200">
      <w:pPr>
        <w:keepNext/>
        <w:jc w:val="center"/>
      </w:pPr>
      <w:r>
        <w:rPr>
          <w:noProof/>
          <w:lang w:val="en-US"/>
        </w:rPr>
        <w:drawing>
          <wp:inline distT="0" distB="0" distL="0" distR="0" wp14:anchorId="3930D4E6" wp14:editId="2164509A">
            <wp:extent cx="1852612" cy="1684192"/>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4772" cy="1695247"/>
                    </a:xfrm>
                    <a:prstGeom prst="rect">
                      <a:avLst/>
                    </a:prstGeom>
                    <a:noFill/>
                    <a:ln>
                      <a:noFill/>
                    </a:ln>
                  </pic:spPr>
                </pic:pic>
              </a:graphicData>
            </a:graphic>
          </wp:inline>
        </w:drawing>
      </w:r>
    </w:p>
    <w:p w14:paraId="1A32C75B" w14:textId="075509AD" w:rsidR="00AF0200" w:rsidRDefault="00AF0200" w:rsidP="00AF0200">
      <w:pPr>
        <w:pStyle w:val="Caption"/>
        <w:jc w:val="center"/>
      </w:pPr>
      <w:r>
        <w:t xml:space="preserve">Figure </w:t>
      </w:r>
      <w:r>
        <w:fldChar w:fldCharType="begin"/>
      </w:r>
      <w:r>
        <w:instrText xml:space="preserve"> SEQ Figure \* ARABIC </w:instrText>
      </w:r>
      <w:r>
        <w:fldChar w:fldCharType="separate"/>
      </w:r>
      <w:r w:rsidR="00BA2794">
        <w:rPr>
          <w:noProof/>
        </w:rPr>
        <w:t>7</w:t>
      </w:r>
      <w:r>
        <w:fldChar w:fldCharType="end"/>
      </w:r>
      <w:r>
        <w:t>. Case-1a 10 samples from 64 beams</w:t>
      </w:r>
    </w:p>
    <w:p w14:paraId="2916B910" w14:textId="77777777" w:rsidR="00AF0200" w:rsidRDefault="00AF0200" w:rsidP="00AF0200">
      <w:pPr>
        <w:keepNext/>
        <w:jc w:val="center"/>
      </w:pPr>
      <w:r>
        <w:rPr>
          <w:noProof/>
          <w:lang w:val="en-US"/>
        </w:rPr>
        <w:lastRenderedPageBreak/>
        <w:drawing>
          <wp:inline distT="0" distB="0" distL="0" distR="0" wp14:anchorId="2074DDA4" wp14:editId="3E67B12C">
            <wp:extent cx="1800225" cy="1636569"/>
            <wp:effectExtent l="0" t="0" r="0" b="1905"/>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2356" cy="1656688"/>
                    </a:xfrm>
                    <a:prstGeom prst="rect">
                      <a:avLst/>
                    </a:prstGeom>
                    <a:noFill/>
                    <a:ln>
                      <a:noFill/>
                    </a:ln>
                  </pic:spPr>
                </pic:pic>
              </a:graphicData>
            </a:graphic>
          </wp:inline>
        </w:drawing>
      </w:r>
    </w:p>
    <w:p w14:paraId="67C66DD5" w14:textId="66035676" w:rsidR="00AF0200" w:rsidRDefault="00AF0200" w:rsidP="00AF0200">
      <w:pPr>
        <w:pStyle w:val="Caption"/>
        <w:jc w:val="center"/>
      </w:pPr>
      <w:r>
        <w:t xml:space="preserve">Figure </w:t>
      </w:r>
      <w:r>
        <w:fldChar w:fldCharType="begin"/>
      </w:r>
      <w:r>
        <w:instrText xml:space="preserve"> SEQ Figure \* ARABIC </w:instrText>
      </w:r>
      <w:r>
        <w:fldChar w:fldCharType="separate"/>
      </w:r>
      <w:r w:rsidR="00BA2794">
        <w:rPr>
          <w:noProof/>
        </w:rPr>
        <w:t>8</w:t>
      </w:r>
      <w:r>
        <w:fldChar w:fldCharType="end"/>
      </w:r>
      <w:r>
        <w:t>. Case-1a 12 samples from 64 beams</w:t>
      </w:r>
    </w:p>
    <w:p w14:paraId="4270681C" w14:textId="77777777" w:rsidR="00AF0200" w:rsidRDefault="00AF0200" w:rsidP="00AF0200">
      <w:pPr>
        <w:keepNext/>
        <w:jc w:val="center"/>
      </w:pPr>
      <w:r>
        <w:rPr>
          <w:noProof/>
          <w:lang w:val="en-US"/>
        </w:rPr>
        <w:drawing>
          <wp:inline distT="0" distB="0" distL="0" distR="0" wp14:anchorId="2B04C199" wp14:editId="7083D189">
            <wp:extent cx="1859756" cy="1690687"/>
            <wp:effectExtent l="0" t="0" r="7620" b="508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74438" cy="1704034"/>
                    </a:xfrm>
                    <a:prstGeom prst="rect">
                      <a:avLst/>
                    </a:prstGeom>
                    <a:noFill/>
                    <a:ln>
                      <a:noFill/>
                    </a:ln>
                  </pic:spPr>
                </pic:pic>
              </a:graphicData>
            </a:graphic>
          </wp:inline>
        </w:drawing>
      </w:r>
    </w:p>
    <w:p w14:paraId="6D56CAF1" w14:textId="0F05F0F4" w:rsidR="00AF0200" w:rsidRDefault="00AF0200" w:rsidP="00AF0200">
      <w:pPr>
        <w:pStyle w:val="Caption"/>
        <w:jc w:val="center"/>
      </w:pPr>
      <w:bookmarkStart w:id="15" w:name="_Ref111125552"/>
      <w:r>
        <w:t xml:space="preserve">Figure </w:t>
      </w:r>
      <w:r>
        <w:fldChar w:fldCharType="begin"/>
      </w:r>
      <w:r>
        <w:instrText xml:space="preserve"> SEQ Figure \* ARABIC </w:instrText>
      </w:r>
      <w:r>
        <w:fldChar w:fldCharType="separate"/>
      </w:r>
      <w:r w:rsidR="00BA2794">
        <w:rPr>
          <w:noProof/>
        </w:rPr>
        <w:t>9</w:t>
      </w:r>
      <w:r>
        <w:fldChar w:fldCharType="end"/>
      </w:r>
      <w:bookmarkEnd w:id="15"/>
      <w:r>
        <w:t>. Case-1a 16 samples from 64 beams</w:t>
      </w:r>
    </w:p>
    <w:p w14:paraId="35B47869" w14:textId="77777777" w:rsidR="00AF0200" w:rsidRDefault="00AF0200" w:rsidP="00AF0200">
      <w:pPr>
        <w:jc w:val="center"/>
        <w:rPr>
          <w:lang w:val="en-US"/>
        </w:rPr>
      </w:pPr>
    </w:p>
    <w:p w14:paraId="677C2D88" w14:textId="77777777" w:rsidR="00AF0200" w:rsidRDefault="00AF0200" w:rsidP="00AF0200">
      <w:pPr>
        <w:jc w:val="center"/>
        <w:rPr>
          <w:lang w:val="en-US"/>
        </w:rPr>
      </w:pPr>
    </w:p>
    <w:p w14:paraId="21EBAEFF" w14:textId="77777777" w:rsidR="00AF0200" w:rsidRDefault="00AF0200" w:rsidP="00AF0200">
      <w:pPr>
        <w:keepNext/>
        <w:jc w:val="center"/>
      </w:pPr>
      <w:r>
        <w:rPr>
          <w:noProof/>
          <w:lang w:val="en-US"/>
        </w:rPr>
        <w:drawing>
          <wp:inline distT="0" distB="0" distL="0" distR="0" wp14:anchorId="0C0A7580" wp14:editId="084A6561">
            <wp:extent cx="2852738" cy="2138921"/>
            <wp:effectExtent l="0" t="0" r="5080" b="0"/>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2989" cy="2161603"/>
                    </a:xfrm>
                    <a:prstGeom prst="rect">
                      <a:avLst/>
                    </a:prstGeom>
                    <a:noFill/>
                    <a:ln>
                      <a:noFill/>
                    </a:ln>
                  </pic:spPr>
                </pic:pic>
              </a:graphicData>
            </a:graphic>
          </wp:inline>
        </w:drawing>
      </w:r>
    </w:p>
    <w:p w14:paraId="69A53863" w14:textId="34DD7971" w:rsidR="00AF0200" w:rsidRDefault="00AF0200" w:rsidP="00AF0200">
      <w:pPr>
        <w:pStyle w:val="Caption"/>
        <w:jc w:val="center"/>
      </w:pPr>
      <w:bookmarkStart w:id="16" w:name="_Ref111125560"/>
      <w:r>
        <w:t xml:space="preserve">Figure </w:t>
      </w:r>
      <w:r>
        <w:fldChar w:fldCharType="begin"/>
      </w:r>
      <w:r>
        <w:instrText xml:space="preserve"> SEQ Figure \* ARABIC </w:instrText>
      </w:r>
      <w:r>
        <w:fldChar w:fldCharType="separate"/>
      </w:r>
      <w:r w:rsidR="00BA2794">
        <w:rPr>
          <w:noProof/>
        </w:rPr>
        <w:t>10</w:t>
      </w:r>
      <w:r>
        <w:fldChar w:fldCharType="end"/>
      </w:r>
      <w:bookmarkEnd w:id="16"/>
      <w:r>
        <w:t>. Case-1a NLOS + LOS channel</w:t>
      </w:r>
    </w:p>
    <w:p w14:paraId="0271204F" w14:textId="77777777" w:rsidR="00AF0200" w:rsidRDefault="00AF0200" w:rsidP="00AF0200">
      <w:pPr>
        <w:jc w:val="center"/>
      </w:pPr>
    </w:p>
    <w:p w14:paraId="48F13138" w14:textId="77777777" w:rsidR="00AF0200" w:rsidRDefault="00AF0200" w:rsidP="00AF0200">
      <w:pPr>
        <w:keepNext/>
        <w:jc w:val="center"/>
      </w:pPr>
      <w:r>
        <w:rPr>
          <w:noProof/>
        </w:rPr>
        <w:lastRenderedPageBreak/>
        <w:drawing>
          <wp:inline distT="0" distB="0" distL="0" distR="0" wp14:anchorId="291FDE5B" wp14:editId="46A211AA">
            <wp:extent cx="2756715" cy="2066925"/>
            <wp:effectExtent l="0" t="0" r="5715"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7215" cy="2074797"/>
                    </a:xfrm>
                    <a:prstGeom prst="rect">
                      <a:avLst/>
                    </a:prstGeom>
                    <a:noFill/>
                    <a:ln>
                      <a:noFill/>
                    </a:ln>
                  </pic:spPr>
                </pic:pic>
              </a:graphicData>
            </a:graphic>
          </wp:inline>
        </w:drawing>
      </w:r>
    </w:p>
    <w:p w14:paraId="67FA05DD" w14:textId="4DF66203" w:rsidR="00AF0200" w:rsidRPr="005D27BE" w:rsidRDefault="00AF0200" w:rsidP="00AF0200">
      <w:pPr>
        <w:pStyle w:val="Caption"/>
        <w:jc w:val="center"/>
      </w:pPr>
      <w:bookmarkStart w:id="17" w:name="_Ref111125568"/>
      <w:r>
        <w:t xml:space="preserve">Figure </w:t>
      </w:r>
      <w:r>
        <w:fldChar w:fldCharType="begin"/>
      </w:r>
      <w:r>
        <w:instrText xml:space="preserve"> SEQ Figure \* ARABIC </w:instrText>
      </w:r>
      <w:r>
        <w:fldChar w:fldCharType="separate"/>
      </w:r>
      <w:r w:rsidR="00BA2794">
        <w:rPr>
          <w:noProof/>
        </w:rPr>
        <w:t>11</w:t>
      </w:r>
      <w:r>
        <w:fldChar w:fldCharType="end"/>
      </w:r>
      <w:bookmarkEnd w:id="17"/>
      <w:r>
        <w:t>. Case-1a NLOS + LOS channel</w:t>
      </w:r>
    </w:p>
    <w:p w14:paraId="7DBFDBEE" w14:textId="77777777" w:rsidR="00AF0200" w:rsidRDefault="00AF0200" w:rsidP="00AF0200">
      <w:pPr>
        <w:jc w:val="center"/>
        <w:rPr>
          <w:lang w:val="en-US"/>
        </w:rPr>
      </w:pPr>
    </w:p>
    <w:p w14:paraId="446521D6" w14:textId="77777777" w:rsidR="00AF0200" w:rsidRDefault="00AF0200" w:rsidP="00AF0200">
      <w:pPr>
        <w:keepNext/>
        <w:jc w:val="center"/>
      </w:pPr>
      <w:r>
        <w:rPr>
          <w:noProof/>
          <w:lang w:val="en-US"/>
        </w:rPr>
        <w:drawing>
          <wp:inline distT="0" distB="0" distL="0" distR="0" wp14:anchorId="528C80F8" wp14:editId="733C9E9B">
            <wp:extent cx="2686842" cy="2014537"/>
            <wp:effectExtent l="0" t="0" r="0" b="5080"/>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6394" cy="2021699"/>
                    </a:xfrm>
                    <a:prstGeom prst="rect">
                      <a:avLst/>
                    </a:prstGeom>
                    <a:noFill/>
                    <a:ln>
                      <a:noFill/>
                    </a:ln>
                  </pic:spPr>
                </pic:pic>
              </a:graphicData>
            </a:graphic>
          </wp:inline>
        </w:drawing>
      </w:r>
    </w:p>
    <w:p w14:paraId="76CFE9A1" w14:textId="628C7555" w:rsidR="00AF0200" w:rsidRDefault="00AF0200" w:rsidP="00AF0200">
      <w:pPr>
        <w:pStyle w:val="Caption"/>
        <w:jc w:val="center"/>
      </w:pPr>
      <w:bookmarkStart w:id="18" w:name="_Ref111125592"/>
      <w:r>
        <w:t xml:space="preserve">Figure </w:t>
      </w:r>
      <w:r>
        <w:fldChar w:fldCharType="begin"/>
      </w:r>
      <w:r>
        <w:instrText xml:space="preserve"> SEQ Figure \* ARABIC </w:instrText>
      </w:r>
      <w:r>
        <w:fldChar w:fldCharType="separate"/>
      </w:r>
      <w:r w:rsidR="00BA2794">
        <w:rPr>
          <w:noProof/>
        </w:rPr>
        <w:t>12</w:t>
      </w:r>
      <w:r>
        <w:fldChar w:fldCharType="end"/>
      </w:r>
      <w:bookmarkEnd w:id="18"/>
      <w:r>
        <w:t>. Case-1a LOS channel</w:t>
      </w:r>
    </w:p>
    <w:p w14:paraId="30865D61" w14:textId="77777777" w:rsidR="00DC0271" w:rsidRDefault="00DC0271" w:rsidP="00DC0271">
      <w:pPr>
        <w:keepNext/>
        <w:jc w:val="center"/>
      </w:pPr>
      <w:r>
        <w:rPr>
          <w:noProof/>
        </w:rPr>
        <w:drawing>
          <wp:inline distT="0" distB="0" distL="0" distR="0" wp14:anchorId="4E66A7E9" wp14:editId="1106D89E">
            <wp:extent cx="2419350" cy="181463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27055" cy="1820410"/>
                    </a:xfrm>
                    <a:prstGeom prst="rect">
                      <a:avLst/>
                    </a:prstGeom>
                    <a:noFill/>
                    <a:ln>
                      <a:noFill/>
                    </a:ln>
                  </pic:spPr>
                </pic:pic>
              </a:graphicData>
            </a:graphic>
          </wp:inline>
        </w:drawing>
      </w:r>
    </w:p>
    <w:p w14:paraId="2142ABFE" w14:textId="28D5C68C" w:rsidR="00AF0200" w:rsidRDefault="00DC0271" w:rsidP="00DC0271">
      <w:pPr>
        <w:pStyle w:val="Caption"/>
        <w:jc w:val="center"/>
      </w:pPr>
      <w:bookmarkStart w:id="19" w:name="_Ref111127536"/>
      <w:r>
        <w:t xml:space="preserve">Figure </w:t>
      </w:r>
      <w:r>
        <w:fldChar w:fldCharType="begin"/>
      </w:r>
      <w:r>
        <w:instrText xml:space="preserve"> SEQ Figure \* ARABIC </w:instrText>
      </w:r>
      <w:r>
        <w:fldChar w:fldCharType="separate"/>
      </w:r>
      <w:r w:rsidR="00BA2794">
        <w:rPr>
          <w:noProof/>
        </w:rPr>
        <w:t>13</w:t>
      </w:r>
      <w:r>
        <w:fldChar w:fldCharType="end"/>
      </w:r>
      <w:bookmarkEnd w:id="19"/>
      <w:r>
        <w:t>. Case-1a CDF of RSRP difference</w:t>
      </w:r>
    </w:p>
    <w:p w14:paraId="15CCF556" w14:textId="0656B254" w:rsidR="00AF0200" w:rsidRDefault="00AF0200" w:rsidP="00AF0200">
      <w:pPr>
        <w:jc w:val="both"/>
      </w:pPr>
      <w:r>
        <w:t xml:space="preserve">From </w:t>
      </w:r>
      <w:r>
        <w:fldChar w:fldCharType="begin"/>
      </w:r>
      <w:r>
        <w:instrText xml:space="preserve"> REF _Ref111125560 \h </w:instrText>
      </w:r>
      <w:r>
        <w:fldChar w:fldCharType="separate"/>
      </w:r>
      <w:r w:rsidR="00A93746">
        <w:t xml:space="preserve">Figure </w:t>
      </w:r>
      <w:r w:rsidR="00A93746">
        <w:rPr>
          <w:noProof/>
        </w:rPr>
        <w:t>10</w:t>
      </w:r>
      <w:r>
        <w:fldChar w:fldCharType="end"/>
      </w:r>
      <w:r>
        <w:t xml:space="preserve">– </w:t>
      </w:r>
      <w:r>
        <w:fldChar w:fldCharType="begin"/>
      </w:r>
      <w:r>
        <w:instrText xml:space="preserve"> REF _Ref111125592 \h </w:instrText>
      </w:r>
      <w:r>
        <w:fldChar w:fldCharType="separate"/>
      </w:r>
      <w:r w:rsidR="00A93746">
        <w:t xml:space="preserve">Figure </w:t>
      </w:r>
      <w:r w:rsidR="00A93746">
        <w:rPr>
          <w:noProof/>
        </w:rPr>
        <w:t>12</w:t>
      </w:r>
      <w:r>
        <w:fldChar w:fldCharType="end"/>
      </w:r>
      <w:r>
        <w:t>, we can see that the beam prediction accuracy increases with the number of sampled beams. Although the beam prediction accuracies are imperfect under Top-1 beam prediction criteria, the Top-3 beam prediction accuracies are good for different channel scenarios.</w:t>
      </w:r>
      <w:r w:rsidR="00DC0271">
        <w:t xml:space="preserve"> </w:t>
      </w:r>
      <w:r w:rsidR="00567287">
        <w:rPr>
          <w:rFonts w:eastAsia="DengXian"/>
          <w:bCs/>
          <w:color w:val="000000"/>
          <w:lang w:eastAsia="zh-CN"/>
        </w:rPr>
        <w:t>From</w:t>
      </w:r>
      <w:r w:rsidR="00474370">
        <w:rPr>
          <w:rFonts w:eastAsia="DengXian"/>
          <w:bCs/>
          <w:color w:val="000000"/>
          <w:lang w:eastAsia="zh-CN"/>
        </w:rPr>
        <w:t xml:space="preserve"> </w:t>
      </w:r>
      <w:r w:rsidR="00567287">
        <w:rPr>
          <w:rFonts w:eastAsia="DengXian"/>
          <w:bCs/>
          <w:color w:val="000000"/>
          <w:lang w:eastAsia="zh-CN"/>
        </w:rPr>
        <w:fldChar w:fldCharType="begin"/>
      </w:r>
      <w:r w:rsidR="00567287">
        <w:rPr>
          <w:rFonts w:eastAsia="DengXian"/>
          <w:bCs/>
          <w:color w:val="000000"/>
          <w:lang w:eastAsia="zh-CN"/>
        </w:rPr>
        <w:instrText xml:space="preserve"> REF _Ref111127536 \h </w:instrText>
      </w:r>
      <w:r w:rsidR="00567287">
        <w:rPr>
          <w:rFonts w:eastAsia="DengXian"/>
          <w:bCs/>
          <w:color w:val="000000"/>
          <w:lang w:eastAsia="zh-CN"/>
        </w:rPr>
      </w:r>
      <w:r w:rsidR="00567287">
        <w:rPr>
          <w:rFonts w:eastAsia="DengXian"/>
          <w:bCs/>
          <w:color w:val="000000"/>
          <w:lang w:eastAsia="zh-CN"/>
        </w:rPr>
        <w:fldChar w:fldCharType="separate"/>
      </w:r>
      <w:r w:rsidR="00A93746">
        <w:t xml:space="preserve">Figure </w:t>
      </w:r>
      <w:r w:rsidR="00A93746">
        <w:rPr>
          <w:noProof/>
        </w:rPr>
        <w:t>13</w:t>
      </w:r>
      <w:r w:rsidR="00567287">
        <w:rPr>
          <w:rFonts w:eastAsia="DengXian"/>
          <w:bCs/>
          <w:color w:val="000000"/>
          <w:lang w:eastAsia="zh-CN"/>
        </w:rPr>
        <w:fldChar w:fldCharType="end"/>
      </w:r>
      <w:r w:rsidR="00567287">
        <w:rPr>
          <w:rFonts w:eastAsia="DengXian"/>
          <w:bCs/>
          <w:color w:val="000000"/>
          <w:lang w:eastAsia="zh-CN"/>
        </w:rPr>
        <w:t xml:space="preserve">, </w:t>
      </w:r>
      <w:proofErr w:type="gramStart"/>
      <w:r w:rsidR="00567287">
        <w:rPr>
          <w:rFonts w:eastAsia="DengXian"/>
          <w:bCs/>
          <w:color w:val="000000"/>
          <w:lang w:eastAsia="zh-CN"/>
        </w:rPr>
        <w:t>it can be seen that even</w:t>
      </w:r>
      <w:proofErr w:type="gramEnd"/>
      <w:r w:rsidR="00567287">
        <w:rPr>
          <w:rFonts w:eastAsia="DengXian"/>
          <w:bCs/>
          <w:color w:val="000000"/>
          <w:lang w:eastAsia="zh-CN"/>
        </w:rPr>
        <w:t xml:space="preserve"> for the error cases, most of the predicted beam indexes may still be good enough since the 90</w:t>
      </w:r>
      <w:r w:rsidR="00567287">
        <w:rPr>
          <w:rFonts w:eastAsia="DengXian"/>
          <w:bCs/>
          <w:color w:val="000000"/>
          <w:vertAlign w:val="superscript"/>
          <w:lang w:eastAsia="zh-CN"/>
        </w:rPr>
        <w:t xml:space="preserve">th </w:t>
      </w:r>
      <w:r w:rsidR="00567287">
        <w:rPr>
          <w:rFonts w:eastAsia="DengXian"/>
          <w:bCs/>
          <w:color w:val="000000"/>
          <w:lang w:eastAsia="zh-CN"/>
        </w:rPr>
        <w:t>percentile of the RSRP error CDF is around 5dB.</w:t>
      </w:r>
      <w:r w:rsidR="5F12F2BF" w:rsidRPr="5F12F2BF">
        <w:rPr>
          <w:rFonts w:eastAsia="Times New Roman"/>
          <w:color w:val="000000" w:themeColor="text1"/>
        </w:rPr>
        <w:t xml:space="preserve"> </w:t>
      </w:r>
    </w:p>
    <w:p w14:paraId="72EC9159" w14:textId="3EBD5120" w:rsidR="00AF0200" w:rsidRDefault="00AF0200" w:rsidP="00AF0200">
      <w:pPr>
        <w:jc w:val="both"/>
      </w:pPr>
      <w:r>
        <w:t xml:space="preserve">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w:t>
      </w:r>
      <w:r>
        <w:lastRenderedPageBreak/>
        <w:t xml:space="preserve">in indoor scenario, the gap is about 0.1. And the Top-3 beam prediction option 1 has </w:t>
      </w:r>
      <w:r w:rsidR="00F34E76">
        <w:t>slightly</w:t>
      </w:r>
      <w:r>
        <w:t xml:space="preserve"> higher accuracy then option 2 for the same data set.</w:t>
      </w:r>
    </w:p>
    <w:p w14:paraId="33A9F838" w14:textId="27779D1C" w:rsidR="00474370" w:rsidRDefault="00474370" w:rsidP="00474370">
      <w:pPr>
        <w:jc w:val="both"/>
      </w:pPr>
      <w:r>
        <w:t xml:space="preserve">Furthermore, a hierarchical beam search scheme is considered as a baseline scheme to compare with the AI/ML based beam prediction. The hierarchical beam search consists of two steps. First, x beams are uniformly sampled from the 64 input beams, and the beam corresponding to the largest RSRP is selected. Second, y beams around the selected beam in step 1 is selected, and the beam corresponding to the largest RSRP is selected as the final beam search output. The accuracy of CNN-based beam prediction with 16 samples and baseline beam search scheme with x=8/y=8 is shown in </w:t>
      </w:r>
      <w:r>
        <w:fldChar w:fldCharType="begin"/>
      </w:r>
      <w:r>
        <w:instrText xml:space="preserve"> REF _Ref111143585 \h </w:instrText>
      </w:r>
      <w:r>
        <w:fldChar w:fldCharType="separate"/>
      </w:r>
      <w:r w:rsidR="00A93746">
        <w:t xml:space="preserve">Table </w:t>
      </w:r>
      <w:r w:rsidR="00A93746">
        <w:rPr>
          <w:noProof/>
        </w:rPr>
        <w:t>1</w:t>
      </w:r>
      <w:r>
        <w:fldChar w:fldCharType="end"/>
      </w:r>
      <w:r>
        <w:t>, which shows that the CNN-based beam prediction outperforms the baseline scheme for all the evaluation metrics and scenarios.</w:t>
      </w:r>
    </w:p>
    <w:p w14:paraId="1AA45895" w14:textId="6011DB32" w:rsidR="00474370" w:rsidRDefault="00474370" w:rsidP="00474370">
      <w:pPr>
        <w:pStyle w:val="Caption"/>
        <w:keepNext/>
        <w:jc w:val="center"/>
      </w:pPr>
      <w:bookmarkStart w:id="20" w:name="_Ref111143585"/>
      <w:bookmarkStart w:id="21" w:name="_Ref111143565"/>
      <w:r>
        <w:t xml:space="preserve">Table </w:t>
      </w:r>
      <w:r>
        <w:fldChar w:fldCharType="begin"/>
      </w:r>
      <w:r>
        <w:instrText xml:space="preserve"> SEQ Table \* ARABIC </w:instrText>
      </w:r>
      <w:r>
        <w:fldChar w:fldCharType="separate"/>
      </w:r>
      <w:r w:rsidR="00392628">
        <w:rPr>
          <w:noProof/>
        </w:rPr>
        <w:t>1</w:t>
      </w:r>
      <w:r>
        <w:fldChar w:fldCharType="end"/>
      </w:r>
      <w:bookmarkEnd w:id="20"/>
      <w:r>
        <w:t xml:space="preserve">. </w:t>
      </w:r>
      <w:r w:rsidR="00C0033C">
        <w:t xml:space="preserve">Case-1a </w:t>
      </w:r>
      <w:r w:rsidR="00DB63C3">
        <w:t xml:space="preserve">Accuracy </w:t>
      </w:r>
      <w:r>
        <w:t>Comparison of Baseline and CNN-based scheme with 16 samples</w:t>
      </w:r>
      <w:bookmarkEnd w:id="21"/>
      <w:r w:rsidR="00C0033C">
        <w:t xml:space="preserve"> </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474370" w14:paraId="46849F86" w14:textId="77777777" w:rsidTr="007F66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DE7169C" w14:textId="77777777" w:rsidR="00474370" w:rsidRDefault="00474370" w:rsidP="007F66ED">
            <w:pPr>
              <w:jc w:val="both"/>
            </w:pPr>
          </w:p>
        </w:tc>
        <w:tc>
          <w:tcPr>
            <w:tcW w:w="2902" w:type="dxa"/>
            <w:gridSpan w:val="2"/>
          </w:tcPr>
          <w:p w14:paraId="155B2748" w14:textId="77777777" w:rsidR="00474370" w:rsidRDefault="00474370" w:rsidP="007F66ED">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64FEA901" w14:textId="77777777" w:rsidR="00474370" w:rsidRDefault="00474370" w:rsidP="007F66ED">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18A67FE1" w14:textId="77777777" w:rsidR="00474370" w:rsidRDefault="00474370" w:rsidP="007F66ED">
            <w:pPr>
              <w:jc w:val="both"/>
              <w:cnfStyle w:val="100000000000" w:firstRow="1" w:lastRow="0" w:firstColumn="0" w:lastColumn="0" w:oddVBand="0" w:evenVBand="0" w:oddHBand="0" w:evenHBand="0" w:firstRowFirstColumn="0" w:firstRowLastColumn="0" w:lastRowFirstColumn="0" w:lastRowLastColumn="0"/>
            </w:pPr>
            <w:r>
              <w:t>Top-3 beam (opt-1)</w:t>
            </w:r>
          </w:p>
        </w:tc>
      </w:tr>
      <w:tr w:rsidR="00474370" w14:paraId="3558F850" w14:textId="77777777" w:rsidTr="007F66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68E8A7C7" w14:textId="77777777" w:rsidR="00474370" w:rsidRDefault="00474370" w:rsidP="007F66ED">
            <w:pPr>
              <w:jc w:val="both"/>
            </w:pPr>
          </w:p>
        </w:tc>
        <w:tc>
          <w:tcPr>
            <w:tcW w:w="1451" w:type="dxa"/>
          </w:tcPr>
          <w:p w14:paraId="40795DCD"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0B105984"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0D46E0D7"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32C614F"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089DFF4D"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3057DA28"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Baseline</w:t>
            </w:r>
          </w:p>
        </w:tc>
      </w:tr>
      <w:tr w:rsidR="00474370" w14:paraId="485D1CF8" w14:textId="77777777" w:rsidTr="007F66ED">
        <w:tc>
          <w:tcPr>
            <w:cnfStyle w:val="001000000000" w:firstRow="0" w:lastRow="0" w:firstColumn="1" w:lastColumn="0" w:oddVBand="0" w:evenVBand="0" w:oddHBand="0" w:evenHBand="0" w:firstRowFirstColumn="0" w:firstRowLastColumn="0" w:lastRowFirstColumn="0" w:lastRowLastColumn="0"/>
            <w:tcW w:w="1451" w:type="dxa"/>
          </w:tcPr>
          <w:p w14:paraId="313AEF5A" w14:textId="77777777" w:rsidR="00474370" w:rsidRDefault="00474370" w:rsidP="007F66ED">
            <w:pPr>
              <w:jc w:val="both"/>
            </w:pPr>
            <w:r>
              <w:t>NLOS+LOS, 80% indoor</w:t>
            </w:r>
          </w:p>
        </w:tc>
        <w:tc>
          <w:tcPr>
            <w:tcW w:w="1451" w:type="dxa"/>
          </w:tcPr>
          <w:p w14:paraId="3CFD24D0"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BD6558">
              <w:t xml:space="preserve">0.7273    </w:t>
            </w:r>
          </w:p>
        </w:tc>
        <w:tc>
          <w:tcPr>
            <w:tcW w:w="1451" w:type="dxa"/>
          </w:tcPr>
          <w:p w14:paraId="567A2696"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E06854">
              <w:t xml:space="preserve">0.6639    </w:t>
            </w:r>
          </w:p>
        </w:tc>
        <w:tc>
          <w:tcPr>
            <w:tcW w:w="1451" w:type="dxa"/>
          </w:tcPr>
          <w:p w14:paraId="27273F55"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BD6558">
              <w:t xml:space="preserve">0.8198    </w:t>
            </w:r>
          </w:p>
        </w:tc>
        <w:tc>
          <w:tcPr>
            <w:tcW w:w="1452" w:type="dxa"/>
          </w:tcPr>
          <w:p w14:paraId="27B55681"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E06854">
              <w:t xml:space="preserve">0.7296    </w:t>
            </w:r>
          </w:p>
        </w:tc>
        <w:tc>
          <w:tcPr>
            <w:tcW w:w="1452" w:type="dxa"/>
          </w:tcPr>
          <w:p w14:paraId="72C4564C"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BD6558">
              <w:t>0.9630</w:t>
            </w:r>
          </w:p>
        </w:tc>
        <w:tc>
          <w:tcPr>
            <w:tcW w:w="1452" w:type="dxa"/>
          </w:tcPr>
          <w:p w14:paraId="712F8DBA"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E06854">
              <w:t>0.9141</w:t>
            </w:r>
          </w:p>
        </w:tc>
      </w:tr>
      <w:tr w:rsidR="00474370" w14:paraId="33B65A8D" w14:textId="77777777" w:rsidTr="007F66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372D2E6F" w14:textId="77777777" w:rsidR="00474370" w:rsidRDefault="00474370" w:rsidP="007F66ED">
            <w:pPr>
              <w:jc w:val="both"/>
            </w:pPr>
            <w:r>
              <w:t>NLOS+LOS, outdoor</w:t>
            </w:r>
          </w:p>
        </w:tc>
        <w:tc>
          <w:tcPr>
            <w:tcW w:w="1451" w:type="dxa"/>
          </w:tcPr>
          <w:p w14:paraId="5B5B3815"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0.8704</w:t>
            </w:r>
          </w:p>
        </w:tc>
        <w:tc>
          <w:tcPr>
            <w:tcW w:w="1451" w:type="dxa"/>
          </w:tcPr>
          <w:p w14:paraId="55835CB6"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8235    </w:t>
            </w:r>
          </w:p>
        </w:tc>
        <w:tc>
          <w:tcPr>
            <w:tcW w:w="1451" w:type="dxa"/>
          </w:tcPr>
          <w:p w14:paraId="2B889F37"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0.9204</w:t>
            </w:r>
          </w:p>
        </w:tc>
        <w:tc>
          <w:tcPr>
            <w:tcW w:w="1452" w:type="dxa"/>
          </w:tcPr>
          <w:p w14:paraId="3350C671"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8484    </w:t>
            </w:r>
          </w:p>
        </w:tc>
        <w:tc>
          <w:tcPr>
            <w:tcW w:w="1452" w:type="dxa"/>
          </w:tcPr>
          <w:p w14:paraId="3CD99F23"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0.9853</w:t>
            </w:r>
          </w:p>
        </w:tc>
        <w:tc>
          <w:tcPr>
            <w:tcW w:w="1452" w:type="dxa"/>
          </w:tcPr>
          <w:p w14:paraId="03BAE380"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w:t>
            </w:r>
            <w:r w:rsidRPr="00FE56AF">
              <w:t>9411</w:t>
            </w:r>
          </w:p>
        </w:tc>
      </w:tr>
      <w:tr w:rsidR="00474370" w14:paraId="1421094C" w14:textId="77777777" w:rsidTr="007F66ED">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75BC9DC6" w14:textId="77777777" w:rsidR="00474370" w:rsidRDefault="00474370" w:rsidP="007F66ED">
            <w:r>
              <w:t>Los, 80% indoor</w:t>
            </w:r>
          </w:p>
        </w:tc>
        <w:tc>
          <w:tcPr>
            <w:tcW w:w="1451" w:type="dxa"/>
          </w:tcPr>
          <w:p w14:paraId="5FFDAADD"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0.7580</w:t>
            </w:r>
          </w:p>
        </w:tc>
        <w:tc>
          <w:tcPr>
            <w:tcW w:w="1451" w:type="dxa"/>
          </w:tcPr>
          <w:p w14:paraId="2190DCE5"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0.6953</w:t>
            </w:r>
          </w:p>
        </w:tc>
        <w:tc>
          <w:tcPr>
            <w:tcW w:w="1451" w:type="dxa"/>
          </w:tcPr>
          <w:p w14:paraId="4D76F34A"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0.8450</w:t>
            </w:r>
          </w:p>
        </w:tc>
        <w:tc>
          <w:tcPr>
            <w:tcW w:w="1452" w:type="dxa"/>
          </w:tcPr>
          <w:p w14:paraId="67603D44"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0.7567</w:t>
            </w:r>
          </w:p>
        </w:tc>
        <w:tc>
          <w:tcPr>
            <w:tcW w:w="1452" w:type="dxa"/>
          </w:tcPr>
          <w:p w14:paraId="721B3C4E"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0.9717</w:t>
            </w:r>
          </w:p>
        </w:tc>
        <w:tc>
          <w:tcPr>
            <w:tcW w:w="1452" w:type="dxa"/>
          </w:tcPr>
          <w:p w14:paraId="19E57E0A"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0.9248</w:t>
            </w:r>
          </w:p>
        </w:tc>
      </w:tr>
    </w:tbl>
    <w:p w14:paraId="7FDE2172" w14:textId="07B6170A" w:rsidR="00474370" w:rsidRDefault="00474370" w:rsidP="00AF0200">
      <w:pPr>
        <w:jc w:val="both"/>
      </w:pPr>
    </w:p>
    <w:p w14:paraId="7890EA81" w14:textId="0C5FB95E" w:rsidR="00AF0200" w:rsidRDefault="00AF0200" w:rsidP="00644C17">
      <w:pPr>
        <w:jc w:val="both"/>
        <w:rPr>
          <w:lang w:val="en-US"/>
        </w:rPr>
      </w:pPr>
      <w:r>
        <w:rPr>
          <w:lang w:val="en-US"/>
        </w:rPr>
        <w:t xml:space="preserve">In case-1b, the 16 input beams are sampled to 8, 10, 12, or 16 beams, according to uniform sampling the beam indices, to predict the optimal beam among the 64 beams. The beam prediction accuracies for different number of samples and different metrics are shown in </w:t>
      </w:r>
      <w:r>
        <w:rPr>
          <w:lang w:val="en-US"/>
        </w:rPr>
        <w:fldChar w:fldCharType="begin"/>
      </w:r>
      <w:r>
        <w:rPr>
          <w:lang w:val="en-US"/>
        </w:rPr>
        <w:instrText xml:space="preserve"> REF _Ref111125681 \h </w:instrText>
      </w:r>
      <w:r>
        <w:rPr>
          <w:lang w:val="en-US"/>
        </w:rPr>
      </w:r>
      <w:r>
        <w:rPr>
          <w:lang w:val="en-US"/>
        </w:rPr>
        <w:fldChar w:fldCharType="separate"/>
      </w:r>
      <w:r w:rsidR="00644C17">
        <w:t xml:space="preserve">Figure </w:t>
      </w:r>
      <w:r w:rsidR="00644C17">
        <w:rPr>
          <w:noProof/>
        </w:rPr>
        <w:t>14</w:t>
      </w:r>
      <w:r>
        <w:rPr>
          <w:lang w:val="en-US"/>
        </w:rPr>
        <w:fldChar w:fldCharType="end"/>
      </w:r>
      <w:r>
        <w:rPr>
          <w:lang w:val="en-US"/>
        </w:rPr>
        <w:t xml:space="preserve">– </w:t>
      </w:r>
      <w:r>
        <w:rPr>
          <w:lang w:val="en-US"/>
        </w:rPr>
        <w:fldChar w:fldCharType="begin"/>
      </w:r>
      <w:r>
        <w:rPr>
          <w:lang w:val="en-US"/>
        </w:rPr>
        <w:instrText xml:space="preserve"> REF _Ref111125686 \h </w:instrText>
      </w:r>
      <w:r>
        <w:rPr>
          <w:lang w:val="en-US"/>
        </w:rPr>
      </w:r>
      <w:r>
        <w:rPr>
          <w:lang w:val="en-US"/>
        </w:rPr>
        <w:fldChar w:fldCharType="separate"/>
      </w:r>
      <w:r w:rsidR="00644C17">
        <w:t xml:space="preserve">Figure </w:t>
      </w:r>
      <w:r w:rsidR="00644C17">
        <w:rPr>
          <w:noProof/>
        </w:rPr>
        <w:t>17</w:t>
      </w:r>
      <w:r>
        <w:rPr>
          <w:lang w:val="en-US"/>
        </w:rPr>
        <w:fldChar w:fldCharType="end"/>
      </w:r>
      <w:r>
        <w:rPr>
          <w:lang w:val="en-US"/>
        </w:rPr>
        <w:t>, where different channel conditions are considered.</w:t>
      </w:r>
    </w:p>
    <w:p w14:paraId="6A815BB5" w14:textId="77777777" w:rsidR="00AF0200" w:rsidRDefault="00AF0200" w:rsidP="00AF0200">
      <w:pPr>
        <w:keepNext/>
        <w:jc w:val="center"/>
      </w:pPr>
      <w:r>
        <w:rPr>
          <w:noProof/>
          <w:lang w:val="en-US"/>
        </w:rPr>
        <w:drawing>
          <wp:inline distT="0" distB="0" distL="0" distR="0" wp14:anchorId="779D8B74" wp14:editId="71FBD7C0">
            <wp:extent cx="2845640" cy="2133600"/>
            <wp:effectExtent l="0" t="0" r="0" b="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2467" cy="2138719"/>
                    </a:xfrm>
                    <a:prstGeom prst="rect">
                      <a:avLst/>
                    </a:prstGeom>
                    <a:noFill/>
                    <a:ln>
                      <a:noFill/>
                    </a:ln>
                  </pic:spPr>
                </pic:pic>
              </a:graphicData>
            </a:graphic>
          </wp:inline>
        </w:drawing>
      </w:r>
    </w:p>
    <w:p w14:paraId="7FA830E7" w14:textId="7012E782" w:rsidR="00AF0200" w:rsidRDefault="00AF0200" w:rsidP="00AF0200">
      <w:pPr>
        <w:pStyle w:val="Caption"/>
        <w:jc w:val="center"/>
      </w:pPr>
      <w:bookmarkStart w:id="22" w:name="_Ref111125681"/>
      <w:r>
        <w:t xml:space="preserve">Figure </w:t>
      </w:r>
      <w:r>
        <w:fldChar w:fldCharType="begin"/>
      </w:r>
      <w:r>
        <w:instrText xml:space="preserve"> SEQ Figure \* ARABIC </w:instrText>
      </w:r>
      <w:r>
        <w:fldChar w:fldCharType="separate"/>
      </w:r>
      <w:r w:rsidR="00BA2794">
        <w:rPr>
          <w:noProof/>
        </w:rPr>
        <w:t>14</w:t>
      </w:r>
      <w:r>
        <w:fldChar w:fldCharType="end"/>
      </w:r>
      <w:bookmarkEnd w:id="22"/>
      <w:r>
        <w:t>. Case-1b LOS channel</w:t>
      </w:r>
    </w:p>
    <w:p w14:paraId="7268FB4F" w14:textId="77777777" w:rsidR="00AF0200" w:rsidRDefault="00AF0200" w:rsidP="00AF0200">
      <w:pPr>
        <w:jc w:val="center"/>
        <w:rPr>
          <w:lang w:val="en-US"/>
        </w:rPr>
      </w:pPr>
    </w:p>
    <w:p w14:paraId="407E0D65" w14:textId="77777777" w:rsidR="00AF0200" w:rsidRDefault="00AF0200" w:rsidP="00AF0200">
      <w:pPr>
        <w:keepNext/>
        <w:jc w:val="center"/>
      </w:pPr>
      <w:r>
        <w:rPr>
          <w:noProof/>
          <w:lang w:val="en-US"/>
        </w:rPr>
        <w:lastRenderedPageBreak/>
        <w:drawing>
          <wp:inline distT="0" distB="0" distL="0" distR="0" wp14:anchorId="6590CF44" wp14:editId="7F6C60E8">
            <wp:extent cx="2743200" cy="2056792"/>
            <wp:effectExtent l="0" t="0" r="0" b="635"/>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9813" cy="2061750"/>
                    </a:xfrm>
                    <a:prstGeom prst="rect">
                      <a:avLst/>
                    </a:prstGeom>
                    <a:noFill/>
                    <a:ln>
                      <a:noFill/>
                    </a:ln>
                  </pic:spPr>
                </pic:pic>
              </a:graphicData>
            </a:graphic>
          </wp:inline>
        </w:drawing>
      </w:r>
    </w:p>
    <w:p w14:paraId="3ED4B3BC" w14:textId="153DF6D2" w:rsidR="00AF0200" w:rsidRPr="00607C7C" w:rsidRDefault="00AF0200" w:rsidP="00AF0200">
      <w:pPr>
        <w:pStyle w:val="Caption"/>
        <w:jc w:val="center"/>
        <w:rPr>
          <w:lang w:val="en-US"/>
        </w:rPr>
      </w:pPr>
      <w:r>
        <w:t xml:space="preserve">Figure </w:t>
      </w:r>
      <w:r>
        <w:fldChar w:fldCharType="begin"/>
      </w:r>
      <w:r>
        <w:instrText xml:space="preserve"> SEQ Figure \* ARABIC </w:instrText>
      </w:r>
      <w:r>
        <w:fldChar w:fldCharType="separate"/>
      </w:r>
      <w:r w:rsidR="00BA2794">
        <w:rPr>
          <w:noProof/>
        </w:rPr>
        <w:t>15</w:t>
      </w:r>
      <w:r>
        <w:fldChar w:fldCharType="end"/>
      </w:r>
      <w:r>
        <w:t>. Case-1b LOS Channel</w:t>
      </w:r>
    </w:p>
    <w:p w14:paraId="00FFF730" w14:textId="77777777" w:rsidR="00AF0200" w:rsidRDefault="00AF0200" w:rsidP="00AF0200">
      <w:pPr>
        <w:jc w:val="center"/>
      </w:pPr>
    </w:p>
    <w:p w14:paraId="76BA8F47" w14:textId="77777777" w:rsidR="00AF0200" w:rsidRDefault="00AF0200" w:rsidP="00AF0200">
      <w:pPr>
        <w:keepNext/>
        <w:jc w:val="center"/>
      </w:pPr>
      <w:r>
        <w:rPr>
          <w:noProof/>
        </w:rPr>
        <w:drawing>
          <wp:inline distT="0" distB="0" distL="0" distR="0" wp14:anchorId="7BCE921F" wp14:editId="3EC8BA8E">
            <wp:extent cx="2667788" cy="2000250"/>
            <wp:effectExtent l="0" t="0" r="0" b="0"/>
            <wp:docPr id="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74056" cy="2004950"/>
                    </a:xfrm>
                    <a:prstGeom prst="rect">
                      <a:avLst/>
                    </a:prstGeom>
                    <a:noFill/>
                    <a:ln>
                      <a:noFill/>
                    </a:ln>
                  </pic:spPr>
                </pic:pic>
              </a:graphicData>
            </a:graphic>
          </wp:inline>
        </w:drawing>
      </w:r>
    </w:p>
    <w:p w14:paraId="6E178264" w14:textId="16429A47" w:rsidR="00AF0200" w:rsidRDefault="00AF0200" w:rsidP="00AF0200">
      <w:pPr>
        <w:pStyle w:val="Caption"/>
        <w:jc w:val="center"/>
      </w:pPr>
      <w:r>
        <w:t xml:space="preserve">Figure </w:t>
      </w:r>
      <w:r>
        <w:fldChar w:fldCharType="begin"/>
      </w:r>
      <w:r>
        <w:instrText xml:space="preserve"> SEQ Figure \* ARABIC </w:instrText>
      </w:r>
      <w:r>
        <w:fldChar w:fldCharType="separate"/>
      </w:r>
      <w:r w:rsidR="00BA2794">
        <w:rPr>
          <w:noProof/>
        </w:rPr>
        <w:t>16</w:t>
      </w:r>
      <w:r>
        <w:fldChar w:fldCharType="end"/>
      </w:r>
      <w:r>
        <w:t>. Case-1b NLOS + LOS channel</w:t>
      </w:r>
    </w:p>
    <w:p w14:paraId="16F2156A" w14:textId="77777777" w:rsidR="00AF0200" w:rsidRDefault="00AF0200" w:rsidP="00AF0200">
      <w:pPr>
        <w:jc w:val="center"/>
      </w:pPr>
    </w:p>
    <w:p w14:paraId="602C4A50" w14:textId="77777777" w:rsidR="00AF0200" w:rsidRDefault="00AF0200" w:rsidP="00AF0200">
      <w:pPr>
        <w:keepNext/>
        <w:jc w:val="center"/>
      </w:pPr>
      <w:r>
        <w:rPr>
          <w:noProof/>
        </w:rPr>
        <w:drawing>
          <wp:inline distT="0" distB="0" distL="0" distR="0" wp14:anchorId="35A9A6D7" wp14:editId="487243FF">
            <wp:extent cx="2618178" cy="1957387"/>
            <wp:effectExtent l="0" t="0" r="0" b="5080"/>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5252" cy="1962676"/>
                    </a:xfrm>
                    <a:prstGeom prst="rect">
                      <a:avLst/>
                    </a:prstGeom>
                    <a:noFill/>
                    <a:ln>
                      <a:noFill/>
                    </a:ln>
                  </pic:spPr>
                </pic:pic>
              </a:graphicData>
            </a:graphic>
          </wp:inline>
        </w:drawing>
      </w:r>
    </w:p>
    <w:p w14:paraId="1E2BD1DB" w14:textId="07CA2A5C" w:rsidR="00AF0200" w:rsidRPr="00C82517" w:rsidRDefault="00AF0200" w:rsidP="00AF0200">
      <w:pPr>
        <w:pStyle w:val="Caption"/>
        <w:jc w:val="center"/>
      </w:pPr>
      <w:bookmarkStart w:id="23" w:name="_Ref111125686"/>
      <w:r>
        <w:t xml:space="preserve">Figure </w:t>
      </w:r>
      <w:r>
        <w:fldChar w:fldCharType="begin"/>
      </w:r>
      <w:r>
        <w:instrText xml:space="preserve"> SEQ Figure \* ARABIC </w:instrText>
      </w:r>
      <w:r>
        <w:fldChar w:fldCharType="separate"/>
      </w:r>
      <w:r w:rsidR="00BA2794">
        <w:rPr>
          <w:noProof/>
        </w:rPr>
        <w:t>17</w:t>
      </w:r>
      <w:r>
        <w:fldChar w:fldCharType="end"/>
      </w:r>
      <w:bookmarkEnd w:id="23"/>
      <w:r>
        <w:t>. Case-1b NLOS + LOS channel</w:t>
      </w:r>
    </w:p>
    <w:p w14:paraId="121E7C87" w14:textId="10555BF5" w:rsidR="00AF0200" w:rsidRDefault="00AF0200" w:rsidP="00AF0200">
      <w:pPr>
        <w:jc w:val="both"/>
      </w:pPr>
      <w:proofErr w:type="gramStart"/>
      <w:r>
        <w:t>Similar to</w:t>
      </w:r>
      <w:proofErr w:type="gramEnd"/>
      <w:r>
        <w:t xml:space="preserve"> case-1a, </w:t>
      </w:r>
      <w:r>
        <w:fldChar w:fldCharType="begin"/>
      </w:r>
      <w:r>
        <w:instrText xml:space="preserve"> REF _Ref111125681 \h </w:instrText>
      </w:r>
      <w:r>
        <w:fldChar w:fldCharType="separate"/>
      </w:r>
      <w:r w:rsidR="00A93746">
        <w:t xml:space="preserve">Figure </w:t>
      </w:r>
      <w:r w:rsidR="00A93746">
        <w:rPr>
          <w:noProof/>
        </w:rPr>
        <w:t>14</w:t>
      </w:r>
      <w:r>
        <w:fldChar w:fldCharType="end"/>
      </w:r>
      <w:r>
        <w:t xml:space="preserve"> - </w:t>
      </w:r>
      <w:r>
        <w:fldChar w:fldCharType="begin"/>
      </w:r>
      <w:r>
        <w:instrText xml:space="preserve"> REF _Ref111125686 \h </w:instrText>
      </w:r>
      <w:r>
        <w:fldChar w:fldCharType="separate"/>
      </w:r>
      <w:r w:rsidR="00A93746">
        <w:t xml:space="preserve">Figure </w:t>
      </w:r>
      <w:r w:rsidR="00A93746">
        <w:rPr>
          <w:noProof/>
        </w:rPr>
        <w:t>17</w:t>
      </w:r>
      <w:r>
        <w:fldChar w:fldCharType="end"/>
      </w:r>
      <w:r>
        <w:t xml:space="preserve"> show that the beam prediction accuracy increases with the number of sampled beams. The Top-3 beam prediction accuracies are good for different channel scenarios.</w:t>
      </w:r>
    </w:p>
    <w:p w14:paraId="369C02D6" w14:textId="77777777" w:rsidR="00AF0200" w:rsidRDefault="00AF0200" w:rsidP="00AF0200">
      <w:pPr>
        <w:jc w:val="both"/>
      </w:pPr>
      <w:proofErr w:type="gramStart"/>
      <w:r>
        <w:t>Similar to</w:t>
      </w:r>
      <w:proofErr w:type="gramEnd"/>
      <w:r>
        <w:t xml:space="preserve"> case-1a, 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w:t>
      </w:r>
      <w:r>
        <w:lastRenderedPageBreak/>
        <w:t xml:space="preserve">margin is about 0.05. And in indoor scenario, the gap is about 0.1. And the option-1 and option-2 of Top-3 beam prediction accuracies are almost the same for the same data set. </w:t>
      </w:r>
    </w:p>
    <w:p w14:paraId="1A25A3A3" w14:textId="0CDFDF2C" w:rsidR="00AF0200" w:rsidRPr="00292620" w:rsidRDefault="00AF0200" w:rsidP="00AF0200">
      <w:pPr>
        <w:jc w:val="both"/>
      </w:pPr>
      <w:r>
        <w:t xml:space="preserve">For both case-1a and case-1b,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w:t>
      </w:r>
      <w:r>
        <w:t>. But Top-3 beam prediction accuracies are always acceptable. We also notice that the wide beam</w:t>
      </w:r>
      <w:r w:rsidR="002D1443">
        <w:t>-</w:t>
      </w:r>
      <w:r>
        <w:t xml:space="preserve">based beam prediction has </w:t>
      </w:r>
      <w:r w:rsidR="00240D21">
        <w:t>slightly</w:t>
      </w:r>
      <w:r>
        <w:t xml:space="preserve"> higher beam prediction accuracy than the narrow beam based </w:t>
      </w:r>
      <w:r w:rsidRPr="00503670">
        <w:t xml:space="preserve">one </w:t>
      </w:r>
      <w:r w:rsidR="00503670" w:rsidRPr="00503670">
        <w:t xml:space="preserve">when number of sampled </w:t>
      </w:r>
      <w:proofErr w:type="gramStart"/>
      <w:r w:rsidR="00503670" w:rsidRPr="00503670">
        <w:t>beam</w:t>
      </w:r>
      <w:proofErr w:type="gramEnd"/>
      <w:r w:rsidR="00503670" w:rsidRPr="00503670">
        <w:t xml:space="preserve"> is small, e.g. 8.</w:t>
      </w:r>
      <w:r w:rsidR="00503670" w:rsidRPr="004C58FB">
        <w:t xml:space="preserve"> </w:t>
      </w:r>
      <w:r>
        <w:t xml:space="preserve">This is because there is some beam correspondence between wide beam and narrow beam. </w:t>
      </w:r>
    </w:p>
    <w:p w14:paraId="32FC19D0" w14:textId="72090F59" w:rsidR="000C170B" w:rsidRDefault="000C170B" w:rsidP="000C170B">
      <w:pPr>
        <w:jc w:val="both"/>
      </w:pPr>
      <w:r>
        <w:t>Furthermore, a hierarchical beam search scheme is considered as a baseline scheme to compare with the AI/ML based beam prediction. The hierarchical beam search consists of two steps. First, 16 beams are uniformly sampled from the 16 input wide beams, and the beam corresponding to the largest RSRP is selected. Second, 4 narrow beams corresponding to the selected wide beam in step 1 is selected, and the beam corresponding to the largest RSRP is selected as the final beam search output. The accuracy of CNN-based beam prediction with 16 samples and baseline beam search scheme is shown in</w:t>
      </w:r>
      <w:r w:rsidR="00392628">
        <w:t xml:space="preserve"> </w:t>
      </w:r>
      <w:r w:rsidR="00392628">
        <w:fldChar w:fldCharType="begin"/>
      </w:r>
      <w:r w:rsidR="00392628">
        <w:instrText xml:space="preserve"> REF _Ref111197638 \h </w:instrText>
      </w:r>
      <w:r w:rsidR="00392628">
        <w:fldChar w:fldCharType="separate"/>
      </w:r>
      <w:r w:rsidR="00392628">
        <w:t xml:space="preserve">Table </w:t>
      </w:r>
      <w:r w:rsidR="00392628">
        <w:rPr>
          <w:noProof/>
        </w:rPr>
        <w:t>2</w:t>
      </w:r>
      <w:r w:rsidR="00392628">
        <w:fldChar w:fldCharType="end"/>
      </w:r>
      <w:r>
        <w:t xml:space="preserve">, which shows that the CNN-based beam prediction outperforms the baseline scheme significantly. </w:t>
      </w:r>
    </w:p>
    <w:p w14:paraId="73E2FD1A" w14:textId="236FE302" w:rsidR="00392628" w:rsidRDefault="00392628" w:rsidP="00392628">
      <w:pPr>
        <w:pStyle w:val="Caption"/>
        <w:keepNext/>
        <w:jc w:val="center"/>
      </w:pPr>
      <w:bookmarkStart w:id="24" w:name="_Ref111197638"/>
      <w:r>
        <w:t xml:space="preserve">Table </w:t>
      </w:r>
      <w:r>
        <w:fldChar w:fldCharType="begin"/>
      </w:r>
      <w:r>
        <w:instrText xml:space="preserve"> SEQ Table \* ARABIC </w:instrText>
      </w:r>
      <w:r>
        <w:fldChar w:fldCharType="separate"/>
      </w:r>
      <w:r>
        <w:rPr>
          <w:noProof/>
        </w:rPr>
        <w:t>2</w:t>
      </w:r>
      <w:r>
        <w:fldChar w:fldCharType="end"/>
      </w:r>
      <w:bookmarkEnd w:id="24"/>
      <w:r>
        <w:t xml:space="preserve">. </w:t>
      </w:r>
      <w:r w:rsidR="00C0033C">
        <w:t>Case-1b Accuracy</w:t>
      </w:r>
      <w:r>
        <w:t xml:space="preserve"> </w:t>
      </w:r>
      <w:r w:rsidRPr="003A3EE8">
        <w:t>Comparison of Baseline and CNN-based scheme with 16 samples</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DD16B0" w14:paraId="7ED19FE3" w14:textId="77777777" w:rsidTr="008628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4CA4F54B" w14:textId="77777777" w:rsidR="00DD16B0" w:rsidRDefault="00DD16B0" w:rsidP="00862825">
            <w:pPr>
              <w:jc w:val="both"/>
            </w:pPr>
          </w:p>
        </w:tc>
        <w:tc>
          <w:tcPr>
            <w:tcW w:w="2902" w:type="dxa"/>
            <w:gridSpan w:val="2"/>
          </w:tcPr>
          <w:p w14:paraId="6F630C19" w14:textId="77777777" w:rsidR="00DD16B0" w:rsidRDefault="00DD16B0" w:rsidP="00862825">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45D4015C" w14:textId="77777777" w:rsidR="00DD16B0" w:rsidRDefault="00DD16B0" w:rsidP="00862825">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7144FE03" w14:textId="77777777" w:rsidR="00DD16B0" w:rsidRDefault="00DD16B0" w:rsidP="00862825">
            <w:pPr>
              <w:jc w:val="both"/>
              <w:cnfStyle w:val="100000000000" w:firstRow="1" w:lastRow="0" w:firstColumn="0" w:lastColumn="0" w:oddVBand="0" w:evenVBand="0" w:oddHBand="0" w:evenHBand="0" w:firstRowFirstColumn="0" w:firstRowLastColumn="0" w:lastRowFirstColumn="0" w:lastRowLastColumn="0"/>
            </w:pPr>
            <w:r>
              <w:t>Top-3 beam (opt-1)</w:t>
            </w:r>
          </w:p>
        </w:tc>
      </w:tr>
      <w:tr w:rsidR="00DD16B0" w14:paraId="69ACB605" w14:textId="77777777" w:rsidTr="008628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4AEFCFC2" w14:textId="77777777" w:rsidR="00DD16B0" w:rsidRDefault="00DD16B0" w:rsidP="00862825">
            <w:pPr>
              <w:jc w:val="both"/>
            </w:pPr>
          </w:p>
        </w:tc>
        <w:tc>
          <w:tcPr>
            <w:tcW w:w="1451" w:type="dxa"/>
          </w:tcPr>
          <w:p w14:paraId="6D022EE6"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07CE1D34"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0942F9E2"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69790A19"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6385475B"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0B0F6BF1"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Baseline</w:t>
            </w:r>
          </w:p>
        </w:tc>
      </w:tr>
      <w:tr w:rsidR="00DD16B0" w14:paraId="40A230A7" w14:textId="77777777" w:rsidTr="00862825">
        <w:tc>
          <w:tcPr>
            <w:cnfStyle w:val="001000000000" w:firstRow="0" w:lastRow="0" w:firstColumn="1" w:lastColumn="0" w:oddVBand="0" w:evenVBand="0" w:oddHBand="0" w:evenHBand="0" w:firstRowFirstColumn="0" w:firstRowLastColumn="0" w:lastRowFirstColumn="0" w:lastRowLastColumn="0"/>
            <w:tcW w:w="1451" w:type="dxa"/>
          </w:tcPr>
          <w:p w14:paraId="21CFC3DF" w14:textId="77777777" w:rsidR="00DD16B0" w:rsidRDefault="00DD16B0" w:rsidP="00862825">
            <w:pPr>
              <w:jc w:val="both"/>
            </w:pPr>
            <w:r>
              <w:t>NLOS+LOS, 80% indoor</w:t>
            </w:r>
          </w:p>
        </w:tc>
        <w:tc>
          <w:tcPr>
            <w:tcW w:w="1451" w:type="dxa"/>
          </w:tcPr>
          <w:p w14:paraId="3A9A04A0"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F85190">
              <w:t>6820</w:t>
            </w:r>
          </w:p>
        </w:tc>
        <w:tc>
          <w:tcPr>
            <w:tcW w:w="1451" w:type="dxa"/>
          </w:tcPr>
          <w:p w14:paraId="41B033F5"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C444D0">
              <w:t>6120</w:t>
            </w:r>
          </w:p>
        </w:tc>
        <w:tc>
          <w:tcPr>
            <w:tcW w:w="1451" w:type="dxa"/>
          </w:tcPr>
          <w:p w14:paraId="1FC622EF"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CA3F5D">
              <w:t>7727</w:t>
            </w:r>
          </w:p>
        </w:tc>
        <w:tc>
          <w:tcPr>
            <w:tcW w:w="1452" w:type="dxa"/>
          </w:tcPr>
          <w:p w14:paraId="0F36F801"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126B34">
              <w:t>6878</w:t>
            </w:r>
          </w:p>
        </w:tc>
        <w:tc>
          <w:tcPr>
            <w:tcW w:w="1452" w:type="dxa"/>
          </w:tcPr>
          <w:p w14:paraId="4AD4F549"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246B15">
              <w:t>9281</w:t>
            </w:r>
          </w:p>
        </w:tc>
        <w:tc>
          <w:tcPr>
            <w:tcW w:w="1452" w:type="dxa"/>
          </w:tcPr>
          <w:p w14:paraId="66D2D0D4"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126B34">
              <w:t>9541</w:t>
            </w:r>
          </w:p>
        </w:tc>
      </w:tr>
      <w:tr w:rsidR="00DD16B0" w14:paraId="06B7DF82" w14:textId="77777777" w:rsidTr="008628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9315621" w14:textId="77777777" w:rsidR="00DD16B0" w:rsidRDefault="00DD16B0" w:rsidP="00862825">
            <w:pPr>
              <w:jc w:val="both"/>
            </w:pPr>
            <w:r>
              <w:t>NLOS+LOS, outdoor</w:t>
            </w:r>
          </w:p>
        </w:tc>
        <w:tc>
          <w:tcPr>
            <w:tcW w:w="1451" w:type="dxa"/>
          </w:tcPr>
          <w:p w14:paraId="64C1F332"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0.8697    </w:t>
            </w:r>
          </w:p>
        </w:tc>
        <w:tc>
          <w:tcPr>
            <w:tcW w:w="1451" w:type="dxa"/>
          </w:tcPr>
          <w:p w14:paraId="7F9BC2BE"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547928">
              <w:t xml:space="preserve">0.6467    </w:t>
            </w:r>
          </w:p>
        </w:tc>
        <w:tc>
          <w:tcPr>
            <w:tcW w:w="1451" w:type="dxa"/>
          </w:tcPr>
          <w:p w14:paraId="158ADD59"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0.9217    </w:t>
            </w:r>
          </w:p>
        </w:tc>
        <w:tc>
          <w:tcPr>
            <w:tcW w:w="1452" w:type="dxa"/>
          </w:tcPr>
          <w:p w14:paraId="0B5A6F95"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547928">
              <w:t xml:space="preserve">0.6860    </w:t>
            </w:r>
          </w:p>
        </w:tc>
        <w:tc>
          <w:tcPr>
            <w:tcW w:w="1452" w:type="dxa"/>
          </w:tcPr>
          <w:p w14:paraId="27776F36"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0.9830</w:t>
            </w:r>
          </w:p>
        </w:tc>
        <w:tc>
          <w:tcPr>
            <w:tcW w:w="1452" w:type="dxa"/>
          </w:tcPr>
          <w:p w14:paraId="2BF23A6B"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547928">
              <w:t>0.9421</w:t>
            </w:r>
          </w:p>
        </w:tc>
      </w:tr>
      <w:tr w:rsidR="00DD16B0" w14:paraId="0CC9321A" w14:textId="77777777" w:rsidTr="00862825">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57064063" w14:textId="77777777" w:rsidR="00DD16B0" w:rsidRDefault="00DD16B0" w:rsidP="00862825">
            <w:r>
              <w:t>Los, 80% indoor</w:t>
            </w:r>
          </w:p>
        </w:tc>
        <w:tc>
          <w:tcPr>
            <w:tcW w:w="1451" w:type="dxa"/>
          </w:tcPr>
          <w:p w14:paraId="25E0FEB7"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910ED9">
              <w:t xml:space="preserve">0.7151    </w:t>
            </w:r>
          </w:p>
        </w:tc>
        <w:tc>
          <w:tcPr>
            <w:tcW w:w="1451" w:type="dxa"/>
          </w:tcPr>
          <w:p w14:paraId="439889C6"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B416D0">
              <w:t xml:space="preserve">0.6199    </w:t>
            </w:r>
          </w:p>
        </w:tc>
        <w:tc>
          <w:tcPr>
            <w:tcW w:w="1451" w:type="dxa"/>
          </w:tcPr>
          <w:p w14:paraId="4DEA3BDC"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910ED9">
              <w:t xml:space="preserve">0.8018    </w:t>
            </w:r>
          </w:p>
        </w:tc>
        <w:tc>
          <w:tcPr>
            <w:tcW w:w="1452" w:type="dxa"/>
          </w:tcPr>
          <w:p w14:paraId="2E0732FA"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B416D0">
              <w:t xml:space="preserve">0.6913    </w:t>
            </w:r>
          </w:p>
        </w:tc>
        <w:tc>
          <w:tcPr>
            <w:tcW w:w="1452" w:type="dxa"/>
          </w:tcPr>
          <w:p w14:paraId="653B624E"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910ED9">
              <w:t>0.9424</w:t>
            </w:r>
          </w:p>
        </w:tc>
        <w:tc>
          <w:tcPr>
            <w:tcW w:w="1452" w:type="dxa"/>
          </w:tcPr>
          <w:p w14:paraId="32374119"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B416D0">
              <w:t>0.9571</w:t>
            </w:r>
          </w:p>
        </w:tc>
      </w:tr>
      <w:tr w:rsidR="00DD16B0" w14:paraId="369F063C" w14:textId="77777777" w:rsidTr="00862825">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451" w:type="dxa"/>
          </w:tcPr>
          <w:p w14:paraId="1D93D701" w14:textId="77777777" w:rsidR="00DD16B0" w:rsidRDefault="00DD16B0" w:rsidP="00862825">
            <w:r>
              <w:t>Los, outdoor</w:t>
            </w:r>
          </w:p>
        </w:tc>
        <w:tc>
          <w:tcPr>
            <w:tcW w:w="1451" w:type="dxa"/>
          </w:tcPr>
          <w:p w14:paraId="4BAC06BF"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0.9399    </w:t>
            </w:r>
          </w:p>
        </w:tc>
        <w:tc>
          <w:tcPr>
            <w:tcW w:w="1451" w:type="dxa"/>
          </w:tcPr>
          <w:p w14:paraId="218BAEDF"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BA1544">
              <w:t xml:space="preserve">0.6758    </w:t>
            </w:r>
          </w:p>
        </w:tc>
        <w:tc>
          <w:tcPr>
            <w:tcW w:w="1451" w:type="dxa"/>
          </w:tcPr>
          <w:p w14:paraId="06C0608E"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0.9754    </w:t>
            </w:r>
          </w:p>
        </w:tc>
        <w:tc>
          <w:tcPr>
            <w:tcW w:w="1452" w:type="dxa"/>
          </w:tcPr>
          <w:p w14:paraId="1D44DC43"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BA1544">
              <w:t xml:space="preserve">0.7080    </w:t>
            </w:r>
          </w:p>
        </w:tc>
        <w:tc>
          <w:tcPr>
            <w:tcW w:w="1452" w:type="dxa"/>
          </w:tcPr>
          <w:p w14:paraId="75C2C46A"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0.9961</w:t>
            </w:r>
          </w:p>
        </w:tc>
        <w:tc>
          <w:tcPr>
            <w:tcW w:w="1452" w:type="dxa"/>
          </w:tcPr>
          <w:p w14:paraId="4BF5FAB0"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BA1544">
              <w:t>0.9484</w:t>
            </w:r>
          </w:p>
        </w:tc>
      </w:tr>
    </w:tbl>
    <w:p w14:paraId="31035A2A" w14:textId="77777777" w:rsidR="00AF0200" w:rsidRPr="002C71CE" w:rsidRDefault="00AF0200" w:rsidP="00AF0200"/>
    <w:p w14:paraId="68A6CEB4" w14:textId="77777777" w:rsidR="00AF0200" w:rsidRDefault="00AF0200" w:rsidP="00AF0200">
      <w:pPr>
        <w:pStyle w:val="Heading4"/>
        <w:rPr>
          <w:lang w:eastAsia="zh-CN"/>
        </w:rPr>
      </w:pPr>
      <w:r>
        <w:rPr>
          <w:lang w:eastAsia="zh-CN"/>
        </w:rPr>
        <w:t>Joint UE-gNB Beam Pair Link Prediction</w:t>
      </w:r>
    </w:p>
    <w:p w14:paraId="6254BA3D" w14:textId="636FD6F9" w:rsidR="00AF0200" w:rsidRDefault="00AF0200" w:rsidP="00AF0200">
      <w:pPr>
        <w:jc w:val="both"/>
      </w:pPr>
      <w:r>
        <w:rPr>
          <w:lang w:val="en-US"/>
        </w:rPr>
        <w:t xml:space="preserve">As mentioned above, we consider joint UE-gNB beam prediction with best UE panel selection (case-9). The 256 input beams pairs are sampled to 8, 16, or 32 beams, according to uniform sampling the beam indices, to predict the optimal beam among the 256 beam pairs. The beam prediction accuracies for different number of samples and different metrics are shown in </w:t>
      </w:r>
      <w:r>
        <w:rPr>
          <w:lang w:val="en-US"/>
        </w:rPr>
        <w:fldChar w:fldCharType="begin"/>
      </w:r>
      <w:r>
        <w:rPr>
          <w:lang w:val="en-US"/>
        </w:rPr>
        <w:instrText xml:space="preserve"> REF _Ref111125692 \h </w:instrText>
      </w:r>
      <w:r>
        <w:rPr>
          <w:lang w:val="en-US"/>
        </w:rPr>
      </w:r>
      <w:r>
        <w:rPr>
          <w:lang w:val="en-US"/>
        </w:rPr>
        <w:fldChar w:fldCharType="separate"/>
      </w:r>
      <w:r w:rsidR="00A93746">
        <w:t xml:space="preserve">Figure </w:t>
      </w:r>
      <w:r w:rsidR="00A93746">
        <w:rPr>
          <w:noProof/>
        </w:rPr>
        <w:t>18</w:t>
      </w:r>
      <w:r>
        <w:rPr>
          <w:lang w:val="en-US"/>
        </w:rPr>
        <w:fldChar w:fldCharType="end"/>
      </w:r>
      <w:r>
        <w:rPr>
          <w:lang w:val="en-US"/>
        </w:rPr>
        <w:t xml:space="preserve"> - </w:t>
      </w:r>
      <w:r>
        <w:rPr>
          <w:lang w:val="en-US"/>
        </w:rPr>
        <w:fldChar w:fldCharType="begin"/>
      </w:r>
      <w:r>
        <w:rPr>
          <w:lang w:val="en-US"/>
        </w:rPr>
        <w:instrText xml:space="preserve"> REF _Ref111125696 \h </w:instrText>
      </w:r>
      <w:r>
        <w:rPr>
          <w:lang w:val="en-US"/>
        </w:rPr>
      </w:r>
      <w:r>
        <w:rPr>
          <w:lang w:val="en-US"/>
        </w:rPr>
        <w:fldChar w:fldCharType="separate"/>
      </w:r>
      <w:r w:rsidR="00A93746">
        <w:t xml:space="preserve">Figure </w:t>
      </w:r>
      <w:r w:rsidR="00A93746">
        <w:rPr>
          <w:noProof/>
        </w:rPr>
        <w:t>19</w:t>
      </w:r>
      <w:r>
        <w:rPr>
          <w:lang w:val="en-US"/>
        </w:rPr>
        <w:fldChar w:fldCharType="end"/>
      </w:r>
      <w:r>
        <w:rPr>
          <w:lang w:val="en-US"/>
        </w:rPr>
        <w:t xml:space="preserve">. As shown in the figures, </w:t>
      </w:r>
      <w:r>
        <w:t xml:space="preserve">the beam prediction accuracy increases with the number of sampled beams.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 </w:t>
      </w:r>
      <w:r>
        <w:t xml:space="preserve">Although </w:t>
      </w:r>
      <w:r w:rsidR="00A32C71">
        <w:t xml:space="preserve">using </w:t>
      </w:r>
      <w:r>
        <w:t xml:space="preserve">8 samples over 256 beam pairs </w:t>
      </w:r>
      <w:proofErr w:type="gramStart"/>
      <w:r>
        <w:t>has</w:t>
      </w:r>
      <w:proofErr w:type="gramEnd"/>
      <w:r>
        <w:t xml:space="preserve"> acceptable prediction accuracy over 85% for LOS outdoor channel, it is too sparse to be used to predict well in other more complicated channel conditions. </w:t>
      </w:r>
    </w:p>
    <w:p w14:paraId="677990BF" w14:textId="77777777" w:rsidR="00AF0200" w:rsidRPr="00E80932" w:rsidRDefault="00AF0200" w:rsidP="00AF0200">
      <w:pPr>
        <w:jc w:val="both"/>
      </w:pPr>
    </w:p>
    <w:p w14:paraId="3DB2E061" w14:textId="77777777" w:rsidR="00AF0200" w:rsidRPr="00E24D59" w:rsidRDefault="00AF0200" w:rsidP="00AF0200">
      <w:pPr>
        <w:rPr>
          <w:lang w:val="en-US"/>
        </w:rPr>
      </w:pPr>
    </w:p>
    <w:p w14:paraId="1256BFC9" w14:textId="77777777" w:rsidR="00AF0200" w:rsidRDefault="00AF0200" w:rsidP="00AF0200">
      <w:pPr>
        <w:keepNext/>
        <w:jc w:val="center"/>
      </w:pPr>
      <w:r>
        <w:rPr>
          <w:noProof/>
          <w:lang w:val="en-US"/>
        </w:rPr>
        <w:lastRenderedPageBreak/>
        <w:drawing>
          <wp:inline distT="0" distB="0" distL="0" distR="0" wp14:anchorId="62A768D3" wp14:editId="4B6D42AA">
            <wp:extent cx="3343275" cy="2506717"/>
            <wp:effectExtent l="0" t="0" r="0" b="8255"/>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57496" cy="2517380"/>
                    </a:xfrm>
                    <a:prstGeom prst="rect">
                      <a:avLst/>
                    </a:prstGeom>
                    <a:noFill/>
                    <a:ln>
                      <a:noFill/>
                    </a:ln>
                  </pic:spPr>
                </pic:pic>
              </a:graphicData>
            </a:graphic>
          </wp:inline>
        </w:drawing>
      </w:r>
    </w:p>
    <w:p w14:paraId="25082DA1" w14:textId="68184113" w:rsidR="00AF0200" w:rsidRPr="00345A3B" w:rsidRDefault="00AF0200" w:rsidP="00AF0200">
      <w:pPr>
        <w:pStyle w:val="Caption"/>
        <w:jc w:val="center"/>
        <w:rPr>
          <w:lang w:val="en-US"/>
        </w:rPr>
      </w:pPr>
      <w:bookmarkStart w:id="25" w:name="_Ref111125692"/>
      <w:r>
        <w:t xml:space="preserve">Figure </w:t>
      </w:r>
      <w:r>
        <w:fldChar w:fldCharType="begin"/>
      </w:r>
      <w:r>
        <w:instrText xml:space="preserve"> SEQ Figure \* ARABIC </w:instrText>
      </w:r>
      <w:r>
        <w:fldChar w:fldCharType="separate"/>
      </w:r>
      <w:r w:rsidR="00BA2794">
        <w:rPr>
          <w:noProof/>
        </w:rPr>
        <w:t>18</w:t>
      </w:r>
      <w:r>
        <w:fldChar w:fldCharType="end"/>
      </w:r>
      <w:bookmarkEnd w:id="25"/>
      <w:r>
        <w:t>. Case-9 LOS channel</w:t>
      </w:r>
    </w:p>
    <w:p w14:paraId="45CB4863" w14:textId="77777777" w:rsidR="00AF0200" w:rsidRDefault="00AF0200" w:rsidP="00AF0200">
      <w:pPr>
        <w:rPr>
          <w:lang w:val="en-US"/>
        </w:rPr>
      </w:pPr>
    </w:p>
    <w:p w14:paraId="22A4E212" w14:textId="77777777" w:rsidR="00AF0200" w:rsidRDefault="00AF0200" w:rsidP="00AF0200">
      <w:pPr>
        <w:keepNext/>
        <w:jc w:val="center"/>
      </w:pPr>
      <w:r>
        <w:rPr>
          <w:noProof/>
        </w:rPr>
        <w:drawing>
          <wp:inline distT="0" distB="0" distL="0" distR="0" wp14:anchorId="39A34FB2" wp14:editId="493534A2">
            <wp:extent cx="3366220" cy="2528888"/>
            <wp:effectExtent l="0" t="0" r="5715" b="508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70190" cy="2531870"/>
                    </a:xfrm>
                    <a:prstGeom prst="rect">
                      <a:avLst/>
                    </a:prstGeom>
                    <a:noFill/>
                    <a:ln>
                      <a:noFill/>
                    </a:ln>
                  </pic:spPr>
                </pic:pic>
              </a:graphicData>
            </a:graphic>
          </wp:inline>
        </w:drawing>
      </w:r>
    </w:p>
    <w:p w14:paraId="2A8199CB" w14:textId="3153802D" w:rsidR="00AF0200" w:rsidRDefault="00AF0200" w:rsidP="00AF0200">
      <w:pPr>
        <w:pStyle w:val="Caption"/>
        <w:jc w:val="center"/>
        <w:rPr>
          <w:lang w:val="en-US"/>
        </w:rPr>
      </w:pPr>
      <w:bookmarkStart w:id="26" w:name="_Ref111125696"/>
      <w:r>
        <w:t xml:space="preserve">Figure </w:t>
      </w:r>
      <w:r>
        <w:fldChar w:fldCharType="begin"/>
      </w:r>
      <w:r>
        <w:instrText xml:space="preserve"> SEQ Figure \* ARABIC </w:instrText>
      </w:r>
      <w:r>
        <w:fldChar w:fldCharType="separate"/>
      </w:r>
      <w:r w:rsidR="00BA2794">
        <w:rPr>
          <w:noProof/>
        </w:rPr>
        <w:t>19</w:t>
      </w:r>
      <w:r>
        <w:fldChar w:fldCharType="end"/>
      </w:r>
      <w:bookmarkEnd w:id="26"/>
      <w:r>
        <w:t>. Case-9 NLOS + LOS channel</w:t>
      </w:r>
    </w:p>
    <w:p w14:paraId="48F5BEA3" w14:textId="77777777" w:rsidR="00AF0200" w:rsidRDefault="00AF0200" w:rsidP="00AF0200">
      <w:pPr>
        <w:rPr>
          <w:lang w:val="en-US"/>
        </w:rPr>
      </w:pPr>
    </w:p>
    <w:p w14:paraId="2C8A66D9" w14:textId="77777777" w:rsidR="003D5B8F" w:rsidRPr="00564602" w:rsidRDefault="003D5B8F" w:rsidP="00564602">
      <w:pPr>
        <w:rPr>
          <w:lang w:val="en-US"/>
        </w:rPr>
      </w:pPr>
    </w:p>
    <w:p w14:paraId="692AB3EE" w14:textId="634E15A8" w:rsidR="00AC3494" w:rsidRDefault="00AC3494" w:rsidP="006C5B7B">
      <w:pPr>
        <w:pStyle w:val="Heading2"/>
        <w:rPr>
          <w:lang w:val="en-US"/>
        </w:rPr>
      </w:pPr>
      <w:r>
        <w:rPr>
          <w:lang w:val="en-US"/>
        </w:rPr>
        <w:t>LLS Based Evaluations</w:t>
      </w:r>
    </w:p>
    <w:p w14:paraId="76F22487" w14:textId="7AC81716" w:rsidR="00C76F43" w:rsidRDefault="0050793D" w:rsidP="004F1C11">
      <w:pPr>
        <w:pStyle w:val="Heading3"/>
        <w:rPr>
          <w:lang w:val="en-US"/>
        </w:rPr>
      </w:pPr>
      <w:r>
        <w:rPr>
          <w:lang w:val="en-US"/>
        </w:rPr>
        <w:t>Dataset Generation</w:t>
      </w:r>
      <w:r w:rsidR="00FD1229">
        <w:rPr>
          <w:lang w:val="en-US"/>
        </w:rPr>
        <w:t xml:space="preserve"> and Training</w:t>
      </w:r>
    </w:p>
    <w:p w14:paraId="0CC0C239" w14:textId="5F858F31" w:rsidR="00CC34BA" w:rsidRDefault="00CC34BA" w:rsidP="008C4AE7">
      <w:pPr>
        <w:pStyle w:val="Caption"/>
        <w:jc w:val="both"/>
        <w:rPr>
          <w:b w:val="0"/>
          <w:bCs w:val="0"/>
          <w:lang w:val="en-US"/>
        </w:rPr>
      </w:pPr>
      <w:r w:rsidRPr="00CC34BA">
        <w:rPr>
          <w:b w:val="0"/>
          <w:bCs w:val="0"/>
          <w:lang w:val="en-US"/>
        </w:rPr>
        <w:t xml:space="preserve">For the </w:t>
      </w:r>
      <w:r>
        <w:rPr>
          <w:b w:val="0"/>
          <w:bCs w:val="0"/>
          <w:lang w:val="en-US"/>
        </w:rPr>
        <w:t xml:space="preserve">dataset </w:t>
      </w:r>
      <w:r w:rsidR="00F82E78">
        <w:rPr>
          <w:b w:val="0"/>
          <w:bCs w:val="0"/>
          <w:lang w:val="en-US"/>
        </w:rPr>
        <w:t xml:space="preserve">generation, 3GPP CDL channel models were used. The UE panel was assumed to have 8x8 = 64 </w:t>
      </w:r>
      <w:r w:rsidR="00F65479">
        <w:rPr>
          <w:b w:val="0"/>
          <w:bCs w:val="0"/>
          <w:lang w:val="en-US"/>
        </w:rPr>
        <w:t xml:space="preserve">cross-polarized </w:t>
      </w:r>
      <w:r w:rsidR="00F82E78">
        <w:rPr>
          <w:b w:val="0"/>
          <w:bCs w:val="0"/>
          <w:lang w:val="en-US"/>
        </w:rPr>
        <w:t>antenna elements with DFT beams</w:t>
      </w:r>
      <w:r w:rsidR="00E07D27">
        <w:rPr>
          <w:b w:val="0"/>
          <w:bCs w:val="0"/>
          <w:lang w:val="en-US"/>
        </w:rPr>
        <w:t xml:space="preserve">. The fixed gNB beam was assumed to be pointing towards the horizon at </w:t>
      </w:r>
      <w:r w:rsidR="00080913">
        <w:rPr>
          <w:b w:val="0"/>
          <w:bCs w:val="0"/>
          <w:lang w:val="en-US"/>
        </w:rPr>
        <w:t>90 degrees from the vertical. Each datapoint consists of RSRP values measured on all the UE beams</w:t>
      </w:r>
      <w:r w:rsidR="00B347E1">
        <w:rPr>
          <w:b w:val="0"/>
          <w:bCs w:val="0"/>
          <w:lang w:val="en-US"/>
        </w:rPr>
        <w:t xml:space="preserve"> for a given orientation of the UE antenna array. </w:t>
      </w:r>
      <w:r w:rsidR="00080913">
        <w:rPr>
          <w:b w:val="0"/>
          <w:bCs w:val="0"/>
          <w:lang w:val="en-US"/>
        </w:rPr>
        <w:t>1 million data points were generated</w:t>
      </w:r>
      <w:r w:rsidR="00B347E1">
        <w:rPr>
          <w:b w:val="0"/>
          <w:bCs w:val="0"/>
          <w:lang w:val="en-US"/>
        </w:rPr>
        <w:t xml:space="preserve"> each with a different UE antenna panel orientation</w:t>
      </w:r>
      <w:r w:rsidR="00597019">
        <w:rPr>
          <w:b w:val="0"/>
          <w:bCs w:val="0"/>
          <w:lang w:val="en-US"/>
        </w:rPr>
        <w:t xml:space="preserve">, and the data was partitioned as shown in </w:t>
      </w:r>
      <w:r w:rsidR="00597019" w:rsidRPr="00597019">
        <w:rPr>
          <w:b w:val="0"/>
          <w:bCs w:val="0"/>
          <w:lang w:val="en-US"/>
        </w:rPr>
        <w:fldChar w:fldCharType="begin"/>
      </w:r>
      <w:r w:rsidR="00597019" w:rsidRPr="00597019">
        <w:rPr>
          <w:b w:val="0"/>
          <w:bCs w:val="0"/>
          <w:lang w:val="en-US"/>
        </w:rPr>
        <w:instrText xml:space="preserve"> REF _Ref102033930 \h  \* MERGEFORMAT </w:instrText>
      </w:r>
      <w:r w:rsidR="00597019" w:rsidRPr="00597019">
        <w:rPr>
          <w:b w:val="0"/>
          <w:bCs w:val="0"/>
          <w:lang w:val="en-US"/>
        </w:rPr>
      </w:r>
      <w:r w:rsidR="00597019" w:rsidRPr="00597019">
        <w:rPr>
          <w:b w:val="0"/>
          <w:bCs w:val="0"/>
          <w:lang w:val="en-US"/>
        </w:rPr>
        <w:fldChar w:fldCharType="separate"/>
      </w:r>
      <w:r w:rsidR="008C4AE7" w:rsidRPr="008C4AE7">
        <w:rPr>
          <w:b w:val="0"/>
          <w:bCs w:val="0"/>
        </w:rPr>
        <w:t xml:space="preserve">Figure </w:t>
      </w:r>
      <w:r w:rsidR="008C4AE7" w:rsidRPr="008C4AE7">
        <w:rPr>
          <w:b w:val="0"/>
          <w:bCs w:val="0"/>
          <w:noProof/>
        </w:rPr>
        <w:t>20</w:t>
      </w:r>
      <w:r w:rsidR="00597019" w:rsidRPr="00597019">
        <w:rPr>
          <w:b w:val="0"/>
          <w:bCs w:val="0"/>
          <w:lang w:val="en-US"/>
        </w:rPr>
        <w:fldChar w:fldCharType="end"/>
      </w:r>
      <w:r w:rsidR="00597019">
        <w:rPr>
          <w:b w:val="0"/>
          <w:bCs w:val="0"/>
          <w:lang w:val="en-US"/>
        </w:rPr>
        <w:t xml:space="preserve">. </w:t>
      </w:r>
      <w:proofErr w:type="gramStart"/>
      <w:r w:rsidR="00597019">
        <w:rPr>
          <w:b w:val="0"/>
          <w:bCs w:val="0"/>
          <w:lang w:val="en-US"/>
        </w:rPr>
        <w:t>In order to</w:t>
      </w:r>
      <w:proofErr w:type="gramEnd"/>
      <w:r w:rsidR="00597019">
        <w:rPr>
          <w:b w:val="0"/>
          <w:bCs w:val="0"/>
          <w:lang w:val="en-US"/>
        </w:rPr>
        <w:t xml:space="preserve"> </w:t>
      </w:r>
      <w:r w:rsidR="00541B34">
        <w:rPr>
          <w:b w:val="0"/>
          <w:bCs w:val="0"/>
          <w:lang w:val="en-US"/>
        </w:rPr>
        <w:t xml:space="preserve">limit the input data range within (-1,1), each data point was individually normalized by the max absolute value of the RSRP of the </w:t>
      </w:r>
      <w:r w:rsidR="00F07246">
        <w:rPr>
          <w:b w:val="0"/>
          <w:bCs w:val="0"/>
          <w:lang w:val="en-US"/>
        </w:rPr>
        <w:t xml:space="preserve">input beams. For training the outputs were also similarly normalized. The normalization </w:t>
      </w:r>
      <w:r w:rsidR="008F4C3E">
        <w:rPr>
          <w:b w:val="0"/>
          <w:bCs w:val="0"/>
          <w:lang w:val="en-US"/>
        </w:rPr>
        <w:t xml:space="preserve">is performed per data point to ensure there is no cross-UE dependence on the </w:t>
      </w:r>
      <w:r w:rsidR="00B347E1">
        <w:rPr>
          <w:b w:val="0"/>
          <w:bCs w:val="0"/>
          <w:lang w:val="en-US"/>
        </w:rPr>
        <w:t xml:space="preserve">normalization for the case when the model may be deployed </w:t>
      </w:r>
      <w:r w:rsidR="00103D7C">
        <w:rPr>
          <w:b w:val="0"/>
          <w:bCs w:val="0"/>
          <w:lang w:val="en-US"/>
        </w:rPr>
        <w:t>in practical networks.</w:t>
      </w:r>
      <w:r w:rsidR="00FD1229">
        <w:rPr>
          <w:b w:val="0"/>
          <w:bCs w:val="0"/>
          <w:lang w:val="en-US"/>
        </w:rPr>
        <w:t xml:space="preserve"> </w:t>
      </w:r>
    </w:p>
    <w:p w14:paraId="1372BAB9" w14:textId="77777777" w:rsidR="00CC34BA" w:rsidRDefault="00CC34BA" w:rsidP="00CC34BA">
      <w:pPr>
        <w:keepNext/>
        <w:jc w:val="center"/>
      </w:pPr>
      <w:r w:rsidRPr="004C3324">
        <w:rPr>
          <w:noProof/>
        </w:rPr>
        <w:lastRenderedPageBreak/>
        <w:drawing>
          <wp:inline distT="0" distB="0" distL="0" distR="0" wp14:anchorId="3AB9A96A" wp14:editId="7FA51D99">
            <wp:extent cx="1858537" cy="1170409"/>
            <wp:effectExtent l="0" t="0" r="8890" b="0"/>
            <wp:docPr id="7" name="Content Placeholder 6">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35"/>
                    <a:stretch>
                      <a:fillRect/>
                    </a:stretch>
                  </pic:blipFill>
                  <pic:spPr>
                    <a:xfrm>
                      <a:off x="0" y="0"/>
                      <a:ext cx="1875585" cy="1181145"/>
                    </a:xfrm>
                    <a:prstGeom prst="rect">
                      <a:avLst/>
                    </a:prstGeom>
                  </pic:spPr>
                </pic:pic>
              </a:graphicData>
            </a:graphic>
          </wp:inline>
        </w:drawing>
      </w:r>
    </w:p>
    <w:p w14:paraId="337215C3" w14:textId="75DC28A0" w:rsidR="00CC34BA" w:rsidRDefault="00CC34BA" w:rsidP="00CC34BA">
      <w:pPr>
        <w:pStyle w:val="Caption"/>
        <w:jc w:val="center"/>
      </w:pPr>
      <w:bookmarkStart w:id="27" w:name="_Ref102033930"/>
      <w:r>
        <w:t xml:space="preserve">Figure </w:t>
      </w:r>
      <w:r>
        <w:fldChar w:fldCharType="begin"/>
      </w:r>
      <w:r>
        <w:instrText xml:space="preserve"> SEQ Figure \* ARABIC </w:instrText>
      </w:r>
      <w:r>
        <w:fldChar w:fldCharType="separate"/>
      </w:r>
      <w:r w:rsidR="00BA2794">
        <w:rPr>
          <w:noProof/>
        </w:rPr>
        <w:t>20</w:t>
      </w:r>
      <w:r>
        <w:fldChar w:fldCharType="end"/>
      </w:r>
      <w:bookmarkEnd w:id="27"/>
      <w:r>
        <w:t xml:space="preserve">: Dataset split for training, </w:t>
      </w:r>
      <w:proofErr w:type="gramStart"/>
      <w:r>
        <w:t>validation</w:t>
      </w:r>
      <w:proofErr w:type="gramEnd"/>
      <w:r>
        <w:t xml:space="preserve"> and testing. The percentages shown are examples.</w:t>
      </w:r>
    </w:p>
    <w:p w14:paraId="5235E114" w14:textId="6D6F956D" w:rsidR="005A79BE" w:rsidRPr="00594673" w:rsidRDefault="005F03CB" w:rsidP="008C4AE7">
      <w:pPr>
        <w:jc w:val="both"/>
        <w:rPr>
          <w:rFonts w:eastAsia="DengXian"/>
          <w:bCs/>
          <w:color w:val="000000"/>
          <w:lang w:eastAsia="zh-CN"/>
        </w:rPr>
      </w:pPr>
      <w:r>
        <w:rPr>
          <w:lang w:val="en-US"/>
        </w:rPr>
        <w:t xml:space="preserve">The DNN was trained for 500 epochs with early stopping. The batch size was kept at 100 and Adam optimizer was used. </w:t>
      </w:r>
      <w:r w:rsidR="005B4B6C">
        <w:rPr>
          <w:lang w:val="en-US"/>
        </w:rPr>
        <w:t>For this problem, the accuracy of predicting the best beam as well the accuracy for predicting the top K=3 beams were considered</w:t>
      </w:r>
      <w:r w:rsidR="005616D7">
        <w:rPr>
          <w:lang w:val="en-US"/>
        </w:rPr>
        <w:t>. For instance</w:t>
      </w:r>
      <w:r w:rsidR="006C2959">
        <w:rPr>
          <w:lang w:val="en-US"/>
        </w:rPr>
        <w:t>,</w:t>
      </w:r>
      <w:r w:rsidR="005616D7">
        <w:rPr>
          <w:lang w:val="en-US"/>
        </w:rPr>
        <w:t xml:space="preserve"> if the model predicts only one of the best 3 beams, the accuracy is 33</w:t>
      </w:r>
      <w:r w:rsidR="006C2959">
        <w:rPr>
          <w:lang w:val="en-US"/>
        </w:rPr>
        <w:t>.33</w:t>
      </w:r>
      <w:r w:rsidR="005616D7">
        <w:rPr>
          <w:lang w:val="en-US"/>
        </w:rPr>
        <w:t>%, for two of the best beams, the accuracy 66</w:t>
      </w:r>
      <w:r w:rsidR="006C2959">
        <w:rPr>
          <w:lang w:val="en-US"/>
        </w:rPr>
        <w:t>.66</w:t>
      </w:r>
      <w:r w:rsidR="005616D7">
        <w:rPr>
          <w:lang w:val="en-US"/>
        </w:rPr>
        <w:t xml:space="preserve">% and so on. </w:t>
      </w:r>
      <w:r w:rsidR="006C2959">
        <w:rPr>
          <w:lang w:val="en-US"/>
        </w:rPr>
        <w:t xml:space="preserve">These hard metrics give an indication of the absolute performance of the network. </w:t>
      </w:r>
    </w:p>
    <w:p w14:paraId="42703C83" w14:textId="00755F87" w:rsidR="00C76F43" w:rsidRDefault="00F7504F" w:rsidP="004F1C11">
      <w:pPr>
        <w:pStyle w:val="Heading3"/>
        <w:rPr>
          <w:lang w:val="en-US"/>
        </w:rPr>
      </w:pPr>
      <w:r>
        <w:rPr>
          <w:lang w:val="en-US"/>
        </w:rPr>
        <w:t>Performance Results</w:t>
      </w:r>
    </w:p>
    <w:p w14:paraId="31DE7CE9" w14:textId="0370C1DB" w:rsidR="006C5B7B" w:rsidRDefault="006C5B7B" w:rsidP="004F1C11">
      <w:pPr>
        <w:pStyle w:val="Heading4"/>
        <w:rPr>
          <w:lang w:val="en-US"/>
        </w:rPr>
      </w:pPr>
      <w:r>
        <w:rPr>
          <w:lang w:val="en-US"/>
        </w:rPr>
        <w:t>Beam Prediction at the UE with Fixed gNB Beam</w:t>
      </w:r>
    </w:p>
    <w:p w14:paraId="4695D916" w14:textId="3D4B54DD" w:rsidR="00F75D5D" w:rsidRDefault="00F75D5D" w:rsidP="00F75D5D">
      <w:pPr>
        <w:pStyle w:val="Caption"/>
        <w:rPr>
          <w:b w:val="0"/>
          <w:bCs w:val="0"/>
          <w:lang w:eastAsia="zh-CN"/>
        </w:rPr>
      </w:pPr>
      <w:r>
        <w:rPr>
          <w:b w:val="0"/>
          <w:bCs w:val="0"/>
          <w:lang w:eastAsia="zh-CN"/>
        </w:rPr>
        <w:t xml:space="preserve">The AI/ML model was provided with 8 out of the 64 beams for measurement for different channel models and </w:t>
      </w:r>
      <w:r w:rsidR="00485DE4">
        <w:rPr>
          <w:b w:val="0"/>
          <w:bCs w:val="0"/>
          <w:lang w:eastAsia="zh-CN"/>
        </w:rPr>
        <w:t xml:space="preserve">performance was evaluated with respect to beam prediction accuracy. </w:t>
      </w:r>
    </w:p>
    <w:p w14:paraId="14FABEF0" w14:textId="77777777" w:rsidR="00467322" w:rsidRDefault="00D749E4" w:rsidP="00467322">
      <w:pPr>
        <w:keepNext/>
        <w:jc w:val="center"/>
      </w:pPr>
      <w:r>
        <w:rPr>
          <w:noProof/>
          <w:lang w:eastAsia="zh-CN"/>
        </w:rPr>
        <w:drawing>
          <wp:inline distT="0" distB="0" distL="0" distR="0" wp14:anchorId="31875F16" wp14:editId="70AF471C">
            <wp:extent cx="2507079" cy="2565400"/>
            <wp:effectExtent l="0" t="0" r="7620" b="635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288A6350" w14:textId="6B4F1BAC" w:rsidR="00E91B27" w:rsidRPr="00E91B27" w:rsidRDefault="00467322" w:rsidP="00467322">
      <w:pPr>
        <w:pStyle w:val="Caption"/>
        <w:jc w:val="center"/>
        <w:rPr>
          <w:lang w:eastAsia="zh-CN"/>
        </w:rPr>
      </w:pPr>
      <w:bookmarkStart w:id="28" w:name="_Ref102035385"/>
      <w:r>
        <w:t xml:space="preserve">Figure </w:t>
      </w:r>
      <w:r>
        <w:fldChar w:fldCharType="begin"/>
      </w:r>
      <w:r>
        <w:instrText xml:space="preserve"> SEQ Figure \* ARABIC </w:instrText>
      </w:r>
      <w:r>
        <w:fldChar w:fldCharType="separate"/>
      </w:r>
      <w:r w:rsidR="00BA2794">
        <w:rPr>
          <w:noProof/>
        </w:rPr>
        <w:t>21</w:t>
      </w:r>
      <w:r>
        <w:fldChar w:fldCharType="end"/>
      </w:r>
      <w:bookmarkEnd w:id="28"/>
      <w:r>
        <w:t>:ML-aided UE beam prediction with 8 measurement beams and uniform sampling of measurement beams in the index domain</w:t>
      </w:r>
    </w:p>
    <w:p w14:paraId="0F6501B3" w14:textId="77777777" w:rsidR="00467322" w:rsidRDefault="00467322" w:rsidP="00467322">
      <w:pPr>
        <w:keepNext/>
        <w:snapToGrid w:val="0"/>
        <w:jc w:val="center"/>
      </w:pPr>
      <w:r>
        <w:rPr>
          <w:noProof/>
          <w:lang w:eastAsia="zh-CN"/>
        </w:rPr>
        <w:lastRenderedPageBreak/>
        <w:drawing>
          <wp:inline distT="0" distB="0" distL="0" distR="0" wp14:anchorId="53C97A51" wp14:editId="736669B6">
            <wp:extent cx="2697480" cy="2563789"/>
            <wp:effectExtent l="0" t="0" r="7620" b="8255"/>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623BE54D" w14:textId="1EB1AA74" w:rsidR="00C76F43" w:rsidRDefault="00467322" w:rsidP="00467322">
      <w:pPr>
        <w:pStyle w:val="Caption"/>
        <w:jc w:val="center"/>
      </w:pPr>
      <w:bookmarkStart w:id="29" w:name="_Ref102035388"/>
      <w:r>
        <w:t xml:space="preserve">Figure </w:t>
      </w:r>
      <w:r>
        <w:fldChar w:fldCharType="begin"/>
      </w:r>
      <w:r>
        <w:instrText xml:space="preserve"> SEQ Figure \* ARABIC </w:instrText>
      </w:r>
      <w:r>
        <w:fldChar w:fldCharType="separate"/>
      </w:r>
      <w:r w:rsidR="00BA2794">
        <w:rPr>
          <w:noProof/>
        </w:rPr>
        <w:t>22</w:t>
      </w:r>
      <w:r>
        <w:fldChar w:fldCharType="end"/>
      </w:r>
      <w:bookmarkEnd w:id="29"/>
      <w:r>
        <w:t>: ML-aided UE beam prediction with 8 measurement beams and optimized sampling of measurement beams</w:t>
      </w:r>
    </w:p>
    <w:p w14:paraId="65F0495D" w14:textId="782D48C4" w:rsidR="00E83C73" w:rsidRDefault="00467322" w:rsidP="008C4AE7">
      <w:pPr>
        <w:jc w:val="both"/>
        <w:rPr>
          <w:lang w:eastAsia="zh-CN"/>
        </w:rPr>
      </w:pPr>
      <w:r>
        <w:rPr>
          <w:lang w:eastAsia="zh-CN"/>
        </w:rPr>
        <w:t xml:space="preserve">From </w:t>
      </w:r>
      <w:r>
        <w:rPr>
          <w:lang w:eastAsia="zh-CN"/>
        </w:rPr>
        <w:fldChar w:fldCharType="begin"/>
      </w:r>
      <w:r>
        <w:rPr>
          <w:lang w:eastAsia="zh-CN"/>
        </w:rPr>
        <w:instrText xml:space="preserve"> REF _Ref102035385 \h </w:instrText>
      </w:r>
      <w:r>
        <w:rPr>
          <w:lang w:eastAsia="zh-CN"/>
        </w:rPr>
      </w:r>
      <w:r>
        <w:rPr>
          <w:lang w:eastAsia="zh-CN"/>
        </w:rPr>
        <w:fldChar w:fldCharType="separate"/>
      </w:r>
      <w:r w:rsidR="008C4AE7">
        <w:t xml:space="preserve">Figure </w:t>
      </w:r>
      <w:r w:rsidR="008C4AE7">
        <w:rPr>
          <w:noProof/>
        </w:rPr>
        <w:t>21</w:t>
      </w:r>
      <w:r>
        <w:rPr>
          <w:lang w:eastAsia="zh-CN"/>
        </w:rPr>
        <w:fldChar w:fldCharType="end"/>
      </w:r>
      <w:r>
        <w:rPr>
          <w:lang w:eastAsia="zh-CN"/>
        </w:rPr>
        <w:t xml:space="preserve"> and </w:t>
      </w:r>
      <w:r>
        <w:rPr>
          <w:lang w:eastAsia="zh-CN"/>
        </w:rPr>
        <w:fldChar w:fldCharType="begin"/>
      </w:r>
      <w:r>
        <w:rPr>
          <w:lang w:eastAsia="zh-CN"/>
        </w:rPr>
        <w:instrText xml:space="preserve"> REF _Ref102035388 \h </w:instrText>
      </w:r>
      <w:r>
        <w:rPr>
          <w:lang w:eastAsia="zh-CN"/>
        </w:rPr>
      </w:r>
      <w:r>
        <w:rPr>
          <w:lang w:eastAsia="zh-CN"/>
        </w:rPr>
        <w:fldChar w:fldCharType="separate"/>
      </w:r>
      <w:r w:rsidR="008C4AE7">
        <w:t xml:space="preserve">Figure </w:t>
      </w:r>
      <w:r w:rsidR="008C4AE7">
        <w:rPr>
          <w:noProof/>
        </w:rPr>
        <w:t>22</w:t>
      </w:r>
      <w:r>
        <w:rPr>
          <w:lang w:eastAsia="zh-CN"/>
        </w:rPr>
        <w:fldChar w:fldCharType="end"/>
      </w:r>
      <w:r>
        <w:rPr>
          <w:lang w:eastAsia="zh-CN"/>
        </w:rPr>
        <w:t xml:space="preserve">, </w:t>
      </w:r>
      <w:proofErr w:type="gramStart"/>
      <w:r>
        <w:rPr>
          <w:lang w:eastAsia="zh-CN"/>
        </w:rPr>
        <w:t>it can be seen that beam</w:t>
      </w:r>
      <w:proofErr w:type="gramEnd"/>
      <w:r>
        <w:rPr>
          <w:lang w:eastAsia="zh-CN"/>
        </w:rPr>
        <w:t xml:space="preserve"> prediction in the spatial domain at the UE side has </w:t>
      </w:r>
      <w:r w:rsidR="00396DD7">
        <w:rPr>
          <w:lang w:eastAsia="zh-CN"/>
        </w:rPr>
        <w:t xml:space="preserve">good accuracy even with only 8 beams out of 64 beams measured. It is also seen that sampling the measurement beams plays a role in model accuracy with the more optimized sampling providing even better performance. </w:t>
      </w:r>
      <w:r w:rsidR="00E83C73">
        <w:rPr>
          <w:lang w:eastAsia="zh-CN"/>
        </w:rPr>
        <w:t xml:space="preserve">Note that despite the 10% error rate in LOS case, the actual RSRP difference even in most of the error cases is quite small as shown by </w:t>
      </w:r>
      <w:r w:rsidR="00D551AA">
        <w:rPr>
          <w:lang w:eastAsia="zh-CN"/>
        </w:rPr>
        <w:fldChar w:fldCharType="begin"/>
      </w:r>
      <w:r w:rsidR="00D551AA">
        <w:rPr>
          <w:lang w:eastAsia="zh-CN"/>
        </w:rPr>
        <w:instrText xml:space="preserve"> REF _Ref111199358 \h </w:instrText>
      </w:r>
      <w:r w:rsidR="00D551AA">
        <w:rPr>
          <w:lang w:eastAsia="zh-CN"/>
        </w:rPr>
      </w:r>
      <w:r w:rsidR="00D551AA">
        <w:rPr>
          <w:lang w:eastAsia="zh-CN"/>
        </w:rPr>
        <w:fldChar w:fldCharType="separate"/>
      </w:r>
      <w:r w:rsidR="00D551AA">
        <w:t xml:space="preserve">Figure </w:t>
      </w:r>
      <w:r w:rsidR="00D551AA">
        <w:rPr>
          <w:noProof/>
        </w:rPr>
        <w:t>23</w:t>
      </w:r>
      <w:r w:rsidR="00D551AA">
        <w:rPr>
          <w:lang w:eastAsia="zh-CN"/>
        </w:rPr>
        <w:fldChar w:fldCharType="end"/>
      </w:r>
      <w:r w:rsidR="00BA2794">
        <w:rPr>
          <w:lang w:eastAsia="zh-CN"/>
        </w:rPr>
        <w:fldChar w:fldCharType="begin"/>
      </w:r>
      <w:r w:rsidR="00BA2794">
        <w:rPr>
          <w:lang w:eastAsia="zh-CN"/>
        </w:rPr>
        <w:instrText xml:space="preserve"> REF _Ref101998927 \h </w:instrText>
      </w:r>
      <w:r w:rsidR="00BA2794">
        <w:rPr>
          <w:lang w:eastAsia="zh-CN"/>
        </w:rPr>
      </w:r>
      <w:r w:rsidR="00BA2794">
        <w:rPr>
          <w:lang w:eastAsia="zh-CN"/>
        </w:rPr>
        <w:fldChar w:fldCharType="separate"/>
      </w:r>
      <w:r w:rsidR="00BA2794">
        <w:rPr>
          <w:lang w:eastAsia="zh-CN"/>
        </w:rPr>
        <w:fldChar w:fldCharType="end"/>
      </w:r>
      <w:r w:rsidR="00BA2794">
        <w:rPr>
          <w:lang w:eastAsia="zh-CN"/>
        </w:rPr>
        <w:t xml:space="preserve"> </w:t>
      </w:r>
      <w:r w:rsidR="00E83C73">
        <w:rPr>
          <w:lang w:eastAsia="zh-CN"/>
        </w:rPr>
        <w:t xml:space="preserve">which plots the CDF of the RSRP difference matrix for the error cases for the optimized sampling. </w:t>
      </w:r>
    </w:p>
    <w:p w14:paraId="7A5B3DB7" w14:textId="77777777" w:rsidR="00BA2794" w:rsidRDefault="005C0E4E" w:rsidP="00BA2794">
      <w:pPr>
        <w:keepNext/>
        <w:jc w:val="center"/>
      </w:pPr>
      <w:r>
        <w:rPr>
          <w:rFonts w:eastAsia="DengXian"/>
          <w:bCs/>
          <w:noProof/>
          <w:color w:val="000000"/>
          <w:lang w:eastAsia="zh-CN"/>
        </w:rPr>
        <w:drawing>
          <wp:inline distT="0" distB="0" distL="0" distR="0" wp14:anchorId="548B9539" wp14:editId="34067496">
            <wp:extent cx="2657695" cy="22907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87943" cy="2316835"/>
                    </a:xfrm>
                    <a:prstGeom prst="rect">
                      <a:avLst/>
                    </a:prstGeom>
                    <a:noFill/>
                  </pic:spPr>
                </pic:pic>
              </a:graphicData>
            </a:graphic>
          </wp:inline>
        </w:drawing>
      </w:r>
    </w:p>
    <w:p w14:paraId="0513CCD2" w14:textId="0CDC8300" w:rsidR="005C0E4E" w:rsidRDefault="00BA2794" w:rsidP="00BA2794">
      <w:pPr>
        <w:pStyle w:val="Caption"/>
        <w:jc w:val="center"/>
        <w:rPr>
          <w:lang w:eastAsia="zh-CN"/>
        </w:rPr>
      </w:pPr>
      <w:bookmarkStart w:id="30" w:name="_Ref111199358"/>
      <w:r>
        <w:t xml:space="preserve">Figure </w:t>
      </w:r>
      <w:r>
        <w:fldChar w:fldCharType="begin"/>
      </w:r>
      <w:r>
        <w:instrText xml:space="preserve"> SEQ Figure \* ARABIC </w:instrText>
      </w:r>
      <w:r>
        <w:fldChar w:fldCharType="separate"/>
      </w:r>
      <w:r>
        <w:rPr>
          <w:noProof/>
        </w:rPr>
        <w:t>23</w:t>
      </w:r>
      <w:r>
        <w:fldChar w:fldCharType="end"/>
      </w:r>
      <w:bookmarkEnd w:id="30"/>
      <w:r>
        <w:t xml:space="preserve">. </w:t>
      </w:r>
      <w:r w:rsidRPr="008C262C">
        <w:t>RSRP difference between predicted beams and optimal beams for the error cases in AI/ML model prediction for UE beam prediction conditioned on a fixed gNB beam</w:t>
      </w:r>
    </w:p>
    <w:p w14:paraId="64706941" w14:textId="77777777" w:rsidR="00EA3B32" w:rsidRDefault="00EA3B32" w:rsidP="00EA3B32">
      <w:pPr>
        <w:keepNext/>
        <w:jc w:val="center"/>
      </w:pPr>
      <w:r>
        <w:rPr>
          <w:noProof/>
          <w:lang w:eastAsia="zh-CN"/>
        </w:rPr>
        <w:lastRenderedPageBreak/>
        <w:drawing>
          <wp:inline distT="0" distB="0" distL="0" distR="0" wp14:anchorId="65A69D3F" wp14:editId="06BA41A6">
            <wp:extent cx="2742438" cy="2618740"/>
            <wp:effectExtent l="0" t="0" r="1270" b="0"/>
            <wp:docPr id="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39B8D17F" w14:textId="5BCD949C" w:rsidR="00A9244C" w:rsidRDefault="00EA3B32" w:rsidP="00EA3B32">
      <w:pPr>
        <w:pStyle w:val="Caption"/>
        <w:jc w:val="center"/>
        <w:rPr>
          <w:lang w:eastAsia="zh-CN"/>
        </w:rPr>
      </w:pPr>
      <w:bookmarkStart w:id="31" w:name="_Ref102037130"/>
      <w:r>
        <w:t xml:space="preserve">Figure </w:t>
      </w:r>
      <w:r>
        <w:fldChar w:fldCharType="begin"/>
      </w:r>
      <w:r>
        <w:instrText xml:space="preserve"> SEQ Figure \* ARABIC </w:instrText>
      </w:r>
      <w:r>
        <w:fldChar w:fldCharType="separate"/>
      </w:r>
      <w:r w:rsidR="00BA2794">
        <w:rPr>
          <w:noProof/>
        </w:rPr>
        <w:t>24</w:t>
      </w:r>
      <w:r>
        <w:fldChar w:fldCharType="end"/>
      </w:r>
      <w:bookmarkEnd w:id="31"/>
      <w:r>
        <w:t xml:space="preserve">: </w:t>
      </w:r>
      <w:r w:rsidRPr="001A218B">
        <w:t xml:space="preserve">ML-aided UE beam prediction with </w:t>
      </w:r>
      <w:r>
        <w:t>6</w:t>
      </w:r>
      <w:r w:rsidRPr="001A218B">
        <w:t xml:space="preserve"> measurement beams and optimized sampling of measurement beams</w:t>
      </w:r>
    </w:p>
    <w:p w14:paraId="17179707" w14:textId="05564B9E" w:rsidR="00E83C73" w:rsidRDefault="00E83C73" w:rsidP="008C4AE7">
      <w:pPr>
        <w:jc w:val="both"/>
        <w:rPr>
          <w:lang w:eastAsia="zh-CN"/>
        </w:rPr>
      </w:pPr>
      <w:r>
        <w:rPr>
          <w:lang w:eastAsia="zh-CN"/>
        </w:rPr>
        <w:fldChar w:fldCharType="begin"/>
      </w:r>
      <w:r>
        <w:rPr>
          <w:lang w:eastAsia="zh-CN"/>
        </w:rPr>
        <w:instrText xml:space="preserve"> REF _Ref102037130 \h </w:instrText>
      </w:r>
      <w:r>
        <w:rPr>
          <w:lang w:eastAsia="zh-CN"/>
        </w:rPr>
      </w:r>
      <w:r>
        <w:rPr>
          <w:lang w:eastAsia="zh-CN"/>
        </w:rPr>
        <w:fldChar w:fldCharType="separate"/>
      </w:r>
      <w:r w:rsidR="00D551AA">
        <w:t xml:space="preserve">Figure </w:t>
      </w:r>
      <w:r w:rsidR="00D551AA">
        <w:rPr>
          <w:noProof/>
        </w:rPr>
        <w:t>24</w:t>
      </w:r>
      <w:r>
        <w:rPr>
          <w:lang w:eastAsia="zh-CN"/>
        </w:rPr>
        <w:fldChar w:fldCharType="end"/>
      </w:r>
      <w:r>
        <w:rPr>
          <w:lang w:eastAsia="zh-CN"/>
        </w:rPr>
        <w:t xml:space="preserve"> shows the performance of 6 measurement beams</w:t>
      </w:r>
      <w:r w:rsidR="006C5B7B">
        <w:rPr>
          <w:lang w:eastAsia="zh-CN"/>
        </w:rPr>
        <w:t xml:space="preserve"> with optimized sampling where the performance is quite close to the case for 8 measurement beams. Note that other sampling methods with 6 beams do not yield good results. </w:t>
      </w:r>
    </w:p>
    <w:p w14:paraId="563DAFBA" w14:textId="49067086" w:rsidR="00396DD7" w:rsidRDefault="00396DD7" w:rsidP="008C4AE7">
      <w:pPr>
        <w:jc w:val="both"/>
        <w:rPr>
          <w:lang w:eastAsia="zh-CN"/>
        </w:rPr>
      </w:pPr>
      <w:r>
        <w:rPr>
          <w:lang w:eastAsia="zh-CN"/>
        </w:rPr>
        <w:t>Next</w:t>
      </w:r>
      <w:r w:rsidR="004B41E9">
        <w:rPr>
          <w:lang w:eastAsia="zh-CN"/>
        </w:rPr>
        <w:t>,</w:t>
      </w:r>
      <w:r>
        <w:rPr>
          <w:lang w:eastAsia="zh-CN"/>
        </w:rPr>
        <w:t xml:space="preserve"> we can consider a larger antenna array at the UE to check if the results from smaller arrays scale for larger number of antennas. In the following, we consider a 16x16 </w:t>
      </w:r>
      <w:r w:rsidR="004B41E9">
        <w:rPr>
          <w:lang w:eastAsia="zh-CN"/>
        </w:rPr>
        <w:t xml:space="preserve">2D planar array at the UE with 256 non-oversampled DFT beams. </w:t>
      </w:r>
    </w:p>
    <w:p w14:paraId="767C6A87" w14:textId="77777777" w:rsidR="006E582F" w:rsidRDefault="005103B4" w:rsidP="006E582F">
      <w:pPr>
        <w:keepNext/>
        <w:jc w:val="center"/>
      </w:pPr>
      <w:r>
        <w:rPr>
          <w:noProof/>
          <w:lang w:eastAsia="zh-CN"/>
        </w:rPr>
        <w:drawing>
          <wp:inline distT="0" distB="0" distL="0" distR="0" wp14:anchorId="5B991F46" wp14:editId="4007DEAE">
            <wp:extent cx="4043680" cy="1946681"/>
            <wp:effectExtent l="0" t="0" r="0" b="0"/>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0CEE9A05" w14:textId="3F8774EF" w:rsidR="000626B0" w:rsidRDefault="006E582F" w:rsidP="006E582F">
      <w:pPr>
        <w:pStyle w:val="Caption"/>
        <w:jc w:val="center"/>
        <w:rPr>
          <w:noProof/>
        </w:rPr>
      </w:pPr>
      <w:r>
        <w:t xml:space="preserve">Figure </w:t>
      </w:r>
      <w:r>
        <w:fldChar w:fldCharType="begin"/>
      </w:r>
      <w:r>
        <w:instrText xml:space="preserve"> SEQ Figure \* ARABIC </w:instrText>
      </w:r>
      <w:r>
        <w:fldChar w:fldCharType="separate"/>
      </w:r>
      <w:r w:rsidR="00BA2794">
        <w:rPr>
          <w:noProof/>
        </w:rPr>
        <w:t>25</w:t>
      </w:r>
      <w:r>
        <w:fldChar w:fldCharType="end"/>
      </w:r>
      <w:r>
        <w:t xml:space="preserve">: ML-aided UE beam prediction with 256 UE beams and 32 measurement </w:t>
      </w:r>
      <w:r>
        <w:rPr>
          <w:noProof/>
        </w:rPr>
        <w:t>measuremt beams</w:t>
      </w:r>
    </w:p>
    <w:p w14:paraId="48941527" w14:textId="3E70962B" w:rsidR="006E582F" w:rsidRDefault="006E582F" w:rsidP="006E582F">
      <w:pPr>
        <w:rPr>
          <w:lang w:eastAsia="zh-CN"/>
        </w:rPr>
      </w:pPr>
      <w:proofErr w:type="gramStart"/>
      <w:r>
        <w:rPr>
          <w:lang w:eastAsia="zh-CN"/>
        </w:rPr>
        <w:t>It can be seen that NLOS</w:t>
      </w:r>
      <w:proofErr w:type="gramEnd"/>
      <w:r>
        <w:rPr>
          <w:lang w:eastAsia="zh-CN"/>
        </w:rPr>
        <w:t xml:space="preserve"> channel models </w:t>
      </w:r>
      <w:r w:rsidR="00B75B86">
        <w:rPr>
          <w:lang w:eastAsia="zh-CN"/>
        </w:rPr>
        <w:t>are less accurate than the LOS case</w:t>
      </w:r>
      <w:r w:rsidR="006C5B7B">
        <w:rPr>
          <w:lang w:eastAsia="zh-CN"/>
        </w:rPr>
        <w:t>,</w:t>
      </w:r>
      <w:r w:rsidR="00B75B86">
        <w:rPr>
          <w:lang w:eastAsia="zh-CN"/>
        </w:rPr>
        <w:t xml:space="preserve"> but the accuracy is still within acceptable levels especially considering the overhead reduction from measurements. </w:t>
      </w:r>
    </w:p>
    <w:p w14:paraId="003DCE1C" w14:textId="60160D43" w:rsidR="006C5B7B" w:rsidRDefault="006C5B7B" w:rsidP="004F1C11">
      <w:pPr>
        <w:pStyle w:val="Heading4"/>
        <w:rPr>
          <w:lang w:eastAsia="zh-CN"/>
        </w:rPr>
      </w:pPr>
      <w:r>
        <w:rPr>
          <w:lang w:eastAsia="zh-CN"/>
        </w:rPr>
        <w:t>Joint UE-gNB Beam Pair Link Prediction</w:t>
      </w:r>
    </w:p>
    <w:p w14:paraId="4907B229" w14:textId="61760545" w:rsidR="008727D9" w:rsidRDefault="009D79EA" w:rsidP="008C4AE7">
      <w:pPr>
        <w:jc w:val="both"/>
        <w:rPr>
          <w:lang w:eastAsia="zh-CN"/>
        </w:rPr>
      </w:pPr>
      <w:r>
        <w:rPr>
          <w:lang w:eastAsia="zh-CN"/>
        </w:rPr>
        <w:t xml:space="preserve">In this problem formulation, joint beam pair link at UE and BS is predicted by the model. </w:t>
      </w:r>
      <w:r w:rsidR="00C52F08">
        <w:rPr>
          <w:lang w:eastAsia="zh-CN"/>
        </w:rPr>
        <w:t>For dataset generation, RSRP across all gNB beams and UE beams is considered with only a subset used for input to the model. The implication of using the subset is that</w:t>
      </w:r>
      <w:r>
        <w:rPr>
          <w:lang w:eastAsia="zh-CN"/>
        </w:rPr>
        <w:t xml:space="preserve"> </w:t>
      </w:r>
      <w:r w:rsidR="00CF09D0">
        <w:rPr>
          <w:lang w:eastAsia="zh-CN"/>
        </w:rPr>
        <w:t>specific UE-gNB beam pair links</w:t>
      </w:r>
      <w:r w:rsidR="00C52F08">
        <w:rPr>
          <w:lang w:eastAsia="zh-CN"/>
        </w:rPr>
        <w:t xml:space="preserve"> are measured</w:t>
      </w:r>
      <w:r w:rsidR="00CF09D0">
        <w:rPr>
          <w:lang w:eastAsia="zh-CN"/>
        </w:rPr>
        <w:t xml:space="preserve">. </w:t>
      </w:r>
      <w:r w:rsidR="002C7246">
        <w:rPr>
          <w:lang w:eastAsia="zh-CN"/>
        </w:rPr>
        <w:t>Co</w:t>
      </w:r>
      <w:r w:rsidR="008E4738">
        <w:rPr>
          <w:lang w:eastAsia="zh-CN"/>
        </w:rPr>
        <w:t xml:space="preserve">nsidering a gNB array with 32 DFT beams and UE array with 8 DFT beams, </w:t>
      </w:r>
      <w:r w:rsidR="000A07C1">
        <w:rPr>
          <w:lang w:eastAsia="zh-CN"/>
        </w:rPr>
        <w:t>16 meas</w:t>
      </w:r>
      <w:r w:rsidR="00F028C9">
        <w:rPr>
          <w:lang w:eastAsia="zh-CN"/>
        </w:rPr>
        <w:t>urement beam pair links are considered</w:t>
      </w:r>
      <w:r w:rsidR="008B39B5">
        <w:rPr>
          <w:lang w:eastAsia="zh-CN"/>
        </w:rPr>
        <w:t xml:space="preserve">. The measurement beams at UE and gNB are shown in </w:t>
      </w:r>
      <w:r w:rsidR="00A82086">
        <w:rPr>
          <w:lang w:eastAsia="zh-CN"/>
        </w:rPr>
        <w:fldChar w:fldCharType="begin"/>
      </w:r>
      <w:r w:rsidR="00A82086">
        <w:rPr>
          <w:lang w:eastAsia="zh-CN"/>
        </w:rPr>
        <w:instrText xml:space="preserve"> REF _Ref102038194 \h </w:instrText>
      </w:r>
      <w:r w:rsidR="00A82086">
        <w:rPr>
          <w:lang w:eastAsia="zh-CN"/>
        </w:rPr>
      </w:r>
      <w:r w:rsidR="00A82086">
        <w:rPr>
          <w:lang w:eastAsia="zh-CN"/>
        </w:rPr>
        <w:fldChar w:fldCharType="separate"/>
      </w:r>
      <w:r w:rsidR="00D551AA">
        <w:t xml:space="preserve">Figure </w:t>
      </w:r>
      <w:r w:rsidR="00D551AA">
        <w:rPr>
          <w:noProof/>
        </w:rPr>
        <w:t>26</w:t>
      </w:r>
      <w:r w:rsidR="00A82086">
        <w:rPr>
          <w:lang w:eastAsia="zh-CN"/>
        </w:rPr>
        <w:fldChar w:fldCharType="end"/>
      </w:r>
      <w:r w:rsidR="00A82086">
        <w:rPr>
          <w:lang w:eastAsia="zh-CN"/>
        </w:rPr>
        <w:t>. Details of problem formulation and impact to specification are discussed in</w:t>
      </w:r>
      <w:r w:rsidR="00721F2D">
        <w:rPr>
          <w:lang w:eastAsia="zh-CN"/>
        </w:rPr>
        <w:t xml:space="preserve"> </w:t>
      </w:r>
      <w:r w:rsidR="00721F2D">
        <w:rPr>
          <w:lang w:eastAsia="zh-CN"/>
        </w:rPr>
        <w:fldChar w:fldCharType="begin"/>
      </w:r>
      <w:r w:rsidR="00721F2D">
        <w:rPr>
          <w:lang w:eastAsia="zh-CN"/>
        </w:rPr>
        <w:instrText xml:space="preserve"> REF _Ref102038310 \r \h </w:instrText>
      </w:r>
      <w:r w:rsidR="00721F2D">
        <w:rPr>
          <w:lang w:eastAsia="zh-CN"/>
        </w:rPr>
      </w:r>
      <w:r w:rsidR="00721F2D">
        <w:rPr>
          <w:lang w:eastAsia="zh-CN"/>
        </w:rPr>
        <w:fldChar w:fldCharType="separate"/>
      </w:r>
      <w:r w:rsidR="00721F2D">
        <w:rPr>
          <w:lang w:eastAsia="zh-CN"/>
        </w:rPr>
        <w:t>[5]</w:t>
      </w:r>
      <w:r w:rsidR="00721F2D">
        <w:rPr>
          <w:lang w:eastAsia="zh-CN"/>
        </w:rPr>
        <w:fldChar w:fldCharType="end"/>
      </w:r>
    </w:p>
    <w:p w14:paraId="03D905CE" w14:textId="77777777" w:rsidR="00A82086" w:rsidRDefault="00A82086" w:rsidP="00A82086">
      <w:pPr>
        <w:keepNext/>
        <w:jc w:val="center"/>
      </w:pPr>
      <w:r>
        <w:rPr>
          <w:noProof/>
          <w:lang w:eastAsia="zh-CN"/>
        </w:rPr>
        <w:lastRenderedPageBreak/>
        <w:drawing>
          <wp:inline distT="0" distB="0" distL="0" distR="0" wp14:anchorId="4C8C7C95" wp14:editId="5510E7BA">
            <wp:extent cx="2873505" cy="1823085"/>
            <wp:effectExtent l="0" t="0" r="3175" b="5715"/>
            <wp:docPr id="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12CCBC03" w14:textId="28E319C0" w:rsidR="008B39B5" w:rsidRDefault="00A82086" w:rsidP="00A82086">
      <w:pPr>
        <w:pStyle w:val="Caption"/>
        <w:jc w:val="center"/>
      </w:pPr>
      <w:bookmarkStart w:id="32" w:name="_Ref102038194"/>
      <w:r>
        <w:t xml:space="preserve">Figure </w:t>
      </w:r>
      <w:r>
        <w:fldChar w:fldCharType="begin"/>
      </w:r>
      <w:r>
        <w:instrText xml:space="preserve"> SEQ Figure \* ARABIC </w:instrText>
      </w:r>
      <w:r>
        <w:fldChar w:fldCharType="separate"/>
      </w:r>
      <w:r w:rsidR="00BA2794">
        <w:rPr>
          <w:noProof/>
        </w:rPr>
        <w:t>26</w:t>
      </w:r>
      <w:r>
        <w:fldChar w:fldCharType="end"/>
      </w:r>
      <w:bookmarkEnd w:id="32"/>
      <w:r>
        <w:t>: Joint BS-UE beam pair link prediction. The rows correspond to UE beams and the columns correspond to gNB beams with the red boxes representing measurement beam pair links.</w:t>
      </w:r>
    </w:p>
    <w:p w14:paraId="7C660E7A" w14:textId="1C50C8D2" w:rsidR="00A82086" w:rsidRDefault="00721F2D" w:rsidP="00A82086">
      <w:pPr>
        <w:rPr>
          <w:lang w:eastAsia="zh-CN"/>
        </w:rPr>
      </w:pPr>
      <w:r>
        <w:rPr>
          <w:lang w:eastAsia="zh-CN"/>
        </w:rPr>
        <w:t xml:space="preserve">From the results </w:t>
      </w:r>
      <w:proofErr w:type="gramStart"/>
      <w:r>
        <w:rPr>
          <w:lang w:eastAsia="zh-CN"/>
        </w:rPr>
        <w:t>it can be seen that performance</w:t>
      </w:r>
      <w:proofErr w:type="gramEnd"/>
      <w:r>
        <w:rPr>
          <w:lang w:eastAsia="zh-CN"/>
        </w:rPr>
        <w:t xml:space="preserve"> of AI/ML models for joint beam pair link prediction is very promising both LOS (CDL-E) and NLOS (CDL-A) channels.</w:t>
      </w:r>
      <w:r w:rsidR="00C52F08">
        <w:rPr>
          <w:lang w:eastAsia="zh-CN"/>
        </w:rPr>
        <w:t xml:space="preserve"> </w:t>
      </w:r>
      <w:r>
        <w:rPr>
          <w:lang w:eastAsia="zh-CN"/>
        </w:rPr>
        <w:t xml:space="preserve"> </w:t>
      </w:r>
    </w:p>
    <w:bookmarkEnd w:id="0"/>
    <w:p w14:paraId="79F4FCB6" w14:textId="0C49B9FE" w:rsidR="00C24399" w:rsidRPr="009C2192" w:rsidRDefault="00217F1F" w:rsidP="007F66ED">
      <w:pPr>
        <w:pStyle w:val="Heading1"/>
        <w:pBdr>
          <w:top w:val="single" w:sz="12" w:space="4" w:color="auto"/>
        </w:pBdr>
        <w:ind w:left="0" w:firstLine="0"/>
        <w:rPr>
          <w:lang w:val="en-US"/>
        </w:rPr>
      </w:pPr>
      <w:r w:rsidRPr="009C2192">
        <w:rPr>
          <w:rFonts w:cs="Arial"/>
          <w:sz w:val="32"/>
          <w:szCs w:val="18"/>
          <w:lang w:val="en-US"/>
        </w:rPr>
        <w:t>Conclusion</w:t>
      </w:r>
    </w:p>
    <w:p w14:paraId="37B127FD" w14:textId="57C3F4A8" w:rsidR="00C62484" w:rsidRDefault="00217F1F" w:rsidP="00837927">
      <w:pPr>
        <w:rPr>
          <w:lang w:val="en-US"/>
        </w:rPr>
      </w:pPr>
      <w:r>
        <w:rPr>
          <w:lang w:val="en-US"/>
        </w:rPr>
        <w:t xml:space="preserve">In this paper, beam management enhancement for Rel-17 feMIMO has been discussed. </w:t>
      </w:r>
      <w:r w:rsidR="00C97AB0">
        <w:rPr>
          <w:lang w:val="en-US"/>
        </w:rPr>
        <w:t xml:space="preserve">The main proposals </w:t>
      </w:r>
      <w:r w:rsidR="00F23D65">
        <w:rPr>
          <w:lang w:val="en-US"/>
        </w:rPr>
        <w:t>from this paper are outlined here:</w:t>
      </w:r>
    </w:p>
    <w:p w14:paraId="4A03B98F" w14:textId="3B604872" w:rsidR="00BD680A" w:rsidRPr="00BC7A3A" w:rsidRDefault="008D1430" w:rsidP="00BC7A3A">
      <w:pPr>
        <w:jc w:val="both"/>
        <w:rPr>
          <w:b/>
          <w:bCs/>
          <w:lang w:val="en-US"/>
        </w:rPr>
      </w:pPr>
      <w:r w:rsidRPr="00BC7A3A">
        <w:rPr>
          <w:b/>
          <w:bCs/>
          <w:lang w:val="en-US"/>
        </w:rPr>
        <w:fldChar w:fldCharType="begin"/>
      </w:r>
      <w:r w:rsidRPr="00BC7A3A">
        <w:rPr>
          <w:b/>
          <w:bCs/>
          <w:lang w:val="en-US"/>
        </w:rPr>
        <w:instrText xml:space="preserve"> REF _Ref111198558 \w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lang w:val="en-US"/>
        </w:rPr>
        <w:t>Proposal 1:</w:t>
      </w:r>
      <w:r w:rsidRPr="00BC7A3A">
        <w:rPr>
          <w:b/>
          <w:bCs/>
          <w:lang w:val="en-US"/>
        </w:rPr>
        <w:fldChar w:fldCharType="end"/>
      </w:r>
      <w:r w:rsidR="00336023" w:rsidRPr="00BC7A3A">
        <w:rPr>
          <w:b/>
          <w:bCs/>
          <w:lang w:val="en-US"/>
        </w:rPr>
        <w:fldChar w:fldCharType="begin"/>
      </w:r>
      <w:r w:rsidR="00336023" w:rsidRPr="00BC7A3A">
        <w:rPr>
          <w:b/>
          <w:bCs/>
          <w:lang w:val="en-US"/>
        </w:rPr>
        <w:instrText xml:space="preserve"> REF _Ref111198558 \h </w:instrText>
      </w:r>
      <w:r w:rsidR="00BC7A3A">
        <w:rPr>
          <w:b/>
          <w:bCs/>
          <w:lang w:val="en-US"/>
        </w:rPr>
        <w:instrText xml:space="preserve"> \* MERGEFORMAT </w:instrText>
      </w:r>
      <w:r w:rsidR="00336023" w:rsidRPr="00BC7A3A">
        <w:rPr>
          <w:b/>
          <w:bCs/>
          <w:lang w:val="en-US"/>
        </w:rPr>
      </w:r>
      <w:r w:rsidR="00336023" w:rsidRPr="00BC7A3A">
        <w:rPr>
          <w:b/>
          <w:bCs/>
          <w:lang w:val="en-US"/>
        </w:rPr>
        <w:fldChar w:fldCharType="separate"/>
      </w:r>
      <w:r w:rsidR="00336023" w:rsidRPr="00BC7A3A">
        <w:rPr>
          <w:b/>
          <w:bCs/>
        </w:rPr>
        <w:t>For AI/ML evaluation for beam management use cases, including spatial and temporal domain beam management, consider only offline training of AI/ML models.</w:t>
      </w:r>
      <w:r w:rsidR="00336023" w:rsidRPr="00BC7A3A">
        <w:rPr>
          <w:b/>
          <w:bCs/>
          <w:lang w:val="en-US"/>
        </w:rPr>
        <w:fldChar w:fldCharType="end"/>
      </w:r>
    </w:p>
    <w:p w14:paraId="22EC46C2" w14:textId="197A28FE" w:rsidR="00336023" w:rsidRPr="00BC7A3A" w:rsidRDefault="00336023" w:rsidP="00BC7A3A">
      <w:pPr>
        <w:jc w:val="both"/>
        <w:rPr>
          <w:b/>
          <w:bCs/>
          <w:lang w:val="en-US"/>
        </w:rPr>
      </w:pPr>
      <w:r w:rsidRPr="00BC7A3A">
        <w:rPr>
          <w:b/>
          <w:bCs/>
          <w:lang w:val="en-US"/>
        </w:rPr>
        <w:fldChar w:fldCharType="begin"/>
      </w:r>
      <w:r w:rsidRPr="00BC7A3A">
        <w:rPr>
          <w:b/>
          <w:bCs/>
          <w:lang w:val="en-US"/>
        </w:rPr>
        <w:instrText xml:space="preserve"> REF _Ref111198726 \w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lang w:val="en-US"/>
        </w:rPr>
        <w:t>Proposal 2:</w:t>
      </w:r>
      <w:r w:rsidRPr="00BC7A3A">
        <w:rPr>
          <w:b/>
          <w:bCs/>
          <w:lang w:val="en-US"/>
        </w:rPr>
        <w:fldChar w:fldCharType="end"/>
      </w:r>
      <w:r w:rsidR="00BC7A3A">
        <w:rPr>
          <w:b/>
          <w:bCs/>
          <w:lang w:val="en-US"/>
        </w:rPr>
        <w:fldChar w:fldCharType="begin"/>
      </w:r>
      <w:r w:rsidR="00BC7A3A">
        <w:rPr>
          <w:b/>
          <w:bCs/>
          <w:lang w:val="en-US"/>
        </w:rPr>
        <w:instrText xml:space="preserve"> REF _Ref111198726 \h </w:instrText>
      </w:r>
      <w:r w:rsidR="00BC7A3A">
        <w:rPr>
          <w:b/>
          <w:bCs/>
          <w:lang w:val="en-US"/>
        </w:rPr>
      </w:r>
      <w:r w:rsidR="00BC7A3A">
        <w:rPr>
          <w:b/>
          <w:bCs/>
          <w:lang w:val="en-US"/>
        </w:rPr>
        <w:fldChar w:fldCharType="separate"/>
      </w:r>
      <w:r w:rsidR="00BC7A3A" w:rsidRPr="00D13C06">
        <w:rPr>
          <w:b/>
          <w:bCs/>
        </w:rPr>
        <w:t>For baseline performance evaluation, Option 2 should correspond to hierarchical beam search where, based on sub-use case being evaluated, set B may be a subset of set A or set B can contain both wide and correlated narrow beams.</w:t>
      </w:r>
      <w:r w:rsidR="00BC7A3A">
        <w:rPr>
          <w:b/>
          <w:bCs/>
          <w:lang w:val="en-US"/>
        </w:rPr>
        <w:fldChar w:fldCharType="end"/>
      </w:r>
      <w:r w:rsidR="00BC7A3A" w:rsidRPr="00BC7A3A">
        <w:rPr>
          <w:b/>
          <w:bCs/>
          <w:lang w:val="en-US"/>
        </w:rPr>
        <w:t xml:space="preserve"> </w:t>
      </w:r>
    </w:p>
    <w:p w14:paraId="592416DD" w14:textId="2FF8FF7A" w:rsidR="00336023" w:rsidRPr="00BC7A3A" w:rsidRDefault="00336023" w:rsidP="00BC7A3A">
      <w:pPr>
        <w:jc w:val="both"/>
        <w:rPr>
          <w:b/>
          <w:bCs/>
          <w:lang w:val="en-US"/>
        </w:rPr>
      </w:pPr>
      <w:r w:rsidRPr="00BC7A3A">
        <w:rPr>
          <w:b/>
          <w:bCs/>
          <w:lang w:val="en-US"/>
        </w:rPr>
        <w:fldChar w:fldCharType="begin"/>
      </w:r>
      <w:r w:rsidRPr="00BC7A3A">
        <w:rPr>
          <w:b/>
          <w:bCs/>
          <w:lang w:val="en-US"/>
        </w:rPr>
        <w:instrText xml:space="preserve"> REF _Ref111198750 \w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lang w:val="en-US"/>
        </w:rPr>
        <w:t>Proposal 3:</w:t>
      </w:r>
      <w:r w:rsidRPr="00BC7A3A">
        <w:rPr>
          <w:b/>
          <w:bCs/>
          <w:lang w:val="en-US"/>
        </w:rPr>
        <w:fldChar w:fldCharType="end"/>
      </w:r>
      <w:r w:rsidRPr="00BC7A3A">
        <w:rPr>
          <w:b/>
          <w:bCs/>
          <w:lang w:val="en-US"/>
        </w:rPr>
        <w:fldChar w:fldCharType="begin"/>
      </w:r>
      <w:r w:rsidRPr="00BC7A3A">
        <w:rPr>
          <w:b/>
          <w:bCs/>
          <w:lang w:val="en-US"/>
        </w:rPr>
        <w:instrText xml:space="preserve"> REF _Ref111198750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rPr>
        <w:t>For SLS UE distribution, large number of UEs per cell should be allowed for dataset generation but should be limited to 10 UEs/TRP for throughput evaluation using trained model for beam selection.</w:t>
      </w:r>
      <w:r w:rsidRPr="00BC7A3A">
        <w:rPr>
          <w:b/>
          <w:bCs/>
          <w:lang w:val="en-US"/>
        </w:rPr>
        <w:fldChar w:fldCharType="end"/>
      </w:r>
    </w:p>
    <w:p w14:paraId="4689CC2E" w14:textId="4FD9199D" w:rsidR="00336023" w:rsidRPr="00BC7A3A" w:rsidRDefault="00336023" w:rsidP="00BC7A3A">
      <w:pPr>
        <w:jc w:val="both"/>
        <w:rPr>
          <w:b/>
          <w:bCs/>
          <w:lang w:val="en-US"/>
        </w:rPr>
      </w:pPr>
      <w:r w:rsidRPr="00BC7A3A">
        <w:rPr>
          <w:b/>
          <w:bCs/>
          <w:lang w:val="en-US"/>
        </w:rPr>
        <w:fldChar w:fldCharType="begin"/>
      </w:r>
      <w:r w:rsidRPr="00BC7A3A">
        <w:rPr>
          <w:b/>
          <w:bCs/>
          <w:lang w:val="en-US"/>
        </w:rPr>
        <w:instrText xml:space="preserve"> REF _Ref111198766 \w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lang w:val="en-US"/>
        </w:rPr>
        <w:t>Proposal 4:</w:t>
      </w:r>
      <w:r w:rsidRPr="00BC7A3A">
        <w:rPr>
          <w:b/>
          <w:bCs/>
          <w:lang w:val="en-US"/>
        </w:rPr>
        <w:fldChar w:fldCharType="end"/>
      </w:r>
      <w:r w:rsidRPr="00BC7A3A">
        <w:rPr>
          <w:b/>
          <w:bCs/>
          <w:lang w:val="en-US"/>
        </w:rPr>
        <w:fldChar w:fldCharType="begin"/>
      </w:r>
      <w:r w:rsidRPr="00BC7A3A">
        <w:rPr>
          <w:b/>
          <w:bCs/>
          <w:lang w:val="en-US"/>
        </w:rPr>
        <w:instrText xml:space="preserve"> REF _Ref111198766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rPr>
        <w:t>UE trajectories with straight line movement without sharp turns should be considered as a first step for evaluation.</w:t>
      </w:r>
      <w:r w:rsidRPr="00BC7A3A">
        <w:rPr>
          <w:b/>
          <w:bCs/>
          <w:lang w:val="en-US"/>
        </w:rPr>
        <w:fldChar w:fldCharType="end"/>
      </w:r>
    </w:p>
    <w:p w14:paraId="55657782" w14:textId="00CABECE" w:rsidR="00336023" w:rsidRPr="00BC7A3A" w:rsidRDefault="00336023" w:rsidP="00BC7A3A">
      <w:pPr>
        <w:jc w:val="both"/>
        <w:rPr>
          <w:b/>
          <w:bCs/>
          <w:lang w:val="en-US"/>
        </w:rPr>
      </w:pPr>
      <w:r w:rsidRPr="00BC7A3A">
        <w:rPr>
          <w:b/>
          <w:bCs/>
          <w:lang w:val="en-US"/>
        </w:rPr>
        <w:fldChar w:fldCharType="begin"/>
      </w:r>
      <w:r w:rsidRPr="00BC7A3A">
        <w:rPr>
          <w:b/>
          <w:bCs/>
          <w:lang w:val="en-US"/>
        </w:rPr>
        <w:instrText xml:space="preserve"> REF _Ref111198789 \w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lang w:val="en-US"/>
        </w:rPr>
        <w:t>Proposal 5:</w:t>
      </w:r>
      <w:r w:rsidRPr="00BC7A3A">
        <w:rPr>
          <w:b/>
          <w:bCs/>
          <w:lang w:val="en-US"/>
        </w:rPr>
        <w:fldChar w:fldCharType="end"/>
      </w:r>
      <w:r w:rsidRPr="00BC7A3A">
        <w:rPr>
          <w:b/>
          <w:bCs/>
          <w:lang w:val="en-US"/>
        </w:rPr>
        <w:fldChar w:fldCharType="begin"/>
      </w:r>
      <w:r w:rsidRPr="00BC7A3A">
        <w:rPr>
          <w:b/>
          <w:bCs/>
          <w:lang w:val="en-US"/>
        </w:rPr>
        <w:instrText xml:space="preserve"> REF _Ref111198789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rPr>
        <w:t>Spatially consistent large-scale parameter generation should be used for mobility evaluations. Additionally, only spatial consistency model B in [4] can be used for mobility evaluation.</w:t>
      </w:r>
      <w:r w:rsidRPr="00BC7A3A">
        <w:rPr>
          <w:b/>
          <w:bCs/>
          <w:lang w:val="en-US"/>
        </w:rPr>
        <w:fldChar w:fldCharType="end"/>
      </w:r>
    </w:p>
    <w:p w14:paraId="02A3BA53" w14:textId="0158C361" w:rsidR="00336023" w:rsidRPr="00BC7A3A" w:rsidRDefault="00336023" w:rsidP="00BC7A3A">
      <w:pPr>
        <w:jc w:val="both"/>
        <w:rPr>
          <w:b/>
          <w:bCs/>
          <w:lang w:val="en-US"/>
        </w:rPr>
      </w:pPr>
      <w:r w:rsidRPr="00BC7A3A">
        <w:rPr>
          <w:b/>
          <w:bCs/>
          <w:lang w:val="en-US"/>
        </w:rPr>
        <w:fldChar w:fldCharType="begin"/>
      </w:r>
      <w:r w:rsidRPr="00BC7A3A">
        <w:rPr>
          <w:b/>
          <w:bCs/>
          <w:lang w:val="en-US"/>
        </w:rPr>
        <w:instrText xml:space="preserve"> REF _Ref111198801 \w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lang w:val="en-US"/>
        </w:rPr>
        <w:t>Proposal 6:</w:t>
      </w:r>
      <w:r w:rsidRPr="00BC7A3A">
        <w:rPr>
          <w:b/>
          <w:bCs/>
          <w:lang w:val="en-US"/>
        </w:rPr>
        <w:fldChar w:fldCharType="end"/>
      </w:r>
      <w:r w:rsidRPr="00BC7A3A">
        <w:rPr>
          <w:b/>
          <w:bCs/>
          <w:lang w:val="en-US"/>
        </w:rPr>
        <w:fldChar w:fldCharType="begin"/>
      </w:r>
      <w:r w:rsidRPr="00BC7A3A">
        <w:rPr>
          <w:b/>
          <w:bCs/>
          <w:lang w:val="en-US"/>
        </w:rPr>
        <w:instrText xml:space="preserve"> REF _Ref111198801 \h </w:instrText>
      </w:r>
      <w:r w:rsidR="00BC7A3A">
        <w:rPr>
          <w:b/>
          <w:bCs/>
          <w:lang w:val="en-US"/>
        </w:rPr>
        <w:instrText xml:space="preserve"> \* MERGEFORMAT </w:instrText>
      </w:r>
      <w:r w:rsidRPr="00BC7A3A">
        <w:rPr>
          <w:b/>
          <w:bCs/>
          <w:lang w:val="en-US"/>
        </w:rPr>
      </w:r>
      <w:r w:rsidRPr="00BC7A3A">
        <w:rPr>
          <w:b/>
          <w:bCs/>
          <w:lang w:val="en-US"/>
        </w:rPr>
        <w:fldChar w:fldCharType="separate"/>
      </w:r>
      <w:r w:rsidRPr="00BC7A3A">
        <w:rPr>
          <w:b/>
          <w:bCs/>
        </w:rPr>
        <w:t>The UE trajectory should be sampled at least at the minimum decorrelation distance of the large-scale parameters corresponding to the scenario of evaluation.</w:t>
      </w:r>
      <w:r w:rsidRPr="00BC7A3A">
        <w:rPr>
          <w:b/>
          <w:bCs/>
          <w:lang w:val="en-US"/>
        </w:rPr>
        <w:fldChar w:fldCharType="end"/>
      </w:r>
    </w:p>
    <w:p w14:paraId="58CB4886" w14:textId="77777777" w:rsidR="00336023" w:rsidRDefault="00336023" w:rsidP="00837927">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2E3E6133" w14:textId="418EC310" w:rsidR="00E91B92" w:rsidRDefault="00AC7C50"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33" w:name="_Ref87028839"/>
      <w:bookmarkStart w:id="34" w:name="_Ref47732651"/>
      <w:bookmarkStart w:id="35" w:name="_Hlk47700964"/>
      <w:bookmarkStart w:id="36"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33"/>
    </w:p>
    <w:p w14:paraId="1CDE0A11" w14:textId="6BEC1BA2" w:rsidR="00537BBB" w:rsidRDefault="007D70F6"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37"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37"/>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F43074">
        <w:rPr>
          <w:rFonts w:ascii="Times New Roman" w:eastAsia="SimSun" w:hAnsi="Times New Roman" w:cs="Times New Roman"/>
          <w:color w:val="auto"/>
          <w:sz w:val="18"/>
          <w:szCs w:val="18"/>
          <w:lang w:eastAsia="zh-CN"/>
        </w:rPr>
        <w:t>IST-WINNER II Deliverable 1.1.2 v.1.2, "WINNER II Channel Models", IST-WINNER2, Tech. Rep., 2007 (http://www.ist-winner.org/deliverables.html).</w:t>
      </w:r>
    </w:p>
    <w:p w14:paraId="5762BE6C" w14:textId="09058022" w:rsid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38"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38"/>
    </w:p>
    <w:p w14:paraId="3311551F" w14:textId="6AAF559C" w:rsidR="007B0CBB" w:rsidRPr="00F43074" w:rsidRDefault="007B0CBB"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39" w:name="_Ref102038310"/>
      <w:r w:rsidRPr="007B0CBB">
        <w:rPr>
          <w:rFonts w:ascii="Times New Roman" w:eastAsia="SimSun" w:hAnsi="Times New Roman" w:cs="Times New Roman"/>
          <w:color w:val="auto"/>
          <w:sz w:val="18"/>
          <w:szCs w:val="18"/>
          <w:lang w:eastAsia="zh-CN"/>
        </w:rPr>
        <w:t>R1-2204796</w:t>
      </w:r>
      <w:r>
        <w:rPr>
          <w:rFonts w:ascii="Times New Roman" w:eastAsia="SimSun" w:hAnsi="Times New Roman" w:cs="Times New Roman"/>
          <w:color w:val="auto"/>
          <w:sz w:val="18"/>
          <w:szCs w:val="18"/>
          <w:lang w:eastAsia="zh-CN"/>
        </w:rPr>
        <w:t>, “Use cases and specification for beam management”, Intel Corporation, 3GPP RAN1#109e, May 9-20, 2022.</w:t>
      </w:r>
      <w:bookmarkEnd w:id="39"/>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bookmarkEnd w:id="34"/>
    <w:bookmarkEnd w:id="35"/>
    <w:bookmarkEnd w:id="36"/>
    <w:p w14:paraId="5D1183C1" w14:textId="7FF7787B" w:rsidR="008D2E98" w:rsidRDefault="00EC30FD" w:rsidP="000D34B5">
      <w:pPr>
        <w:pStyle w:val="Heading1"/>
        <w:rPr>
          <w:lang w:val="en-US"/>
        </w:rPr>
      </w:pPr>
      <w:r>
        <w:rPr>
          <w:lang w:val="en-US"/>
        </w:rPr>
        <w:lastRenderedPageBreak/>
        <w:t>Appendix</w:t>
      </w:r>
    </w:p>
    <w:p w14:paraId="5F71D9B2" w14:textId="2FA971C2" w:rsidR="00944495" w:rsidRDefault="00944495" w:rsidP="00944495">
      <w:pPr>
        <w:pStyle w:val="Heading2"/>
        <w:rPr>
          <w:lang w:val="en-US"/>
        </w:rPr>
      </w:pPr>
      <w:r>
        <w:rPr>
          <w:lang w:val="en-US"/>
        </w:rPr>
        <w:t>SLS Dataset Generation Assumptions</w:t>
      </w:r>
    </w:p>
    <w:p w14:paraId="75461AEB" w14:textId="77777777" w:rsidR="00944495" w:rsidRPr="00944495" w:rsidRDefault="00944495" w:rsidP="00944495">
      <w:pPr>
        <w:rPr>
          <w:lang w:val="en-US"/>
        </w:rPr>
      </w:pP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7F66ED">
        <w:trPr>
          <w:trHeight w:val="698"/>
          <w:jc w:val="center"/>
        </w:trPr>
        <w:tc>
          <w:tcPr>
            <w:tcW w:w="3955" w:type="dxa"/>
            <w:vAlign w:val="center"/>
            <w:hideMark/>
          </w:tcPr>
          <w:p w14:paraId="545D2997" w14:textId="77777777" w:rsidR="00E164A6" w:rsidRPr="00024C66" w:rsidRDefault="00E164A6" w:rsidP="007F66ED">
            <w:pPr>
              <w:tabs>
                <w:tab w:val="left" w:pos="2857"/>
              </w:tabs>
              <w:overflowPunct/>
              <w:autoSpaceDE/>
              <w:autoSpaceDN/>
              <w:adjustRightInd/>
              <w:spacing w:after="0"/>
              <w:jc w:val="center"/>
              <w:textAlignment w:val="auto"/>
              <w:rPr>
                <w:rFonts w:ascii="Arial" w:eastAsia="Times New Roman" w:hAnsi="Arial" w:cs="Arial"/>
                <w:sz w:val="32"/>
                <w:szCs w:val="32"/>
                <w:lang w:val="en-US"/>
              </w:rPr>
            </w:pPr>
            <w:r w:rsidRPr="00024C66">
              <w:rPr>
                <w:rFonts w:ascii="Intel Clear Pro" w:eastAsia="Times New Roman" w:hAnsi="Intel Clear Pro" w:cs="Intel Clear Pro"/>
                <w:b/>
                <w:bCs/>
                <w:kern w:val="24"/>
                <w:sz w:val="32"/>
                <w:szCs w:val="32"/>
                <w:lang w:val="en-US"/>
              </w:rPr>
              <w:t>Simulation Parameters</w:t>
            </w:r>
          </w:p>
        </w:tc>
        <w:tc>
          <w:tcPr>
            <w:tcW w:w="5400" w:type="dxa"/>
            <w:vAlign w:val="center"/>
            <w:hideMark/>
          </w:tcPr>
          <w:p w14:paraId="15115655" w14:textId="66BA316C" w:rsidR="00E164A6" w:rsidRPr="00024C66" w:rsidRDefault="00E164A6" w:rsidP="007F66ED">
            <w:pPr>
              <w:overflowPunct/>
              <w:autoSpaceDE/>
              <w:autoSpaceDN/>
              <w:adjustRightInd/>
              <w:spacing w:after="0"/>
              <w:jc w:val="center"/>
              <w:textAlignment w:val="auto"/>
              <w:rPr>
                <w:rFonts w:ascii="Arial" w:eastAsia="Times New Roman" w:hAnsi="Arial" w:cs="Arial"/>
                <w:sz w:val="32"/>
                <w:szCs w:val="32"/>
                <w:lang w:val="en-US"/>
              </w:rPr>
            </w:pPr>
            <w:r w:rsidRPr="00024C66">
              <w:rPr>
                <w:rFonts w:ascii="Intel Clear Pro" w:eastAsia="Times New Roman" w:hAnsi="Intel Clear Pro" w:cs="Intel Clear Pro"/>
                <w:kern w:val="24"/>
                <w:sz w:val="32"/>
                <w:szCs w:val="32"/>
                <w:lang w:val="en-US"/>
              </w:rPr>
              <w:t>Dense Urban</w:t>
            </w:r>
            <w:r w:rsidRPr="00F04030">
              <w:rPr>
                <w:rFonts w:ascii="Intel Clear Pro" w:eastAsia="Times New Roman" w:hAnsi="Intel Clear Pro" w:cs="Intel Clear Pro"/>
                <w:kern w:val="24"/>
                <w:sz w:val="32"/>
                <w:szCs w:val="32"/>
                <w:lang w:val="en-US"/>
              </w:rPr>
              <w:t xml:space="preserve"> </w:t>
            </w:r>
            <w:r w:rsidR="00944495">
              <w:rPr>
                <w:rFonts w:ascii="Intel Clear Pro" w:eastAsia="Times New Roman" w:hAnsi="Intel Clear Pro" w:cs="Intel Clear Pro"/>
                <w:kern w:val="24"/>
                <w:sz w:val="32"/>
                <w:szCs w:val="32"/>
                <w:lang w:val="en-US"/>
              </w:rPr>
              <w:t>MACRO</w:t>
            </w:r>
            <w:r w:rsidRPr="00024C66">
              <w:rPr>
                <w:rFonts w:ascii="Intel Clear Pro" w:eastAsia="Times New Roman" w:hAnsi="Intel Clear Pro" w:cs="Intel Clear Pro"/>
                <w:kern w:val="24"/>
                <w:sz w:val="32"/>
                <w:szCs w:val="32"/>
                <w:lang w:val="en-US"/>
              </w:rPr>
              <w:t xml:space="preserve"> eMBB</w:t>
            </w:r>
          </w:p>
        </w:tc>
      </w:tr>
      <w:tr w:rsidR="00E164A6" w:rsidRPr="00F04030" w14:paraId="13BAE3E6" w14:textId="77777777" w:rsidTr="00944495">
        <w:trPr>
          <w:trHeight w:val="182"/>
          <w:jc w:val="center"/>
        </w:trPr>
        <w:tc>
          <w:tcPr>
            <w:tcW w:w="3955" w:type="dxa"/>
            <w:vAlign w:val="center"/>
            <w:hideMark/>
          </w:tcPr>
          <w:p w14:paraId="3B8B654D"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Carrier Frequency</w:t>
            </w:r>
          </w:p>
        </w:tc>
        <w:tc>
          <w:tcPr>
            <w:tcW w:w="5400" w:type="dxa"/>
            <w:vAlign w:val="center"/>
          </w:tcPr>
          <w:p w14:paraId="6DBA00BA" w14:textId="28D232C1" w:rsidR="00E164A6" w:rsidRPr="00024C66" w:rsidRDefault="36E4B4C1" w:rsidP="007F66ED">
            <w:pPr>
              <w:overflowPunct/>
              <w:autoSpaceDE/>
              <w:autoSpaceDN/>
              <w:adjustRightInd/>
              <w:spacing w:after="0"/>
              <w:jc w:val="center"/>
              <w:textAlignment w:val="auto"/>
              <w:rPr>
                <w:rFonts w:eastAsia="Times New Roman"/>
                <w:sz w:val="20"/>
                <w:szCs w:val="20"/>
                <w:lang w:val="en-US"/>
              </w:rPr>
            </w:pPr>
            <w:r w:rsidRPr="36E4B4C1">
              <w:rPr>
                <w:rFonts w:eastAsia="Times New Roman"/>
                <w:sz w:val="20"/>
                <w:szCs w:val="20"/>
                <w:lang w:val="en-US"/>
              </w:rPr>
              <w:t>30 GHz</w:t>
            </w:r>
          </w:p>
        </w:tc>
      </w:tr>
      <w:tr w:rsidR="00E164A6" w:rsidRPr="00F04030" w14:paraId="01CA5968" w14:textId="77777777" w:rsidTr="00944495">
        <w:trPr>
          <w:trHeight w:val="312"/>
          <w:jc w:val="center"/>
        </w:trPr>
        <w:tc>
          <w:tcPr>
            <w:tcW w:w="3955" w:type="dxa"/>
            <w:vAlign w:val="center"/>
            <w:hideMark/>
          </w:tcPr>
          <w:p w14:paraId="03C599A4"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Simulation BW</w:t>
            </w:r>
          </w:p>
        </w:tc>
        <w:tc>
          <w:tcPr>
            <w:tcW w:w="5400" w:type="dxa"/>
            <w:vAlign w:val="center"/>
          </w:tcPr>
          <w:p w14:paraId="4EA3ED10" w14:textId="7DA993C3" w:rsidR="00E164A6" w:rsidRPr="00024C66" w:rsidRDefault="36E4B4C1" w:rsidP="007F66ED">
            <w:pPr>
              <w:overflowPunct/>
              <w:autoSpaceDE/>
              <w:autoSpaceDN/>
              <w:adjustRightInd/>
              <w:spacing w:after="0"/>
              <w:jc w:val="center"/>
              <w:textAlignment w:val="auto"/>
              <w:rPr>
                <w:rFonts w:eastAsia="Times New Roman"/>
                <w:sz w:val="20"/>
                <w:szCs w:val="20"/>
                <w:lang w:val="en-US"/>
              </w:rPr>
            </w:pPr>
            <w:r w:rsidRPr="36E4B4C1">
              <w:rPr>
                <w:rFonts w:eastAsia="Times New Roman"/>
                <w:sz w:val="20"/>
                <w:szCs w:val="20"/>
                <w:lang w:val="en-US"/>
              </w:rPr>
              <w:t>50 MHz</w:t>
            </w:r>
          </w:p>
        </w:tc>
      </w:tr>
      <w:tr w:rsidR="00E164A6" w:rsidRPr="00F04030" w14:paraId="7B03A7E4" w14:textId="77777777" w:rsidTr="00944495">
        <w:trPr>
          <w:trHeight w:val="312"/>
          <w:jc w:val="center"/>
        </w:trPr>
        <w:tc>
          <w:tcPr>
            <w:tcW w:w="3955" w:type="dxa"/>
            <w:vAlign w:val="center"/>
            <w:hideMark/>
          </w:tcPr>
          <w:p w14:paraId="4AD48F0C"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Sub-carrier Spacing and Slot Length</w:t>
            </w:r>
          </w:p>
        </w:tc>
        <w:tc>
          <w:tcPr>
            <w:tcW w:w="5400" w:type="dxa"/>
            <w:vAlign w:val="center"/>
          </w:tcPr>
          <w:p w14:paraId="578095E7" w14:textId="51841DD5" w:rsidR="00E164A6" w:rsidRPr="00024C66" w:rsidRDefault="36E4B4C1" w:rsidP="007F66ED">
            <w:pPr>
              <w:overflowPunct/>
              <w:autoSpaceDE/>
              <w:autoSpaceDN/>
              <w:adjustRightInd/>
              <w:spacing w:after="0"/>
              <w:jc w:val="center"/>
              <w:textAlignment w:val="auto"/>
              <w:rPr>
                <w:rFonts w:eastAsia="Times New Roman"/>
                <w:sz w:val="20"/>
                <w:szCs w:val="20"/>
                <w:lang w:val="en-US"/>
              </w:rPr>
            </w:pPr>
            <w:r w:rsidRPr="36E4B4C1">
              <w:rPr>
                <w:rFonts w:eastAsia="Times New Roman"/>
                <w:sz w:val="20"/>
                <w:szCs w:val="20"/>
                <w:lang w:val="en-US"/>
              </w:rPr>
              <w:t>120 kHz</w:t>
            </w:r>
          </w:p>
        </w:tc>
      </w:tr>
      <w:tr w:rsidR="00E164A6" w:rsidRPr="00F04030" w14:paraId="26B4105A" w14:textId="77777777" w:rsidTr="00944495">
        <w:trPr>
          <w:trHeight w:val="182"/>
          <w:jc w:val="center"/>
        </w:trPr>
        <w:tc>
          <w:tcPr>
            <w:tcW w:w="3955" w:type="dxa"/>
            <w:vAlign w:val="center"/>
            <w:hideMark/>
          </w:tcPr>
          <w:p w14:paraId="564CC206"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Channel Model</w:t>
            </w:r>
          </w:p>
        </w:tc>
        <w:tc>
          <w:tcPr>
            <w:tcW w:w="5400" w:type="dxa"/>
            <w:vAlign w:val="center"/>
          </w:tcPr>
          <w:p w14:paraId="59BC451B" w14:textId="3A662EBA" w:rsidR="00E164A6" w:rsidRPr="00024C66" w:rsidRDefault="5F12F2BF" w:rsidP="007F66ED">
            <w:pPr>
              <w:overflowPunct/>
              <w:autoSpaceDE/>
              <w:autoSpaceDN/>
              <w:adjustRightInd/>
              <w:spacing w:after="0"/>
              <w:jc w:val="center"/>
              <w:textAlignment w:val="auto"/>
              <w:rPr>
                <w:rFonts w:eastAsia="Times New Roman"/>
                <w:sz w:val="20"/>
                <w:szCs w:val="20"/>
                <w:lang w:val="en-US"/>
              </w:rPr>
            </w:pPr>
            <w:r w:rsidRPr="5F12F2BF">
              <w:rPr>
                <w:rFonts w:eastAsia="Times New Roman"/>
                <w:sz w:val="20"/>
                <w:szCs w:val="20"/>
                <w:lang w:val="en-US"/>
              </w:rPr>
              <w:t>UMa, NLOS + LOS channel and LOS channel</w:t>
            </w:r>
          </w:p>
        </w:tc>
      </w:tr>
      <w:tr w:rsidR="00E164A6" w:rsidRPr="00F04030" w14:paraId="2E743265" w14:textId="77777777" w:rsidTr="00944495">
        <w:trPr>
          <w:trHeight w:val="182"/>
          <w:jc w:val="center"/>
        </w:trPr>
        <w:tc>
          <w:tcPr>
            <w:tcW w:w="3955" w:type="dxa"/>
            <w:vAlign w:val="center"/>
            <w:hideMark/>
          </w:tcPr>
          <w:p w14:paraId="64E4039E"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Inter-Site Distance</w:t>
            </w:r>
          </w:p>
        </w:tc>
        <w:tc>
          <w:tcPr>
            <w:tcW w:w="5400" w:type="dxa"/>
            <w:vAlign w:val="center"/>
          </w:tcPr>
          <w:p w14:paraId="1A6BA3B6" w14:textId="3B0BE50F" w:rsidR="00E164A6" w:rsidRPr="00024C66" w:rsidRDefault="5F12F2BF" w:rsidP="007F66ED">
            <w:pPr>
              <w:overflowPunct/>
              <w:autoSpaceDE/>
              <w:autoSpaceDN/>
              <w:adjustRightInd/>
              <w:spacing w:after="0"/>
              <w:jc w:val="center"/>
              <w:textAlignment w:val="auto"/>
              <w:rPr>
                <w:rFonts w:eastAsia="Times New Roman"/>
                <w:sz w:val="20"/>
                <w:szCs w:val="20"/>
                <w:lang w:val="en-US"/>
              </w:rPr>
            </w:pPr>
            <w:r w:rsidRPr="5F12F2BF">
              <w:rPr>
                <w:rFonts w:eastAsia="Times New Roman"/>
                <w:sz w:val="20"/>
                <w:szCs w:val="20"/>
                <w:lang w:val="en-US"/>
              </w:rPr>
              <w:t>200m</w:t>
            </w:r>
          </w:p>
        </w:tc>
      </w:tr>
      <w:tr w:rsidR="00E164A6" w:rsidRPr="00F04030" w14:paraId="0AD153A7" w14:textId="77777777" w:rsidTr="00944495">
        <w:trPr>
          <w:trHeight w:val="626"/>
          <w:jc w:val="center"/>
        </w:trPr>
        <w:tc>
          <w:tcPr>
            <w:tcW w:w="3955" w:type="dxa"/>
            <w:vAlign w:val="center"/>
            <w:hideMark/>
          </w:tcPr>
          <w:p w14:paraId="3ABE05CA"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BS Antenna Configuration</w:t>
            </w:r>
          </w:p>
        </w:tc>
        <w:tc>
          <w:tcPr>
            <w:tcW w:w="5400" w:type="dxa"/>
            <w:vAlign w:val="center"/>
          </w:tcPr>
          <w:p w14:paraId="00D87371" w14:textId="1EED500D" w:rsidR="00E164A6" w:rsidRPr="00024C66" w:rsidRDefault="5F12F2BF" w:rsidP="007F66ED">
            <w:pPr>
              <w:overflowPunct/>
              <w:autoSpaceDE/>
              <w:autoSpaceDN/>
              <w:adjustRightInd/>
              <w:spacing w:after="0"/>
              <w:jc w:val="center"/>
              <w:textAlignment w:val="auto"/>
              <w:rPr>
                <w:sz w:val="20"/>
                <w:szCs w:val="20"/>
                <w:lang w:val="en-US"/>
              </w:rPr>
            </w:pPr>
            <w:r w:rsidRPr="5F12F2BF">
              <w:rPr>
                <w:rFonts w:eastAsia="Times New Roman"/>
                <w:color w:val="000000" w:themeColor="text1"/>
                <w:sz w:val="20"/>
                <w:szCs w:val="20"/>
              </w:rPr>
              <w:t>One panel: (M, N, P, M</w:t>
            </w:r>
            <w:r w:rsidRPr="5F12F2BF">
              <w:rPr>
                <w:rFonts w:eastAsia="Times New Roman"/>
                <w:color w:val="000000" w:themeColor="text1"/>
                <w:sz w:val="20"/>
                <w:szCs w:val="20"/>
                <w:vertAlign w:val="subscript"/>
              </w:rPr>
              <w:t>g</w:t>
            </w:r>
            <w:r w:rsidRPr="5F12F2BF">
              <w:rPr>
                <w:rFonts w:eastAsia="Times New Roman"/>
                <w:color w:val="000000" w:themeColor="text1"/>
                <w:sz w:val="20"/>
                <w:szCs w:val="20"/>
              </w:rPr>
              <w:t>, N</w:t>
            </w:r>
            <w:r w:rsidRPr="5F12F2BF">
              <w:rPr>
                <w:rFonts w:eastAsia="Times New Roman"/>
                <w:color w:val="000000" w:themeColor="text1"/>
                <w:sz w:val="20"/>
                <w:szCs w:val="20"/>
                <w:vertAlign w:val="subscript"/>
              </w:rPr>
              <w:t>g</w:t>
            </w:r>
            <w:r w:rsidRPr="5F12F2BF">
              <w:rPr>
                <w:rFonts w:eastAsia="Times New Roman"/>
                <w:color w:val="000000" w:themeColor="text1"/>
                <w:sz w:val="20"/>
                <w:szCs w:val="20"/>
              </w:rPr>
              <w:t>) = (8, 8, 2, 1, 1)</w:t>
            </w:r>
          </w:p>
        </w:tc>
      </w:tr>
      <w:tr w:rsidR="00E164A6" w:rsidRPr="00F04030" w14:paraId="62E39D62" w14:textId="77777777" w:rsidTr="00944495">
        <w:trPr>
          <w:trHeight w:val="182"/>
          <w:jc w:val="center"/>
        </w:trPr>
        <w:tc>
          <w:tcPr>
            <w:tcW w:w="3955" w:type="dxa"/>
            <w:vAlign w:val="center"/>
            <w:hideMark/>
          </w:tcPr>
          <w:p w14:paraId="1B82D77B"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UE Antenna Configuration</w:t>
            </w:r>
          </w:p>
        </w:tc>
        <w:tc>
          <w:tcPr>
            <w:tcW w:w="5400" w:type="dxa"/>
            <w:vAlign w:val="center"/>
          </w:tcPr>
          <w:p w14:paraId="33A8842E" w14:textId="1AD6CA0D" w:rsidR="00E164A6" w:rsidRPr="00024C66" w:rsidRDefault="5F12F2BF" w:rsidP="007F66ED">
            <w:pPr>
              <w:overflowPunct/>
              <w:autoSpaceDE/>
              <w:autoSpaceDN/>
              <w:adjustRightInd/>
              <w:spacing w:after="0"/>
              <w:jc w:val="center"/>
              <w:textAlignment w:val="auto"/>
              <w:rPr>
                <w:sz w:val="20"/>
                <w:szCs w:val="20"/>
                <w:lang w:val="en-US"/>
              </w:rPr>
            </w:pPr>
            <w:r w:rsidRPr="5F12F2BF">
              <w:rPr>
                <w:rFonts w:eastAsia="Times New Roman"/>
                <w:sz w:val="20"/>
                <w:szCs w:val="20"/>
                <w:lang w:val="en-US"/>
              </w:rPr>
              <w:t xml:space="preserve">Two panels, </w:t>
            </w:r>
            <w:r w:rsidRPr="5F12F2BF">
              <w:rPr>
                <w:rFonts w:eastAsia="Times New Roman"/>
                <w:sz w:val="18"/>
                <w:szCs w:val="18"/>
              </w:rPr>
              <w:t>(M, N, P) = (1, 4, 2)</w:t>
            </w:r>
          </w:p>
        </w:tc>
      </w:tr>
      <w:tr w:rsidR="00E164A6" w:rsidRPr="00F04030" w14:paraId="0A9CEF24" w14:textId="77777777" w:rsidTr="00944495">
        <w:trPr>
          <w:trHeight w:val="358"/>
          <w:jc w:val="center"/>
        </w:trPr>
        <w:tc>
          <w:tcPr>
            <w:tcW w:w="3955" w:type="dxa"/>
            <w:vAlign w:val="center"/>
            <w:hideMark/>
          </w:tcPr>
          <w:p w14:paraId="5119916E"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BS Height</w:t>
            </w:r>
          </w:p>
        </w:tc>
        <w:tc>
          <w:tcPr>
            <w:tcW w:w="5400" w:type="dxa"/>
            <w:vAlign w:val="center"/>
          </w:tcPr>
          <w:p w14:paraId="5CECFC6E" w14:textId="3F915E15" w:rsidR="00E164A6" w:rsidRPr="00024C66" w:rsidRDefault="5F12F2BF" w:rsidP="007F66ED">
            <w:pPr>
              <w:overflowPunct/>
              <w:autoSpaceDE/>
              <w:autoSpaceDN/>
              <w:adjustRightInd/>
              <w:spacing w:after="0"/>
              <w:jc w:val="center"/>
              <w:textAlignment w:val="auto"/>
              <w:rPr>
                <w:rFonts w:eastAsia="Times New Roman"/>
                <w:sz w:val="20"/>
                <w:szCs w:val="20"/>
                <w:lang w:val="en-US"/>
              </w:rPr>
            </w:pPr>
            <w:r w:rsidRPr="5F12F2BF">
              <w:rPr>
                <w:rFonts w:eastAsia="Times New Roman"/>
                <w:sz w:val="20"/>
                <w:szCs w:val="20"/>
                <w:lang w:val="en-US"/>
              </w:rPr>
              <w:t>25m</w:t>
            </w:r>
          </w:p>
        </w:tc>
      </w:tr>
      <w:tr w:rsidR="00E164A6" w:rsidRPr="00F04030" w14:paraId="1EAC90B3" w14:textId="77777777" w:rsidTr="00944495">
        <w:trPr>
          <w:trHeight w:val="312"/>
          <w:jc w:val="center"/>
        </w:trPr>
        <w:tc>
          <w:tcPr>
            <w:tcW w:w="3955" w:type="dxa"/>
            <w:vAlign w:val="center"/>
            <w:hideMark/>
          </w:tcPr>
          <w:p w14:paraId="418EF020"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UE Deployment</w:t>
            </w:r>
          </w:p>
        </w:tc>
        <w:tc>
          <w:tcPr>
            <w:tcW w:w="5400" w:type="dxa"/>
            <w:vAlign w:val="center"/>
          </w:tcPr>
          <w:p w14:paraId="26C6BABE" w14:textId="5C1E2E6B" w:rsidR="00E164A6" w:rsidRPr="00024C66" w:rsidRDefault="5F12F2BF" w:rsidP="00CD0C4B">
            <w:pPr>
              <w:overflowPunct/>
              <w:autoSpaceDE/>
              <w:autoSpaceDN/>
              <w:adjustRightInd/>
              <w:spacing w:after="0"/>
              <w:jc w:val="center"/>
              <w:textAlignment w:val="auto"/>
            </w:pPr>
            <w:r w:rsidRPr="5F12F2BF">
              <w:rPr>
                <w:rFonts w:eastAsia="Times New Roman"/>
                <w:sz w:val="20"/>
                <w:szCs w:val="20"/>
                <w:lang w:val="en-US"/>
              </w:rPr>
              <w:t xml:space="preserve">Option 1: 80% indoor ,20% outdoor </w:t>
            </w:r>
          </w:p>
          <w:p w14:paraId="239ED05F" w14:textId="4377BF58" w:rsidR="00E164A6" w:rsidRPr="00024C66" w:rsidRDefault="5F12F2BF" w:rsidP="007F66ED">
            <w:pPr>
              <w:overflowPunct/>
              <w:autoSpaceDE/>
              <w:autoSpaceDN/>
              <w:adjustRightInd/>
              <w:spacing w:after="0"/>
              <w:jc w:val="center"/>
              <w:textAlignment w:val="auto"/>
              <w:rPr>
                <w:sz w:val="20"/>
                <w:szCs w:val="20"/>
                <w:lang w:val="en-US"/>
              </w:rPr>
            </w:pPr>
            <w:r w:rsidRPr="5F12F2BF">
              <w:rPr>
                <w:rFonts w:eastAsia="Times New Roman"/>
                <w:sz w:val="20"/>
                <w:szCs w:val="20"/>
                <w:lang w:val="en-US"/>
              </w:rPr>
              <w:t>Option 2: 100% outdoor</w:t>
            </w:r>
          </w:p>
        </w:tc>
      </w:tr>
    </w:tbl>
    <w:p w14:paraId="53D603D0" w14:textId="77777777" w:rsidR="00E164A6" w:rsidRPr="00E164A6" w:rsidRDefault="00E164A6" w:rsidP="00E164A6">
      <w:pPr>
        <w:rPr>
          <w:lang w:val="en-US"/>
        </w:rPr>
      </w:pPr>
    </w:p>
    <w:sectPr w:rsidR="00E164A6" w:rsidRPr="00E164A6" w:rsidSect="00733B1F">
      <w:headerReference w:type="even" r:id="rId42"/>
      <w:headerReference w:type="default" r:id="rId43"/>
      <w:footerReference w:type="even" r:id="rId44"/>
      <w:footerReference w:type="default" r:id="rId45"/>
      <w:headerReference w:type="first" r:id="rId46"/>
      <w:footerReference w:type="first" r:id="rId47"/>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1261E9" w14:textId="77777777" w:rsidR="00A6386A" w:rsidRDefault="00A6386A">
      <w:r>
        <w:separator/>
      </w:r>
    </w:p>
  </w:endnote>
  <w:endnote w:type="continuationSeparator" w:id="0">
    <w:p w14:paraId="184F7E3C" w14:textId="77777777" w:rsidR="00A6386A" w:rsidRDefault="00A6386A">
      <w:r>
        <w:continuationSeparator/>
      </w:r>
    </w:p>
  </w:endnote>
  <w:endnote w:type="continuationNotice" w:id="1">
    <w:p w14:paraId="72BFC953" w14:textId="77777777" w:rsidR="00A6386A" w:rsidRDefault="00A638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lOne Display Regular">
    <w:panose1 w:val="020B0503020203020204"/>
    <w:charset w:val="00"/>
    <w:family w:val="swiss"/>
    <w:pitch w:val="variable"/>
    <w:sig w:usb0="20000007" w:usb1="00000001" w:usb2="00000000" w:usb3="00000000" w:csb0="00000193"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Intel Clear Pro">
    <w:panose1 w:val="020B0804020202060201"/>
    <w:charset w:val="00"/>
    <w:family w:val="swiss"/>
    <w:pitch w:val="variable"/>
    <w:sig w:usb0="A100067F" w:usb1="000060FB" w:usb2="00000028"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B21AC" w14:textId="77777777" w:rsidR="00A6386A" w:rsidRDefault="00A6386A">
      <w:r>
        <w:separator/>
      </w:r>
    </w:p>
  </w:footnote>
  <w:footnote w:type="continuationSeparator" w:id="0">
    <w:p w14:paraId="5E0DA229" w14:textId="77777777" w:rsidR="00A6386A" w:rsidRDefault="00A6386A">
      <w:r>
        <w:continuationSeparator/>
      </w:r>
    </w:p>
  </w:footnote>
  <w:footnote w:type="continuationNotice" w:id="1">
    <w:p w14:paraId="0F165C2A" w14:textId="77777777" w:rsidR="00A6386A" w:rsidRDefault="00A638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21785AB6"/>
    <w:multiLevelType w:val="hybridMultilevel"/>
    <w:tmpl w:val="0122D484"/>
    <w:lvl w:ilvl="0" w:tplc="8032697E">
      <w:start w:val="1"/>
      <w:numFmt w:val="decimal"/>
      <w:lvlText w:val="%1."/>
      <w:lvlJc w:val="left"/>
      <w:pPr>
        <w:ind w:left="720" w:hanging="360"/>
      </w:pPr>
    </w:lvl>
    <w:lvl w:ilvl="1" w:tplc="830E427A">
      <w:start w:val="1"/>
      <w:numFmt w:val="lowerLetter"/>
      <w:lvlText w:val="%2."/>
      <w:lvlJc w:val="left"/>
      <w:pPr>
        <w:ind w:left="1440" w:hanging="360"/>
      </w:pPr>
    </w:lvl>
    <w:lvl w:ilvl="2" w:tplc="98B4A714">
      <w:start w:val="1"/>
      <w:numFmt w:val="lowerRoman"/>
      <w:lvlText w:val="%3."/>
      <w:lvlJc w:val="right"/>
      <w:pPr>
        <w:ind w:left="2160" w:hanging="180"/>
      </w:pPr>
    </w:lvl>
    <w:lvl w:ilvl="3" w:tplc="5CA0DAE0">
      <w:start w:val="1"/>
      <w:numFmt w:val="decimal"/>
      <w:lvlText w:val="%4."/>
      <w:lvlJc w:val="left"/>
      <w:pPr>
        <w:ind w:left="2880" w:hanging="360"/>
      </w:pPr>
    </w:lvl>
    <w:lvl w:ilvl="4" w:tplc="59360894">
      <w:start w:val="1"/>
      <w:numFmt w:val="lowerLetter"/>
      <w:lvlText w:val="%5."/>
      <w:lvlJc w:val="left"/>
      <w:pPr>
        <w:ind w:left="3600" w:hanging="360"/>
      </w:pPr>
    </w:lvl>
    <w:lvl w:ilvl="5" w:tplc="837E0214">
      <w:start w:val="1"/>
      <w:numFmt w:val="lowerRoman"/>
      <w:lvlText w:val="%6."/>
      <w:lvlJc w:val="right"/>
      <w:pPr>
        <w:ind w:left="4320" w:hanging="180"/>
      </w:pPr>
    </w:lvl>
    <w:lvl w:ilvl="6" w:tplc="17FC95C6">
      <w:start w:val="1"/>
      <w:numFmt w:val="decimal"/>
      <w:lvlText w:val="%7."/>
      <w:lvlJc w:val="left"/>
      <w:pPr>
        <w:ind w:left="5040" w:hanging="360"/>
      </w:pPr>
    </w:lvl>
    <w:lvl w:ilvl="7" w:tplc="6888BDAC">
      <w:start w:val="1"/>
      <w:numFmt w:val="lowerLetter"/>
      <w:lvlText w:val="%8."/>
      <w:lvlJc w:val="left"/>
      <w:pPr>
        <w:ind w:left="5760" w:hanging="360"/>
      </w:pPr>
    </w:lvl>
    <w:lvl w:ilvl="8" w:tplc="F63038D8">
      <w:start w:val="1"/>
      <w:numFmt w:val="lowerRoman"/>
      <w:lvlText w:val="%9."/>
      <w:lvlJc w:val="right"/>
      <w:pPr>
        <w:ind w:left="6480" w:hanging="180"/>
      </w:pPr>
    </w:lvl>
  </w:abstractNum>
  <w:abstractNum w:abstractNumId="6" w15:restartNumberingAfterBreak="0">
    <w:nsid w:val="269B44C9"/>
    <w:multiLevelType w:val="hybridMultilevel"/>
    <w:tmpl w:val="101C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3FC03F1"/>
    <w:multiLevelType w:val="hybridMultilevel"/>
    <w:tmpl w:val="DE70F416"/>
    <w:lvl w:ilvl="0" w:tplc="7C3C88A2">
      <w:start w:val="1"/>
      <w:numFmt w:val="bullet"/>
      <w:lvlText w:val="•"/>
      <w:lvlJc w:val="left"/>
      <w:pPr>
        <w:tabs>
          <w:tab w:val="num" w:pos="720"/>
        </w:tabs>
        <w:ind w:left="720" w:hanging="360"/>
      </w:pPr>
      <w:rPr>
        <w:rFonts w:ascii="IntelOne Display Regular" w:hAnsi="IntelOne Display Regular" w:hint="default"/>
      </w:rPr>
    </w:lvl>
    <w:lvl w:ilvl="1" w:tplc="3D5ECA34" w:tentative="1">
      <w:start w:val="1"/>
      <w:numFmt w:val="bullet"/>
      <w:lvlText w:val="•"/>
      <w:lvlJc w:val="left"/>
      <w:pPr>
        <w:tabs>
          <w:tab w:val="num" w:pos="1440"/>
        </w:tabs>
        <w:ind w:left="1440" w:hanging="360"/>
      </w:pPr>
      <w:rPr>
        <w:rFonts w:ascii="IntelOne Display Regular" w:hAnsi="IntelOne Display Regular" w:hint="default"/>
      </w:rPr>
    </w:lvl>
    <w:lvl w:ilvl="2" w:tplc="E84C4C6C" w:tentative="1">
      <w:start w:val="1"/>
      <w:numFmt w:val="bullet"/>
      <w:lvlText w:val="•"/>
      <w:lvlJc w:val="left"/>
      <w:pPr>
        <w:tabs>
          <w:tab w:val="num" w:pos="2160"/>
        </w:tabs>
        <w:ind w:left="2160" w:hanging="360"/>
      </w:pPr>
      <w:rPr>
        <w:rFonts w:ascii="IntelOne Display Regular" w:hAnsi="IntelOne Display Regular" w:hint="default"/>
      </w:rPr>
    </w:lvl>
    <w:lvl w:ilvl="3" w:tplc="2244E756" w:tentative="1">
      <w:start w:val="1"/>
      <w:numFmt w:val="bullet"/>
      <w:lvlText w:val="•"/>
      <w:lvlJc w:val="left"/>
      <w:pPr>
        <w:tabs>
          <w:tab w:val="num" w:pos="2880"/>
        </w:tabs>
        <w:ind w:left="2880" w:hanging="360"/>
      </w:pPr>
      <w:rPr>
        <w:rFonts w:ascii="IntelOne Display Regular" w:hAnsi="IntelOne Display Regular" w:hint="default"/>
      </w:rPr>
    </w:lvl>
    <w:lvl w:ilvl="4" w:tplc="5E8A5E9C" w:tentative="1">
      <w:start w:val="1"/>
      <w:numFmt w:val="bullet"/>
      <w:lvlText w:val="•"/>
      <w:lvlJc w:val="left"/>
      <w:pPr>
        <w:tabs>
          <w:tab w:val="num" w:pos="3600"/>
        </w:tabs>
        <w:ind w:left="3600" w:hanging="360"/>
      </w:pPr>
      <w:rPr>
        <w:rFonts w:ascii="IntelOne Display Regular" w:hAnsi="IntelOne Display Regular" w:hint="default"/>
      </w:rPr>
    </w:lvl>
    <w:lvl w:ilvl="5" w:tplc="2446DD66" w:tentative="1">
      <w:start w:val="1"/>
      <w:numFmt w:val="bullet"/>
      <w:lvlText w:val="•"/>
      <w:lvlJc w:val="left"/>
      <w:pPr>
        <w:tabs>
          <w:tab w:val="num" w:pos="4320"/>
        </w:tabs>
        <w:ind w:left="4320" w:hanging="360"/>
      </w:pPr>
      <w:rPr>
        <w:rFonts w:ascii="IntelOne Display Regular" w:hAnsi="IntelOne Display Regular" w:hint="default"/>
      </w:rPr>
    </w:lvl>
    <w:lvl w:ilvl="6" w:tplc="3BFED798" w:tentative="1">
      <w:start w:val="1"/>
      <w:numFmt w:val="bullet"/>
      <w:lvlText w:val="•"/>
      <w:lvlJc w:val="left"/>
      <w:pPr>
        <w:tabs>
          <w:tab w:val="num" w:pos="5040"/>
        </w:tabs>
        <w:ind w:left="5040" w:hanging="360"/>
      </w:pPr>
      <w:rPr>
        <w:rFonts w:ascii="IntelOne Display Regular" w:hAnsi="IntelOne Display Regular" w:hint="default"/>
      </w:rPr>
    </w:lvl>
    <w:lvl w:ilvl="7" w:tplc="95D46376" w:tentative="1">
      <w:start w:val="1"/>
      <w:numFmt w:val="bullet"/>
      <w:lvlText w:val="•"/>
      <w:lvlJc w:val="left"/>
      <w:pPr>
        <w:tabs>
          <w:tab w:val="num" w:pos="5760"/>
        </w:tabs>
        <w:ind w:left="5760" w:hanging="360"/>
      </w:pPr>
      <w:rPr>
        <w:rFonts w:ascii="IntelOne Display Regular" w:hAnsi="IntelOne Display Regular" w:hint="default"/>
      </w:rPr>
    </w:lvl>
    <w:lvl w:ilvl="8" w:tplc="03C4CD2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9"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664B7D"/>
    <w:multiLevelType w:val="hybridMultilevel"/>
    <w:tmpl w:val="FA88C37C"/>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15" w15:restartNumberingAfterBreak="0">
    <w:nsid w:val="78220E5D"/>
    <w:multiLevelType w:val="hybridMultilevel"/>
    <w:tmpl w:val="9A22A4F8"/>
    <w:lvl w:ilvl="0" w:tplc="E294D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6"/>
  </w:num>
  <w:num w:numId="4">
    <w:abstractNumId w:val="10"/>
  </w:num>
  <w:num w:numId="5">
    <w:abstractNumId w:val="4"/>
  </w:num>
  <w:num w:numId="6">
    <w:abstractNumId w:val="2"/>
  </w:num>
  <w:num w:numId="7">
    <w:abstractNumId w:val="12"/>
  </w:num>
  <w:num w:numId="8">
    <w:abstractNumId w:val="3"/>
  </w:num>
  <w:num w:numId="9">
    <w:abstractNumId w:val="9"/>
  </w:num>
  <w:num w:numId="10">
    <w:abstractNumId w:val="1"/>
  </w:num>
  <w:num w:numId="11">
    <w:abstractNumId w:val="13"/>
  </w:num>
  <w:num w:numId="12">
    <w:abstractNumId w:val="11"/>
  </w:num>
  <w:num w:numId="13">
    <w:abstractNumId w:val="8"/>
  </w:num>
  <w:num w:numId="14">
    <w:abstractNumId w:val="14"/>
  </w:num>
  <w:num w:numId="15">
    <w:abstractNumId w:val="6"/>
  </w:num>
  <w:num w:numId="16">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D14"/>
    <w:rsid w:val="00001FC3"/>
    <w:rsid w:val="00002375"/>
    <w:rsid w:val="00002459"/>
    <w:rsid w:val="0000275A"/>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8A0"/>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90C"/>
    <w:rsid w:val="000300FE"/>
    <w:rsid w:val="00030365"/>
    <w:rsid w:val="00030634"/>
    <w:rsid w:val="00030766"/>
    <w:rsid w:val="00030ED5"/>
    <w:rsid w:val="00030F74"/>
    <w:rsid w:val="00031242"/>
    <w:rsid w:val="00031BDE"/>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A50"/>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A7A"/>
    <w:rsid w:val="00065D64"/>
    <w:rsid w:val="000661D8"/>
    <w:rsid w:val="000663FC"/>
    <w:rsid w:val="000667D1"/>
    <w:rsid w:val="00066E05"/>
    <w:rsid w:val="00066FC0"/>
    <w:rsid w:val="00067087"/>
    <w:rsid w:val="000671F8"/>
    <w:rsid w:val="00067200"/>
    <w:rsid w:val="0006739D"/>
    <w:rsid w:val="00067409"/>
    <w:rsid w:val="00067436"/>
    <w:rsid w:val="000674DD"/>
    <w:rsid w:val="0006777C"/>
    <w:rsid w:val="00067824"/>
    <w:rsid w:val="00067921"/>
    <w:rsid w:val="00067FE2"/>
    <w:rsid w:val="00070378"/>
    <w:rsid w:val="000709C2"/>
    <w:rsid w:val="00070C77"/>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6F0D"/>
    <w:rsid w:val="0007747E"/>
    <w:rsid w:val="00077579"/>
    <w:rsid w:val="00077B11"/>
    <w:rsid w:val="00080344"/>
    <w:rsid w:val="000805B2"/>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EBD"/>
    <w:rsid w:val="00084255"/>
    <w:rsid w:val="0008481B"/>
    <w:rsid w:val="00085201"/>
    <w:rsid w:val="00085239"/>
    <w:rsid w:val="0008579B"/>
    <w:rsid w:val="000862BA"/>
    <w:rsid w:val="00086434"/>
    <w:rsid w:val="00086840"/>
    <w:rsid w:val="00086A02"/>
    <w:rsid w:val="00086B50"/>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3F"/>
    <w:rsid w:val="000921E3"/>
    <w:rsid w:val="000922A1"/>
    <w:rsid w:val="00092334"/>
    <w:rsid w:val="00092C47"/>
    <w:rsid w:val="000931C3"/>
    <w:rsid w:val="00093629"/>
    <w:rsid w:val="00093B23"/>
    <w:rsid w:val="00093EA6"/>
    <w:rsid w:val="0009437A"/>
    <w:rsid w:val="000947B7"/>
    <w:rsid w:val="00094CFE"/>
    <w:rsid w:val="00094FCB"/>
    <w:rsid w:val="00095127"/>
    <w:rsid w:val="00095191"/>
    <w:rsid w:val="00095671"/>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AC6"/>
    <w:rsid w:val="000A6CFE"/>
    <w:rsid w:val="000A6E10"/>
    <w:rsid w:val="000A6E8D"/>
    <w:rsid w:val="000A6FDD"/>
    <w:rsid w:val="000A7C88"/>
    <w:rsid w:val="000A7E17"/>
    <w:rsid w:val="000B016D"/>
    <w:rsid w:val="000B02C2"/>
    <w:rsid w:val="000B0352"/>
    <w:rsid w:val="000B060C"/>
    <w:rsid w:val="000B081C"/>
    <w:rsid w:val="000B0F92"/>
    <w:rsid w:val="000B10AB"/>
    <w:rsid w:val="000B17A1"/>
    <w:rsid w:val="000B1CD3"/>
    <w:rsid w:val="000B20AF"/>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54B"/>
    <w:rsid w:val="000B76BB"/>
    <w:rsid w:val="000B7D5E"/>
    <w:rsid w:val="000C05BC"/>
    <w:rsid w:val="000C1051"/>
    <w:rsid w:val="000C133A"/>
    <w:rsid w:val="000C143C"/>
    <w:rsid w:val="000C170B"/>
    <w:rsid w:val="000C1B48"/>
    <w:rsid w:val="000C1DBD"/>
    <w:rsid w:val="000C1F69"/>
    <w:rsid w:val="000C2306"/>
    <w:rsid w:val="000C2DE1"/>
    <w:rsid w:val="000C393F"/>
    <w:rsid w:val="000C3987"/>
    <w:rsid w:val="000C3EB8"/>
    <w:rsid w:val="000C3F16"/>
    <w:rsid w:val="000C44B7"/>
    <w:rsid w:val="000C4C76"/>
    <w:rsid w:val="000C4E89"/>
    <w:rsid w:val="000C550B"/>
    <w:rsid w:val="000C5759"/>
    <w:rsid w:val="000C59A5"/>
    <w:rsid w:val="000C5B11"/>
    <w:rsid w:val="000C5D2A"/>
    <w:rsid w:val="000C5D65"/>
    <w:rsid w:val="000C5E7D"/>
    <w:rsid w:val="000C63D5"/>
    <w:rsid w:val="000C673C"/>
    <w:rsid w:val="000C689A"/>
    <w:rsid w:val="000C69F8"/>
    <w:rsid w:val="000C6C96"/>
    <w:rsid w:val="000C6EF5"/>
    <w:rsid w:val="000C6F13"/>
    <w:rsid w:val="000C71D9"/>
    <w:rsid w:val="000C71E8"/>
    <w:rsid w:val="000C7315"/>
    <w:rsid w:val="000C75D2"/>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9E"/>
    <w:rsid w:val="000D206C"/>
    <w:rsid w:val="000D218F"/>
    <w:rsid w:val="000D23C1"/>
    <w:rsid w:val="000D23F0"/>
    <w:rsid w:val="000D2AE0"/>
    <w:rsid w:val="000D2EA5"/>
    <w:rsid w:val="000D2FE6"/>
    <w:rsid w:val="000D3140"/>
    <w:rsid w:val="000D34B5"/>
    <w:rsid w:val="000D35D4"/>
    <w:rsid w:val="000D362A"/>
    <w:rsid w:val="000D37FA"/>
    <w:rsid w:val="000D3A6C"/>
    <w:rsid w:val="000D4324"/>
    <w:rsid w:val="000D46EE"/>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CC1"/>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F62"/>
    <w:rsid w:val="000E7535"/>
    <w:rsid w:val="000E7D68"/>
    <w:rsid w:val="000E7F51"/>
    <w:rsid w:val="000F00D8"/>
    <w:rsid w:val="000F036B"/>
    <w:rsid w:val="000F04CE"/>
    <w:rsid w:val="000F06D8"/>
    <w:rsid w:val="000F07F0"/>
    <w:rsid w:val="000F095B"/>
    <w:rsid w:val="000F0E80"/>
    <w:rsid w:val="000F1287"/>
    <w:rsid w:val="000F13C4"/>
    <w:rsid w:val="000F13D7"/>
    <w:rsid w:val="000F14ED"/>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79F"/>
    <w:rsid w:val="001207F3"/>
    <w:rsid w:val="00120D2A"/>
    <w:rsid w:val="00121897"/>
    <w:rsid w:val="001218F8"/>
    <w:rsid w:val="00121AF7"/>
    <w:rsid w:val="00121E20"/>
    <w:rsid w:val="00121F72"/>
    <w:rsid w:val="00121FDE"/>
    <w:rsid w:val="00122581"/>
    <w:rsid w:val="00122842"/>
    <w:rsid w:val="00122A64"/>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9AE"/>
    <w:rsid w:val="00125C03"/>
    <w:rsid w:val="00125E40"/>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C1E"/>
    <w:rsid w:val="00134E58"/>
    <w:rsid w:val="00135015"/>
    <w:rsid w:val="00135095"/>
    <w:rsid w:val="001352A6"/>
    <w:rsid w:val="00135379"/>
    <w:rsid w:val="00135829"/>
    <w:rsid w:val="001358A7"/>
    <w:rsid w:val="001358F4"/>
    <w:rsid w:val="00135A28"/>
    <w:rsid w:val="00135C8D"/>
    <w:rsid w:val="0013612A"/>
    <w:rsid w:val="00136424"/>
    <w:rsid w:val="0013699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7654"/>
    <w:rsid w:val="0016019C"/>
    <w:rsid w:val="00160674"/>
    <w:rsid w:val="00160786"/>
    <w:rsid w:val="00160E93"/>
    <w:rsid w:val="00161258"/>
    <w:rsid w:val="001613DF"/>
    <w:rsid w:val="00161455"/>
    <w:rsid w:val="001618A3"/>
    <w:rsid w:val="0016207A"/>
    <w:rsid w:val="00162181"/>
    <w:rsid w:val="00162262"/>
    <w:rsid w:val="00162BD5"/>
    <w:rsid w:val="00162CF1"/>
    <w:rsid w:val="00162F82"/>
    <w:rsid w:val="00162FCB"/>
    <w:rsid w:val="001630E4"/>
    <w:rsid w:val="001630E8"/>
    <w:rsid w:val="001639BC"/>
    <w:rsid w:val="001639E6"/>
    <w:rsid w:val="00163AFC"/>
    <w:rsid w:val="00163BE3"/>
    <w:rsid w:val="00164090"/>
    <w:rsid w:val="00164567"/>
    <w:rsid w:val="00164646"/>
    <w:rsid w:val="001647FA"/>
    <w:rsid w:val="001649D4"/>
    <w:rsid w:val="00164C22"/>
    <w:rsid w:val="00165137"/>
    <w:rsid w:val="0016634F"/>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4F1"/>
    <w:rsid w:val="001809D8"/>
    <w:rsid w:val="00180E60"/>
    <w:rsid w:val="001817BA"/>
    <w:rsid w:val="00181B3A"/>
    <w:rsid w:val="00181D4F"/>
    <w:rsid w:val="00181FD4"/>
    <w:rsid w:val="001820B2"/>
    <w:rsid w:val="001821E9"/>
    <w:rsid w:val="001825DC"/>
    <w:rsid w:val="00182608"/>
    <w:rsid w:val="001828CC"/>
    <w:rsid w:val="00182A82"/>
    <w:rsid w:val="00182E75"/>
    <w:rsid w:val="00182E85"/>
    <w:rsid w:val="001830CF"/>
    <w:rsid w:val="00183221"/>
    <w:rsid w:val="0018322F"/>
    <w:rsid w:val="001836DF"/>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BC"/>
    <w:rsid w:val="00190187"/>
    <w:rsid w:val="00190307"/>
    <w:rsid w:val="0019051A"/>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4465"/>
    <w:rsid w:val="00194A69"/>
    <w:rsid w:val="00194FBD"/>
    <w:rsid w:val="0019573B"/>
    <w:rsid w:val="0019592C"/>
    <w:rsid w:val="00195B9A"/>
    <w:rsid w:val="00195F47"/>
    <w:rsid w:val="00196085"/>
    <w:rsid w:val="00196228"/>
    <w:rsid w:val="00196A48"/>
    <w:rsid w:val="00196B90"/>
    <w:rsid w:val="00196FF4"/>
    <w:rsid w:val="0019734F"/>
    <w:rsid w:val="001975D9"/>
    <w:rsid w:val="00197A1F"/>
    <w:rsid w:val="00197BA6"/>
    <w:rsid w:val="001A0303"/>
    <w:rsid w:val="001A032E"/>
    <w:rsid w:val="001A0421"/>
    <w:rsid w:val="001A066D"/>
    <w:rsid w:val="001A067A"/>
    <w:rsid w:val="001A0727"/>
    <w:rsid w:val="001A0A44"/>
    <w:rsid w:val="001A10FA"/>
    <w:rsid w:val="001A11B9"/>
    <w:rsid w:val="001A1B6A"/>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F"/>
    <w:rsid w:val="001A5174"/>
    <w:rsid w:val="001A6114"/>
    <w:rsid w:val="001A61A0"/>
    <w:rsid w:val="001A628F"/>
    <w:rsid w:val="001A6756"/>
    <w:rsid w:val="001A690D"/>
    <w:rsid w:val="001A6AFE"/>
    <w:rsid w:val="001A6B75"/>
    <w:rsid w:val="001A6ECF"/>
    <w:rsid w:val="001A6F38"/>
    <w:rsid w:val="001A706D"/>
    <w:rsid w:val="001A7149"/>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5B0"/>
    <w:rsid w:val="001C589B"/>
    <w:rsid w:val="001C58A6"/>
    <w:rsid w:val="001C5B75"/>
    <w:rsid w:val="001C5F88"/>
    <w:rsid w:val="001C5FCC"/>
    <w:rsid w:val="001C619C"/>
    <w:rsid w:val="001C6659"/>
    <w:rsid w:val="001C6AA5"/>
    <w:rsid w:val="001C70EF"/>
    <w:rsid w:val="001C7185"/>
    <w:rsid w:val="001C73CA"/>
    <w:rsid w:val="001C7AB6"/>
    <w:rsid w:val="001C7F47"/>
    <w:rsid w:val="001D006C"/>
    <w:rsid w:val="001D00F1"/>
    <w:rsid w:val="001D0578"/>
    <w:rsid w:val="001D0593"/>
    <w:rsid w:val="001D1258"/>
    <w:rsid w:val="001D13B0"/>
    <w:rsid w:val="001D15D4"/>
    <w:rsid w:val="001D173A"/>
    <w:rsid w:val="001D19F8"/>
    <w:rsid w:val="001D1CFF"/>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A3E"/>
    <w:rsid w:val="001E5BB2"/>
    <w:rsid w:val="001E5D1F"/>
    <w:rsid w:val="001E6419"/>
    <w:rsid w:val="001E6446"/>
    <w:rsid w:val="001E684F"/>
    <w:rsid w:val="001E69AD"/>
    <w:rsid w:val="001E6A26"/>
    <w:rsid w:val="001E6C1B"/>
    <w:rsid w:val="001E6DE6"/>
    <w:rsid w:val="001E6F14"/>
    <w:rsid w:val="001E6FB8"/>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AA0"/>
    <w:rsid w:val="00220E92"/>
    <w:rsid w:val="002211DD"/>
    <w:rsid w:val="0022135D"/>
    <w:rsid w:val="002213AF"/>
    <w:rsid w:val="002218F3"/>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FAF"/>
    <w:rsid w:val="0022657F"/>
    <w:rsid w:val="00226608"/>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6F1"/>
    <w:rsid w:val="0023386C"/>
    <w:rsid w:val="00233B04"/>
    <w:rsid w:val="00233BB1"/>
    <w:rsid w:val="002344C8"/>
    <w:rsid w:val="002349C5"/>
    <w:rsid w:val="00235581"/>
    <w:rsid w:val="00235698"/>
    <w:rsid w:val="00235724"/>
    <w:rsid w:val="0023598D"/>
    <w:rsid w:val="00235F5A"/>
    <w:rsid w:val="002361D3"/>
    <w:rsid w:val="00236786"/>
    <w:rsid w:val="00236EB2"/>
    <w:rsid w:val="00236F55"/>
    <w:rsid w:val="00236F71"/>
    <w:rsid w:val="00237189"/>
    <w:rsid w:val="0023729A"/>
    <w:rsid w:val="002373FC"/>
    <w:rsid w:val="0023768D"/>
    <w:rsid w:val="0023776F"/>
    <w:rsid w:val="0023798F"/>
    <w:rsid w:val="00237C6F"/>
    <w:rsid w:val="00237D22"/>
    <w:rsid w:val="00240B7D"/>
    <w:rsid w:val="00240D21"/>
    <w:rsid w:val="00240F76"/>
    <w:rsid w:val="0024103F"/>
    <w:rsid w:val="00241C7B"/>
    <w:rsid w:val="00241DFA"/>
    <w:rsid w:val="002421F2"/>
    <w:rsid w:val="0024224E"/>
    <w:rsid w:val="0024235B"/>
    <w:rsid w:val="002425D0"/>
    <w:rsid w:val="002425DE"/>
    <w:rsid w:val="00242B2A"/>
    <w:rsid w:val="00242CAE"/>
    <w:rsid w:val="002430CC"/>
    <w:rsid w:val="002437F9"/>
    <w:rsid w:val="002438A8"/>
    <w:rsid w:val="0024395B"/>
    <w:rsid w:val="00243ACD"/>
    <w:rsid w:val="00243C68"/>
    <w:rsid w:val="00243DCC"/>
    <w:rsid w:val="00244309"/>
    <w:rsid w:val="002443C2"/>
    <w:rsid w:val="002444E3"/>
    <w:rsid w:val="00244606"/>
    <w:rsid w:val="00244924"/>
    <w:rsid w:val="00244B37"/>
    <w:rsid w:val="00245492"/>
    <w:rsid w:val="00245A41"/>
    <w:rsid w:val="00245B70"/>
    <w:rsid w:val="00245D7D"/>
    <w:rsid w:val="00245E39"/>
    <w:rsid w:val="00245EC9"/>
    <w:rsid w:val="00245F88"/>
    <w:rsid w:val="00245FBA"/>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D9C"/>
    <w:rsid w:val="00250F6D"/>
    <w:rsid w:val="00251117"/>
    <w:rsid w:val="0025111B"/>
    <w:rsid w:val="002512A9"/>
    <w:rsid w:val="0025169E"/>
    <w:rsid w:val="0025192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B8E"/>
    <w:rsid w:val="00263DD9"/>
    <w:rsid w:val="00263F00"/>
    <w:rsid w:val="00264110"/>
    <w:rsid w:val="002643C7"/>
    <w:rsid w:val="0026455A"/>
    <w:rsid w:val="0026468A"/>
    <w:rsid w:val="00264B64"/>
    <w:rsid w:val="00264C28"/>
    <w:rsid w:val="0026509A"/>
    <w:rsid w:val="002651FC"/>
    <w:rsid w:val="00265521"/>
    <w:rsid w:val="0026554D"/>
    <w:rsid w:val="002656B1"/>
    <w:rsid w:val="00265701"/>
    <w:rsid w:val="00265C17"/>
    <w:rsid w:val="00265E9A"/>
    <w:rsid w:val="00266210"/>
    <w:rsid w:val="00266345"/>
    <w:rsid w:val="002663D6"/>
    <w:rsid w:val="002664D0"/>
    <w:rsid w:val="00266A94"/>
    <w:rsid w:val="00266E1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7B4"/>
    <w:rsid w:val="00282137"/>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7DE"/>
    <w:rsid w:val="00287AE3"/>
    <w:rsid w:val="00287C28"/>
    <w:rsid w:val="00290254"/>
    <w:rsid w:val="002907DA"/>
    <w:rsid w:val="0029178F"/>
    <w:rsid w:val="00291832"/>
    <w:rsid w:val="00291B01"/>
    <w:rsid w:val="0029249B"/>
    <w:rsid w:val="002927C7"/>
    <w:rsid w:val="00292B70"/>
    <w:rsid w:val="00292CBD"/>
    <w:rsid w:val="00293504"/>
    <w:rsid w:val="00293559"/>
    <w:rsid w:val="00293A4A"/>
    <w:rsid w:val="002943A4"/>
    <w:rsid w:val="002944CA"/>
    <w:rsid w:val="00294654"/>
    <w:rsid w:val="0029466E"/>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DCA"/>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70C"/>
    <w:rsid w:val="002A5912"/>
    <w:rsid w:val="002A5F1E"/>
    <w:rsid w:val="002A5FC1"/>
    <w:rsid w:val="002A60B6"/>
    <w:rsid w:val="002A6377"/>
    <w:rsid w:val="002A649B"/>
    <w:rsid w:val="002A68D9"/>
    <w:rsid w:val="002A732C"/>
    <w:rsid w:val="002A7635"/>
    <w:rsid w:val="002A7A6A"/>
    <w:rsid w:val="002A7AB4"/>
    <w:rsid w:val="002A7B72"/>
    <w:rsid w:val="002A7E8B"/>
    <w:rsid w:val="002B05B2"/>
    <w:rsid w:val="002B0740"/>
    <w:rsid w:val="002B07BF"/>
    <w:rsid w:val="002B0805"/>
    <w:rsid w:val="002B0C99"/>
    <w:rsid w:val="002B0EDA"/>
    <w:rsid w:val="002B10F9"/>
    <w:rsid w:val="002B112E"/>
    <w:rsid w:val="002B151A"/>
    <w:rsid w:val="002B159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891"/>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823"/>
    <w:rsid w:val="002C4FAC"/>
    <w:rsid w:val="002C51A0"/>
    <w:rsid w:val="002C5533"/>
    <w:rsid w:val="002C5620"/>
    <w:rsid w:val="002C5A6B"/>
    <w:rsid w:val="002C5AD6"/>
    <w:rsid w:val="002C5DAF"/>
    <w:rsid w:val="002C61E0"/>
    <w:rsid w:val="002C62B2"/>
    <w:rsid w:val="002C68E9"/>
    <w:rsid w:val="002C7246"/>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443"/>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16"/>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852"/>
    <w:rsid w:val="002E1941"/>
    <w:rsid w:val="002E1A90"/>
    <w:rsid w:val="002E1D0D"/>
    <w:rsid w:val="002E1FDC"/>
    <w:rsid w:val="002E21D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3BA"/>
    <w:rsid w:val="002E45D5"/>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AC5"/>
    <w:rsid w:val="00304BEE"/>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87"/>
    <w:rsid w:val="003122F9"/>
    <w:rsid w:val="00312357"/>
    <w:rsid w:val="00312416"/>
    <w:rsid w:val="00312D99"/>
    <w:rsid w:val="003137A0"/>
    <w:rsid w:val="003137ED"/>
    <w:rsid w:val="00313C4F"/>
    <w:rsid w:val="00313D20"/>
    <w:rsid w:val="003141C2"/>
    <w:rsid w:val="00314629"/>
    <w:rsid w:val="003146A4"/>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202"/>
    <w:rsid w:val="0033265F"/>
    <w:rsid w:val="00332962"/>
    <w:rsid w:val="00332A33"/>
    <w:rsid w:val="00332B7D"/>
    <w:rsid w:val="00333238"/>
    <w:rsid w:val="0033392F"/>
    <w:rsid w:val="00334815"/>
    <w:rsid w:val="003349CA"/>
    <w:rsid w:val="00335097"/>
    <w:rsid w:val="00335250"/>
    <w:rsid w:val="0033592C"/>
    <w:rsid w:val="00335BAA"/>
    <w:rsid w:val="00335E2A"/>
    <w:rsid w:val="00336023"/>
    <w:rsid w:val="00336225"/>
    <w:rsid w:val="00336760"/>
    <w:rsid w:val="00336780"/>
    <w:rsid w:val="003367C5"/>
    <w:rsid w:val="00336D35"/>
    <w:rsid w:val="003370D3"/>
    <w:rsid w:val="00337121"/>
    <w:rsid w:val="003375B2"/>
    <w:rsid w:val="003377F1"/>
    <w:rsid w:val="0033787B"/>
    <w:rsid w:val="003379C3"/>
    <w:rsid w:val="00337C71"/>
    <w:rsid w:val="003401C5"/>
    <w:rsid w:val="0034097A"/>
    <w:rsid w:val="00340E16"/>
    <w:rsid w:val="00340E58"/>
    <w:rsid w:val="00341087"/>
    <w:rsid w:val="0034119A"/>
    <w:rsid w:val="00341425"/>
    <w:rsid w:val="00341CDF"/>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3D68"/>
    <w:rsid w:val="00363E00"/>
    <w:rsid w:val="00363E9E"/>
    <w:rsid w:val="0036416E"/>
    <w:rsid w:val="00364591"/>
    <w:rsid w:val="00364A63"/>
    <w:rsid w:val="00365D32"/>
    <w:rsid w:val="00365D3D"/>
    <w:rsid w:val="00366EB2"/>
    <w:rsid w:val="00367080"/>
    <w:rsid w:val="003674A3"/>
    <w:rsid w:val="00367730"/>
    <w:rsid w:val="00367D2F"/>
    <w:rsid w:val="003700A7"/>
    <w:rsid w:val="00370285"/>
    <w:rsid w:val="003704EE"/>
    <w:rsid w:val="003705F6"/>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84F"/>
    <w:rsid w:val="00380892"/>
    <w:rsid w:val="00380AE2"/>
    <w:rsid w:val="00380B11"/>
    <w:rsid w:val="00381022"/>
    <w:rsid w:val="003810B5"/>
    <w:rsid w:val="00381685"/>
    <w:rsid w:val="003821E7"/>
    <w:rsid w:val="00382238"/>
    <w:rsid w:val="0038232C"/>
    <w:rsid w:val="0038242A"/>
    <w:rsid w:val="00382903"/>
    <w:rsid w:val="00382920"/>
    <w:rsid w:val="00383246"/>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28"/>
    <w:rsid w:val="00392669"/>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6DD7"/>
    <w:rsid w:val="003970C8"/>
    <w:rsid w:val="00397424"/>
    <w:rsid w:val="003978B8"/>
    <w:rsid w:val="00397A38"/>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4F0"/>
    <w:rsid w:val="003A76A9"/>
    <w:rsid w:val="003A7747"/>
    <w:rsid w:val="003B028F"/>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E6"/>
    <w:rsid w:val="003B41EF"/>
    <w:rsid w:val="003B4386"/>
    <w:rsid w:val="003B4482"/>
    <w:rsid w:val="003B45D1"/>
    <w:rsid w:val="003B4BCD"/>
    <w:rsid w:val="003B4C26"/>
    <w:rsid w:val="003B4FC5"/>
    <w:rsid w:val="003B5134"/>
    <w:rsid w:val="003B570F"/>
    <w:rsid w:val="003B5B57"/>
    <w:rsid w:val="003B5B7E"/>
    <w:rsid w:val="003B5E30"/>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D37"/>
    <w:rsid w:val="003C167D"/>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1FD1"/>
    <w:rsid w:val="003D2050"/>
    <w:rsid w:val="003D2339"/>
    <w:rsid w:val="003D26AA"/>
    <w:rsid w:val="003D287F"/>
    <w:rsid w:val="003D28F0"/>
    <w:rsid w:val="003D2A2B"/>
    <w:rsid w:val="003D2F94"/>
    <w:rsid w:val="003D3201"/>
    <w:rsid w:val="003D34D8"/>
    <w:rsid w:val="003D3666"/>
    <w:rsid w:val="003D39A6"/>
    <w:rsid w:val="003D3F75"/>
    <w:rsid w:val="003D42A0"/>
    <w:rsid w:val="003D4330"/>
    <w:rsid w:val="003D4350"/>
    <w:rsid w:val="003D4409"/>
    <w:rsid w:val="003D4A94"/>
    <w:rsid w:val="003D4B4E"/>
    <w:rsid w:val="003D5083"/>
    <w:rsid w:val="003D50AE"/>
    <w:rsid w:val="003D5176"/>
    <w:rsid w:val="003D52A8"/>
    <w:rsid w:val="003D5717"/>
    <w:rsid w:val="003D5878"/>
    <w:rsid w:val="003D59FE"/>
    <w:rsid w:val="003D5B8F"/>
    <w:rsid w:val="003D5D14"/>
    <w:rsid w:val="003D60D5"/>
    <w:rsid w:val="003D63BA"/>
    <w:rsid w:val="003D680E"/>
    <w:rsid w:val="003D6AC2"/>
    <w:rsid w:val="003D6ADF"/>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0AF"/>
    <w:rsid w:val="003E72D8"/>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3A7"/>
    <w:rsid w:val="003F2564"/>
    <w:rsid w:val="003F2624"/>
    <w:rsid w:val="003F2711"/>
    <w:rsid w:val="003F2955"/>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9B1"/>
    <w:rsid w:val="003F6ACE"/>
    <w:rsid w:val="003F6C7B"/>
    <w:rsid w:val="003F6E02"/>
    <w:rsid w:val="003F6F1A"/>
    <w:rsid w:val="003F73A0"/>
    <w:rsid w:val="003F75DD"/>
    <w:rsid w:val="003F7DFF"/>
    <w:rsid w:val="00400032"/>
    <w:rsid w:val="0040015E"/>
    <w:rsid w:val="00400277"/>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BA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994"/>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9AD"/>
    <w:rsid w:val="00432DB9"/>
    <w:rsid w:val="00432E64"/>
    <w:rsid w:val="00432F8F"/>
    <w:rsid w:val="00432F9E"/>
    <w:rsid w:val="00433106"/>
    <w:rsid w:val="00433C6F"/>
    <w:rsid w:val="00433F45"/>
    <w:rsid w:val="004342F6"/>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498"/>
    <w:rsid w:val="004527C0"/>
    <w:rsid w:val="00453871"/>
    <w:rsid w:val="00453B31"/>
    <w:rsid w:val="00453D65"/>
    <w:rsid w:val="00453DEF"/>
    <w:rsid w:val="004543E4"/>
    <w:rsid w:val="0045443D"/>
    <w:rsid w:val="004548E5"/>
    <w:rsid w:val="00454AA7"/>
    <w:rsid w:val="00454E7F"/>
    <w:rsid w:val="00454F08"/>
    <w:rsid w:val="0045502E"/>
    <w:rsid w:val="00455105"/>
    <w:rsid w:val="004553ED"/>
    <w:rsid w:val="0045584A"/>
    <w:rsid w:val="00455BD9"/>
    <w:rsid w:val="00455C09"/>
    <w:rsid w:val="00455E02"/>
    <w:rsid w:val="00456114"/>
    <w:rsid w:val="004566D8"/>
    <w:rsid w:val="00456971"/>
    <w:rsid w:val="004569CC"/>
    <w:rsid w:val="00456A01"/>
    <w:rsid w:val="00456B9B"/>
    <w:rsid w:val="004570A8"/>
    <w:rsid w:val="0045742D"/>
    <w:rsid w:val="004576F3"/>
    <w:rsid w:val="00457C5E"/>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BEB"/>
    <w:rsid w:val="00461C00"/>
    <w:rsid w:val="00461D6B"/>
    <w:rsid w:val="004622A1"/>
    <w:rsid w:val="004622D0"/>
    <w:rsid w:val="00462420"/>
    <w:rsid w:val="004628D4"/>
    <w:rsid w:val="00462A9C"/>
    <w:rsid w:val="00462B09"/>
    <w:rsid w:val="00462FC4"/>
    <w:rsid w:val="00463339"/>
    <w:rsid w:val="00463448"/>
    <w:rsid w:val="00463702"/>
    <w:rsid w:val="00463E29"/>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27E"/>
    <w:rsid w:val="00466409"/>
    <w:rsid w:val="0046645E"/>
    <w:rsid w:val="00467245"/>
    <w:rsid w:val="00467322"/>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3026"/>
    <w:rsid w:val="004730B8"/>
    <w:rsid w:val="00473F5F"/>
    <w:rsid w:val="0047410D"/>
    <w:rsid w:val="00474144"/>
    <w:rsid w:val="00474370"/>
    <w:rsid w:val="00474CEE"/>
    <w:rsid w:val="00474FB4"/>
    <w:rsid w:val="00475131"/>
    <w:rsid w:val="00475260"/>
    <w:rsid w:val="004755D5"/>
    <w:rsid w:val="0047574D"/>
    <w:rsid w:val="00475A1B"/>
    <w:rsid w:val="00475D3E"/>
    <w:rsid w:val="00475E50"/>
    <w:rsid w:val="00475F90"/>
    <w:rsid w:val="00476534"/>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B41"/>
    <w:rsid w:val="00483D11"/>
    <w:rsid w:val="00483D20"/>
    <w:rsid w:val="0048406D"/>
    <w:rsid w:val="0048410E"/>
    <w:rsid w:val="004844C7"/>
    <w:rsid w:val="00484758"/>
    <w:rsid w:val="00484C46"/>
    <w:rsid w:val="004853DD"/>
    <w:rsid w:val="004855A3"/>
    <w:rsid w:val="004855C4"/>
    <w:rsid w:val="00485969"/>
    <w:rsid w:val="0048598C"/>
    <w:rsid w:val="00485DE4"/>
    <w:rsid w:val="00485E8A"/>
    <w:rsid w:val="00485F63"/>
    <w:rsid w:val="0048620B"/>
    <w:rsid w:val="004862DE"/>
    <w:rsid w:val="0048655A"/>
    <w:rsid w:val="00486CF2"/>
    <w:rsid w:val="00486EC5"/>
    <w:rsid w:val="00487056"/>
    <w:rsid w:val="0048721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ED"/>
    <w:rsid w:val="00492D3C"/>
    <w:rsid w:val="00492EC0"/>
    <w:rsid w:val="00492ECB"/>
    <w:rsid w:val="0049349F"/>
    <w:rsid w:val="004935A4"/>
    <w:rsid w:val="00493D08"/>
    <w:rsid w:val="00494722"/>
    <w:rsid w:val="00494743"/>
    <w:rsid w:val="004949AB"/>
    <w:rsid w:val="00494D25"/>
    <w:rsid w:val="00494E4A"/>
    <w:rsid w:val="00494E75"/>
    <w:rsid w:val="00495007"/>
    <w:rsid w:val="00495071"/>
    <w:rsid w:val="00495227"/>
    <w:rsid w:val="00495FAA"/>
    <w:rsid w:val="004961DB"/>
    <w:rsid w:val="0049653E"/>
    <w:rsid w:val="0049681D"/>
    <w:rsid w:val="00496BEF"/>
    <w:rsid w:val="0049792C"/>
    <w:rsid w:val="00497A67"/>
    <w:rsid w:val="00497F79"/>
    <w:rsid w:val="004A01E1"/>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53"/>
    <w:rsid w:val="004A62CB"/>
    <w:rsid w:val="004A6C23"/>
    <w:rsid w:val="004A705C"/>
    <w:rsid w:val="004A717D"/>
    <w:rsid w:val="004A71FB"/>
    <w:rsid w:val="004A7276"/>
    <w:rsid w:val="004A7447"/>
    <w:rsid w:val="004A74E1"/>
    <w:rsid w:val="004A7779"/>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1E9"/>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07"/>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71F"/>
    <w:rsid w:val="004D1916"/>
    <w:rsid w:val="004D1A33"/>
    <w:rsid w:val="004D1D64"/>
    <w:rsid w:val="004D2474"/>
    <w:rsid w:val="004D24F2"/>
    <w:rsid w:val="004D2577"/>
    <w:rsid w:val="004D25BB"/>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6EA"/>
    <w:rsid w:val="004E07E7"/>
    <w:rsid w:val="004E0CD0"/>
    <w:rsid w:val="004E1159"/>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4E46"/>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C11"/>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2A"/>
    <w:rsid w:val="00501A8C"/>
    <w:rsid w:val="00501F0D"/>
    <w:rsid w:val="0050223A"/>
    <w:rsid w:val="00502320"/>
    <w:rsid w:val="0050259B"/>
    <w:rsid w:val="00502877"/>
    <w:rsid w:val="005029A2"/>
    <w:rsid w:val="00502A40"/>
    <w:rsid w:val="00502FCA"/>
    <w:rsid w:val="00503104"/>
    <w:rsid w:val="005033B7"/>
    <w:rsid w:val="005035E7"/>
    <w:rsid w:val="00503670"/>
    <w:rsid w:val="005038A7"/>
    <w:rsid w:val="00503B71"/>
    <w:rsid w:val="00503C88"/>
    <w:rsid w:val="00503DE9"/>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A2"/>
    <w:rsid w:val="00514CEE"/>
    <w:rsid w:val="005150E4"/>
    <w:rsid w:val="00515271"/>
    <w:rsid w:val="00515907"/>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515"/>
    <w:rsid w:val="00525EFB"/>
    <w:rsid w:val="00525F16"/>
    <w:rsid w:val="00525F3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4A1"/>
    <w:rsid w:val="00535590"/>
    <w:rsid w:val="005357B3"/>
    <w:rsid w:val="00535A20"/>
    <w:rsid w:val="00535A27"/>
    <w:rsid w:val="00535BE9"/>
    <w:rsid w:val="00535C00"/>
    <w:rsid w:val="00535D4C"/>
    <w:rsid w:val="0053637E"/>
    <w:rsid w:val="00536752"/>
    <w:rsid w:val="00536AEE"/>
    <w:rsid w:val="00537BBB"/>
    <w:rsid w:val="00537BE9"/>
    <w:rsid w:val="00537E22"/>
    <w:rsid w:val="00540147"/>
    <w:rsid w:val="005402B2"/>
    <w:rsid w:val="005405D3"/>
    <w:rsid w:val="005408F9"/>
    <w:rsid w:val="005409DC"/>
    <w:rsid w:val="00540C54"/>
    <w:rsid w:val="00540EB6"/>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47DAC"/>
    <w:rsid w:val="00550047"/>
    <w:rsid w:val="00550470"/>
    <w:rsid w:val="005504D9"/>
    <w:rsid w:val="00550C45"/>
    <w:rsid w:val="00550C5D"/>
    <w:rsid w:val="00550C74"/>
    <w:rsid w:val="00550C80"/>
    <w:rsid w:val="00550D6F"/>
    <w:rsid w:val="00550E94"/>
    <w:rsid w:val="005511B1"/>
    <w:rsid w:val="005513A2"/>
    <w:rsid w:val="0055190B"/>
    <w:rsid w:val="00551E1E"/>
    <w:rsid w:val="00551E52"/>
    <w:rsid w:val="00552038"/>
    <w:rsid w:val="0055217E"/>
    <w:rsid w:val="0055233E"/>
    <w:rsid w:val="00552569"/>
    <w:rsid w:val="005526F2"/>
    <w:rsid w:val="005529D8"/>
    <w:rsid w:val="00552AE7"/>
    <w:rsid w:val="00552B8F"/>
    <w:rsid w:val="00552C4A"/>
    <w:rsid w:val="00552FF4"/>
    <w:rsid w:val="0055348F"/>
    <w:rsid w:val="00553DFF"/>
    <w:rsid w:val="0055410A"/>
    <w:rsid w:val="005543EE"/>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DA"/>
    <w:rsid w:val="00560F9A"/>
    <w:rsid w:val="00561250"/>
    <w:rsid w:val="0056134D"/>
    <w:rsid w:val="005616D7"/>
    <w:rsid w:val="0056172C"/>
    <w:rsid w:val="005617E8"/>
    <w:rsid w:val="00561A95"/>
    <w:rsid w:val="00561BF6"/>
    <w:rsid w:val="00561E4A"/>
    <w:rsid w:val="005625FE"/>
    <w:rsid w:val="00562C27"/>
    <w:rsid w:val="00562CDC"/>
    <w:rsid w:val="00563855"/>
    <w:rsid w:val="00563C64"/>
    <w:rsid w:val="00563D83"/>
    <w:rsid w:val="00563FD2"/>
    <w:rsid w:val="0056434D"/>
    <w:rsid w:val="00564602"/>
    <w:rsid w:val="0056484F"/>
    <w:rsid w:val="00564ED6"/>
    <w:rsid w:val="005650BF"/>
    <w:rsid w:val="005652E4"/>
    <w:rsid w:val="00565679"/>
    <w:rsid w:val="0056620B"/>
    <w:rsid w:val="00566219"/>
    <w:rsid w:val="0056636D"/>
    <w:rsid w:val="005666AD"/>
    <w:rsid w:val="00566A42"/>
    <w:rsid w:val="00566E05"/>
    <w:rsid w:val="0056719E"/>
    <w:rsid w:val="00567287"/>
    <w:rsid w:val="0056751D"/>
    <w:rsid w:val="005676E3"/>
    <w:rsid w:val="005701C5"/>
    <w:rsid w:val="005701F8"/>
    <w:rsid w:val="005703E3"/>
    <w:rsid w:val="0057043C"/>
    <w:rsid w:val="0057050B"/>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71"/>
    <w:rsid w:val="00591E92"/>
    <w:rsid w:val="00592160"/>
    <w:rsid w:val="005923C9"/>
    <w:rsid w:val="0059284F"/>
    <w:rsid w:val="00592891"/>
    <w:rsid w:val="00593396"/>
    <w:rsid w:val="00593629"/>
    <w:rsid w:val="00593F19"/>
    <w:rsid w:val="00594131"/>
    <w:rsid w:val="00594160"/>
    <w:rsid w:val="00594360"/>
    <w:rsid w:val="005943C6"/>
    <w:rsid w:val="0059441D"/>
    <w:rsid w:val="00594523"/>
    <w:rsid w:val="00594673"/>
    <w:rsid w:val="00594819"/>
    <w:rsid w:val="00594951"/>
    <w:rsid w:val="005954F2"/>
    <w:rsid w:val="00595777"/>
    <w:rsid w:val="00595BC4"/>
    <w:rsid w:val="00595E99"/>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9BE"/>
    <w:rsid w:val="005A7E8A"/>
    <w:rsid w:val="005A7F72"/>
    <w:rsid w:val="005B030E"/>
    <w:rsid w:val="005B0591"/>
    <w:rsid w:val="005B0604"/>
    <w:rsid w:val="005B08FF"/>
    <w:rsid w:val="005B1352"/>
    <w:rsid w:val="005B1F54"/>
    <w:rsid w:val="005B2D4D"/>
    <w:rsid w:val="005B2EB8"/>
    <w:rsid w:val="005B355C"/>
    <w:rsid w:val="005B3C58"/>
    <w:rsid w:val="005B3C7C"/>
    <w:rsid w:val="005B4911"/>
    <w:rsid w:val="005B49B9"/>
    <w:rsid w:val="005B4B6C"/>
    <w:rsid w:val="005B4C5C"/>
    <w:rsid w:val="005B4E3D"/>
    <w:rsid w:val="005B4E83"/>
    <w:rsid w:val="005B53DB"/>
    <w:rsid w:val="005B541A"/>
    <w:rsid w:val="005B5425"/>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0E4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59BA"/>
    <w:rsid w:val="005C63F0"/>
    <w:rsid w:val="005C68E1"/>
    <w:rsid w:val="005C698C"/>
    <w:rsid w:val="005C7027"/>
    <w:rsid w:val="005C7340"/>
    <w:rsid w:val="005C77F4"/>
    <w:rsid w:val="005C7858"/>
    <w:rsid w:val="005C79BB"/>
    <w:rsid w:val="005C7A54"/>
    <w:rsid w:val="005C7CAD"/>
    <w:rsid w:val="005C7EF8"/>
    <w:rsid w:val="005D0102"/>
    <w:rsid w:val="005D02FA"/>
    <w:rsid w:val="005D047B"/>
    <w:rsid w:val="005D0766"/>
    <w:rsid w:val="005D0790"/>
    <w:rsid w:val="005D12A2"/>
    <w:rsid w:val="005D1DDB"/>
    <w:rsid w:val="005D1F85"/>
    <w:rsid w:val="005D20FC"/>
    <w:rsid w:val="005D241F"/>
    <w:rsid w:val="005D24A2"/>
    <w:rsid w:val="005D26D7"/>
    <w:rsid w:val="005D2990"/>
    <w:rsid w:val="005D2A49"/>
    <w:rsid w:val="005D2A80"/>
    <w:rsid w:val="005D2AAC"/>
    <w:rsid w:val="005D2B7E"/>
    <w:rsid w:val="005D2D17"/>
    <w:rsid w:val="005D2EE8"/>
    <w:rsid w:val="005D304E"/>
    <w:rsid w:val="005D31D3"/>
    <w:rsid w:val="005D379C"/>
    <w:rsid w:val="005D3894"/>
    <w:rsid w:val="005D3897"/>
    <w:rsid w:val="005D39A2"/>
    <w:rsid w:val="005D3EA6"/>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DB3"/>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69B"/>
    <w:rsid w:val="005F3F7F"/>
    <w:rsid w:val="005F401B"/>
    <w:rsid w:val="005F40E5"/>
    <w:rsid w:val="005F42B8"/>
    <w:rsid w:val="005F4364"/>
    <w:rsid w:val="005F46D9"/>
    <w:rsid w:val="005F4950"/>
    <w:rsid w:val="005F509E"/>
    <w:rsid w:val="005F51DA"/>
    <w:rsid w:val="005F6213"/>
    <w:rsid w:val="005F660A"/>
    <w:rsid w:val="005F6697"/>
    <w:rsid w:val="005F6C51"/>
    <w:rsid w:val="005F6F9C"/>
    <w:rsid w:val="005F6FFC"/>
    <w:rsid w:val="005F7311"/>
    <w:rsid w:val="005F7504"/>
    <w:rsid w:val="005F75BE"/>
    <w:rsid w:val="005F7B32"/>
    <w:rsid w:val="005F7F11"/>
    <w:rsid w:val="006004DE"/>
    <w:rsid w:val="006007CB"/>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9E"/>
    <w:rsid w:val="00605207"/>
    <w:rsid w:val="00605399"/>
    <w:rsid w:val="006053C5"/>
    <w:rsid w:val="006054EE"/>
    <w:rsid w:val="0060591D"/>
    <w:rsid w:val="0060594E"/>
    <w:rsid w:val="006059EC"/>
    <w:rsid w:val="00605A2C"/>
    <w:rsid w:val="00605B5D"/>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1034"/>
    <w:rsid w:val="006113A9"/>
    <w:rsid w:val="00611960"/>
    <w:rsid w:val="0061262E"/>
    <w:rsid w:val="006126E9"/>
    <w:rsid w:val="006128B4"/>
    <w:rsid w:val="00612BD9"/>
    <w:rsid w:val="00612C73"/>
    <w:rsid w:val="00612D12"/>
    <w:rsid w:val="0061303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E94"/>
    <w:rsid w:val="00623EF3"/>
    <w:rsid w:val="0062424C"/>
    <w:rsid w:val="0062427E"/>
    <w:rsid w:val="0062489A"/>
    <w:rsid w:val="00624AFA"/>
    <w:rsid w:val="00624C6E"/>
    <w:rsid w:val="00624FB3"/>
    <w:rsid w:val="006250F7"/>
    <w:rsid w:val="00625160"/>
    <w:rsid w:val="006253DA"/>
    <w:rsid w:val="00625B24"/>
    <w:rsid w:val="0062657C"/>
    <w:rsid w:val="00626900"/>
    <w:rsid w:val="00626C25"/>
    <w:rsid w:val="00626E64"/>
    <w:rsid w:val="00626EFA"/>
    <w:rsid w:val="00627654"/>
    <w:rsid w:val="0062788D"/>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4200"/>
    <w:rsid w:val="0064428B"/>
    <w:rsid w:val="00644511"/>
    <w:rsid w:val="0064486C"/>
    <w:rsid w:val="00644C17"/>
    <w:rsid w:val="00644E60"/>
    <w:rsid w:val="0064552C"/>
    <w:rsid w:val="006457B7"/>
    <w:rsid w:val="00645C7B"/>
    <w:rsid w:val="00646556"/>
    <w:rsid w:val="00646C49"/>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2F2D"/>
    <w:rsid w:val="006530FC"/>
    <w:rsid w:val="00653273"/>
    <w:rsid w:val="00653365"/>
    <w:rsid w:val="0065403E"/>
    <w:rsid w:val="00654346"/>
    <w:rsid w:val="006544F6"/>
    <w:rsid w:val="0065481A"/>
    <w:rsid w:val="00654A54"/>
    <w:rsid w:val="00654B42"/>
    <w:rsid w:val="00654C2D"/>
    <w:rsid w:val="00654C81"/>
    <w:rsid w:val="00655070"/>
    <w:rsid w:val="00655223"/>
    <w:rsid w:val="00655780"/>
    <w:rsid w:val="0065594D"/>
    <w:rsid w:val="00655F74"/>
    <w:rsid w:val="00655F76"/>
    <w:rsid w:val="00656145"/>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67DF0"/>
    <w:rsid w:val="006704BF"/>
    <w:rsid w:val="00670AAB"/>
    <w:rsid w:val="00670AD6"/>
    <w:rsid w:val="00670ECD"/>
    <w:rsid w:val="00671681"/>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A4A"/>
    <w:rsid w:val="00682ED3"/>
    <w:rsid w:val="0068367C"/>
    <w:rsid w:val="00683738"/>
    <w:rsid w:val="00683D7F"/>
    <w:rsid w:val="00683E7A"/>
    <w:rsid w:val="00683EF3"/>
    <w:rsid w:val="00684258"/>
    <w:rsid w:val="006844EE"/>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A0D"/>
    <w:rsid w:val="00693077"/>
    <w:rsid w:val="00693295"/>
    <w:rsid w:val="006935FA"/>
    <w:rsid w:val="00693CA1"/>
    <w:rsid w:val="00693F2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05"/>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0AB"/>
    <w:rsid w:val="006A6426"/>
    <w:rsid w:val="006A6700"/>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2EBF"/>
    <w:rsid w:val="006B3604"/>
    <w:rsid w:val="006B364C"/>
    <w:rsid w:val="006B393F"/>
    <w:rsid w:val="006B3E55"/>
    <w:rsid w:val="006B4900"/>
    <w:rsid w:val="006B4D4E"/>
    <w:rsid w:val="006B5114"/>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959"/>
    <w:rsid w:val="006C2AD8"/>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312A"/>
    <w:rsid w:val="006D31AF"/>
    <w:rsid w:val="006D31DD"/>
    <w:rsid w:val="006D4345"/>
    <w:rsid w:val="006D43BD"/>
    <w:rsid w:val="006D47AB"/>
    <w:rsid w:val="006D492A"/>
    <w:rsid w:val="006D493C"/>
    <w:rsid w:val="006D4DCD"/>
    <w:rsid w:val="006D4ED6"/>
    <w:rsid w:val="006D4F72"/>
    <w:rsid w:val="006D58A9"/>
    <w:rsid w:val="006D59BF"/>
    <w:rsid w:val="006D5AE7"/>
    <w:rsid w:val="006D5B2C"/>
    <w:rsid w:val="006D5EC2"/>
    <w:rsid w:val="006D5FEF"/>
    <w:rsid w:val="006D615D"/>
    <w:rsid w:val="006D6907"/>
    <w:rsid w:val="006D6A4A"/>
    <w:rsid w:val="006D6D22"/>
    <w:rsid w:val="006D7598"/>
    <w:rsid w:val="006D774A"/>
    <w:rsid w:val="006D7B93"/>
    <w:rsid w:val="006D7DAD"/>
    <w:rsid w:val="006E03AC"/>
    <w:rsid w:val="006E0B16"/>
    <w:rsid w:val="006E0BC0"/>
    <w:rsid w:val="006E0BE8"/>
    <w:rsid w:val="006E0E1D"/>
    <w:rsid w:val="006E0E60"/>
    <w:rsid w:val="006E0ED0"/>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A9"/>
    <w:rsid w:val="006E6F03"/>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C53"/>
    <w:rsid w:val="00700F2D"/>
    <w:rsid w:val="00701493"/>
    <w:rsid w:val="007017EA"/>
    <w:rsid w:val="0070181F"/>
    <w:rsid w:val="0070193E"/>
    <w:rsid w:val="007019D2"/>
    <w:rsid w:val="00701B27"/>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7AA"/>
    <w:rsid w:val="00705E96"/>
    <w:rsid w:val="00706122"/>
    <w:rsid w:val="00706DFB"/>
    <w:rsid w:val="00706E08"/>
    <w:rsid w:val="0070711F"/>
    <w:rsid w:val="00707299"/>
    <w:rsid w:val="0070743B"/>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502"/>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BFA"/>
    <w:rsid w:val="00723C97"/>
    <w:rsid w:val="00723D94"/>
    <w:rsid w:val="00723EC3"/>
    <w:rsid w:val="00724426"/>
    <w:rsid w:val="00724B73"/>
    <w:rsid w:val="00724EF5"/>
    <w:rsid w:val="00724FB9"/>
    <w:rsid w:val="00725068"/>
    <w:rsid w:val="007250C0"/>
    <w:rsid w:val="007254A9"/>
    <w:rsid w:val="007254B1"/>
    <w:rsid w:val="0072560E"/>
    <w:rsid w:val="00725735"/>
    <w:rsid w:val="007259B8"/>
    <w:rsid w:val="00725CB6"/>
    <w:rsid w:val="00725D75"/>
    <w:rsid w:val="00725DF4"/>
    <w:rsid w:val="0072602E"/>
    <w:rsid w:val="00726281"/>
    <w:rsid w:val="0072665F"/>
    <w:rsid w:val="00726661"/>
    <w:rsid w:val="00726FBB"/>
    <w:rsid w:val="007278D6"/>
    <w:rsid w:val="00727E10"/>
    <w:rsid w:val="00727E9F"/>
    <w:rsid w:val="00730246"/>
    <w:rsid w:val="0073030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37C"/>
    <w:rsid w:val="00736647"/>
    <w:rsid w:val="00736801"/>
    <w:rsid w:val="00736D7B"/>
    <w:rsid w:val="007377ED"/>
    <w:rsid w:val="007379C8"/>
    <w:rsid w:val="00737E0C"/>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696"/>
    <w:rsid w:val="007449C0"/>
    <w:rsid w:val="00744FB1"/>
    <w:rsid w:val="00745736"/>
    <w:rsid w:val="0074576E"/>
    <w:rsid w:val="00745EBB"/>
    <w:rsid w:val="00746167"/>
    <w:rsid w:val="00746199"/>
    <w:rsid w:val="007461B4"/>
    <w:rsid w:val="0074644A"/>
    <w:rsid w:val="007467F4"/>
    <w:rsid w:val="00746C5F"/>
    <w:rsid w:val="00746CFE"/>
    <w:rsid w:val="00747446"/>
    <w:rsid w:val="00747BD8"/>
    <w:rsid w:val="00747E09"/>
    <w:rsid w:val="00747F05"/>
    <w:rsid w:val="00747FE3"/>
    <w:rsid w:val="0075038A"/>
    <w:rsid w:val="00750771"/>
    <w:rsid w:val="007509F9"/>
    <w:rsid w:val="00751571"/>
    <w:rsid w:val="007515C8"/>
    <w:rsid w:val="007517D1"/>
    <w:rsid w:val="007518B8"/>
    <w:rsid w:val="00751F76"/>
    <w:rsid w:val="00752497"/>
    <w:rsid w:val="0075288B"/>
    <w:rsid w:val="00752A4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0DA"/>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06"/>
    <w:rsid w:val="00766559"/>
    <w:rsid w:val="007667D5"/>
    <w:rsid w:val="00766B0E"/>
    <w:rsid w:val="00766BFB"/>
    <w:rsid w:val="00766DFE"/>
    <w:rsid w:val="00766E27"/>
    <w:rsid w:val="0076731C"/>
    <w:rsid w:val="00767416"/>
    <w:rsid w:val="0076747C"/>
    <w:rsid w:val="007678B6"/>
    <w:rsid w:val="00767B6C"/>
    <w:rsid w:val="00767F4F"/>
    <w:rsid w:val="00770210"/>
    <w:rsid w:val="007706CC"/>
    <w:rsid w:val="00770CEE"/>
    <w:rsid w:val="00771284"/>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786"/>
    <w:rsid w:val="007828BB"/>
    <w:rsid w:val="00782B9C"/>
    <w:rsid w:val="00782D8A"/>
    <w:rsid w:val="00783171"/>
    <w:rsid w:val="00783315"/>
    <w:rsid w:val="007833C3"/>
    <w:rsid w:val="007837BE"/>
    <w:rsid w:val="0078380D"/>
    <w:rsid w:val="00783DB9"/>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70"/>
    <w:rsid w:val="007945AC"/>
    <w:rsid w:val="007947FB"/>
    <w:rsid w:val="00794B96"/>
    <w:rsid w:val="00794D1E"/>
    <w:rsid w:val="007953DC"/>
    <w:rsid w:val="0079541B"/>
    <w:rsid w:val="007954AC"/>
    <w:rsid w:val="00795B69"/>
    <w:rsid w:val="0079601B"/>
    <w:rsid w:val="007962E1"/>
    <w:rsid w:val="0079663F"/>
    <w:rsid w:val="007968C9"/>
    <w:rsid w:val="00796E7A"/>
    <w:rsid w:val="00796F91"/>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853"/>
    <w:rsid w:val="007A7A14"/>
    <w:rsid w:val="007B0253"/>
    <w:rsid w:val="007B02DD"/>
    <w:rsid w:val="007B073B"/>
    <w:rsid w:val="007B0865"/>
    <w:rsid w:val="007B09ED"/>
    <w:rsid w:val="007B0B92"/>
    <w:rsid w:val="007B0CBB"/>
    <w:rsid w:val="007B1061"/>
    <w:rsid w:val="007B14A8"/>
    <w:rsid w:val="007B1C2D"/>
    <w:rsid w:val="007B1F9A"/>
    <w:rsid w:val="007B21A9"/>
    <w:rsid w:val="007B2638"/>
    <w:rsid w:val="007B2975"/>
    <w:rsid w:val="007B2CAB"/>
    <w:rsid w:val="007B30A4"/>
    <w:rsid w:val="007B314C"/>
    <w:rsid w:val="007B322B"/>
    <w:rsid w:val="007B3476"/>
    <w:rsid w:val="007B3BF0"/>
    <w:rsid w:val="007B3D12"/>
    <w:rsid w:val="007B3D55"/>
    <w:rsid w:val="007B40AD"/>
    <w:rsid w:val="007B414D"/>
    <w:rsid w:val="007B448A"/>
    <w:rsid w:val="007B44DC"/>
    <w:rsid w:val="007B4533"/>
    <w:rsid w:val="007B4543"/>
    <w:rsid w:val="007B484D"/>
    <w:rsid w:val="007B4937"/>
    <w:rsid w:val="007B57B5"/>
    <w:rsid w:val="007B5A66"/>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11B6"/>
    <w:rsid w:val="007D149C"/>
    <w:rsid w:val="007D1558"/>
    <w:rsid w:val="007D1B7C"/>
    <w:rsid w:val="007D1C02"/>
    <w:rsid w:val="007D214A"/>
    <w:rsid w:val="007D2306"/>
    <w:rsid w:val="007D2C8F"/>
    <w:rsid w:val="007D357E"/>
    <w:rsid w:val="007D3889"/>
    <w:rsid w:val="007D39A2"/>
    <w:rsid w:val="007D39D7"/>
    <w:rsid w:val="007D3F34"/>
    <w:rsid w:val="007D425D"/>
    <w:rsid w:val="007D4422"/>
    <w:rsid w:val="007D4677"/>
    <w:rsid w:val="007D47E5"/>
    <w:rsid w:val="007D4A65"/>
    <w:rsid w:val="007D4FF2"/>
    <w:rsid w:val="007D512C"/>
    <w:rsid w:val="007D526F"/>
    <w:rsid w:val="007D5338"/>
    <w:rsid w:val="007D54C0"/>
    <w:rsid w:val="007D5AB1"/>
    <w:rsid w:val="007D6115"/>
    <w:rsid w:val="007D6310"/>
    <w:rsid w:val="007D647B"/>
    <w:rsid w:val="007D673F"/>
    <w:rsid w:val="007D6877"/>
    <w:rsid w:val="007D68F4"/>
    <w:rsid w:val="007D6C84"/>
    <w:rsid w:val="007D6CE5"/>
    <w:rsid w:val="007D6EF0"/>
    <w:rsid w:val="007D7042"/>
    <w:rsid w:val="007D7059"/>
    <w:rsid w:val="007D70F6"/>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CB1"/>
    <w:rsid w:val="007E1D58"/>
    <w:rsid w:val="007E201B"/>
    <w:rsid w:val="007E2146"/>
    <w:rsid w:val="007E2416"/>
    <w:rsid w:val="007E2603"/>
    <w:rsid w:val="007E284A"/>
    <w:rsid w:val="007E2B64"/>
    <w:rsid w:val="007E3D2B"/>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D45"/>
    <w:rsid w:val="007F1E6C"/>
    <w:rsid w:val="007F1F12"/>
    <w:rsid w:val="007F22A5"/>
    <w:rsid w:val="007F2538"/>
    <w:rsid w:val="007F2951"/>
    <w:rsid w:val="007F2DBB"/>
    <w:rsid w:val="007F2ED4"/>
    <w:rsid w:val="007F2F86"/>
    <w:rsid w:val="007F33CD"/>
    <w:rsid w:val="007F3564"/>
    <w:rsid w:val="007F3C69"/>
    <w:rsid w:val="007F3FB0"/>
    <w:rsid w:val="007F43A9"/>
    <w:rsid w:val="007F50ED"/>
    <w:rsid w:val="007F5608"/>
    <w:rsid w:val="007F5874"/>
    <w:rsid w:val="007F5D4A"/>
    <w:rsid w:val="007F6071"/>
    <w:rsid w:val="007F62F7"/>
    <w:rsid w:val="007F6562"/>
    <w:rsid w:val="007F65F2"/>
    <w:rsid w:val="007F6667"/>
    <w:rsid w:val="007F66ED"/>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00E"/>
    <w:rsid w:val="008013B8"/>
    <w:rsid w:val="008014FD"/>
    <w:rsid w:val="00801703"/>
    <w:rsid w:val="0080179D"/>
    <w:rsid w:val="00801813"/>
    <w:rsid w:val="00801838"/>
    <w:rsid w:val="00801CC2"/>
    <w:rsid w:val="00801E41"/>
    <w:rsid w:val="00801FBC"/>
    <w:rsid w:val="008020FC"/>
    <w:rsid w:val="00802410"/>
    <w:rsid w:val="00802841"/>
    <w:rsid w:val="00803A19"/>
    <w:rsid w:val="00803E2E"/>
    <w:rsid w:val="00803FAA"/>
    <w:rsid w:val="008041E1"/>
    <w:rsid w:val="00804404"/>
    <w:rsid w:val="00804867"/>
    <w:rsid w:val="0080487F"/>
    <w:rsid w:val="00804B2F"/>
    <w:rsid w:val="00804F21"/>
    <w:rsid w:val="00804FDF"/>
    <w:rsid w:val="00805018"/>
    <w:rsid w:val="0080536A"/>
    <w:rsid w:val="008054A1"/>
    <w:rsid w:val="0080623D"/>
    <w:rsid w:val="0080626E"/>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8D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3E6"/>
    <w:rsid w:val="00816654"/>
    <w:rsid w:val="00816756"/>
    <w:rsid w:val="00816A54"/>
    <w:rsid w:val="00816D94"/>
    <w:rsid w:val="00816F7C"/>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7B2"/>
    <w:rsid w:val="00823A11"/>
    <w:rsid w:val="00823D4A"/>
    <w:rsid w:val="00823F61"/>
    <w:rsid w:val="0082446A"/>
    <w:rsid w:val="0082449E"/>
    <w:rsid w:val="0082483B"/>
    <w:rsid w:val="008249FF"/>
    <w:rsid w:val="008251EC"/>
    <w:rsid w:val="00825C32"/>
    <w:rsid w:val="00825DD4"/>
    <w:rsid w:val="00826204"/>
    <w:rsid w:val="00826507"/>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746"/>
    <w:rsid w:val="008349E7"/>
    <w:rsid w:val="00834F4B"/>
    <w:rsid w:val="008353C3"/>
    <w:rsid w:val="008353F6"/>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36D"/>
    <w:rsid w:val="0084578E"/>
    <w:rsid w:val="00845F51"/>
    <w:rsid w:val="00845F5B"/>
    <w:rsid w:val="00845F6D"/>
    <w:rsid w:val="00846106"/>
    <w:rsid w:val="008462E7"/>
    <w:rsid w:val="00846467"/>
    <w:rsid w:val="0084688A"/>
    <w:rsid w:val="00846EE5"/>
    <w:rsid w:val="00847991"/>
    <w:rsid w:val="00847999"/>
    <w:rsid w:val="00847C4E"/>
    <w:rsid w:val="00850060"/>
    <w:rsid w:val="00850174"/>
    <w:rsid w:val="008504F0"/>
    <w:rsid w:val="00850608"/>
    <w:rsid w:val="00850A54"/>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C2"/>
    <w:rsid w:val="00862173"/>
    <w:rsid w:val="00862290"/>
    <w:rsid w:val="00862299"/>
    <w:rsid w:val="008626B0"/>
    <w:rsid w:val="00862988"/>
    <w:rsid w:val="00863479"/>
    <w:rsid w:val="00863AA0"/>
    <w:rsid w:val="00863BCC"/>
    <w:rsid w:val="00864758"/>
    <w:rsid w:val="00864A9F"/>
    <w:rsid w:val="008650AB"/>
    <w:rsid w:val="00865200"/>
    <w:rsid w:val="00865696"/>
    <w:rsid w:val="0086596D"/>
    <w:rsid w:val="00865D4C"/>
    <w:rsid w:val="00865DE1"/>
    <w:rsid w:val="00866453"/>
    <w:rsid w:val="00866664"/>
    <w:rsid w:val="00866781"/>
    <w:rsid w:val="00866B3D"/>
    <w:rsid w:val="00866EEA"/>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7A0"/>
    <w:rsid w:val="0087182E"/>
    <w:rsid w:val="00871CDF"/>
    <w:rsid w:val="00871D14"/>
    <w:rsid w:val="00871E87"/>
    <w:rsid w:val="0087229F"/>
    <w:rsid w:val="008722B0"/>
    <w:rsid w:val="0087250F"/>
    <w:rsid w:val="008726A0"/>
    <w:rsid w:val="008727D9"/>
    <w:rsid w:val="00872AE1"/>
    <w:rsid w:val="008731E1"/>
    <w:rsid w:val="00873422"/>
    <w:rsid w:val="008734E7"/>
    <w:rsid w:val="00873BF0"/>
    <w:rsid w:val="00874013"/>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AC7"/>
    <w:rsid w:val="00876D4B"/>
    <w:rsid w:val="00876ECF"/>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B9F"/>
    <w:rsid w:val="00881DB7"/>
    <w:rsid w:val="00881F28"/>
    <w:rsid w:val="0088261A"/>
    <w:rsid w:val="00882881"/>
    <w:rsid w:val="00882BB1"/>
    <w:rsid w:val="00882DCF"/>
    <w:rsid w:val="00883004"/>
    <w:rsid w:val="0088366F"/>
    <w:rsid w:val="00883D18"/>
    <w:rsid w:val="00883ED6"/>
    <w:rsid w:val="00883F8F"/>
    <w:rsid w:val="00884255"/>
    <w:rsid w:val="0088425B"/>
    <w:rsid w:val="00884B7A"/>
    <w:rsid w:val="008850B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8B"/>
    <w:rsid w:val="008907B2"/>
    <w:rsid w:val="00890B03"/>
    <w:rsid w:val="00890BCD"/>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892"/>
    <w:rsid w:val="00894A6F"/>
    <w:rsid w:val="00894BCD"/>
    <w:rsid w:val="00894D3B"/>
    <w:rsid w:val="00894F38"/>
    <w:rsid w:val="00895243"/>
    <w:rsid w:val="00895461"/>
    <w:rsid w:val="00895A0C"/>
    <w:rsid w:val="0089654E"/>
    <w:rsid w:val="00896A6F"/>
    <w:rsid w:val="00896D10"/>
    <w:rsid w:val="00896DF5"/>
    <w:rsid w:val="0089761F"/>
    <w:rsid w:val="00897EFC"/>
    <w:rsid w:val="008A0173"/>
    <w:rsid w:val="008A0339"/>
    <w:rsid w:val="008A0364"/>
    <w:rsid w:val="008A03A0"/>
    <w:rsid w:val="008A0473"/>
    <w:rsid w:val="008A04BD"/>
    <w:rsid w:val="008A04C7"/>
    <w:rsid w:val="008A0627"/>
    <w:rsid w:val="008A0734"/>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41C"/>
    <w:rsid w:val="008A457F"/>
    <w:rsid w:val="008A47FA"/>
    <w:rsid w:val="008A4FA2"/>
    <w:rsid w:val="008A53C3"/>
    <w:rsid w:val="008A56E0"/>
    <w:rsid w:val="008A5784"/>
    <w:rsid w:val="008A59E9"/>
    <w:rsid w:val="008A5E82"/>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A7ED1"/>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3D2"/>
    <w:rsid w:val="008B35ED"/>
    <w:rsid w:val="008B396C"/>
    <w:rsid w:val="008B39B5"/>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AE7"/>
    <w:rsid w:val="008C4B47"/>
    <w:rsid w:val="008C4F50"/>
    <w:rsid w:val="008C4FE4"/>
    <w:rsid w:val="008C532E"/>
    <w:rsid w:val="008C550E"/>
    <w:rsid w:val="008C57D1"/>
    <w:rsid w:val="008C58BA"/>
    <w:rsid w:val="008C59D5"/>
    <w:rsid w:val="008C5B10"/>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30"/>
    <w:rsid w:val="008D149D"/>
    <w:rsid w:val="008D189E"/>
    <w:rsid w:val="008D1E23"/>
    <w:rsid w:val="008D2461"/>
    <w:rsid w:val="008D24B4"/>
    <w:rsid w:val="008D27B6"/>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69F"/>
    <w:rsid w:val="008E176B"/>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152"/>
    <w:rsid w:val="008E427C"/>
    <w:rsid w:val="008E4280"/>
    <w:rsid w:val="008E451A"/>
    <w:rsid w:val="008E4738"/>
    <w:rsid w:val="008E4820"/>
    <w:rsid w:val="008E4B30"/>
    <w:rsid w:val="008E4DE6"/>
    <w:rsid w:val="008E577E"/>
    <w:rsid w:val="008E5B5F"/>
    <w:rsid w:val="008E5B80"/>
    <w:rsid w:val="008E5D5A"/>
    <w:rsid w:val="008E60D0"/>
    <w:rsid w:val="008E6333"/>
    <w:rsid w:val="008E63CD"/>
    <w:rsid w:val="008E6718"/>
    <w:rsid w:val="008E6788"/>
    <w:rsid w:val="008E7284"/>
    <w:rsid w:val="008E7305"/>
    <w:rsid w:val="008E7DB3"/>
    <w:rsid w:val="008F01AB"/>
    <w:rsid w:val="008F0460"/>
    <w:rsid w:val="008F0D27"/>
    <w:rsid w:val="008F11C6"/>
    <w:rsid w:val="008F1219"/>
    <w:rsid w:val="008F123C"/>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8F7E12"/>
    <w:rsid w:val="009000FD"/>
    <w:rsid w:val="00900DDE"/>
    <w:rsid w:val="00900DF1"/>
    <w:rsid w:val="00900E95"/>
    <w:rsid w:val="00900FA1"/>
    <w:rsid w:val="0090108C"/>
    <w:rsid w:val="00901421"/>
    <w:rsid w:val="0090173C"/>
    <w:rsid w:val="009017E2"/>
    <w:rsid w:val="00901845"/>
    <w:rsid w:val="00901926"/>
    <w:rsid w:val="009022BC"/>
    <w:rsid w:val="009023CF"/>
    <w:rsid w:val="0090255A"/>
    <w:rsid w:val="00902734"/>
    <w:rsid w:val="00902997"/>
    <w:rsid w:val="009029F0"/>
    <w:rsid w:val="00902F3F"/>
    <w:rsid w:val="0090300D"/>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6E4"/>
    <w:rsid w:val="009138EB"/>
    <w:rsid w:val="00913AEE"/>
    <w:rsid w:val="00913B4C"/>
    <w:rsid w:val="00913F4C"/>
    <w:rsid w:val="0091404B"/>
    <w:rsid w:val="0091423A"/>
    <w:rsid w:val="009145CE"/>
    <w:rsid w:val="00914A5D"/>
    <w:rsid w:val="00914B0F"/>
    <w:rsid w:val="00914B9E"/>
    <w:rsid w:val="00914F86"/>
    <w:rsid w:val="00915032"/>
    <w:rsid w:val="0091537E"/>
    <w:rsid w:val="009154B9"/>
    <w:rsid w:val="009154BD"/>
    <w:rsid w:val="0091590D"/>
    <w:rsid w:val="00915DB6"/>
    <w:rsid w:val="0091610F"/>
    <w:rsid w:val="009161BA"/>
    <w:rsid w:val="009166EE"/>
    <w:rsid w:val="00916827"/>
    <w:rsid w:val="00916886"/>
    <w:rsid w:val="0091690C"/>
    <w:rsid w:val="009170CE"/>
    <w:rsid w:val="009171B7"/>
    <w:rsid w:val="009172B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9D8"/>
    <w:rsid w:val="00923ABA"/>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460"/>
    <w:rsid w:val="0093457F"/>
    <w:rsid w:val="009355F0"/>
    <w:rsid w:val="00935B52"/>
    <w:rsid w:val="00935BA8"/>
    <w:rsid w:val="00935E52"/>
    <w:rsid w:val="00936951"/>
    <w:rsid w:val="00936A90"/>
    <w:rsid w:val="009370A6"/>
    <w:rsid w:val="00937466"/>
    <w:rsid w:val="00937AC7"/>
    <w:rsid w:val="00937D15"/>
    <w:rsid w:val="009401C0"/>
    <w:rsid w:val="009406F4"/>
    <w:rsid w:val="00940A5D"/>
    <w:rsid w:val="00940BCB"/>
    <w:rsid w:val="00940C1B"/>
    <w:rsid w:val="00940D85"/>
    <w:rsid w:val="00940DF4"/>
    <w:rsid w:val="00940F45"/>
    <w:rsid w:val="00940F95"/>
    <w:rsid w:val="00940FB5"/>
    <w:rsid w:val="0094148B"/>
    <w:rsid w:val="00941A1C"/>
    <w:rsid w:val="00941B97"/>
    <w:rsid w:val="00941CE1"/>
    <w:rsid w:val="009422F0"/>
    <w:rsid w:val="00942BB8"/>
    <w:rsid w:val="00942C04"/>
    <w:rsid w:val="0094335F"/>
    <w:rsid w:val="00943D09"/>
    <w:rsid w:val="00944202"/>
    <w:rsid w:val="00944335"/>
    <w:rsid w:val="00944495"/>
    <w:rsid w:val="00944710"/>
    <w:rsid w:val="00944AF4"/>
    <w:rsid w:val="00944B7D"/>
    <w:rsid w:val="00944D54"/>
    <w:rsid w:val="00944EC4"/>
    <w:rsid w:val="00945337"/>
    <w:rsid w:val="0094567F"/>
    <w:rsid w:val="009457F4"/>
    <w:rsid w:val="00945D81"/>
    <w:rsid w:val="00945E49"/>
    <w:rsid w:val="009462D8"/>
    <w:rsid w:val="00946388"/>
    <w:rsid w:val="009469FE"/>
    <w:rsid w:val="00946D08"/>
    <w:rsid w:val="009477BE"/>
    <w:rsid w:val="00950272"/>
    <w:rsid w:val="00950308"/>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5BF1"/>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7C"/>
    <w:rsid w:val="009730E8"/>
    <w:rsid w:val="00973257"/>
    <w:rsid w:val="00973277"/>
    <w:rsid w:val="0097328F"/>
    <w:rsid w:val="009732FC"/>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021"/>
    <w:rsid w:val="009761A9"/>
    <w:rsid w:val="00976E81"/>
    <w:rsid w:val="00977262"/>
    <w:rsid w:val="00977311"/>
    <w:rsid w:val="009775C2"/>
    <w:rsid w:val="00977852"/>
    <w:rsid w:val="009778AB"/>
    <w:rsid w:val="00977B50"/>
    <w:rsid w:val="00977EC7"/>
    <w:rsid w:val="00980099"/>
    <w:rsid w:val="00980373"/>
    <w:rsid w:val="00980403"/>
    <w:rsid w:val="009804CB"/>
    <w:rsid w:val="009809DD"/>
    <w:rsid w:val="00980F14"/>
    <w:rsid w:val="009813F5"/>
    <w:rsid w:val="009814E7"/>
    <w:rsid w:val="0098172B"/>
    <w:rsid w:val="009817F9"/>
    <w:rsid w:val="0098183B"/>
    <w:rsid w:val="009822AF"/>
    <w:rsid w:val="009823A3"/>
    <w:rsid w:val="009827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09F"/>
    <w:rsid w:val="009A1722"/>
    <w:rsid w:val="009A1915"/>
    <w:rsid w:val="009A1B2E"/>
    <w:rsid w:val="009A1E77"/>
    <w:rsid w:val="009A2085"/>
    <w:rsid w:val="009A20F1"/>
    <w:rsid w:val="009A2180"/>
    <w:rsid w:val="009A246A"/>
    <w:rsid w:val="009A2B78"/>
    <w:rsid w:val="009A3183"/>
    <w:rsid w:val="009A34BB"/>
    <w:rsid w:val="009A34F2"/>
    <w:rsid w:val="009A357A"/>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071"/>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4C48"/>
    <w:rsid w:val="009B4E36"/>
    <w:rsid w:val="009B5821"/>
    <w:rsid w:val="009B59B0"/>
    <w:rsid w:val="009B5A07"/>
    <w:rsid w:val="009B5A7E"/>
    <w:rsid w:val="009B616B"/>
    <w:rsid w:val="009B61D3"/>
    <w:rsid w:val="009B68AD"/>
    <w:rsid w:val="009B6C13"/>
    <w:rsid w:val="009B77BA"/>
    <w:rsid w:val="009B7958"/>
    <w:rsid w:val="009B7BB7"/>
    <w:rsid w:val="009B7FFA"/>
    <w:rsid w:val="009C00EF"/>
    <w:rsid w:val="009C0898"/>
    <w:rsid w:val="009C0BC1"/>
    <w:rsid w:val="009C0DBE"/>
    <w:rsid w:val="009C0E79"/>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2EF1"/>
    <w:rsid w:val="009C31B7"/>
    <w:rsid w:val="009C3916"/>
    <w:rsid w:val="009C3A87"/>
    <w:rsid w:val="009C3D88"/>
    <w:rsid w:val="009C3EDC"/>
    <w:rsid w:val="009C3EEC"/>
    <w:rsid w:val="009C4074"/>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60A4"/>
    <w:rsid w:val="009D610C"/>
    <w:rsid w:val="009D62E7"/>
    <w:rsid w:val="009D69E5"/>
    <w:rsid w:val="009D6B8A"/>
    <w:rsid w:val="009D75A4"/>
    <w:rsid w:val="009D79EA"/>
    <w:rsid w:val="009E0FC3"/>
    <w:rsid w:val="009E11A9"/>
    <w:rsid w:val="009E1544"/>
    <w:rsid w:val="009E176B"/>
    <w:rsid w:val="009E1D4E"/>
    <w:rsid w:val="009E1D56"/>
    <w:rsid w:val="009E1E13"/>
    <w:rsid w:val="009E1E2D"/>
    <w:rsid w:val="009E1F70"/>
    <w:rsid w:val="009E1FFC"/>
    <w:rsid w:val="009E244C"/>
    <w:rsid w:val="009E2F97"/>
    <w:rsid w:val="009E3235"/>
    <w:rsid w:val="009E351C"/>
    <w:rsid w:val="009E365B"/>
    <w:rsid w:val="009E3790"/>
    <w:rsid w:val="009E3AD5"/>
    <w:rsid w:val="009E457F"/>
    <w:rsid w:val="009E4C23"/>
    <w:rsid w:val="009E53AA"/>
    <w:rsid w:val="009E53D6"/>
    <w:rsid w:val="009E5458"/>
    <w:rsid w:val="009E5656"/>
    <w:rsid w:val="009E5AB4"/>
    <w:rsid w:val="009E5B99"/>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2297"/>
    <w:rsid w:val="009F2E7E"/>
    <w:rsid w:val="009F3A4B"/>
    <w:rsid w:val="009F3FC9"/>
    <w:rsid w:val="009F41E1"/>
    <w:rsid w:val="009F4375"/>
    <w:rsid w:val="009F4834"/>
    <w:rsid w:val="009F4C23"/>
    <w:rsid w:val="009F4F05"/>
    <w:rsid w:val="009F5234"/>
    <w:rsid w:val="009F5457"/>
    <w:rsid w:val="009F55B0"/>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69E"/>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2D9"/>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D60"/>
    <w:rsid w:val="00A26E54"/>
    <w:rsid w:val="00A26EE0"/>
    <w:rsid w:val="00A2766C"/>
    <w:rsid w:val="00A27896"/>
    <w:rsid w:val="00A27C01"/>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2C71"/>
    <w:rsid w:val="00A33BC8"/>
    <w:rsid w:val="00A33C3D"/>
    <w:rsid w:val="00A33C9E"/>
    <w:rsid w:val="00A34D39"/>
    <w:rsid w:val="00A35735"/>
    <w:rsid w:val="00A3583A"/>
    <w:rsid w:val="00A3590A"/>
    <w:rsid w:val="00A35A0B"/>
    <w:rsid w:val="00A35B9D"/>
    <w:rsid w:val="00A35CBB"/>
    <w:rsid w:val="00A35DB8"/>
    <w:rsid w:val="00A35E96"/>
    <w:rsid w:val="00A36027"/>
    <w:rsid w:val="00A362CB"/>
    <w:rsid w:val="00A36694"/>
    <w:rsid w:val="00A368BB"/>
    <w:rsid w:val="00A369B1"/>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4F4"/>
    <w:rsid w:val="00A42659"/>
    <w:rsid w:val="00A4269A"/>
    <w:rsid w:val="00A42721"/>
    <w:rsid w:val="00A42897"/>
    <w:rsid w:val="00A429DE"/>
    <w:rsid w:val="00A42B76"/>
    <w:rsid w:val="00A4339C"/>
    <w:rsid w:val="00A43FC6"/>
    <w:rsid w:val="00A4449D"/>
    <w:rsid w:val="00A44530"/>
    <w:rsid w:val="00A44882"/>
    <w:rsid w:val="00A449C6"/>
    <w:rsid w:val="00A44AA5"/>
    <w:rsid w:val="00A44E28"/>
    <w:rsid w:val="00A4570E"/>
    <w:rsid w:val="00A45A3B"/>
    <w:rsid w:val="00A45F75"/>
    <w:rsid w:val="00A46395"/>
    <w:rsid w:val="00A46FAD"/>
    <w:rsid w:val="00A470ED"/>
    <w:rsid w:val="00A47430"/>
    <w:rsid w:val="00A4761F"/>
    <w:rsid w:val="00A47B4B"/>
    <w:rsid w:val="00A5044D"/>
    <w:rsid w:val="00A504EC"/>
    <w:rsid w:val="00A50A9E"/>
    <w:rsid w:val="00A50AED"/>
    <w:rsid w:val="00A50B00"/>
    <w:rsid w:val="00A511FB"/>
    <w:rsid w:val="00A514B2"/>
    <w:rsid w:val="00A514EB"/>
    <w:rsid w:val="00A51810"/>
    <w:rsid w:val="00A51D17"/>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8E8"/>
    <w:rsid w:val="00A62953"/>
    <w:rsid w:val="00A62961"/>
    <w:rsid w:val="00A62D25"/>
    <w:rsid w:val="00A62F9E"/>
    <w:rsid w:val="00A630F5"/>
    <w:rsid w:val="00A633F7"/>
    <w:rsid w:val="00A6364F"/>
    <w:rsid w:val="00A637E3"/>
    <w:rsid w:val="00A6386A"/>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33B2"/>
    <w:rsid w:val="00A73873"/>
    <w:rsid w:val="00A73A4F"/>
    <w:rsid w:val="00A73D3B"/>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086"/>
    <w:rsid w:val="00A8221B"/>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C98"/>
    <w:rsid w:val="00A905F1"/>
    <w:rsid w:val="00A90840"/>
    <w:rsid w:val="00A90E27"/>
    <w:rsid w:val="00A90F21"/>
    <w:rsid w:val="00A91218"/>
    <w:rsid w:val="00A91469"/>
    <w:rsid w:val="00A9164F"/>
    <w:rsid w:val="00A91F3E"/>
    <w:rsid w:val="00A9244C"/>
    <w:rsid w:val="00A9287D"/>
    <w:rsid w:val="00A92F38"/>
    <w:rsid w:val="00A930F9"/>
    <w:rsid w:val="00A93270"/>
    <w:rsid w:val="00A93462"/>
    <w:rsid w:val="00A934FE"/>
    <w:rsid w:val="00A93715"/>
    <w:rsid w:val="00A93746"/>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5A50"/>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A33"/>
    <w:rsid w:val="00AB1BBE"/>
    <w:rsid w:val="00AB1C99"/>
    <w:rsid w:val="00AB2323"/>
    <w:rsid w:val="00AB2857"/>
    <w:rsid w:val="00AB3299"/>
    <w:rsid w:val="00AB3418"/>
    <w:rsid w:val="00AB3491"/>
    <w:rsid w:val="00AB3612"/>
    <w:rsid w:val="00AB3D94"/>
    <w:rsid w:val="00AB3E16"/>
    <w:rsid w:val="00AB3E3E"/>
    <w:rsid w:val="00AB3F13"/>
    <w:rsid w:val="00AB3FF5"/>
    <w:rsid w:val="00AB4157"/>
    <w:rsid w:val="00AB42FF"/>
    <w:rsid w:val="00AB47E7"/>
    <w:rsid w:val="00AB492C"/>
    <w:rsid w:val="00AB4B78"/>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825"/>
    <w:rsid w:val="00AC1191"/>
    <w:rsid w:val="00AC11F3"/>
    <w:rsid w:val="00AC1281"/>
    <w:rsid w:val="00AC1500"/>
    <w:rsid w:val="00AC1A0A"/>
    <w:rsid w:val="00AC1C9F"/>
    <w:rsid w:val="00AC26FA"/>
    <w:rsid w:val="00AC2D4E"/>
    <w:rsid w:val="00AC2DA4"/>
    <w:rsid w:val="00AC3084"/>
    <w:rsid w:val="00AC33C9"/>
    <w:rsid w:val="00AC33F7"/>
    <w:rsid w:val="00AC3431"/>
    <w:rsid w:val="00AC3494"/>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D23"/>
    <w:rsid w:val="00AE0E9E"/>
    <w:rsid w:val="00AE1418"/>
    <w:rsid w:val="00AE14B7"/>
    <w:rsid w:val="00AE1606"/>
    <w:rsid w:val="00AE18E9"/>
    <w:rsid w:val="00AE1EFD"/>
    <w:rsid w:val="00AE202D"/>
    <w:rsid w:val="00AE2205"/>
    <w:rsid w:val="00AE232B"/>
    <w:rsid w:val="00AE268B"/>
    <w:rsid w:val="00AE2BFE"/>
    <w:rsid w:val="00AE2E18"/>
    <w:rsid w:val="00AE3004"/>
    <w:rsid w:val="00AE31B1"/>
    <w:rsid w:val="00AE3211"/>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E95"/>
    <w:rsid w:val="00AE60E2"/>
    <w:rsid w:val="00AE6433"/>
    <w:rsid w:val="00AE646D"/>
    <w:rsid w:val="00AE6584"/>
    <w:rsid w:val="00AE69BD"/>
    <w:rsid w:val="00AE6D12"/>
    <w:rsid w:val="00AE6EEB"/>
    <w:rsid w:val="00AE6F42"/>
    <w:rsid w:val="00AE723D"/>
    <w:rsid w:val="00AE77EF"/>
    <w:rsid w:val="00AE7992"/>
    <w:rsid w:val="00AF00EE"/>
    <w:rsid w:val="00AF0200"/>
    <w:rsid w:val="00AF04B2"/>
    <w:rsid w:val="00AF0508"/>
    <w:rsid w:val="00AF0801"/>
    <w:rsid w:val="00AF0987"/>
    <w:rsid w:val="00AF0AF0"/>
    <w:rsid w:val="00AF0BA8"/>
    <w:rsid w:val="00AF0E62"/>
    <w:rsid w:val="00AF1414"/>
    <w:rsid w:val="00AF28B0"/>
    <w:rsid w:val="00AF2C91"/>
    <w:rsid w:val="00AF2DED"/>
    <w:rsid w:val="00AF3C80"/>
    <w:rsid w:val="00AF3C8C"/>
    <w:rsid w:val="00AF41FC"/>
    <w:rsid w:val="00AF44F2"/>
    <w:rsid w:val="00AF457C"/>
    <w:rsid w:val="00AF4648"/>
    <w:rsid w:val="00AF4BC1"/>
    <w:rsid w:val="00AF5021"/>
    <w:rsid w:val="00AF5235"/>
    <w:rsid w:val="00AF5363"/>
    <w:rsid w:val="00AF5F78"/>
    <w:rsid w:val="00AF638D"/>
    <w:rsid w:val="00AF63A9"/>
    <w:rsid w:val="00AF6591"/>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348"/>
    <w:rsid w:val="00B01670"/>
    <w:rsid w:val="00B01884"/>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E47"/>
    <w:rsid w:val="00B05F5F"/>
    <w:rsid w:val="00B06102"/>
    <w:rsid w:val="00B06AF4"/>
    <w:rsid w:val="00B06C77"/>
    <w:rsid w:val="00B0712D"/>
    <w:rsid w:val="00B0716D"/>
    <w:rsid w:val="00B0745D"/>
    <w:rsid w:val="00B075EC"/>
    <w:rsid w:val="00B077B1"/>
    <w:rsid w:val="00B07CBE"/>
    <w:rsid w:val="00B07D55"/>
    <w:rsid w:val="00B07F35"/>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20057"/>
    <w:rsid w:val="00B20383"/>
    <w:rsid w:val="00B2043A"/>
    <w:rsid w:val="00B20846"/>
    <w:rsid w:val="00B208F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6C31"/>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CE3"/>
    <w:rsid w:val="00B3331B"/>
    <w:rsid w:val="00B33595"/>
    <w:rsid w:val="00B33808"/>
    <w:rsid w:val="00B3396B"/>
    <w:rsid w:val="00B33AF8"/>
    <w:rsid w:val="00B3416B"/>
    <w:rsid w:val="00B347E1"/>
    <w:rsid w:val="00B34886"/>
    <w:rsid w:val="00B3488B"/>
    <w:rsid w:val="00B348C6"/>
    <w:rsid w:val="00B35005"/>
    <w:rsid w:val="00B3511C"/>
    <w:rsid w:val="00B35193"/>
    <w:rsid w:val="00B35212"/>
    <w:rsid w:val="00B35284"/>
    <w:rsid w:val="00B352CE"/>
    <w:rsid w:val="00B3539A"/>
    <w:rsid w:val="00B35CB3"/>
    <w:rsid w:val="00B35E56"/>
    <w:rsid w:val="00B35F8E"/>
    <w:rsid w:val="00B36A46"/>
    <w:rsid w:val="00B37121"/>
    <w:rsid w:val="00B37235"/>
    <w:rsid w:val="00B3729C"/>
    <w:rsid w:val="00B3758B"/>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5C2"/>
    <w:rsid w:val="00B50A64"/>
    <w:rsid w:val="00B50BA6"/>
    <w:rsid w:val="00B50D6B"/>
    <w:rsid w:val="00B51224"/>
    <w:rsid w:val="00B513F2"/>
    <w:rsid w:val="00B51420"/>
    <w:rsid w:val="00B51526"/>
    <w:rsid w:val="00B51A40"/>
    <w:rsid w:val="00B51CC0"/>
    <w:rsid w:val="00B52559"/>
    <w:rsid w:val="00B52646"/>
    <w:rsid w:val="00B529F2"/>
    <w:rsid w:val="00B52AAD"/>
    <w:rsid w:val="00B52BC3"/>
    <w:rsid w:val="00B52BFC"/>
    <w:rsid w:val="00B52EA6"/>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E0"/>
    <w:rsid w:val="00B5685D"/>
    <w:rsid w:val="00B56F42"/>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B86"/>
    <w:rsid w:val="00B75ED2"/>
    <w:rsid w:val="00B763B6"/>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CD1"/>
    <w:rsid w:val="00B90DC8"/>
    <w:rsid w:val="00B90E5F"/>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22F"/>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67F"/>
    <w:rsid w:val="00BA0827"/>
    <w:rsid w:val="00BA0EBA"/>
    <w:rsid w:val="00BA13E0"/>
    <w:rsid w:val="00BA17C4"/>
    <w:rsid w:val="00BA1C20"/>
    <w:rsid w:val="00BA1E0C"/>
    <w:rsid w:val="00BA270E"/>
    <w:rsid w:val="00BA2729"/>
    <w:rsid w:val="00BA2794"/>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8E0"/>
    <w:rsid w:val="00BA4C24"/>
    <w:rsid w:val="00BA4E10"/>
    <w:rsid w:val="00BA4EB2"/>
    <w:rsid w:val="00BA5346"/>
    <w:rsid w:val="00BA54FB"/>
    <w:rsid w:val="00BA5619"/>
    <w:rsid w:val="00BA580D"/>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942"/>
    <w:rsid w:val="00BB3E68"/>
    <w:rsid w:val="00BB3F4C"/>
    <w:rsid w:val="00BB3F8F"/>
    <w:rsid w:val="00BB3FE9"/>
    <w:rsid w:val="00BB424D"/>
    <w:rsid w:val="00BB4A42"/>
    <w:rsid w:val="00BB525A"/>
    <w:rsid w:val="00BB5321"/>
    <w:rsid w:val="00BB55E6"/>
    <w:rsid w:val="00BB56F2"/>
    <w:rsid w:val="00BB56F3"/>
    <w:rsid w:val="00BB6037"/>
    <w:rsid w:val="00BB61DC"/>
    <w:rsid w:val="00BB62A9"/>
    <w:rsid w:val="00BB6431"/>
    <w:rsid w:val="00BB6472"/>
    <w:rsid w:val="00BB6661"/>
    <w:rsid w:val="00BB6C81"/>
    <w:rsid w:val="00BB71EC"/>
    <w:rsid w:val="00BB723D"/>
    <w:rsid w:val="00BB724B"/>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D1F"/>
    <w:rsid w:val="00BC52B4"/>
    <w:rsid w:val="00BC5CE2"/>
    <w:rsid w:val="00BC68C0"/>
    <w:rsid w:val="00BC70D5"/>
    <w:rsid w:val="00BC7133"/>
    <w:rsid w:val="00BC71C5"/>
    <w:rsid w:val="00BC7659"/>
    <w:rsid w:val="00BC77C9"/>
    <w:rsid w:val="00BC783B"/>
    <w:rsid w:val="00BC7A3A"/>
    <w:rsid w:val="00BC7A42"/>
    <w:rsid w:val="00BD013E"/>
    <w:rsid w:val="00BD018C"/>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2DA"/>
    <w:rsid w:val="00BD45AD"/>
    <w:rsid w:val="00BD4F5F"/>
    <w:rsid w:val="00BD5A26"/>
    <w:rsid w:val="00BD5CD4"/>
    <w:rsid w:val="00BD5FA4"/>
    <w:rsid w:val="00BD616D"/>
    <w:rsid w:val="00BD6509"/>
    <w:rsid w:val="00BD680A"/>
    <w:rsid w:val="00BD689C"/>
    <w:rsid w:val="00BD6A22"/>
    <w:rsid w:val="00BD6BB1"/>
    <w:rsid w:val="00BD6D88"/>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B27"/>
    <w:rsid w:val="00BF0058"/>
    <w:rsid w:val="00BF00A5"/>
    <w:rsid w:val="00BF02E6"/>
    <w:rsid w:val="00BF08B0"/>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1CF"/>
    <w:rsid w:val="00BF43E6"/>
    <w:rsid w:val="00BF46F1"/>
    <w:rsid w:val="00BF493C"/>
    <w:rsid w:val="00BF4B69"/>
    <w:rsid w:val="00BF56A8"/>
    <w:rsid w:val="00BF60E3"/>
    <w:rsid w:val="00BF61AC"/>
    <w:rsid w:val="00BF6C19"/>
    <w:rsid w:val="00BF6E7B"/>
    <w:rsid w:val="00BF6FBF"/>
    <w:rsid w:val="00BF6FFA"/>
    <w:rsid w:val="00BF70A1"/>
    <w:rsid w:val="00BF70F8"/>
    <w:rsid w:val="00BF7B97"/>
    <w:rsid w:val="00BF7C67"/>
    <w:rsid w:val="00BF7D39"/>
    <w:rsid w:val="00BF7D43"/>
    <w:rsid w:val="00C0033C"/>
    <w:rsid w:val="00C00881"/>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4CAF"/>
    <w:rsid w:val="00C053DB"/>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CC"/>
    <w:rsid w:val="00C334D8"/>
    <w:rsid w:val="00C338F8"/>
    <w:rsid w:val="00C339DE"/>
    <w:rsid w:val="00C33AA7"/>
    <w:rsid w:val="00C33DCE"/>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8D8"/>
    <w:rsid w:val="00C37E1E"/>
    <w:rsid w:val="00C37F07"/>
    <w:rsid w:val="00C37F85"/>
    <w:rsid w:val="00C37F8D"/>
    <w:rsid w:val="00C4018E"/>
    <w:rsid w:val="00C40447"/>
    <w:rsid w:val="00C4044A"/>
    <w:rsid w:val="00C404D5"/>
    <w:rsid w:val="00C40B7D"/>
    <w:rsid w:val="00C40FD3"/>
    <w:rsid w:val="00C413FE"/>
    <w:rsid w:val="00C41634"/>
    <w:rsid w:val="00C41C62"/>
    <w:rsid w:val="00C42130"/>
    <w:rsid w:val="00C4214B"/>
    <w:rsid w:val="00C42784"/>
    <w:rsid w:val="00C429D4"/>
    <w:rsid w:val="00C429E1"/>
    <w:rsid w:val="00C439C5"/>
    <w:rsid w:val="00C439D2"/>
    <w:rsid w:val="00C439F0"/>
    <w:rsid w:val="00C43C30"/>
    <w:rsid w:val="00C43CE7"/>
    <w:rsid w:val="00C44189"/>
    <w:rsid w:val="00C44416"/>
    <w:rsid w:val="00C4451B"/>
    <w:rsid w:val="00C445F4"/>
    <w:rsid w:val="00C44626"/>
    <w:rsid w:val="00C4464F"/>
    <w:rsid w:val="00C447FB"/>
    <w:rsid w:val="00C44ADA"/>
    <w:rsid w:val="00C450DB"/>
    <w:rsid w:val="00C45A9C"/>
    <w:rsid w:val="00C45B3D"/>
    <w:rsid w:val="00C45EEB"/>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2F08"/>
    <w:rsid w:val="00C531B4"/>
    <w:rsid w:val="00C532F9"/>
    <w:rsid w:val="00C53D13"/>
    <w:rsid w:val="00C53E22"/>
    <w:rsid w:val="00C5430E"/>
    <w:rsid w:val="00C54C62"/>
    <w:rsid w:val="00C55941"/>
    <w:rsid w:val="00C55ADC"/>
    <w:rsid w:val="00C55CE2"/>
    <w:rsid w:val="00C55E52"/>
    <w:rsid w:val="00C5638E"/>
    <w:rsid w:val="00C56491"/>
    <w:rsid w:val="00C56918"/>
    <w:rsid w:val="00C569CA"/>
    <w:rsid w:val="00C56C48"/>
    <w:rsid w:val="00C5707E"/>
    <w:rsid w:val="00C57A4B"/>
    <w:rsid w:val="00C57CC6"/>
    <w:rsid w:val="00C60002"/>
    <w:rsid w:val="00C601EB"/>
    <w:rsid w:val="00C603F8"/>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396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ED0"/>
    <w:rsid w:val="00C76485"/>
    <w:rsid w:val="00C76A56"/>
    <w:rsid w:val="00C76A6B"/>
    <w:rsid w:val="00C76B37"/>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387"/>
    <w:rsid w:val="00C823AF"/>
    <w:rsid w:val="00C8329E"/>
    <w:rsid w:val="00C834A3"/>
    <w:rsid w:val="00C836F2"/>
    <w:rsid w:val="00C838C2"/>
    <w:rsid w:val="00C84332"/>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AFC"/>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33B"/>
    <w:rsid w:val="00CA13E8"/>
    <w:rsid w:val="00CA18D2"/>
    <w:rsid w:val="00CA2124"/>
    <w:rsid w:val="00CA261A"/>
    <w:rsid w:val="00CA2919"/>
    <w:rsid w:val="00CA2BAF"/>
    <w:rsid w:val="00CA2C56"/>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4B"/>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D0C"/>
    <w:rsid w:val="00CD3E10"/>
    <w:rsid w:val="00CD3F09"/>
    <w:rsid w:val="00CD3FAF"/>
    <w:rsid w:val="00CD40CD"/>
    <w:rsid w:val="00CD492B"/>
    <w:rsid w:val="00CD4F29"/>
    <w:rsid w:val="00CD50EE"/>
    <w:rsid w:val="00CD5423"/>
    <w:rsid w:val="00CD5C02"/>
    <w:rsid w:val="00CD61E3"/>
    <w:rsid w:val="00CD6731"/>
    <w:rsid w:val="00CD6804"/>
    <w:rsid w:val="00CD6814"/>
    <w:rsid w:val="00CD6E0B"/>
    <w:rsid w:val="00CD6F74"/>
    <w:rsid w:val="00CD73B9"/>
    <w:rsid w:val="00CD755F"/>
    <w:rsid w:val="00CD767E"/>
    <w:rsid w:val="00CD7780"/>
    <w:rsid w:val="00CD787F"/>
    <w:rsid w:val="00CE01E1"/>
    <w:rsid w:val="00CE025E"/>
    <w:rsid w:val="00CE030D"/>
    <w:rsid w:val="00CE03B6"/>
    <w:rsid w:val="00CE05F2"/>
    <w:rsid w:val="00CE0877"/>
    <w:rsid w:val="00CE098A"/>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9C4"/>
    <w:rsid w:val="00CE5086"/>
    <w:rsid w:val="00CE5112"/>
    <w:rsid w:val="00CE5A5B"/>
    <w:rsid w:val="00CE5A7F"/>
    <w:rsid w:val="00CE5E50"/>
    <w:rsid w:val="00CE697C"/>
    <w:rsid w:val="00CE698C"/>
    <w:rsid w:val="00CE69F3"/>
    <w:rsid w:val="00CE6AD5"/>
    <w:rsid w:val="00CE6E24"/>
    <w:rsid w:val="00CE71BB"/>
    <w:rsid w:val="00CE73F8"/>
    <w:rsid w:val="00CE755E"/>
    <w:rsid w:val="00CE76BD"/>
    <w:rsid w:val="00CE775C"/>
    <w:rsid w:val="00CE79BC"/>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3BA"/>
    <w:rsid w:val="00CF3654"/>
    <w:rsid w:val="00CF3E81"/>
    <w:rsid w:val="00CF3F01"/>
    <w:rsid w:val="00CF414F"/>
    <w:rsid w:val="00CF448D"/>
    <w:rsid w:val="00CF46E1"/>
    <w:rsid w:val="00CF50A9"/>
    <w:rsid w:val="00CF5D82"/>
    <w:rsid w:val="00CF6061"/>
    <w:rsid w:val="00CF61A3"/>
    <w:rsid w:val="00CF6218"/>
    <w:rsid w:val="00CF66DE"/>
    <w:rsid w:val="00CF6848"/>
    <w:rsid w:val="00CF6992"/>
    <w:rsid w:val="00CF6AF3"/>
    <w:rsid w:val="00CF6C9A"/>
    <w:rsid w:val="00CF6EED"/>
    <w:rsid w:val="00CF6F64"/>
    <w:rsid w:val="00CF7888"/>
    <w:rsid w:val="00CF7C2C"/>
    <w:rsid w:val="00CF7CCF"/>
    <w:rsid w:val="00D00522"/>
    <w:rsid w:val="00D00B22"/>
    <w:rsid w:val="00D0173E"/>
    <w:rsid w:val="00D017EE"/>
    <w:rsid w:val="00D0182B"/>
    <w:rsid w:val="00D0186E"/>
    <w:rsid w:val="00D01881"/>
    <w:rsid w:val="00D01C73"/>
    <w:rsid w:val="00D02369"/>
    <w:rsid w:val="00D0253B"/>
    <w:rsid w:val="00D02685"/>
    <w:rsid w:val="00D02707"/>
    <w:rsid w:val="00D02C36"/>
    <w:rsid w:val="00D02E17"/>
    <w:rsid w:val="00D02E71"/>
    <w:rsid w:val="00D0302D"/>
    <w:rsid w:val="00D0327B"/>
    <w:rsid w:val="00D03334"/>
    <w:rsid w:val="00D03CD2"/>
    <w:rsid w:val="00D04FC8"/>
    <w:rsid w:val="00D0505A"/>
    <w:rsid w:val="00D05216"/>
    <w:rsid w:val="00D05287"/>
    <w:rsid w:val="00D05393"/>
    <w:rsid w:val="00D05F00"/>
    <w:rsid w:val="00D05FD4"/>
    <w:rsid w:val="00D06088"/>
    <w:rsid w:val="00D06639"/>
    <w:rsid w:val="00D0675C"/>
    <w:rsid w:val="00D06800"/>
    <w:rsid w:val="00D06B22"/>
    <w:rsid w:val="00D06CDD"/>
    <w:rsid w:val="00D06DED"/>
    <w:rsid w:val="00D0735B"/>
    <w:rsid w:val="00D078A9"/>
    <w:rsid w:val="00D078C9"/>
    <w:rsid w:val="00D07DCA"/>
    <w:rsid w:val="00D07F97"/>
    <w:rsid w:val="00D105EB"/>
    <w:rsid w:val="00D109A4"/>
    <w:rsid w:val="00D112DD"/>
    <w:rsid w:val="00D11873"/>
    <w:rsid w:val="00D11C73"/>
    <w:rsid w:val="00D11E64"/>
    <w:rsid w:val="00D11E89"/>
    <w:rsid w:val="00D11EEE"/>
    <w:rsid w:val="00D11FAE"/>
    <w:rsid w:val="00D12440"/>
    <w:rsid w:val="00D12487"/>
    <w:rsid w:val="00D1249D"/>
    <w:rsid w:val="00D126E6"/>
    <w:rsid w:val="00D12A81"/>
    <w:rsid w:val="00D12B75"/>
    <w:rsid w:val="00D12EB0"/>
    <w:rsid w:val="00D13880"/>
    <w:rsid w:val="00D13BBC"/>
    <w:rsid w:val="00D13C06"/>
    <w:rsid w:val="00D13CCD"/>
    <w:rsid w:val="00D14204"/>
    <w:rsid w:val="00D14E26"/>
    <w:rsid w:val="00D153BF"/>
    <w:rsid w:val="00D158BE"/>
    <w:rsid w:val="00D15CFC"/>
    <w:rsid w:val="00D15D9D"/>
    <w:rsid w:val="00D15F30"/>
    <w:rsid w:val="00D1624D"/>
    <w:rsid w:val="00D16B24"/>
    <w:rsid w:val="00D16BA8"/>
    <w:rsid w:val="00D16DEE"/>
    <w:rsid w:val="00D174E5"/>
    <w:rsid w:val="00D17761"/>
    <w:rsid w:val="00D17865"/>
    <w:rsid w:val="00D17C5E"/>
    <w:rsid w:val="00D17CE8"/>
    <w:rsid w:val="00D17F37"/>
    <w:rsid w:val="00D20171"/>
    <w:rsid w:val="00D2018F"/>
    <w:rsid w:val="00D202B4"/>
    <w:rsid w:val="00D202D3"/>
    <w:rsid w:val="00D204C9"/>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2EE"/>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ADA"/>
    <w:rsid w:val="00D54AF7"/>
    <w:rsid w:val="00D54C00"/>
    <w:rsid w:val="00D54C59"/>
    <w:rsid w:val="00D54D88"/>
    <w:rsid w:val="00D55115"/>
    <w:rsid w:val="00D551AA"/>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585"/>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268"/>
    <w:rsid w:val="00D846C5"/>
    <w:rsid w:val="00D84D27"/>
    <w:rsid w:val="00D8508D"/>
    <w:rsid w:val="00D8586C"/>
    <w:rsid w:val="00D864A4"/>
    <w:rsid w:val="00D86B37"/>
    <w:rsid w:val="00D86ED1"/>
    <w:rsid w:val="00D87012"/>
    <w:rsid w:val="00D87154"/>
    <w:rsid w:val="00D87214"/>
    <w:rsid w:val="00D8778A"/>
    <w:rsid w:val="00D90029"/>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75DD"/>
    <w:rsid w:val="00D978F5"/>
    <w:rsid w:val="00D97E86"/>
    <w:rsid w:val="00D97ED5"/>
    <w:rsid w:val="00D97F81"/>
    <w:rsid w:val="00DA0CD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3"/>
    <w:rsid w:val="00DB0487"/>
    <w:rsid w:val="00DB0564"/>
    <w:rsid w:val="00DB1083"/>
    <w:rsid w:val="00DB1491"/>
    <w:rsid w:val="00DB1539"/>
    <w:rsid w:val="00DB191A"/>
    <w:rsid w:val="00DB1D7B"/>
    <w:rsid w:val="00DB1DEC"/>
    <w:rsid w:val="00DB1F98"/>
    <w:rsid w:val="00DB2551"/>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3C3"/>
    <w:rsid w:val="00DB6500"/>
    <w:rsid w:val="00DB6598"/>
    <w:rsid w:val="00DB6646"/>
    <w:rsid w:val="00DB665F"/>
    <w:rsid w:val="00DB6842"/>
    <w:rsid w:val="00DB68FF"/>
    <w:rsid w:val="00DB6FA9"/>
    <w:rsid w:val="00DB71FD"/>
    <w:rsid w:val="00DB7427"/>
    <w:rsid w:val="00DB749A"/>
    <w:rsid w:val="00DB7893"/>
    <w:rsid w:val="00DB7D62"/>
    <w:rsid w:val="00DB7D8C"/>
    <w:rsid w:val="00DB7E8C"/>
    <w:rsid w:val="00DC0271"/>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898"/>
    <w:rsid w:val="00DC28A6"/>
    <w:rsid w:val="00DC28EC"/>
    <w:rsid w:val="00DC3131"/>
    <w:rsid w:val="00DC35E3"/>
    <w:rsid w:val="00DC39C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2C4"/>
    <w:rsid w:val="00DD0C93"/>
    <w:rsid w:val="00DD128A"/>
    <w:rsid w:val="00DD12B1"/>
    <w:rsid w:val="00DD12B5"/>
    <w:rsid w:val="00DD1422"/>
    <w:rsid w:val="00DD16B0"/>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5C5F"/>
    <w:rsid w:val="00DD6396"/>
    <w:rsid w:val="00DD642D"/>
    <w:rsid w:val="00DD6C70"/>
    <w:rsid w:val="00DD6CED"/>
    <w:rsid w:val="00DD6DA2"/>
    <w:rsid w:val="00DD6F53"/>
    <w:rsid w:val="00DD70F7"/>
    <w:rsid w:val="00DD761C"/>
    <w:rsid w:val="00DD7DF3"/>
    <w:rsid w:val="00DE0171"/>
    <w:rsid w:val="00DE0333"/>
    <w:rsid w:val="00DE044F"/>
    <w:rsid w:val="00DE04B5"/>
    <w:rsid w:val="00DE0558"/>
    <w:rsid w:val="00DE11B8"/>
    <w:rsid w:val="00DE147F"/>
    <w:rsid w:val="00DE183E"/>
    <w:rsid w:val="00DE21CF"/>
    <w:rsid w:val="00DE279F"/>
    <w:rsid w:val="00DE2AD9"/>
    <w:rsid w:val="00DE2D4B"/>
    <w:rsid w:val="00DE3083"/>
    <w:rsid w:val="00DE33AF"/>
    <w:rsid w:val="00DE3A0B"/>
    <w:rsid w:val="00DE3E7C"/>
    <w:rsid w:val="00DE3F33"/>
    <w:rsid w:val="00DE3F49"/>
    <w:rsid w:val="00DE450D"/>
    <w:rsid w:val="00DE464E"/>
    <w:rsid w:val="00DE4664"/>
    <w:rsid w:val="00DE47CE"/>
    <w:rsid w:val="00DE480D"/>
    <w:rsid w:val="00DE4B0C"/>
    <w:rsid w:val="00DE4D74"/>
    <w:rsid w:val="00DE516B"/>
    <w:rsid w:val="00DE5566"/>
    <w:rsid w:val="00DE5C2F"/>
    <w:rsid w:val="00DE6167"/>
    <w:rsid w:val="00DE61AA"/>
    <w:rsid w:val="00DE66C4"/>
    <w:rsid w:val="00DE6A5A"/>
    <w:rsid w:val="00DE6AE9"/>
    <w:rsid w:val="00DE7012"/>
    <w:rsid w:val="00DE7832"/>
    <w:rsid w:val="00DE7D03"/>
    <w:rsid w:val="00DF02EC"/>
    <w:rsid w:val="00DF056B"/>
    <w:rsid w:val="00DF0C19"/>
    <w:rsid w:val="00DF0D33"/>
    <w:rsid w:val="00DF0E63"/>
    <w:rsid w:val="00DF0FE6"/>
    <w:rsid w:val="00DF1300"/>
    <w:rsid w:val="00DF1698"/>
    <w:rsid w:val="00DF1758"/>
    <w:rsid w:val="00DF1ADA"/>
    <w:rsid w:val="00DF1DE2"/>
    <w:rsid w:val="00DF1F0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AFC"/>
    <w:rsid w:val="00DF4C07"/>
    <w:rsid w:val="00DF4DEA"/>
    <w:rsid w:val="00DF4F19"/>
    <w:rsid w:val="00DF4F87"/>
    <w:rsid w:val="00DF5270"/>
    <w:rsid w:val="00DF576F"/>
    <w:rsid w:val="00DF6014"/>
    <w:rsid w:val="00DF665A"/>
    <w:rsid w:val="00DF6824"/>
    <w:rsid w:val="00DF6D3C"/>
    <w:rsid w:val="00DF7226"/>
    <w:rsid w:val="00DF7879"/>
    <w:rsid w:val="00DF7FF9"/>
    <w:rsid w:val="00E000AA"/>
    <w:rsid w:val="00E004D1"/>
    <w:rsid w:val="00E00633"/>
    <w:rsid w:val="00E00A07"/>
    <w:rsid w:val="00E00CFB"/>
    <w:rsid w:val="00E00EFF"/>
    <w:rsid w:val="00E0138A"/>
    <w:rsid w:val="00E013CA"/>
    <w:rsid w:val="00E015AA"/>
    <w:rsid w:val="00E019EA"/>
    <w:rsid w:val="00E01D68"/>
    <w:rsid w:val="00E028E6"/>
    <w:rsid w:val="00E02C20"/>
    <w:rsid w:val="00E02CD9"/>
    <w:rsid w:val="00E032C1"/>
    <w:rsid w:val="00E039C0"/>
    <w:rsid w:val="00E03A1A"/>
    <w:rsid w:val="00E03A8F"/>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40C2"/>
    <w:rsid w:val="00E14372"/>
    <w:rsid w:val="00E143F1"/>
    <w:rsid w:val="00E145E0"/>
    <w:rsid w:val="00E14845"/>
    <w:rsid w:val="00E14913"/>
    <w:rsid w:val="00E14F7D"/>
    <w:rsid w:val="00E150B1"/>
    <w:rsid w:val="00E15352"/>
    <w:rsid w:val="00E15468"/>
    <w:rsid w:val="00E154A1"/>
    <w:rsid w:val="00E1554C"/>
    <w:rsid w:val="00E15722"/>
    <w:rsid w:val="00E15A4C"/>
    <w:rsid w:val="00E15F08"/>
    <w:rsid w:val="00E1626E"/>
    <w:rsid w:val="00E1645D"/>
    <w:rsid w:val="00E164A6"/>
    <w:rsid w:val="00E164E8"/>
    <w:rsid w:val="00E1654E"/>
    <w:rsid w:val="00E167D4"/>
    <w:rsid w:val="00E16AEB"/>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0E7"/>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210F"/>
    <w:rsid w:val="00E32252"/>
    <w:rsid w:val="00E327EE"/>
    <w:rsid w:val="00E32E04"/>
    <w:rsid w:val="00E32E0E"/>
    <w:rsid w:val="00E330DC"/>
    <w:rsid w:val="00E332B9"/>
    <w:rsid w:val="00E33802"/>
    <w:rsid w:val="00E33814"/>
    <w:rsid w:val="00E339C6"/>
    <w:rsid w:val="00E33BB9"/>
    <w:rsid w:val="00E33E4D"/>
    <w:rsid w:val="00E3445D"/>
    <w:rsid w:val="00E3457A"/>
    <w:rsid w:val="00E34F08"/>
    <w:rsid w:val="00E3506A"/>
    <w:rsid w:val="00E356A2"/>
    <w:rsid w:val="00E35F47"/>
    <w:rsid w:val="00E362BC"/>
    <w:rsid w:val="00E365AB"/>
    <w:rsid w:val="00E377BF"/>
    <w:rsid w:val="00E37C25"/>
    <w:rsid w:val="00E37EB7"/>
    <w:rsid w:val="00E40297"/>
    <w:rsid w:val="00E40362"/>
    <w:rsid w:val="00E40954"/>
    <w:rsid w:val="00E40DAE"/>
    <w:rsid w:val="00E40F66"/>
    <w:rsid w:val="00E410FE"/>
    <w:rsid w:val="00E41A3E"/>
    <w:rsid w:val="00E41D2F"/>
    <w:rsid w:val="00E427A3"/>
    <w:rsid w:val="00E42A09"/>
    <w:rsid w:val="00E42ADE"/>
    <w:rsid w:val="00E42FF3"/>
    <w:rsid w:val="00E432AE"/>
    <w:rsid w:val="00E43510"/>
    <w:rsid w:val="00E4356E"/>
    <w:rsid w:val="00E438BA"/>
    <w:rsid w:val="00E43F1E"/>
    <w:rsid w:val="00E43FBE"/>
    <w:rsid w:val="00E4434D"/>
    <w:rsid w:val="00E448F3"/>
    <w:rsid w:val="00E44C1F"/>
    <w:rsid w:val="00E44F6A"/>
    <w:rsid w:val="00E450CD"/>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548"/>
    <w:rsid w:val="00E515A3"/>
    <w:rsid w:val="00E517F6"/>
    <w:rsid w:val="00E51A30"/>
    <w:rsid w:val="00E51E23"/>
    <w:rsid w:val="00E52017"/>
    <w:rsid w:val="00E52775"/>
    <w:rsid w:val="00E52937"/>
    <w:rsid w:val="00E52B7A"/>
    <w:rsid w:val="00E52CCE"/>
    <w:rsid w:val="00E52DCB"/>
    <w:rsid w:val="00E52F76"/>
    <w:rsid w:val="00E5315C"/>
    <w:rsid w:val="00E538E0"/>
    <w:rsid w:val="00E53AFC"/>
    <w:rsid w:val="00E53EAE"/>
    <w:rsid w:val="00E53FBB"/>
    <w:rsid w:val="00E543BD"/>
    <w:rsid w:val="00E548A8"/>
    <w:rsid w:val="00E54AFB"/>
    <w:rsid w:val="00E54C37"/>
    <w:rsid w:val="00E54D33"/>
    <w:rsid w:val="00E55488"/>
    <w:rsid w:val="00E556A3"/>
    <w:rsid w:val="00E55BCA"/>
    <w:rsid w:val="00E55CDF"/>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775"/>
    <w:rsid w:val="00E73E01"/>
    <w:rsid w:val="00E7429A"/>
    <w:rsid w:val="00E745E9"/>
    <w:rsid w:val="00E746AB"/>
    <w:rsid w:val="00E7476B"/>
    <w:rsid w:val="00E74B5A"/>
    <w:rsid w:val="00E74C6D"/>
    <w:rsid w:val="00E74DDD"/>
    <w:rsid w:val="00E7524F"/>
    <w:rsid w:val="00E7556D"/>
    <w:rsid w:val="00E756FB"/>
    <w:rsid w:val="00E75BCE"/>
    <w:rsid w:val="00E75C51"/>
    <w:rsid w:val="00E75C7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C73"/>
    <w:rsid w:val="00E83DD2"/>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274"/>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52"/>
    <w:rsid w:val="00E95D01"/>
    <w:rsid w:val="00E95DAE"/>
    <w:rsid w:val="00E9627E"/>
    <w:rsid w:val="00E9694A"/>
    <w:rsid w:val="00E96C84"/>
    <w:rsid w:val="00E96FBC"/>
    <w:rsid w:val="00E970C4"/>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5029"/>
    <w:rsid w:val="00EA5335"/>
    <w:rsid w:val="00EA5CB0"/>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5DC"/>
    <w:rsid w:val="00EB080B"/>
    <w:rsid w:val="00EB0945"/>
    <w:rsid w:val="00EB113E"/>
    <w:rsid w:val="00EB1189"/>
    <w:rsid w:val="00EB1705"/>
    <w:rsid w:val="00EB1D4D"/>
    <w:rsid w:val="00EB1E07"/>
    <w:rsid w:val="00EB1E13"/>
    <w:rsid w:val="00EB224E"/>
    <w:rsid w:val="00EB2435"/>
    <w:rsid w:val="00EB269A"/>
    <w:rsid w:val="00EB2B2A"/>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117E"/>
    <w:rsid w:val="00EC183D"/>
    <w:rsid w:val="00EC1D83"/>
    <w:rsid w:val="00EC1F79"/>
    <w:rsid w:val="00EC2106"/>
    <w:rsid w:val="00EC2591"/>
    <w:rsid w:val="00EC2C35"/>
    <w:rsid w:val="00EC2E21"/>
    <w:rsid w:val="00EC30FD"/>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975"/>
    <w:rsid w:val="00ED19B6"/>
    <w:rsid w:val="00ED1A39"/>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5C2"/>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772"/>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2A"/>
    <w:rsid w:val="00EF0843"/>
    <w:rsid w:val="00EF0942"/>
    <w:rsid w:val="00EF0D8F"/>
    <w:rsid w:val="00EF0E50"/>
    <w:rsid w:val="00EF118F"/>
    <w:rsid w:val="00EF11CB"/>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923"/>
    <w:rsid w:val="00F00A7F"/>
    <w:rsid w:val="00F00A86"/>
    <w:rsid w:val="00F00C9D"/>
    <w:rsid w:val="00F01640"/>
    <w:rsid w:val="00F016CC"/>
    <w:rsid w:val="00F016E1"/>
    <w:rsid w:val="00F017CB"/>
    <w:rsid w:val="00F0197D"/>
    <w:rsid w:val="00F019BB"/>
    <w:rsid w:val="00F01A58"/>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092"/>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4E76"/>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649"/>
    <w:rsid w:val="00F40AA1"/>
    <w:rsid w:val="00F4125D"/>
    <w:rsid w:val="00F42373"/>
    <w:rsid w:val="00F42400"/>
    <w:rsid w:val="00F42541"/>
    <w:rsid w:val="00F42910"/>
    <w:rsid w:val="00F42C2B"/>
    <w:rsid w:val="00F43074"/>
    <w:rsid w:val="00F439C5"/>
    <w:rsid w:val="00F43AD1"/>
    <w:rsid w:val="00F44833"/>
    <w:rsid w:val="00F4559E"/>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153"/>
    <w:rsid w:val="00F6522A"/>
    <w:rsid w:val="00F65479"/>
    <w:rsid w:val="00F6557E"/>
    <w:rsid w:val="00F65913"/>
    <w:rsid w:val="00F660B8"/>
    <w:rsid w:val="00F6624A"/>
    <w:rsid w:val="00F664AF"/>
    <w:rsid w:val="00F6658E"/>
    <w:rsid w:val="00F667FB"/>
    <w:rsid w:val="00F66844"/>
    <w:rsid w:val="00F669E3"/>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C47"/>
    <w:rsid w:val="00F77CFA"/>
    <w:rsid w:val="00F8066D"/>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42BC"/>
    <w:rsid w:val="00F84849"/>
    <w:rsid w:val="00F849D7"/>
    <w:rsid w:val="00F84A2F"/>
    <w:rsid w:val="00F84BAB"/>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D61"/>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A3D"/>
    <w:rsid w:val="00F93D13"/>
    <w:rsid w:val="00F93EE6"/>
    <w:rsid w:val="00F94003"/>
    <w:rsid w:val="00F94412"/>
    <w:rsid w:val="00F94524"/>
    <w:rsid w:val="00F94737"/>
    <w:rsid w:val="00F9473D"/>
    <w:rsid w:val="00F9495D"/>
    <w:rsid w:val="00F94967"/>
    <w:rsid w:val="00F94DE2"/>
    <w:rsid w:val="00F95013"/>
    <w:rsid w:val="00F951BD"/>
    <w:rsid w:val="00F957E2"/>
    <w:rsid w:val="00F9632D"/>
    <w:rsid w:val="00F9644F"/>
    <w:rsid w:val="00F965D9"/>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E7C"/>
    <w:rsid w:val="00FA14A2"/>
    <w:rsid w:val="00FA19A2"/>
    <w:rsid w:val="00FA1CBF"/>
    <w:rsid w:val="00FA1D8F"/>
    <w:rsid w:val="00FA1F1D"/>
    <w:rsid w:val="00FA2002"/>
    <w:rsid w:val="00FA222A"/>
    <w:rsid w:val="00FA2526"/>
    <w:rsid w:val="00FA25D5"/>
    <w:rsid w:val="00FA2AB0"/>
    <w:rsid w:val="00FA323F"/>
    <w:rsid w:val="00FA363D"/>
    <w:rsid w:val="00FA3C1F"/>
    <w:rsid w:val="00FA3C7B"/>
    <w:rsid w:val="00FA3C84"/>
    <w:rsid w:val="00FA4297"/>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8B"/>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005"/>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CA4"/>
    <w:rsid w:val="00FC4D2F"/>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229"/>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0B7"/>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9BD"/>
    <w:rsid w:val="00FE501E"/>
    <w:rsid w:val="00FE5172"/>
    <w:rsid w:val="00FE5410"/>
    <w:rsid w:val="00FE544A"/>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BAF"/>
    <w:rsid w:val="00FF1E0C"/>
    <w:rsid w:val="00FF1E43"/>
    <w:rsid w:val="00FF2077"/>
    <w:rsid w:val="00FF29B2"/>
    <w:rsid w:val="00FF2A88"/>
    <w:rsid w:val="00FF30B9"/>
    <w:rsid w:val="00FF32DE"/>
    <w:rsid w:val="00FF3345"/>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3C1"/>
    <w:rsid w:val="00FF7746"/>
    <w:rsid w:val="00FF78DB"/>
    <w:rsid w:val="04FAC23E"/>
    <w:rsid w:val="10BEDEC0"/>
    <w:rsid w:val="180B7D61"/>
    <w:rsid w:val="20D3D39A"/>
    <w:rsid w:val="251CF238"/>
    <w:rsid w:val="2950D9F0"/>
    <w:rsid w:val="2EDA9EFB"/>
    <w:rsid w:val="30B50D57"/>
    <w:rsid w:val="32F0FE9B"/>
    <w:rsid w:val="3578D73A"/>
    <w:rsid w:val="3683C951"/>
    <w:rsid w:val="36E4B4C1"/>
    <w:rsid w:val="37DA0B4B"/>
    <w:rsid w:val="5809E94C"/>
    <w:rsid w:val="5F12F2BF"/>
    <w:rsid w:val="64299469"/>
    <w:rsid w:val="6E1B61EB"/>
    <w:rsid w:val="6E1DBFCB"/>
    <w:rsid w:val="7C10FD0D"/>
    <w:rsid w:val="7C9E9E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0741E6B"/>
  <w15:chartTrackingRefBased/>
  <w15:docId w15:val="{293B8CBF-C6CA-4E5C-8E14-87905D166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0"/>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79812294">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eader" Target="header3.xml"/><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SharedWithUsers xmlns="2ff76fbf-12b9-4337-ad3b-122e2d975ade">
      <UserInfo>
        <DisplayName>Han, Dong</DisplayName>
        <AccountId>84</AccountId>
        <AccountType/>
      </UserInfo>
    </SharedWithUsers>
  </documentManagement>
</p:properties>
</file>

<file path=customXml/itemProps1.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2.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3.xml><?xml version="1.0" encoding="utf-8"?>
<ds:datastoreItem xmlns:ds="http://schemas.openxmlformats.org/officeDocument/2006/customXml" ds:itemID="{764024B6-ADF4-4DCA-B38C-C6A09AAC7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C68166-C180-49CB-A381-8179DBA8263D}">
  <ds:schemaRefs>
    <ds:schemaRef ds:uri="http://www.w3.org/XML/1998/namespace"/>
    <ds:schemaRef ds:uri="http://purl.org/dc/dcmitype/"/>
    <ds:schemaRef ds:uri="http://schemas.microsoft.com/office/2006/documentManagement/types"/>
    <ds:schemaRef ds:uri="http://purl.org/dc/terms/"/>
    <ds:schemaRef ds:uri="ab813fb6-1347-4985-ab36-6575371b00b3"/>
    <ds:schemaRef ds:uri="http://purl.org/dc/elements/1.1/"/>
    <ds:schemaRef ds:uri="http://schemas.microsoft.com/office/infopath/2007/PartnerControls"/>
    <ds:schemaRef ds:uri="2ff76fbf-12b9-4337-ad3b-122e2d975ade"/>
    <ds:schemaRef ds:uri="http://schemas.openxmlformats.org/package/2006/metadata/core-properties"/>
    <ds:schemaRef ds:uri="a7bc6c04-a6f3-4b85-abcc-278c78dc556b"/>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18</Pages>
  <Words>4962</Words>
  <Characters>27617</Characters>
  <Application>Microsoft Office Word</Application>
  <DocSecurity>0</DocSecurity>
  <Lines>230</Lines>
  <Paragraphs>65</Paragraphs>
  <ScaleCrop>false</ScaleCrop>
  <Company>Intel</Company>
  <LinksUpToDate>false</LinksUpToDate>
  <CharactersWithSpaces>32514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Han, Dong</cp:lastModifiedBy>
  <cp:revision>48</cp:revision>
  <cp:lastPrinted>2011-11-09T06:49:00Z</cp:lastPrinted>
  <dcterms:created xsi:type="dcterms:W3CDTF">2022-08-10T18:20:00Z</dcterms:created>
  <dcterms:modified xsi:type="dcterms:W3CDTF">2022-08-12T19:24:00Z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ies>
</file>