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9B0" w:rsidRPr="009257C6" w:rsidRDefault="002249B0" w:rsidP="00C728CE">
      <w:pPr>
        <w:spacing w:beforeLines="0" w:before="0" w:afterLines="0" w:after="60"/>
        <w:rPr>
          <w:rFonts w:ascii="Arial" w:eastAsia="宋体" w:hAnsi="Arial" w:cs="Arial"/>
          <w:b/>
          <w:bCs/>
          <w:sz w:val="24"/>
          <w:lang w:val="en-GB"/>
        </w:rPr>
      </w:pPr>
      <w:r w:rsidRPr="009257C6">
        <w:rPr>
          <w:rFonts w:ascii="Arial" w:eastAsia="宋体" w:hAnsi="Arial" w:cs="Arial"/>
          <w:b/>
          <w:bCs/>
          <w:sz w:val="24"/>
          <w:lang w:val="en-GB"/>
        </w:rPr>
        <w:t xml:space="preserve">3GPP TSG RAN </w:t>
      </w:r>
      <w:r w:rsidR="009E2A92" w:rsidRPr="009257C6">
        <w:rPr>
          <w:rFonts w:ascii="Arial" w:eastAsia="宋体" w:hAnsi="Arial" w:cs="Arial"/>
          <w:b/>
          <w:bCs/>
          <w:sz w:val="24"/>
          <w:lang w:val="en-GB"/>
        </w:rPr>
        <w:t xml:space="preserve">WG </w:t>
      </w:r>
      <w:r w:rsidRPr="009257C6">
        <w:rPr>
          <w:rFonts w:ascii="Arial" w:eastAsia="宋体" w:hAnsi="Arial" w:cs="Arial"/>
          <w:b/>
          <w:bCs/>
          <w:sz w:val="24"/>
          <w:lang w:val="en-GB"/>
        </w:rPr>
        <w:t>#</w:t>
      </w:r>
      <w:r w:rsidR="009E2A92" w:rsidRPr="009257C6">
        <w:rPr>
          <w:rFonts w:ascii="Arial" w:eastAsia="宋体" w:hAnsi="Arial" w:cs="Arial"/>
          <w:b/>
          <w:bCs/>
          <w:sz w:val="24"/>
          <w:lang w:val="en-GB"/>
        </w:rPr>
        <w:t xml:space="preserve"> </w:t>
      </w:r>
      <w:r w:rsidR="00632ACA">
        <w:rPr>
          <w:rFonts w:ascii="Arial" w:eastAsia="宋体" w:hAnsi="Arial" w:cs="Arial"/>
          <w:b/>
          <w:bCs/>
          <w:sz w:val="24"/>
          <w:lang w:val="en-GB"/>
        </w:rPr>
        <w:t>1</w:t>
      </w:r>
      <w:r w:rsidR="00115618">
        <w:rPr>
          <w:rFonts w:ascii="Arial" w:eastAsia="宋体" w:hAnsi="Arial" w:cs="Arial"/>
          <w:b/>
          <w:bCs/>
          <w:sz w:val="24"/>
          <w:lang w:val="en-GB"/>
        </w:rPr>
        <w:t>10</w:t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D042D4">
        <w:rPr>
          <w:rFonts w:ascii="Arial" w:eastAsia="宋体" w:hAnsi="Arial" w:cs="Arial"/>
          <w:b/>
          <w:bCs/>
          <w:sz w:val="24"/>
          <w:lang w:val="en-GB"/>
        </w:rPr>
        <w:tab/>
      </w:r>
      <w:r w:rsidR="00C9393C">
        <w:rPr>
          <w:rFonts w:ascii="Arial" w:eastAsia="宋体" w:hAnsi="Arial" w:cs="Arial"/>
          <w:b/>
          <w:bCs/>
          <w:sz w:val="24"/>
          <w:lang w:val="en-GB"/>
        </w:rPr>
        <w:t xml:space="preserve">   </w:t>
      </w:r>
      <w:r w:rsidR="00D042D4">
        <w:rPr>
          <w:rFonts w:ascii="Arial" w:eastAsia="宋体" w:hAnsi="Arial" w:cs="Arial"/>
          <w:b/>
          <w:bCs/>
          <w:sz w:val="24"/>
          <w:lang w:val="en-GB"/>
        </w:rPr>
        <w:t>R1-220</w:t>
      </w:r>
      <w:r w:rsidR="00794EFF">
        <w:rPr>
          <w:rFonts w:ascii="Arial" w:eastAsia="宋体" w:hAnsi="Arial" w:cs="Arial"/>
          <w:b/>
          <w:bCs/>
          <w:sz w:val="24"/>
          <w:lang w:val="en-GB"/>
        </w:rPr>
        <w:t>6471</w:t>
      </w:r>
    </w:p>
    <w:p w:rsidR="002249B0" w:rsidRPr="009257C6" w:rsidRDefault="00855E94" w:rsidP="00115618">
      <w:pPr>
        <w:tabs>
          <w:tab w:val="left" w:pos="1820"/>
        </w:tabs>
        <w:spacing w:before="156" w:after="156"/>
        <w:rPr>
          <w:rFonts w:ascii="Arial" w:eastAsia="宋体" w:hAnsi="Arial" w:cs="Arial"/>
          <w:b/>
          <w:bCs/>
          <w:sz w:val="24"/>
          <w:lang w:val="en-GB"/>
        </w:rPr>
      </w:pPr>
      <w:r w:rsidRPr="00855E94">
        <w:rPr>
          <w:rFonts w:ascii="Arial" w:eastAsia="宋体" w:hAnsi="Arial" w:cs="Arial"/>
          <w:b/>
          <w:bCs/>
          <w:sz w:val="24"/>
          <w:lang w:val="en-GB"/>
        </w:rPr>
        <w:t>Toulouse, France, August 22</w:t>
      </w:r>
      <w:r w:rsidRPr="00DF40A6">
        <w:rPr>
          <w:rFonts w:ascii="Arial" w:eastAsia="宋体" w:hAnsi="Arial" w:cs="Arial"/>
          <w:b/>
          <w:bCs/>
          <w:sz w:val="24"/>
          <w:vertAlign w:val="superscript"/>
          <w:lang w:val="en-GB"/>
        </w:rPr>
        <w:t>nd</w:t>
      </w:r>
      <w:r w:rsidR="00DF40A6">
        <w:rPr>
          <w:rFonts w:ascii="Arial" w:eastAsia="宋体" w:hAnsi="Arial" w:cs="Arial"/>
          <w:b/>
          <w:bCs/>
          <w:sz w:val="24"/>
          <w:lang w:val="en-GB"/>
        </w:rPr>
        <w:t xml:space="preserve"> </w:t>
      </w:r>
      <w:r w:rsidRPr="00855E94">
        <w:rPr>
          <w:rFonts w:ascii="Arial" w:eastAsia="宋体" w:hAnsi="Arial" w:cs="Arial"/>
          <w:b/>
          <w:bCs/>
          <w:sz w:val="24"/>
          <w:lang w:val="en-GB"/>
        </w:rPr>
        <w:t>– 26</w:t>
      </w:r>
      <w:r w:rsidRPr="00DF40A6">
        <w:rPr>
          <w:rFonts w:ascii="Arial" w:eastAsia="宋体" w:hAnsi="Arial" w:cs="Arial"/>
          <w:b/>
          <w:bCs/>
          <w:sz w:val="24"/>
          <w:vertAlign w:val="superscript"/>
          <w:lang w:val="en-GB"/>
        </w:rPr>
        <w:t>th</w:t>
      </w:r>
      <w:r w:rsidRPr="00855E94">
        <w:rPr>
          <w:rFonts w:ascii="Arial" w:eastAsia="宋体" w:hAnsi="Arial" w:cs="Arial"/>
          <w:b/>
          <w:bCs/>
          <w:sz w:val="24"/>
          <w:lang w:val="en-GB"/>
        </w:rPr>
        <w:t>, 2022</w:t>
      </w:r>
      <w:r w:rsidR="00FB62BB">
        <w:rPr>
          <w:rFonts w:ascii="Arial" w:eastAsia="宋体" w:hAnsi="Arial" w:cs="Arial"/>
          <w:b/>
          <w:bCs/>
          <w:sz w:val="24"/>
          <w:lang w:val="en-GB"/>
        </w:rPr>
        <w:t xml:space="preserve"> </w:t>
      </w:r>
    </w:p>
    <w:p w:rsidR="002249B0" w:rsidRPr="009257C6" w:rsidRDefault="002249B0" w:rsidP="002249B0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sz w:val="24"/>
          <w:szCs w:val="24"/>
          <w:lang w:val="en-GB"/>
        </w:rPr>
      </w:pPr>
    </w:p>
    <w:p w:rsidR="002249B0" w:rsidRPr="009257C6" w:rsidRDefault="002249B0" w:rsidP="002249B0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 w:rsidRPr="009257C6">
        <w:rPr>
          <w:rFonts w:ascii="Arial" w:eastAsia="宋体" w:hAnsi="Arial" w:cs="Arial"/>
          <w:b/>
          <w:sz w:val="24"/>
          <w:szCs w:val="24"/>
          <w:lang w:val="en-AU"/>
        </w:rPr>
        <w:t>Agenda Item:</w:t>
      </w:r>
      <w:r w:rsidRPr="009257C6">
        <w:rPr>
          <w:rFonts w:ascii="Arial" w:eastAsia="宋体" w:hAnsi="Arial" w:cs="Arial"/>
          <w:b/>
          <w:bCs/>
          <w:sz w:val="24"/>
          <w:szCs w:val="24"/>
          <w:lang w:val="en-AU"/>
        </w:rPr>
        <w:tab/>
      </w:r>
      <w:bookmarkStart w:id="0" w:name="OLE_LINK6"/>
      <w:bookmarkStart w:id="1" w:name="OLE_LINK7"/>
      <w:r w:rsidR="00C62F71" w:rsidRPr="0067182A">
        <w:rPr>
          <w:rFonts w:ascii="Arial" w:eastAsia="宋体" w:hAnsi="Arial" w:cs="Arial"/>
          <w:b/>
          <w:bCs/>
          <w:sz w:val="24"/>
          <w:szCs w:val="24"/>
          <w:lang w:val="en-AU"/>
        </w:rPr>
        <w:t>9.4.2</w:t>
      </w:r>
    </w:p>
    <w:p w:rsidR="002249B0" w:rsidRPr="009257C6" w:rsidRDefault="002249B0" w:rsidP="002249B0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 w:rsidRPr="009257C6">
        <w:rPr>
          <w:rFonts w:ascii="Arial" w:eastAsia="宋体" w:hAnsi="Arial" w:cs="Arial"/>
          <w:b/>
          <w:sz w:val="24"/>
          <w:szCs w:val="24"/>
          <w:lang w:val="en-AU"/>
        </w:rPr>
        <w:t>Source:</w:t>
      </w:r>
      <w:r w:rsidRPr="009257C6">
        <w:rPr>
          <w:rFonts w:ascii="Arial" w:eastAsia="宋体" w:hAnsi="Arial" w:cs="Arial"/>
          <w:b/>
          <w:bCs/>
          <w:sz w:val="24"/>
          <w:szCs w:val="24"/>
          <w:lang w:val="en-AU"/>
        </w:rPr>
        <w:t xml:space="preserve"> </w:t>
      </w:r>
      <w:r w:rsidRPr="009257C6">
        <w:rPr>
          <w:rFonts w:ascii="Arial" w:eastAsia="宋体" w:hAnsi="Arial" w:cs="Arial"/>
          <w:b/>
          <w:bCs/>
          <w:sz w:val="24"/>
          <w:szCs w:val="24"/>
          <w:lang w:val="en-AU"/>
        </w:rPr>
        <w:tab/>
        <w:t>NEC</w:t>
      </w:r>
    </w:p>
    <w:p w:rsidR="002249B0" w:rsidRPr="009257C6" w:rsidRDefault="002249B0" w:rsidP="002249B0">
      <w:pPr>
        <w:tabs>
          <w:tab w:val="left" w:pos="1820"/>
        </w:tabs>
        <w:spacing w:beforeLines="0" w:before="0" w:afterLines="0" w:after="60"/>
        <w:ind w:left="1820" w:hanging="1820"/>
        <w:rPr>
          <w:rFonts w:ascii="Arial" w:eastAsia="宋体" w:hAnsi="Arial" w:cs="Arial"/>
          <w:b/>
          <w:sz w:val="24"/>
          <w:szCs w:val="24"/>
          <w:lang w:val="en-AU"/>
        </w:rPr>
      </w:pPr>
      <w:r w:rsidRPr="009257C6">
        <w:rPr>
          <w:rFonts w:ascii="Arial" w:eastAsia="宋体" w:hAnsi="Arial" w:cs="Arial"/>
          <w:b/>
          <w:sz w:val="24"/>
          <w:szCs w:val="24"/>
          <w:lang w:val="en-AU"/>
        </w:rPr>
        <w:t>Title:</w:t>
      </w:r>
      <w:r w:rsidRPr="009257C6">
        <w:rPr>
          <w:rFonts w:ascii="Arial" w:eastAsia="宋体" w:hAnsi="Arial" w:cs="Arial"/>
          <w:b/>
          <w:bCs/>
          <w:sz w:val="24"/>
          <w:szCs w:val="24"/>
          <w:lang w:val="en-AU"/>
        </w:rPr>
        <w:tab/>
      </w:r>
      <w:r w:rsidR="00C62F71">
        <w:rPr>
          <w:rFonts w:ascii="Arial" w:eastAsia="宋体" w:hAnsi="Arial" w:cs="Arial"/>
          <w:b/>
          <w:bCs/>
          <w:sz w:val="24"/>
          <w:szCs w:val="24"/>
          <w:lang w:val="en-AU"/>
        </w:rPr>
        <w:t xml:space="preserve">Co-existence </w:t>
      </w:r>
      <w:r w:rsidR="00C219B8">
        <w:rPr>
          <w:rFonts w:ascii="Arial" w:eastAsia="宋体" w:hAnsi="Arial" w:cs="Arial" w:hint="eastAsia"/>
          <w:b/>
          <w:bCs/>
          <w:sz w:val="24"/>
          <w:szCs w:val="24"/>
          <w:lang w:val="en-AU"/>
        </w:rPr>
        <w:t>b</w:t>
      </w:r>
      <w:r w:rsidR="001B1CBA">
        <w:rPr>
          <w:rFonts w:ascii="Arial" w:eastAsia="宋体" w:hAnsi="Arial" w:cs="Arial" w:hint="eastAsia"/>
          <w:b/>
          <w:bCs/>
          <w:sz w:val="24"/>
          <w:szCs w:val="24"/>
          <w:lang w:val="en-AU"/>
        </w:rPr>
        <w:t>etween</w:t>
      </w:r>
      <w:r w:rsidR="007928CE">
        <w:rPr>
          <w:rFonts w:ascii="Arial" w:eastAsia="宋体" w:hAnsi="Arial" w:cs="Arial"/>
          <w:b/>
          <w:bCs/>
          <w:sz w:val="24"/>
          <w:szCs w:val="24"/>
          <w:lang w:val="en-AU"/>
        </w:rPr>
        <w:t xml:space="preserve"> </w:t>
      </w:r>
      <w:r w:rsidR="00C62F71">
        <w:rPr>
          <w:rFonts w:ascii="Arial" w:eastAsia="宋体" w:hAnsi="Arial" w:cs="Arial"/>
          <w:b/>
          <w:bCs/>
          <w:sz w:val="24"/>
          <w:szCs w:val="24"/>
          <w:lang w:val="en-AU"/>
        </w:rPr>
        <w:t xml:space="preserve">LTE </w:t>
      </w:r>
      <w:r w:rsidR="00AE5B10">
        <w:rPr>
          <w:rFonts w:ascii="Arial" w:eastAsia="宋体" w:hAnsi="Arial" w:cs="Arial"/>
          <w:b/>
          <w:bCs/>
          <w:sz w:val="24"/>
          <w:szCs w:val="24"/>
          <w:lang w:val="en-AU"/>
        </w:rPr>
        <w:t xml:space="preserve">Sidelink </w:t>
      </w:r>
      <w:r w:rsidR="00C62F71">
        <w:rPr>
          <w:rFonts w:ascii="Arial" w:eastAsia="宋体" w:hAnsi="Arial" w:cs="Arial"/>
          <w:b/>
          <w:bCs/>
          <w:sz w:val="24"/>
          <w:szCs w:val="24"/>
          <w:lang w:val="en-AU"/>
        </w:rPr>
        <w:t>and NR Sidelink</w:t>
      </w:r>
    </w:p>
    <w:bookmarkEnd w:id="0"/>
    <w:bookmarkEnd w:id="1"/>
    <w:p w:rsidR="002249B0" w:rsidRPr="009257C6" w:rsidRDefault="002249B0" w:rsidP="002D67EC">
      <w:pPr>
        <w:pBdr>
          <w:bottom w:val="single" w:sz="6" w:space="1" w:color="auto"/>
        </w:pBdr>
        <w:tabs>
          <w:tab w:val="left" w:pos="1820"/>
        </w:tabs>
        <w:spacing w:beforeLines="0" w:afterLines="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 w:rsidRPr="009257C6">
        <w:rPr>
          <w:rFonts w:ascii="Arial" w:eastAsia="宋体" w:hAnsi="Arial" w:cs="Arial"/>
          <w:b/>
          <w:sz w:val="24"/>
          <w:szCs w:val="24"/>
          <w:lang w:val="en-AU"/>
        </w:rPr>
        <w:t>Document for:</w:t>
      </w:r>
      <w:r w:rsidRPr="009257C6">
        <w:rPr>
          <w:rFonts w:ascii="Arial" w:eastAsia="宋体" w:hAnsi="Arial" w:cs="Arial"/>
          <w:b/>
          <w:bCs/>
          <w:sz w:val="24"/>
          <w:szCs w:val="24"/>
          <w:lang w:val="en-AU"/>
        </w:rPr>
        <w:tab/>
        <w:t>Discussion/Decision</w:t>
      </w:r>
    </w:p>
    <w:p w:rsidR="00977455" w:rsidRPr="00F40375" w:rsidRDefault="00977455" w:rsidP="004E3953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r w:rsidRPr="00F40375">
        <w:rPr>
          <w:rFonts w:eastAsia="宋体"/>
          <w:sz w:val="28"/>
          <w:szCs w:val="28"/>
        </w:rPr>
        <w:t>Introduction</w:t>
      </w:r>
    </w:p>
    <w:p w:rsidR="00F709EF" w:rsidRDefault="00467492" w:rsidP="000F0101">
      <w:pPr>
        <w:spacing w:before="156" w:after="156"/>
        <w:rPr>
          <w:rFonts w:eastAsia="宋体" w:cs="Times New Roman"/>
        </w:rPr>
      </w:pPr>
      <w:r>
        <w:rPr>
          <w:rFonts w:eastAsia="宋体" w:cs="Times New Roman" w:hint="eastAsia"/>
        </w:rPr>
        <w:t>A</w:t>
      </w:r>
      <w:r>
        <w:rPr>
          <w:rFonts w:eastAsia="宋体" w:cs="Times New Roman"/>
        </w:rPr>
        <w:t xml:space="preserve">ccording to </w:t>
      </w:r>
      <w:r w:rsidR="00C063EA">
        <w:rPr>
          <w:rFonts w:eastAsia="宋体" w:cs="Times New Roman"/>
        </w:rPr>
        <w:t xml:space="preserve">the </w:t>
      </w:r>
      <w:r w:rsidR="003C1FC3">
        <w:rPr>
          <w:rFonts w:eastAsia="宋体" w:cs="Times New Roman"/>
        </w:rPr>
        <w:t xml:space="preserve">discussion of </w:t>
      </w:r>
      <w:r w:rsidR="003A23CA">
        <w:rPr>
          <w:rFonts w:eastAsia="宋体" w:cs="Times New Roman"/>
        </w:rPr>
        <w:t xml:space="preserve">co-channel </w:t>
      </w:r>
      <w:r w:rsidR="004755AB">
        <w:rPr>
          <w:rFonts w:eastAsia="宋体" w:cs="Times New Roman"/>
        </w:rPr>
        <w:t xml:space="preserve">co-existence </w:t>
      </w:r>
      <w:r w:rsidR="001A0A21">
        <w:rPr>
          <w:rFonts w:eastAsia="宋体" w:cs="Times New Roman"/>
        </w:rPr>
        <w:t>of</w:t>
      </w:r>
      <w:r w:rsidR="003A23CA">
        <w:rPr>
          <w:rFonts w:eastAsia="宋体" w:cs="Times New Roman"/>
        </w:rPr>
        <w:t xml:space="preserve"> LTE </w:t>
      </w:r>
      <w:r w:rsidR="00BD51D5">
        <w:rPr>
          <w:rFonts w:eastAsia="宋体" w:cs="Times New Roman"/>
        </w:rPr>
        <w:t xml:space="preserve">sidelink </w:t>
      </w:r>
      <w:r w:rsidR="003A23CA">
        <w:rPr>
          <w:rFonts w:eastAsia="宋体" w:cs="Times New Roman"/>
        </w:rPr>
        <w:t>and NR sidelink</w:t>
      </w:r>
      <w:r w:rsidR="005E4E87">
        <w:rPr>
          <w:rFonts w:eastAsia="宋体" w:cs="Times New Roman" w:hint="eastAsia"/>
        </w:rPr>
        <w:t>,</w:t>
      </w:r>
      <w:r w:rsidR="003C1FC3">
        <w:rPr>
          <w:rFonts w:eastAsia="宋体" w:cs="Times New Roman"/>
        </w:rPr>
        <w:t xml:space="preserve"> relevant agreements </w:t>
      </w:r>
      <w:r w:rsidR="00856C47">
        <w:rPr>
          <w:rFonts w:eastAsia="宋体" w:cs="Times New Roman"/>
        </w:rPr>
        <w:t>are achieved during</w:t>
      </w:r>
      <w:r w:rsidR="003C1FC3">
        <w:rPr>
          <w:rFonts w:eastAsia="宋体" w:cs="Times New Roman"/>
        </w:rPr>
        <w:t xml:space="preserve"> RAN 1 #109-e meeting</w:t>
      </w:r>
      <w:r w:rsidR="000A599A" w:rsidRPr="000A599A">
        <w:rPr>
          <w:rFonts w:eastAsia="宋体" w:cs="Times New Roman"/>
        </w:rPr>
        <w:t xml:space="preserve"> </w:t>
      </w:r>
      <w:r w:rsidR="000A599A">
        <w:rPr>
          <w:rFonts w:eastAsia="宋体" w:cs="Times New Roman"/>
        </w:rPr>
        <w:t>as follows</w:t>
      </w:r>
      <w:r w:rsidR="0084329A">
        <w:rPr>
          <w:rFonts w:eastAsia="宋体" w:cs="Times New Roman"/>
        </w:rPr>
        <w:t xml:space="preserve"> </w:t>
      </w:r>
      <w:r w:rsidR="0084329A">
        <w:rPr>
          <w:rFonts w:eastAsia="宋体" w:cs="Times New Roman"/>
        </w:rPr>
        <w:fldChar w:fldCharType="begin"/>
      </w:r>
      <w:r w:rsidR="0084329A">
        <w:rPr>
          <w:rFonts w:eastAsia="宋体" w:cs="Times New Roman"/>
        </w:rPr>
        <w:instrText xml:space="preserve"> REF _Ref101451356 \n \h </w:instrText>
      </w:r>
      <w:r w:rsidR="0084329A">
        <w:rPr>
          <w:rFonts w:eastAsia="宋体" w:cs="Times New Roman"/>
        </w:rPr>
      </w:r>
      <w:r w:rsidR="0084329A">
        <w:rPr>
          <w:rFonts w:eastAsia="宋体" w:cs="Times New Roman"/>
        </w:rPr>
        <w:fldChar w:fldCharType="separate"/>
      </w:r>
      <w:r w:rsidR="00F16275">
        <w:rPr>
          <w:rFonts w:eastAsia="宋体" w:cs="Times New Roman"/>
        </w:rPr>
        <w:t>[1]</w:t>
      </w:r>
      <w:r w:rsidR="0084329A">
        <w:rPr>
          <w:rFonts w:eastAsia="宋体" w:cs="Times New Roman"/>
        </w:rPr>
        <w:fldChar w:fldCharType="end"/>
      </w:r>
      <w:r w:rsidR="00DD390E">
        <w:rPr>
          <w:rFonts w:ascii="Times" w:hAnsi="Times" w:cs="Times"/>
          <w:lang w:eastAsia="ko-KR"/>
        </w:rPr>
        <w:t>.</w:t>
      </w:r>
      <w:r w:rsidR="00093F26">
        <w:rPr>
          <w:rFonts w:eastAsia="宋体" w:cs="Times New Roman"/>
        </w:rPr>
        <w:t xml:space="preserve"> </w:t>
      </w:r>
      <w:r w:rsidR="00961693">
        <w:rPr>
          <w:rFonts w:eastAsia="宋体" w:cs="Times New Roman" w:hint="eastAsia"/>
        </w:rPr>
        <w:t>A</w:t>
      </w:r>
      <w:r w:rsidR="00961693">
        <w:rPr>
          <w:rFonts w:eastAsia="宋体" w:cs="Times New Roman"/>
        </w:rPr>
        <w:t xml:space="preserve">dditionally, some </w:t>
      </w:r>
      <w:r w:rsidR="00AE531D">
        <w:rPr>
          <w:rFonts w:eastAsia="宋体" w:cs="Times New Roman"/>
        </w:rPr>
        <w:t xml:space="preserve">basic </w:t>
      </w:r>
      <w:r w:rsidR="0027740E">
        <w:rPr>
          <w:rFonts w:eastAsia="宋体" w:cs="Times New Roman"/>
        </w:rPr>
        <w:t>settings</w:t>
      </w:r>
      <w:r w:rsidR="00AE531D">
        <w:rPr>
          <w:rFonts w:eastAsia="宋体" w:cs="Times New Roman"/>
        </w:rPr>
        <w:t xml:space="preserve"> for sidelink co-existence </w:t>
      </w:r>
      <w:r w:rsidR="00E96C98">
        <w:rPr>
          <w:rFonts w:eastAsia="宋体" w:cs="Times New Roman"/>
        </w:rPr>
        <w:t>lead to</w:t>
      </w:r>
      <w:r w:rsidR="00961693">
        <w:rPr>
          <w:rFonts w:eastAsia="宋体" w:cs="Times New Roman"/>
        </w:rPr>
        <w:t xml:space="preserve"> </w:t>
      </w:r>
      <w:r w:rsidR="00E96C98">
        <w:rPr>
          <w:rFonts w:eastAsia="宋体" w:cs="Times New Roman"/>
        </w:rPr>
        <w:t xml:space="preserve">intense </w:t>
      </w:r>
      <w:r w:rsidR="00961693">
        <w:rPr>
          <w:rFonts w:eastAsia="宋体" w:cs="Times New Roman"/>
        </w:rPr>
        <w:t>discuss</w:t>
      </w:r>
      <w:r w:rsidR="00E96C98">
        <w:rPr>
          <w:rFonts w:eastAsia="宋体" w:cs="Times New Roman"/>
        </w:rPr>
        <w:t>ion</w:t>
      </w:r>
      <w:r w:rsidR="00961693">
        <w:rPr>
          <w:rFonts w:eastAsia="宋体" w:cs="Times New Roman"/>
        </w:rPr>
        <w:t xml:space="preserve"> but no consensus </w:t>
      </w:r>
      <w:r w:rsidR="00315B2F">
        <w:rPr>
          <w:rFonts w:eastAsia="宋体" w:cs="Times New Roman"/>
        </w:rPr>
        <w:t>has</w:t>
      </w:r>
      <w:r w:rsidR="00CC0DF6">
        <w:rPr>
          <w:rFonts w:eastAsia="宋体" w:cs="Times New Roman"/>
        </w:rPr>
        <w:t xml:space="preserve"> been</w:t>
      </w:r>
      <w:r w:rsidR="004326BF">
        <w:rPr>
          <w:rFonts w:eastAsia="宋体" w:cs="Times New Roman"/>
        </w:rPr>
        <w:t xml:space="preserve"> </w:t>
      </w:r>
      <w:r w:rsidR="00961693">
        <w:rPr>
          <w:rFonts w:eastAsia="宋体" w:cs="Times New Roman"/>
        </w:rPr>
        <w:t>achieved</w:t>
      </w:r>
      <w:r w:rsidR="008A187C">
        <w:rPr>
          <w:rFonts w:eastAsia="宋体" w:cs="Times New Roman"/>
        </w:rPr>
        <w:t>.</w:t>
      </w:r>
      <w:r w:rsidR="00961693">
        <w:rPr>
          <w:rFonts w:eastAsia="宋体" w:cs="Times New Roman"/>
        </w:rPr>
        <w:t xml:space="preserve"> </w:t>
      </w:r>
      <w:r w:rsidR="008A187C">
        <w:rPr>
          <w:rFonts w:eastAsia="宋体" w:cs="Times New Roman"/>
        </w:rPr>
        <w:t>I</w:t>
      </w:r>
      <w:r w:rsidR="00961693">
        <w:rPr>
          <w:rFonts w:eastAsia="宋体" w:cs="Times New Roman"/>
        </w:rPr>
        <w:t>n this contribution, further analyses and views on the issues are presented.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346"/>
      </w:tblGrid>
      <w:tr w:rsidR="00A61BCD" w:rsidTr="00A61BCD">
        <w:tc>
          <w:tcPr>
            <w:tcW w:w="9346" w:type="dxa"/>
          </w:tcPr>
          <w:p w:rsidR="00C850BA" w:rsidRPr="00B168A3" w:rsidRDefault="00C850BA" w:rsidP="004E3953">
            <w:pPr>
              <w:pStyle w:val="a3"/>
              <w:numPr>
                <w:ilvl w:val="0"/>
                <w:numId w:val="8"/>
              </w:numPr>
              <w:spacing w:beforeLines="50" w:before="156"/>
              <w:ind w:firstLineChars="0"/>
              <w:rPr>
                <w:i/>
                <w:lang w:eastAsia="x-none"/>
              </w:rPr>
            </w:pPr>
            <w:r w:rsidRPr="00B168A3">
              <w:rPr>
                <w:i/>
                <w:lang w:eastAsia="x-none"/>
              </w:rPr>
              <w:t>For co-channel coexistence in Rel-18, no changes in the LTE SL specifications are allowed.</w:t>
            </w:r>
          </w:p>
          <w:p w:rsidR="00A61BCD" w:rsidRPr="00B168A3" w:rsidRDefault="00A61BCD" w:rsidP="004E3953">
            <w:pPr>
              <w:pStyle w:val="a3"/>
              <w:numPr>
                <w:ilvl w:val="0"/>
                <w:numId w:val="8"/>
              </w:numPr>
              <w:spacing w:beforeLines="50" w:before="156"/>
              <w:ind w:firstLineChars="0"/>
              <w:rPr>
                <w:i/>
                <w:lang w:eastAsia="x-none"/>
              </w:rPr>
            </w:pPr>
            <w:r w:rsidRPr="00B168A3">
              <w:rPr>
                <w:i/>
                <w:lang w:eastAsia="x-none"/>
              </w:rPr>
              <w:t>For the study of co-channel coexistence solutions in Rel-18, the combination of operational modes Mode 2 NR SL with Mode 4 LTE SL (Combination A) is considered with high priority.</w:t>
            </w:r>
          </w:p>
          <w:p w:rsidR="00A61BCD" w:rsidRPr="00B168A3" w:rsidRDefault="00A61BCD" w:rsidP="004E3953">
            <w:pPr>
              <w:pStyle w:val="a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Lines="50" w:before="156"/>
              <w:ind w:firstLineChars="0"/>
              <w:contextualSpacing/>
              <w:jc w:val="left"/>
              <w:textAlignment w:val="baseline"/>
              <w:rPr>
                <w:i/>
                <w:lang w:eastAsia="ko-KR"/>
              </w:rPr>
            </w:pPr>
            <w:r w:rsidRPr="00B168A3">
              <w:rPr>
                <w:i/>
                <w:lang w:eastAsia="ko-KR"/>
              </w:rPr>
              <w:t>FFS: Whether/how</w:t>
            </w:r>
            <w:r w:rsidRPr="00B168A3">
              <w:rPr>
                <w:i/>
                <w:color w:val="5B9BD5"/>
                <w:lang w:eastAsia="ko-KR"/>
              </w:rPr>
              <w:t xml:space="preserve"> </w:t>
            </w:r>
            <w:r w:rsidRPr="00B168A3">
              <w:rPr>
                <w:i/>
                <w:lang w:eastAsia="ko-KR"/>
              </w:rPr>
              <w:t>to support Mode 1 NR SL + Mode 4 LTE SL (Combination B) and/or Mode 2 NR SL + Mode 3 LTE SL (Combination C).</w:t>
            </w:r>
          </w:p>
          <w:p w:rsidR="00A61BCD" w:rsidRPr="00B168A3" w:rsidRDefault="00A61BCD" w:rsidP="004E3953">
            <w:pPr>
              <w:pStyle w:val="a3"/>
              <w:numPr>
                <w:ilvl w:val="0"/>
                <w:numId w:val="8"/>
              </w:numPr>
              <w:spacing w:beforeLines="50" w:before="156"/>
              <w:ind w:firstLineChars="0"/>
              <w:rPr>
                <w:i/>
                <w:lang w:eastAsia="x-none"/>
              </w:rPr>
            </w:pPr>
            <w:r w:rsidRPr="00B168A3">
              <w:rPr>
                <w:i/>
                <w:lang w:eastAsia="x-none"/>
              </w:rPr>
              <w:t>Feasibility of semi-static resource pool partitioning and dynamic resource sharing as possible solutions for co-channel coexistence are to be studied.</w:t>
            </w:r>
          </w:p>
          <w:p w:rsidR="00A61BCD" w:rsidRPr="00B168A3" w:rsidRDefault="00A61BCD" w:rsidP="004E3953">
            <w:pPr>
              <w:pStyle w:val="a3"/>
              <w:numPr>
                <w:ilvl w:val="0"/>
                <w:numId w:val="8"/>
              </w:numPr>
              <w:spacing w:beforeLines="50" w:before="156"/>
              <w:ind w:firstLineChars="0"/>
              <w:rPr>
                <w:i/>
                <w:lang w:eastAsia="x-none"/>
              </w:rPr>
            </w:pPr>
            <w:r w:rsidRPr="00B168A3">
              <w:rPr>
                <w:i/>
                <w:lang w:eastAsia="x-none"/>
              </w:rPr>
              <w:t xml:space="preserve">For studying the feasibility of dynamic resource sharing as a possible solution for co-channel coexistence, </w:t>
            </w:r>
          </w:p>
          <w:p w:rsidR="00A61BCD" w:rsidRPr="00B168A3" w:rsidRDefault="00A61BCD" w:rsidP="004E3953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spacing w:beforeLines="50" w:before="156"/>
              <w:ind w:firstLineChars="0" w:hanging="357"/>
              <w:rPr>
                <w:bCs/>
                <w:i/>
                <w:lang w:eastAsia="ko-KR"/>
              </w:rPr>
            </w:pPr>
            <w:r w:rsidRPr="00B168A3">
              <w:rPr>
                <w:bCs/>
                <w:i/>
                <w:lang w:eastAsia="ko-KR"/>
              </w:rPr>
              <w:t>For device type A, the NR SL module uses the sensing and resource reservation information shared by the LTE SL module.</w:t>
            </w:r>
          </w:p>
          <w:p w:rsidR="00A61BCD" w:rsidRPr="00B168A3" w:rsidRDefault="00A61BCD" w:rsidP="004E3953">
            <w:pPr>
              <w:pStyle w:val="a3"/>
              <w:numPr>
                <w:ilvl w:val="1"/>
                <w:numId w:val="6"/>
              </w:numPr>
              <w:autoSpaceDE w:val="0"/>
              <w:autoSpaceDN w:val="0"/>
              <w:adjustRightInd w:val="0"/>
              <w:snapToGrid w:val="0"/>
              <w:spacing w:beforeLines="50" w:before="156"/>
              <w:ind w:firstLineChars="0"/>
              <w:rPr>
                <w:bCs/>
                <w:i/>
                <w:lang w:eastAsia="ko-KR"/>
              </w:rPr>
            </w:pPr>
            <w:r w:rsidRPr="00B168A3">
              <w:rPr>
                <w:bCs/>
                <w:i/>
                <w:lang w:eastAsia="ko-KR"/>
              </w:rPr>
              <w:t>FFS details on how the NR SL module uses this information.</w:t>
            </w:r>
          </w:p>
          <w:p w:rsidR="00A61BCD" w:rsidRPr="00B168A3" w:rsidRDefault="00A61BCD" w:rsidP="004E3953">
            <w:pPr>
              <w:pStyle w:val="a3"/>
              <w:numPr>
                <w:ilvl w:val="1"/>
                <w:numId w:val="6"/>
              </w:numPr>
              <w:autoSpaceDE w:val="0"/>
              <w:autoSpaceDN w:val="0"/>
              <w:adjustRightInd w:val="0"/>
              <w:snapToGrid w:val="0"/>
              <w:spacing w:beforeLines="50" w:before="156"/>
              <w:ind w:firstLineChars="0"/>
              <w:rPr>
                <w:bCs/>
                <w:i/>
                <w:lang w:eastAsia="ko-KR"/>
              </w:rPr>
            </w:pPr>
            <w:r w:rsidRPr="00B168A3">
              <w:rPr>
                <w:bCs/>
                <w:i/>
                <w:lang w:eastAsia="ko-KR"/>
              </w:rPr>
              <w:t>FFS details on how the LTE SL module shares the information to the NR SL module, exact information shared, timeline etc.</w:t>
            </w:r>
          </w:p>
          <w:p w:rsidR="00A61BCD" w:rsidRPr="00B168A3" w:rsidRDefault="00A61BCD" w:rsidP="004E3953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spacing w:beforeLines="50" w:before="156"/>
              <w:ind w:firstLineChars="0" w:hanging="357"/>
              <w:rPr>
                <w:bCs/>
                <w:i/>
                <w:lang w:eastAsia="ko-KR"/>
              </w:rPr>
            </w:pPr>
            <w:r w:rsidRPr="00B168A3">
              <w:rPr>
                <w:bCs/>
                <w:i/>
                <w:lang w:eastAsia="ko-KR"/>
              </w:rPr>
              <w:t>FFS: Whether/how to define other method(s) for device type A to be aware of resources being occupied by LTE SL.</w:t>
            </w:r>
          </w:p>
          <w:p w:rsidR="00A61BCD" w:rsidRPr="00A61BCD" w:rsidRDefault="00A61BCD" w:rsidP="004E3953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spacing w:beforeLines="50" w:before="156"/>
              <w:ind w:firstLineChars="0" w:hanging="357"/>
              <w:rPr>
                <w:rFonts w:eastAsia="宋体" w:cs="Times New Roman"/>
              </w:rPr>
            </w:pPr>
            <w:r w:rsidRPr="00B168A3">
              <w:rPr>
                <w:bCs/>
                <w:i/>
                <w:lang w:eastAsia="ko-KR"/>
              </w:rPr>
              <w:t>FFS: Whether/how device type B should be supported.</w:t>
            </w:r>
          </w:p>
        </w:tc>
      </w:tr>
    </w:tbl>
    <w:p w:rsidR="00E7665A" w:rsidRPr="00F40375" w:rsidRDefault="00E7665A" w:rsidP="004E3953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r w:rsidRPr="00F40375">
        <w:rPr>
          <w:rFonts w:eastAsia="宋体"/>
          <w:sz w:val="28"/>
          <w:szCs w:val="28"/>
        </w:rPr>
        <w:t>Discussion</w:t>
      </w:r>
    </w:p>
    <w:p w:rsidR="00C42CF8" w:rsidRDefault="00C42CF8" w:rsidP="004E3953">
      <w:pPr>
        <w:pStyle w:val="a3"/>
        <w:numPr>
          <w:ilvl w:val="1"/>
          <w:numId w:val="1"/>
        </w:numPr>
        <w:spacing w:before="120" w:after="120"/>
        <w:ind w:firstLineChars="0"/>
        <w:outlineLvl w:val="1"/>
        <w:rPr>
          <w:rFonts w:eastAsia="宋体" w:cs="Times New Roman"/>
          <w:b/>
          <w:sz w:val="24"/>
          <w:szCs w:val="24"/>
        </w:rPr>
      </w:pPr>
      <w:bookmarkStart w:id="2" w:name="_Toc72163958"/>
      <w:bookmarkStart w:id="3" w:name="_Toc72164083"/>
      <w:bookmarkStart w:id="4" w:name="_Toc72164151"/>
      <w:bookmarkStart w:id="5" w:name="_Toc72164281"/>
      <w:bookmarkStart w:id="6" w:name="_Toc72166021"/>
      <w:bookmarkStart w:id="7" w:name="_Toc72166096"/>
      <w:bookmarkStart w:id="8" w:name="_Toc72166120"/>
      <w:bookmarkStart w:id="9" w:name="_Toc72166132"/>
      <w:bookmarkStart w:id="10" w:name="_Toc72166144"/>
      <w:bookmarkStart w:id="11" w:name="_Toc72166215"/>
      <w:bookmarkStart w:id="12" w:name="_Toc72166223"/>
      <w:bookmarkStart w:id="13" w:name="_Toc72764097"/>
      <w:bookmarkStart w:id="14" w:name="_Toc72764105"/>
      <w:bookmarkStart w:id="15" w:name="_Toc72764113"/>
      <w:bookmarkStart w:id="16" w:name="_Toc72764121"/>
      <w:r>
        <w:rPr>
          <w:rFonts w:eastAsia="宋体" w:cs="Times New Roman"/>
          <w:b/>
          <w:sz w:val="24"/>
          <w:szCs w:val="24"/>
        </w:rPr>
        <w:t xml:space="preserve">Basic </w:t>
      </w:r>
      <w:r w:rsidR="0027740E">
        <w:rPr>
          <w:rFonts w:eastAsia="宋体" w:cs="Times New Roman"/>
          <w:b/>
          <w:sz w:val="24"/>
          <w:szCs w:val="24"/>
        </w:rPr>
        <w:t>Settings</w:t>
      </w:r>
      <w:r>
        <w:rPr>
          <w:rFonts w:eastAsia="宋体" w:cs="Times New Roman"/>
          <w:b/>
          <w:sz w:val="24"/>
          <w:szCs w:val="24"/>
        </w:rPr>
        <w:t xml:space="preserve"> for SL Co-existence</w:t>
      </w:r>
    </w:p>
    <w:p w:rsidR="0049417C" w:rsidRDefault="001F43E9" w:rsidP="001F43E9">
      <w:pPr>
        <w:spacing w:before="156" w:after="156"/>
        <w:rPr>
          <w:rFonts w:eastAsia="宋体"/>
        </w:rPr>
      </w:pPr>
      <w:r>
        <w:rPr>
          <w:rFonts w:eastAsia="宋体"/>
        </w:rPr>
        <w:t>According to the practical scenarios and requirements</w:t>
      </w:r>
      <w:r w:rsidR="00185395">
        <w:rPr>
          <w:rFonts w:eastAsia="宋体"/>
        </w:rPr>
        <w:t xml:space="preserve"> of sidelink co-existence</w:t>
      </w:r>
      <w:r>
        <w:rPr>
          <w:rFonts w:eastAsia="宋体"/>
        </w:rPr>
        <w:t>, it should be analyzed and determined what level of flexibility and timeliness should be achieved</w:t>
      </w:r>
      <w:r w:rsidRPr="00D55748">
        <w:rPr>
          <w:rFonts w:eastAsia="宋体"/>
        </w:rPr>
        <w:t xml:space="preserve"> </w:t>
      </w:r>
      <w:r w:rsidR="00381C6E">
        <w:rPr>
          <w:rFonts w:eastAsia="宋体"/>
        </w:rPr>
        <w:t>by using</w:t>
      </w:r>
      <w:r>
        <w:rPr>
          <w:rFonts w:eastAsia="宋体"/>
        </w:rPr>
        <w:t xml:space="preserve"> co-existence scheme</w:t>
      </w:r>
      <w:r w:rsidR="00E25CCC">
        <w:rPr>
          <w:rFonts w:eastAsia="宋体"/>
        </w:rPr>
        <w:t>s</w:t>
      </w:r>
      <w:r>
        <w:rPr>
          <w:rFonts w:eastAsia="宋体"/>
        </w:rPr>
        <w:t xml:space="preserve"> of the two RATs</w:t>
      </w:r>
      <w:r w:rsidR="0017792C">
        <w:rPr>
          <w:rFonts w:eastAsia="宋体"/>
        </w:rPr>
        <w:t>, and</w:t>
      </w:r>
      <w:r>
        <w:rPr>
          <w:rFonts w:eastAsia="宋体"/>
        </w:rPr>
        <w:t xml:space="preserve"> the compromise between flexibility and complexity should also be </w:t>
      </w:r>
      <w:r w:rsidR="000F420D">
        <w:rPr>
          <w:rFonts w:eastAsia="宋体"/>
        </w:rPr>
        <w:t xml:space="preserve">carefully </w:t>
      </w:r>
      <w:r>
        <w:rPr>
          <w:rFonts w:eastAsia="宋体"/>
        </w:rPr>
        <w:t>considered in the study of co-existence.</w:t>
      </w:r>
      <w:r w:rsidR="00EC7AA0">
        <w:rPr>
          <w:rFonts w:eastAsia="宋体"/>
        </w:rPr>
        <w:t xml:space="preserve"> </w:t>
      </w:r>
    </w:p>
    <w:p w:rsidR="001F43E9" w:rsidRPr="001F43E9" w:rsidRDefault="002E208A" w:rsidP="004C2D5E">
      <w:pPr>
        <w:spacing w:before="156" w:after="156"/>
        <w:rPr>
          <w:rFonts w:eastAsia="宋体" w:cs="Times New Roman"/>
        </w:rPr>
      </w:pPr>
      <w:r>
        <w:rPr>
          <w:rFonts w:eastAsia="宋体"/>
        </w:rPr>
        <w:lastRenderedPageBreak/>
        <w:t>As a whole</w:t>
      </w:r>
      <w:r w:rsidR="004E148A">
        <w:rPr>
          <w:rFonts w:eastAsia="宋体"/>
        </w:rPr>
        <w:t xml:space="preserve">, </w:t>
      </w:r>
      <w:r w:rsidR="00F37768">
        <w:rPr>
          <w:rFonts w:eastAsia="宋体"/>
        </w:rPr>
        <w:t xml:space="preserve">some basic settings for sidelink co-existence should be </w:t>
      </w:r>
      <w:r w:rsidR="0049417C">
        <w:rPr>
          <w:rFonts w:eastAsia="宋体"/>
        </w:rPr>
        <w:t>determined</w:t>
      </w:r>
      <w:r w:rsidR="00B97C82">
        <w:rPr>
          <w:rFonts w:eastAsia="宋体"/>
        </w:rPr>
        <w:t xml:space="preserve"> which may </w:t>
      </w:r>
      <w:r w:rsidR="002D49EF">
        <w:rPr>
          <w:rFonts w:eastAsia="宋体"/>
        </w:rPr>
        <w:t xml:space="preserve">be helpful to manage the complexity of the further detailed schemes </w:t>
      </w:r>
      <w:r w:rsidR="00416F2B">
        <w:rPr>
          <w:rFonts w:eastAsia="宋体"/>
        </w:rPr>
        <w:t>discussion</w:t>
      </w:r>
      <w:r w:rsidR="002D49EF">
        <w:rPr>
          <w:rFonts w:eastAsia="宋体"/>
        </w:rPr>
        <w:t>.</w:t>
      </w:r>
    </w:p>
    <w:p w:rsidR="004C2D5E" w:rsidRPr="00012F57" w:rsidRDefault="0027740E" w:rsidP="004C2D5E">
      <w:pPr>
        <w:spacing w:before="156" w:after="156"/>
        <w:rPr>
          <w:rFonts w:eastAsia="宋体" w:cs="Times New Roman"/>
        </w:rPr>
      </w:pPr>
      <w:r>
        <w:rPr>
          <w:rFonts w:eastAsia="宋体" w:cs="Times New Roman" w:hint="eastAsia"/>
        </w:rPr>
        <w:t>F</w:t>
      </w:r>
      <w:r>
        <w:rPr>
          <w:rFonts w:eastAsia="宋体" w:cs="Times New Roman"/>
        </w:rPr>
        <w:t xml:space="preserve">irst of all, </w:t>
      </w:r>
      <w:r w:rsidR="004F4827">
        <w:rPr>
          <w:rFonts w:eastAsia="宋体" w:cs="Times New Roman"/>
        </w:rPr>
        <w:t xml:space="preserve">to </w:t>
      </w:r>
      <w:r w:rsidR="00F94E6A">
        <w:rPr>
          <w:rFonts w:eastAsia="宋体" w:cs="Times New Roman"/>
        </w:rPr>
        <w:t>analyze</w:t>
      </w:r>
      <w:r w:rsidR="004F4827">
        <w:rPr>
          <w:rFonts w:eastAsia="宋体" w:cs="Times New Roman"/>
        </w:rPr>
        <w:t xml:space="preserve"> sidelink co-existence between LTE sidelink and NR sidelink, a clear definition</w:t>
      </w:r>
      <w:r w:rsidR="00FD5A62">
        <w:rPr>
          <w:rFonts w:eastAsia="宋体" w:cs="Times New Roman"/>
        </w:rPr>
        <w:t xml:space="preserve"> </w:t>
      </w:r>
      <w:r w:rsidR="004F4827">
        <w:rPr>
          <w:rFonts w:eastAsia="宋体" w:cs="Times New Roman"/>
        </w:rPr>
        <w:t>of the shared resources</w:t>
      </w:r>
      <w:r w:rsidR="009567D8">
        <w:rPr>
          <w:rFonts w:eastAsia="宋体" w:cs="Times New Roman"/>
        </w:rPr>
        <w:t xml:space="preserve"> or</w:t>
      </w:r>
      <w:r w:rsidR="004F4827">
        <w:rPr>
          <w:rFonts w:eastAsia="宋体" w:cs="Times New Roman"/>
        </w:rPr>
        <w:t xml:space="preserve"> resource pool(s) </w:t>
      </w:r>
      <w:r w:rsidR="00CA6C37">
        <w:rPr>
          <w:rFonts w:eastAsia="宋体" w:cs="Times New Roman"/>
        </w:rPr>
        <w:t>should be defined.</w:t>
      </w:r>
      <w:r w:rsidR="004C2D5E">
        <w:rPr>
          <w:rFonts w:eastAsia="宋体" w:cs="Times New Roman"/>
        </w:rPr>
        <w:t xml:space="preserve"> </w:t>
      </w:r>
      <w:r w:rsidR="004C2D5E">
        <w:rPr>
          <w:rFonts w:eastAsia="宋体" w:cs="Times New Roman" w:hint="eastAsia"/>
        </w:rPr>
        <w:t>A</w:t>
      </w:r>
      <w:r w:rsidR="004C2D5E">
        <w:rPr>
          <w:rFonts w:eastAsia="宋体" w:cs="Times New Roman"/>
        </w:rPr>
        <w:t>s mentioned in</w:t>
      </w:r>
      <w:r w:rsidR="00AD477D">
        <w:rPr>
          <w:rFonts w:eastAsia="宋体" w:cs="Times New Roman"/>
        </w:rPr>
        <w:t xml:space="preserve"> </w:t>
      </w:r>
      <w:r w:rsidR="00AD477D">
        <w:rPr>
          <w:rFonts w:eastAsia="宋体" w:cs="Times New Roman"/>
        </w:rPr>
        <w:fldChar w:fldCharType="begin"/>
      </w:r>
      <w:r w:rsidR="00AD477D">
        <w:rPr>
          <w:rFonts w:eastAsia="宋体" w:cs="Times New Roman"/>
        </w:rPr>
        <w:instrText xml:space="preserve"> REF _Ref109220550 \n \h </w:instrText>
      </w:r>
      <w:r w:rsidR="00AD477D">
        <w:rPr>
          <w:rFonts w:eastAsia="宋体" w:cs="Times New Roman"/>
        </w:rPr>
      </w:r>
      <w:r w:rsidR="00AD477D">
        <w:rPr>
          <w:rFonts w:eastAsia="宋体" w:cs="Times New Roman"/>
        </w:rPr>
        <w:fldChar w:fldCharType="separate"/>
      </w:r>
      <w:r w:rsidR="00F16275">
        <w:rPr>
          <w:rFonts w:eastAsia="宋体" w:cs="Times New Roman"/>
        </w:rPr>
        <w:t>[2</w:t>
      </w:r>
      <w:r w:rsidR="00F16275">
        <w:rPr>
          <w:rFonts w:eastAsia="宋体" w:cs="Times New Roman"/>
        </w:rPr>
        <w:t>]</w:t>
      </w:r>
      <w:r w:rsidR="00AD477D">
        <w:rPr>
          <w:rFonts w:eastAsia="宋体" w:cs="Times New Roman"/>
        </w:rPr>
        <w:fldChar w:fldCharType="end"/>
      </w:r>
      <w:r w:rsidR="004C2D5E">
        <w:rPr>
          <w:rFonts w:eastAsia="宋体" w:cs="Times New Roman"/>
        </w:rPr>
        <w:t>, the following solutions may be considered for sidelink co-existence:</w:t>
      </w:r>
    </w:p>
    <w:p w:rsidR="004C2D5E" w:rsidRPr="00DA6CFC" w:rsidRDefault="004C2D5E" w:rsidP="004C2D5E">
      <w:pPr>
        <w:pStyle w:val="a3"/>
        <w:numPr>
          <w:ilvl w:val="1"/>
          <w:numId w:val="5"/>
        </w:numPr>
        <w:spacing w:before="120" w:after="120"/>
        <w:ind w:firstLineChars="0"/>
        <w:rPr>
          <w:rFonts w:eastAsia="宋体" w:cs="Times New Roman"/>
          <w:i/>
        </w:rPr>
      </w:pPr>
      <w:r w:rsidRPr="00DA6CFC">
        <w:rPr>
          <w:rFonts w:eastAsia="宋体" w:cs="Times New Roman"/>
          <w:i/>
        </w:rPr>
        <w:t>Solution A: TDM based co-channel coexistence – Separate resource pools for LTE SL and NR SL in the same channel or band, configured over different time slots.</w:t>
      </w:r>
    </w:p>
    <w:p w:rsidR="004C2D5E" w:rsidRPr="00DA6CFC" w:rsidRDefault="004C2D5E" w:rsidP="004C2D5E">
      <w:pPr>
        <w:pStyle w:val="a3"/>
        <w:numPr>
          <w:ilvl w:val="1"/>
          <w:numId w:val="5"/>
        </w:numPr>
        <w:spacing w:before="120" w:after="120"/>
        <w:ind w:firstLineChars="0"/>
        <w:rPr>
          <w:rFonts w:eastAsia="宋体" w:cs="Times New Roman"/>
          <w:i/>
        </w:rPr>
      </w:pPr>
      <w:r w:rsidRPr="00DA6CFC">
        <w:rPr>
          <w:rFonts w:eastAsia="宋体" w:cs="Times New Roman"/>
          <w:i/>
        </w:rPr>
        <w:t>Solution B: FDM based co-channel coexistence – Separate resource pools for LTE SL and NR SL in the same time slots, configured over different channels or bands.</w:t>
      </w:r>
    </w:p>
    <w:p w:rsidR="004C2D5E" w:rsidRPr="00DA6CFC" w:rsidRDefault="004C2D5E" w:rsidP="004C2D5E">
      <w:pPr>
        <w:pStyle w:val="a3"/>
        <w:numPr>
          <w:ilvl w:val="1"/>
          <w:numId w:val="5"/>
        </w:numPr>
        <w:spacing w:before="120" w:after="120"/>
        <w:ind w:firstLineChars="0"/>
        <w:rPr>
          <w:rFonts w:eastAsia="宋体" w:cs="Times New Roman"/>
          <w:i/>
        </w:rPr>
      </w:pPr>
      <w:r w:rsidRPr="00DA6CFC">
        <w:rPr>
          <w:rFonts w:eastAsia="宋体" w:cs="Times New Roman"/>
          <w:i/>
        </w:rPr>
        <w:t>Solution C: Dynamic co-channel coexistence – Same resource pool for LTE SL and NR SL, sharing resources across time and frequency.</w:t>
      </w:r>
    </w:p>
    <w:p w:rsidR="00175662" w:rsidRDefault="00175662" w:rsidP="00210FE1">
      <w:pPr>
        <w:spacing w:before="156" w:after="156"/>
        <w:rPr>
          <w:rFonts w:eastAsia="宋体" w:cs="Times New Roman"/>
        </w:rPr>
      </w:pPr>
      <w:r>
        <w:rPr>
          <w:rFonts w:eastAsia="宋体" w:cs="Times New Roman"/>
        </w:rPr>
        <w:t xml:space="preserve">As shown in </w:t>
      </w:r>
      <w:r w:rsidR="00B24084">
        <w:rPr>
          <w:rFonts w:eastAsia="宋体" w:cs="Times New Roman"/>
        </w:rPr>
        <w:fldChar w:fldCharType="begin"/>
      </w:r>
      <w:r w:rsidR="00B24084">
        <w:rPr>
          <w:rFonts w:eastAsia="宋体" w:cs="Times New Roman"/>
        </w:rPr>
        <w:instrText xml:space="preserve"> REF _Ref109204832 \h </w:instrText>
      </w:r>
      <w:r w:rsidR="00B24084">
        <w:rPr>
          <w:rFonts w:eastAsia="宋体" w:cs="Times New Roman"/>
        </w:rPr>
      </w:r>
      <w:r w:rsidR="00B24084">
        <w:rPr>
          <w:rFonts w:eastAsia="宋体" w:cs="Times New Roman"/>
        </w:rPr>
        <w:fldChar w:fldCharType="separate"/>
      </w:r>
      <w:r w:rsidR="00F16275" w:rsidRPr="00354CAA">
        <w:rPr>
          <w:rFonts w:cs="Times New Roman"/>
        </w:rPr>
        <w:t xml:space="preserve">Figure </w:t>
      </w:r>
      <w:r w:rsidR="00F16275">
        <w:rPr>
          <w:rFonts w:cs="Times New Roman"/>
          <w:noProof/>
        </w:rPr>
        <w:t>1</w:t>
      </w:r>
      <w:r w:rsidR="00B24084">
        <w:rPr>
          <w:rFonts w:eastAsia="宋体" w:cs="Times New Roman"/>
        </w:rPr>
        <w:fldChar w:fldCharType="end"/>
      </w:r>
      <w:r w:rsidR="00B24084">
        <w:rPr>
          <w:rFonts w:eastAsia="宋体" w:cs="Times New Roman"/>
        </w:rPr>
        <w:t xml:space="preserve"> and</w:t>
      </w:r>
      <w:r w:rsidR="003B2268">
        <w:rPr>
          <w:rFonts w:eastAsia="宋体" w:cs="Times New Roman"/>
        </w:rPr>
        <w:t xml:space="preserve"> </w:t>
      </w:r>
      <w:r w:rsidR="003B2268">
        <w:rPr>
          <w:rFonts w:eastAsia="宋体" w:cs="Times New Roman"/>
        </w:rPr>
        <w:fldChar w:fldCharType="begin"/>
      </w:r>
      <w:r w:rsidR="003B2268">
        <w:rPr>
          <w:rFonts w:eastAsia="宋体" w:cs="Times New Roman"/>
        </w:rPr>
        <w:instrText xml:space="preserve"> REF _Ref109205724 \h </w:instrText>
      </w:r>
      <w:r w:rsidR="003B2268">
        <w:rPr>
          <w:rFonts w:eastAsia="宋体" w:cs="Times New Roman"/>
        </w:rPr>
      </w:r>
      <w:r w:rsidR="003B2268">
        <w:rPr>
          <w:rFonts w:eastAsia="宋体" w:cs="Times New Roman"/>
        </w:rPr>
        <w:fldChar w:fldCharType="separate"/>
      </w:r>
      <w:r w:rsidR="00F16275" w:rsidRPr="00D92DD6">
        <w:rPr>
          <w:rFonts w:eastAsia="宋体" w:cs="Times New Roman"/>
        </w:rPr>
        <w:t xml:space="preserve">Figure </w:t>
      </w:r>
      <w:r w:rsidR="00F16275">
        <w:rPr>
          <w:rFonts w:eastAsia="宋体" w:cs="Times New Roman"/>
          <w:noProof/>
        </w:rPr>
        <w:t>2</w:t>
      </w:r>
      <w:r w:rsidR="003B2268">
        <w:rPr>
          <w:rFonts w:eastAsia="宋体" w:cs="Times New Roman"/>
        </w:rPr>
        <w:fldChar w:fldCharType="end"/>
      </w:r>
      <w:r>
        <w:rPr>
          <w:rFonts w:eastAsia="宋体" w:cs="Times New Roman"/>
        </w:rPr>
        <w:t xml:space="preserve">, </w:t>
      </w:r>
      <w:r w:rsidR="00523EFC">
        <w:rPr>
          <w:rFonts w:eastAsia="宋体" w:cs="Times New Roman"/>
        </w:rPr>
        <w:t>s</w:t>
      </w:r>
      <w:r w:rsidR="00290D31">
        <w:rPr>
          <w:rFonts w:eastAsia="宋体" w:cs="Times New Roman"/>
        </w:rPr>
        <w:t xml:space="preserve">olution </w:t>
      </w:r>
      <w:proofErr w:type="gramStart"/>
      <w:r w:rsidR="00290D31">
        <w:rPr>
          <w:rFonts w:eastAsia="宋体" w:cs="Times New Roman"/>
        </w:rPr>
        <w:t>A</w:t>
      </w:r>
      <w:proofErr w:type="gramEnd"/>
      <w:r w:rsidR="00290D31">
        <w:rPr>
          <w:rFonts w:eastAsia="宋体" w:cs="Times New Roman"/>
        </w:rPr>
        <w:t xml:space="preserve"> </w:t>
      </w:r>
      <w:r w:rsidR="00523EFC">
        <w:rPr>
          <w:rFonts w:eastAsia="宋体" w:cs="Times New Roman"/>
        </w:rPr>
        <w:t xml:space="preserve">presents </w:t>
      </w:r>
      <w:r w:rsidR="006008DB">
        <w:rPr>
          <w:rFonts w:eastAsia="宋体" w:cs="Times New Roman"/>
        </w:rPr>
        <w:t xml:space="preserve">that </w:t>
      </w:r>
      <w:r w:rsidR="007F0758">
        <w:rPr>
          <w:rFonts w:eastAsia="宋体" w:cs="Times New Roman"/>
        </w:rPr>
        <w:t>different slots</w:t>
      </w:r>
      <w:r w:rsidR="00523EFC">
        <w:rPr>
          <w:rFonts w:eastAsia="宋体" w:cs="Times New Roman"/>
        </w:rPr>
        <w:t>/subframes are used for LTE SL or NR SL</w:t>
      </w:r>
      <w:r w:rsidR="00BE1F64">
        <w:rPr>
          <w:rFonts w:eastAsia="宋体" w:cs="Times New Roman"/>
        </w:rPr>
        <w:t xml:space="preserve"> </w:t>
      </w:r>
      <w:r w:rsidR="00CC6173">
        <w:rPr>
          <w:rFonts w:eastAsia="宋体" w:cs="Times New Roman"/>
        </w:rPr>
        <w:t xml:space="preserve">and </w:t>
      </w:r>
      <w:r w:rsidR="00E54D94">
        <w:rPr>
          <w:rFonts w:eastAsia="宋体" w:cs="Times New Roman"/>
        </w:rPr>
        <w:t>it</w:t>
      </w:r>
      <w:r w:rsidR="00CC6173">
        <w:rPr>
          <w:rFonts w:eastAsia="宋体" w:cs="Times New Roman"/>
        </w:rPr>
        <w:t xml:space="preserve"> is supported in Rel-16. </w:t>
      </w:r>
      <w:r w:rsidR="00586DDB">
        <w:rPr>
          <w:rFonts w:eastAsia="宋体" w:cs="Times New Roman"/>
        </w:rPr>
        <w:t xml:space="preserve">On the other hand, </w:t>
      </w:r>
      <w:r w:rsidR="00BE1F64">
        <w:rPr>
          <w:rFonts w:eastAsia="宋体" w:cs="Times New Roman"/>
        </w:rPr>
        <w:t>solution B m</w:t>
      </w:r>
      <w:r w:rsidR="00DC7546">
        <w:rPr>
          <w:rFonts w:eastAsia="宋体" w:cs="Times New Roman"/>
        </w:rPr>
        <w:t>e</w:t>
      </w:r>
      <w:r w:rsidR="00BE1F64">
        <w:rPr>
          <w:rFonts w:eastAsia="宋体" w:cs="Times New Roman"/>
        </w:rPr>
        <w:t xml:space="preserve">ans that different RBs </w:t>
      </w:r>
      <w:r w:rsidR="00863215">
        <w:rPr>
          <w:rFonts w:eastAsia="宋体" w:cs="Times New Roman"/>
        </w:rPr>
        <w:t xml:space="preserve">on the same slots/subframes </w:t>
      </w:r>
      <w:r w:rsidR="00BE1F64">
        <w:rPr>
          <w:rFonts w:eastAsia="宋体" w:cs="Times New Roman"/>
        </w:rPr>
        <w:t>are used for the two RATs</w:t>
      </w:r>
      <w:r w:rsidR="00BB5FAA">
        <w:rPr>
          <w:rFonts w:eastAsia="宋体" w:cs="Times New Roman"/>
        </w:rPr>
        <w:t xml:space="preserve">. </w:t>
      </w:r>
      <w:r w:rsidR="008C3BC7">
        <w:rPr>
          <w:rFonts w:eastAsia="宋体" w:cs="Times New Roman"/>
        </w:rPr>
        <w:t xml:space="preserve">The </w:t>
      </w:r>
      <w:r w:rsidR="005179AC">
        <w:rPr>
          <w:rFonts w:eastAsia="宋体" w:cs="Times New Roman"/>
        </w:rPr>
        <w:t xml:space="preserve">specific details of </w:t>
      </w:r>
      <w:r w:rsidR="00444F25">
        <w:rPr>
          <w:rFonts w:eastAsia="宋体" w:cs="Times New Roman"/>
        </w:rPr>
        <w:t xml:space="preserve">a </w:t>
      </w:r>
      <w:r w:rsidR="005179AC">
        <w:rPr>
          <w:rFonts w:eastAsia="宋体" w:cs="Times New Roman"/>
        </w:rPr>
        <w:t>co-existence scheme based on FDM resource pools have no thorough discuss</w:t>
      </w:r>
      <w:r w:rsidR="004C3F38">
        <w:rPr>
          <w:rFonts w:eastAsia="宋体" w:cs="Times New Roman"/>
        </w:rPr>
        <w:t>ion</w:t>
      </w:r>
      <w:r w:rsidR="005179AC">
        <w:rPr>
          <w:rFonts w:eastAsia="宋体" w:cs="Times New Roman"/>
        </w:rPr>
        <w:t>.</w:t>
      </w:r>
      <w:r w:rsidR="008C3BC7">
        <w:rPr>
          <w:rFonts w:eastAsia="宋体" w:cs="Times New Roman"/>
        </w:rPr>
        <w:t xml:space="preserve"> </w:t>
      </w:r>
      <w:r w:rsidR="00BE1F64">
        <w:rPr>
          <w:rFonts w:eastAsia="宋体" w:cs="Times New Roman"/>
        </w:rPr>
        <w:t xml:space="preserve"> </w:t>
      </w:r>
    </w:p>
    <w:p w:rsidR="00354CAA" w:rsidRDefault="00354CAA" w:rsidP="00354CAA">
      <w:pPr>
        <w:keepNext/>
        <w:spacing w:before="156" w:after="156"/>
        <w:jc w:val="center"/>
      </w:pPr>
      <w:r w:rsidRPr="00354CAA">
        <w:rPr>
          <w:rFonts w:eastAsia="宋体" w:cs="Times New Roman"/>
          <w:noProof/>
        </w:rPr>
        <w:drawing>
          <wp:inline distT="0" distB="0" distL="0" distR="0">
            <wp:extent cx="3786028" cy="1542952"/>
            <wp:effectExtent l="0" t="0" r="508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RAN 1\#110\NEC\图例\9.4.2-1.em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6028" cy="1542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3F38" w:rsidRPr="00354CAA" w:rsidRDefault="00354CAA" w:rsidP="00354CAA">
      <w:pPr>
        <w:pStyle w:val="af5"/>
        <w:spacing w:before="156" w:after="156"/>
        <w:jc w:val="center"/>
        <w:rPr>
          <w:rFonts w:ascii="Times New Roman" w:eastAsia="宋体" w:hAnsi="Times New Roman" w:cs="Times New Roman"/>
        </w:rPr>
      </w:pPr>
      <w:bookmarkStart w:id="17" w:name="_Ref109204832"/>
      <w:r w:rsidRPr="00354CAA">
        <w:rPr>
          <w:rFonts w:ascii="Times New Roman" w:hAnsi="Times New Roman" w:cs="Times New Roman"/>
        </w:rPr>
        <w:t xml:space="preserve">Figure </w:t>
      </w:r>
      <w:r w:rsidR="0011408B">
        <w:rPr>
          <w:rFonts w:ascii="Times New Roman" w:hAnsi="Times New Roman" w:cs="Times New Roman"/>
        </w:rPr>
        <w:fldChar w:fldCharType="begin"/>
      </w:r>
      <w:r w:rsidR="0011408B">
        <w:rPr>
          <w:rFonts w:ascii="Times New Roman" w:hAnsi="Times New Roman" w:cs="Times New Roman"/>
        </w:rPr>
        <w:instrText xml:space="preserve"> SEQ Figure \* ARABIC </w:instrText>
      </w:r>
      <w:r w:rsidR="0011408B">
        <w:rPr>
          <w:rFonts w:ascii="Times New Roman" w:hAnsi="Times New Roman" w:cs="Times New Roman"/>
        </w:rPr>
        <w:fldChar w:fldCharType="separate"/>
      </w:r>
      <w:r w:rsidR="00F16275">
        <w:rPr>
          <w:rFonts w:ascii="Times New Roman" w:hAnsi="Times New Roman" w:cs="Times New Roman"/>
          <w:noProof/>
        </w:rPr>
        <w:t>1</w:t>
      </w:r>
      <w:r w:rsidR="0011408B">
        <w:rPr>
          <w:rFonts w:ascii="Times New Roman" w:hAnsi="Times New Roman" w:cs="Times New Roman"/>
        </w:rPr>
        <w:fldChar w:fldCharType="end"/>
      </w:r>
      <w:bookmarkEnd w:id="17"/>
      <w:r w:rsidRPr="00354CAA">
        <w:rPr>
          <w:rFonts w:ascii="Times New Roman" w:hAnsi="Times New Roman" w:cs="Times New Roman"/>
        </w:rPr>
        <w:t xml:space="preserve"> Solution A: TDM resource pools for LTE sidelink and NR sidelink</w:t>
      </w:r>
    </w:p>
    <w:p w:rsidR="00B24084" w:rsidRDefault="00B24084" w:rsidP="00B24084">
      <w:pPr>
        <w:keepNext/>
        <w:spacing w:before="156" w:after="156"/>
        <w:jc w:val="center"/>
      </w:pPr>
      <w:r w:rsidRPr="00B24084">
        <w:rPr>
          <w:rFonts w:eastAsia="宋体" w:cs="Times New Roman"/>
          <w:noProof/>
        </w:rPr>
        <w:drawing>
          <wp:inline distT="0" distB="0" distL="0" distR="0">
            <wp:extent cx="3557124" cy="2354638"/>
            <wp:effectExtent l="0" t="0" r="5715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RAN 1\#110\NEC\图例\9.4.2-2.em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7124" cy="2354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084" w:rsidRPr="00354CAA" w:rsidRDefault="00B24084" w:rsidP="00D92DD6">
      <w:pPr>
        <w:spacing w:before="156" w:after="156"/>
        <w:jc w:val="center"/>
        <w:rPr>
          <w:rFonts w:eastAsia="宋体" w:cs="Times New Roman"/>
        </w:rPr>
      </w:pPr>
      <w:bookmarkStart w:id="18" w:name="_Ref109205724"/>
      <w:r w:rsidRPr="00D92DD6">
        <w:rPr>
          <w:rFonts w:eastAsia="宋体" w:cs="Times New Roman"/>
        </w:rPr>
        <w:t xml:space="preserve">Figure </w:t>
      </w:r>
      <w:r w:rsidR="0011408B">
        <w:rPr>
          <w:rFonts w:eastAsia="宋体" w:cs="Times New Roman"/>
        </w:rPr>
        <w:fldChar w:fldCharType="begin"/>
      </w:r>
      <w:r w:rsidR="0011408B">
        <w:rPr>
          <w:rFonts w:eastAsia="宋体" w:cs="Times New Roman"/>
        </w:rPr>
        <w:instrText xml:space="preserve"> SEQ Figure \* ARABIC </w:instrText>
      </w:r>
      <w:r w:rsidR="0011408B">
        <w:rPr>
          <w:rFonts w:eastAsia="宋体" w:cs="Times New Roman"/>
        </w:rPr>
        <w:fldChar w:fldCharType="separate"/>
      </w:r>
      <w:r w:rsidR="00F16275">
        <w:rPr>
          <w:rFonts w:eastAsia="宋体" w:cs="Times New Roman"/>
          <w:noProof/>
        </w:rPr>
        <w:t>2</w:t>
      </w:r>
      <w:r w:rsidR="0011408B">
        <w:rPr>
          <w:rFonts w:eastAsia="宋体" w:cs="Times New Roman"/>
        </w:rPr>
        <w:fldChar w:fldCharType="end"/>
      </w:r>
      <w:bookmarkEnd w:id="18"/>
      <w:r w:rsidRPr="00D92DD6">
        <w:rPr>
          <w:rFonts w:eastAsia="宋体" w:cs="Times New Roman"/>
        </w:rPr>
        <w:t xml:space="preserve"> Solution B: FDM resource pools for LTE sidelink and NR sidelink</w:t>
      </w:r>
    </w:p>
    <w:p w:rsidR="00C024EF" w:rsidRDefault="00BF6431" w:rsidP="00D92DD6">
      <w:pPr>
        <w:spacing w:before="156" w:after="156"/>
        <w:rPr>
          <w:rFonts w:eastAsia="宋体" w:cs="Times New Roman"/>
        </w:rPr>
      </w:pPr>
      <w:r>
        <w:rPr>
          <w:rFonts w:eastAsia="宋体" w:cs="Times New Roman"/>
        </w:rPr>
        <w:t xml:space="preserve">For </w:t>
      </w:r>
      <w:r w:rsidR="0056474F">
        <w:rPr>
          <w:rFonts w:eastAsia="宋体" w:cs="Times New Roman"/>
        </w:rPr>
        <w:t>dynamic co-existence</w:t>
      </w:r>
      <w:r>
        <w:rPr>
          <w:rFonts w:eastAsia="宋体" w:cs="Times New Roman"/>
        </w:rPr>
        <w:t>,</w:t>
      </w:r>
      <w:r w:rsidR="00691B8D">
        <w:rPr>
          <w:rFonts w:eastAsia="宋体" w:cs="Times New Roman"/>
        </w:rPr>
        <w:t xml:space="preserve"> there may be several resource overlapping cases as shown in </w:t>
      </w:r>
      <w:r w:rsidR="00380E91">
        <w:rPr>
          <w:rFonts w:eastAsia="宋体" w:cs="Times New Roman"/>
        </w:rPr>
        <w:fldChar w:fldCharType="begin"/>
      </w:r>
      <w:r w:rsidR="00380E91">
        <w:rPr>
          <w:rFonts w:eastAsia="宋体" w:cs="Times New Roman"/>
        </w:rPr>
        <w:instrText xml:space="preserve"> REF _Ref109208578 \h </w:instrText>
      </w:r>
      <w:r w:rsidR="00D92DD6">
        <w:rPr>
          <w:rFonts w:eastAsia="宋体" w:cs="Times New Roman"/>
        </w:rPr>
        <w:instrText xml:space="preserve"> \* MERGEFORMAT </w:instrText>
      </w:r>
      <w:r w:rsidR="00380E91">
        <w:rPr>
          <w:rFonts w:eastAsia="宋体" w:cs="Times New Roman"/>
        </w:rPr>
      </w:r>
      <w:r w:rsidR="00380E91">
        <w:rPr>
          <w:rFonts w:eastAsia="宋体" w:cs="Times New Roman"/>
        </w:rPr>
        <w:fldChar w:fldCharType="separate"/>
      </w:r>
      <w:r w:rsidR="00F16275" w:rsidRPr="00F16275">
        <w:rPr>
          <w:rFonts w:eastAsia="宋体" w:cs="Times New Roman"/>
        </w:rPr>
        <w:t>Figure 3</w:t>
      </w:r>
      <w:r w:rsidR="00380E91">
        <w:rPr>
          <w:rFonts w:eastAsia="宋体" w:cs="Times New Roman"/>
        </w:rPr>
        <w:fldChar w:fldCharType="end"/>
      </w:r>
      <w:r w:rsidR="000F346B">
        <w:rPr>
          <w:rFonts w:eastAsia="宋体" w:cs="Times New Roman"/>
        </w:rPr>
        <w:t>.</w:t>
      </w:r>
      <w:r w:rsidR="00A84C96">
        <w:rPr>
          <w:rFonts w:eastAsia="宋体" w:cs="Times New Roman"/>
        </w:rPr>
        <w:t xml:space="preserve"> </w:t>
      </w:r>
      <w:r w:rsidR="00B511DD">
        <w:rPr>
          <w:rFonts w:eastAsia="宋体" w:cs="Times New Roman"/>
        </w:rPr>
        <w:t xml:space="preserve">With case (a), LTE sidelink resource pool is partially overlapping with NR sidelink resource pool </w:t>
      </w:r>
      <w:r w:rsidR="00D750E5">
        <w:rPr>
          <w:rFonts w:eastAsia="宋体" w:cs="Times New Roman"/>
        </w:rPr>
        <w:t xml:space="preserve">in </w:t>
      </w:r>
      <w:r w:rsidR="00B26B87">
        <w:rPr>
          <w:rFonts w:eastAsia="宋体" w:cs="Times New Roman"/>
        </w:rPr>
        <w:t xml:space="preserve">the </w:t>
      </w:r>
      <w:r w:rsidR="00D750E5">
        <w:rPr>
          <w:rFonts w:eastAsia="宋体" w:cs="Times New Roman"/>
        </w:rPr>
        <w:t xml:space="preserve">time domain, i.e., part of </w:t>
      </w:r>
      <w:r w:rsidR="00B26B87">
        <w:rPr>
          <w:rFonts w:eastAsia="宋体" w:cs="Times New Roman"/>
        </w:rPr>
        <w:t xml:space="preserve">the </w:t>
      </w:r>
      <w:r w:rsidR="00D750E5">
        <w:rPr>
          <w:rFonts w:eastAsia="宋体" w:cs="Times New Roman"/>
        </w:rPr>
        <w:t xml:space="preserve">subframes </w:t>
      </w:r>
      <w:r w:rsidR="00102F30">
        <w:rPr>
          <w:rFonts w:eastAsia="宋体" w:cs="Times New Roman"/>
        </w:rPr>
        <w:t xml:space="preserve">within </w:t>
      </w:r>
      <w:r w:rsidR="00B26B87">
        <w:rPr>
          <w:rFonts w:eastAsia="宋体" w:cs="Times New Roman"/>
        </w:rPr>
        <w:t xml:space="preserve">the </w:t>
      </w:r>
      <w:r w:rsidR="00D750E5">
        <w:rPr>
          <w:rFonts w:eastAsia="宋体" w:cs="Times New Roman"/>
        </w:rPr>
        <w:t xml:space="preserve">LTE sidelink are </w:t>
      </w:r>
      <w:r w:rsidR="000E1E71">
        <w:rPr>
          <w:rFonts w:eastAsia="宋体" w:cs="Times New Roman"/>
        </w:rPr>
        <w:t>overlapped</w:t>
      </w:r>
      <w:r w:rsidR="00D750E5">
        <w:rPr>
          <w:rFonts w:eastAsia="宋体" w:cs="Times New Roman"/>
        </w:rPr>
        <w:t xml:space="preserve"> with</w:t>
      </w:r>
      <w:r w:rsidR="000E1E71">
        <w:rPr>
          <w:rFonts w:eastAsia="宋体" w:cs="Times New Roman"/>
        </w:rPr>
        <w:t xml:space="preserve"> slots of</w:t>
      </w:r>
      <w:r w:rsidR="00D750E5">
        <w:rPr>
          <w:rFonts w:eastAsia="宋体" w:cs="Times New Roman"/>
        </w:rPr>
        <w:t xml:space="preserve"> NR sidelink, </w:t>
      </w:r>
      <w:r w:rsidR="00B511DD">
        <w:rPr>
          <w:rFonts w:eastAsia="宋体" w:cs="Times New Roman"/>
        </w:rPr>
        <w:t>and</w:t>
      </w:r>
      <w:r w:rsidR="00D750E5">
        <w:rPr>
          <w:rFonts w:eastAsia="宋体" w:cs="Times New Roman"/>
        </w:rPr>
        <w:t xml:space="preserve"> </w:t>
      </w:r>
      <w:r w:rsidR="00944DC7">
        <w:rPr>
          <w:rFonts w:eastAsia="宋体" w:cs="Times New Roman"/>
        </w:rPr>
        <w:t xml:space="preserve">it is </w:t>
      </w:r>
      <w:r w:rsidR="00D750E5">
        <w:rPr>
          <w:rFonts w:eastAsia="宋体" w:cs="Times New Roman"/>
        </w:rPr>
        <w:t xml:space="preserve">full overlapping in </w:t>
      </w:r>
      <w:r w:rsidR="00B26B87">
        <w:rPr>
          <w:rFonts w:eastAsia="宋体" w:cs="Times New Roman"/>
        </w:rPr>
        <w:t xml:space="preserve">the </w:t>
      </w:r>
      <w:r w:rsidR="00D750E5">
        <w:rPr>
          <w:rFonts w:eastAsia="宋体" w:cs="Times New Roman"/>
        </w:rPr>
        <w:t xml:space="preserve">frequency </w:t>
      </w:r>
      <w:r w:rsidR="00D750E5">
        <w:rPr>
          <w:rFonts w:eastAsia="宋体" w:cs="Times New Roman"/>
        </w:rPr>
        <w:lastRenderedPageBreak/>
        <w:t>domain</w:t>
      </w:r>
      <w:r w:rsidR="00944DC7">
        <w:rPr>
          <w:rFonts w:eastAsia="宋体" w:cs="Times New Roman"/>
        </w:rPr>
        <w:t xml:space="preserve"> for the two RATs.</w:t>
      </w:r>
      <w:r w:rsidR="008602B8">
        <w:rPr>
          <w:rFonts w:eastAsia="宋体" w:cs="Times New Roman"/>
        </w:rPr>
        <w:t xml:space="preserve"> </w:t>
      </w:r>
      <w:r w:rsidR="00C024EF">
        <w:rPr>
          <w:rFonts w:eastAsia="宋体" w:cs="Times New Roman"/>
        </w:rPr>
        <w:t xml:space="preserve">Similarly in case (b), </w:t>
      </w:r>
      <w:r w:rsidR="00EE2F95">
        <w:rPr>
          <w:rFonts w:eastAsia="宋体" w:cs="Times New Roman"/>
        </w:rPr>
        <w:t xml:space="preserve">part of the RBs of </w:t>
      </w:r>
      <w:r w:rsidR="00DD2728">
        <w:rPr>
          <w:rFonts w:eastAsia="宋体" w:cs="Times New Roman"/>
        </w:rPr>
        <w:t xml:space="preserve">the </w:t>
      </w:r>
      <w:r w:rsidR="00C024EF">
        <w:rPr>
          <w:rFonts w:eastAsia="宋体" w:cs="Times New Roman"/>
        </w:rPr>
        <w:t xml:space="preserve">LTE sidelink resource pool </w:t>
      </w:r>
      <w:r w:rsidR="00EE2F95">
        <w:rPr>
          <w:rFonts w:eastAsia="宋体" w:cs="Times New Roman"/>
        </w:rPr>
        <w:t xml:space="preserve">are </w:t>
      </w:r>
      <w:r w:rsidR="00C024EF">
        <w:rPr>
          <w:rFonts w:eastAsia="宋体" w:cs="Times New Roman"/>
        </w:rPr>
        <w:t>overlapp</w:t>
      </w:r>
      <w:r w:rsidR="00EE2F95">
        <w:rPr>
          <w:rFonts w:eastAsia="宋体" w:cs="Times New Roman"/>
        </w:rPr>
        <w:t xml:space="preserve">ed </w:t>
      </w:r>
      <w:r w:rsidR="00C024EF">
        <w:rPr>
          <w:rFonts w:eastAsia="宋体" w:cs="Times New Roman"/>
        </w:rPr>
        <w:t>with NR sidelink resource pool</w:t>
      </w:r>
      <w:r w:rsidR="005F3F10">
        <w:rPr>
          <w:rFonts w:eastAsia="宋体" w:cs="Times New Roman"/>
        </w:rPr>
        <w:t xml:space="preserve"> while subframes/slots allocation for the two RATs is the same</w:t>
      </w:r>
      <w:r w:rsidR="00C024EF">
        <w:rPr>
          <w:rFonts w:eastAsia="宋体" w:cs="Times New Roman"/>
        </w:rPr>
        <w:t xml:space="preserve">, i.e., it is full overlapping in </w:t>
      </w:r>
      <w:r w:rsidR="004E2A26">
        <w:rPr>
          <w:rFonts w:eastAsia="宋体" w:cs="Times New Roman"/>
        </w:rPr>
        <w:t xml:space="preserve">the </w:t>
      </w:r>
      <w:r w:rsidR="005F3F10">
        <w:rPr>
          <w:rFonts w:eastAsia="宋体" w:cs="Times New Roman"/>
        </w:rPr>
        <w:t>time</w:t>
      </w:r>
      <w:r w:rsidR="00C024EF">
        <w:rPr>
          <w:rFonts w:eastAsia="宋体" w:cs="Times New Roman"/>
        </w:rPr>
        <w:t xml:space="preserve"> domain </w:t>
      </w:r>
      <w:r w:rsidR="005F3F10">
        <w:rPr>
          <w:rFonts w:eastAsia="宋体" w:cs="Times New Roman"/>
        </w:rPr>
        <w:t xml:space="preserve">and partial overlapping in </w:t>
      </w:r>
      <w:r w:rsidR="004E2A26">
        <w:rPr>
          <w:rFonts w:eastAsia="宋体" w:cs="Times New Roman"/>
        </w:rPr>
        <w:t xml:space="preserve">the </w:t>
      </w:r>
      <w:r w:rsidR="005F3F10">
        <w:rPr>
          <w:rFonts w:eastAsia="宋体" w:cs="Times New Roman"/>
        </w:rPr>
        <w:t>frequency domain of</w:t>
      </w:r>
      <w:r w:rsidR="00C024EF">
        <w:rPr>
          <w:rFonts w:eastAsia="宋体" w:cs="Times New Roman"/>
        </w:rPr>
        <w:t xml:space="preserve"> the two RATs.</w:t>
      </w:r>
      <w:r w:rsidR="00EC4614">
        <w:rPr>
          <w:rFonts w:eastAsia="宋体" w:cs="Times New Roman"/>
        </w:rPr>
        <w:t xml:space="preserve"> Besides case (a) and (b), an example of a whole shared resource pool for LTE sidelink and NR sidelink is shown in case (c)</w:t>
      </w:r>
      <w:r w:rsidR="00B151F5">
        <w:rPr>
          <w:rFonts w:eastAsia="宋体" w:cs="Times New Roman"/>
        </w:rPr>
        <w:t>, which includes the same slots/subframe and RBs for both the LTE sidelink and NR sidelink</w:t>
      </w:r>
      <w:r w:rsidR="00EC4614">
        <w:rPr>
          <w:rFonts w:eastAsia="宋体" w:cs="Times New Roman"/>
        </w:rPr>
        <w:t xml:space="preserve">. </w:t>
      </w:r>
    </w:p>
    <w:p w:rsidR="00BC5F7A" w:rsidRDefault="00BC5F7A" w:rsidP="00D92DD6">
      <w:pPr>
        <w:keepNext/>
        <w:spacing w:before="156" w:after="156"/>
      </w:pPr>
      <w:r w:rsidRPr="00BC5F7A">
        <w:rPr>
          <w:rFonts w:eastAsia="宋体" w:cs="Times New Roman"/>
          <w:noProof/>
        </w:rPr>
        <w:drawing>
          <wp:inline distT="0" distB="0" distL="0" distR="0">
            <wp:extent cx="5979512" cy="1961180"/>
            <wp:effectExtent l="0" t="0" r="2540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RAN 1\#110\NEC\图例\9.4.2-3.em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9512" cy="196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084" w:rsidRPr="00BC5F7A" w:rsidRDefault="00BC5F7A" w:rsidP="00BC5F7A">
      <w:pPr>
        <w:pStyle w:val="af5"/>
        <w:spacing w:before="156" w:after="156"/>
        <w:jc w:val="center"/>
        <w:rPr>
          <w:rFonts w:ascii="Times New Roman" w:eastAsia="宋体" w:hAnsi="Times New Roman" w:cs="Times New Roman"/>
        </w:rPr>
      </w:pPr>
      <w:bookmarkStart w:id="19" w:name="_Ref109208578"/>
      <w:r w:rsidRPr="00BC5F7A">
        <w:rPr>
          <w:rFonts w:ascii="Times New Roman" w:hAnsi="Times New Roman" w:cs="Times New Roman"/>
        </w:rPr>
        <w:t xml:space="preserve">Figure </w:t>
      </w:r>
      <w:r w:rsidR="0011408B">
        <w:rPr>
          <w:rFonts w:ascii="Times New Roman" w:hAnsi="Times New Roman" w:cs="Times New Roman"/>
        </w:rPr>
        <w:fldChar w:fldCharType="begin"/>
      </w:r>
      <w:r w:rsidR="0011408B">
        <w:rPr>
          <w:rFonts w:ascii="Times New Roman" w:hAnsi="Times New Roman" w:cs="Times New Roman"/>
        </w:rPr>
        <w:instrText xml:space="preserve"> SEQ Figure \* ARABIC </w:instrText>
      </w:r>
      <w:r w:rsidR="0011408B">
        <w:rPr>
          <w:rFonts w:ascii="Times New Roman" w:hAnsi="Times New Roman" w:cs="Times New Roman"/>
        </w:rPr>
        <w:fldChar w:fldCharType="separate"/>
      </w:r>
      <w:r w:rsidR="00F16275">
        <w:rPr>
          <w:rFonts w:ascii="Times New Roman" w:hAnsi="Times New Roman" w:cs="Times New Roman"/>
          <w:noProof/>
        </w:rPr>
        <w:t>3</w:t>
      </w:r>
      <w:r w:rsidR="0011408B">
        <w:rPr>
          <w:rFonts w:ascii="Times New Roman" w:hAnsi="Times New Roman" w:cs="Times New Roman"/>
        </w:rPr>
        <w:fldChar w:fldCharType="end"/>
      </w:r>
      <w:bookmarkEnd w:id="19"/>
      <w:r w:rsidRPr="00BC5F7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Cases for TDM + </w:t>
      </w:r>
      <w:r w:rsidRPr="00B24084">
        <w:rPr>
          <w:rFonts w:ascii="Times New Roman" w:hAnsi="Times New Roman" w:cs="Times New Roman"/>
        </w:rPr>
        <w:t>FDM resource pools for L</w:t>
      </w:r>
      <w:r w:rsidRPr="00354CAA">
        <w:rPr>
          <w:rFonts w:ascii="Times New Roman" w:hAnsi="Times New Roman" w:cs="Times New Roman"/>
        </w:rPr>
        <w:t>TE sidelink and NR sidelink</w:t>
      </w:r>
    </w:p>
    <w:p w:rsidR="007750EF" w:rsidRDefault="00220DE1" w:rsidP="007F2CD0">
      <w:pPr>
        <w:spacing w:before="156" w:after="156"/>
        <w:rPr>
          <w:rFonts w:eastAsia="宋体" w:cs="Times New Roman"/>
        </w:rPr>
      </w:pPr>
      <w:r>
        <w:rPr>
          <w:rFonts w:eastAsia="宋体" w:cs="Times New Roman"/>
        </w:rPr>
        <w:t>C</w:t>
      </w:r>
      <w:r w:rsidR="003F4B84">
        <w:rPr>
          <w:rFonts w:eastAsia="宋体" w:cs="Times New Roman"/>
        </w:rPr>
        <w:t>ase (c)</w:t>
      </w:r>
      <w:r w:rsidR="00AD0A4E">
        <w:rPr>
          <w:rFonts w:eastAsia="宋体" w:cs="Times New Roman"/>
        </w:rPr>
        <w:t xml:space="preserve">, i.e., </w:t>
      </w:r>
      <w:r w:rsidR="005F246D">
        <w:rPr>
          <w:rFonts w:eastAsia="宋体" w:cs="Times New Roman"/>
        </w:rPr>
        <w:t>solution</w:t>
      </w:r>
      <w:r w:rsidR="00AD0A4E">
        <w:rPr>
          <w:rFonts w:eastAsia="宋体" w:cs="Times New Roman"/>
        </w:rPr>
        <w:t xml:space="preserve"> C, </w:t>
      </w:r>
      <w:r w:rsidR="003F4B84">
        <w:rPr>
          <w:rFonts w:eastAsia="宋体" w:cs="Times New Roman"/>
        </w:rPr>
        <w:t>shows a simple</w:t>
      </w:r>
      <w:r w:rsidR="004E4C44">
        <w:rPr>
          <w:rFonts w:eastAsia="宋体" w:cs="Times New Roman"/>
        </w:rPr>
        <w:t xml:space="preserve"> resource allocation for </w:t>
      </w:r>
      <w:r w:rsidR="00EC7B1F">
        <w:rPr>
          <w:rFonts w:eastAsia="宋体" w:cs="Times New Roman"/>
        </w:rPr>
        <w:t>co-existence</w:t>
      </w:r>
      <w:r w:rsidR="00ED5AE4">
        <w:rPr>
          <w:rFonts w:eastAsia="宋体" w:cs="Times New Roman"/>
        </w:rPr>
        <w:t xml:space="preserve"> </w:t>
      </w:r>
      <w:r w:rsidR="00952F86">
        <w:rPr>
          <w:rFonts w:eastAsia="宋体" w:cs="Times New Roman"/>
        </w:rPr>
        <w:t>that</w:t>
      </w:r>
      <w:r w:rsidR="00ED5AE4">
        <w:rPr>
          <w:rFonts w:eastAsia="宋体" w:cs="Times New Roman"/>
        </w:rPr>
        <w:t xml:space="preserve"> </w:t>
      </w:r>
      <w:r w:rsidR="008C40A3">
        <w:rPr>
          <w:rFonts w:eastAsia="宋体" w:cs="Times New Roman" w:hint="eastAsia"/>
        </w:rPr>
        <w:t>a</w:t>
      </w:r>
      <w:r w:rsidR="008C40A3">
        <w:rPr>
          <w:rFonts w:eastAsia="宋体" w:cs="Times New Roman"/>
        </w:rPr>
        <w:t xml:space="preserve"> </w:t>
      </w:r>
      <w:r w:rsidR="009E082C">
        <w:rPr>
          <w:rFonts w:eastAsia="宋体" w:cs="Times New Roman"/>
        </w:rPr>
        <w:t>whole resource pool</w:t>
      </w:r>
      <w:r w:rsidR="00C96E3D">
        <w:rPr>
          <w:rFonts w:eastAsia="宋体" w:cs="Times New Roman"/>
        </w:rPr>
        <w:t xml:space="preserve"> is configured as sharing resources for both LTE sidelink and NR sidelink</w:t>
      </w:r>
      <w:r w:rsidR="00AC10D4">
        <w:rPr>
          <w:rFonts w:eastAsia="宋体" w:cs="Times New Roman"/>
        </w:rPr>
        <w:t>, i.e., all the slots/subframes and RBs used for the two RATs are the same.</w:t>
      </w:r>
      <w:r w:rsidR="00F2449A">
        <w:rPr>
          <w:rFonts w:eastAsia="宋体" w:cs="Times New Roman"/>
        </w:rPr>
        <w:t xml:space="preserve"> </w:t>
      </w:r>
      <w:r w:rsidR="00EB53DB">
        <w:rPr>
          <w:rFonts w:eastAsia="宋体" w:cs="Times New Roman"/>
        </w:rPr>
        <w:t xml:space="preserve">Accordingly, </w:t>
      </w:r>
      <w:r w:rsidR="00FF51A6">
        <w:rPr>
          <w:rFonts w:eastAsia="宋体" w:cs="Times New Roman"/>
        </w:rPr>
        <w:t>the</w:t>
      </w:r>
      <w:r w:rsidR="007B422F">
        <w:rPr>
          <w:rFonts w:eastAsia="宋体" w:cs="Times New Roman"/>
        </w:rPr>
        <w:t xml:space="preserve"> co-existence scheme should be </w:t>
      </w:r>
      <w:r w:rsidR="00ED703E">
        <w:rPr>
          <w:rFonts w:eastAsia="宋体" w:cs="Times New Roman"/>
        </w:rPr>
        <w:t>de</w:t>
      </w:r>
      <w:r w:rsidR="006712E4">
        <w:rPr>
          <w:rFonts w:eastAsia="宋体" w:cs="Times New Roman"/>
        </w:rPr>
        <w:t>si</w:t>
      </w:r>
      <w:r w:rsidR="00ED703E">
        <w:rPr>
          <w:rFonts w:eastAsia="宋体" w:cs="Times New Roman"/>
        </w:rPr>
        <w:t>g</w:t>
      </w:r>
      <w:r w:rsidR="006712E4">
        <w:rPr>
          <w:rFonts w:eastAsia="宋体" w:cs="Times New Roman"/>
        </w:rPr>
        <w:t>n</w:t>
      </w:r>
      <w:r w:rsidR="00ED703E">
        <w:rPr>
          <w:rFonts w:eastAsia="宋体" w:cs="Times New Roman"/>
        </w:rPr>
        <w:t>ed</w:t>
      </w:r>
      <w:r w:rsidR="007B422F">
        <w:rPr>
          <w:rFonts w:eastAsia="宋体" w:cs="Times New Roman"/>
        </w:rPr>
        <w:t xml:space="preserve"> within </w:t>
      </w:r>
      <w:r w:rsidR="006804C1">
        <w:rPr>
          <w:rFonts w:eastAsia="宋体" w:cs="Times New Roman"/>
        </w:rPr>
        <w:t>the</w:t>
      </w:r>
      <w:r w:rsidR="007B422F">
        <w:rPr>
          <w:rFonts w:eastAsia="宋体" w:cs="Times New Roman"/>
        </w:rPr>
        <w:t xml:space="preserve"> shared resource pool.</w:t>
      </w:r>
    </w:p>
    <w:p w:rsidR="00B24084" w:rsidRDefault="007750EF" w:rsidP="00210FE1">
      <w:pPr>
        <w:spacing w:before="156" w:after="156"/>
        <w:rPr>
          <w:rFonts w:eastAsia="宋体" w:cs="Times New Roman"/>
        </w:rPr>
      </w:pPr>
      <w:r>
        <w:rPr>
          <w:rFonts w:eastAsia="宋体" w:cs="Times New Roman"/>
        </w:rPr>
        <w:t>On the other hand, b</w:t>
      </w:r>
      <w:r w:rsidR="00FA06B6">
        <w:rPr>
          <w:rFonts w:eastAsia="宋体" w:cs="Times New Roman"/>
        </w:rPr>
        <w:t xml:space="preserve">ased on the </w:t>
      </w:r>
      <w:r w:rsidR="008162DD">
        <w:rPr>
          <w:rFonts w:eastAsia="宋体" w:cs="Times New Roman"/>
        </w:rPr>
        <w:t xml:space="preserve">resource </w:t>
      </w:r>
      <w:r w:rsidR="00B013A7">
        <w:rPr>
          <w:rFonts w:eastAsia="宋体" w:cs="Times New Roman"/>
        </w:rPr>
        <w:t xml:space="preserve">sharing </w:t>
      </w:r>
      <w:r w:rsidR="00FA06B6">
        <w:rPr>
          <w:rFonts w:eastAsia="宋体" w:cs="Times New Roman"/>
        </w:rPr>
        <w:t xml:space="preserve">case (a) and </w:t>
      </w:r>
      <w:r w:rsidR="00534C5E">
        <w:rPr>
          <w:rFonts w:eastAsia="宋体" w:cs="Times New Roman"/>
        </w:rPr>
        <w:t xml:space="preserve">case </w:t>
      </w:r>
      <w:r w:rsidR="00FA06B6">
        <w:rPr>
          <w:rFonts w:eastAsia="宋体" w:cs="Times New Roman"/>
        </w:rPr>
        <w:t xml:space="preserve">(b), </w:t>
      </w:r>
      <w:r w:rsidR="000C3A7A">
        <w:rPr>
          <w:rFonts w:eastAsia="宋体" w:cs="Times New Roman"/>
        </w:rPr>
        <w:t xml:space="preserve">the co-existence scheme may </w:t>
      </w:r>
      <w:r w:rsidR="007B3FC6">
        <w:rPr>
          <w:rFonts w:eastAsia="宋体" w:cs="Times New Roman"/>
        </w:rPr>
        <w:t>lead to</w:t>
      </w:r>
      <w:r w:rsidR="009B0F7B">
        <w:rPr>
          <w:rFonts w:eastAsia="宋体" w:cs="Times New Roman"/>
        </w:rPr>
        <w:t xml:space="preserve"> </w:t>
      </w:r>
      <w:r w:rsidR="00415EF9">
        <w:rPr>
          <w:rFonts w:eastAsia="宋体" w:cs="Times New Roman"/>
        </w:rPr>
        <w:t xml:space="preserve">different operations </w:t>
      </w:r>
      <w:r w:rsidR="00DE5575">
        <w:rPr>
          <w:rFonts w:eastAsia="宋体" w:cs="Times New Roman"/>
        </w:rPr>
        <w:t>between</w:t>
      </w:r>
      <w:r w:rsidR="00F44913">
        <w:rPr>
          <w:rFonts w:eastAsia="宋体" w:cs="Times New Roman"/>
        </w:rPr>
        <w:t xml:space="preserve"> the overlapping resource</w:t>
      </w:r>
      <w:r w:rsidR="00AD522A">
        <w:rPr>
          <w:rFonts w:eastAsia="宋体" w:cs="Times New Roman"/>
        </w:rPr>
        <w:t>s</w:t>
      </w:r>
      <w:r w:rsidR="00F44913">
        <w:rPr>
          <w:rFonts w:eastAsia="宋体" w:cs="Times New Roman"/>
        </w:rPr>
        <w:t xml:space="preserve"> and non-overlapping resource</w:t>
      </w:r>
      <w:r w:rsidR="00AD522A">
        <w:rPr>
          <w:rFonts w:eastAsia="宋体" w:cs="Times New Roman"/>
        </w:rPr>
        <w:t>s</w:t>
      </w:r>
      <w:r w:rsidR="00F44913">
        <w:rPr>
          <w:rFonts w:eastAsia="宋体" w:cs="Times New Roman"/>
        </w:rPr>
        <w:t xml:space="preserve">. </w:t>
      </w:r>
      <w:r w:rsidR="002A716D">
        <w:rPr>
          <w:rFonts w:eastAsia="宋体" w:cs="Times New Roman"/>
        </w:rPr>
        <w:t xml:space="preserve">For example, </w:t>
      </w:r>
      <w:r w:rsidR="00303300">
        <w:rPr>
          <w:rFonts w:eastAsia="宋体" w:cs="Times New Roman"/>
        </w:rPr>
        <w:t xml:space="preserve">based on </w:t>
      </w:r>
      <w:r w:rsidR="00A61E37">
        <w:rPr>
          <w:rFonts w:eastAsia="宋体" w:cs="Times New Roman"/>
        </w:rPr>
        <w:t>a</w:t>
      </w:r>
      <w:r w:rsidR="00387D5A">
        <w:rPr>
          <w:rFonts w:eastAsia="宋体" w:cs="Times New Roman"/>
        </w:rPr>
        <w:t>n</w:t>
      </w:r>
      <w:r w:rsidR="00A61E37">
        <w:rPr>
          <w:rFonts w:eastAsia="宋体" w:cs="Times New Roman"/>
        </w:rPr>
        <w:t xml:space="preserve"> NR </w:t>
      </w:r>
      <w:r w:rsidR="00467D49">
        <w:rPr>
          <w:rFonts w:eastAsia="宋体" w:cs="Times New Roman"/>
        </w:rPr>
        <w:t>sidelink resource pool</w:t>
      </w:r>
      <w:r w:rsidR="00A61E37" w:rsidRPr="00A61E37">
        <w:rPr>
          <w:rFonts w:eastAsia="宋体" w:cs="Times New Roman"/>
        </w:rPr>
        <w:t xml:space="preserve"> </w:t>
      </w:r>
      <w:r w:rsidR="00A61E37">
        <w:rPr>
          <w:rFonts w:eastAsia="宋体" w:cs="Times New Roman"/>
        </w:rPr>
        <w:t>as shown in case (a)</w:t>
      </w:r>
      <w:r w:rsidR="00303300">
        <w:rPr>
          <w:rFonts w:eastAsia="宋体" w:cs="Times New Roman"/>
        </w:rPr>
        <w:t xml:space="preserve">, an NR UE should </w:t>
      </w:r>
      <w:r w:rsidR="004E11BA">
        <w:rPr>
          <w:rFonts w:eastAsia="宋体" w:cs="Times New Roman"/>
        </w:rPr>
        <w:t xml:space="preserve">use </w:t>
      </w:r>
      <w:r w:rsidR="008039AF">
        <w:rPr>
          <w:rFonts w:eastAsia="宋体" w:cs="Times New Roman"/>
        </w:rPr>
        <w:t>a</w:t>
      </w:r>
      <w:r w:rsidR="004E11BA">
        <w:rPr>
          <w:rFonts w:eastAsia="宋体" w:cs="Times New Roman"/>
        </w:rPr>
        <w:t xml:space="preserve"> co-existence scheme on </w:t>
      </w:r>
      <w:r w:rsidR="008039AF">
        <w:rPr>
          <w:rFonts w:eastAsia="宋体" w:cs="Times New Roman"/>
        </w:rPr>
        <w:t xml:space="preserve">the </w:t>
      </w:r>
      <w:r w:rsidR="004E11BA">
        <w:rPr>
          <w:rFonts w:eastAsia="宋体" w:cs="Times New Roman"/>
        </w:rPr>
        <w:t>overlapping slots to avoid impact on LTE sidelink</w:t>
      </w:r>
      <w:r w:rsidR="00EC5CED">
        <w:rPr>
          <w:rFonts w:eastAsia="宋体" w:cs="Times New Roman"/>
        </w:rPr>
        <w:t xml:space="preserve">, </w:t>
      </w:r>
      <w:r w:rsidR="004E11BA">
        <w:rPr>
          <w:rFonts w:eastAsia="宋体" w:cs="Times New Roman"/>
        </w:rPr>
        <w:t xml:space="preserve">while </w:t>
      </w:r>
      <w:r w:rsidR="00EB4A6D">
        <w:rPr>
          <w:rFonts w:eastAsia="宋体" w:cs="Times New Roman"/>
        </w:rPr>
        <w:t xml:space="preserve">the </w:t>
      </w:r>
      <w:r w:rsidR="004E11BA">
        <w:rPr>
          <w:rFonts w:eastAsia="宋体" w:cs="Times New Roman"/>
        </w:rPr>
        <w:t xml:space="preserve">legacy NR sidelink </w:t>
      </w:r>
      <w:r w:rsidR="006309D8">
        <w:rPr>
          <w:rFonts w:eastAsia="宋体" w:cs="Times New Roman"/>
        </w:rPr>
        <w:t xml:space="preserve">scheme </w:t>
      </w:r>
      <w:r w:rsidR="004E11BA">
        <w:rPr>
          <w:rFonts w:eastAsia="宋体" w:cs="Times New Roman"/>
        </w:rPr>
        <w:t>can be used on the non-overlapping slots.</w:t>
      </w:r>
      <w:r w:rsidR="00D23123">
        <w:rPr>
          <w:rFonts w:eastAsia="宋体" w:cs="Times New Roman"/>
        </w:rPr>
        <w:t xml:space="preserve"> </w:t>
      </w:r>
      <w:r w:rsidR="00694A0D">
        <w:rPr>
          <w:rFonts w:eastAsia="宋体" w:cs="Times New Roman"/>
        </w:rPr>
        <w:t xml:space="preserve">In a word, </w:t>
      </w:r>
      <w:r w:rsidR="00DC0566">
        <w:rPr>
          <w:rFonts w:eastAsia="宋体" w:cs="Times New Roman"/>
        </w:rPr>
        <w:t xml:space="preserve">UE may perform different operations within a single NR sidelink resource pool, and </w:t>
      </w:r>
      <w:r w:rsidR="00A04D46">
        <w:rPr>
          <w:rFonts w:eastAsia="宋体" w:cs="Times New Roman"/>
        </w:rPr>
        <w:t xml:space="preserve">extra complexity </w:t>
      </w:r>
      <w:r w:rsidR="00A73712">
        <w:rPr>
          <w:rFonts w:eastAsia="宋体" w:cs="Times New Roman"/>
        </w:rPr>
        <w:t>would be introduced for sidelink co-existence discussion</w:t>
      </w:r>
      <w:r w:rsidR="002C73FC">
        <w:rPr>
          <w:rFonts w:eastAsia="宋体" w:cs="Times New Roman"/>
        </w:rPr>
        <w:t>.</w:t>
      </w:r>
    </w:p>
    <w:p w:rsidR="0025581C" w:rsidRPr="002C73FC" w:rsidRDefault="0025581C" w:rsidP="00210FE1">
      <w:pPr>
        <w:spacing w:before="156" w:after="156"/>
        <w:rPr>
          <w:rFonts w:eastAsia="宋体" w:cs="Times New Roman"/>
        </w:rPr>
      </w:pPr>
      <w:r>
        <w:rPr>
          <w:rFonts w:eastAsia="宋体" w:cs="Times New Roman"/>
        </w:rPr>
        <w:t xml:space="preserve">Considering </w:t>
      </w:r>
      <w:r w:rsidR="00F15ECE">
        <w:rPr>
          <w:rFonts w:eastAsia="宋体" w:cs="Times New Roman"/>
        </w:rPr>
        <w:t>the complexity</w:t>
      </w:r>
      <w:r>
        <w:rPr>
          <w:rFonts w:eastAsia="宋体" w:cs="Times New Roman"/>
        </w:rPr>
        <w:t>,</w:t>
      </w:r>
      <w:r w:rsidR="00F15ECE">
        <w:rPr>
          <w:rFonts w:eastAsia="宋体" w:cs="Times New Roman"/>
        </w:rPr>
        <w:t xml:space="preserve"> we prefer to clarify that solution C for dynamic co-existence should be discussed based on the full overlapping resource pool of the two RATs, i.e., </w:t>
      </w:r>
      <w:r w:rsidR="009D722A">
        <w:rPr>
          <w:rFonts w:eastAsia="宋体" w:cs="Times New Roman"/>
        </w:rPr>
        <w:t xml:space="preserve">resource pool level sharing </w:t>
      </w:r>
      <w:r w:rsidR="00070027">
        <w:rPr>
          <w:rFonts w:eastAsia="宋体" w:cs="Times New Roman"/>
        </w:rPr>
        <w:t>should be used for LTE sidelink and NR sidelink.</w:t>
      </w:r>
      <w:r w:rsidR="009D722A">
        <w:rPr>
          <w:rFonts w:eastAsia="宋体" w:cs="Times New Roman"/>
        </w:rPr>
        <w:t xml:space="preserve"> </w:t>
      </w:r>
      <w:r w:rsidR="00F15ECE">
        <w:rPr>
          <w:rFonts w:eastAsia="宋体" w:cs="Times New Roman"/>
        </w:rPr>
        <w:t xml:space="preserve">  </w:t>
      </w:r>
      <w:r>
        <w:rPr>
          <w:rFonts w:eastAsia="宋体" w:cs="Times New Roman"/>
        </w:rPr>
        <w:t xml:space="preserve"> </w:t>
      </w:r>
    </w:p>
    <w:p w:rsidR="00126D63" w:rsidRDefault="00CA2106" w:rsidP="00BE3087">
      <w:pPr>
        <w:pStyle w:val="1st-ob-YJ"/>
        <w:spacing w:before="156" w:after="156"/>
        <w:rPr>
          <w:rFonts w:eastAsia="宋体"/>
        </w:rPr>
      </w:pPr>
      <w:bookmarkStart w:id="20" w:name="_Toc109144375"/>
      <w:bookmarkStart w:id="21" w:name="_Toc109144381"/>
      <w:bookmarkStart w:id="22" w:name="_Toc109144387"/>
      <w:bookmarkStart w:id="23" w:name="_Toc109144717"/>
      <w:bookmarkStart w:id="24" w:name="_Toc109144730"/>
      <w:bookmarkStart w:id="25" w:name="_Toc109146239"/>
      <w:bookmarkStart w:id="26" w:name="_Toc109146249"/>
      <w:bookmarkStart w:id="27" w:name="_Toc109146436"/>
      <w:bookmarkStart w:id="28" w:name="_Toc109220599"/>
      <w:bookmarkStart w:id="29" w:name="_Toc109223892"/>
      <w:bookmarkStart w:id="30" w:name="_Toc109225951"/>
      <w:bookmarkStart w:id="31" w:name="_Toc109227564"/>
      <w:bookmarkStart w:id="32" w:name="_Toc109227793"/>
      <w:bookmarkStart w:id="33" w:name="_Toc109227804"/>
      <w:bookmarkStart w:id="34" w:name="_Toc109228347"/>
      <w:bookmarkStart w:id="35" w:name="_Toc109228358"/>
      <w:bookmarkStart w:id="36" w:name="_Toc109229148"/>
      <w:bookmarkStart w:id="37" w:name="_Toc109229241"/>
      <w:bookmarkStart w:id="38" w:name="_Toc109229337"/>
      <w:bookmarkStart w:id="39" w:name="_Toc109229361"/>
      <w:bookmarkStart w:id="40" w:name="_Toc109229372"/>
      <w:bookmarkStart w:id="41" w:name="_Toc110858546"/>
      <w:bookmarkStart w:id="42" w:name="_Toc110858557"/>
      <w:bookmarkStart w:id="43" w:name="_Toc110858568"/>
      <w:bookmarkStart w:id="44" w:name="_Toc110858925"/>
      <w:bookmarkStart w:id="45" w:name="_Toc110858936"/>
      <w:bookmarkStart w:id="46" w:name="_Toc110860248"/>
      <w:bookmarkStart w:id="47" w:name="_Toc110860258"/>
      <w:bookmarkStart w:id="48" w:name="_Toc110860268"/>
      <w:bookmarkStart w:id="49" w:name="_Toc110860503"/>
      <w:bookmarkStart w:id="50" w:name="_Toc110860513"/>
      <w:bookmarkStart w:id="51" w:name="_Toc110860669"/>
      <w:bookmarkStart w:id="52" w:name="_Toc110860700"/>
      <w:bookmarkStart w:id="53" w:name="_Toc111104769"/>
      <w:bookmarkStart w:id="54" w:name="_Toc111104779"/>
      <w:bookmarkStart w:id="55" w:name="_Toc111104948"/>
      <w:bookmarkStart w:id="56" w:name="_Toc111106103"/>
      <w:r>
        <w:rPr>
          <w:rFonts w:eastAsia="宋体"/>
        </w:rPr>
        <w:t>In</w:t>
      </w:r>
      <w:r w:rsidR="00424D2B">
        <w:rPr>
          <w:rFonts w:eastAsia="宋体"/>
        </w:rPr>
        <w:t xml:space="preserve"> the case that </w:t>
      </w:r>
      <w:r w:rsidR="006C4FA8">
        <w:rPr>
          <w:rFonts w:eastAsia="宋体"/>
        </w:rPr>
        <w:t>a</w:t>
      </w:r>
      <w:r w:rsidR="0033203B">
        <w:rPr>
          <w:rFonts w:eastAsia="宋体"/>
        </w:rPr>
        <w:t>n</w:t>
      </w:r>
      <w:r w:rsidR="006C4FA8">
        <w:rPr>
          <w:rFonts w:eastAsia="宋体"/>
        </w:rPr>
        <w:t xml:space="preserve"> LTE sidelink resource pool and a</w:t>
      </w:r>
      <w:r w:rsidR="0033203B">
        <w:rPr>
          <w:rFonts w:eastAsia="宋体"/>
        </w:rPr>
        <w:t>n</w:t>
      </w:r>
      <w:r w:rsidR="006C4FA8">
        <w:rPr>
          <w:rFonts w:eastAsia="宋体"/>
        </w:rPr>
        <w:t xml:space="preserve"> NR sidelink resource pool</w:t>
      </w:r>
      <w:r w:rsidR="006C4FA8" w:rsidRPr="006C4FA8">
        <w:rPr>
          <w:rFonts w:eastAsia="宋体"/>
        </w:rPr>
        <w:t xml:space="preserve"> </w:t>
      </w:r>
      <w:r w:rsidR="006C4FA8">
        <w:rPr>
          <w:rFonts w:eastAsia="宋体"/>
        </w:rPr>
        <w:t>are partially overlapped,</w:t>
      </w:r>
      <w:r w:rsidR="00F7410A">
        <w:rPr>
          <w:rFonts w:eastAsia="宋体"/>
        </w:rPr>
        <w:t xml:space="preserve"> extra complexity may be introduced for </w:t>
      </w:r>
      <w:r w:rsidR="004A3CDD">
        <w:rPr>
          <w:rFonts w:eastAsia="宋体"/>
        </w:rPr>
        <w:t>the</w:t>
      </w:r>
      <w:r w:rsidR="00F7410A">
        <w:rPr>
          <w:rFonts w:eastAsia="宋体"/>
        </w:rPr>
        <w:t xml:space="preserve"> discussion </w:t>
      </w:r>
      <w:r w:rsidR="005A2FF2">
        <w:rPr>
          <w:rFonts w:eastAsia="宋体"/>
        </w:rPr>
        <w:t>of sidelink co-existence</w:t>
      </w:r>
      <w:r w:rsidR="00574B63">
        <w:rPr>
          <w:rFonts w:eastAsia="宋体"/>
        </w:rPr>
        <w:t>.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:rsidR="001A0531" w:rsidRPr="00D6133E" w:rsidRDefault="004F62C6" w:rsidP="00B976D1">
      <w:pPr>
        <w:pStyle w:val="1st-Proposal-YJ"/>
        <w:numPr>
          <w:ilvl w:val="0"/>
          <w:numId w:val="10"/>
        </w:numPr>
        <w:tabs>
          <w:tab w:val="clear" w:pos="8081"/>
          <w:tab w:val="num" w:pos="0"/>
        </w:tabs>
        <w:spacing w:before="156" w:after="156"/>
        <w:ind w:left="0"/>
      </w:pPr>
      <w:bookmarkStart w:id="57" w:name="_Toc109144721"/>
      <w:bookmarkStart w:id="58" w:name="_Toc109144734"/>
      <w:bookmarkStart w:id="59" w:name="_Toc109146242"/>
      <w:bookmarkStart w:id="60" w:name="_Toc109146252"/>
      <w:bookmarkStart w:id="61" w:name="_Toc109146439"/>
      <w:bookmarkStart w:id="62" w:name="_Toc109220602"/>
      <w:bookmarkStart w:id="63" w:name="_Toc109223895"/>
      <w:bookmarkStart w:id="64" w:name="_Toc109225954"/>
      <w:bookmarkStart w:id="65" w:name="_Toc109227567"/>
      <w:bookmarkStart w:id="66" w:name="_Toc109227796"/>
      <w:bookmarkStart w:id="67" w:name="_Toc109227807"/>
      <w:bookmarkStart w:id="68" w:name="_Toc109228350"/>
      <w:bookmarkStart w:id="69" w:name="_Toc109228361"/>
      <w:bookmarkStart w:id="70" w:name="_Toc109229151"/>
      <w:bookmarkStart w:id="71" w:name="_Toc109229244"/>
      <w:bookmarkStart w:id="72" w:name="_Toc109229340"/>
      <w:bookmarkStart w:id="73" w:name="_Toc109229364"/>
      <w:bookmarkStart w:id="74" w:name="_Toc109229375"/>
      <w:bookmarkStart w:id="75" w:name="_Toc110858549"/>
      <w:bookmarkStart w:id="76" w:name="_Toc110858560"/>
      <w:bookmarkStart w:id="77" w:name="_Toc110858571"/>
      <w:bookmarkStart w:id="78" w:name="_Toc110858928"/>
      <w:bookmarkStart w:id="79" w:name="_Toc110858939"/>
      <w:bookmarkStart w:id="80" w:name="_Toc110860250"/>
      <w:bookmarkStart w:id="81" w:name="_Toc110860260"/>
      <w:bookmarkStart w:id="82" w:name="_Toc110860270"/>
      <w:bookmarkStart w:id="83" w:name="_Toc110860505"/>
      <w:bookmarkStart w:id="84" w:name="_Toc110860515"/>
      <w:bookmarkStart w:id="85" w:name="_Toc110860671"/>
      <w:bookmarkStart w:id="86" w:name="_Toc110860702"/>
      <w:bookmarkStart w:id="87" w:name="_Toc111104771"/>
      <w:bookmarkStart w:id="88" w:name="_Toc111104781"/>
      <w:bookmarkStart w:id="89" w:name="_Toc111104950"/>
      <w:bookmarkStart w:id="90" w:name="_Toc111106105"/>
      <w:r>
        <w:t>Dynamic co-existence should be discusse</w:t>
      </w:r>
      <w:r w:rsidR="003B7EEF">
        <w:t>d based on</w:t>
      </w:r>
      <w:r>
        <w:t xml:space="preserve"> r</w:t>
      </w:r>
      <w:r w:rsidR="00BD1C36" w:rsidRPr="00D6133E">
        <w:t>esource pool</w:t>
      </w:r>
      <w:r w:rsidR="00D715D8">
        <w:t xml:space="preserve"> level sharing</w:t>
      </w:r>
      <w:r w:rsidR="003B7EEF">
        <w:t xml:space="preserve">, </w:t>
      </w:r>
      <w:r w:rsidR="00B57312" w:rsidRPr="00D6133E">
        <w:t>i.e.,</w:t>
      </w:r>
      <w:r w:rsidR="00EB5A3C">
        <w:t xml:space="preserve"> solution C,</w:t>
      </w:r>
      <w:r w:rsidR="00B729A3" w:rsidRPr="00D6133E">
        <w:t xml:space="preserve"> </w:t>
      </w:r>
      <w:r w:rsidR="00586AAD">
        <w:t xml:space="preserve">a </w:t>
      </w:r>
      <w:r>
        <w:t>resource</w:t>
      </w:r>
      <w:r w:rsidR="008E3E9F">
        <w:t xml:space="preserve"> </w:t>
      </w:r>
      <w:r w:rsidR="00586AAD">
        <w:t>pool should be configured for both</w:t>
      </w:r>
      <w:r w:rsidR="00A00568">
        <w:t xml:space="preserve"> </w:t>
      </w:r>
      <w:r w:rsidR="008E3E9F">
        <w:t>the two RATs</w:t>
      </w:r>
      <w:r w:rsidR="00586AAD">
        <w:t xml:space="preserve"> as a whole</w:t>
      </w:r>
      <w:r>
        <w:t>.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:rsidR="00A3467B" w:rsidRPr="004215F0" w:rsidRDefault="007F73F0" w:rsidP="00012BB5">
      <w:pPr>
        <w:spacing w:before="156" w:after="156"/>
        <w:rPr>
          <w:rFonts w:eastAsia="宋体" w:cs="Times New Roman"/>
        </w:rPr>
      </w:pPr>
      <w:r w:rsidRPr="004215F0">
        <w:rPr>
          <w:rFonts w:eastAsia="宋体" w:cs="Times New Roman" w:hint="eastAsia"/>
        </w:rPr>
        <w:t>F</w:t>
      </w:r>
      <w:r w:rsidRPr="004215F0">
        <w:rPr>
          <w:rFonts w:eastAsia="宋体" w:cs="Times New Roman"/>
        </w:rPr>
        <w:t xml:space="preserve">urthermore, </w:t>
      </w:r>
      <w:r w:rsidR="00972545" w:rsidRPr="004215F0">
        <w:rPr>
          <w:rFonts w:eastAsia="宋体" w:cs="Times New Roman"/>
        </w:rPr>
        <w:t xml:space="preserve">as resource pool </w:t>
      </w:r>
      <w:r w:rsidR="003D1553" w:rsidRPr="004215F0">
        <w:rPr>
          <w:rFonts w:eastAsia="宋体" w:cs="Times New Roman"/>
        </w:rPr>
        <w:t xml:space="preserve">level </w:t>
      </w:r>
      <w:r w:rsidR="00972545" w:rsidRPr="004215F0">
        <w:rPr>
          <w:rFonts w:eastAsia="宋体" w:cs="Times New Roman"/>
        </w:rPr>
        <w:t xml:space="preserve">sharing </w:t>
      </w:r>
      <w:r w:rsidR="00082675" w:rsidRPr="004215F0">
        <w:rPr>
          <w:rFonts w:eastAsia="宋体" w:cs="Times New Roman"/>
        </w:rPr>
        <w:t>is used for</w:t>
      </w:r>
      <w:r w:rsidR="00972545" w:rsidRPr="004215F0">
        <w:rPr>
          <w:rFonts w:eastAsia="宋体" w:cs="Times New Roman"/>
        </w:rPr>
        <w:t xml:space="preserve"> dynamic co-existence discussion, 15 kHz SCS should be configured for the shar</w:t>
      </w:r>
      <w:r w:rsidR="00CA077D" w:rsidRPr="004215F0">
        <w:rPr>
          <w:rFonts w:eastAsia="宋体" w:cs="Times New Roman"/>
        </w:rPr>
        <w:t>ed</w:t>
      </w:r>
      <w:r w:rsidR="00540EAC" w:rsidRPr="004215F0">
        <w:rPr>
          <w:rFonts w:eastAsia="宋体" w:cs="Times New Roman"/>
        </w:rPr>
        <w:t xml:space="preserve"> </w:t>
      </w:r>
      <w:r w:rsidR="00972545" w:rsidRPr="004215F0">
        <w:rPr>
          <w:rFonts w:eastAsia="宋体" w:cs="Times New Roman"/>
        </w:rPr>
        <w:t xml:space="preserve">resource pool for both LTE sidelink and NR sidelink, </w:t>
      </w:r>
      <w:r w:rsidR="005B0B56" w:rsidRPr="004215F0">
        <w:rPr>
          <w:rFonts w:eastAsia="宋体" w:cs="Times New Roman"/>
        </w:rPr>
        <w:t>and it</w:t>
      </w:r>
      <w:r w:rsidR="00972545" w:rsidRPr="004215F0">
        <w:rPr>
          <w:rFonts w:eastAsia="宋体" w:cs="Times New Roman"/>
        </w:rPr>
        <w:t xml:space="preserve"> may also </w:t>
      </w:r>
      <w:r w:rsidR="00E51620" w:rsidRPr="004215F0">
        <w:rPr>
          <w:rFonts w:eastAsia="宋体" w:cs="Times New Roman"/>
        </w:rPr>
        <w:t>benefit</w:t>
      </w:r>
      <w:r w:rsidR="00A421F4" w:rsidRPr="004215F0">
        <w:rPr>
          <w:rFonts w:eastAsia="宋体" w:cs="Times New Roman"/>
        </w:rPr>
        <w:t xml:space="preserve"> </w:t>
      </w:r>
      <w:r w:rsidR="00972545" w:rsidRPr="004215F0">
        <w:rPr>
          <w:rFonts w:eastAsia="宋体" w:cs="Times New Roman"/>
        </w:rPr>
        <w:t>sidelink channel</w:t>
      </w:r>
      <w:r w:rsidR="003005AE" w:rsidRPr="004215F0">
        <w:rPr>
          <w:rFonts w:eastAsia="宋体" w:cs="Times New Roman"/>
        </w:rPr>
        <w:t xml:space="preserve"> resources</w:t>
      </w:r>
      <w:r w:rsidR="007749AE" w:rsidRPr="004215F0">
        <w:rPr>
          <w:rFonts w:eastAsia="宋体" w:cs="Times New Roman"/>
        </w:rPr>
        <w:t xml:space="preserve"> determination</w:t>
      </w:r>
      <w:r w:rsidR="00972545" w:rsidRPr="004215F0">
        <w:rPr>
          <w:rFonts w:eastAsia="宋体" w:cs="Times New Roman"/>
        </w:rPr>
        <w:t xml:space="preserve"> and resource </w:t>
      </w:r>
      <w:r w:rsidR="0042172A" w:rsidRPr="004215F0">
        <w:rPr>
          <w:rFonts w:eastAsia="宋体" w:cs="Times New Roman"/>
        </w:rPr>
        <w:t>assignment</w:t>
      </w:r>
      <w:r w:rsidR="00894554" w:rsidRPr="004215F0">
        <w:rPr>
          <w:rFonts w:eastAsia="宋体" w:cs="Times New Roman"/>
        </w:rPr>
        <w:t xml:space="preserve"> </w:t>
      </w:r>
      <w:r w:rsidR="00ED3DF8" w:rsidRPr="004215F0">
        <w:rPr>
          <w:rFonts w:eastAsia="宋体" w:cs="Times New Roman"/>
        </w:rPr>
        <w:t>with</w:t>
      </w:r>
      <w:r w:rsidR="00972545" w:rsidRPr="004215F0">
        <w:rPr>
          <w:rFonts w:eastAsia="宋体" w:cs="Times New Roman"/>
        </w:rPr>
        <w:t xml:space="preserve">in the </w:t>
      </w:r>
      <w:r w:rsidR="00D22FC5" w:rsidRPr="004215F0">
        <w:rPr>
          <w:rFonts w:eastAsia="宋体" w:cs="Times New Roman"/>
        </w:rPr>
        <w:t xml:space="preserve">shared </w:t>
      </w:r>
      <w:r w:rsidR="00972545" w:rsidRPr="004215F0">
        <w:rPr>
          <w:rFonts w:eastAsia="宋体" w:cs="Times New Roman"/>
        </w:rPr>
        <w:t xml:space="preserve">resource pool. </w:t>
      </w:r>
    </w:p>
    <w:p w:rsidR="00D74339" w:rsidRPr="004215F0" w:rsidRDefault="005702C2" w:rsidP="00012BB5">
      <w:pPr>
        <w:spacing w:before="156" w:after="156"/>
        <w:rPr>
          <w:rFonts w:eastAsia="宋体" w:cs="Times New Roman"/>
        </w:rPr>
      </w:pPr>
      <w:r w:rsidRPr="004215F0">
        <w:rPr>
          <w:rFonts w:eastAsia="宋体" w:cs="Times New Roman"/>
        </w:rPr>
        <w:t xml:space="preserve">In </w:t>
      </w:r>
      <w:r w:rsidR="00E00D75" w:rsidRPr="004215F0">
        <w:rPr>
          <w:rFonts w:eastAsia="宋体" w:cs="Times New Roman"/>
        </w:rPr>
        <w:t xml:space="preserve">the </w:t>
      </w:r>
      <w:r w:rsidRPr="004215F0">
        <w:rPr>
          <w:rFonts w:eastAsia="宋体" w:cs="Times New Roman"/>
        </w:rPr>
        <w:t>time domain</w:t>
      </w:r>
      <w:r w:rsidR="00D74339" w:rsidRPr="004215F0">
        <w:rPr>
          <w:rFonts w:eastAsia="宋体" w:cs="Times New Roman"/>
        </w:rPr>
        <w:t xml:space="preserve">, </w:t>
      </w:r>
      <w:r w:rsidR="008D4A80" w:rsidRPr="004215F0">
        <w:rPr>
          <w:rFonts w:eastAsia="宋体" w:cs="Times New Roman"/>
        </w:rPr>
        <w:t xml:space="preserve">as </w:t>
      </w:r>
      <w:r w:rsidR="00926F5A" w:rsidRPr="004215F0">
        <w:rPr>
          <w:rFonts w:eastAsia="宋体" w:cs="Times New Roman"/>
        </w:rPr>
        <w:t>a full</w:t>
      </w:r>
      <w:r w:rsidR="00F30634" w:rsidRPr="004215F0">
        <w:rPr>
          <w:rFonts w:eastAsia="宋体" w:cs="Times New Roman"/>
        </w:rPr>
        <w:t xml:space="preserve"> subframe </w:t>
      </w:r>
      <w:r w:rsidR="00926F5A" w:rsidRPr="004215F0">
        <w:rPr>
          <w:rFonts w:eastAsia="宋体" w:cs="Times New Roman"/>
        </w:rPr>
        <w:t>is</w:t>
      </w:r>
      <w:r w:rsidR="00F30634" w:rsidRPr="004215F0">
        <w:rPr>
          <w:rFonts w:eastAsia="宋体" w:cs="Times New Roman"/>
        </w:rPr>
        <w:t xml:space="preserve"> used as sidelink </w:t>
      </w:r>
      <w:r w:rsidR="00CB3C2F" w:rsidRPr="004215F0">
        <w:rPr>
          <w:rFonts w:eastAsia="宋体" w:cs="Times New Roman"/>
        </w:rPr>
        <w:t>resource</w:t>
      </w:r>
      <w:r w:rsidR="00EE2EF5" w:rsidRPr="004215F0">
        <w:rPr>
          <w:rFonts w:eastAsia="宋体" w:cs="Times New Roman"/>
        </w:rPr>
        <w:t>s</w:t>
      </w:r>
      <w:r w:rsidR="00F30634" w:rsidRPr="004215F0">
        <w:rPr>
          <w:rFonts w:eastAsia="宋体" w:cs="Times New Roman"/>
        </w:rPr>
        <w:t xml:space="preserve"> in an LTE resource pool, </w:t>
      </w:r>
      <w:r w:rsidR="000C5962" w:rsidRPr="004215F0">
        <w:rPr>
          <w:rFonts w:eastAsia="宋体" w:cs="Times New Roman"/>
        </w:rPr>
        <w:t>all the symbols in the slot within a shared resource pool should be used as NR sidelink symbols</w:t>
      </w:r>
      <w:r w:rsidR="00D01350" w:rsidRPr="004215F0">
        <w:rPr>
          <w:rFonts w:eastAsia="宋体" w:cs="Times New Roman"/>
        </w:rPr>
        <w:t xml:space="preserve"> </w:t>
      </w:r>
      <w:r w:rsidR="000C5962" w:rsidRPr="004215F0">
        <w:rPr>
          <w:rFonts w:eastAsia="宋体" w:cs="Times New Roman"/>
        </w:rPr>
        <w:t xml:space="preserve">to avoid impact on LTE sidelink. </w:t>
      </w:r>
      <w:r w:rsidR="00FA2A0C" w:rsidRPr="004215F0">
        <w:rPr>
          <w:rFonts w:eastAsia="宋体" w:cs="Times New Roman"/>
        </w:rPr>
        <w:t xml:space="preserve">Meanwhile, </w:t>
      </w:r>
      <w:r w:rsidR="00BA228A" w:rsidRPr="004215F0">
        <w:rPr>
          <w:rFonts w:eastAsia="宋体" w:cs="Times New Roman"/>
        </w:rPr>
        <w:t xml:space="preserve">as shown in </w:t>
      </w:r>
      <w:r w:rsidR="00BA228A" w:rsidRPr="004215F0">
        <w:rPr>
          <w:rFonts w:eastAsia="宋体" w:cs="Times New Roman"/>
        </w:rPr>
        <w:fldChar w:fldCharType="begin"/>
      </w:r>
      <w:r w:rsidR="00BA228A" w:rsidRPr="004215F0">
        <w:rPr>
          <w:rFonts w:eastAsia="宋体" w:cs="Times New Roman"/>
        </w:rPr>
        <w:instrText xml:space="preserve"> REF _Ref109217764 \h </w:instrText>
      </w:r>
      <w:r w:rsidR="004215F0">
        <w:rPr>
          <w:rFonts w:eastAsia="宋体" w:cs="Times New Roman"/>
        </w:rPr>
        <w:instrText xml:space="preserve"> \* MERGEFORMAT </w:instrText>
      </w:r>
      <w:r w:rsidR="00BA228A" w:rsidRPr="004215F0">
        <w:rPr>
          <w:rFonts w:eastAsia="宋体" w:cs="Times New Roman"/>
        </w:rPr>
      </w:r>
      <w:r w:rsidR="00BA228A" w:rsidRPr="004215F0">
        <w:rPr>
          <w:rFonts w:eastAsia="宋体" w:cs="Times New Roman"/>
        </w:rPr>
        <w:fldChar w:fldCharType="separate"/>
      </w:r>
      <w:r w:rsidR="00F16275" w:rsidRPr="00F16275">
        <w:rPr>
          <w:rFonts w:eastAsia="宋体" w:cs="Times New Roman"/>
        </w:rPr>
        <w:t>Figure 4</w:t>
      </w:r>
      <w:r w:rsidR="00BA228A" w:rsidRPr="004215F0">
        <w:rPr>
          <w:rFonts w:eastAsia="宋体" w:cs="Times New Roman"/>
        </w:rPr>
        <w:fldChar w:fldCharType="end"/>
      </w:r>
      <w:r w:rsidR="00BA228A" w:rsidRPr="004215F0">
        <w:rPr>
          <w:rFonts w:eastAsia="宋体" w:cs="Times New Roman"/>
        </w:rPr>
        <w:t xml:space="preserve">, </w:t>
      </w:r>
      <w:r w:rsidR="00E22E55" w:rsidRPr="004215F0">
        <w:rPr>
          <w:rFonts w:eastAsia="宋体" w:cs="Times New Roman"/>
        </w:rPr>
        <w:t xml:space="preserve">if PSFCH resources are configured in the shared resource pool for NR sidelink, </w:t>
      </w:r>
      <w:r w:rsidR="003A7DA6" w:rsidRPr="004215F0">
        <w:rPr>
          <w:rFonts w:eastAsia="宋体" w:cs="Times New Roman"/>
        </w:rPr>
        <w:t>it may</w:t>
      </w:r>
      <w:r w:rsidR="00E22E55" w:rsidRPr="004215F0">
        <w:rPr>
          <w:rFonts w:eastAsia="宋体" w:cs="Times New Roman"/>
        </w:rPr>
        <w:t xml:space="preserve"> cause</w:t>
      </w:r>
      <w:r w:rsidR="003A7DA6" w:rsidRPr="004215F0">
        <w:rPr>
          <w:rFonts w:eastAsia="宋体" w:cs="Times New Roman"/>
        </w:rPr>
        <w:t xml:space="preserve"> an </w:t>
      </w:r>
      <w:r w:rsidR="00430DD1" w:rsidRPr="004215F0">
        <w:rPr>
          <w:rFonts w:eastAsia="宋体" w:cs="Times New Roman"/>
        </w:rPr>
        <w:t>additional</w:t>
      </w:r>
      <w:r w:rsidR="003A7DA6" w:rsidRPr="004215F0">
        <w:rPr>
          <w:rFonts w:eastAsia="宋体" w:cs="Times New Roman"/>
        </w:rPr>
        <w:t xml:space="preserve"> AGC issue </w:t>
      </w:r>
      <w:r w:rsidR="00BD2D3F" w:rsidRPr="004215F0">
        <w:rPr>
          <w:rFonts w:eastAsia="宋体" w:cs="Times New Roman"/>
        </w:rPr>
        <w:t>before</w:t>
      </w:r>
      <w:r w:rsidR="003A7DA6" w:rsidRPr="004215F0">
        <w:rPr>
          <w:rFonts w:eastAsia="宋体" w:cs="Times New Roman"/>
        </w:rPr>
        <w:t xml:space="preserve"> the PSFCH symbol</w:t>
      </w:r>
      <w:r w:rsidR="00DC40EC" w:rsidRPr="004215F0">
        <w:rPr>
          <w:rFonts w:eastAsia="宋体" w:cs="Times New Roman"/>
        </w:rPr>
        <w:t xml:space="preserve"> and lead to an inevitable impact on LTE </w:t>
      </w:r>
      <w:r w:rsidR="00EF1EE4" w:rsidRPr="004215F0">
        <w:rPr>
          <w:rFonts w:eastAsia="宋体" w:cs="Times New Roman"/>
        </w:rPr>
        <w:t xml:space="preserve">sidelink </w:t>
      </w:r>
      <w:r w:rsidR="00DC40EC" w:rsidRPr="004215F0">
        <w:rPr>
          <w:rFonts w:eastAsia="宋体" w:cs="Times New Roman"/>
        </w:rPr>
        <w:t xml:space="preserve">UEs. </w:t>
      </w:r>
      <w:r w:rsidR="00076496" w:rsidRPr="004215F0">
        <w:rPr>
          <w:rFonts w:eastAsia="宋体" w:cs="Times New Roman"/>
        </w:rPr>
        <w:t xml:space="preserve">Therefore, we prefer to not support PSFCH in a shared resource pool. </w:t>
      </w:r>
    </w:p>
    <w:p w:rsidR="0011408B" w:rsidRDefault="0011408B" w:rsidP="0011408B">
      <w:pPr>
        <w:keepNext/>
        <w:spacing w:before="156" w:after="156"/>
        <w:jc w:val="center"/>
      </w:pPr>
      <w:r w:rsidRPr="0011408B">
        <w:rPr>
          <w:rFonts w:eastAsiaTheme="minorEastAsia"/>
          <w:noProof/>
          <w:sz w:val="22"/>
        </w:rPr>
        <w:lastRenderedPageBreak/>
        <w:drawing>
          <wp:inline distT="0" distB="0" distL="0" distR="0">
            <wp:extent cx="3187700" cy="1748790"/>
            <wp:effectExtent l="0" t="0" r="0" b="3810"/>
            <wp:docPr id="5" name="图片 5" descr="D:\RAN 1\#110\NEC\图例\9.4.2-4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RAN 1\#110\NEC\图例\9.4.2-4.em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00" cy="174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200" w:rsidRDefault="0011408B" w:rsidP="0011408B">
      <w:pPr>
        <w:pStyle w:val="af5"/>
        <w:spacing w:before="156" w:after="156"/>
        <w:jc w:val="center"/>
        <w:rPr>
          <w:rFonts w:ascii="Times New Roman" w:hAnsi="Times New Roman" w:cs="Times New Roman"/>
        </w:rPr>
      </w:pPr>
      <w:bookmarkStart w:id="91" w:name="_Ref109217764"/>
      <w:r w:rsidRPr="0011408B">
        <w:rPr>
          <w:rFonts w:ascii="Times New Roman" w:hAnsi="Times New Roman" w:cs="Times New Roman"/>
        </w:rPr>
        <w:t xml:space="preserve">Figure </w:t>
      </w:r>
      <w:r w:rsidRPr="0011408B">
        <w:rPr>
          <w:rFonts w:ascii="Times New Roman" w:hAnsi="Times New Roman" w:cs="Times New Roman"/>
        </w:rPr>
        <w:fldChar w:fldCharType="begin"/>
      </w:r>
      <w:r w:rsidRPr="0011408B">
        <w:rPr>
          <w:rFonts w:ascii="Times New Roman" w:hAnsi="Times New Roman" w:cs="Times New Roman"/>
        </w:rPr>
        <w:instrText xml:space="preserve"> SEQ Figure \* ARABIC </w:instrText>
      </w:r>
      <w:r w:rsidRPr="0011408B">
        <w:rPr>
          <w:rFonts w:ascii="Times New Roman" w:hAnsi="Times New Roman" w:cs="Times New Roman"/>
        </w:rPr>
        <w:fldChar w:fldCharType="separate"/>
      </w:r>
      <w:r w:rsidR="00F16275">
        <w:rPr>
          <w:rFonts w:ascii="Times New Roman" w:hAnsi="Times New Roman" w:cs="Times New Roman"/>
          <w:noProof/>
        </w:rPr>
        <w:t>4</w:t>
      </w:r>
      <w:r w:rsidRPr="0011408B">
        <w:rPr>
          <w:rFonts w:ascii="Times New Roman" w:hAnsi="Times New Roman" w:cs="Times New Roman"/>
        </w:rPr>
        <w:fldChar w:fldCharType="end"/>
      </w:r>
      <w:bookmarkEnd w:id="91"/>
      <w:r w:rsidRPr="0011408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PSFCH impact on LTE sidelink</w:t>
      </w:r>
    </w:p>
    <w:p w:rsidR="0086471A" w:rsidRDefault="00125B24" w:rsidP="00C7138D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 xml:space="preserve">Additionally, </w:t>
      </w:r>
      <w:r w:rsidR="00E272FC">
        <w:rPr>
          <w:rFonts w:eastAsiaTheme="minorEastAsia"/>
        </w:rPr>
        <w:t xml:space="preserve">similar </w:t>
      </w:r>
      <w:r w:rsidR="005F652F">
        <w:rPr>
          <w:rFonts w:eastAsiaTheme="minorEastAsia"/>
        </w:rPr>
        <w:t>limitations</w:t>
      </w:r>
      <w:r w:rsidR="00E272FC">
        <w:rPr>
          <w:rFonts w:eastAsiaTheme="minorEastAsia"/>
        </w:rPr>
        <w:t xml:space="preserve"> should be </w:t>
      </w:r>
      <w:r w:rsidR="009A544D">
        <w:rPr>
          <w:rFonts w:eastAsiaTheme="minorEastAsia"/>
        </w:rPr>
        <w:t>set</w:t>
      </w:r>
      <w:r w:rsidR="007F5D0A">
        <w:rPr>
          <w:rFonts w:eastAsiaTheme="minorEastAsia"/>
        </w:rPr>
        <w:t xml:space="preserve"> for solution B</w:t>
      </w:r>
      <w:r w:rsidR="004C0FBA">
        <w:rPr>
          <w:rFonts w:eastAsiaTheme="minorEastAsia"/>
        </w:rPr>
        <w:t xml:space="preserve"> </w:t>
      </w:r>
      <w:r w:rsidR="00F014AD">
        <w:rPr>
          <w:rFonts w:eastAsiaTheme="minorEastAsia"/>
        </w:rPr>
        <w:t>since</w:t>
      </w:r>
      <w:r w:rsidR="004C0FBA">
        <w:rPr>
          <w:rFonts w:eastAsiaTheme="minorEastAsia"/>
        </w:rPr>
        <w:t xml:space="preserve"> LTE UE and NR UE may use </w:t>
      </w:r>
      <w:r w:rsidR="006156AC">
        <w:rPr>
          <w:rFonts w:eastAsiaTheme="minorEastAsia"/>
        </w:rPr>
        <w:t>the same subframe/slot to perform sidelink transmission and receiving</w:t>
      </w:r>
      <w:r w:rsidR="0086471A">
        <w:rPr>
          <w:rFonts w:eastAsiaTheme="minorEastAsia"/>
        </w:rPr>
        <w:t>, including using 15 kHz, full slot and no PSFCH configured.</w:t>
      </w:r>
    </w:p>
    <w:p w:rsidR="00C7138D" w:rsidRPr="00C7138D" w:rsidRDefault="0086471A" w:rsidP="00C7138D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>Based on the above</w:t>
      </w:r>
      <w:r w:rsidR="002A045E" w:rsidRPr="002A045E">
        <w:rPr>
          <w:rFonts w:eastAsiaTheme="minorEastAsia"/>
        </w:rPr>
        <w:t xml:space="preserve"> </w:t>
      </w:r>
      <w:r w:rsidR="002A045E">
        <w:rPr>
          <w:rFonts w:eastAsiaTheme="minorEastAsia"/>
        </w:rPr>
        <w:t>analysis</w:t>
      </w:r>
      <w:r>
        <w:rPr>
          <w:rFonts w:eastAsiaTheme="minorEastAsia"/>
        </w:rPr>
        <w:t xml:space="preserve">, </w:t>
      </w:r>
      <w:r w:rsidR="009024AE">
        <w:rPr>
          <w:rFonts w:eastAsiaTheme="minorEastAsia"/>
        </w:rPr>
        <w:t>we prefer to use the basic settings for sidelink co-existence:</w:t>
      </w:r>
      <w:r w:rsidR="00E272FC">
        <w:rPr>
          <w:rFonts w:eastAsiaTheme="minorEastAsia"/>
        </w:rPr>
        <w:t xml:space="preserve"> </w:t>
      </w:r>
    </w:p>
    <w:p w:rsidR="0074765D" w:rsidRPr="0074765D" w:rsidRDefault="0074765D" w:rsidP="00B976D1">
      <w:pPr>
        <w:pStyle w:val="1st-Proposal-YJ"/>
        <w:numPr>
          <w:ilvl w:val="0"/>
          <w:numId w:val="10"/>
        </w:numPr>
        <w:tabs>
          <w:tab w:val="clear" w:pos="8081"/>
          <w:tab w:val="num" w:pos="0"/>
        </w:tabs>
        <w:spacing w:before="156" w:after="156"/>
        <w:ind w:left="0"/>
        <w:rPr>
          <w:sz w:val="22"/>
        </w:rPr>
      </w:pPr>
      <w:bookmarkStart w:id="92" w:name="_Toc109223896"/>
      <w:bookmarkStart w:id="93" w:name="_Toc109225955"/>
      <w:bookmarkStart w:id="94" w:name="_Toc109227568"/>
      <w:bookmarkStart w:id="95" w:name="_Toc109227797"/>
      <w:bookmarkStart w:id="96" w:name="_Toc109227808"/>
      <w:bookmarkStart w:id="97" w:name="_Toc109228351"/>
      <w:bookmarkStart w:id="98" w:name="_Toc109228362"/>
      <w:bookmarkStart w:id="99" w:name="_Toc109229152"/>
      <w:bookmarkStart w:id="100" w:name="_Toc109229245"/>
      <w:bookmarkStart w:id="101" w:name="_Toc109229341"/>
      <w:bookmarkStart w:id="102" w:name="_Toc109229365"/>
      <w:bookmarkStart w:id="103" w:name="_Toc109229376"/>
      <w:bookmarkStart w:id="104" w:name="_Toc110858550"/>
      <w:bookmarkStart w:id="105" w:name="_Toc110858561"/>
      <w:bookmarkStart w:id="106" w:name="_Toc110858572"/>
      <w:bookmarkStart w:id="107" w:name="_Toc110858929"/>
      <w:bookmarkStart w:id="108" w:name="_Toc110858940"/>
      <w:bookmarkStart w:id="109" w:name="_Toc110860251"/>
      <w:bookmarkStart w:id="110" w:name="_Toc110860261"/>
      <w:bookmarkStart w:id="111" w:name="_Toc110860271"/>
      <w:bookmarkStart w:id="112" w:name="_Toc110860506"/>
      <w:bookmarkStart w:id="113" w:name="_Toc110860516"/>
      <w:bookmarkStart w:id="114" w:name="_Toc110860672"/>
      <w:bookmarkStart w:id="115" w:name="_Toc110860703"/>
      <w:bookmarkStart w:id="116" w:name="_Toc111104772"/>
      <w:bookmarkStart w:id="117" w:name="_Toc111104782"/>
      <w:bookmarkStart w:id="118" w:name="_Toc111104951"/>
      <w:bookmarkStart w:id="119" w:name="_Toc109144722"/>
      <w:bookmarkStart w:id="120" w:name="_Toc109144735"/>
      <w:bookmarkStart w:id="121" w:name="_Toc109146243"/>
      <w:bookmarkStart w:id="122" w:name="_Toc109146253"/>
      <w:bookmarkStart w:id="123" w:name="_Toc109146440"/>
      <w:bookmarkStart w:id="124" w:name="_Toc109220603"/>
      <w:bookmarkStart w:id="125" w:name="_Toc111106106"/>
      <w:r>
        <w:t>F</w:t>
      </w:r>
      <w:r w:rsidRPr="00D6133E">
        <w:t xml:space="preserve">or </w:t>
      </w:r>
      <w:r>
        <w:t xml:space="preserve">solution B (FDM resource pools for the two RATs) and solution C (shared resource pool for the two RATs), </w:t>
      </w:r>
      <w:r w:rsidR="00AC46D7">
        <w:t>the following basic settings should be used</w:t>
      </w:r>
      <w:r w:rsidR="00317C27">
        <w:t xml:space="preserve"> for NR sidelink</w:t>
      </w:r>
      <w:r w:rsidR="00AC46D7">
        <w:t>: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25"/>
    </w:p>
    <w:p w:rsidR="00B16270" w:rsidRPr="0074765D" w:rsidRDefault="00067060" w:rsidP="0074765D">
      <w:pPr>
        <w:pStyle w:val="2nd-proposal-YJ"/>
        <w:numPr>
          <w:ilvl w:val="1"/>
          <w:numId w:val="10"/>
        </w:numPr>
        <w:tabs>
          <w:tab w:val="num" w:pos="0"/>
        </w:tabs>
        <w:spacing w:before="156" w:after="156"/>
        <w:rPr>
          <w:sz w:val="22"/>
        </w:rPr>
      </w:pPr>
      <w:bookmarkStart w:id="126" w:name="_Toc109223897"/>
      <w:bookmarkStart w:id="127" w:name="_Toc109225956"/>
      <w:bookmarkStart w:id="128" w:name="_Toc109227569"/>
      <w:bookmarkStart w:id="129" w:name="_Toc109227798"/>
      <w:bookmarkStart w:id="130" w:name="_Toc109227809"/>
      <w:bookmarkStart w:id="131" w:name="_Toc109228352"/>
      <w:bookmarkStart w:id="132" w:name="_Toc109228363"/>
      <w:bookmarkStart w:id="133" w:name="_Toc109229153"/>
      <w:bookmarkStart w:id="134" w:name="_Toc109229246"/>
      <w:bookmarkStart w:id="135" w:name="_Toc109229342"/>
      <w:bookmarkStart w:id="136" w:name="_Toc109229366"/>
      <w:bookmarkStart w:id="137" w:name="_Toc109229377"/>
      <w:bookmarkStart w:id="138" w:name="_Toc110858551"/>
      <w:bookmarkStart w:id="139" w:name="_Toc110858562"/>
      <w:bookmarkStart w:id="140" w:name="_Toc110858573"/>
      <w:bookmarkStart w:id="141" w:name="_Toc110858930"/>
      <w:bookmarkStart w:id="142" w:name="_Toc110858941"/>
      <w:bookmarkStart w:id="143" w:name="_Toc110860252"/>
      <w:bookmarkStart w:id="144" w:name="_Toc110860262"/>
      <w:bookmarkStart w:id="145" w:name="_Toc110860272"/>
      <w:bookmarkStart w:id="146" w:name="_Toc110860507"/>
      <w:bookmarkStart w:id="147" w:name="_Toc110860517"/>
      <w:bookmarkStart w:id="148" w:name="_Toc110860673"/>
      <w:bookmarkStart w:id="149" w:name="_Toc110860704"/>
      <w:bookmarkStart w:id="150" w:name="_Toc111104773"/>
      <w:bookmarkStart w:id="151" w:name="_Toc111104783"/>
      <w:bookmarkStart w:id="152" w:name="_Toc111104952"/>
      <w:bookmarkStart w:id="153" w:name="_Toc111106107"/>
      <w:r w:rsidRPr="00D6133E">
        <w:t>15kHz</w:t>
      </w:r>
      <w:r w:rsidR="00AC46D7">
        <w:t>;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r w:rsidRPr="00D6133E">
        <w:t xml:space="preserve"> </w:t>
      </w:r>
      <w:bookmarkEnd w:id="119"/>
      <w:bookmarkEnd w:id="120"/>
      <w:bookmarkEnd w:id="121"/>
      <w:bookmarkEnd w:id="122"/>
      <w:bookmarkEnd w:id="123"/>
      <w:bookmarkEnd w:id="124"/>
    </w:p>
    <w:p w:rsidR="008D4A80" w:rsidRPr="0074765D" w:rsidRDefault="00AC46D7" w:rsidP="0074765D">
      <w:pPr>
        <w:pStyle w:val="2nd-proposal-YJ"/>
        <w:numPr>
          <w:ilvl w:val="1"/>
          <w:numId w:val="10"/>
        </w:numPr>
        <w:tabs>
          <w:tab w:val="num" w:pos="0"/>
        </w:tabs>
        <w:spacing w:before="156" w:after="156"/>
        <w:rPr>
          <w:sz w:val="22"/>
        </w:rPr>
      </w:pPr>
      <w:bookmarkStart w:id="154" w:name="_Toc109220604"/>
      <w:bookmarkStart w:id="155" w:name="_Toc109223898"/>
      <w:bookmarkStart w:id="156" w:name="_Toc109225957"/>
      <w:bookmarkStart w:id="157" w:name="_Toc109227570"/>
      <w:bookmarkStart w:id="158" w:name="_Toc109227799"/>
      <w:bookmarkStart w:id="159" w:name="_Toc109227810"/>
      <w:bookmarkStart w:id="160" w:name="_Toc109228353"/>
      <w:bookmarkStart w:id="161" w:name="_Toc109228364"/>
      <w:bookmarkStart w:id="162" w:name="_Toc109229154"/>
      <w:bookmarkStart w:id="163" w:name="_Toc109229247"/>
      <w:bookmarkStart w:id="164" w:name="_Toc109229343"/>
      <w:bookmarkStart w:id="165" w:name="_Toc109229367"/>
      <w:bookmarkStart w:id="166" w:name="_Toc109229378"/>
      <w:bookmarkStart w:id="167" w:name="_Toc110858552"/>
      <w:bookmarkStart w:id="168" w:name="_Toc110858563"/>
      <w:bookmarkStart w:id="169" w:name="_Toc110858574"/>
      <w:bookmarkStart w:id="170" w:name="_Toc110858931"/>
      <w:bookmarkStart w:id="171" w:name="_Toc110858942"/>
      <w:bookmarkStart w:id="172" w:name="_Toc110860253"/>
      <w:bookmarkStart w:id="173" w:name="_Toc110860263"/>
      <w:bookmarkStart w:id="174" w:name="_Toc110860273"/>
      <w:bookmarkStart w:id="175" w:name="_Toc110860508"/>
      <w:bookmarkStart w:id="176" w:name="_Toc110860518"/>
      <w:bookmarkStart w:id="177" w:name="_Toc110860674"/>
      <w:bookmarkStart w:id="178" w:name="_Toc110860705"/>
      <w:bookmarkStart w:id="179" w:name="_Toc111104774"/>
      <w:bookmarkStart w:id="180" w:name="_Toc111104784"/>
      <w:bookmarkStart w:id="181" w:name="_Toc111104953"/>
      <w:bookmarkStart w:id="182" w:name="_Toc111106108"/>
      <w:r>
        <w:t>a</w:t>
      </w:r>
      <w:r w:rsidR="008D4A80">
        <w:t>ll symbols in a slot</w:t>
      </w:r>
      <w:bookmarkEnd w:id="154"/>
      <w:r w:rsidR="00917045">
        <w:t xml:space="preserve"> used</w:t>
      </w:r>
      <w:r w:rsidR="002E7873">
        <w:t xml:space="preserve"> as sidelink symbols</w:t>
      </w:r>
      <w:r>
        <w:t>;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F67720" w:rsidRPr="00D6133E" w:rsidRDefault="00F67720" w:rsidP="0074765D">
      <w:pPr>
        <w:pStyle w:val="2nd-proposal-YJ"/>
        <w:numPr>
          <w:ilvl w:val="1"/>
          <w:numId w:val="10"/>
        </w:numPr>
        <w:tabs>
          <w:tab w:val="num" w:pos="0"/>
        </w:tabs>
        <w:spacing w:before="156" w:after="156"/>
      </w:pPr>
      <w:bookmarkStart w:id="183" w:name="_Toc109144723"/>
      <w:bookmarkStart w:id="184" w:name="_Toc109144736"/>
      <w:bookmarkStart w:id="185" w:name="_Toc109146244"/>
      <w:bookmarkStart w:id="186" w:name="_Toc109146254"/>
      <w:bookmarkStart w:id="187" w:name="_Toc109146441"/>
      <w:bookmarkStart w:id="188" w:name="_Toc109220605"/>
      <w:bookmarkStart w:id="189" w:name="_Toc109223899"/>
      <w:bookmarkStart w:id="190" w:name="_Toc109225958"/>
      <w:bookmarkStart w:id="191" w:name="_Toc109227571"/>
      <w:bookmarkStart w:id="192" w:name="_Toc109227800"/>
      <w:bookmarkStart w:id="193" w:name="_Toc109227811"/>
      <w:bookmarkStart w:id="194" w:name="_Toc109228354"/>
      <w:bookmarkStart w:id="195" w:name="_Toc109228365"/>
      <w:bookmarkStart w:id="196" w:name="_Toc109229155"/>
      <w:bookmarkStart w:id="197" w:name="_Toc109229248"/>
      <w:bookmarkStart w:id="198" w:name="_Toc109229344"/>
      <w:bookmarkStart w:id="199" w:name="_Toc109229368"/>
      <w:bookmarkStart w:id="200" w:name="_Toc109229379"/>
      <w:bookmarkStart w:id="201" w:name="_Toc110858553"/>
      <w:bookmarkStart w:id="202" w:name="_Toc110858564"/>
      <w:bookmarkStart w:id="203" w:name="_Toc110858575"/>
      <w:bookmarkStart w:id="204" w:name="_Toc110858932"/>
      <w:bookmarkStart w:id="205" w:name="_Toc110858943"/>
      <w:bookmarkStart w:id="206" w:name="_Toc110860254"/>
      <w:bookmarkStart w:id="207" w:name="_Toc110860264"/>
      <w:bookmarkStart w:id="208" w:name="_Toc110860274"/>
      <w:bookmarkStart w:id="209" w:name="_Toc110860509"/>
      <w:bookmarkStart w:id="210" w:name="_Toc110860519"/>
      <w:bookmarkStart w:id="211" w:name="_Toc110860675"/>
      <w:bookmarkStart w:id="212" w:name="_Toc110860706"/>
      <w:bookmarkStart w:id="213" w:name="_Toc111104775"/>
      <w:bookmarkStart w:id="214" w:name="_Toc111104785"/>
      <w:bookmarkStart w:id="215" w:name="_Toc111104954"/>
      <w:bookmarkStart w:id="216" w:name="_Toc111106109"/>
      <w:r w:rsidRPr="00D6133E">
        <w:rPr>
          <w:rFonts w:hint="eastAsia"/>
        </w:rPr>
        <w:t>P</w:t>
      </w:r>
      <w:r w:rsidRPr="00D6133E">
        <w:t>SFCH is not supported</w:t>
      </w:r>
      <w:bookmarkEnd w:id="183"/>
      <w:bookmarkEnd w:id="184"/>
      <w:bookmarkEnd w:id="185"/>
      <w:bookmarkEnd w:id="186"/>
      <w:bookmarkEnd w:id="187"/>
      <w:bookmarkEnd w:id="188"/>
      <w:r w:rsidR="00AC46D7">
        <w:t>;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65896" w:rsidRPr="00EC068F" w:rsidRDefault="00F86654" w:rsidP="00012BB5">
      <w:pPr>
        <w:spacing w:before="156" w:after="156"/>
        <w:rPr>
          <w:rFonts w:eastAsiaTheme="minorEastAsia"/>
        </w:rPr>
      </w:pPr>
      <w:r w:rsidRPr="00EC068F">
        <w:rPr>
          <w:rFonts w:eastAsiaTheme="minorEastAsia"/>
        </w:rPr>
        <w:t>Regarding</w:t>
      </w:r>
      <w:r w:rsidR="00F50E92" w:rsidRPr="00EC068F">
        <w:rPr>
          <w:rFonts w:eastAsiaTheme="minorEastAsia"/>
        </w:rPr>
        <w:t xml:space="preserve"> the operation mode combinations</w:t>
      </w:r>
      <w:r w:rsidR="00DC317A" w:rsidRPr="00EC068F">
        <w:rPr>
          <w:rFonts w:eastAsiaTheme="minorEastAsia"/>
        </w:rPr>
        <w:t xml:space="preserve"> </w:t>
      </w:r>
      <w:r w:rsidR="00094E47" w:rsidRPr="00EC068F">
        <w:rPr>
          <w:rFonts w:eastAsiaTheme="minorEastAsia"/>
        </w:rPr>
        <w:t>listed as follow</w:t>
      </w:r>
      <w:r w:rsidR="008F100B" w:rsidRPr="00EC068F">
        <w:rPr>
          <w:rFonts w:eastAsiaTheme="minorEastAsia"/>
        </w:rPr>
        <w:t>s</w:t>
      </w:r>
      <w:r w:rsidR="00F50E92" w:rsidRPr="00EC068F">
        <w:rPr>
          <w:rFonts w:eastAsiaTheme="minorEastAsia"/>
        </w:rPr>
        <w:t>, there is an initial agreement</w:t>
      </w:r>
      <w:r w:rsidR="004B2552" w:rsidRPr="00EC068F">
        <w:rPr>
          <w:rFonts w:eastAsiaTheme="minorEastAsia"/>
        </w:rPr>
        <w:t xml:space="preserve"> that combination A is considered with high priority, while </w:t>
      </w:r>
      <w:r w:rsidR="001045B1" w:rsidRPr="00EC068F">
        <w:rPr>
          <w:rFonts w:eastAsiaTheme="minorEastAsia"/>
        </w:rPr>
        <w:t>whether/how to support combination</w:t>
      </w:r>
      <w:r w:rsidR="003D4644" w:rsidRPr="00EC068F">
        <w:rPr>
          <w:rFonts w:eastAsiaTheme="minorEastAsia"/>
        </w:rPr>
        <w:t>s</w:t>
      </w:r>
      <w:r w:rsidR="001045B1" w:rsidRPr="00EC068F">
        <w:rPr>
          <w:rFonts w:eastAsiaTheme="minorEastAsia"/>
        </w:rPr>
        <w:t xml:space="preserve"> B and C has no consensus.</w:t>
      </w:r>
      <w:r w:rsidR="00321A42" w:rsidRPr="00EC068F">
        <w:rPr>
          <w:rFonts w:eastAsiaTheme="minorEastAsia"/>
        </w:rPr>
        <w:t xml:space="preserve"> </w:t>
      </w:r>
    </w:p>
    <w:p w:rsidR="00250F9B" w:rsidRPr="00250F9B" w:rsidRDefault="00250F9B" w:rsidP="00250F9B">
      <w:pPr>
        <w:pStyle w:val="a3"/>
        <w:numPr>
          <w:ilvl w:val="1"/>
          <w:numId w:val="5"/>
        </w:numPr>
        <w:spacing w:before="120" w:after="120"/>
        <w:ind w:firstLineChars="0"/>
        <w:rPr>
          <w:rFonts w:eastAsia="宋体" w:cs="Times New Roman"/>
          <w:i/>
        </w:rPr>
      </w:pPr>
      <w:r w:rsidRPr="00250F9B">
        <w:rPr>
          <w:rFonts w:eastAsia="宋体" w:cs="Times New Roman"/>
          <w:i/>
        </w:rPr>
        <w:t>Combination A: Mode 2 NR SL + Mode 4 LTE SL</w:t>
      </w:r>
    </w:p>
    <w:p w:rsidR="00250F9B" w:rsidRPr="00250F9B" w:rsidRDefault="00250F9B" w:rsidP="00250F9B">
      <w:pPr>
        <w:pStyle w:val="a3"/>
        <w:numPr>
          <w:ilvl w:val="1"/>
          <w:numId w:val="5"/>
        </w:numPr>
        <w:spacing w:before="120" w:after="120"/>
        <w:ind w:firstLineChars="0"/>
        <w:rPr>
          <w:rFonts w:eastAsia="宋体" w:cs="Times New Roman"/>
          <w:i/>
        </w:rPr>
      </w:pPr>
      <w:r w:rsidRPr="00250F9B">
        <w:rPr>
          <w:rFonts w:eastAsia="宋体" w:cs="Times New Roman"/>
          <w:i/>
        </w:rPr>
        <w:t>Combination B: Mode 1 NR SL + Mode 4 LTE SL</w:t>
      </w:r>
    </w:p>
    <w:p w:rsidR="00250F9B" w:rsidRPr="00250F9B" w:rsidRDefault="00250F9B" w:rsidP="00250F9B">
      <w:pPr>
        <w:pStyle w:val="a3"/>
        <w:numPr>
          <w:ilvl w:val="1"/>
          <w:numId w:val="5"/>
        </w:numPr>
        <w:spacing w:before="120" w:after="120"/>
        <w:ind w:firstLineChars="0"/>
        <w:rPr>
          <w:rFonts w:eastAsia="宋体" w:cs="Times New Roman"/>
          <w:i/>
        </w:rPr>
      </w:pPr>
      <w:r w:rsidRPr="00250F9B">
        <w:rPr>
          <w:rFonts w:eastAsia="宋体" w:cs="Times New Roman"/>
          <w:i/>
        </w:rPr>
        <w:t>Combination C: Mode 2 NR SL + Mode 3 LTE SL</w:t>
      </w:r>
    </w:p>
    <w:p w:rsidR="004A667E" w:rsidRPr="00EC068F" w:rsidRDefault="00DF0745" w:rsidP="00012BB5">
      <w:pPr>
        <w:spacing w:before="156" w:after="156"/>
        <w:rPr>
          <w:rFonts w:eastAsiaTheme="minorEastAsia"/>
        </w:rPr>
      </w:pPr>
      <w:r w:rsidRPr="00EC068F">
        <w:rPr>
          <w:rFonts w:eastAsiaTheme="minorEastAsia" w:hint="eastAsia"/>
        </w:rPr>
        <w:t>I</w:t>
      </w:r>
      <w:r w:rsidRPr="00EC068F">
        <w:rPr>
          <w:rFonts w:eastAsiaTheme="minorEastAsia"/>
        </w:rPr>
        <w:t>n gen</w:t>
      </w:r>
      <w:r w:rsidR="00385BA0" w:rsidRPr="00EC068F">
        <w:rPr>
          <w:rFonts w:eastAsiaTheme="minorEastAsia"/>
        </w:rPr>
        <w:t>e</w:t>
      </w:r>
      <w:r w:rsidRPr="00EC068F">
        <w:rPr>
          <w:rFonts w:eastAsiaTheme="minorEastAsia"/>
        </w:rPr>
        <w:t xml:space="preserve">ral, </w:t>
      </w:r>
      <w:r w:rsidR="00AC445B" w:rsidRPr="00EC068F">
        <w:rPr>
          <w:rFonts w:eastAsiaTheme="minorEastAsia"/>
        </w:rPr>
        <w:t xml:space="preserve">compared with combination A which may be more broadly deployed, </w:t>
      </w:r>
      <w:r w:rsidR="00385BA0" w:rsidRPr="00EC068F">
        <w:rPr>
          <w:rFonts w:eastAsiaTheme="minorEastAsia"/>
        </w:rPr>
        <w:t xml:space="preserve">it is less required to </w:t>
      </w:r>
      <w:r w:rsidR="00041A86" w:rsidRPr="00EC068F">
        <w:rPr>
          <w:rFonts w:eastAsiaTheme="minorEastAsia"/>
        </w:rPr>
        <w:t>configure</w:t>
      </w:r>
      <w:r w:rsidR="00385BA0" w:rsidRPr="00EC068F">
        <w:rPr>
          <w:rFonts w:eastAsiaTheme="minorEastAsia"/>
        </w:rPr>
        <w:t xml:space="preserve"> centralized scheduling and self-organized </w:t>
      </w:r>
      <w:r w:rsidR="00432FA3" w:rsidRPr="00EC068F">
        <w:rPr>
          <w:rFonts w:eastAsiaTheme="minorEastAsia"/>
        </w:rPr>
        <w:t xml:space="preserve">modes </w:t>
      </w:r>
      <w:r w:rsidR="00385BA0" w:rsidRPr="00EC068F">
        <w:rPr>
          <w:rFonts w:eastAsiaTheme="minorEastAsia"/>
        </w:rPr>
        <w:t xml:space="preserve">in a </w:t>
      </w:r>
      <w:r w:rsidR="003A65EF" w:rsidRPr="00EC068F">
        <w:rPr>
          <w:rFonts w:eastAsiaTheme="minorEastAsia"/>
        </w:rPr>
        <w:t xml:space="preserve">single </w:t>
      </w:r>
      <w:r w:rsidR="00385BA0" w:rsidRPr="00EC068F">
        <w:rPr>
          <w:rFonts w:eastAsiaTheme="minorEastAsia"/>
        </w:rPr>
        <w:t>resource pool</w:t>
      </w:r>
      <w:r w:rsidR="003A65EF" w:rsidRPr="00EC068F">
        <w:rPr>
          <w:rFonts w:eastAsiaTheme="minorEastAsia"/>
        </w:rPr>
        <w:t xml:space="preserve">. </w:t>
      </w:r>
      <w:r w:rsidR="003132FF" w:rsidRPr="00EC068F">
        <w:rPr>
          <w:rFonts w:eastAsiaTheme="minorEastAsia"/>
        </w:rPr>
        <w:t>In Rel-16/17 NR sidelink, it is not supported to use mode 1 and mode 2 schemes simu</w:t>
      </w:r>
      <w:r w:rsidR="00DA3AAF" w:rsidRPr="00EC068F">
        <w:rPr>
          <w:rFonts w:eastAsiaTheme="minorEastAsia"/>
        </w:rPr>
        <w:t>l</w:t>
      </w:r>
      <w:r w:rsidR="003132FF" w:rsidRPr="00EC068F">
        <w:rPr>
          <w:rFonts w:eastAsiaTheme="minorEastAsia"/>
        </w:rPr>
        <w:t>tan</w:t>
      </w:r>
      <w:r w:rsidR="00DA3AAF" w:rsidRPr="00EC068F">
        <w:rPr>
          <w:rFonts w:eastAsiaTheme="minorEastAsia"/>
        </w:rPr>
        <w:t>e</w:t>
      </w:r>
      <w:r w:rsidR="003132FF" w:rsidRPr="00EC068F">
        <w:rPr>
          <w:rFonts w:eastAsiaTheme="minorEastAsia"/>
        </w:rPr>
        <w:t>ously within a resource pool.</w:t>
      </w:r>
      <w:r w:rsidR="00DA3AAF" w:rsidRPr="00EC068F">
        <w:rPr>
          <w:rFonts w:eastAsiaTheme="minorEastAsia"/>
        </w:rPr>
        <w:t xml:space="preserve"> </w:t>
      </w:r>
      <w:r w:rsidR="003774A2" w:rsidRPr="00EC068F">
        <w:rPr>
          <w:rFonts w:eastAsiaTheme="minorEastAsia"/>
        </w:rPr>
        <w:t xml:space="preserve">Therefore, it is preferred to focus on the </w:t>
      </w:r>
      <w:r w:rsidR="00B56E97" w:rsidRPr="00EC068F">
        <w:rPr>
          <w:rFonts w:eastAsiaTheme="minorEastAsia"/>
        </w:rPr>
        <w:t>discussion for</w:t>
      </w:r>
      <w:r w:rsidR="003774A2" w:rsidRPr="00EC068F">
        <w:rPr>
          <w:rFonts w:eastAsiaTheme="minorEastAsia"/>
        </w:rPr>
        <w:t xml:space="preserve"> combination </w:t>
      </w:r>
      <w:r w:rsidR="00B56E97" w:rsidRPr="00EC068F">
        <w:rPr>
          <w:rFonts w:eastAsiaTheme="minorEastAsia"/>
        </w:rPr>
        <w:t>A in this stage, and not to support combinations B and C for sidelink co-existence.</w:t>
      </w:r>
    </w:p>
    <w:p w:rsidR="003B122E" w:rsidRPr="009E1211" w:rsidRDefault="00053CDC" w:rsidP="00683E02">
      <w:pPr>
        <w:pStyle w:val="1st-Proposal-YJ"/>
        <w:numPr>
          <w:ilvl w:val="0"/>
          <w:numId w:val="10"/>
        </w:numPr>
        <w:tabs>
          <w:tab w:val="clear" w:pos="8081"/>
          <w:tab w:val="num" w:pos="0"/>
        </w:tabs>
        <w:spacing w:before="156" w:after="156"/>
        <w:ind w:left="0"/>
        <w:rPr>
          <w:rFonts w:eastAsia="宋体"/>
        </w:rPr>
      </w:pPr>
      <w:bookmarkStart w:id="217" w:name="_Toc109144724"/>
      <w:bookmarkStart w:id="218" w:name="_Toc109144737"/>
      <w:bookmarkStart w:id="219" w:name="_Toc109146245"/>
      <w:bookmarkStart w:id="220" w:name="_Toc109146255"/>
      <w:bookmarkStart w:id="221" w:name="_Toc109146442"/>
      <w:bookmarkStart w:id="222" w:name="_Toc109220606"/>
      <w:bookmarkStart w:id="223" w:name="_Toc109223900"/>
      <w:bookmarkStart w:id="224" w:name="_Toc109225959"/>
      <w:bookmarkStart w:id="225" w:name="_Toc109227572"/>
      <w:bookmarkStart w:id="226" w:name="_Toc109227801"/>
      <w:bookmarkStart w:id="227" w:name="_Toc109227812"/>
      <w:bookmarkStart w:id="228" w:name="_Toc109228355"/>
      <w:bookmarkStart w:id="229" w:name="_Toc109228366"/>
      <w:bookmarkStart w:id="230" w:name="_Toc109229156"/>
      <w:bookmarkStart w:id="231" w:name="_Toc109229249"/>
      <w:bookmarkStart w:id="232" w:name="_Toc109229345"/>
      <w:bookmarkStart w:id="233" w:name="_Toc109229369"/>
      <w:bookmarkStart w:id="234" w:name="_Toc109229380"/>
      <w:bookmarkStart w:id="235" w:name="_Toc110858554"/>
      <w:bookmarkStart w:id="236" w:name="_Toc110858565"/>
      <w:bookmarkStart w:id="237" w:name="_Toc110858576"/>
      <w:bookmarkStart w:id="238" w:name="_Toc110858933"/>
      <w:bookmarkStart w:id="239" w:name="_Toc110858944"/>
      <w:bookmarkStart w:id="240" w:name="_Toc110860255"/>
      <w:bookmarkStart w:id="241" w:name="_Toc110860265"/>
      <w:bookmarkStart w:id="242" w:name="_Toc110860275"/>
      <w:bookmarkStart w:id="243" w:name="_Toc110860510"/>
      <w:bookmarkStart w:id="244" w:name="_Toc110860520"/>
      <w:bookmarkStart w:id="245" w:name="_Toc110860676"/>
      <w:bookmarkStart w:id="246" w:name="_Toc110860707"/>
      <w:bookmarkStart w:id="247" w:name="_Toc111104776"/>
      <w:bookmarkStart w:id="248" w:name="_Toc111104786"/>
      <w:bookmarkStart w:id="249" w:name="_Toc111104955"/>
      <w:bookmarkStart w:id="250" w:name="_Toc111106110"/>
      <w:r>
        <w:t>C</w:t>
      </w:r>
      <w:r w:rsidR="007B5E24" w:rsidRPr="00D6133E">
        <w:t xml:space="preserve">ombination B (NR mode 1 and LTE mode 4) and combination C (NR mode </w:t>
      </w:r>
      <w:r w:rsidR="008C45A3" w:rsidRPr="00D6133E">
        <w:t>2</w:t>
      </w:r>
      <w:r w:rsidR="007B5E24" w:rsidRPr="00D6133E">
        <w:t xml:space="preserve"> and LTE mode </w:t>
      </w:r>
      <w:r w:rsidR="008C45A3" w:rsidRPr="00D6133E">
        <w:t>1</w:t>
      </w:r>
      <w:r w:rsidR="007B5E24" w:rsidRPr="00D6133E">
        <w:t>)</w:t>
      </w:r>
      <w:r w:rsidR="002B0A6A" w:rsidRPr="00D6133E">
        <w:t xml:space="preserve"> </w:t>
      </w:r>
      <w:r w:rsidR="00B10B5B" w:rsidRPr="00D6133E">
        <w:t>are not supported</w:t>
      </w:r>
      <w:r w:rsidR="00D375F8">
        <w:t xml:space="preserve"> for sidelink co-existence</w:t>
      </w:r>
      <w:r w:rsidR="008C45A3" w:rsidRPr="00D6133E">
        <w:t>.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:rsidR="00041A7E" w:rsidRPr="00F40375" w:rsidRDefault="00EE1EC0" w:rsidP="004E3953">
      <w:pPr>
        <w:pStyle w:val="a3"/>
        <w:numPr>
          <w:ilvl w:val="1"/>
          <w:numId w:val="1"/>
        </w:numPr>
        <w:spacing w:before="120" w:after="120"/>
        <w:ind w:firstLineChars="0"/>
        <w:outlineLvl w:val="1"/>
        <w:rPr>
          <w:rFonts w:eastAsia="宋体" w:cs="Times New Roman"/>
          <w:b/>
          <w:sz w:val="24"/>
          <w:szCs w:val="24"/>
        </w:rPr>
      </w:pPr>
      <w:r>
        <w:rPr>
          <w:rFonts w:eastAsia="宋体" w:cs="Times New Roman"/>
          <w:b/>
          <w:sz w:val="24"/>
          <w:szCs w:val="24"/>
        </w:rPr>
        <w:t>UE Type</w:t>
      </w:r>
      <w:r w:rsidR="00D055A0">
        <w:rPr>
          <w:rFonts w:eastAsia="宋体" w:cs="Times New Roman"/>
          <w:b/>
          <w:sz w:val="24"/>
          <w:szCs w:val="24"/>
        </w:rPr>
        <w:t>s</w:t>
      </w:r>
      <w:r>
        <w:rPr>
          <w:rFonts w:eastAsia="宋体" w:cs="Times New Roman"/>
          <w:b/>
          <w:sz w:val="24"/>
          <w:szCs w:val="24"/>
        </w:rPr>
        <w:t xml:space="preserve"> and Co-existence Schemes</w:t>
      </w:r>
      <w:r w:rsidR="003B122E">
        <w:rPr>
          <w:rFonts w:eastAsia="宋体" w:cs="Times New Roman"/>
          <w:b/>
          <w:sz w:val="24"/>
          <w:szCs w:val="24"/>
        </w:rPr>
        <w:t xml:space="preserve"> </w:t>
      </w:r>
    </w:p>
    <w:p w:rsidR="00AE0B0F" w:rsidRDefault="00B34F07" w:rsidP="00012BB5">
      <w:pPr>
        <w:spacing w:before="156" w:after="156"/>
        <w:rPr>
          <w:rFonts w:eastAsia="宋体" w:cs="Times New Roman"/>
        </w:rPr>
      </w:pPr>
      <w:r>
        <w:rPr>
          <w:rFonts w:eastAsia="宋体" w:cs="Times New Roman"/>
        </w:rPr>
        <w:t xml:space="preserve">Two types of NR sidelink UE are </w:t>
      </w:r>
      <w:r w:rsidR="00EE47B4">
        <w:rPr>
          <w:rFonts w:eastAsia="宋体" w:cs="Times New Roman"/>
        </w:rPr>
        <w:t>clarif</w:t>
      </w:r>
      <w:r w:rsidR="00EB16CE">
        <w:rPr>
          <w:rFonts w:eastAsia="宋体" w:cs="Times New Roman"/>
        </w:rPr>
        <w:t>ie</w:t>
      </w:r>
      <w:r w:rsidR="00EE47B4">
        <w:rPr>
          <w:rFonts w:eastAsia="宋体" w:cs="Times New Roman"/>
        </w:rPr>
        <w:t>d</w:t>
      </w:r>
      <w:r w:rsidR="002352BA">
        <w:rPr>
          <w:rFonts w:eastAsia="宋体" w:cs="Times New Roman"/>
        </w:rPr>
        <w:t xml:space="preserve"> in </w:t>
      </w:r>
      <w:r w:rsidR="002352BA">
        <w:rPr>
          <w:rFonts w:eastAsia="宋体" w:cs="Times New Roman"/>
        </w:rPr>
        <w:fldChar w:fldCharType="begin"/>
      </w:r>
      <w:r w:rsidR="002352BA">
        <w:rPr>
          <w:rFonts w:eastAsia="宋体" w:cs="Times New Roman"/>
        </w:rPr>
        <w:instrText xml:space="preserve"> REF _Ref109220550 \n \h </w:instrText>
      </w:r>
      <w:r w:rsidR="002352BA">
        <w:rPr>
          <w:rFonts w:eastAsia="宋体" w:cs="Times New Roman"/>
        </w:rPr>
      </w:r>
      <w:r w:rsidR="002352BA">
        <w:rPr>
          <w:rFonts w:eastAsia="宋体" w:cs="Times New Roman"/>
        </w:rPr>
        <w:fldChar w:fldCharType="separate"/>
      </w:r>
      <w:r w:rsidR="00F16275">
        <w:rPr>
          <w:rFonts w:eastAsia="宋体" w:cs="Times New Roman"/>
        </w:rPr>
        <w:t>[2]</w:t>
      </w:r>
      <w:r w:rsidR="002352BA">
        <w:rPr>
          <w:rFonts w:eastAsia="宋体" w:cs="Times New Roman"/>
        </w:rPr>
        <w:fldChar w:fldCharType="end"/>
      </w:r>
      <w:r w:rsidR="002352BA">
        <w:rPr>
          <w:rFonts w:eastAsia="宋体" w:cs="Times New Roman"/>
        </w:rPr>
        <w:t xml:space="preserve">, </w:t>
      </w:r>
      <w:r w:rsidR="003866A8">
        <w:rPr>
          <w:rFonts w:eastAsia="宋体" w:cs="Times New Roman"/>
        </w:rPr>
        <w:t>which</w:t>
      </w:r>
      <w:r w:rsidR="00687594">
        <w:rPr>
          <w:rFonts w:eastAsia="宋体" w:cs="Times New Roman"/>
        </w:rPr>
        <w:t xml:space="preserve"> </w:t>
      </w:r>
      <w:r w:rsidR="003866A8">
        <w:rPr>
          <w:rFonts w:eastAsia="宋体" w:cs="Times New Roman"/>
        </w:rPr>
        <w:t>are</w:t>
      </w:r>
      <w:r w:rsidR="00182A79">
        <w:rPr>
          <w:rFonts w:eastAsia="宋体" w:cs="Times New Roman"/>
        </w:rPr>
        <w:t xml:space="preserve"> </w:t>
      </w:r>
      <w:r w:rsidR="00780D6E">
        <w:rPr>
          <w:rFonts w:eastAsia="宋体" w:cs="Times New Roman"/>
        </w:rPr>
        <w:t>closely</w:t>
      </w:r>
      <w:r w:rsidR="00687594">
        <w:rPr>
          <w:rFonts w:eastAsia="宋体" w:cs="Times New Roman"/>
        </w:rPr>
        <w:t xml:space="preserve"> associated with the </w:t>
      </w:r>
      <w:r w:rsidR="00E93B49">
        <w:rPr>
          <w:rFonts w:eastAsia="宋体" w:cs="Times New Roman"/>
        </w:rPr>
        <w:t xml:space="preserve">co-existence </w:t>
      </w:r>
      <w:r w:rsidR="00687594">
        <w:rPr>
          <w:rFonts w:eastAsia="宋体" w:cs="Times New Roman"/>
        </w:rPr>
        <w:t>solution</w:t>
      </w:r>
      <w:r w:rsidR="003866A8">
        <w:rPr>
          <w:rFonts w:eastAsia="宋体" w:cs="Times New Roman"/>
        </w:rPr>
        <w:t>s</w:t>
      </w:r>
      <w:r w:rsidR="00797C9D">
        <w:rPr>
          <w:rFonts w:eastAsia="宋体" w:cs="Times New Roman"/>
        </w:rPr>
        <w:t>.</w:t>
      </w:r>
      <w:r w:rsidR="003866A8">
        <w:rPr>
          <w:rFonts w:eastAsia="宋体" w:cs="Times New Roman"/>
        </w:rPr>
        <w:t xml:space="preserve"> </w:t>
      </w:r>
    </w:p>
    <w:p w:rsidR="00AE0B0F" w:rsidRPr="00A574AF" w:rsidRDefault="00AE0B0F" w:rsidP="00AE0B0F">
      <w:pPr>
        <w:pStyle w:val="a3"/>
        <w:numPr>
          <w:ilvl w:val="1"/>
          <w:numId w:val="5"/>
        </w:numPr>
        <w:spacing w:before="120" w:after="120"/>
        <w:ind w:firstLineChars="0"/>
        <w:rPr>
          <w:rFonts w:eastAsia="宋体" w:cs="Times New Roman"/>
          <w:i/>
        </w:rPr>
      </w:pPr>
      <w:r w:rsidRPr="00A574AF">
        <w:rPr>
          <w:rFonts w:eastAsia="宋体" w:cs="Times New Roman"/>
          <w:i/>
        </w:rPr>
        <w:t>Type A: UEs with dual LTE SL and NR SL modules</w:t>
      </w:r>
    </w:p>
    <w:p w:rsidR="00AE0B0F" w:rsidRPr="00A574AF" w:rsidRDefault="00AE0B0F" w:rsidP="00AE0B0F">
      <w:pPr>
        <w:pStyle w:val="a3"/>
        <w:numPr>
          <w:ilvl w:val="1"/>
          <w:numId w:val="5"/>
        </w:numPr>
        <w:spacing w:before="120" w:after="120"/>
        <w:ind w:firstLineChars="0"/>
        <w:rPr>
          <w:rFonts w:eastAsia="宋体" w:cs="Times New Roman"/>
          <w:i/>
        </w:rPr>
      </w:pPr>
      <w:r w:rsidRPr="00A574AF">
        <w:rPr>
          <w:rFonts w:eastAsia="宋体" w:cs="Times New Roman"/>
          <w:i/>
        </w:rPr>
        <w:t>Type B: UEs with only NR SL modules</w:t>
      </w:r>
    </w:p>
    <w:p w:rsidR="00AE0B0F" w:rsidRPr="00146AE5" w:rsidRDefault="00333A39" w:rsidP="00AE0B0F">
      <w:pPr>
        <w:spacing w:before="156" w:after="156"/>
        <w:rPr>
          <w:rFonts w:eastAsia="宋体" w:cs="Times New Roman"/>
        </w:rPr>
      </w:pPr>
      <w:r w:rsidRPr="00333A39">
        <w:rPr>
          <w:rFonts w:eastAsia="宋体" w:cs="Times New Roman"/>
        </w:rPr>
        <w:t>The sidelink co-existence solution A</w:t>
      </w:r>
      <w:r w:rsidR="00856BD0">
        <w:rPr>
          <w:rFonts w:eastAsia="宋体" w:cs="Times New Roman"/>
        </w:rPr>
        <w:t xml:space="preserve"> </w:t>
      </w:r>
      <w:r>
        <w:rPr>
          <w:rFonts w:eastAsia="宋体" w:cs="Times New Roman"/>
        </w:rPr>
        <w:t>(</w:t>
      </w:r>
      <w:r>
        <w:t>TDM resource pools for the two RATs</w:t>
      </w:r>
      <w:r>
        <w:rPr>
          <w:rFonts w:eastAsia="宋体" w:cs="Times New Roman"/>
        </w:rPr>
        <w:t>)</w:t>
      </w:r>
      <w:r w:rsidRPr="00333A39">
        <w:rPr>
          <w:rFonts w:eastAsia="宋体" w:cs="Times New Roman"/>
        </w:rPr>
        <w:t xml:space="preserve"> and </w:t>
      </w:r>
      <w:r>
        <w:rPr>
          <w:rFonts w:eastAsia="宋体" w:cs="Times New Roman"/>
        </w:rPr>
        <w:t xml:space="preserve">solution </w:t>
      </w:r>
      <w:r w:rsidRPr="00333A39">
        <w:rPr>
          <w:rFonts w:eastAsia="宋体" w:cs="Times New Roman"/>
        </w:rPr>
        <w:t>B</w:t>
      </w:r>
      <w:r>
        <w:rPr>
          <w:rFonts w:eastAsia="宋体" w:cs="Times New Roman"/>
        </w:rPr>
        <w:t xml:space="preserve"> (</w:t>
      </w:r>
      <w:r>
        <w:t>FDM resource pools for the two RATs</w:t>
      </w:r>
      <w:r>
        <w:rPr>
          <w:rFonts w:eastAsia="宋体" w:cs="Times New Roman"/>
        </w:rPr>
        <w:t>)</w:t>
      </w:r>
      <w:r w:rsidRPr="00333A39">
        <w:rPr>
          <w:rFonts w:eastAsia="宋体" w:cs="Times New Roman"/>
        </w:rPr>
        <w:t xml:space="preserve"> can provide semi-static dedicated resource pools for the two RATs respectively</w:t>
      </w:r>
      <w:r w:rsidR="006645D0">
        <w:rPr>
          <w:rFonts w:eastAsia="宋体" w:cs="Times New Roman"/>
        </w:rPr>
        <w:t>. Accordingly, b</w:t>
      </w:r>
      <w:r w:rsidR="006645D0">
        <w:rPr>
          <w:rFonts w:eastAsia="宋体" w:cs="Times New Roman" w:hint="eastAsia"/>
        </w:rPr>
        <w:t>o</w:t>
      </w:r>
      <w:r w:rsidR="006645D0">
        <w:rPr>
          <w:rFonts w:eastAsia="宋体" w:cs="Times New Roman"/>
        </w:rPr>
        <w:t xml:space="preserve">th type A and type B UEs can work in a dedicated NR sidelink resource pool with its NR SL module. In other words, solution </w:t>
      </w:r>
      <w:r w:rsidR="006645D0">
        <w:rPr>
          <w:rFonts w:eastAsia="宋体" w:cs="Times New Roman"/>
        </w:rPr>
        <w:lastRenderedPageBreak/>
        <w:t>A or B can be easily used by the two types of UEs</w:t>
      </w:r>
      <w:r w:rsidRPr="00333A39">
        <w:rPr>
          <w:rFonts w:eastAsia="宋体" w:cs="Times New Roman"/>
        </w:rPr>
        <w:t xml:space="preserve">, and there is no impact on LTE sidelink. Besides, it requires limited standard work of NR sidelink and most of the relevant issues can be solved by UE implementation. </w:t>
      </w:r>
    </w:p>
    <w:p w:rsidR="00125252" w:rsidRDefault="006F6715" w:rsidP="00125252">
      <w:pPr>
        <w:pStyle w:val="1st-ob-YJ"/>
        <w:spacing w:before="156" w:after="156"/>
        <w:rPr>
          <w:rFonts w:eastAsia="宋体"/>
        </w:rPr>
      </w:pPr>
      <w:bookmarkStart w:id="251" w:name="_Toc109146241"/>
      <w:bookmarkStart w:id="252" w:name="_Toc109146251"/>
      <w:bookmarkStart w:id="253" w:name="_Toc109146438"/>
      <w:bookmarkStart w:id="254" w:name="_Toc109220601"/>
      <w:bookmarkStart w:id="255" w:name="_Toc109223894"/>
      <w:bookmarkStart w:id="256" w:name="_Toc109225952"/>
      <w:bookmarkStart w:id="257" w:name="_Toc109227565"/>
      <w:bookmarkStart w:id="258" w:name="_Toc109227794"/>
      <w:bookmarkStart w:id="259" w:name="_Toc109227805"/>
      <w:bookmarkStart w:id="260" w:name="_Toc109228348"/>
      <w:bookmarkStart w:id="261" w:name="_Toc109228359"/>
      <w:bookmarkStart w:id="262" w:name="_Toc109229149"/>
      <w:bookmarkStart w:id="263" w:name="_Toc109229242"/>
      <w:bookmarkStart w:id="264" w:name="_Toc109229338"/>
      <w:bookmarkStart w:id="265" w:name="_Toc109229362"/>
      <w:bookmarkStart w:id="266" w:name="_Toc109229373"/>
      <w:bookmarkStart w:id="267" w:name="_Toc110858547"/>
      <w:bookmarkStart w:id="268" w:name="_Toc110858558"/>
      <w:bookmarkStart w:id="269" w:name="_Toc110858569"/>
      <w:bookmarkStart w:id="270" w:name="_Toc110858926"/>
      <w:bookmarkStart w:id="271" w:name="_Toc110858937"/>
      <w:bookmarkStart w:id="272" w:name="_Toc110860249"/>
      <w:bookmarkStart w:id="273" w:name="_Toc110860259"/>
      <w:bookmarkStart w:id="274" w:name="_Toc110860269"/>
      <w:bookmarkStart w:id="275" w:name="_Toc110860504"/>
      <w:bookmarkStart w:id="276" w:name="_Toc110860514"/>
      <w:bookmarkStart w:id="277" w:name="_Toc110860670"/>
      <w:bookmarkStart w:id="278" w:name="_Toc110860701"/>
      <w:bookmarkStart w:id="279" w:name="_Toc111104770"/>
      <w:bookmarkStart w:id="280" w:name="_Toc111104780"/>
      <w:bookmarkStart w:id="281" w:name="_Toc111104949"/>
      <w:bookmarkStart w:id="282" w:name="_Toc111106104"/>
      <w:r>
        <w:rPr>
          <w:rFonts w:eastAsia="宋体"/>
        </w:rPr>
        <w:t>Both t</w:t>
      </w:r>
      <w:r w:rsidR="00125252">
        <w:rPr>
          <w:rFonts w:eastAsia="宋体"/>
        </w:rPr>
        <w:t>ype A</w:t>
      </w:r>
      <w:r w:rsidR="00A156BA">
        <w:rPr>
          <w:rFonts w:eastAsia="宋体"/>
        </w:rPr>
        <w:t xml:space="preserve"> UE</w:t>
      </w:r>
      <w:r w:rsidR="00125252">
        <w:rPr>
          <w:rFonts w:eastAsia="宋体"/>
        </w:rPr>
        <w:t xml:space="preserve"> (</w:t>
      </w:r>
      <w:r w:rsidR="003C2D0D">
        <w:rPr>
          <w:rFonts w:eastAsia="宋体"/>
        </w:rPr>
        <w:t xml:space="preserve">with </w:t>
      </w:r>
      <w:r w:rsidR="00125252">
        <w:rPr>
          <w:rFonts w:eastAsia="宋体"/>
        </w:rPr>
        <w:t>LTE SL and NR SL modules) and</w:t>
      </w:r>
      <w:r w:rsidR="00125252" w:rsidRPr="00991403">
        <w:rPr>
          <w:rFonts w:eastAsia="宋体"/>
        </w:rPr>
        <w:t xml:space="preserve"> </w:t>
      </w:r>
      <w:r>
        <w:rPr>
          <w:rFonts w:eastAsia="宋体"/>
        </w:rPr>
        <w:t>t</w:t>
      </w:r>
      <w:r w:rsidR="00125252">
        <w:rPr>
          <w:rFonts w:eastAsia="宋体"/>
        </w:rPr>
        <w:t>ype B UE (</w:t>
      </w:r>
      <w:r w:rsidR="003C2D0D">
        <w:rPr>
          <w:rFonts w:eastAsia="宋体"/>
        </w:rPr>
        <w:t xml:space="preserve">with </w:t>
      </w:r>
      <w:r w:rsidR="00125252">
        <w:rPr>
          <w:rFonts w:eastAsia="宋体"/>
        </w:rPr>
        <w:t xml:space="preserve">NR SL module only) can work </w:t>
      </w:r>
      <w:r w:rsidR="007271F0">
        <w:rPr>
          <w:rFonts w:eastAsia="宋体"/>
        </w:rPr>
        <w:t>in</w:t>
      </w:r>
      <w:r w:rsidR="00A47B10">
        <w:rPr>
          <w:rFonts w:eastAsia="宋体"/>
        </w:rPr>
        <w:t xml:space="preserve"> </w:t>
      </w:r>
      <w:r w:rsidR="00DB58C5">
        <w:rPr>
          <w:rFonts w:eastAsia="宋体"/>
        </w:rPr>
        <w:t xml:space="preserve">SL co-existence </w:t>
      </w:r>
      <w:r w:rsidR="00A47B10">
        <w:rPr>
          <w:rFonts w:eastAsia="宋体"/>
        </w:rPr>
        <w:t>solution</w:t>
      </w:r>
      <w:r w:rsidR="00125252">
        <w:rPr>
          <w:rFonts w:eastAsia="宋体"/>
        </w:rPr>
        <w:t xml:space="preserve"> A</w:t>
      </w:r>
      <w:r w:rsidR="003E1393">
        <w:rPr>
          <w:rFonts w:eastAsia="宋体"/>
        </w:rPr>
        <w:t xml:space="preserve"> </w:t>
      </w:r>
      <w:r w:rsidR="00DB58C5">
        <w:rPr>
          <w:rFonts w:eastAsia="宋体"/>
        </w:rPr>
        <w:t>(</w:t>
      </w:r>
      <w:r w:rsidR="00DB58C5">
        <w:t>TDM resource pools for the two RATs</w:t>
      </w:r>
      <w:r w:rsidR="00DB58C5">
        <w:rPr>
          <w:rFonts w:eastAsia="宋体"/>
        </w:rPr>
        <w:t>)</w:t>
      </w:r>
      <w:r w:rsidR="00125252">
        <w:rPr>
          <w:rFonts w:eastAsia="宋体"/>
        </w:rPr>
        <w:t xml:space="preserve"> and</w:t>
      </w:r>
      <w:r w:rsidR="003E1393">
        <w:rPr>
          <w:rFonts w:eastAsia="宋体"/>
        </w:rPr>
        <w:t xml:space="preserve"> solution</w:t>
      </w:r>
      <w:r w:rsidR="00125252">
        <w:rPr>
          <w:rFonts w:eastAsia="宋体"/>
        </w:rPr>
        <w:t xml:space="preserve"> B</w:t>
      </w:r>
      <w:r w:rsidR="003E1393">
        <w:rPr>
          <w:rFonts w:eastAsia="宋体"/>
        </w:rPr>
        <w:t xml:space="preserve"> </w:t>
      </w:r>
      <w:r w:rsidR="00DB58C5">
        <w:rPr>
          <w:rFonts w:eastAsia="宋体"/>
        </w:rPr>
        <w:t>(</w:t>
      </w:r>
      <w:r w:rsidR="00DB58C5">
        <w:t>FDM resource pools for the two RATs</w:t>
      </w:r>
      <w:r w:rsidR="00DB58C5">
        <w:rPr>
          <w:rFonts w:eastAsia="宋体"/>
        </w:rPr>
        <w:t>)</w:t>
      </w:r>
      <w:r w:rsidR="00125252">
        <w:rPr>
          <w:rFonts w:eastAsia="宋体"/>
        </w:rPr>
        <w:t>.</w:t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:rsidR="0064326C" w:rsidRPr="00D6133E" w:rsidRDefault="00682632" w:rsidP="00B976D1">
      <w:pPr>
        <w:pStyle w:val="1st-Proposal-YJ"/>
        <w:numPr>
          <w:ilvl w:val="0"/>
          <w:numId w:val="10"/>
        </w:numPr>
        <w:tabs>
          <w:tab w:val="clear" w:pos="8081"/>
          <w:tab w:val="num" w:pos="0"/>
        </w:tabs>
        <w:spacing w:before="156" w:after="156"/>
        <w:ind w:left="0"/>
      </w:pPr>
      <w:bookmarkStart w:id="283" w:name="_Toc109144377"/>
      <w:bookmarkStart w:id="284" w:name="_Toc109144383"/>
      <w:bookmarkStart w:id="285" w:name="_Toc109144389"/>
      <w:bookmarkStart w:id="286" w:name="_Toc109144719"/>
      <w:bookmarkStart w:id="287" w:name="_Toc109144732"/>
      <w:bookmarkStart w:id="288" w:name="_Toc109144725"/>
      <w:bookmarkStart w:id="289" w:name="_Toc109144738"/>
      <w:bookmarkStart w:id="290" w:name="_Toc109146246"/>
      <w:bookmarkStart w:id="291" w:name="_Toc109146256"/>
      <w:bookmarkStart w:id="292" w:name="_Toc109146443"/>
      <w:bookmarkStart w:id="293" w:name="_Toc109220607"/>
      <w:bookmarkStart w:id="294" w:name="_Toc109223901"/>
      <w:bookmarkStart w:id="295" w:name="_Toc109225960"/>
      <w:bookmarkStart w:id="296" w:name="_Toc109227573"/>
      <w:bookmarkStart w:id="297" w:name="_Toc109227802"/>
      <w:bookmarkStart w:id="298" w:name="_Toc109227813"/>
      <w:bookmarkStart w:id="299" w:name="_Toc109228356"/>
      <w:bookmarkStart w:id="300" w:name="_Toc109228367"/>
      <w:bookmarkStart w:id="301" w:name="_Toc109229157"/>
      <w:bookmarkStart w:id="302" w:name="_Toc109229250"/>
      <w:bookmarkStart w:id="303" w:name="_Toc109229346"/>
      <w:bookmarkStart w:id="304" w:name="_Toc109229370"/>
      <w:bookmarkStart w:id="305" w:name="_Toc109229381"/>
      <w:bookmarkStart w:id="306" w:name="_Toc110858555"/>
      <w:bookmarkStart w:id="307" w:name="_Toc110858566"/>
      <w:bookmarkStart w:id="308" w:name="_Toc110858577"/>
      <w:bookmarkStart w:id="309" w:name="_Toc110858934"/>
      <w:bookmarkStart w:id="310" w:name="_Toc110858945"/>
      <w:bookmarkStart w:id="311" w:name="_Toc110860256"/>
      <w:bookmarkStart w:id="312" w:name="_Toc110860266"/>
      <w:bookmarkStart w:id="313" w:name="_Toc110860276"/>
      <w:bookmarkStart w:id="314" w:name="_Toc110860511"/>
      <w:bookmarkStart w:id="315" w:name="_Toc110860521"/>
      <w:bookmarkStart w:id="316" w:name="_Toc110860677"/>
      <w:bookmarkStart w:id="317" w:name="_Toc110860708"/>
      <w:bookmarkStart w:id="318" w:name="_Toc111104777"/>
      <w:bookmarkStart w:id="319" w:name="_Toc111104787"/>
      <w:bookmarkStart w:id="320" w:name="_Toc111104956"/>
      <w:bookmarkStart w:id="321" w:name="_Toc111106111"/>
      <w:bookmarkEnd w:id="283"/>
      <w:bookmarkEnd w:id="284"/>
      <w:bookmarkEnd w:id="285"/>
      <w:bookmarkEnd w:id="286"/>
      <w:bookmarkEnd w:id="287"/>
      <w:r>
        <w:rPr>
          <w:rFonts w:eastAsia="宋体"/>
        </w:rPr>
        <w:t>SL co-existence</w:t>
      </w:r>
      <w:r w:rsidRPr="00D6133E">
        <w:rPr>
          <w:rFonts w:hint="eastAsia"/>
        </w:rPr>
        <w:t xml:space="preserve"> </w:t>
      </w:r>
      <w:r>
        <w:t>s</w:t>
      </w:r>
      <w:r w:rsidR="003C6E72" w:rsidRPr="00D6133E">
        <w:t>olution A</w:t>
      </w:r>
      <w:r w:rsidR="003C6E72">
        <w:t xml:space="preserve"> (TDM resource pools for the two RATs)</w:t>
      </w:r>
      <w:r w:rsidR="003C6E72" w:rsidRPr="00D6133E">
        <w:t xml:space="preserve"> and </w:t>
      </w:r>
      <w:r w:rsidR="003C6E72">
        <w:t xml:space="preserve">solution </w:t>
      </w:r>
      <w:r w:rsidR="003C6E72" w:rsidRPr="00D6133E">
        <w:t xml:space="preserve">B </w:t>
      </w:r>
      <w:r w:rsidR="003C6E72">
        <w:t>(FDM resource pools for the two RATs)</w:t>
      </w:r>
      <w:r w:rsidR="00A01B9F" w:rsidRPr="00D6133E">
        <w:t xml:space="preserve"> </w:t>
      </w:r>
      <w:r w:rsidR="007D2DE2" w:rsidRPr="00D6133E">
        <w:t xml:space="preserve">should be used as basic schemes </w:t>
      </w:r>
      <w:bookmarkEnd w:id="288"/>
      <w:bookmarkEnd w:id="289"/>
      <w:r w:rsidR="00E443A5">
        <w:t>for</w:t>
      </w:r>
      <w:r w:rsidR="00396548">
        <w:t xml:space="preserve"> both type A</w:t>
      </w:r>
      <w:r w:rsidR="006F6715">
        <w:t xml:space="preserve"> UE</w:t>
      </w:r>
      <w:r w:rsidR="00396548">
        <w:t xml:space="preserve"> </w:t>
      </w:r>
      <w:r w:rsidR="006F6715">
        <w:rPr>
          <w:rFonts w:eastAsia="宋体"/>
        </w:rPr>
        <w:t xml:space="preserve">(with LTE SL and NR SL modules) </w:t>
      </w:r>
      <w:r w:rsidR="00396548">
        <w:t>and type B UE</w:t>
      </w:r>
      <w:r w:rsidR="006F6715">
        <w:t xml:space="preserve"> </w:t>
      </w:r>
      <w:r w:rsidR="006F6715">
        <w:rPr>
          <w:rFonts w:eastAsia="宋体"/>
        </w:rPr>
        <w:t>(with NR SL module only)</w:t>
      </w:r>
      <w:r w:rsidR="0064326C" w:rsidRPr="00D6133E">
        <w:t>.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</w:p>
    <w:p w:rsidR="00BA787C" w:rsidRDefault="007557B9" w:rsidP="00012BB5">
      <w:pPr>
        <w:spacing w:before="156" w:after="156"/>
        <w:rPr>
          <w:rFonts w:eastAsia="宋体" w:cs="Times New Roman"/>
        </w:rPr>
      </w:pPr>
      <w:r>
        <w:rPr>
          <w:rFonts w:eastAsia="宋体" w:cs="Times New Roman"/>
        </w:rPr>
        <w:t>Regarding</w:t>
      </w:r>
      <w:r w:rsidR="00216FD0">
        <w:rPr>
          <w:rFonts w:eastAsia="宋体" w:cs="Times New Roman"/>
        </w:rPr>
        <w:t xml:space="preserve"> solution C</w:t>
      </w:r>
      <w:r w:rsidR="00D03505">
        <w:rPr>
          <w:rFonts w:eastAsia="宋体" w:cs="Times New Roman"/>
        </w:rPr>
        <w:t xml:space="preserve">, </w:t>
      </w:r>
      <w:r w:rsidR="009B0D94">
        <w:rPr>
          <w:rFonts w:eastAsia="宋体" w:cs="Times New Roman"/>
        </w:rPr>
        <w:t xml:space="preserve">a </w:t>
      </w:r>
      <w:r w:rsidR="00216FD0">
        <w:rPr>
          <w:rFonts w:eastAsia="宋体" w:cs="Times New Roman"/>
        </w:rPr>
        <w:t>shared resource pool</w:t>
      </w:r>
      <w:r w:rsidR="00D03505">
        <w:rPr>
          <w:rFonts w:eastAsia="宋体" w:cs="Times New Roman"/>
        </w:rPr>
        <w:t xml:space="preserve"> </w:t>
      </w:r>
      <w:r w:rsidR="008D0756">
        <w:rPr>
          <w:rFonts w:eastAsia="宋体" w:cs="Times New Roman"/>
        </w:rPr>
        <w:t>is</w:t>
      </w:r>
      <w:r w:rsidR="00D03505">
        <w:rPr>
          <w:rFonts w:eastAsia="宋体" w:cs="Times New Roman"/>
        </w:rPr>
        <w:t xml:space="preserve"> used for </w:t>
      </w:r>
      <w:r w:rsidR="009B0D94">
        <w:rPr>
          <w:rFonts w:eastAsia="宋体" w:cs="Times New Roman"/>
        </w:rPr>
        <w:t xml:space="preserve">both </w:t>
      </w:r>
      <w:r w:rsidR="00505A97">
        <w:rPr>
          <w:rFonts w:eastAsia="宋体" w:cs="Times New Roman"/>
        </w:rPr>
        <w:t xml:space="preserve">LTE sidelink and NR sidelink, </w:t>
      </w:r>
      <w:r w:rsidR="00D03505">
        <w:rPr>
          <w:rFonts w:eastAsia="宋体" w:cs="Times New Roman"/>
        </w:rPr>
        <w:t>NR sidelink UE need</w:t>
      </w:r>
      <w:r w:rsidR="00EB6703">
        <w:rPr>
          <w:rFonts w:eastAsia="宋体" w:cs="Times New Roman"/>
        </w:rPr>
        <w:t>s</w:t>
      </w:r>
      <w:r w:rsidR="00D03505">
        <w:rPr>
          <w:rFonts w:eastAsia="宋体" w:cs="Times New Roman"/>
        </w:rPr>
        <w:t xml:space="preserve"> to</w:t>
      </w:r>
      <w:r w:rsidR="00CA624A">
        <w:rPr>
          <w:rFonts w:eastAsia="宋体" w:cs="Times New Roman"/>
        </w:rPr>
        <w:t xml:space="preserve"> select resources for its transmission </w:t>
      </w:r>
      <w:r w:rsidR="00EB6703">
        <w:rPr>
          <w:rFonts w:eastAsia="宋体" w:cs="Times New Roman"/>
        </w:rPr>
        <w:t>while</w:t>
      </w:r>
      <w:r w:rsidR="00D03505">
        <w:rPr>
          <w:rFonts w:eastAsia="宋体" w:cs="Times New Roman"/>
        </w:rPr>
        <w:t xml:space="preserve"> avoid</w:t>
      </w:r>
      <w:r w:rsidR="00EB6703">
        <w:rPr>
          <w:rFonts w:eastAsia="宋体" w:cs="Times New Roman"/>
        </w:rPr>
        <w:t>ing</w:t>
      </w:r>
      <w:r w:rsidR="00D03505">
        <w:rPr>
          <w:rFonts w:eastAsia="宋体" w:cs="Times New Roman"/>
        </w:rPr>
        <w:t xml:space="preserve"> </w:t>
      </w:r>
      <w:r w:rsidR="00EB6703">
        <w:rPr>
          <w:rFonts w:eastAsia="宋体" w:cs="Times New Roman"/>
        </w:rPr>
        <w:t xml:space="preserve">potential impact on </w:t>
      </w:r>
      <w:r w:rsidR="00D03505">
        <w:rPr>
          <w:rFonts w:eastAsia="宋体" w:cs="Times New Roman"/>
        </w:rPr>
        <w:t>LTE sidelink UEs</w:t>
      </w:r>
      <w:r w:rsidR="00EB6703">
        <w:rPr>
          <w:rFonts w:eastAsia="宋体" w:cs="Times New Roman"/>
        </w:rPr>
        <w:t xml:space="preserve"> as much as possible</w:t>
      </w:r>
      <w:r w:rsidR="00A53B3C">
        <w:rPr>
          <w:rFonts w:eastAsia="宋体" w:cs="Times New Roman"/>
        </w:rPr>
        <w:t>, and</w:t>
      </w:r>
      <w:r w:rsidR="00D03505">
        <w:rPr>
          <w:rFonts w:eastAsia="宋体" w:cs="Times New Roman"/>
        </w:rPr>
        <w:t xml:space="preserve"> </w:t>
      </w:r>
      <w:r w:rsidR="00A53B3C">
        <w:rPr>
          <w:rFonts w:eastAsia="宋体" w:cs="Times New Roman"/>
        </w:rPr>
        <w:t>i</w:t>
      </w:r>
      <w:r w:rsidR="00183692">
        <w:rPr>
          <w:rFonts w:eastAsia="宋体" w:cs="Times New Roman"/>
        </w:rPr>
        <w:t xml:space="preserve">t requires sensing information on LTE sidelink. </w:t>
      </w:r>
    </w:p>
    <w:p w:rsidR="00760034" w:rsidRDefault="00EB3A6F" w:rsidP="00760034">
      <w:pPr>
        <w:spacing w:before="156" w:after="156"/>
        <w:rPr>
          <w:rFonts w:eastAsia="宋体" w:cs="Times New Roman"/>
        </w:rPr>
      </w:pPr>
      <w:r>
        <w:rPr>
          <w:rFonts w:eastAsia="宋体" w:cs="Times New Roman" w:hint="eastAsia"/>
        </w:rPr>
        <w:t>A</w:t>
      </w:r>
      <w:r>
        <w:rPr>
          <w:rFonts w:eastAsia="宋体" w:cs="Times New Roman"/>
        </w:rPr>
        <w:t xml:space="preserve">s type </w:t>
      </w:r>
      <w:r>
        <w:rPr>
          <w:rFonts w:eastAsia="宋体" w:cs="Times New Roman" w:hint="eastAsia"/>
        </w:rPr>
        <w:t>B</w:t>
      </w:r>
      <w:r>
        <w:rPr>
          <w:rFonts w:eastAsia="宋体" w:cs="Times New Roman"/>
        </w:rPr>
        <w:t xml:space="preserve"> UE without LTE SL module</w:t>
      </w:r>
      <w:r w:rsidR="00BA787C">
        <w:rPr>
          <w:rFonts w:eastAsia="宋体" w:cs="Times New Roman"/>
        </w:rPr>
        <w:t>, it</w:t>
      </w:r>
      <w:r>
        <w:rPr>
          <w:rFonts w:eastAsia="宋体" w:cs="Times New Roman"/>
        </w:rPr>
        <w:t xml:space="preserve"> cannot perform sensing on LTE sidelink</w:t>
      </w:r>
      <w:r w:rsidR="00337C8E">
        <w:rPr>
          <w:rFonts w:eastAsia="宋体" w:cs="Times New Roman"/>
        </w:rPr>
        <w:t xml:space="preserve"> </w:t>
      </w:r>
      <w:r w:rsidR="007240B6">
        <w:rPr>
          <w:rFonts w:eastAsia="宋体" w:cs="Times New Roman"/>
        </w:rPr>
        <w:t>on</w:t>
      </w:r>
      <w:r w:rsidR="00337C8E">
        <w:rPr>
          <w:rFonts w:eastAsia="宋体" w:cs="Times New Roman"/>
        </w:rPr>
        <w:t xml:space="preserve"> its own</w:t>
      </w:r>
      <w:r>
        <w:rPr>
          <w:rFonts w:eastAsia="宋体" w:cs="Times New Roman"/>
        </w:rPr>
        <w:t xml:space="preserve">, </w:t>
      </w:r>
      <w:r w:rsidR="005A1E72">
        <w:rPr>
          <w:rFonts w:eastAsia="宋体" w:cs="Times New Roman"/>
        </w:rPr>
        <w:t xml:space="preserve">and </w:t>
      </w:r>
      <w:r>
        <w:rPr>
          <w:rFonts w:eastAsia="宋体" w:cs="Times New Roman"/>
        </w:rPr>
        <w:t xml:space="preserve">it </w:t>
      </w:r>
      <w:r w:rsidR="00F71E50">
        <w:rPr>
          <w:rFonts w:eastAsia="宋体" w:cs="Times New Roman"/>
        </w:rPr>
        <w:t xml:space="preserve">is hard to </w:t>
      </w:r>
      <w:r w:rsidR="00636809">
        <w:rPr>
          <w:rFonts w:eastAsia="宋体" w:cs="Times New Roman"/>
        </w:rPr>
        <w:t xml:space="preserve">work </w:t>
      </w:r>
      <w:r w:rsidR="00703406">
        <w:rPr>
          <w:rFonts w:eastAsia="宋体" w:cs="Times New Roman"/>
        </w:rPr>
        <w:t xml:space="preserve">in a shared </w:t>
      </w:r>
      <w:r w:rsidR="00636809">
        <w:rPr>
          <w:rFonts w:eastAsia="宋体" w:cs="Times New Roman"/>
        </w:rPr>
        <w:t>resource pool.</w:t>
      </w:r>
      <w:r w:rsidR="007A54D9">
        <w:rPr>
          <w:rFonts w:eastAsia="宋体" w:cs="Times New Roman"/>
        </w:rPr>
        <w:t xml:space="preserve"> </w:t>
      </w:r>
      <w:r w:rsidR="00ED497D">
        <w:rPr>
          <w:rFonts w:eastAsia="宋体" w:cs="Times New Roman"/>
        </w:rPr>
        <w:t xml:space="preserve">On the other hand, type A UE can exchange information between the two modules, </w:t>
      </w:r>
      <w:r w:rsidR="00B3780F">
        <w:rPr>
          <w:rFonts w:eastAsia="宋体" w:cs="Times New Roman"/>
        </w:rPr>
        <w:t>such as providing sensing result</w:t>
      </w:r>
      <w:r w:rsidR="00810CD9">
        <w:rPr>
          <w:rFonts w:eastAsia="宋体" w:cs="Times New Roman"/>
        </w:rPr>
        <w:t>s</w:t>
      </w:r>
      <w:r w:rsidR="00B3780F">
        <w:rPr>
          <w:rFonts w:eastAsia="宋体" w:cs="Times New Roman"/>
        </w:rPr>
        <w:t xml:space="preserve"> on LTE sidelink from the LTE SL module to the NR module. </w:t>
      </w:r>
      <w:r w:rsidR="00C55A22">
        <w:rPr>
          <w:rFonts w:eastAsia="宋体" w:cs="Times New Roman"/>
        </w:rPr>
        <w:t xml:space="preserve">Specifically, </w:t>
      </w:r>
      <w:r w:rsidR="00E965AC">
        <w:rPr>
          <w:rFonts w:eastAsia="宋体" w:cs="Times New Roman"/>
        </w:rPr>
        <w:t xml:space="preserve">a </w:t>
      </w:r>
      <w:r w:rsidR="009E4927">
        <w:rPr>
          <w:rFonts w:eastAsia="宋体" w:cs="Times New Roman"/>
        </w:rPr>
        <w:t>type A UE</w:t>
      </w:r>
      <w:r w:rsidR="00CB6502">
        <w:rPr>
          <w:rFonts w:eastAsia="宋体" w:cs="Times New Roman"/>
        </w:rPr>
        <w:t xml:space="preserve"> </w:t>
      </w:r>
      <w:r w:rsidR="00D2289A">
        <w:rPr>
          <w:rFonts w:eastAsia="宋体" w:cs="Times New Roman"/>
        </w:rPr>
        <w:t>should</w:t>
      </w:r>
      <w:r w:rsidR="00760034">
        <w:rPr>
          <w:rFonts w:eastAsia="宋体" w:cs="Times New Roman"/>
        </w:rPr>
        <w:t xml:space="preserve"> </w:t>
      </w:r>
      <w:r w:rsidR="00E965AC">
        <w:rPr>
          <w:rFonts w:eastAsia="宋体" w:cs="Times New Roman"/>
        </w:rPr>
        <w:t>consider the situation of NR sidelink</w:t>
      </w:r>
      <w:r w:rsidR="0003133B">
        <w:rPr>
          <w:rFonts w:eastAsia="宋体" w:cs="Times New Roman"/>
        </w:rPr>
        <w:t xml:space="preserve"> as well as</w:t>
      </w:r>
      <w:r w:rsidR="00760034">
        <w:rPr>
          <w:rFonts w:eastAsia="宋体" w:cs="Times New Roman"/>
        </w:rPr>
        <w:t xml:space="preserve"> </w:t>
      </w:r>
      <w:r w:rsidR="00326FAF">
        <w:rPr>
          <w:rFonts w:eastAsia="宋体" w:cs="Times New Roman"/>
        </w:rPr>
        <w:t>the</w:t>
      </w:r>
      <w:r w:rsidR="00760034">
        <w:rPr>
          <w:rFonts w:eastAsia="宋体" w:cs="Times New Roman"/>
        </w:rPr>
        <w:t xml:space="preserve"> sensing </w:t>
      </w:r>
      <w:r w:rsidR="002E0C63">
        <w:rPr>
          <w:rFonts w:eastAsia="宋体" w:cs="Times New Roman"/>
        </w:rPr>
        <w:t>result of</w:t>
      </w:r>
      <w:r w:rsidR="00760034">
        <w:rPr>
          <w:rFonts w:eastAsia="宋体" w:cs="Times New Roman"/>
        </w:rPr>
        <w:t xml:space="preserve"> LTE sidelink</w:t>
      </w:r>
      <w:r w:rsidR="001B4FA7">
        <w:rPr>
          <w:rFonts w:eastAsia="宋体" w:cs="Times New Roman"/>
        </w:rPr>
        <w:t>, and fur</w:t>
      </w:r>
      <w:r w:rsidR="0053737B">
        <w:rPr>
          <w:rFonts w:eastAsia="宋体" w:cs="Times New Roman" w:hint="eastAsia"/>
        </w:rPr>
        <w:t>th</w:t>
      </w:r>
      <w:r w:rsidR="001B4FA7">
        <w:rPr>
          <w:rFonts w:eastAsia="宋体" w:cs="Times New Roman"/>
        </w:rPr>
        <w:t>er</w:t>
      </w:r>
      <w:r w:rsidR="00D2368C">
        <w:rPr>
          <w:rFonts w:eastAsia="宋体" w:cs="Times New Roman"/>
        </w:rPr>
        <w:t xml:space="preserve"> determine</w:t>
      </w:r>
      <w:r w:rsidR="007B7F10">
        <w:rPr>
          <w:rFonts w:eastAsia="宋体" w:cs="Times New Roman"/>
        </w:rPr>
        <w:t>s</w:t>
      </w:r>
      <w:r w:rsidR="00D2368C">
        <w:rPr>
          <w:rFonts w:eastAsia="宋体" w:cs="Times New Roman"/>
        </w:rPr>
        <w:t xml:space="preserve"> the resource in the shared resource pool</w:t>
      </w:r>
      <w:r w:rsidR="00F96AAC">
        <w:rPr>
          <w:rFonts w:eastAsia="宋体" w:cs="Times New Roman"/>
        </w:rPr>
        <w:t xml:space="preserve"> for its transmission</w:t>
      </w:r>
      <w:r w:rsidR="00D2368C">
        <w:rPr>
          <w:rFonts w:eastAsia="宋体" w:cs="Times New Roman"/>
        </w:rPr>
        <w:t>.</w:t>
      </w:r>
    </w:p>
    <w:p w:rsidR="00786E1E" w:rsidRPr="0002062F" w:rsidRDefault="00FB0EFC" w:rsidP="006336EB">
      <w:pPr>
        <w:pStyle w:val="1st-Proposal-YJ"/>
        <w:numPr>
          <w:ilvl w:val="0"/>
          <w:numId w:val="10"/>
        </w:numPr>
        <w:tabs>
          <w:tab w:val="clear" w:pos="8081"/>
          <w:tab w:val="num" w:pos="0"/>
        </w:tabs>
        <w:spacing w:before="156" w:after="156"/>
        <w:ind w:left="0"/>
        <w:rPr>
          <w:rFonts w:eastAsia="宋体"/>
        </w:rPr>
      </w:pPr>
      <w:bookmarkStart w:id="322" w:name="_Toc109144380"/>
      <w:bookmarkStart w:id="323" w:name="_Toc109144386"/>
      <w:bookmarkStart w:id="324" w:name="_Toc109144392"/>
      <w:bookmarkStart w:id="325" w:name="_Toc109144728"/>
      <w:bookmarkStart w:id="326" w:name="_Toc109144741"/>
      <w:bookmarkStart w:id="327" w:name="_Toc109146248"/>
      <w:bookmarkStart w:id="328" w:name="_Toc109146258"/>
      <w:bookmarkStart w:id="329" w:name="_Toc109146445"/>
      <w:bookmarkStart w:id="330" w:name="_Toc109220609"/>
      <w:bookmarkStart w:id="331" w:name="_Toc109223903"/>
      <w:bookmarkStart w:id="332" w:name="_Toc109225961"/>
      <w:bookmarkStart w:id="333" w:name="_Toc109227574"/>
      <w:bookmarkStart w:id="334" w:name="_Toc109227803"/>
      <w:bookmarkStart w:id="335" w:name="_Toc109227814"/>
      <w:bookmarkStart w:id="336" w:name="_Toc109228357"/>
      <w:bookmarkStart w:id="337" w:name="_Toc109228368"/>
      <w:bookmarkStart w:id="338" w:name="_Toc109229158"/>
      <w:bookmarkStart w:id="339" w:name="_Toc109229251"/>
      <w:bookmarkStart w:id="340" w:name="_Toc109229347"/>
      <w:bookmarkStart w:id="341" w:name="_Toc109229371"/>
      <w:bookmarkStart w:id="342" w:name="_Toc109229382"/>
      <w:bookmarkStart w:id="343" w:name="_Toc110858556"/>
      <w:bookmarkStart w:id="344" w:name="_Toc110858567"/>
      <w:bookmarkStart w:id="345" w:name="_Toc110858578"/>
      <w:bookmarkStart w:id="346" w:name="_Toc110858935"/>
      <w:bookmarkStart w:id="347" w:name="_Toc110858946"/>
      <w:bookmarkStart w:id="348" w:name="_Toc110860257"/>
      <w:bookmarkStart w:id="349" w:name="_Toc110860267"/>
      <w:bookmarkStart w:id="350" w:name="_Toc110860277"/>
      <w:bookmarkStart w:id="351" w:name="_Toc110860512"/>
      <w:bookmarkStart w:id="352" w:name="_Toc110860522"/>
      <w:bookmarkStart w:id="353" w:name="_Toc110860678"/>
      <w:bookmarkStart w:id="354" w:name="_Toc110860709"/>
      <w:bookmarkStart w:id="355" w:name="_Toc111104778"/>
      <w:bookmarkStart w:id="356" w:name="_Toc111104788"/>
      <w:bookmarkStart w:id="357" w:name="_Toc111104957"/>
      <w:bookmarkStart w:id="358" w:name="_Toc111106112"/>
      <w:r>
        <w:t xml:space="preserve">Type </w:t>
      </w:r>
      <w:proofErr w:type="gramStart"/>
      <w:r>
        <w:t>A</w:t>
      </w:r>
      <w:proofErr w:type="gramEnd"/>
      <w:r>
        <w:t xml:space="preserve"> UE </w:t>
      </w:r>
      <w:r>
        <w:rPr>
          <w:rFonts w:eastAsia="宋体"/>
        </w:rPr>
        <w:t>(with LTE SL and NR SL modules)</w:t>
      </w:r>
      <w:r w:rsidRPr="00D6133E">
        <w:t xml:space="preserve"> </w:t>
      </w:r>
      <w:r>
        <w:t xml:space="preserve">should be considered to work </w:t>
      </w:r>
      <w:r w:rsidR="00FD7CE0">
        <w:t>in</w:t>
      </w:r>
      <w:r>
        <w:t xml:space="preserve"> </w:t>
      </w:r>
      <w:r w:rsidR="002D53A0" w:rsidRPr="00D6133E">
        <w:t>s</w:t>
      </w:r>
      <w:r w:rsidR="00786E1E" w:rsidRPr="00D6133E">
        <w:t>olution C (</w:t>
      </w:r>
      <w:r w:rsidR="00F73C7D">
        <w:t>shared resource pool for the two RATs</w:t>
      </w:r>
      <w:r w:rsidR="00786E1E" w:rsidRPr="00D6133E">
        <w:t>).</w:t>
      </w:r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B70598" w:rsidRPr="00F40375" w:rsidRDefault="00B70598" w:rsidP="004E3953">
      <w:pPr>
        <w:pStyle w:val="1"/>
        <w:numPr>
          <w:ilvl w:val="0"/>
          <w:numId w:val="1"/>
        </w:numPr>
        <w:spacing w:beforeLines="0" w:before="0" w:after="156"/>
        <w:rPr>
          <w:rFonts w:eastAsia="宋体"/>
          <w:sz w:val="28"/>
          <w:szCs w:val="28"/>
        </w:rPr>
      </w:pPr>
      <w:r w:rsidRPr="00F40375">
        <w:rPr>
          <w:rFonts w:eastAsia="宋体"/>
          <w:sz w:val="28"/>
          <w:szCs w:val="28"/>
        </w:rPr>
        <w:t>Conclusion</w:t>
      </w:r>
    </w:p>
    <w:p w:rsidR="00567198" w:rsidRPr="00F40375" w:rsidRDefault="006A2CA6" w:rsidP="004D7FB6">
      <w:pPr>
        <w:spacing w:before="156" w:after="156"/>
        <w:rPr>
          <w:rFonts w:eastAsia="宋体" w:cs="Times New Roman"/>
        </w:rPr>
      </w:pPr>
      <w:r w:rsidRPr="006A2CA6">
        <w:rPr>
          <w:rFonts w:eastAsia="宋体" w:cs="Times New Roman"/>
        </w:rPr>
        <w:t xml:space="preserve">In this contribution, </w:t>
      </w:r>
      <w:r w:rsidR="00F97120">
        <w:rPr>
          <w:rFonts w:eastAsia="宋体" w:cs="Times New Roman"/>
        </w:rPr>
        <w:t>some basic settings</w:t>
      </w:r>
      <w:r w:rsidR="00251961">
        <w:rPr>
          <w:rFonts w:eastAsia="宋体" w:cs="Times New Roman"/>
        </w:rPr>
        <w:t xml:space="preserve"> </w:t>
      </w:r>
      <w:r w:rsidR="00984254">
        <w:rPr>
          <w:rFonts w:eastAsia="宋体" w:cs="Times New Roman"/>
        </w:rPr>
        <w:t>for sidelink co-channel co-existence</w:t>
      </w:r>
      <w:r w:rsidR="00F97120">
        <w:rPr>
          <w:rFonts w:eastAsia="宋体" w:cs="Times New Roman"/>
        </w:rPr>
        <w:t xml:space="preserve"> and the relationship between UE types and co-existence solutions</w:t>
      </w:r>
      <w:r w:rsidR="00984254">
        <w:rPr>
          <w:rFonts w:eastAsia="宋体" w:cs="Times New Roman"/>
        </w:rPr>
        <w:t xml:space="preserve"> </w:t>
      </w:r>
      <w:r w:rsidR="00F42E9F">
        <w:rPr>
          <w:rFonts w:eastAsia="宋体" w:cs="Times New Roman"/>
        </w:rPr>
        <w:t xml:space="preserve">are </w:t>
      </w:r>
      <w:r w:rsidRPr="006A2CA6">
        <w:rPr>
          <w:rFonts w:eastAsia="宋体" w:cs="Times New Roman"/>
        </w:rPr>
        <w:t>discussed, and the relevant observations and proposals are listed as follows:</w:t>
      </w:r>
    </w:p>
    <w:p w:rsidR="00F16275" w:rsidRDefault="00270A85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F40375">
        <w:rPr>
          <w:rFonts w:eastAsia="宋体"/>
        </w:rPr>
        <w:fldChar w:fldCharType="begin"/>
      </w:r>
      <w:r w:rsidRPr="00F40375">
        <w:rPr>
          <w:rFonts w:eastAsia="宋体"/>
        </w:rPr>
        <w:instrText xml:space="preserve"> TOC \n \t "1st-ob-YJ,1,2nd-ob-YJ,2,3nd-ob-YJ,3" </w:instrText>
      </w:r>
      <w:r w:rsidRPr="00F40375">
        <w:rPr>
          <w:rFonts w:eastAsia="宋体"/>
        </w:rPr>
        <w:fldChar w:fldCharType="separate"/>
      </w:r>
      <w:r w:rsidR="00F16275" w:rsidRPr="007F1061">
        <w:rPr>
          <w:rFonts w:eastAsia="宋体"/>
          <w:noProof/>
        </w:rPr>
        <w:t>Observation 1:</w:t>
      </w:r>
      <w:r w:rsidR="00F16275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F16275" w:rsidRPr="007F1061">
        <w:rPr>
          <w:rFonts w:eastAsia="宋体"/>
          <w:noProof/>
        </w:rPr>
        <w:t>In the case that an LTE sidelink resource pool and an NR sidelink resource pool are partially overlapped, extra complexity may be introduced for the discussion of sidelink co-existence.</w:t>
      </w:r>
    </w:p>
    <w:p w:rsidR="00F16275" w:rsidRDefault="00F16275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7F1061">
        <w:rPr>
          <w:rFonts w:eastAsia="宋体"/>
          <w:noProof/>
        </w:rPr>
        <w:t>Observation 2: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7F1061">
        <w:rPr>
          <w:rFonts w:eastAsia="宋体"/>
          <w:noProof/>
        </w:rPr>
        <w:t>Both type A UE (with LTE SL and NR SL modules) and type B UE (with NR SL module only) can work in SL co-existence solution A (</w:t>
      </w:r>
      <w:r>
        <w:rPr>
          <w:noProof/>
        </w:rPr>
        <w:t>TDM resource pools for the two RATs</w:t>
      </w:r>
      <w:r w:rsidRPr="007F1061">
        <w:rPr>
          <w:rFonts w:eastAsia="宋体"/>
          <w:noProof/>
        </w:rPr>
        <w:t>) and solution B (</w:t>
      </w:r>
      <w:r>
        <w:rPr>
          <w:noProof/>
        </w:rPr>
        <w:t>FDM resource pools for the two RATs</w:t>
      </w:r>
      <w:r w:rsidRPr="007F1061">
        <w:rPr>
          <w:rFonts w:eastAsia="宋体"/>
          <w:noProof/>
        </w:rPr>
        <w:t>).</w:t>
      </w:r>
    </w:p>
    <w:p w:rsidR="00AB7819" w:rsidRPr="00F40375" w:rsidRDefault="00270A85" w:rsidP="00AB7819">
      <w:pPr>
        <w:spacing w:before="156" w:after="156"/>
        <w:rPr>
          <w:rFonts w:eastAsia="宋体" w:cs="Times New Roman"/>
        </w:rPr>
      </w:pPr>
      <w:r w:rsidRPr="00F40375">
        <w:rPr>
          <w:rFonts w:eastAsia="宋体" w:cs="Times New Roman"/>
        </w:rPr>
        <w:fldChar w:fldCharType="end"/>
      </w:r>
    </w:p>
    <w:p w:rsidR="00F16275" w:rsidRDefault="00AB7819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F40375">
        <w:rPr>
          <w:rFonts w:eastAsia="宋体"/>
        </w:rPr>
        <w:fldChar w:fldCharType="begin"/>
      </w:r>
      <w:r w:rsidRPr="00F40375">
        <w:rPr>
          <w:rFonts w:eastAsia="宋体"/>
        </w:rPr>
        <w:instrText xml:space="preserve"> TOC \n \t "1st-Proposal-YJ,1,2nd-proposal-YJ,2,3nd-proposal-YJ,3" </w:instrText>
      </w:r>
      <w:r w:rsidRPr="00F40375">
        <w:rPr>
          <w:rFonts w:eastAsia="宋体"/>
        </w:rPr>
        <w:fldChar w:fldCharType="separate"/>
      </w:r>
      <w:r w:rsidR="00F16275" w:rsidRPr="00142080">
        <w:rPr>
          <w:rFonts w:eastAsia="宋体"/>
          <w:noProof/>
        </w:rPr>
        <w:t>Proposal 1:</w:t>
      </w:r>
      <w:r w:rsidR="00F16275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F16275">
        <w:rPr>
          <w:noProof/>
        </w:rPr>
        <w:t>Dynamic co-existence should be discussed based on resource pool level sharing, i.e., solution C, a resource pool should be configured for both the two RATs as a whole.</w:t>
      </w:r>
    </w:p>
    <w:p w:rsidR="00F16275" w:rsidRDefault="00F16275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142080">
        <w:rPr>
          <w:rFonts w:eastAsia="宋体"/>
          <w:noProof/>
        </w:rPr>
        <w:t>Proposal 2: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For solution B (FDM resource pools for the two RATs) and solution C (shared resource pool for the two RATs), the following basic settings should be used for NR sidelink:</w:t>
      </w:r>
    </w:p>
    <w:p w:rsidR="00F16275" w:rsidRDefault="00F16275">
      <w:pPr>
        <w:pStyle w:val="21"/>
        <w:tabs>
          <w:tab w:val="left" w:pos="1202"/>
          <w:tab w:val="right" w:leader="dot" w:pos="9346"/>
        </w:tabs>
        <w:spacing w:before="156" w:after="156"/>
        <w:ind w:left="800" w:hanging="40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142080">
        <w:rPr>
          <w:rFonts w:ascii="Verdana" w:hAnsi="Verdana"/>
          <w:b w:val="0"/>
          <w:i w:val="0"/>
          <w:noProof/>
        </w:rPr>
        <w:t>−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15kHz;</w:t>
      </w:r>
    </w:p>
    <w:p w:rsidR="00F16275" w:rsidRDefault="00F16275">
      <w:pPr>
        <w:pStyle w:val="21"/>
        <w:tabs>
          <w:tab w:val="left" w:pos="1202"/>
          <w:tab w:val="right" w:leader="dot" w:pos="9346"/>
        </w:tabs>
        <w:spacing w:before="156" w:after="156"/>
        <w:ind w:left="800" w:hanging="40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142080">
        <w:rPr>
          <w:rFonts w:ascii="Verdana" w:hAnsi="Verdana"/>
          <w:b w:val="0"/>
          <w:i w:val="0"/>
          <w:noProof/>
        </w:rPr>
        <w:t>−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all symbols in a slot used as sidelink symbols;</w:t>
      </w:r>
    </w:p>
    <w:p w:rsidR="00F16275" w:rsidRDefault="00F16275">
      <w:pPr>
        <w:pStyle w:val="21"/>
        <w:tabs>
          <w:tab w:val="left" w:pos="1202"/>
          <w:tab w:val="right" w:leader="dot" w:pos="9346"/>
        </w:tabs>
        <w:spacing w:before="156" w:after="156"/>
        <w:ind w:left="800" w:hanging="40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142080">
        <w:rPr>
          <w:rFonts w:ascii="Verdana" w:hAnsi="Verdana"/>
          <w:b w:val="0"/>
          <w:i w:val="0"/>
          <w:noProof/>
        </w:rPr>
        <w:t>−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PSFCH is not supported;</w:t>
      </w:r>
    </w:p>
    <w:p w:rsidR="00F16275" w:rsidRDefault="00F16275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142080">
        <w:rPr>
          <w:rFonts w:eastAsia="宋体"/>
          <w:noProof/>
        </w:rPr>
        <w:t>Proposal 3: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>Combination B (NR mode 1 and LTE mode 4) and combination C (NR mode 2 and LTE mode 1) are not supported for sidelink co-existence.</w:t>
      </w:r>
    </w:p>
    <w:p w:rsidR="00F16275" w:rsidRDefault="00F16275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142080">
        <w:rPr>
          <w:rFonts w:eastAsia="宋体"/>
          <w:noProof/>
        </w:rPr>
        <w:lastRenderedPageBreak/>
        <w:t>Proposal 4: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142080">
        <w:rPr>
          <w:rFonts w:eastAsia="宋体"/>
          <w:noProof/>
        </w:rPr>
        <w:t>SL co-existence</w:t>
      </w:r>
      <w:r>
        <w:rPr>
          <w:noProof/>
        </w:rPr>
        <w:t xml:space="preserve"> solution A (TDM resource pools for the two RATs) and solution B (FDM resource pools for the two RATs) should be used as basic schemes for both type A UE </w:t>
      </w:r>
      <w:r w:rsidRPr="00142080">
        <w:rPr>
          <w:rFonts w:eastAsia="宋体"/>
          <w:noProof/>
        </w:rPr>
        <w:t xml:space="preserve">(with LTE SL and NR SL modules) </w:t>
      </w:r>
      <w:r>
        <w:rPr>
          <w:noProof/>
        </w:rPr>
        <w:t xml:space="preserve">and type B UE </w:t>
      </w:r>
      <w:r w:rsidRPr="00142080">
        <w:rPr>
          <w:rFonts w:eastAsia="宋体"/>
          <w:noProof/>
        </w:rPr>
        <w:t>(with NR SL module only)</w:t>
      </w:r>
      <w:r>
        <w:rPr>
          <w:noProof/>
        </w:rPr>
        <w:t>.</w:t>
      </w:r>
    </w:p>
    <w:p w:rsidR="00F16275" w:rsidRDefault="00F16275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142080">
        <w:rPr>
          <w:rFonts w:eastAsia="宋体"/>
          <w:noProof/>
        </w:rPr>
        <w:t>Proposal 5: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 xml:space="preserve">Type A UE </w:t>
      </w:r>
      <w:r w:rsidRPr="00142080">
        <w:rPr>
          <w:rFonts w:eastAsia="宋体"/>
          <w:noProof/>
        </w:rPr>
        <w:t>(with LTE SL and NR SL modules)</w:t>
      </w:r>
      <w:r>
        <w:rPr>
          <w:noProof/>
        </w:rPr>
        <w:t xml:space="preserve"> should be considered to work in solution C (shared resource pool for the two RATs).</w:t>
      </w:r>
    </w:p>
    <w:p w:rsidR="005C3A15" w:rsidRPr="00F40375" w:rsidRDefault="00AB7819" w:rsidP="00270A85">
      <w:pPr>
        <w:spacing w:before="156" w:after="156"/>
        <w:rPr>
          <w:rFonts w:eastAsia="宋体" w:cs="Times New Roman"/>
        </w:rPr>
      </w:pPr>
      <w:r w:rsidRPr="00F40375">
        <w:rPr>
          <w:rFonts w:eastAsia="宋体" w:cs="Times New Roman"/>
        </w:rPr>
        <w:fldChar w:fldCharType="end"/>
      </w:r>
    </w:p>
    <w:p w:rsidR="008A70B4" w:rsidRPr="00F40375" w:rsidRDefault="008A70B4" w:rsidP="004E3953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r w:rsidRPr="00F40375">
        <w:rPr>
          <w:rFonts w:eastAsia="宋体"/>
          <w:sz w:val="28"/>
          <w:szCs w:val="28"/>
        </w:rPr>
        <w:t xml:space="preserve">Reference </w:t>
      </w:r>
      <w:bookmarkStart w:id="359" w:name="_GoBack"/>
      <w:bookmarkEnd w:id="359"/>
    </w:p>
    <w:p w:rsidR="00952FA1" w:rsidRPr="001144EC" w:rsidRDefault="001144EC" w:rsidP="004E3953">
      <w:pPr>
        <w:pStyle w:val="a3"/>
        <w:numPr>
          <w:ilvl w:val="0"/>
          <w:numId w:val="2"/>
        </w:numPr>
        <w:spacing w:before="120" w:after="120"/>
        <w:ind w:firstLineChars="0"/>
        <w:rPr>
          <w:rFonts w:eastAsia="宋体" w:cs="Times New Roman"/>
        </w:rPr>
      </w:pPr>
      <w:bookmarkStart w:id="360" w:name="_Ref101270364"/>
      <w:bookmarkStart w:id="361" w:name="_Ref101451356"/>
      <w:r w:rsidRPr="001144EC">
        <w:rPr>
          <w:rFonts w:eastAsia="宋体" w:cs="Times New Roman" w:hint="eastAsia"/>
        </w:rPr>
        <w:t>R</w:t>
      </w:r>
      <w:r w:rsidR="00807130" w:rsidRPr="001144EC">
        <w:rPr>
          <w:rFonts w:eastAsia="宋体" w:cs="Times New Roman"/>
        </w:rPr>
        <w:t>eport</w:t>
      </w:r>
      <w:r w:rsidRPr="001144EC">
        <w:rPr>
          <w:rFonts w:eastAsia="宋体" w:cs="Times New Roman"/>
        </w:rPr>
        <w:t xml:space="preserve"> of </w:t>
      </w:r>
      <w:r w:rsidR="00807130" w:rsidRPr="001144EC">
        <w:rPr>
          <w:rFonts w:eastAsia="宋体" w:cs="Times New Roman"/>
        </w:rPr>
        <w:t>RAN1#109-e</w:t>
      </w:r>
      <w:bookmarkEnd w:id="360"/>
      <w:bookmarkEnd w:id="361"/>
    </w:p>
    <w:p w:rsidR="00251A83" w:rsidRPr="002352BA" w:rsidRDefault="00482F6B" w:rsidP="00AD1F1B">
      <w:pPr>
        <w:pStyle w:val="a3"/>
        <w:numPr>
          <w:ilvl w:val="0"/>
          <w:numId w:val="2"/>
        </w:numPr>
        <w:spacing w:before="120" w:after="120"/>
        <w:ind w:firstLineChars="0"/>
        <w:rPr>
          <w:rFonts w:eastAsia="宋体" w:cs="Times New Roman"/>
        </w:rPr>
      </w:pPr>
      <w:bookmarkStart w:id="362" w:name="_Ref109220550"/>
      <w:r w:rsidRPr="002352BA">
        <w:rPr>
          <w:rFonts w:eastAsia="宋体" w:cs="Times New Roman"/>
        </w:rPr>
        <w:t>R1-2205588 FL Summary for AI 9.4.2 - Co-Channel Coexistence for LTE and NR Sidelink</w:t>
      </w:r>
      <w:bookmarkEnd w:id="362"/>
    </w:p>
    <w:sectPr w:rsidR="00251A83" w:rsidRPr="002352BA" w:rsidSect="00E7665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77F" w:rsidRDefault="0003677F" w:rsidP="008242C1">
      <w:pPr>
        <w:spacing w:before="120" w:after="120"/>
      </w:pPr>
      <w:r>
        <w:separator/>
      </w:r>
    </w:p>
    <w:p w:rsidR="0003677F" w:rsidRDefault="0003677F">
      <w:pPr>
        <w:spacing w:before="120" w:after="120"/>
      </w:pPr>
    </w:p>
  </w:endnote>
  <w:endnote w:type="continuationSeparator" w:id="0">
    <w:p w:rsidR="0003677F" w:rsidRDefault="0003677F" w:rsidP="008242C1">
      <w:pPr>
        <w:spacing w:before="120" w:after="120"/>
      </w:pPr>
      <w:r>
        <w:continuationSeparator/>
      </w:r>
    </w:p>
    <w:p w:rsidR="0003677F" w:rsidRDefault="0003677F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50B" w:rsidRDefault="00FB650B">
    <w:pPr>
      <w:pStyle w:val="a7"/>
      <w:spacing w:before="120" w:after="120"/>
    </w:pPr>
  </w:p>
  <w:p w:rsidR="00FB650B" w:rsidRDefault="00FB650B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FB650B" w:rsidRPr="007B2F6F" w:rsidRDefault="00FB650B" w:rsidP="007B2F6F">
        <w:pPr>
          <w:pStyle w:val="a7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F16275" w:rsidRPr="00F16275">
          <w:rPr>
            <w:noProof/>
            <w:sz w:val="20"/>
            <w:szCs w:val="20"/>
            <w:lang w:val="zh-CN"/>
          </w:rPr>
          <w:t>5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50B" w:rsidRDefault="00FB650B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77F" w:rsidRDefault="0003677F" w:rsidP="008242C1">
      <w:pPr>
        <w:spacing w:before="120" w:after="120"/>
      </w:pPr>
      <w:r>
        <w:separator/>
      </w:r>
    </w:p>
    <w:p w:rsidR="0003677F" w:rsidRDefault="0003677F">
      <w:pPr>
        <w:spacing w:before="120" w:after="120"/>
      </w:pPr>
    </w:p>
  </w:footnote>
  <w:footnote w:type="continuationSeparator" w:id="0">
    <w:p w:rsidR="0003677F" w:rsidRDefault="0003677F" w:rsidP="008242C1">
      <w:pPr>
        <w:spacing w:before="120" w:after="120"/>
      </w:pPr>
      <w:r>
        <w:continuationSeparator/>
      </w:r>
    </w:p>
    <w:p w:rsidR="0003677F" w:rsidRDefault="0003677F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50B" w:rsidRDefault="00FB650B">
    <w:pPr>
      <w:pStyle w:val="a5"/>
      <w:spacing w:before="120" w:after="120"/>
    </w:pPr>
  </w:p>
  <w:p w:rsidR="00FB650B" w:rsidRDefault="00FB650B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50B" w:rsidRPr="007B2F6F" w:rsidRDefault="00FB650B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50B" w:rsidRDefault="00FB650B">
    <w:pPr>
      <w:pStyle w:val="a5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B6A55"/>
    <w:multiLevelType w:val="hybridMultilevel"/>
    <w:tmpl w:val="213C6F34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0082BA0"/>
    <w:multiLevelType w:val="multilevel"/>
    <w:tmpl w:val="8F5AD1C0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2" w15:restartNumberingAfterBreak="0">
    <w:nsid w:val="1B6D4D54"/>
    <w:multiLevelType w:val="hybridMultilevel"/>
    <w:tmpl w:val="8DF8E7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8081"/>
        </w:tabs>
        <w:ind w:left="8081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5" w15:restartNumberingAfterBreak="0">
    <w:nsid w:val="4D7D0BD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7167521F"/>
    <w:multiLevelType w:val="multilevel"/>
    <w:tmpl w:val="7167521F"/>
    <w:lvl w:ilvl="0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1B464B"/>
    <w:multiLevelType w:val="hybridMultilevel"/>
    <w:tmpl w:val="9B520748"/>
    <w:lvl w:ilvl="0" w:tplc="D3EA776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15244AAE">
      <w:start w:val="1"/>
      <w:numFmt w:val="bullet"/>
      <w:lvlText w:val="−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E5967C6"/>
    <w:multiLevelType w:val="hybridMultilevel"/>
    <w:tmpl w:val="E9060D38"/>
    <w:lvl w:ilvl="0" w:tplc="88C8FCD2">
      <w:start w:val="1"/>
      <w:numFmt w:val="bullet"/>
      <w:lvlText w:val="‒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3"/>
  </w:num>
  <w:num w:numId="7">
    <w:abstractNumId w:val="2"/>
  </w:num>
  <w:num w:numId="8">
    <w:abstractNumId w:val="8"/>
  </w:num>
  <w:num w:numId="9">
    <w:abstractNumId w:val="6"/>
  </w:num>
  <w:num w:numId="10">
    <w:abstractNumId w:val="4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1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yN7Y0NjU2MjAzNDdS0lEKTi0uzszPAykwMq0FAC1WTFUtAAAA"/>
  </w:docVars>
  <w:rsids>
    <w:rsidRoot w:val="00B66B81"/>
    <w:rsid w:val="000112CD"/>
    <w:rsid w:val="0001141B"/>
    <w:rsid w:val="00011EA8"/>
    <w:rsid w:val="00012BB5"/>
    <w:rsid w:val="00012F57"/>
    <w:rsid w:val="00013FE1"/>
    <w:rsid w:val="000159EA"/>
    <w:rsid w:val="00016EAA"/>
    <w:rsid w:val="00017965"/>
    <w:rsid w:val="00017C2D"/>
    <w:rsid w:val="0002062F"/>
    <w:rsid w:val="00021DAD"/>
    <w:rsid w:val="0002286C"/>
    <w:rsid w:val="0002304C"/>
    <w:rsid w:val="00023687"/>
    <w:rsid w:val="00025495"/>
    <w:rsid w:val="00025580"/>
    <w:rsid w:val="00026CA3"/>
    <w:rsid w:val="00026CF1"/>
    <w:rsid w:val="00031095"/>
    <w:rsid w:val="0003133B"/>
    <w:rsid w:val="0003252A"/>
    <w:rsid w:val="0003343C"/>
    <w:rsid w:val="00033A0B"/>
    <w:rsid w:val="000340AD"/>
    <w:rsid w:val="00035A7E"/>
    <w:rsid w:val="0003677F"/>
    <w:rsid w:val="00036F15"/>
    <w:rsid w:val="00037F34"/>
    <w:rsid w:val="000414B0"/>
    <w:rsid w:val="00041A7E"/>
    <w:rsid w:val="00041A86"/>
    <w:rsid w:val="0004205A"/>
    <w:rsid w:val="000461CD"/>
    <w:rsid w:val="00046C8B"/>
    <w:rsid w:val="00047F4D"/>
    <w:rsid w:val="00053CDC"/>
    <w:rsid w:val="00054B74"/>
    <w:rsid w:val="0005604C"/>
    <w:rsid w:val="0006377D"/>
    <w:rsid w:val="00067060"/>
    <w:rsid w:val="000679CB"/>
    <w:rsid w:val="00070027"/>
    <w:rsid w:val="000716AE"/>
    <w:rsid w:val="0007312C"/>
    <w:rsid w:val="000745EB"/>
    <w:rsid w:val="00076496"/>
    <w:rsid w:val="00082675"/>
    <w:rsid w:val="00083712"/>
    <w:rsid w:val="00091863"/>
    <w:rsid w:val="00093F26"/>
    <w:rsid w:val="00094E47"/>
    <w:rsid w:val="00095F51"/>
    <w:rsid w:val="00096B16"/>
    <w:rsid w:val="000A1E58"/>
    <w:rsid w:val="000A599A"/>
    <w:rsid w:val="000A6EC4"/>
    <w:rsid w:val="000A71D0"/>
    <w:rsid w:val="000A768C"/>
    <w:rsid w:val="000B2FAF"/>
    <w:rsid w:val="000B4875"/>
    <w:rsid w:val="000B4E7A"/>
    <w:rsid w:val="000B5207"/>
    <w:rsid w:val="000B63CC"/>
    <w:rsid w:val="000B6B57"/>
    <w:rsid w:val="000C18DA"/>
    <w:rsid w:val="000C1D3B"/>
    <w:rsid w:val="000C3A7A"/>
    <w:rsid w:val="000C5962"/>
    <w:rsid w:val="000C7495"/>
    <w:rsid w:val="000C7597"/>
    <w:rsid w:val="000D0749"/>
    <w:rsid w:val="000D196A"/>
    <w:rsid w:val="000D3E35"/>
    <w:rsid w:val="000D7032"/>
    <w:rsid w:val="000E0A3C"/>
    <w:rsid w:val="000E0C24"/>
    <w:rsid w:val="000E1E71"/>
    <w:rsid w:val="000E29A6"/>
    <w:rsid w:val="000E3DDD"/>
    <w:rsid w:val="000F0101"/>
    <w:rsid w:val="000F1591"/>
    <w:rsid w:val="000F1F78"/>
    <w:rsid w:val="000F2428"/>
    <w:rsid w:val="000F346B"/>
    <w:rsid w:val="000F420D"/>
    <w:rsid w:val="000F633C"/>
    <w:rsid w:val="000F7DB2"/>
    <w:rsid w:val="0010291E"/>
    <w:rsid w:val="00102F30"/>
    <w:rsid w:val="00103A82"/>
    <w:rsid w:val="001045B1"/>
    <w:rsid w:val="001076AD"/>
    <w:rsid w:val="00107A10"/>
    <w:rsid w:val="0011087C"/>
    <w:rsid w:val="00111177"/>
    <w:rsid w:val="00111A8B"/>
    <w:rsid w:val="00113788"/>
    <w:rsid w:val="0011408B"/>
    <w:rsid w:val="001142B2"/>
    <w:rsid w:val="001144EC"/>
    <w:rsid w:val="00114F65"/>
    <w:rsid w:val="00115618"/>
    <w:rsid w:val="00115A24"/>
    <w:rsid w:val="0012206D"/>
    <w:rsid w:val="0012241B"/>
    <w:rsid w:val="001244BF"/>
    <w:rsid w:val="00125252"/>
    <w:rsid w:val="00125B24"/>
    <w:rsid w:val="00125F96"/>
    <w:rsid w:val="00126D63"/>
    <w:rsid w:val="001278E4"/>
    <w:rsid w:val="00133010"/>
    <w:rsid w:val="0013312E"/>
    <w:rsid w:val="00135270"/>
    <w:rsid w:val="00135D2C"/>
    <w:rsid w:val="00136A94"/>
    <w:rsid w:val="001418B6"/>
    <w:rsid w:val="001466B9"/>
    <w:rsid w:val="00146AE5"/>
    <w:rsid w:val="001519EA"/>
    <w:rsid w:val="001564D0"/>
    <w:rsid w:val="00157912"/>
    <w:rsid w:val="00162838"/>
    <w:rsid w:val="001671CE"/>
    <w:rsid w:val="00167726"/>
    <w:rsid w:val="00173B60"/>
    <w:rsid w:val="001743A4"/>
    <w:rsid w:val="00175662"/>
    <w:rsid w:val="00176736"/>
    <w:rsid w:val="00176855"/>
    <w:rsid w:val="0017792C"/>
    <w:rsid w:val="00182A79"/>
    <w:rsid w:val="00183692"/>
    <w:rsid w:val="00185395"/>
    <w:rsid w:val="00191666"/>
    <w:rsid w:val="00192547"/>
    <w:rsid w:val="00192CBE"/>
    <w:rsid w:val="001931A6"/>
    <w:rsid w:val="00196416"/>
    <w:rsid w:val="00197026"/>
    <w:rsid w:val="001A0531"/>
    <w:rsid w:val="001A09D1"/>
    <w:rsid w:val="001A0A21"/>
    <w:rsid w:val="001A1FC4"/>
    <w:rsid w:val="001A2559"/>
    <w:rsid w:val="001A5E31"/>
    <w:rsid w:val="001A66F7"/>
    <w:rsid w:val="001A6DB5"/>
    <w:rsid w:val="001B0333"/>
    <w:rsid w:val="001B036C"/>
    <w:rsid w:val="001B1CBA"/>
    <w:rsid w:val="001B4958"/>
    <w:rsid w:val="001B4FA7"/>
    <w:rsid w:val="001B62CC"/>
    <w:rsid w:val="001B7F6E"/>
    <w:rsid w:val="001C165C"/>
    <w:rsid w:val="001D08D8"/>
    <w:rsid w:val="001D1821"/>
    <w:rsid w:val="001D1B3E"/>
    <w:rsid w:val="001D3D92"/>
    <w:rsid w:val="001E147F"/>
    <w:rsid w:val="001E1AB3"/>
    <w:rsid w:val="001E7C9A"/>
    <w:rsid w:val="001F20FE"/>
    <w:rsid w:val="001F300C"/>
    <w:rsid w:val="001F43E9"/>
    <w:rsid w:val="001F5939"/>
    <w:rsid w:val="00200EB2"/>
    <w:rsid w:val="0020149C"/>
    <w:rsid w:val="00204E87"/>
    <w:rsid w:val="00207852"/>
    <w:rsid w:val="00207F38"/>
    <w:rsid w:val="00210EA4"/>
    <w:rsid w:val="00210FE1"/>
    <w:rsid w:val="002125BE"/>
    <w:rsid w:val="00213C88"/>
    <w:rsid w:val="002146C3"/>
    <w:rsid w:val="00216FD0"/>
    <w:rsid w:val="00220DE1"/>
    <w:rsid w:val="00221A5B"/>
    <w:rsid w:val="002249B0"/>
    <w:rsid w:val="00227561"/>
    <w:rsid w:val="002352BA"/>
    <w:rsid w:val="00236504"/>
    <w:rsid w:val="0023704E"/>
    <w:rsid w:val="00237459"/>
    <w:rsid w:val="002436A6"/>
    <w:rsid w:val="00244329"/>
    <w:rsid w:val="0024601C"/>
    <w:rsid w:val="0024692C"/>
    <w:rsid w:val="002504DB"/>
    <w:rsid w:val="00250F9B"/>
    <w:rsid w:val="0025107D"/>
    <w:rsid w:val="00251961"/>
    <w:rsid w:val="00251A83"/>
    <w:rsid w:val="0025581C"/>
    <w:rsid w:val="00257572"/>
    <w:rsid w:val="00257625"/>
    <w:rsid w:val="0026412D"/>
    <w:rsid w:val="002663E4"/>
    <w:rsid w:val="0027090E"/>
    <w:rsid w:val="00270A85"/>
    <w:rsid w:val="00270C72"/>
    <w:rsid w:val="0027740E"/>
    <w:rsid w:val="00277D1E"/>
    <w:rsid w:val="00282D6D"/>
    <w:rsid w:val="00283A02"/>
    <w:rsid w:val="0028471A"/>
    <w:rsid w:val="00286D44"/>
    <w:rsid w:val="0028759C"/>
    <w:rsid w:val="00290D31"/>
    <w:rsid w:val="0029170C"/>
    <w:rsid w:val="00293BFF"/>
    <w:rsid w:val="002971AD"/>
    <w:rsid w:val="002A045E"/>
    <w:rsid w:val="002A16CB"/>
    <w:rsid w:val="002A716D"/>
    <w:rsid w:val="002B0A6A"/>
    <w:rsid w:val="002B1213"/>
    <w:rsid w:val="002B1DE8"/>
    <w:rsid w:val="002B3F87"/>
    <w:rsid w:val="002B4403"/>
    <w:rsid w:val="002B5053"/>
    <w:rsid w:val="002B5A50"/>
    <w:rsid w:val="002C63E0"/>
    <w:rsid w:val="002C73FC"/>
    <w:rsid w:val="002D2DFD"/>
    <w:rsid w:val="002D49EF"/>
    <w:rsid w:val="002D53A0"/>
    <w:rsid w:val="002D5430"/>
    <w:rsid w:val="002D67EC"/>
    <w:rsid w:val="002E0C63"/>
    <w:rsid w:val="002E208A"/>
    <w:rsid w:val="002E27FF"/>
    <w:rsid w:val="002E4E5D"/>
    <w:rsid w:val="002E5474"/>
    <w:rsid w:val="002E7873"/>
    <w:rsid w:val="002F447C"/>
    <w:rsid w:val="002F526B"/>
    <w:rsid w:val="002F5F0A"/>
    <w:rsid w:val="002F72A2"/>
    <w:rsid w:val="003005AE"/>
    <w:rsid w:val="00300A40"/>
    <w:rsid w:val="00303300"/>
    <w:rsid w:val="00303BBA"/>
    <w:rsid w:val="00304E72"/>
    <w:rsid w:val="00306A2A"/>
    <w:rsid w:val="00307237"/>
    <w:rsid w:val="003132FF"/>
    <w:rsid w:val="00313534"/>
    <w:rsid w:val="00315B2F"/>
    <w:rsid w:val="00315DAA"/>
    <w:rsid w:val="00316810"/>
    <w:rsid w:val="00317C27"/>
    <w:rsid w:val="00321A42"/>
    <w:rsid w:val="00325482"/>
    <w:rsid w:val="003268F3"/>
    <w:rsid w:val="00326FAF"/>
    <w:rsid w:val="0033203B"/>
    <w:rsid w:val="00332158"/>
    <w:rsid w:val="00333A39"/>
    <w:rsid w:val="0033549E"/>
    <w:rsid w:val="003356A3"/>
    <w:rsid w:val="00335AFC"/>
    <w:rsid w:val="003361F2"/>
    <w:rsid w:val="00337C8E"/>
    <w:rsid w:val="003435A6"/>
    <w:rsid w:val="00343EF8"/>
    <w:rsid w:val="003469CC"/>
    <w:rsid w:val="00353555"/>
    <w:rsid w:val="00353A10"/>
    <w:rsid w:val="00353AD5"/>
    <w:rsid w:val="00353DDE"/>
    <w:rsid w:val="003544FD"/>
    <w:rsid w:val="00354CAA"/>
    <w:rsid w:val="0035669C"/>
    <w:rsid w:val="00356D4F"/>
    <w:rsid w:val="00361741"/>
    <w:rsid w:val="003645CD"/>
    <w:rsid w:val="00364AE3"/>
    <w:rsid w:val="00364D0B"/>
    <w:rsid w:val="003675A2"/>
    <w:rsid w:val="003675CC"/>
    <w:rsid w:val="0037135F"/>
    <w:rsid w:val="00371618"/>
    <w:rsid w:val="00371916"/>
    <w:rsid w:val="003720EF"/>
    <w:rsid w:val="00375F12"/>
    <w:rsid w:val="003774A2"/>
    <w:rsid w:val="00380E91"/>
    <w:rsid w:val="00381C6E"/>
    <w:rsid w:val="0038204F"/>
    <w:rsid w:val="003843BF"/>
    <w:rsid w:val="00385BA0"/>
    <w:rsid w:val="003866A8"/>
    <w:rsid w:val="00387D5A"/>
    <w:rsid w:val="0039159E"/>
    <w:rsid w:val="00392B71"/>
    <w:rsid w:val="00393024"/>
    <w:rsid w:val="003933B1"/>
    <w:rsid w:val="0039379A"/>
    <w:rsid w:val="00395150"/>
    <w:rsid w:val="00396548"/>
    <w:rsid w:val="00397CC8"/>
    <w:rsid w:val="003A20F7"/>
    <w:rsid w:val="003A23CA"/>
    <w:rsid w:val="003A37C8"/>
    <w:rsid w:val="003A3E96"/>
    <w:rsid w:val="003A4F15"/>
    <w:rsid w:val="003A65EF"/>
    <w:rsid w:val="003A7DA6"/>
    <w:rsid w:val="003B10EA"/>
    <w:rsid w:val="003B122E"/>
    <w:rsid w:val="003B2268"/>
    <w:rsid w:val="003B30D8"/>
    <w:rsid w:val="003B40FE"/>
    <w:rsid w:val="003B4A0C"/>
    <w:rsid w:val="003B684E"/>
    <w:rsid w:val="003B7EEF"/>
    <w:rsid w:val="003C131F"/>
    <w:rsid w:val="003C1D3D"/>
    <w:rsid w:val="003C1FC3"/>
    <w:rsid w:val="003C2BB0"/>
    <w:rsid w:val="003C2D0D"/>
    <w:rsid w:val="003C4284"/>
    <w:rsid w:val="003C4E4B"/>
    <w:rsid w:val="003C6E72"/>
    <w:rsid w:val="003D1553"/>
    <w:rsid w:val="003D39ED"/>
    <w:rsid w:val="003D4644"/>
    <w:rsid w:val="003D47B6"/>
    <w:rsid w:val="003D71EF"/>
    <w:rsid w:val="003E1393"/>
    <w:rsid w:val="003E5488"/>
    <w:rsid w:val="003E59AD"/>
    <w:rsid w:val="003E6038"/>
    <w:rsid w:val="003E77B5"/>
    <w:rsid w:val="003F15AF"/>
    <w:rsid w:val="003F27D2"/>
    <w:rsid w:val="003F349D"/>
    <w:rsid w:val="003F4B84"/>
    <w:rsid w:val="003F522F"/>
    <w:rsid w:val="003F6B79"/>
    <w:rsid w:val="00401546"/>
    <w:rsid w:val="004020C9"/>
    <w:rsid w:val="004107BA"/>
    <w:rsid w:val="00415E9C"/>
    <w:rsid w:val="00415EF9"/>
    <w:rsid w:val="00416B77"/>
    <w:rsid w:val="00416F2B"/>
    <w:rsid w:val="004215F0"/>
    <w:rsid w:val="0042172A"/>
    <w:rsid w:val="004224E2"/>
    <w:rsid w:val="004246A1"/>
    <w:rsid w:val="00424D2B"/>
    <w:rsid w:val="00427D92"/>
    <w:rsid w:val="00430DD1"/>
    <w:rsid w:val="004326BF"/>
    <w:rsid w:val="00432FA3"/>
    <w:rsid w:val="00435ABB"/>
    <w:rsid w:val="00440EFE"/>
    <w:rsid w:val="00444F25"/>
    <w:rsid w:val="00446E8B"/>
    <w:rsid w:val="00447210"/>
    <w:rsid w:val="004523CF"/>
    <w:rsid w:val="004546D9"/>
    <w:rsid w:val="00460AFA"/>
    <w:rsid w:val="004612A1"/>
    <w:rsid w:val="004618E2"/>
    <w:rsid w:val="00461A47"/>
    <w:rsid w:val="004625C7"/>
    <w:rsid w:val="00463023"/>
    <w:rsid w:val="00463CCC"/>
    <w:rsid w:val="0046402A"/>
    <w:rsid w:val="00464C62"/>
    <w:rsid w:val="0046559F"/>
    <w:rsid w:val="004672F7"/>
    <w:rsid w:val="00467492"/>
    <w:rsid w:val="00467D49"/>
    <w:rsid w:val="00471109"/>
    <w:rsid w:val="004755AB"/>
    <w:rsid w:val="00482F6B"/>
    <w:rsid w:val="0048795E"/>
    <w:rsid w:val="00491ADB"/>
    <w:rsid w:val="00491E06"/>
    <w:rsid w:val="004921A0"/>
    <w:rsid w:val="0049417C"/>
    <w:rsid w:val="00494412"/>
    <w:rsid w:val="004970B6"/>
    <w:rsid w:val="004A2919"/>
    <w:rsid w:val="004A2AF4"/>
    <w:rsid w:val="004A3648"/>
    <w:rsid w:val="004A3CDD"/>
    <w:rsid w:val="004A667E"/>
    <w:rsid w:val="004B178B"/>
    <w:rsid w:val="004B1A1A"/>
    <w:rsid w:val="004B2552"/>
    <w:rsid w:val="004C0FBA"/>
    <w:rsid w:val="004C2D5E"/>
    <w:rsid w:val="004C3F38"/>
    <w:rsid w:val="004C5875"/>
    <w:rsid w:val="004C6B00"/>
    <w:rsid w:val="004C7F72"/>
    <w:rsid w:val="004D2550"/>
    <w:rsid w:val="004D67AA"/>
    <w:rsid w:val="004D7966"/>
    <w:rsid w:val="004D7FB6"/>
    <w:rsid w:val="004E11BA"/>
    <w:rsid w:val="004E148A"/>
    <w:rsid w:val="004E16B2"/>
    <w:rsid w:val="004E1BF0"/>
    <w:rsid w:val="004E239C"/>
    <w:rsid w:val="004E2A26"/>
    <w:rsid w:val="004E2B5F"/>
    <w:rsid w:val="004E2EF6"/>
    <w:rsid w:val="004E3004"/>
    <w:rsid w:val="004E3953"/>
    <w:rsid w:val="004E4C44"/>
    <w:rsid w:val="004F0364"/>
    <w:rsid w:val="004F1883"/>
    <w:rsid w:val="004F2314"/>
    <w:rsid w:val="004F4827"/>
    <w:rsid w:val="004F62C6"/>
    <w:rsid w:val="004F6301"/>
    <w:rsid w:val="005006C3"/>
    <w:rsid w:val="005009B0"/>
    <w:rsid w:val="00501DC9"/>
    <w:rsid w:val="005030FD"/>
    <w:rsid w:val="00505543"/>
    <w:rsid w:val="00505A97"/>
    <w:rsid w:val="0051437F"/>
    <w:rsid w:val="0051546E"/>
    <w:rsid w:val="005179AC"/>
    <w:rsid w:val="00520E2E"/>
    <w:rsid w:val="00523823"/>
    <w:rsid w:val="00523E42"/>
    <w:rsid w:val="00523EFC"/>
    <w:rsid w:val="00524532"/>
    <w:rsid w:val="005255B5"/>
    <w:rsid w:val="00534C5E"/>
    <w:rsid w:val="0053737B"/>
    <w:rsid w:val="00540EAC"/>
    <w:rsid w:val="00546549"/>
    <w:rsid w:val="005473F0"/>
    <w:rsid w:val="0055155D"/>
    <w:rsid w:val="00552B06"/>
    <w:rsid w:val="005534E5"/>
    <w:rsid w:val="00560BBB"/>
    <w:rsid w:val="0056169A"/>
    <w:rsid w:val="00563138"/>
    <w:rsid w:val="0056474F"/>
    <w:rsid w:val="00565AC3"/>
    <w:rsid w:val="00567198"/>
    <w:rsid w:val="005702C2"/>
    <w:rsid w:val="00570754"/>
    <w:rsid w:val="005740D6"/>
    <w:rsid w:val="00574B63"/>
    <w:rsid w:val="00575A17"/>
    <w:rsid w:val="00581E8D"/>
    <w:rsid w:val="00581FB5"/>
    <w:rsid w:val="00583AC3"/>
    <w:rsid w:val="00584576"/>
    <w:rsid w:val="00586AAD"/>
    <w:rsid w:val="00586DDB"/>
    <w:rsid w:val="00587720"/>
    <w:rsid w:val="005946F0"/>
    <w:rsid w:val="005956BD"/>
    <w:rsid w:val="00595D5C"/>
    <w:rsid w:val="00597C5E"/>
    <w:rsid w:val="005A08DB"/>
    <w:rsid w:val="005A1288"/>
    <w:rsid w:val="005A1E72"/>
    <w:rsid w:val="005A2FF2"/>
    <w:rsid w:val="005A388A"/>
    <w:rsid w:val="005A3F7F"/>
    <w:rsid w:val="005A3FDD"/>
    <w:rsid w:val="005A5B41"/>
    <w:rsid w:val="005A5BD9"/>
    <w:rsid w:val="005A615B"/>
    <w:rsid w:val="005A6818"/>
    <w:rsid w:val="005A696C"/>
    <w:rsid w:val="005B0022"/>
    <w:rsid w:val="005B0386"/>
    <w:rsid w:val="005B0B56"/>
    <w:rsid w:val="005B17B3"/>
    <w:rsid w:val="005B1CDC"/>
    <w:rsid w:val="005B31C3"/>
    <w:rsid w:val="005B3B76"/>
    <w:rsid w:val="005B4DE3"/>
    <w:rsid w:val="005B66A2"/>
    <w:rsid w:val="005C1EAF"/>
    <w:rsid w:val="005C36E3"/>
    <w:rsid w:val="005C3A15"/>
    <w:rsid w:val="005C4784"/>
    <w:rsid w:val="005C6463"/>
    <w:rsid w:val="005C6C86"/>
    <w:rsid w:val="005C71EF"/>
    <w:rsid w:val="005C7FDF"/>
    <w:rsid w:val="005D0284"/>
    <w:rsid w:val="005D03F5"/>
    <w:rsid w:val="005E1942"/>
    <w:rsid w:val="005E3821"/>
    <w:rsid w:val="005E4B09"/>
    <w:rsid w:val="005E4E87"/>
    <w:rsid w:val="005E60F1"/>
    <w:rsid w:val="005E7D44"/>
    <w:rsid w:val="005F046F"/>
    <w:rsid w:val="005F1692"/>
    <w:rsid w:val="005F246D"/>
    <w:rsid w:val="005F3A21"/>
    <w:rsid w:val="005F3F10"/>
    <w:rsid w:val="005F4E19"/>
    <w:rsid w:val="005F652F"/>
    <w:rsid w:val="006008DB"/>
    <w:rsid w:val="006012D9"/>
    <w:rsid w:val="0060380C"/>
    <w:rsid w:val="00603DD1"/>
    <w:rsid w:val="006044F0"/>
    <w:rsid w:val="006054D4"/>
    <w:rsid w:val="00605863"/>
    <w:rsid w:val="00606946"/>
    <w:rsid w:val="00611158"/>
    <w:rsid w:val="00614F30"/>
    <w:rsid w:val="006154AF"/>
    <w:rsid w:val="006156AC"/>
    <w:rsid w:val="00620AEF"/>
    <w:rsid w:val="0062371A"/>
    <w:rsid w:val="00623A74"/>
    <w:rsid w:val="00624C9D"/>
    <w:rsid w:val="00625250"/>
    <w:rsid w:val="0062615B"/>
    <w:rsid w:val="00626BCA"/>
    <w:rsid w:val="0062785A"/>
    <w:rsid w:val="006300D3"/>
    <w:rsid w:val="006309D8"/>
    <w:rsid w:val="00632ACA"/>
    <w:rsid w:val="00633A6E"/>
    <w:rsid w:val="00634C30"/>
    <w:rsid w:val="00634E8E"/>
    <w:rsid w:val="00636809"/>
    <w:rsid w:val="00637FA6"/>
    <w:rsid w:val="00642D81"/>
    <w:rsid w:val="00643166"/>
    <w:rsid w:val="0064326C"/>
    <w:rsid w:val="0064428F"/>
    <w:rsid w:val="00660716"/>
    <w:rsid w:val="00661204"/>
    <w:rsid w:val="006627E7"/>
    <w:rsid w:val="00662A69"/>
    <w:rsid w:val="006635EC"/>
    <w:rsid w:val="006645D0"/>
    <w:rsid w:val="00665154"/>
    <w:rsid w:val="0066567B"/>
    <w:rsid w:val="006706D9"/>
    <w:rsid w:val="00670C6D"/>
    <w:rsid w:val="00670DF0"/>
    <w:rsid w:val="006712E4"/>
    <w:rsid w:val="0067182A"/>
    <w:rsid w:val="00672139"/>
    <w:rsid w:val="006732FD"/>
    <w:rsid w:val="0067385F"/>
    <w:rsid w:val="00676930"/>
    <w:rsid w:val="0067749E"/>
    <w:rsid w:val="006804C1"/>
    <w:rsid w:val="006805A9"/>
    <w:rsid w:val="00682632"/>
    <w:rsid w:val="00683EFA"/>
    <w:rsid w:val="00687594"/>
    <w:rsid w:val="00690EC9"/>
    <w:rsid w:val="00691B8D"/>
    <w:rsid w:val="00694A0D"/>
    <w:rsid w:val="00694B3F"/>
    <w:rsid w:val="00696294"/>
    <w:rsid w:val="00697C43"/>
    <w:rsid w:val="006A06A3"/>
    <w:rsid w:val="006A13DF"/>
    <w:rsid w:val="006A1D7A"/>
    <w:rsid w:val="006A1ECD"/>
    <w:rsid w:val="006A2CA6"/>
    <w:rsid w:val="006A3EE7"/>
    <w:rsid w:val="006A548C"/>
    <w:rsid w:val="006A6875"/>
    <w:rsid w:val="006B27C4"/>
    <w:rsid w:val="006B45AB"/>
    <w:rsid w:val="006B7117"/>
    <w:rsid w:val="006C0AF0"/>
    <w:rsid w:val="006C1319"/>
    <w:rsid w:val="006C1461"/>
    <w:rsid w:val="006C36DC"/>
    <w:rsid w:val="006C4FA8"/>
    <w:rsid w:val="006C6BF3"/>
    <w:rsid w:val="006C7860"/>
    <w:rsid w:val="006D07E4"/>
    <w:rsid w:val="006D10D7"/>
    <w:rsid w:val="006D1A3E"/>
    <w:rsid w:val="006D1CE8"/>
    <w:rsid w:val="006D1F10"/>
    <w:rsid w:val="006D2591"/>
    <w:rsid w:val="006D39AC"/>
    <w:rsid w:val="006D5D62"/>
    <w:rsid w:val="006D6DEF"/>
    <w:rsid w:val="006D71D7"/>
    <w:rsid w:val="006E7309"/>
    <w:rsid w:val="006F072D"/>
    <w:rsid w:val="006F0E28"/>
    <w:rsid w:val="006F15B4"/>
    <w:rsid w:val="006F24A0"/>
    <w:rsid w:val="006F35B3"/>
    <w:rsid w:val="006F451C"/>
    <w:rsid w:val="006F5723"/>
    <w:rsid w:val="006F6715"/>
    <w:rsid w:val="006F698B"/>
    <w:rsid w:val="007016D4"/>
    <w:rsid w:val="00703406"/>
    <w:rsid w:val="0070418A"/>
    <w:rsid w:val="00704BF7"/>
    <w:rsid w:val="007074F6"/>
    <w:rsid w:val="007100AA"/>
    <w:rsid w:val="00711238"/>
    <w:rsid w:val="00713BDD"/>
    <w:rsid w:val="00714823"/>
    <w:rsid w:val="00714A00"/>
    <w:rsid w:val="00715CDF"/>
    <w:rsid w:val="00717B1F"/>
    <w:rsid w:val="007214B0"/>
    <w:rsid w:val="007240B6"/>
    <w:rsid w:val="007271F0"/>
    <w:rsid w:val="0072781B"/>
    <w:rsid w:val="0073363A"/>
    <w:rsid w:val="00734994"/>
    <w:rsid w:val="007350C3"/>
    <w:rsid w:val="00736D7D"/>
    <w:rsid w:val="007379D4"/>
    <w:rsid w:val="00740ED0"/>
    <w:rsid w:val="00741895"/>
    <w:rsid w:val="00741BE6"/>
    <w:rsid w:val="00746555"/>
    <w:rsid w:val="0074765D"/>
    <w:rsid w:val="0075118F"/>
    <w:rsid w:val="00754AD6"/>
    <w:rsid w:val="007553F5"/>
    <w:rsid w:val="007557B9"/>
    <w:rsid w:val="0075670F"/>
    <w:rsid w:val="00756715"/>
    <w:rsid w:val="00760034"/>
    <w:rsid w:val="00760FD1"/>
    <w:rsid w:val="00762492"/>
    <w:rsid w:val="00766355"/>
    <w:rsid w:val="00772CE2"/>
    <w:rsid w:val="007736CE"/>
    <w:rsid w:val="007749AE"/>
    <w:rsid w:val="007750EF"/>
    <w:rsid w:val="00775C89"/>
    <w:rsid w:val="00777F63"/>
    <w:rsid w:val="00780D6E"/>
    <w:rsid w:val="0078187B"/>
    <w:rsid w:val="00781894"/>
    <w:rsid w:val="00783DE1"/>
    <w:rsid w:val="007843F6"/>
    <w:rsid w:val="00784A5E"/>
    <w:rsid w:val="00786E1E"/>
    <w:rsid w:val="007928CE"/>
    <w:rsid w:val="00794929"/>
    <w:rsid w:val="00794EFF"/>
    <w:rsid w:val="007960F9"/>
    <w:rsid w:val="00797C9D"/>
    <w:rsid w:val="007A08D7"/>
    <w:rsid w:val="007A1302"/>
    <w:rsid w:val="007A54D9"/>
    <w:rsid w:val="007A56B6"/>
    <w:rsid w:val="007A760B"/>
    <w:rsid w:val="007B0F54"/>
    <w:rsid w:val="007B2F6F"/>
    <w:rsid w:val="007B3FC6"/>
    <w:rsid w:val="007B422F"/>
    <w:rsid w:val="007B5E24"/>
    <w:rsid w:val="007B7F10"/>
    <w:rsid w:val="007C0C16"/>
    <w:rsid w:val="007C3088"/>
    <w:rsid w:val="007D0EFA"/>
    <w:rsid w:val="007D131F"/>
    <w:rsid w:val="007D2DE2"/>
    <w:rsid w:val="007E0298"/>
    <w:rsid w:val="007E3360"/>
    <w:rsid w:val="007E4E0B"/>
    <w:rsid w:val="007E7427"/>
    <w:rsid w:val="007F0758"/>
    <w:rsid w:val="007F132F"/>
    <w:rsid w:val="007F2CD0"/>
    <w:rsid w:val="007F40C3"/>
    <w:rsid w:val="007F55C2"/>
    <w:rsid w:val="007F5D0A"/>
    <w:rsid w:val="007F73F0"/>
    <w:rsid w:val="00803939"/>
    <w:rsid w:val="008039AF"/>
    <w:rsid w:val="008044B4"/>
    <w:rsid w:val="008059A6"/>
    <w:rsid w:val="00807130"/>
    <w:rsid w:val="00810CD9"/>
    <w:rsid w:val="00813A92"/>
    <w:rsid w:val="0081445F"/>
    <w:rsid w:val="008152D9"/>
    <w:rsid w:val="008162DD"/>
    <w:rsid w:val="008166A2"/>
    <w:rsid w:val="00817064"/>
    <w:rsid w:val="00817565"/>
    <w:rsid w:val="00817B48"/>
    <w:rsid w:val="008212FE"/>
    <w:rsid w:val="0082175A"/>
    <w:rsid w:val="008242C1"/>
    <w:rsid w:val="00824A55"/>
    <w:rsid w:val="00825769"/>
    <w:rsid w:val="00831D41"/>
    <w:rsid w:val="0083314E"/>
    <w:rsid w:val="00841545"/>
    <w:rsid w:val="0084329A"/>
    <w:rsid w:val="0084411B"/>
    <w:rsid w:val="008479E7"/>
    <w:rsid w:val="00855E94"/>
    <w:rsid w:val="00856BD0"/>
    <w:rsid w:val="00856C47"/>
    <w:rsid w:val="008602B8"/>
    <w:rsid w:val="00861F05"/>
    <w:rsid w:val="00863215"/>
    <w:rsid w:val="0086471A"/>
    <w:rsid w:val="0086643F"/>
    <w:rsid w:val="00866B2D"/>
    <w:rsid w:val="00870CB2"/>
    <w:rsid w:val="00871066"/>
    <w:rsid w:val="008711B5"/>
    <w:rsid w:val="00875DC0"/>
    <w:rsid w:val="00883B3C"/>
    <w:rsid w:val="00883E55"/>
    <w:rsid w:val="00884A87"/>
    <w:rsid w:val="00890097"/>
    <w:rsid w:val="0089036F"/>
    <w:rsid w:val="00892A67"/>
    <w:rsid w:val="00894554"/>
    <w:rsid w:val="00896119"/>
    <w:rsid w:val="00896780"/>
    <w:rsid w:val="008A07A5"/>
    <w:rsid w:val="008A0B74"/>
    <w:rsid w:val="008A187C"/>
    <w:rsid w:val="008A70B4"/>
    <w:rsid w:val="008A74BE"/>
    <w:rsid w:val="008B458D"/>
    <w:rsid w:val="008B5967"/>
    <w:rsid w:val="008B5F64"/>
    <w:rsid w:val="008B7AED"/>
    <w:rsid w:val="008C2483"/>
    <w:rsid w:val="008C3BC7"/>
    <w:rsid w:val="008C40A3"/>
    <w:rsid w:val="008C45A3"/>
    <w:rsid w:val="008C520F"/>
    <w:rsid w:val="008C7AA6"/>
    <w:rsid w:val="008D0756"/>
    <w:rsid w:val="008D4A80"/>
    <w:rsid w:val="008E01D1"/>
    <w:rsid w:val="008E0D85"/>
    <w:rsid w:val="008E3E9F"/>
    <w:rsid w:val="008E5772"/>
    <w:rsid w:val="008F100B"/>
    <w:rsid w:val="008F204F"/>
    <w:rsid w:val="008F2F06"/>
    <w:rsid w:val="008F3CB4"/>
    <w:rsid w:val="008F3CC2"/>
    <w:rsid w:val="0090084D"/>
    <w:rsid w:val="00902250"/>
    <w:rsid w:val="009024AE"/>
    <w:rsid w:val="009101F4"/>
    <w:rsid w:val="0091056F"/>
    <w:rsid w:val="009122F2"/>
    <w:rsid w:val="009144DE"/>
    <w:rsid w:val="00914F33"/>
    <w:rsid w:val="00915605"/>
    <w:rsid w:val="00916412"/>
    <w:rsid w:val="00917045"/>
    <w:rsid w:val="00917504"/>
    <w:rsid w:val="00920502"/>
    <w:rsid w:val="00922887"/>
    <w:rsid w:val="00923EB0"/>
    <w:rsid w:val="0092452C"/>
    <w:rsid w:val="00924C4E"/>
    <w:rsid w:val="009257C6"/>
    <w:rsid w:val="00926F5A"/>
    <w:rsid w:val="00930844"/>
    <w:rsid w:val="00931B04"/>
    <w:rsid w:val="0093216A"/>
    <w:rsid w:val="009331B7"/>
    <w:rsid w:val="0093348F"/>
    <w:rsid w:val="00937B1D"/>
    <w:rsid w:val="00942AB4"/>
    <w:rsid w:val="00943AF1"/>
    <w:rsid w:val="009449DD"/>
    <w:rsid w:val="00944DC7"/>
    <w:rsid w:val="0095271B"/>
    <w:rsid w:val="00952F86"/>
    <w:rsid w:val="00952FA1"/>
    <w:rsid w:val="009559B4"/>
    <w:rsid w:val="00955D09"/>
    <w:rsid w:val="00955F01"/>
    <w:rsid w:val="009567D8"/>
    <w:rsid w:val="009567E6"/>
    <w:rsid w:val="00956FDB"/>
    <w:rsid w:val="00960C50"/>
    <w:rsid w:val="00961693"/>
    <w:rsid w:val="00965896"/>
    <w:rsid w:val="009670A8"/>
    <w:rsid w:val="009705CB"/>
    <w:rsid w:val="00972545"/>
    <w:rsid w:val="00972914"/>
    <w:rsid w:val="00975209"/>
    <w:rsid w:val="00977455"/>
    <w:rsid w:val="00983794"/>
    <w:rsid w:val="00983D1A"/>
    <w:rsid w:val="00984254"/>
    <w:rsid w:val="00984351"/>
    <w:rsid w:val="009845EB"/>
    <w:rsid w:val="009855DF"/>
    <w:rsid w:val="009911FE"/>
    <w:rsid w:val="00991403"/>
    <w:rsid w:val="0099356E"/>
    <w:rsid w:val="00994583"/>
    <w:rsid w:val="009A2F2F"/>
    <w:rsid w:val="009A4A56"/>
    <w:rsid w:val="009A544D"/>
    <w:rsid w:val="009A54F3"/>
    <w:rsid w:val="009A7B2B"/>
    <w:rsid w:val="009B0D94"/>
    <w:rsid w:val="009B0F7B"/>
    <w:rsid w:val="009B1444"/>
    <w:rsid w:val="009B195C"/>
    <w:rsid w:val="009B4945"/>
    <w:rsid w:val="009B5682"/>
    <w:rsid w:val="009B59D4"/>
    <w:rsid w:val="009B5D0F"/>
    <w:rsid w:val="009B70B9"/>
    <w:rsid w:val="009C0F88"/>
    <w:rsid w:val="009C20D9"/>
    <w:rsid w:val="009C5D26"/>
    <w:rsid w:val="009C5F0A"/>
    <w:rsid w:val="009D4F10"/>
    <w:rsid w:val="009D50DC"/>
    <w:rsid w:val="009D722A"/>
    <w:rsid w:val="009D78C3"/>
    <w:rsid w:val="009E082C"/>
    <w:rsid w:val="009E0ADA"/>
    <w:rsid w:val="009E1211"/>
    <w:rsid w:val="009E2A92"/>
    <w:rsid w:val="009E33D6"/>
    <w:rsid w:val="009E406D"/>
    <w:rsid w:val="009E4927"/>
    <w:rsid w:val="009E6A3D"/>
    <w:rsid w:val="009E6A7B"/>
    <w:rsid w:val="009E740C"/>
    <w:rsid w:val="009F17C4"/>
    <w:rsid w:val="009F2495"/>
    <w:rsid w:val="009F2600"/>
    <w:rsid w:val="009F2643"/>
    <w:rsid w:val="009F5CA7"/>
    <w:rsid w:val="009F6898"/>
    <w:rsid w:val="009F70AD"/>
    <w:rsid w:val="00A00568"/>
    <w:rsid w:val="00A01639"/>
    <w:rsid w:val="00A01B9F"/>
    <w:rsid w:val="00A03B9E"/>
    <w:rsid w:val="00A04D46"/>
    <w:rsid w:val="00A0744A"/>
    <w:rsid w:val="00A11507"/>
    <w:rsid w:val="00A12C01"/>
    <w:rsid w:val="00A156BA"/>
    <w:rsid w:val="00A15B6F"/>
    <w:rsid w:val="00A17AEF"/>
    <w:rsid w:val="00A17FE3"/>
    <w:rsid w:val="00A20B5F"/>
    <w:rsid w:val="00A26736"/>
    <w:rsid w:val="00A27086"/>
    <w:rsid w:val="00A32448"/>
    <w:rsid w:val="00A32A3A"/>
    <w:rsid w:val="00A3467B"/>
    <w:rsid w:val="00A34BDA"/>
    <w:rsid w:val="00A4133B"/>
    <w:rsid w:val="00A421F4"/>
    <w:rsid w:val="00A422EB"/>
    <w:rsid w:val="00A4256A"/>
    <w:rsid w:val="00A43444"/>
    <w:rsid w:val="00A4348A"/>
    <w:rsid w:val="00A45BE6"/>
    <w:rsid w:val="00A47B10"/>
    <w:rsid w:val="00A53B3C"/>
    <w:rsid w:val="00A53F95"/>
    <w:rsid w:val="00A56992"/>
    <w:rsid w:val="00A574AF"/>
    <w:rsid w:val="00A61BCD"/>
    <w:rsid w:val="00A61D28"/>
    <w:rsid w:val="00A61E37"/>
    <w:rsid w:val="00A630D0"/>
    <w:rsid w:val="00A639F9"/>
    <w:rsid w:val="00A63CEB"/>
    <w:rsid w:val="00A676B6"/>
    <w:rsid w:val="00A67F8C"/>
    <w:rsid w:val="00A73712"/>
    <w:rsid w:val="00A73AF3"/>
    <w:rsid w:val="00A757D0"/>
    <w:rsid w:val="00A75D20"/>
    <w:rsid w:val="00A76B04"/>
    <w:rsid w:val="00A80F79"/>
    <w:rsid w:val="00A823BD"/>
    <w:rsid w:val="00A84C96"/>
    <w:rsid w:val="00A86CB5"/>
    <w:rsid w:val="00A87876"/>
    <w:rsid w:val="00A90E97"/>
    <w:rsid w:val="00A91553"/>
    <w:rsid w:val="00A93256"/>
    <w:rsid w:val="00A93C13"/>
    <w:rsid w:val="00A95C31"/>
    <w:rsid w:val="00A96A19"/>
    <w:rsid w:val="00AA15D3"/>
    <w:rsid w:val="00AA274F"/>
    <w:rsid w:val="00AA3B34"/>
    <w:rsid w:val="00AA478B"/>
    <w:rsid w:val="00AA4E4D"/>
    <w:rsid w:val="00AA599E"/>
    <w:rsid w:val="00AA6817"/>
    <w:rsid w:val="00AA6F18"/>
    <w:rsid w:val="00AB428F"/>
    <w:rsid w:val="00AB49EC"/>
    <w:rsid w:val="00AB7699"/>
    <w:rsid w:val="00AB7819"/>
    <w:rsid w:val="00AC085C"/>
    <w:rsid w:val="00AC0B10"/>
    <w:rsid w:val="00AC10D4"/>
    <w:rsid w:val="00AC1D59"/>
    <w:rsid w:val="00AC243F"/>
    <w:rsid w:val="00AC445B"/>
    <w:rsid w:val="00AC46D7"/>
    <w:rsid w:val="00AC5E6F"/>
    <w:rsid w:val="00AC7FB5"/>
    <w:rsid w:val="00AD00C5"/>
    <w:rsid w:val="00AD0A4E"/>
    <w:rsid w:val="00AD2000"/>
    <w:rsid w:val="00AD20B1"/>
    <w:rsid w:val="00AD29DE"/>
    <w:rsid w:val="00AD477D"/>
    <w:rsid w:val="00AD522A"/>
    <w:rsid w:val="00AD7F34"/>
    <w:rsid w:val="00AE0B0F"/>
    <w:rsid w:val="00AE1D12"/>
    <w:rsid w:val="00AE4DA3"/>
    <w:rsid w:val="00AE509F"/>
    <w:rsid w:val="00AE531D"/>
    <w:rsid w:val="00AE5B10"/>
    <w:rsid w:val="00AF13A3"/>
    <w:rsid w:val="00AF79E0"/>
    <w:rsid w:val="00AF7C98"/>
    <w:rsid w:val="00B00A9A"/>
    <w:rsid w:val="00B013A7"/>
    <w:rsid w:val="00B01F9E"/>
    <w:rsid w:val="00B02CC5"/>
    <w:rsid w:val="00B04397"/>
    <w:rsid w:val="00B04A8A"/>
    <w:rsid w:val="00B10A34"/>
    <w:rsid w:val="00B10B5B"/>
    <w:rsid w:val="00B151F5"/>
    <w:rsid w:val="00B16270"/>
    <w:rsid w:val="00B168A3"/>
    <w:rsid w:val="00B16C21"/>
    <w:rsid w:val="00B23553"/>
    <w:rsid w:val="00B23686"/>
    <w:rsid w:val="00B23A64"/>
    <w:rsid w:val="00B24084"/>
    <w:rsid w:val="00B2574B"/>
    <w:rsid w:val="00B25A89"/>
    <w:rsid w:val="00B26B87"/>
    <w:rsid w:val="00B32B18"/>
    <w:rsid w:val="00B3380B"/>
    <w:rsid w:val="00B3415D"/>
    <w:rsid w:val="00B34F07"/>
    <w:rsid w:val="00B3780F"/>
    <w:rsid w:val="00B42609"/>
    <w:rsid w:val="00B44E87"/>
    <w:rsid w:val="00B45362"/>
    <w:rsid w:val="00B454A6"/>
    <w:rsid w:val="00B4733F"/>
    <w:rsid w:val="00B50083"/>
    <w:rsid w:val="00B5054F"/>
    <w:rsid w:val="00B511DD"/>
    <w:rsid w:val="00B51A80"/>
    <w:rsid w:val="00B53097"/>
    <w:rsid w:val="00B53F1B"/>
    <w:rsid w:val="00B55F52"/>
    <w:rsid w:val="00B56E97"/>
    <w:rsid w:val="00B57312"/>
    <w:rsid w:val="00B57ABA"/>
    <w:rsid w:val="00B62E7D"/>
    <w:rsid w:val="00B66B81"/>
    <w:rsid w:val="00B70598"/>
    <w:rsid w:val="00B711F7"/>
    <w:rsid w:val="00B729A3"/>
    <w:rsid w:val="00B74C60"/>
    <w:rsid w:val="00B75B3E"/>
    <w:rsid w:val="00B83487"/>
    <w:rsid w:val="00B848A6"/>
    <w:rsid w:val="00B84FEA"/>
    <w:rsid w:val="00B90015"/>
    <w:rsid w:val="00B94FE4"/>
    <w:rsid w:val="00B951D3"/>
    <w:rsid w:val="00B976D1"/>
    <w:rsid w:val="00B97C82"/>
    <w:rsid w:val="00BA0475"/>
    <w:rsid w:val="00BA0C61"/>
    <w:rsid w:val="00BA18EF"/>
    <w:rsid w:val="00BA228A"/>
    <w:rsid w:val="00BA242B"/>
    <w:rsid w:val="00BA2C06"/>
    <w:rsid w:val="00BA75F2"/>
    <w:rsid w:val="00BA787C"/>
    <w:rsid w:val="00BB14EF"/>
    <w:rsid w:val="00BB31EA"/>
    <w:rsid w:val="00BB3A7B"/>
    <w:rsid w:val="00BB5FAA"/>
    <w:rsid w:val="00BC5F7A"/>
    <w:rsid w:val="00BC6110"/>
    <w:rsid w:val="00BD1C36"/>
    <w:rsid w:val="00BD2D3F"/>
    <w:rsid w:val="00BD4F99"/>
    <w:rsid w:val="00BD51D5"/>
    <w:rsid w:val="00BD5FF1"/>
    <w:rsid w:val="00BE1869"/>
    <w:rsid w:val="00BE19E0"/>
    <w:rsid w:val="00BE1F64"/>
    <w:rsid w:val="00BE3087"/>
    <w:rsid w:val="00BE3586"/>
    <w:rsid w:val="00BE4297"/>
    <w:rsid w:val="00BE48AC"/>
    <w:rsid w:val="00BF1F15"/>
    <w:rsid w:val="00BF209A"/>
    <w:rsid w:val="00BF6431"/>
    <w:rsid w:val="00BF6925"/>
    <w:rsid w:val="00C00FBF"/>
    <w:rsid w:val="00C0219A"/>
    <w:rsid w:val="00C024EF"/>
    <w:rsid w:val="00C03607"/>
    <w:rsid w:val="00C05CC4"/>
    <w:rsid w:val="00C063EA"/>
    <w:rsid w:val="00C10517"/>
    <w:rsid w:val="00C10A6E"/>
    <w:rsid w:val="00C10FAA"/>
    <w:rsid w:val="00C116ED"/>
    <w:rsid w:val="00C14FC5"/>
    <w:rsid w:val="00C16342"/>
    <w:rsid w:val="00C172FD"/>
    <w:rsid w:val="00C219B8"/>
    <w:rsid w:val="00C265E8"/>
    <w:rsid w:val="00C26C8E"/>
    <w:rsid w:val="00C27CDC"/>
    <w:rsid w:val="00C30D44"/>
    <w:rsid w:val="00C33A80"/>
    <w:rsid w:val="00C36D91"/>
    <w:rsid w:val="00C37070"/>
    <w:rsid w:val="00C370FA"/>
    <w:rsid w:val="00C40200"/>
    <w:rsid w:val="00C41B7D"/>
    <w:rsid w:val="00C42CF8"/>
    <w:rsid w:val="00C4353C"/>
    <w:rsid w:val="00C4661E"/>
    <w:rsid w:val="00C50533"/>
    <w:rsid w:val="00C50E3B"/>
    <w:rsid w:val="00C50F18"/>
    <w:rsid w:val="00C5225B"/>
    <w:rsid w:val="00C55A22"/>
    <w:rsid w:val="00C55F5F"/>
    <w:rsid w:val="00C60534"/>
    <w:rsid w:val="00C61003"/>
    <w:rsid w:val="00C62F71"/>
    <w:rsid w:val="00C63C7E"/>
    <w:rsid w:val="00C6495A"/>
    <w:rsid w:val="00C65611"/>
    <w:rsid w:val="00C7138D"/>
    <w:rsid w:val="00C728CE"/>
    <w:rsid w:val="00C72F99"/>
    <w:rsid w:val="00C73BC7"/>
    <w:rsid w:val="00C74219"/>
    <w:rsid w:val="00C74901"/>
    <w:rsid w:val="00C80EFE"/>
    <w:rsid w:val="00C81E7F"/>
    <w:rsid w:val="00C8381E"/>
    <w:rsid w:val="00C839A9"/>
    <w:rsid w:val="00C842D5"/>
    <w:rsid w:val="00C850BA"/>
    <w:rsid w:val="00C867C2"/>
    <w:rsid w:val="00C91634"/>
    <w:rsid w:val="00C9393C"/>
    <w:rsid w:val="00C94386"/>
    <w:rsid w:val="00C94890"/>
    <w:rsid w:val="00C96E3D"/>
    <w:rsid w:val="00C97850"/>
    <w:rsid w:val="00CA077D"/>
    <w:rsid w:val="00CA07FD"/>
    <w:rsid w:val="00CA16E9"/>
    <w:rsid w:val="00CA2106"/>
    <w:rsid w:val="00CA46C9"/>
    <w:rsid w:val="00CA49C5"/>
    <w:rsid w:val="00CA4CA8"/>
    <w:rsid w:val="00CA5A3A"/>
    <w:rsid w:val="00CA624A"/>
    <w:rsid w:val="00CA6C37"/>
    <w:rsid w:val="00CA7BC2"/>
    <w:rsid w:val="00CB0758"/>
    <w:rsid w:val="00CB19F5"/>
    <w:rsid w:val="00CB3C2F"/>
    <w:rsid w:val="00CB3E05"/>
    <w:rsid w:val="00CB5801"/>
    <w:rsid w:val="00CB60AD"/>
    <w:rsid w:val="00CB6502"/>
    <w:rsid w:val="00CB6708"/>
    <w:rsid w:val="00CC0DF6"/>
    <w:rsid w:val="00CC16AA"/>
    <w:rsid w:val="00CC25C1"/>
    <w:rsid w:val="00CC6173"/>
    <w:rsid w:val="00CC62F9"/>
    <w:rsid w:val="00CC70B7"/>
    <w:rsid w:val="00CD0178"/>
    <w:rsid w:val="00CD05D7"/>
    <w:rsid w:val="00CD0ACC"/>
    <w:rsid w:val="00CD3F73"/>
    <w:rsid w:val="00CD48C6"/>
    <w:rsid w:val="00CD65A7"/>
    <w:rsid w:val="00CD7E81"/>
    <w:rsid w:val="00CF04CB"/>
    <w:rsid w:val="00CF1C16"/>
    <w:rsid w:val="00CF37A9"/>
    <w:rsid w:val="00CF5463"/>
    <w:rsid w:val="00CF7E7A"/>
    <w:rsid w:val="00D01350"/>
    <w:rsid w:val="00D0234D"/>
    <w:rsid w:val="00D03505"/>
    <w:rsid w:val="00D03AB2"/>
    <w:rsid w:val="00D03CCB"/>
    <w:rsid w:val="00D042D4"/>
    <w:rsid w:val="00D055A0"/>
    <w:rsid w:val="00D10143"/>
    <w:rsid w:val="00D102DB"/>
    <w:rsid w:val="00D1069C"/>
    <w:rsid w:val="00D10990"/>
    <w:rsid w:val="00D12138"/>
    <w:rsid w:val="00D1406D"/>
    <w:rsid w:val="00D177AB"/>
    <w:rsid w:val="00D203DA"/>
    <w:rsid w:val="00D2185D"/>
    <w:rsid w:val="00D21F10"/>
    <w:rsid w:val="00D2289A"/>
    <w:rsid w:val="00D228CA"/>
    <w:rsid w:val="00D22B0C"/>
    <w:rsid w:val="00D22FC5"/>
    <w:rsid w:val="00D23123"/>
    <w:rsid w:val="00D2368C"/>
    <w:rsid w:val="00D257AD"/>
    <w:rsid w:val="00D2716D"/>
    <w:rsid w:val="00D30AB6"/>
    <w:rsid w:val="00D36AF6"/>
    <w:rsid w:val="00D375F8"/>
    <w:rsid w:val="00D412D1"/>
    <w:rsid w:val="00D42EA0"/>
    <w:rsid w:val="00D45575"/>
    <w:rsid w:val="00D477AF"/>
    <w:rsid w:val="00D51DB6"/>
    <w:rsid w:val="00D54025"/>
    <w:rsid w:val="00D555EB"/>
    <w:rsid w:val="00D55748"/>
    <w:rsid w:val="00D6133E"/>
    <w:rsid w:val="00D61812"/>
    <w:rsid w:val="00D652DB"/>
    <w:rsid w:val="00D66A16"/>
    <w:rsid w:val="00D705F5"/>
    <w:rsid w:val="00D70930"/>
    <w:rsid w:val="00D715D8"/>
    <w:rsid w:val="00D73962"/>
    <w:rsid w:val="00D74339"/>
    <w:rsid w:val="00D750E5"/>
    <w:rsid w:val="00D8044E"/>
    <w:rsid w:val="00D81177"/>
    <w:rsid w:val="00D926F8"/>
    <w:rsid w:val="00D92CB4"/>
    <w:rsid w:val="00D92DD6"/>
    <w:rsid w:val="00D948F0"/>
    <w:rsid w:val="00D94C92"/>
    <w:rsid w:val="00D972A4"/>
    <w:rsid w:val="00DA3AAF"/>
    <w:rsid w:val="00DA3FF1"/>
    <w:rsid w:val="00DA4803"/>
    <w:rsid w:val="00DA6CFC"/>
    <w:rsid w:val="00DB331B"/>
    <w:rsid w:val="00DB3883"/>
    <w:rsid w:val="00DB58C5"/>
    <w:rsid w:val="00DB7DAC"/>
    <w:rsid w:val="00DC0566"/>
    <w:rsid w:val="00DC19B4"/>
    <w:rsid w:val="00DC2CB2"/>
    <w:rsid w:val="00DC317A"/>
    <w:rsid w:val="00DC37E5"/>
    <w:rsid w:val="00DC40EC"/>
    <w:rsid w:val="00DC5EE1"/>
    <w:rsid w:val="00DC660A"/>
    <w:rsid w:val="00DC7546"/>
    <w:rsid w:val="00DC7A84"/>
    <w:rsid w:val="00DD2728"/>
    <w:rsid w:val="00DD390E"/>
    <w:rsid w:val="00DD3E95"/>
    <w:rsid w:val="00DD5AEF"/>
    <w:rsid w:val="00DE074A"/>
    <w:rsid w:val="00DE0D15"/>
    <w:rsid w:val="00DE1239"/>
    <w:rsid w:val="00DE3D5A"/>
    <w:rsid w:val="00DE4531"/>
    <w:rsid w:val="00DE5575"/>
    <w:rsid w:val="00DE60EB"/>
    <w:rsid w:val="00DE65FF"/>
    <w:rsid w:val="00DF0745"/>
    <w:rsid w:val="00DF2A3D"/>
    <w:rsid w:val="00DF37B5"/>
    <w:rsid w:val="00DF3EBE"/>
    <w:rsid w:val="00DF40A6"/>
    <w:rsid w:val="00DF5685"/>
    <w:rsid w:val="00DF7F62"/>
    <w:rsid w:val="00E00D75"/>
    <w:rsid w:val="00E034ED"/>
    <w:rsid w:val="00E06264"/>
    <w:rsid w:val="00E070AA"/>
    <w:rsid w:val="00E07B5E"/>
    <w:rsid w:val="00E10511"/>
    <w:rsid w:val="00E1083D"/>
    <w:rsid w:val="00E12410"/>
    <w:rsid w:val="00E13E5E"/>
    <w:rsid w:val="00E14ED1"/>
    <w:rsid w:val="00E14F8D"/>
    <w:rsid w:val="00E176F3"/>
    <w:rsid w:val="00E17705"/>
    <w:rsid w:val="00E17C00"/>
    <w:rsid w:val="00E20802"/>
    <w:rsid w:val="00E20DEA"/>
    <w:rsid w:val="00E21916"/>
    <w:rsid w:val="00E22E55"/>
    <w:rsid w:val="00E231EE"/>
    <w:rsid w:val="00E231F9"/>
    <w:rsid w:val="00E24639"/>
    <w:rsid w:val="00E24E3B"/>
    <w:rsid w:val="00E25B84"/>
    <w:rsid w:val="00E25CCC"/>
    <w:rsid w:val="00E26596"/>
    <w:rsid w:val="00E272FC"/>
    <w:rsid w:val="00E32755"/>
    <w:rsid w:val="00E32A16"/>
    <w:rsid w:val="00E36E96"/>
    <w:rsid w:val="00E37902"/>
    <w:rsid w:val="00E40B22"/>
    <w:rsid w:val="00E42EF0"/>
    <w:rsid w:val="00E443A5"/>
    <w:rsid w:val="00E46351"/>
    <w:rsid w:val="00E508D8"/>
    <w:rsid w:val="00E51620"/>
    <w:rsid w:val="00E5482B"/>
    <w:rsid w:val="00E54D94"/>
    <w:rsid w:val="00E54E45"/>
    <w:rsid w:val="00E557B5"/>
    <w:rsid w:val="00E666EE"/>
    <w:rsid w:val="00E71B55"/>
    <w:rsid w:val="00E73FA4"/>
    <w:rsid w:val="00E7665A"/>
    <w:rsid w:val="00E77B81"/>
    <w:rsid w:val="00E81002"/>
    <w:rsid w:val="00E81D16"/>
    <w:rsid w:val="00E833F3"/>
    <w:rsid w:val="00E859A8"/>
    <w:rsid w:val="00E876EE"/>
    <w:rsid w:val="00E90735"/>
    <w:rsid w:val="00E91727"/>
    <w:rsid w:val="00E91DAF"/>
    <w:rsid w:val="00E920BB"/>
    <w:rsid w:val="00E93B49"/>
    <w:rsid w:val="00E9440F"/>
    <w:rsid w:val="00E965AC"/>
    <w:rsid w:val="00E96C98"/>
    <w:rsid w:val="00EA0F7D"/>
    <w:rsid w:val="00EA1ABB"/>
    <w:rsid w:val="00EA26B1"/>
    <w:rsid w:val="00EA28E0"/>
    <w:rsid w:val="00EA6744"/>
    <w:rsid w:val="00EB16CE"/>
    <w:rsid w:val="00EB2569"/>
    <w:rsid w:val="00EB25FF"/>
    <w:rsid w:val="00EB26D1"/>
    <w:rsid w:val="00EB33AA"/>
    <w:rsid w:val="00EB3A6F"/>
    <w:rsid w:val="00EB3BCD"/>
    <w:rsid w:val="00EB3E99"/>
    <w:rsid w:val="00EB4521"/>
    <w:rsid w:val="00EB4A6D"/>
    <w:rsid w:val="00EB53DB"/>
    <w:rsid w:val="00EB5A3C"/>
    <w:rsid w:val="00EB6703"/>
    <w:rsid w:val="00EC068F"/>
    <w:rsid w:val="00EC1A6C"/>
    <w:rsid w:val="00EC2C51"/>
    <w:rsid w:val="00EC4614"/>
    <w:rsid w:val="00EC5CED"/>
    <w:rsid w:val="00EC7AA0"/>
    <w:rsid w:val="00EC7B1F"/>
    <w:rsid w:val="00ED2821"/>
    <w:rsid w:val="00ED3DF8"/>
    <w:rsid w:val="00ED497D"/>
    <w:rsid w:val="00ED5AE4"/>
    <w:rsid w:val="00ED5D77"/>
    <w:rsid w:val="00ED6B90"/>
    <w:rsid w:val="00ED703E"/>
    <w:rsid w:val="00EE1EC0"/>
    <w:rsid w:val="00EE2EF5"/>
    <w:rsid w:val="00EE2F95"/>
    <w:rsid w:val="00EE47B4"/>
    <w:rsid w:val="00EF01D5"/>
    <w:rsid w:val="00EF12B0"/>
    <w:rsid w:val="00EF1EE4"/>
    <w:rsid w:val="00EF2278"/>
    <w:rsid w:val="00EF474C"/>
    <w:rsid w:val="00EF53AD"/>
    <w:rsid w:val="00EF5C55"/>
    <w:rsid w:val="00EF5D08"/>
    <w:rsid w:val="00EF64A5"/>
    <w:rsid w:val="00EF6F5E"/>
    <w:rsid w:val="00F014AD"/>
    <w:rsid w:val="00F037E9"/>
    <w:rsid w:val="00F11384"/>
    <w:rsid w:val="00F114B0"/>
    <w:rsid w:val="00F123E7"/>
    <w:rsid w:val="00F15DD1"/>
    <w:rsid w:val="00F15ECE"/>
    <w:rsid w:val="00F16275"/>
    <w:rsid w:val="00F22CDA"/>
    <w:rsid w:val="00F240EE"/>
    <w:rsid w:val="00F2449A"/>
    <w:rsid w:val="00F25986"/>
    <w:rsid w:val="00F273B7"/>
    <w:rsid w:val="00F30634"/>
    <w:rsid w:val="00F320DC"/>
    <w:rsid w:val="00F35933"/>
    <w:rsid w:val="00F37768"/>
    <w:rsid w:val="00F40375"/>
    <w:rsid w:val="00F405F3"/>
    <w:rsid w:val="00F41D33"/>
    <w:rsid w:val="00F42E9F"/>
    <w:rsid w:val="00F43FBF"/>
    <w:rsid w:val="00F44913"/>
    <w:rsid w:val="00F479ED"/>
    <w:rsid w:val="00F47B1E"/>
    <w:rsid w:val="00F50E92"/>
    <w:rsid w:val="00F54359"/>
    <w:rsid w:val="00F5797D"/>
    <w:rsid w:val="00F65069"/>
    <w:rsid w:val="00F6623F"/>
    <w:rsid w:val="00F67720"/>
    <w:rsid w:val="00F6796A"/>
    <w:rsid w:val="00F709EF"/>
    <w:rsid w:val="00F71E50"/>
    <w:rsid w:val="00F71EEF"/>
    <w:rsid w:val="00F72283"/>
    <w:rsid w:val="00F73C7D"/>
    <w:rsid w:val="00F7410A"/>
    <w:rsid w:val="00F75517"/>
    <w:rsid w:val="00F76525"/>
    <w:rsid w:val="00F76FD0"/>
    <w:rsid w:val="00F8221D"/>
    <w:rsid w:val="00F82D35"/>
    <w:rsid w:val="00F86654"/>
    <w:rsid w:val="00F86883"/>
    <w:rsid w:val="00F93316"/>
    <w:rsid w:val="00F94476"/>
    <w:rsid w:val="00F94A81"/>
    <w:rsid w:val="00F94E6A"/>
    <w:rsid w:val="00F95375"/>
    <w:rsid w:val="00F9578E"/>
    <w:rsid w:val="00F96207"/>
    <w:rsid w:val="00F96AAC"/>
    <w:rsid w:val="00F97120"/>
    <w:rsid w:val="00F97140"/>
    <w:rsid w:val="00FA06B6"/>
    <w:rsid w:val="00FA2A0C"/>
    <w:rsid w:val="00FA4C84"/>
    <w:rsid w:val="00FA5BF0"/>
    <w:rsid w:val="00FB0C53"/>
    <w:rsid w:val="00FB0EFC"/>
    <w:rsid w:val="00FB1271"/>
    <w:rsid w:val="00FB2709"/>
    <w:rsid w:val="00FB31E1"/>
    <w:rsid w:val="00FB381F"/>
    <w:rsid w:val="00FB3D9A"/>
    <w:rsid w:val="00FB42C7"/>
    <w:rsid w:val="00FB44ED"/>
    <w:rsid w:val="00FB62BB"/>
    <w:rsid w:val="00FB650B"/>
    <w:rsid w:val="00FB7A5F"/>
    <w:rsid w:val="00FB7F62"/>
    <w:rsid w:val="00FC11A7"/>
    <w:rsid w:val="00FC1E0C"/>
    <w:rsid w:val="00FC2C54"/>
    <w:rsid w:val="00FC2DAE"/>
    <w:rsid w:val="00FC495E"/>
    <w:rsid w:val="00FC4D62"/>
    <w:rsid w:val="00FD394B"/>
    <w:rsid w:val="00FD3F7C"/>
    <w:rsid w:val="00FD41F9"/>
    <w:rsid w:val="00FD5A62"/>
    <w:rsid w:val="00FD7CE0"/>
    <w:rsid w:val="00FE09A0"/>
    <w:rsid w:val="00FE0C85"/>
    <w:rsid w:val="00FE73AD"/>
    <w:rsid w:val="00FE78C4"/>
    <w:rsid w:val="00FF1A13"/>
    <w:rsid w:val="00FF4030"/>
    <w:rsid w:val="00FF5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1A686E"/>
  <w15:chartTrackingRefBased/>
  <w15:docId w15:val="{EF17CCFA-B8DD-42C6-943E-44115CA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278"/>
    <w:pPr>
      <w:spacing w:beforeLines="50" w:before="50" w:afterLines="50" w:after="50"/>
      <w:jc w:val="both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977455"/>
    <w:pPr>
      <w:spacing w:before="180" w:after="50" w:line="260" w:lineRule="auto"/>
      <w:ind w:left="993" w:rightChars="100" w:right="100"/>
      <w:outlineLvl w:val="1"/>
    </w:pPr>
    <w:rPr>
      <w:rFonts w:ascii="Arial" w:eastAsia="MS Mincho" w:hAnsi="Arial"/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ind w:left="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977455"/>
    <w:rPr>
      <w:rFonts w:ascii="Arial" w:eastAsia="MS Mincho" w:hAnsi="Arial" w:cs="Times New Roman"/>
      <w:sz w:val="28"/>
      <w:szCs w:val="20"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a"/>
    <w:link w:val="a4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4D2550"/>
    <w:pPr>
      <w:numPr>
        <w:numId w:val="3"/>
      </w:numPr>
      <w:snapToGrid w:val="0"/>
    </w:pPr>
    <w:rPr>
      <w:rFonts w:cs="Times New Roman"/>
      <w:b/>
      <w:i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5">
    <w:name w:val="header"/>
    <w:basedOn w:val="a"/>
    <w:link w:val="a6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242C1"/>
    <w:rPr>
      <w:rFonts w:eastAsia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242C1"/>
    <w:rPr>
      <w:rFonts w:eastAsia="Times New Roman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8242C1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</w:rPr>
  </w:style>
  <w:style w:type="paragraph" w:styleId="21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</w:rPr>
  </w:style>
  <w:style w:type="paragraph" w:styleId="31">
    <w:name w:val="toc 3"/>
    <w:basedOn w:val="a"/>
    <w:next w:val="a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</w:rPr>
  </w:style>
  <w:style w:type="paragraph" w:customStyle="1" w:styleId="1st-ob-YJ">
    <w:name w:val="1st-ob-YJ"/>
    <w:basedOn w:val="1st-Proposal-YJ"/>
    <w:qFormat/>
    <w:rsid w:val="004D2550"/>
    <w:pPr>
      <w:numPr>
        <w:numId w:val="4"/>
      </w:numPr>
    </w:pPr>
  </w:style>
  <w:style w:type="paragraph" w:customStyle="1" w:styleId="2nd-ob-YJ">
    <w:name w:val="2nd-ob-YJ"/>
    <w:basedOn w:val="2nd-proposal-YJ"/>
    <w:qFormat/>
    <w:rsid w:val="009144DE"/>
    <w:pPr>
      <w:numPr>
        <w:numId w:val="4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4"/>
      </w:numPr>
    </w:pPr>
  </w:style>
  <w:style w:type="character" w:styleId="a9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table" w:styleId="aa">
    <w:name w:val="Table Grid"/>
    <w:basedOn w:val="a1"/>
    <w:qFormat/>
    <w:rsid w:val="000716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39A9"/>
    <w:pPr>
      <w:widowControl w:val="0"/>
      <w:autoSpaceDE w:val="0"/>
      <w:autoSpaceDN w:val="0"/>
      <w:adjustRightInd w:val="0"/>
    </w:pPr>
    <w:rPr>
      <w:rFonts w:ascii="Open Sans" w:hAnsi="Open Sans" w:cs="Open Sans"/>
      <w:color w:val="000000"/>
      <w:kern w:val="0"/>
      <w:sz w:val="24"/>
      <w:szCs w:val="24"/>
    </w:rPr>
  </w:style>
  <w:style w:type="character" w:styleId="ab">
    <w:name w:val="annotation reference"/>
    <w:basedOn w:val="a0"/>
    <w:uiPriority w:val="99"/>
    <w:semiHidden/>
    <w:unhideWhenUsed/>
    <w:rsid w:val="00C05CC4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rsid w:val="00C05CC4"/>
    <w:pPr>
      <w:jc w:val="left"/>
    </w:pPr>
  </w:style>
  <w:style w:type="character" w:customStyle="1" w:styleId="ad">
    <w:name w:val="批注文字 字符"/>
    <w:basedOn w:val="a0"/>
    <w:link w:val="ac"/>
    <w:uiPriority w:val="99"/>
    <w:semiHidden/>
    <w:rsid w:val="00C05CC4"/>
    <w:rPr>
      <w:rFonts w:ascii="Times New Roman" w:eastAsia="Times New Roman" w:hAnsi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05CC4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C05CC4"/>
    <w:rPr>
      <w:rFonts w:ascii="Times New Roman" w:eastAsia="Times New Roman" w:hAnsi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C05CC4"/>
    <w:pPr>
      <w:spacing w:before="0" w:after="0"/>
    </w:pPr>
    <w:rPr>
      <w:sz w:val="18"/>
      <w:szCs w:val="18"/>
    </w:rPr>
  </w:style>
  <w:style w:type="character" w:customStyle="1" w:styleId="af1">
    <w:name w:val="批注框文本 字符"/>
    <w:basedOn w:val="a0"/>
    <w:link w:val="af0"/>
    <w:uiPriority w:val="99"/>
    <w:semiHidden/>
    <w:rsid w:val="00C05CC4"/>
    <w:rPr>
      <w:rFonts w:ascii="Times New Roman" w:eastAsia="Times New Roman" w:hAnsi="Times New Roman"/>
      <w:sz w:val="18"/>
      <w:szCs w:val="18"/>
    </w:rPr>
  </w:style>
  <w:style w:type="paragraph" w:styleId="af2">
    <w:name w:val="Normal (Web)"/>
    <w:basedOn w:val="a"/>
    <w:uiPriority w:val="99"/>
    <w:semiHidden/>
    <w:unhideWhenUsed/>
    <w:rsid w:val="00115618"/>
    <w:pPr>
      <w:spacing w:beforeLines="0" w:before="100" w:beforeAutospacing="1" w:afterLines="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4">
    <w:name w:val="列出段落 字符"/>
    <w:aliases w:val="- Bullets 字符,?? ?? 字符,????? 字符,???? 字符,Lista1 字符,中等深浅网格 1 - 着色 21 字符,列表段落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3"/>
    <w:uiPriority w:val="34"/>
    <w:qFormat/>
    <w:locked/>
    <w:rsid w:val="00A61BCD"/>
    <w:rPr>
      <w:rFonts w:ascii="Times New Roman" w:eastAsia="Times New Roman" w:hAnsi="Times New Roman"/>
      <w:sz w:val="20"/>
      <w:szCs w:val="20"/>
    </w:rPr>
  </w:style>
  <w:style w:type="character" w:customStyle="1" w:styleId="3GPPNormalTextChar">
    <w:name w:val="3GPP Normal Text Char"/>
    <w:link w:val="3GPPNormalText"/>
    <w:qFormat/>
    <w:locked/>
    <w:rsid w:val="005A5B41"/>
    <w:rPr>
      <w:rFonts w:ascii="Times New Roman" w:eastAsia="MS Mincho" w:hAnsi="Times New Roman" w:cs="Times New Roman"/>
      <w:sz w:val="22"/>
      <w:szCs w:val="24"/>
      <w:lang w:eastAsia="en-US"/>
    </w:rPr>
  </w:style>
  <w:style w:type="paragraph" w:customStyle="1" w:styleId="3GPPNormalText">
    <w:name w:val="3GPP Normal Text"/>
    <w:basedOn w:val="af3"/>
    <w:link w:val="3GPPNormalTextChar"/>
    <w:qFormat/>
    <w:rsid w:val="005A5B41"/>
    <w:pPr>
      <w:spacing w:beforeLines="0" w:before="0" w:afterLines="0"/>
    </w:pPr>
    <w:rPr>
      <w:rFonts w:eastAsia="MS Mincho" w:cs="Times New Roman"/>
      <w:sz w:val="22"/>
      <w:szCs w:val="24"/>
      <w:lang w:eastAsia="en-US"/>
    </w:rPr>
  </w:style>
  <w:style w:type="paragraph" w:styleId="af3">
    <w:name w:val="Body Text"/>
    <w:basedOn w:val="a"/>
    <w:link w:val="af4"/>
    <w:uiPriority w:val="99"/>
    <w:semiHidden/>
    <w:unhideWhenUsed/>
    <w:rsid w:val="005A5B41"/>
    <w:pPr>
      <w:spacing w:after="120"/>
    </w:pPr>
  </w:style>
  <w:style w:type="character" w:customStyle="1" w:styleId="af4">
    <w:name w:val="正文文本 字符"/>
    <w:basedOn w:val="a0"/>
    <w:link w:val="af3"/>
    <w:uiPriority w:val="99"/>
    <w:semiHidden/>
    <w:rsid w:val="005A5B41"/>
    <w:rPr>
      <w:rFonts w:ascii="Times New Roman" w:eastAsia="Times New Roman" w:hAnsi="Times New Roman"/>
      <w:sz w:val="20"/>
      <w:szCs w:val="20"/>
    </w:rPr>
  </w:style>
  <w:style w:type="paragraph" w:styleId="af5">
    <w:name w:val="caption"/>
    <w:basedOn w:val="a"/>
    <w:next w:val="a"/>
    <w:uiPriority w:val="35"/>
    <w:unhideWhenUsed/>
    <w:qFormat/>
    <w:rsid w:val="00354CAA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5915A7-2F5E-49FA-B0B5-DEA8AC8ED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6561</TotalTime>
  <Pages>6</Pages>
  <Words>1908</Words>
  <Characters>10880</Characters>
  <Application>Microsoft Office Word</Application>
  <DocSecurity>0</DocSecurity>
  <Lines>90</Lines>
  <Paragraphs>25</Paragraphs>
  <ScaleCrop>false</ScaleCrop>
  <Company/>
  <LinksUpToDate>false</LinksUpToDate>
  <CharactersWithSpaces>12763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杨瑾</dc:creator>
  <cp:keywords/>
  <dc:description/>
  <cp:lastModifiedBy>杨瑾</cp:lastModifiedBy>
  <cp:revision>1557</cp:revision>
  <dcterms:created xsi:type="dcterms:W3CDTF">2021-05-17T06:03:00Z</dcterms:created>
  <dcterms:modified xsi:type="dcterms:W3CDTF">2022-08-11T02:28:00Z</dcterms:modified>
</cp:coreProperties>
</file>