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85C3A" w14:textId="3C251449"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#1</w:t>
      </w:r>
      <w:r w:rsidR="0043429B">
        <w:rPr>
          <w:rFonts w:ascii="Arial" w:hAnsi="Arial" w:cs="Arial"/>
          <w:b/>
          <w:sz w:val="28"/>
          <w:szCs w:val="28"/>
        </w:rPr>
        <w:t>10</w:t>
      </w:r>
      <w:r w:rsidR="005E7BDF" w:rsidRPr="001C4358">
        <w:rPr>
          <w:rFonts w:ascii="Arial" w:hAnsi="Arial" w:cs="Arial"/>
          <w:b/>
          <w:sz w:val="28"/>
          <w:szCs w:val="28"/>
        </w:rPr>
        <w:tab/>
      </w:r>
      <w:r w:rsidR="00356EE7" w:rsidRPr="00356EE7">
        <w:rPr>
          <w:rFonts w:ascii="Arial" w:hAnsi="Arial" w:cs="Arial"/>
          <w:b/>
          <w:sz w:val="28"/>
          <w:szCs w:val="28"/>
        </w:rPr>
        <w:t>R1-2206467</w:t>
      </w:r>
      <w:bookmarkStart w:id="0" w:name="_GoBack"/>
      <w:bookmarkEnd w:id="0"/>
    </w:p>
    <w:p w14:paraId="7076F1D0" w14:textId="77777777" w:rsidR="00B77E90" w:rsidRDefault="0043429B" w:rsidP="00A16C5D">
      <w:pPr>
        <w:ind w:left="1701" w:hanging="1701"/>
        <w:rPr>
          <w:rFonts w:ascii="Arial" w:hAnsi="Arial" w:cs="Arial"/>
          <w:b/>
          <w:sz w:val="28"/>
          <w:szCs w:val="28"/>
        </w:rPr>
      </w:pPr>
      <w:r w:rsidRPr="0043429B">
        <w:rPr>
          <w:rFonts w:ascii="Arial" w:hAnsi="Arial" w:cs="Arial"/>
          <w:b/>
          <w:sz w:val="28"/>
          <w:szCs w:val="28"/>
        </w:rPr>
        <w:t>Toulouse, France, August 22nd – 26th, 2022</w:t>
      </w:r>
    </w:p>
    <w:p w14:paraId="1E27A31D" w14:textId="77777777" w:rsidR="00C067BE" w:rsidRPr="00B77E90" w:rsidRDefault="00C067BE" w:rsidP="00A16C5D">
      <w:pPr>
        <w:ind w:left="1701" w:hanging="1701"/>
        <w:rPr>
          <w:rFonts w:ascii="Arial" w:hAnsi="Arial"/>
          <w:b/>
          <w:lang w:val="en-US"/>
        </w:rPr>
      </w:pPr>
    </w:p>
    <w:p w14:paraId="71A94E66" w14:textId="77777777"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1" w:name="Source"/>
      <w:bookmarkEnd w:id="1"/>
      <w:r w:rsidR="00563A1F" w:rsidRPr="00B77E90">
        <w:rPr>
          <w:rFonts w:ascii="Arial" w:hAnsi="Arial"/>
          <w:b/>
          <w:sz w:val="24"/>
          <w:lang w:val="en-US"/>
        </w:rPr>
        <w:tab/>
      </w:r>
      <w:r w:rsidR="00C067BE">
        <w:rPr>
          <w:rFonts w:ascii="Arial" w:hAnsi="Arial"/>
          <w:b/>
          <w:sz w:val="24"/>
          <w:lang w:val="en-US"/>
        </w:rPr>
        <w:t>9.10.1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77777777"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Discussion on Multi-cell PXSCH scheduling with a single DCI</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30"/>
        <w:ind w:left="567" w:hanging="567"/>
      </w:pPr>
      <w:r>
        <w:t>1</w:t>
      </w:r>
      <w:r>
        <w:tab/>
      </w:r>
      <w:r w:rsidR="004B3C92">
        <w:t>Introduction</w:t>
      </w:r>
    </w:p>
    <w:p w14:paraId="21EFC9C2" w14:textId="77777777" w:rsidR="004B25EE" w:rsidRDefault="00B115E3" w:rsidP="00B115E3">
      <w:pPr>
        <w:spacing w:after="0"/>
        <w:rPr>
          <w:sz w:val="22"/>
        </w:rPr>
      </w:pPr>
      <w:r w:rsidRPr="00D910B8">
        <w:rPr>
          <w:sz w:val="22"/>
        </w:rPr>
        <w:t xml:space="preserve">In </w:t>
      </w:r>
      <w:r w:rsidR="00602F96">
        <w:rPr>
          <w:sz w:val="22"/>
        </w:rPr>
        <w:t>RAN1#109-e discussion</w:t>
      </w:r>
      <w:r w:rsidR="00C067BE">
        <w:rPr>
          <w:sz w:val="22"/>
        </w:rPr>
        <w:t xml:space="preserve"> [1] of </w:t>
      </w:r>
      <w:r w:rsidR="00C067BE" w:rsidRPr="00C067BE">
        <w:rPr>
          <w:sz w:val="22"/>
        </w:rPr>
        <w:t>Multi-carrier enhancements for NR</w:t>
      </w:r>
      <w:r w:rsidR="00C067BE">
        <w:rPr>
          <w:sz w:val="22"/>
        </w:rPr>
        <w:t xml:space="preserve">, following </w:t>
      </w:r>
      <w:r w:rsidR="00602F96">
        <w:rPr>
          <w:sz w:val="22"/>
        </w:rPr>
        <w:t>agreements and working assumptions</w:t>
      </w:r>
      <w:r w:rsidR="00C067BE">
        <w:rPr>
          <w:sz w:val="22"/>
        </w:rPr>
        <w:t xml:space="preserve"> are </w:t>
      </w:r>
      <w:r w:rsidR="00602F96">
        <w:rPr>
          <w:sz w:val="22"/>
        </w:rPr>
        <w:t>achieved</w:t>
      </w:r>
      <w:r w:rsidR="00C067BE">
        <w:rPr>
          <w:sz w:val="22"/>
        </w:rPr>
        <w:t xml:space="preserve">. </w:t>
      </w:r>
    </w:p>
    <w:p w14:paraId="071BCBC8" w14:textId="77777777" w:rsidR="00C067BE" w:rsidRDefault="00C067BE" w:rsidP="00B115E3">
      <w:pPr>
        <w:spacing w:after="0"/>
        <w:rPr>
          <w:sz w:val="22"/>
        </w:rPr>
      </w:pPr>
    </w:p>
    <w:tbl>
      <w:tblPr>
        <w:tblStyle w:val="af9"/>
        <w:tblW w:w="0" w:type="auto"/>
        <w:tblLook w:val="04A0" w:firstRow="1" w:lastRow="0" w:firstColumn="1" w:lastColumn="0" w:noHBand="0" w:noVBand="1"/>
      </w:tblPr>
      <w:tblGrid>
        <w:gridCol w:w="9628"/>
      </w:tblGrid>
      <w:tr w:rsidR="00C067BE" w14:paraId="7ABD1F87" w14:textId="77777777" w:rsidTr="00C067BE">
        <w:tc>
          <w:tcPr>
            <w:tcW w:w="9628" w:type="dxa"/>
          </w:tcPr>
          <w:p w14:paraId="506562E4" w14:textId="77777777" w:rsidR="00ED2A22" w:rsidRPr="00F17880" w:rsidRDefault="00ED2A22" w:rsidP="00ED2A22">
            <w:pPr>
              <w:rPr>
                <w:highlight w:val="green"/>
              </w:rPr>
            </w:pPr>
            <w:r w:rsidRPr="00F17880">
              <w:rPr>
                <w:highlight w:val="green"/>
              </w:rPr>
              <w:t>Agreement</w:t>
            </w:r>
          </w:p>
          <w:p w14:paraId="5C8F973F" w14:textId="77777777" w:rsidR="00ED2A22" w:rsidRPr="00F17880" w:rsidRDefault="00ED2A22" w:rsidP="00ED2A22">
            <w:r w:rsidRPr="00F17880">
              <w:t>Agree the following terminologies ONLY for convenience of discussion:</w:t>
            </w:r>
          </w:p>
          <w:p w14:paraId="0BAA449A" w14:textId="77777777" w:rsidR="00ED2A22" w:rsidRPr="00F17880" w:rsidRDefault="00ED2A22" w:rsidP="00E373AD">
            <w:pPr>
              <w:pStyle w:val="afb"/>
              <w:numPr>
                <w:ilvl w:val="0"/>
                <w:numId w:val="3"/>
              </w:numPr>
            </w:pPr>
            <w:r w:rsidRPr="00F17880">
              <w:t>DCI format 0_X is used for scheduling multiple PUSCHs on multiple cells with one PUSCH per cell</w:t>
            </w:r>
          </w:p>
          <w:p w14:paraId="1E166CF6" w14:textId="77777777" w:rsidR="00ED2A22" w:rsidRPr="00F17880" w:rsidRDefault="00ED2A22" w:rsidP="00E373AD">
            <w:pPr>
              <w:pStyle w:val="afb"/>
              <w:numPr>
                <w:ilvl w:val="0"/>
                <w:numId w:val="3"/>
              </w:numPr>
              <w:spacing w:after="0"/>
              <w:ind w:left="714" w:hanging="357"/>
            </w:pPr>
            <w:r w:rsidRPr="00F17880">
              <w:t>DCI format 1_X is used for scheduling multiple PDSCHs on multiple cells with one PDSCH per cell.</w:t>
            </w:r>
          </w:p>
          <w:p w14:paraId="5D5EE8DD" w14:textId="77777777" w:rsidR="00ED2A22" w:rsidRPr="00F17880" w:rsidRDefault="00ED2A22" w:rsidP="00ED2A22">
            <w:r w:rsidRPr="00F17880">
              <w:t>The above does not imply introducing new DCI format(s) at this point.</w:t>
            </w:r>
          </w:p>
          <w:p w14:paraId="1D185BC6" w14:textId="77777777" w:rsidR="00ED2A22" w:rsidRPr="00F17880" w:rsidRDefault="00ED2A22" w:rsidP="00ED2A22">
            <w:pPr>
              <w:rPr>
                <w:highlight w:val="green"/>
              </w:rPr>
            </w:pPr>
            <w:r w:rsidRPr="00F17880">
              <w:rPr>
                <w:highlight w:val="green"/>
              </w:rPr>
              <w:t>Agreement</w:t>
            </w:r>
          </w:p>
          <w:p w14:paraId="4A858D93" w14:textId="77777777" w:rsidR="00ED2A22" w:rsidRPr="00F17880" w:rsidRDefault="00ED2A22" w:rsidP="00ED2A22">
            <w:pPr>
              <w:rPr>
                <w:sz w:val="6"/>
                <w:szCs w:val="10"/>
              </w:rPr>
            </w:pPr>
            <w:proofErr w:type="spellStart"/>
            <w:r w:rsidRPr="00F17880">
              <w:t>Fallback</w:t>
            </w:r>
            <w:proofErr w:type="spellEnd"/>
            <w:r w:rsidRPr="00F17880">
              <w:t xml:space="preserve"> DCI (i.e., DCI formats 0_0 and 1_0) does not support multi-cell scheduling.</w:t>
            </w:r>
          </w:p>
          <w:p w14:paraId="009527A8" w14:textId="77777777" w:rsidR="00ED2A22" w:rsidRPr="00F17880" w:rsidRDefault="00ED2A22" w:rsidP="00ED2A22">
            <w:pPr>
              <w:rPr>
                <w:highlight w:val="green"/>
              </w:rPr>
            </w:pPr>
            <w:r w:rsidRPr="00F17880">
              <w:rPr>
                <w:highlight w:val="green"/>
              </w:rPr>
              <w:t>Agreement</w:t>
            </w:r>
          </w:p>
          <w:p w14:paraId="751F170B" w14:textId="77777777" w:rsidR="00ED2A22" w:rsidRPr="00F17880" w:rsidRDefault="00ED2A22" w:rsidP="00ED2A22">
            <w:r w:rsidRPr="00F17880">
              <w:t>The DCI for multi-cell scheduling is monitored only in USS set.</w:t>
            </w:r>
          </w:p>
          <w:p w14:paraId="44C3F7FC" w14:textId="77777777" w:rsidR="00ED2A22" w:rsidRPr="00947C5B" w:rsidRDefault="00ED2A22" w:rsidP="00ED2A22">
            <w:pPr>
              <w:rPr>
                <w:highlight w:val="green"/>
              </w:rPr>
            </w:pPr>
            <w:r w:rsidRPr="00947C5B">
              <w:rPr>
                <w:highlight w:val="green"/>
              </w:rPr>
              <w:t>Agreement</w:t>
            </w:r>
          </w:p>
          <w:p w14:paraId="2D0D4EA6" w14:textId="77777777" w:rsidR="00ED2A22" w:rsidRDefault="00ED2A22" w:rsidP="00E373AD">
            <w:pPr>
              <w:pStyle w:val="afb"/>
              <w:numPr>
                <w:ilvl w:val="0"/>
                <w:numId w:val="4"/>
              </w:numPr>
            </w:pPr>
            <w:r>
              <w:t>DCI format 0-X/1-X on a scheduling cell can be used to schedule PUSCHs/PDSCHs on multiple cells including the scheduling cell.</w:t>
            </w:r>
          </w:p>
          <w:p w14:paraId="728EF072" w14:textId="77777777" w:rsidR="00ED2A22" w:rsidRDefault="00ED2A22" w:rsidP="00E373AD">
            <w:pPr>
              <w:pStyle w:val="afb"/>
              <w:numPr>
                <w:ilvl w:val="0"/>
                <w:numId w:val="4"/>
              </w:numPr>
            </w:pPr>
            <w:r>
              <w:t>DCI format 0-X/1-X on a scheduling cell can be used to schedule PUSCHs/PDSCHs on multiple cells not including the scheduling cell.</w:t>
            </w:r>
          </w:p>
          <w:p w14:paraId="70AB43D1" w14:textId="77777777" w:rsidR="00ED2A22" w:rsidRPr="00D1615B" w:rsidRDefault="00ED2A22" w:rsidP="00ED2A22">
            <w:pPr>
              <w:rPr>
                <w:highlight w:val="darkYellow"/>
              </w:rPr>
            </w:pPr>
            <w:r w:rsidRPr="00D1615B">
              <w:rPr>
                <w:highlight w:val="darkYellow"/>
              </w:rPr>
              <w:t>Working Assumption</w:t>
            </w:r>
          </w:p>
          <w:p w14:paraId="7555933F" w14:textId="77777777" w:rsidR="00ED2A22" w:rsidRDefault="00ED2A22" w:rsidP="00E373AD">
            <w:pPr>
              <w:pStyle w:val="afb"/>
              <w:numPr>
                <w:ilvl w:val="0"/>
                <w:numId w:val="5"/>
              </w:numPr>
            </w:pPr>
            <w:r>
              <w:t>All HARQ-ACK codebook types (Type-1/2/3) are applicable when multi-carrier PDSCH scheduling is configured.</w:t>
            </w:r>
          </w:p>
          <w:p w14:paraId="6EFECE7F" w14:textId="77777777" w:rsidR="00ED2A22" w:rsidRPr="00E03E90" w:rsidRDefault="00ED2A22" w:rsidP="00ED2A22">
            <w:pPr>
              <w:rPr>
                <w:highlight w:val="green"/>
              </w:rPr>
            </w:pPr>
            <w:r w:rsidRPr="00E03E90">
              <w:rPr>
                <w:highlight w:val="green"/>
              </w:rPr>
              <w:t>Agreement</w:t>
            </w:r>
          </w:p>
          <w:p w14:paraId="4044CCA8" w14:textId="77777777" w:rsidR="00ED2A22" w:rsidRPr="00FE23A7" w:rsidRDefault="00ED2A22" w:rsidP="00E373AD">
            <w:pPr>
              <w:pStyle w:val="afb"/>
              <w:numPr>
                <w:ilvl w:val="0"/>
                <w:numId w:val="6"/>
              </w:numPr>
              <w:rPr>
                <w:rFonts w:eastAsia="KaiTi"/>
                <w:lang w:eastAsia="zh-CN"/>
              </w:rPr>
            </w:pPr>
            <w:r w:rsidRPr="00FE23A7">
              <w:rPr>
                <w:rFonts w:eastAsia="KaiTi"/>
                <w:highlight w:val="darkYellow"/>
                <w:lang w:eastAsia="zh-CN"/>
              </w:rPr>
              <w:t>(Working assumption)</w:t>
            </w:r>
            <w:r w:rsidRPr="00FE23A7">
              <w:rPr>
                <w:rFonts w:eastAsia="KaiTi"/>
                <w:lang w:eastAsia="zh-CN"/>
              </w:rPr>
              <w:t xml:space="preserve"> DCI format 0_X/1_X is a new DCI format for multi-cell scheduling</w:t>
            </w:r>
          </w:p>
          <w:p w14:paraId="2A6C1FE0" w14:textId="77777777" w:rsidR="00ED2A22" w:rsidRPr="00FE23A7" w:rsidRDefault="00ED2A22" w:rsidP="00E373AD">
            <w:pPr>
              <w:pStyle w:val="afb"/>
              <w:numPr>
                <w:ilvl w:val="0"/>
                <w:numId w:val="6"/>
              </w:numPr>
              <w:rPr>
                <w:rFonts w:eastAsia="KaiTi"/>
                <w:lang w:eastAsia="zh-CN"/>
              </w:rPr>
            </w:pPr>
            <w:r w:rsidRPr="00FE23A7">
              <w:rPr>
                <w:rFonts w:eastAsia="KaiTi"/>
                <w:lang w:eastAsia="zh-CN"/>
              </w:rPr>
              <w:t>DCI format 0_X can be used for single cell PUSCH scheduling.</w:t>
            </w:r>
          </w:p>
          <w:p w14:paraId="110F9BDC" w14:textId="77777777" w:rsidR="00ED2A22" w:rsidRPr="00FE23A7" w:rsidRDefault="00ED2A22" w:rsidP="00E373AD">
            <w:pPr>
              <w:pStyle w:val="afb"/>
              <w:numPr>
                <w:ilvl w:val="0"/>
                <w:numId w:val="6"/>
              </w:numPr>
              <w:rPr>
                <w:rFonts w:eastAsia="KaiTi"/>
                <w:lang w:eastAsia="zh-CN"/>
              </w:rPr>
            </w:pPr>
            <w:r w:rsidRPr="00FE23A7">
              <w:rPr>
                <w:rFonts w:eastAsia="KaiTi"/>
                <w:lang w:eastAsia="zh-CN"/>
              </w:rPr>
              <w:t>DCI format 1_X can be used for single cell PDSCH scheduling.</w:t>
            </w:r>
          </w:p>
          <w:p w14:paraId="1EDB0557" w14:textId="77777777" w:rsidR="00ED2A22" w:rsidRDefault="00ED2A22" w:rsidP="00E373AD">
            <w:pPr>
              <w:pStyle w:val="afb"/>
              <w:numPr>
                <w:ilvl w:val="0"/>
                <w:numId w:val="6"/>
              </w:numPr>
            </w:pPr>
            <w:r>
              <w:t>FFS: UE monitors one of or both multi-cell scheduling DCI and legacy single cell scheduling DCI for a scheduled</w:t>
            </w:r>
          </w:p>
          <w:p w14:paraId="536899D8" w14:textId="77777777" w:rsidR="00ED2A22" w:rsidRPr="008A7DC8" w:rsidRDefault="00ED2A22" w:rsidP="00ED2A22">
            <w:pPr>
              <w:rPr>
                <w:highlight w:val="green"/>
                <w:lang w:eastAsia="x-none"/>
              </w:rPr>
            </w:pPr>
            <w:r w:rsidRPr="008A7DC8">
              <w:rPr>
                <w:highlight w:val="green"/>
                <w:lang w:eastAsia="x-none"/>
              </w:rPr>
              <w:t>Agreement</w:t>
            </w:r>
          </w:p>
          <w:p w14:paraId="6EE2D8FE" w14:textId="77777777" w:rsidR="00ED2A22" w:rsidRDefault="00ED2A22" w:rsidP="00ED2A22">
            <w:pPr>
              <w:snapToGrid w:val="0"/>
              <w:jc w:val="both"/>
              <w:rPr>
                <w:rFonts w:ascii="Calibri" w:hAnsi="Calibri" w:cs="Calibri"/>
                <w:color w:val="000000"/>
                <w:sz w:val="22"/>
                <w:szCs w:val="22"/>
              </w:rPr>
            </w:pPr>
            <w:r>
              <w:rPr>
                <w:color w:val="000000"/>
              </w:rPr>
              <w:t xml:space="preserve">Further study DCI size budget including below options for multi-cell scheduling DCI: </w:t>
            </w:r>
          </w:p>
          <w:p w14:paraId="0FAB8D33" w14:textId="77777777" w:rsidR="00ED2A22" w:rsidRPr="00F216DB" w:rsidRDefault="00ED2A22" w:rsidP="00E373AD">
            <w:pPr>
              <w:numPr>
                <w:ilvl w:val="0"/>
                <w:numId w:val="8"/>
              </w:numPr>
              <w:overflowPunct/>
              <w:autoSpaceDE/>
              <w:autoSpaceDN/>
              <w:adjustRightInd/>
              <w:spacing w:after="0"/>
              <w:textAlignment w:val="auto"/>
              <w:rPr>
                <w:lang w:eastAsia="x-none"/>
              </w:rPr>
            </w:pPr>
            <w:r w:rsidRPr="00F216DB">
              <w:rPr>
                <w:lang w:eastAsia="x-none"/>
              </w:rPr>
              <w:lastRenderedPageBreak/>
              <w:t>Option 1: Existing DCI size budget is maintained per scheduled cell.</w:t>
            </w:r>
          </w:p>
          <w:p w14:paraId="435499FF" w14:textId="77777777" w:rsidR="00ED2A22" w:rsidRDefault="00ED2A22" w:rsidP="00E373AD">
            <w:pPr>
              <w:numPr>
                <w:ilvl w:val="1"/>
                <w:numId w:val="8"/>
              </w:numPr>
              <w:adjustRightInd/>
              <w:snapToGrid w:val="0"/>
              <w:spacing w:after="0"/>
              <w:jc w:val="both"/>
              <w:textAlignment w:val="auto"/>
              <w:rPr>
                <w:color w:val="000000"/>
              </w:rPr>
            </w:pPr>
            <w:r>
              <w:rPr>
                <w:color w:val="000000"/>
              </w:rPr>
              <w:t>Alt 1-1: DCI size budget is maintained via DCI size alignment and DCI size budget of DCI format 0_X/1_X is counted for each of the co-scheduled cells.</w:t>
            </w:r>
          </w:p>
          <w:p w14:paraId="1FA49585" w14:textId="77777777" w:rsidR="00ED2A22" w:rsidRDefault="00ED2A22" w:rsidP="00E373AD">
            <w:pPr>
              <w:numPr>
                <w:ilvl w:val="1"/>
                <w:numId w:val="8"/>
              </w:numPr>
              <w:adjustRightInd/>
              <w:snapToGrid w:val="0"/>
              <w:spacing w:after="0"/>
              <w:jc w:val="both"/>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0808C68B" w14:textId="77777777" w:rsidR="00ED2A22" w:rsidRDefault="00ED2A22" w:rsidP="00E373AD">
            <w:pPr>
              <w:numPr>
                <w:ilvl w:val="1"/>
                <w:numId w:val="8"/>
              </w:numPr>
              <w:adjustRightInd/>
              <w:snapToGrid w:val="0"/>
              <w:spacing w:after="0"/>
              <w:jc w:val="both"/>
              <w:textAlignment w:val="auto"/>
              <w:rPr>
                <w:color w:val="000000"/>
              </w:rPr>
            </w:pPr>
            <w:r>
              <w:rPr>
                <w:color w:val="000000"/>
              </w:rPr>
              <w:t>Alt 1-3: DCI size budget is maintained via DCI size alignment and DCI size budget of multi-cell scheduling DCI is counted only in one scheduled cell.</w:t>
            </w:r>
          </w:p>
          <w:p w14:paraId="53B570F3" w14:textId="77777777" w:rsidR="00ED2A22" w:rsidRPr="00F216DB" w:rsidRDefault="00ED2A22" w:rsidP="00E373AD">
            <w:pPr>
              <w:numPr>
                <w:ilvl w:val="0"/>
                <w:numId w:val="8"/>
              </w:numPr>
              <w:overflowPunct/>
              <w:autoSpaceDE/>
              <w:autoSpaceDN/>
              <w:adjustRightInd/>
              <w:spacing w:after="0"/>
              <w:textAlignment w:val="auto"/>
              <w:rPr>
                <w:lang w:eastAsia="x-none"/>
              </w:rPr>
            </w:pPr>
            <w:r w:rsidRPr="00F216DB">
              <w:rPr>
                <w:lang w:eastAsia="x-none"/>
              </w:rPr>
              <w:t xml:space="preserve">Option 2: Existing DCI size budget is not necessarily maintained per scheduled cell. </w:t>
            </w:r>
          </w:p>
          <w:p w14:paraId="72BB0BCA" w14:textId="77777777" w:rsidR="00ED2A22" w:rsidRDefault="00ED2A22" w:rsidP="00E373AD">
            <w:pPr>
              <w:numPr>
                <w:ilvl w:val="1"/>
                <w:numId w:val="8"/>
              </w:numPr>
              <w:adjustRightInd/>
              <w:snapToGrid w:val="0"/>
              <w:spacing w:after="0"/>
              <w:jc w:val="both"/>
              <w:textAlignment w:val="auto"/>
              <w:rPr>
                <w:color w:val="000000"/>
              </w:rPr>
            </w:pPr>
            <w:r>
              <w:rPr>
                <w:color w:val="000000"/>
              </w:rPr>
              <w:t>Alt 2-1: DCI size budget of multi-cell scheduling DCI is counted only in one scheduled cell.</w:t>
            </w:r>
          </w:p>
          <w:p w14:paraId="0CC04BB5" w14:textId="77777777" w:rsidR="00ED2A22" w:rsidRDefault="00ED2A22" w:rsidP="00E373AD">
            <w:pPr>
              <w:numPr>
                <w:ilvl w:val="1"/>
                <w:numId w:val="8"/>
              </w:numPr>
              <w:adjustRightInd/>
              <w:snapToGrid w:val="0"/>
              <w:spacing w:after="0"/>
              <w:jc w:val="both"/>
              <w:textAlignment w:val="auto"/>
              <w:rPr>
                <w:color w:val="000000"/>
              </w:rPr>
            </w:pPr>
            <w:r>
              <w:rPr>
                <w:color w:val="000000"/>
              </w:rPr>
              <w:t xml:space="preserve">Alt 2-2: DCI size budget of multi-cell scheduling DCI is not counted per serving cell and not considered in the related serving cell specific DCI size alignment procedure, e.g., for K co-scheduled cells, </w:t>
            </w:r>
            <w:proofErr w:type="spellStart"/>
            <w:r>
              <w:rPr>
                <w:color w:val="000000"/>
              </w:rPr>
              <w:t>gNB</w:t>
            </w:r>
            <w:proofErr w:type="spellEnd"/>
            <w:r>
              <w:rPr>
                <w:color w:val="000000"/>
              </w:rPr>
              <w:t xml:space="preserve"> guarantee the total budget of 3*K DCI sizes is not exceeded.</w:t>
            </w:r>
          </w:p>
          <w:p w14:paraId="48251407" w14:textId="77777777" w:rsidR="00ED2A22" w:rsidRDefault="00ED2A22" w:rsidP="00E373AD">
            <w:pPr>
              <w:numPr>
                <w:ilvl w:val="1"/>
                <w:numId w:val="8"/>
              </w:numPr>
              <w:adjustRightInd/>
              <w:snapToGrid w:val="0"/>
              <w:spacing w:after="0"/>
              <w:jc w:val="both"/>
              <w:textAlignment w:val="auto"/>
              <w:rPr>
                <w:color w:val="000000"/>
              </w:rPr>
            </w:pPr>
            <w:r>
              <w:rPr>
                <w:color w:val="000000"/>
              </w:rPr>
              <w:t>Alt 2-3: voiding the “3+1” limit for multi-cell scheduling</w:t>
            </w:r>
          </w:p>
          <w:p w14:paraId="517E3000" w14:textId="77777777" w:rsidR="00ED2A22" w:rsidRDefault="00ED2A22" w:rsidP="00E373AD">
            <w:pPr>
              <w:numPr>
                <w:ilvl w:val="1"/>
                <w:numId w:val="8"/>
              </w:numPr>
              <w:adjustRightInd/>
              <w:snapToGrid w:val="0"/>
              <w:spacing w:after="0"/>
              <w:jc w:val="both"/>
              <w:textAlignment w:val="auto"/>
              <w:rPr>
                <w:color w:val="000000"/>
              </w:rPr>
            </w:pPr>
            <w:r>
              <w:rPr>
                <w:color w:val="000000"/>
              </w:rPr>
              <w:t>Alt 2-4: the DCI size budget for DCI size alignment can be separately configured for each cell</w:t>
            </w:r>
          </w:p>
          <w:p w14:paraId="71045992" w14:textId="77777777" w:rsidR="00ED2A22" w:rsidRDefault="00ED2A22" w:rsidP="00E373AD">
            <w:pPr>
              <w:numPr>
                <w:ilvl w:val="1"/>
                <w:numId w:val="8"/>
              </w:numPr>
              <w:adjustRightInd/>
              <w:snapToGrid w:val="0"/>
              <w:spacing w:after="0"/>
              <w:jc w:val="both"/>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4EED339E" w14:textId="77777777" w:rsidR="00ED2A22" w:rsidRPr="00F216DB" w:rsidRDefault="00ED2A22" w:rsidP="00E373AD">
            <w:pPr>
              <w:numPr>
                <w:ilvl w:val="0"/>
                <w:numId w:val="8"/>
              </w:numPr>
              <w:overflowPunct/>
              <w:autoSpaceDE/>
              <w:autoSpaceDN/>
              <w:adjustRightInd/>
              <w:spacing w:after="0"/>
              <w:textAlignment w:val="auto"/>
              <w:rPr>
                <w:lang w:eastAsia="x-none"/>
              </w:rPr>
            </w:pPr>
            <w:r w:rsidRPr="00F216DB">
              <w:rPr>
                <w:lang w:eastAsia="x-none"/>
              </w:rPr>
              <w:t>Other options/alternatives could be considered.</w:t>
            </w:r>
          </w:p>
          <w:p w14:paraId="7CE21EB8" w14:textId="77777777" w:rsidR="00ED2A22" w:rsidRPr="008A7DC8" w:rsidRDefault="00ED2A22" w:rsidP="00ED2A22">
            <w:pPr>
              <w:rPr>
                <w:highlight w:val="green"/>
                <w:lang w:eastAsia="x-none"/>
              </w:rPr>
            </w:pPr>
            <w:r w:rsidRPr="008A7DC8">
              <w:rPr>
                <w:highlight w:val="green"/>
                <w:lang w:eastAsia="x-none"/>
              </w:rPr>
              <w:t>Agreement</w:t>
            </w:r>
          </w:p>
          <w:p w14:paraId="09C16F62" w14:textId="77777777" w:rsidR="00ED2A22" w:rsidRDefault="00ED2A22" w:rsidP="00ED2A22">
            <w:pPr>
              <w:snapToGrid w:val="0"/>
              <w:jc w:val="both"/>
              <w:rPr>
                <w:rFonts w:ascii="Calibri" w:eastAsia="宋体" w:hAnsi="Calibri" w:cs="Calibri"/>
                <w:color w:val="000000"/>
                <w:sz w:val="22"/>
                <w:szCs w:val="22"/>
              </w:rPr>
            </w:pPr>
            <w:r>
              <w:rPr>
                <w:color w:val="000000"/>
              </w:rPr>
              <w:t xml:space="preserve">Further study BD/CCE counting for multi-cell scheduling DCI based on below options: </w:t>
            </w:r>
          </w:p>
          <w:p w14:paraId="5CDAC3DD"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 xml:space="preserve">Alt 1: counted on each co-scheduled cell </w:t>
            </w:r>
          </w:p>
          <w:p w14:paraId="4F98D724"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Alt 2: counted only in one scheduled cell</w:t>
            </w:r>
          </w:p>
          <w:p w14:paraId="35826276"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Alt 3: scaled down to each of co-scheduled cell according to the number of co-scheduled cells</w:t>
            </w:r>
          </w:p>
          <w:p w14:paraId="66080F4C"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Alt 4: counted as part of the scheduling cell instead of each scheduled cell</w:t>
            </w:r>
          </w:p>
          <w:p w14:paraId="5E3FCCEB"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Alt 5: scaled down to each of scheduled cells excluding scheduling cell</w:t>
            </w:r>
          </w:p>
          <w:p w14:paraId="50A54C4E"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Alt 6: counted on each co-scheduled cell excluding scheduling cell</w:t>
            </w:r>
          </w:p>
          <w:p w14:paraId="706D2C9E" w14:textId="77777777" w:rsidR="00ED2A22" w:rsidRPr="00F216DB" w:rsidRDefault="00ED2A22" w:rsidP="00E373AD">
            <w:pPr>
              <w:numPr>
                <w:ilvl w:val="0"/>
                <w:numId w:val="7"/>
              </w:numPr>
              <w:overflowPunct/>
              <w:autoSpaceDE/>
              <w:autoSpaceDN/>
              <w:adjustRightInd/>
              <w:spacing w:after="0"/>
              <w:textAlignment w:val="auto"/>
              <w:rPr>
                <w:lang w:eastAsia="x-none"/>
              </w:rPr>
            </w:pPr>
            <w:r w:rsidRPr="00F216DB">
              <w:rPr>
                <w:lang w:eastAsia="x-none"/>
              </w:rPr>
              <w:t>Other alternatives could be considered.</w:t>
            </w:r>
          </w:p>
          <w:p w14:paraId="275592E6" w14:textId="77777777" w:rsidR="00ED2A22" w:rsidRPr="008A7DC8" w:rsidRDefault="00ED2A22" w:rsidP="00ED2A22">
            <w:pPr>
              <w:rPr>
                <w:highlight w:val="green"/>
                <w:lang w:eastAsia="x-none"/>
              </w:rPr>
            </w:pPr>
            <w:r w:rsidRPr="008A7DC8">
              <w:rPr>
                <w:highlight w:val="green"/>
                <w:lang w:eastAsia="x-none"/>
              </w:rPr>
              <w:t>Agreement</w:t>
            </w:r>
          </w:p>
          <w:p w14:paraId="18F151CE" w14:textId="77777777" w:rsidR="00ED2A22" w:rsidRDefault="00ED2A22" w:rsidP="00ED2A22">
            <w:pPr>
              <w:snapToGrid w:val="0"/>
              <w:jc w:val="both"/>
              <w:rPr>
                <w:rFonts w:ascii="Calibri" w:hAnsi="Calibri" w:cs="Calibri"/>
                <w:color w:val="000000"/>
                <w:sz w:val="22"/>
                <w:szCs w:val="22"/>
              </w:rPr>
            </w:pPr>
            <w:r>
              <w:rPr>
                <w:color w:val="000000"/>
              </w:rPr>
              <w:t>For multi-cell scheduling, the co-scheduled cells are indicated by DCI format 0_X/1_X. At least the following options are considered:</w:t>
            </w:r>
          </w:p>
          <w:p w14:paraId="7CDC13EA" w14:textId="77777777" w:rsidR="00ED2A22" w:rsidRDefault="00ED2A22" w:rsidP="00E373AD">
            <w:pPr>
              <w:pStyle w:val="afb"/>
              <w:numPr>
                <w:ilvl w:val="0"/>
                <w:numId w:val="9"/>
              </w:numPr>
            </w:pPr>
            <w:r>
              <w:t xml:space="preserve">Option 1: An indicator in the DCI points to one row of a table defining combinations of scheduled cells. </w:t>
            </w:r>
          </w:p>
          <w:p w14:paraId="21F4EE2C" w14:textId="77777777" w:rsidR="00ED2A22" w:rsidRDefault="00ED2A22" w:rsidP="00E373AD">
            <w:pPr>
              <w:pStyle w:val="afb"/>
              <w:numPr>
                <w:ilvl w:val="1"/>
                <w:numId w:val="9"/>
              </w:numPr>
            </w:pPr>
            <w:r>
              <w:t xml:space="preserve">The table is configured by RRC </w:t>
            </w:r>
            <w:proofErr w:type="spellStart"/>
            <w:r>
              <w:t>signaling</w:t>
            </w:r>
            <w:proofErr w:type="spellEnd"/>
            <w:r>
              <w:t>.</w:t>
            </w:r>
          </w:p>
          <w:p w14:paraId="4C61D2B1" w14:textId="77777777" w:rsidR="00ED2A22" w:rsidRDefault="00ED2A22" w:rsidP="00E373AD">
            <w:pPr>
              <w:pStyle w:val="afb"/>
              <w:numPr>
                <w:ilvl w:val="1"/>
                <w:numId w:val="9"/>
              </w:numPr>
            </w:pPr>
            <w:r>
              <w:t>FFS: Separate tables can be configured for multi-cell PDSCH scheduling and multi-cell PUSCH scheduling.</w:t>
            </w:r>
          </w:p>
          <w:p w14:paraId="5FDCBFCB" w14:textId="77777777" w:rsidR="00ED2A22" w:rsidRDefault="00ED2A22" w:rsidP="00E373AD">
            <w:pPr>
              <w:pStyle w:val="afb"/>
              <w:numPr>
                <w:ilvl w:val="0"/>
                <w:numId w:val="9"/>
              </w:numPr>
            </w:pPr>
            <w:r>
              <w:t xml:space="preserve">Option 2: An indicator in the DCI is a bitmap corresponding to a set of configured cells that can be scheduled by the DCI 0_X/1_X </w:t>
            </w:r>
          </w:p>
          <w:p w14:paraId="32B6B360" w14:textId="77777777" w:rsidR="00ED2A22" w:rsidRDefault="00ED2A22" w:rsidP="00E373AD">
            <w:pPr>
              <w:pStyle w:val="afb"/>
              <w:numPr>
                <w:ilvl w:val="1"/>
                <w:numId w:val="9"/>
              </w:numPr>
            </w:pPr>
            <w:r>
              <w:t>FFS: Separate sets of configured cells for multi-cell PDSCH scheduling and multi-cell PUSCH scheduling.</w:t>
            </w:r>
          </w:p>
          <w:p w14:paraId="260C418B" w14:textId="77777777" w:rsidR="00ED2A22" w:rsidRDefault="00ED2A22" w:rsidP="00E373AD">
            <w:pPr>
              <w:pStyle w:val="afb"/>
              <w:numPr>
                <w:ilvl w:val="0"/>
                <w:numId w:val="9"/>
              </w:numPr>
            </w:pPr>
            <w:r>
              <w:t>Option 3: using existing field (e.g., CIF, FDRA) to indicate whether one or more cells are scheduled or not</w:t>
            </w:r>
          </w:p>
          <w:p w14:paraId="3F3B38E7" w14:textId="77777777" w:rsidR="00ED2A22" w:rsidRDefault="00ED2A22" w:rsidP="00E373AD">
            <w:pPr>
              <w:pStyle w:val="afb"/>
              <w:numPr>
                <w:ilvl w:val="0"/>
                <w:numId w:val="9"/>
              </w:numPr>
            </w:pPr>
            <w:r>
              <w:t>Other options are not precluded.</w:t>
            </w:r>
          </w:p>
          <w:p w14:paraId="5E02D3BA" w14:textId="77777777" w:rsidR="00ED2A22" w:rsidRPr="00F216DB" w:rsidRDefault="00ED2A22" w:rsidP="00E373AD">
            <w:pPr>
              <w:pStyle w:val="afb"/>
              <w:numPr>
                <w:ilvl w:val="0"/>
                <w:numId w:val="9"/>
              </w:numPr>
            </w:pPr>
            <w:r w:rsidRPr="00F216DB">
              <w:t xml:space="preserve">Note: It does not preclude other DCI information fields (e.g., BWP) to be jointly indicated by the indicator of the co-scheduled cells. </w:t>
            </w:r>
          </w:p>
          <w:p w14:paraId="2D81704C" w14:textId="77777777" w:rsidR="00ED2A22" w:rsidRPr="008A7DC8" w:rsidRDefault="00ED2A22" w:rsidP="00ED2A22">
            <w:pPr>
              <w:rPr>
                <w:highlight w:val="green"/>
                <w:lang w:eastAsia="x-none"/>
              </w:rPr>
            </w:pPr>
            <w:r w:rsidRPr="008A7DC8">
              <w:rPr>
                <w:highlight w:val="green"/>
                <w:lang w:eastAsia="x-none"/>
              </w:rPr>
              <w:t>Agreement</w:t>
            </w:r>
          </w:p>
          <w:p w14:paraId="59BDD266" w14:textId="77777777" w:rsidR="00ED2A22" w:rsidRPr="009E285F" w:rsidRDefault="00ED2A22" w:rsidP="00ED2A22">
            <w:pPr>
              <w:snapToGrid w:val="0"/>
              <w:jc w:val="both"/>
              <w:rPr>
                <w:rFonts w:cs="Times"/>
                <w:color w:val="000000"/>
              </w:rPr>
            </w:pPr>
            <w:r w:rsidRPr="009E285F">
              <w:rPr>
                <w:rFonts w:cs="Times"/>
              </w:rPr>
              <w:t xml:space="preserve">For design of multi-cell </w:t>
            </w:r>
            <w:r w:rsidRPr="009E285F">
              <w:rPr>
                <w:rFonts w:cs="Times"/>
                <w:color w:val="000000"/>
              </w:rPr>
              <w:t xml:space="preserve">scheduling DCI, companies are encouraged to consider following types of DCI fields: </w:t>
            </w:r>
          </w:p>
          <w:p w14:paraId="623D7522" w14:textId="77777777" w:rsidR="00ED2A22" w:rsidRPr="009E285F" w:rsidRDefault="00ED2A22" w:rsidP="00E373AD">
            <w:pPr>
              <w:pStyle w:val="afb"/>
              <w:numPr>
                <w:ilvl w:val="0"/>
                <w:numId w:val="10"/>
              </w:numPr>
            </w:pPr>
            <w:r w:rsidRPr="009E285F">
              <w:t>Type-1 field: A single field indicating common information to all the co-scheduled cells or separate information to each of co-scheduled cells via joint indication or an information to only one of co-scheduled cells</w:t>
            </w:r>
          </w:p>
          <w:p w14:paraId="6AC390A3" w14:textId="77777777" w:rsidR="00ED2A22" w:rsidRPr="009E285F" w:rsidRDefault="00ED2A22" w:rsidP="00E373AD">
            <w:pPr>
              <w:pStyle w:val="afb"/>
              <w:numPr>
                <w:ilvl w:val="0"/>
                <w:numId w:val="10"/>
              </w:numPr>
            </w:pPr>
            <w:r w:rsidRPr="009E285F">
              <w:t>Type-2 field: Separate field for each of the co-scheduled cells, or each sub-group comprising one or more co-scheduled cells where a single field is commonly applied to the co-scheduled cells belonging to a same sub-group</w:t>
            </w:r>
          </w:p>
          <w:p w14:paraId="6B909DA5" w14:textId="77777777" w:rsidR="00ED2A22" w:rsidRPr="009E285F" w:rsidRDefault="00ED2A22" w:rsidP="00E373AD">
            <w:pPr>
              <w:pStyle w:val="afb"/>
              <w:numPr>
                <w:ilvl w:val="0"/>
                <w:numId w:val="10"/>
              </w:numPr>
            </w:pPr>
            <w:r w:rsidRPr="009E285F">
              <w:t>Type-3 field: Common or separate to each of the co-scheduled cells or to each sub-group.</w:t>
            </w:r>
          </w:p>
          <w:p w14:paraId="25FCBA61" w14:textId="77777777" w:rsidR="00ED2A22" w:rsidRPr="009E285F" w:rsidRDefault="00ED2A22" w:rsidP="00E373AD">
            <w:pPr>
              <w:pStyle w:val="afb"/>
              <w:numPr>
                <w:ilvl w:val="1"/>
                <w:numId w:val="10"/>
              </w:numPr>
            </w:pPr>
            <w:r w:rsidRPr="009E285F">
              <w:t>FFS: whether it is dependent on explicit configuration or implicit condition (e.g., intra or inter band CA, FR1 or FR2).</w:t>
            </w:r>
          </w:p>
          <w:p w14:paraId="6B86E364" w14:textId="77777777" w:rsidR="00ED2A22" w:rsidRPr="009E285F" w:rsidRDefault="00ED2A22" w:rsidP="00E373AD">
            <w:pPr>
              <w:pStyle w:val="afb"/>
              <w:numPr>
                <w:ilvl w:val="0"/>
                <w:numId w:val="10"/>
              </w:numPr>
            </w:pPr>
            <w:r w:rsidRPr="009E285F">
              <w:t>Other types are not precluded.</w:t>
            </w: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77777777" w:rsidR="001E10F6" w:rsidRDefault="0043429B" w:rsidP="001E10F6">
      <w:pPr>
        <w:spacing w:after="0"/>
        <w:rPr>
          <w:sz w:val="22"/>
        </w:rPr>
      </w:pPr>
      <w:r>
        <w:rPr>
          <w:sz w:val="22"/>
        </w:rPr>
        <w:lastRenderedPageBreak/>
        <w:t xml:space="preserve">In this paper, we discuss and give our views on </w:t>
      </w:r>
      <w:r w:rsidRPr="00C067BE">
        <w:rPr>
          <w:sz w:val="22"/>
        </w:rPr>
        <w:t>Multi-cell PXSCH scheduling with a single DCI</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30"/>
      </w:pPr>
      <w:r>
        <w:t>2</w:t>
      </w:r>
      <w:r>
        <w:tab/>
      </w:r>
      <w:r w:rsidR="004B3C92" w:rsidRPr="00B34F98">
        <w:t>D</w:t>
      </w:r>
      <w:r w:rsidRPr="00B34F98">
        <w:t>iscussion</w:t>
      </w:r>
    </w:p>
    <w:p w14:paraId="7495476A" w14:textId="5D1CB3BF" w:rsidR="004E4740" w:rsidRPr="004E4740" w:rsidRDefault="00064D3E" w:rsidP="00064D3E">
      <w:pPr>
        <w:pStyle w:val="4"/>
        <w:rPr>
          <w:lang w:val="en-US"/>
        </w:rPr>
      </w:pPr>
      <w:r>
        <w:rPr>
          <w:lang w:val="en-US"/>
        </w:rPr>
        <w:t>2.1</w:t>
      </w:r>
      <w:r>
        <w:rPr>
          <w:lang w:val="en-US"/>
        </w:rPr>
        <w:tab/>
      </w:r>
      <w:r w:rsidR="000973B8">
        <w:rPr>
          <w:lang w:val="en-US"/>
        </w:rPr>
        <w:t>C</w:t>
      </w:r>
      <w:r w:rsidR="00602F96" w:rsidRPr="00602F96">
        <w:rPr>
          <w:lang w:val="en-US"/>
        </w:rPr>
        <w:t xml:space="preserve">o-scheduled cells </w:t>
      </w:r>
      <w:r w:rsidR="00602F96">
        <w:rPr>
          <w:lang w:val="en-US"/>
        </w:rPr>
        <w:t>indication</w:t>
      </w:r>
    </w:p>
    <w:p w14:paraId="1DE19510" w14:textId="77777777" w:rsidR="00602F96" w:rsidRDefault="00602F96" w:rsidP="004E4740">
      <w:pPr>
        <w:spacing w:after="0"/>
        <w:rPr>
          <w:iCs/>
          <w:sz w:val="22"/>
          <w:lang w:val="en-US"/>
        </w:rPr>
      </w:pPr>
      <w:r>
        <w:rPr>
          <w:iCs/>
          <w:sz w:val="22"/>
          <w:lang w:val="en-US"/>
        </w:rPr>
        <w:t>In legacy DCI format 0_1/1_1, DCI format size is based on active BWP. When active BWP is switched, the size of DCI would be changed accordingly. Dynamic changing DCI size based on active BWP instead of giving a static DCI size based on the BWP with maximum size can reduce DCI overhead when active BWP needs lesser DCI payload.</w:t>
      </w:r>
    </w:p>
    <w:p w14:paraId="72203B7C" w14:textId="7B2DE7B7" w:rsidR="00602F96" w:rsidRDefault="00602F96" w:rsidP="004E4740">
      <w:pPr>
        <w:spacing w:after="0"/>
        <w:rPr>
          <w:iCs/>
          <w:sz w:val="22"/>
          <w:lang w:val="en-US"/>
        </w:rPr>
      </w:pPr>
      <w:r>
        <w:rPr>
          <w:iCs/>
          <w:sz w:val="22"/>
          <w:lang w:val="en-US"/>
        </w:rPr>
        <w:t>For multiple cells scheduling of DCI format 0_X/1_X, RRC may configure the cell combinations that applied to the DCI formats. For scheduling flexibility perspective, RRC should configure all possible cell combinations that could be scheduled. For DCI size detection complexity perspective, RRC should configure as less as possible of the different number of DCI size. One method to solve the trade-off problem is RRC configures one static cell combinations with plenty of cells and DCI could dynamic</w:t>
      </w:r>
      <w:r w:rsidR="002457E1">
        <w:rPr>
          <w:iCs/>
          <w:sz w:val="22"/>
          <w:lang w:val="en-US"/>
        </w:rPr>
        <w:t>ally</w:t>
      </w:r>
      <w:r>
        <w:rPr>
          <w:iCs/>
          <w:sz w:val="22"/>
          <w:lang w:val="en-US"/>
        </w:rPr>
        <w:t xml:space="preserve"> indicate whether the cell in the cell combinations is used.</w:t>
      </w:r>
    </w:p>
    <w:p w14:paraId="4E6B1A17" w14:textId="77777777" w:rsidR="00CC1E42" w:rsidRPr="00CC1E42" w:rsidRDefault="00CC1E42" w:rsidP="00CC1E42">
      <w:pPr>
        <w:spacing w:after="0"/>
        <w:rPr>
          <w:iCs/>
          <w:sz w:val="22"/>
          <w:lang w:val="en-US"/>
        </w:rPr>
      </w:pPr>
      <w:r w:rsidRPr="00CC1E42">
        <w:rPr>
          <w:iCs/>
          <w:sz w:val="22"/>
          <w:lang w:val="en-US"/>
        </w:rPr>
        <w:t>For example, there are only 6 ways of choosing 2 cells from 4 active carriers. So a 3-bit CIF field would be enough to support four active carriers, for example encoded as follows (CIF can be used in the existing way if only one cell is being scheduled). Thus, when the CIF field is used for two-cell scheduling the DCI still matches the original size of the CIF field for a one-cell DCI (three bits).</w:t>
      </w:r>
    </w:p>
    <w:tbl>
      <w:tblPr>
        <w:tblStyle w:val="TableGrid1"/>
        <w:tblW w:w="0" w:type="auto"/>
        <w:jc w:val="center"/>
        <w:tblInd w:w="0" w:type="dxa"/>
        <w:tblLook w:val="04A0" w:firstRow="1" w:lastRow="0" w:firstColumn="1" w:lastColumn="0" w:noHBand="0" w:noVBand="1"/>
      </w:tblPr>
      <w:tblGrid>
        <w:gridCol w:w="2326"/>
        <w:gridCol w:w="2327"/>
        <w:gridCol w:w="2327"/>
        <w:gridCol w:w="2327"/>
      </w:tblGrid>
      <w:tr w:rsidR="00CC1E42" w:rsidRPr="00CC1E42" w14:paraId="62DC5C8A"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7B4E0CB6"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 xml:space="preserve">CIF </w:t>
            </w:r>
          </w:p>
        </w:tc>
        <w:tc>
          <w:tcPr>
            <w:tcW w:w="2327" w:type="dxa"/>
            <w:tcBorders>
              <w:top w:val="single" w:sz="4" w:space="0" w:color="auto"/>
              <w:left w:val="single" w:sz="4" w:space="0" w:color="auto"/>
              <w:bottom w:val="single" w:sz="4" w:space="0" w:color="auto"/>
              <w:right w:val="single" w:sz="4" w:space="0" w:color="auto"/>
            </w:tcBorders>
            <w:hideMark/>
          </w:tcPr>
          <w:p w14:paraId="7C4AAC82"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Scheduled Cells</w:t>
            </w:r>
          </w:p>
        </w:tc>
        <w:tc>
          <w:tcPr>
            <w:tcW w:w="2327" w:type="dxa"/>
            <w:tcBorders>
              <w:top w:val="single" w:sz="4" w:space="0" w:color="auto"/>
              <w:left w:val="single" w:sz="4" w:space="0" w:color="auto"/>
              <w:bottom w:val="single" w:sz="4" w:space="0" w:color="auto"/>
              <w:right w:val="single" w:sz="4" w:space="0" w:color="auto"/>
            </w:tcBorders>
            <w:hideMark/>
          </w:tcPr>
          <w:p w14:paraId="57C8E3F2"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 xml:space="preserve">CIF </w:t>
            </w:r>
          </w:p>
        </w:tc>
        <w:tc>
          <w:tcPr>
            <w:tcW w:w="2327" w:type="dxa"/>
            <w:tcBorders>
              <w:top w:val="single" w:sz="4" w:space="0" w:color="auto"/>
              <w:left w:val="single" w:sz="4" w:space="0" w:color="auto"/>
              <w:bottom w:val="single" w:sz="4" w:space="0" w:color="auto"/>
              <w:right w:val="single" w:sz="4" w:space="0" w:color="auto"/>
            </w:tcBorders>
            <w:hideMark/>
          </w:tcPr>
          <w:p w14:paraId="50DDAA55" w14:textId="77777777" w:rsidR="00CC1E42" w:rsidRPr="00CC1E42" w:rsidRDefault="00CC1E42" w:rsidP="00CC1E42">
            <w:pPr>
              <w:overflowPunct/>
              <w:adjustRightInd/>
              <w:spacing w:after="160" w:line="256" w:lineRule="auto"/>
              <w:textAlignment w:val="auto"/>
              <w:rPr>
                <w:rFonts w:eastAsia="Malgun Gothic"/>
                <w:b/>
                <w:bCs/>
                <w:sz w:val="22"/>
                <w:szCs w:val="22"/>
                <w:lang w:val="en-US" w:eastAsia="ko-KR"/>
              </w:rPr>
            </w:pPr>
            <w:r w:rsidRPr="00CC1E42">
              <w:rPr>
                <w:rFonts w:eastAsia="Malgun Gothic"/>
                <w:b/>
                <w:bCs/>
                <w:sz w:val="22"/>
                <w:szCs w:val="22"/>
                <w:lang w:val="en-US" w:eastAsia="ko-KR"/>
              </w:rPr>
              <w:t>Scheduled Cells</w:t>
            </w:r>
          </w:p>
        </w:tc>
      </w:tr>
      <w:tr w:rsidR="00CC1E42" w:rsidRPr="00CC1E42" w14:paraId="25F08B94"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3AD6F5EC"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w:t>
            </w:r>
          </w:p>
        </w:tc>
        <w:tc>
          <w:tcPr>
            <w:tcW w:w="2327" w:type="dxa"/>
            <w:tcBorders>
              <w:top w:val="single" w:sz="4" w:space="0" w:color="auto"/>
              <w:left w:val="single" w:sz="4" w:space="0" w:color="auto"/>
              <w:bottom w:val="single" w:sz="4" w:space="0" w:color="auto"/>
              <w:right w:val="single" w:sz="4" w:space="0" w:color="auto"/>
            </w:tcBorders>
            <w:hideMark/>
          </w:tcPr>
          <w:p w14:paraId="63A525C4"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0,1</w:t>
            </w:r>
          </w:p>
        </w:tc>
        <w:tc>
          <w:tcPr>
            <w:tcW w:w="2327" w:type="dxa"/>
            <w:tcBorders>
              <w:top w:val="single" w:sz="4" w:space="0" w:color="auto"/>
              <w:left w:val="single" w:sz="4" w:space="0" w:color="auto"/>
              <w:bottom w:val="single" w:sz="4" w:space="0" w:color="auto"/>
              <w:right w:val="single" w:sz="4" w:space="0" w:color="auto"/>
            </w:tcBorders>
            <w:hideMark/>
          </w:tcPr>
          <w:p w14:paraId="51A6B189"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4</w:t>
            </w:r>
          </w:p>
        </w:tc>
        <w:tc>
          <w:tcPr>
            <w:tcW w:w="2327" w:type="dxa"/>
            <w:tcBorders>
              <w:top w:val="single" w:sz="4" w:space="0" w:color="auto"/>
              <w:left w:val="single" w:sz="4" w:space="0" w:color="auto"/>
              <w:bottom w:val="single" w:sz="4" w:space="0" w:color="auto"/>
              <w:right w:val="single" w:sz="4" w:space="0" w:color="auto"/>
            </w:tcBorders>
            <w:hideMark/>
          </w:tcPr>
          <w:p w14:paraId="02F5ACBD"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宋体"/>
                <w:sz w:val="22"/>
                <w:szCs w:val="22"/>
                <w:lang w:val="en-US" w:eastAsia="zh-CN"/>
              </w:rPr>
              <w:t>1,3</w:t>
            </w:r>
          </w:p>
        </w:tc>
      </w:tr>
      <w:tr w:rsidR="00CC1E42" w:rsidRPr="00CC1E42" w14:paraId="0A393FDF"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18277A19"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1</w:t>
            </w:r>
          </w:p>
        </w:tc>
        <w:tc>
          <w:tcPr>
            <w:tcW w:w="2327" w:type="dxa"/>
            <w:tcBorders>
              <w:top w:val="single" w:sz="4" w:space="0" w:color="auto"/>
              <w:left w:val="single" w:sz="4" w:space="0" w:color="auto"/>
              <w:bottom w:val="single" w:sz="4" w:space="0" w:color="auto"/>
              <w:right w:val="single" w:sz="4" w:space="0" w:color="auto"/>
            </w:tcBorders>
            <w:hideMark/>
          </w:tcPr>
          <w:p w14:paraId="3D83C695"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0,2</w:t>
            </w:r>
          </w:p>
        </w:tc>
        <w:tc>
          <w:tcPr>
            <w:tcW w:w="2327" w:type="dxa"/>
            <w:tcBorders>
              <w:top w:val="single" w:sz="4" w:space="0" w:color="auto"/>
              <w:left w:val="single" w:sz="4" w:space="0" w:color="auto"/>
              <w:bottom w:val="single" w:sz="4" w:space="0" w:color="auto"/>
              <w:right w:val="single" w:sz="4" w:space="0" w:color="auto"/>
            </w:tcBorders>
            <w:hideMark/>
          </w:tcPr>
          <w:p w14:paraId="03661022"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5</w:t>
            </w:r>
          </w:p>
        </w:tc>
        <w:tc>
          <w:tcPr>
            <w:tcW w:w="2327" w:type="dxa"/>
            <w:tcBorders>
              <w:top w:val="single" w:sz="4" w:space="0" w:color="auto"/>
              <w:left w:val="single" w:sz="4" w:space="0" w:color="auto"/>
              <w:bottom w:val="single" w:sz="4" w:space="0" w:color="auto"/>
              <w:right w:val="single" w:sz="4" w:space="0" w:color="auto"/>
            </w:tcBorders>
            <w:hideMark/>
          </w:tcPr>
          <w:p w14:paraId="7D859F32"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宋体"/>
                <w:sz w:val="22"/>
                <w:szCs w:val="22"/>
                <w:lang w:val="en-US" w:eastAsia="zh-CN"/>
              </w:rPr>
              <w:t>2,3</w:t>
            </w:r>
          </w:p>
        </w:tc>
      </w:tr>
      <w:tr w:rsidR="00CC1E42" w:rsidRPr="00CC1E42" w14:paraId="0AE61E46"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5154077B"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2</w:t>
            </w:r>
          </w:p>
        </w:tc>
        <w:tc>
          <w:tcPr>
            <w:tcW w:w="2327" w:type="dxa"/>
            <w:tcBorders>
              <w:top w:val="single" w:sz="4" w:space="0" w:color="auto"/>
              <w:left w:val="single" w:sz="4" w:space="0" w:color="auto"/>
              <w:bottom w:val="single" w:sz="4" w:space="0" w:color="auto"/>
              <w:right w:val="single" w:sz="4" w:space="0" w:color="auto"/>
            </w:tcBorders>
            <w:hideMark/>
          </w:tcPr>
          <w:p w14:paraId="1FAFDFBD"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0,3</w:t>
            </w:r>
          </w:p>
        </w:tc>
        <w:tc>
          <w:tcPr>
            <w:tcW w:w="2327" w:type="dxa"/>
            <w:tcBorders>
              <w:top w:val="single" w:sz="4" w:space="0" w:color="auto"/>
              <w:left w:val="single" w:sz="4" w:space="0" w:color="auto"/>
              <w:bottom w:val="single" w:sz="4" w:space="0" w:color="auto"/>
              <w:right w:val="single" w:sz="4" w:space="0" w:color="auto"/>
            </w:tcBorders>
            <w:hideMark/>
          </w:tcPr>
          <w:p w14:paraId="39271846"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6</w:t>
            </w:r>
          </w:p>
        </w:tc>
        <w:tc>
          <w:tcPr>
            <w:tcW w:w="2327" w:type="dxa"/>
            <w:tcBorders>
              <w:top w:val="single" w:sz="4" w:space="0" w:color="auto"/>
              <w:left w:val="single" w:sz="4" w:space="0" w:color="auto"/>
              <w:bottom w:val="single" w:sz="4" w:space="0" w:color="auto"/>
              <w:right w:val="single" w:sz="4" w:space="0" w:color="auto"/>
            </w:tcBorders>
            <w:hideMark/>
          </w:tcPr>
          <w:p w14:paraId="2BDAFB44"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Reserved</w:t>
            </w:r>
          </w:p>
        </w:tc>
      </w:tr>
      <w:tr w:rsidR="00CC1E42" w:rsidRPr="00CC1E42" w14:paraId="7CD42CBE" w14:textId="77777777" w:rsidTr="00CC1E42">
        <w:trPr>
          <w:jc w:val="center"/>
        </w:trPr>
        <w:tc>
          <w:tcPr>
            <w:tcW w:w="2326" w:type="dxa"/>
            <w:tcBorders>
              <w:top w:val="single" w:sz="4" w:space="0" w:color="auto"/>
              <w:left w:val="single" w:sz="4" w:space="0" w:color="auto"/>
              <w:bottom w:val="single" w:sz="4" w:space="0" w:color="auto"/>
              <w:right w:val="single" w:sz="4" w:space="0" w:color="auto"/>
            </w:tcBorders>
            <w:hideMark/>
          </w:tcPr>
          <w:p w14:paraId="39240A3E"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3</w:t>
            </w:r>
          </w:p>
        </w:tc>
        <w:tc>
          <w:tcPr>
            <w:tcW w:w="2327" w:type="dxa"/>
            <w:tcBorders>
              <w:top w:val="single" w:sz="4" w:space="0" w:color="auto"/>
              <w:left w:val="single" w:sz="4" w:space="0" w:color="auto"/>
              <w:bottom w:val="single" w:sz="4" w:space="0" w:color="auto"/>
              <w:right w:val="single" w:sz="4" w:space="0" w:color="auto"/>
            </w:tcBorders>
            <w:hideMark/>
          </w:tcPr>
          <w:p w14:paraId="36A9C9CF"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1,2</w:t>
            </w:r>
          </w:p>
        </w:tc>
        <w:tc>
          <w:tcPr>
            <w:tcW w:w="2327" w:type="dxa"/>
            <w:tcBorders>
              <w:top w:val="single" w:sz="4" w:space="0" w:color="auto"/>
              <w:left w:val="single" w:sz="4" w:space="0" w:color="auto"/>
              <w:bottom w:val="single" w:sz="4" w:space="0" w:color="auto"/>
              <w:right w:val="single" w:sz="4" w:space="0" w:color="auto"/>
            </w:tcBorders>
            <w:hideMark/>
          </w:tcPr>
          <w:p w14:paraId="2AAFE982"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7</w:t>
            </w:r>
          </w:p>
        </w:tc>
        <w:tc>
          <w:tcPr>
            <w:tcW w:w="2327" w:type="dxa"/>
            <w:tcBorders>
              <w:top w:val="single" w:sz="4" w:space="0" w:color="auto"/>
              <w:left w:val="single" w:sz="4" w:space="0" w:color="auto"/>
              <w:bottom w:val="single" w:sz="4" w:space="0" w:color="auto"/>
              <w:right w:val="single" w:sz="4" w:space="0" w:color="auto"/>
            </w:tcBorders>
            <w:hideMark/>
          </w:tcPr>
          <w:p w14:paraId="399DFBDD" w14:textId="77777777" w:rsidR="00CC1E42" w:rsidRPr="00CC1E42" w:rsidRDefault="00CC1E42" w:rsidP="00CC1E42">
            <w:pPr>
              <w:overflowPunct/>
              <w:adjustRightInd/>
              <w:spacing w:after="160" w:line="256" w:lineRule="auto"/>
              <w:textAlignment w:val="auto"/>
              <w:rPr>
                <w:rFonts w:eastAsia="Malgun Gothic"/>
                <w:sz w:val="22"/>
                <w:szCs w:val="22"/>
                <w:lang w:val="en-US" w:eastAsia="ko-KR"/>
              </w:rPr>
            </w:pPr>
            <w:r w:rsidRPr="00CC1E42">
              <w:rPr>
                <w:rFonts w:eastAsia="Malgun Gothic"/>
                <w:sz w:val="22"/>
                <w:szCs w:val="22"/>
                <w:lang w:val="en-US" w:eastAsia="ko-KR"/>
              </w:rPr>
              <w:t>Reserved</w:t>
            </w:r>
          </w:p>
        </w:tc>
      </w:tr>
    </w:tbl>
    <w:p w14:paraId="23B07A95" w14:textId="4E98A7C8" w:rsidR="00CC1E42" w:rsidRPr="00CC1E42" w:rsidRDefault="00CC1E42" w:rsidP="00CC1E42">
      <w:pPr>
        <w:overflowPunct/>
        <w:autoSpaceDE/>
        <w:autoSpaceDN/>
        <w:adjustRightInd/>
        <w:spacing w:after="160" w:line="256" w:lineRule="auto"/>
        <w:jc w:val="center"/>
        <w:textAlignment w:val="auto"/>
        <w:rPr>
          <w:iCs/>
          <w:sz w:val="22"/>
          <w:lang w:val="en-US"/>
        </w:rPr>
      </w:pPr>
      <w:r w:rsidRPr="00CC1E42">
        <w:rPr>
          <w:iCs/>
          <w:sz w:val="22"/>
          <w:lang w:val="en-US"/>
        </w:rPr>
        <w:t>Table 1 Mapping of CIF Field to Scheduled Cells</w:t>
      </w:r>
    </w:p>
    <w:p w14:paraId="445B6718" w14:textId="77777777" w:rsidR="00CC1E42" w:rsidRPr="00CC1E42" w:rsidRDefault="00CC1E42" w:rsidP="00CC1E42">
      <w:pPr>
        <w:spacing w:after="0"/>
        <w:rPr>
          <w:iCs/>
          <w:sz w:val="22"/>
          <w:lang w:val="en-US"/>
        </w:rPr>
      </w:pPr>
      <w:r w:rsidRPr="00CC1E42">
        <w:rPr>
          <w:iCs/>
          <w:sz w:val="22"/>
          <w:lang w:val="en-US"/>
        </w:rPr>
        <w:t xml:space="preserve">Regarding cross-carrier scheduling mechanism from </w:t>
      </w:r>
      <w:proofErr w:type="spellStart"/>
      <w:r w:rsidRPr="00CC1E42">
        <w:rPr>
          <w:iCs/>
          <w:sz w:val="22"/>
          <w:lang w:val="en-US"/>
        </w:rPr>
        <w:t>SCell</w:t>
      </w:r>
      <w:proofErr w:type="spellEnd"/>
      <w:r w:rsidRPr="00CC1E42">
        <w:rPr>
          <w:iCs/>
          <w:sz w:val="22"/>
          <w:lang w:val="en-US"/>
        </w:rPr>
        <w:t xml:space="preserve"> to </w:t>
      </w:r>
      <w:proofErr w:type="spellStart"/>
      <w:r w:rsidRPr="00CC1E42">
        <w:rPr>
          <w:iCs/>
          <w:sz w:val="22"/>
          <w:lang w:val="en-US"/>
        </w:rPr>
        <w:t>PCell</w:t>
      </w:r>
      <w:proofErr w:type="spellEnd"/>
      <w:r w:rsidRPr="00CC1E42">
        <w:rPr>
          <w:iCs/>
          <w:sz w:val="22"/>
          <w:lang w:val="en-US"/>
        </w:rPr>
        <w:t xml:space="preserve"> and scheduling PDSCHs on multiple carriers via a single DCI format, the corresponding agreements are made as below in RAN1#102-e meeting:</w:t>
      </w:r>
    </w:p>
    <w:p w14:paraId="018EC9B5" w14:textId="77777777" w:rsidR="00CC1E42" w:rsidRPr="00CC1E42" w:rsidRDefault="00CC1E42" w:rsidP="00CC1E42">
      <w:pPr>
        <w:spacing w:after="0"/>
        <w:rPr>
          <w:i/>
          <w:sz w:val="22"/>
          <w:lang w:val="en-US"/>
        </w:rPr>
      </w:pPr>
      <w:r w:rsidRPr="00CC1E42">
        <w:rPr>
          <w:i/>
          <w:sz w:val="22"/>
          <w:lang w:val="en-US"/>
        </w:rPr>
        <w:t>Agreements:</w:t>
      </w:r>
    </w:p>
    <w:p w14:paraId="5DDCCAE4" w14:textId="77777777" w:rsidR="00CC1E42" w:rsidRPr="00CC1E42" w:rsidRDefault="00CC1E42" w:rsidP="00CC1E42">
      <w:pPr>
        <w:spacing w:after="0"/>
        <w:rPr>
          <w:i/>
          <w:sz w:val="22"/>
          <w:lang w:val="en-US"/>
        </w:rPr>
      </w:pPr>
      <w:r w:rsidRPr="00CC1E42">
        <w:rPr>
          <w:i/>
          <w:sz w:val="22"/>
          <w:lang w:val="en-US"/>
        </w:rPr>
        <w:t>•</w:t>
      </w:r>
      <w:r w:rsidRPr="00CC1E42">
        <w:rPr>
          <w:i/>
          <w:sz w:val="22"/>
          <w:lang w:val="en-US"/>
        </w:rPr>
        <w:tab/>
        <w:t xml:space="preserve">Following scheduling combinations are allowed/not allowed when cross-carrier scheduling from </w:t>
      </w:r>
      <w:proofErr w:type="gramStart"/>
      <w:r w:rsidRPr="00CC1E42">
        <w:rPr>
          <w:i/>
          <w:sz w:val="22"/>
          <w:lang w:val="en-US"/>
        </w:rPr>
        <w:t>an</w:t>
      </w:r>
      <w:proofErr w:type="gramEnd"/>
      <w:r w:rsidRPr="00CC1E42">
        <w:rPr>
          <w:i/>
          <w:sz w:val="22"/>
          <w:lang w:val="en-US"/>
        </w:rPr>
        <w:t xml:space="preserve"> </w:t>
      </w:r>
      <w:proofErr w:type="spellStart"/>
      <w:r w:rsidRPr="00CC1E42">
        <w:rPr>
          <w:i/>
          <w:sz w:val="22"/>
          <w:lang w:val="en-US"/>
        </w:rPr>
        <w:t>SCell</w:t>
      </w:r>
      <w:proofErr w:type="spellEnd"/>
      <w:r w:rsidRPr="00CC1E42">
        <w:rPr>
          <w:i/>
          <w:sz w:val="22"/>
          <w:lang w:val="en-US"/>
        </w:rPr>
        <w:t xml:space="preserve"> to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xml:space="preserve"> is configured</w:t>
      </w:r>
    </w:p>
    <w:p w14:paraId="7A607820" w14:textId="77777777" w:rsidR="00CC1E42" w:rsidRPr="00CC1E42" w:rsidRDefault="00CC1E42" w:rsidP="00CC1E42">
      <w:pPr>
        <w:spacing w:after="0"/>
        <w:rPr>
          <w:i/>
          <w:sz w:val="22"/>
          <w:lang w:val="en-US"/>
        </w:rPr>
      </w:pPr>
      <w:proofErr w:type="gramStart"/>
      <w:r w:rsidRPr="00CC1E42">
        <w:rPr>
          <w:i/>
          <w:sz w:val="22"/>
          <w:lang w:val="en-US"/>
        </w:rPr>
        <w:t>a</w:t>
      </w:r>
      <w:proofErr w:type="gramEnd"/>
      <w:r w:rsidRPr="00CC1E42">
        <w:rPr>
          <w:i/>
          <w:sz w:val="22"/>
          <w:lang w:val="en-US"/>
        </w:rPr>
        <w:t>.</w:t>
      </w:r>
      <w:r w:rsidRPr="00CC1E42">
        <w:rPr>
          <w:i/>
          <w:sz w:val="22"/>
          <w:lang w:val="en-US"/>
        </w:rPr>
        <w:tab/>
        <w:t xml:space="preserve">self-scheduling on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xml:space="preserve"> is allowed</w:t>
      </w:r>
    </w:p>
    <w:p w14:paraId="61ED4D1F" w14:textId="77777777" w:rsidR="00CC1E42" w:rsidRPr="00CC1E42" w:rsidRDefault="00CC1E42" w:rsidP="00CC1E42">
      <w:pPr>
        <w:spacing w:after="0"/>
        <w:rPr>
          <w:i/>
          <w:sz w:val="22"/>
          <w:lang w:val="en-US"/>
        </w:rPr>
      </w:pPr>
      <w:proofErr w:type="gramStart"/>
      <w:r w:rsidRPr="00CC1E42">
        <w:rPr>
          <w:i/>
          <w:sz w:val="22"/>
          <w:lang w:val="en-US"/>
        </w:rPr>
        <w:t>b</w:t>
      </w:r>
      <w:proofErr w:type="gramEnd"/>
      <w:r w:rsidRPr="00CC1E42">
        <w:rPr>
          <w:i/>
          <w:sz w:val="22"/>
          <w:lang w:val="en-US"/>
        </w:rPr>
        <w:t>.</w:t>
      </w:r>
      <w:r w:rsidRPr="00CC1E42">
        <w:rPr>
          <w:i/>
          <w:sz w:val="22"/>
          <w:lang w:val="en-US"/>
        </w:rPr>
        <w:tab/>
        <w:t xml:space="preserve">cross-carrier scheduling from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xml:space="preserve"> to another </w:t>
      </w:r>
      <w:proofErr w:type="spellStart"/>
      <w:r w:rsidRPr="00CC1E42">
        <w:rPr>
          <w:i/>
          <w:sz w:val="22"/>
          <w:lang w:val="en-US"/>
        </w:rPr>
        <w:t>SCell</w:t>
      </w:r>
      <w:proofErr w:type="spellEnd"/>
      <w:r w:rsidRPr="00CC1E42">
        <w:rPr>
          <w:i/>
          <w:sz w:val="22"/>
          <w:lang w:val="en-US"/>
        </w:rPr>
        <w:t xml:space="preserve"> is not allowed</w:t>
      </w:r>
    </w:p>
    <w:p w14:paraId="67B494DF" w14:textId="77777777" w:rsidR="00CC1E42" w:rsidRPr="00CC1E42" w:rsidRDefault="00CC1E42" w:rsidP="00CC1E42">
      <w:pPr>
        <w:spacing w:after="0"/>
        <w:rPr>
          <w:i/>
          <w:sz w:val="22"/>
          <w:lang w:val="en-US"/>
        </w:rPr>
      </w:pPr>
      <w:proofErr w:type="gramStart"/>
      <w:r w:rsidRPr="00CC1E42">
        <w:rPr>
          <w:i/>
          <w:sz w:val="22"/>
          <w:lang w:val="en-US"/>
        </w:rPr>
        <w:t>c</w:t>
      </w:r>
      <w:proofErr w:type="gramEnd"/>
      <w:r w:rsidRPr="00CC1E42">
        <w:rPr>
          <w:i/>
          <w:sz w:val="22"/>
          <w:lang w:val="en-US"/>
        </w:rPr>
        <w:t>.</w:t>
      </w:r>
      <w:r w:rsidRPr="00CC1E42">
        <w:rPr>
          <w:i/>
          <w:sz w:val="22"/>
          <w:lang w:val="en-US"/>
        </w:rPr>
        <w:tab/>
        <w:t>self-scheduling on the ‘</w:t>
      </w:r>
      <w:proofErr w:type="spellStart"/>
      <w:r w:rsidRPr="00CC1E42">
        <w:rPr>
          <w:i/>
          <w:sz w:val="22"/>
          <w:lang w:val="en-US"/>
        </w:rPr>
        <w:t>SCell</w:t>
      </w:r>
      <w:proofErr w:type="spellEnd"/>
      <w:r w:rsidRPr="00CC1E42">
        <w:rPr>
          <w:i/>
          <w:sz w:val="22"/>
          <w:lang w:val="en-US"/>
        </w:rPr>
        <w:t xml:space="preserve"> used for scheduling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is allowed</w:t>
      </w:r>
    </w:p>
    <w:p w14:paraId="15C01D75" w14:textId="77777777" w:rsidR="00CC1E42" w:rsidRPr="00CC1E42" w:rsidRDefault="00CC1E42" w:rsidP="00CC1E42">
      <w:pPr>
        <w:spacing w:after="0"/>
        <w:rPr>
          <w:i/>
          <w:sz w:val="22"/>
          <w:lang w:val="en-US"/>
        </w:rPr>
      </w:pPr>
      <w:proofErr w:type="gramStart"/>
      <w:r w:rsidRPr="00CC1E42">
        <w:rPr>
          <w:i/>
          <w:sz w:val="22"/>
          <w:lang w:val="en-US"/>
        </w:rPr>
        <w:t>d</w:t>
      </w:r>
      <w:proofErr w:type="gramEnd"/>
      <w:r w:rsidRPr="00CC1E42">
        <w:rPr>
          <w:i/>
          <w:sz w:val="22"/>
          <w:lang w:val="en-US"/>
        </w:rPr>
        <w:t>.</w:t>
      </w:r>
      <w:r w:rsidRPr="00CC1E42">
        <w:rPr>
          <w:i/>
          <w:sz w:val="22"/>
          <w:lang w:val="en-US"/>
        </w:rPr>
        <w:tab/>
        <w:t>cross-carrier scheduling from the ‘</w:t>
      </w:r>
      <w:proofErr w:type="spellStart"/>
      <w:r w:rsidRPr="00CC1E42">
        <w:rPr>
          <w:i/>
          <w:sz w:val="22"/>
          <w:lang w:val="en-US"/>
        </w:rPr>
        <w:t>SCell</w:t>
      </w:r>
      <w:proofErr w:type="spellEnd"/>
      <w:r w:rsidRPr="00CC1E42">
        <w:rPr>
          <w:i/>
          <w:sz w:val="22"/>
          <w:lang w:val="en-US"/>
        </w:rPr>
        <w:t xml:space="preserve"> used for scheduling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to another serving cell is allowed</w:t>
      </w:r>
    </w:p>
    <w:p w14:paraId="0636E14E" w14:textId="77777777" w:rsidR="00CC1E42" w:rsidRPr="00CC1E42" w:rsidRDefault="00CC1E42" w:rsidP="00CC1E42">
      <w:pPr>
        <w:spacing w:after="0"/>
        <w:rPr>
          <w:i/>
          <w:sz w:val="22"/>
          <w:lang w:val="en-US"/>
        </w:rPr>
      </w:pPr>
      <w:proofErr w:type="gramStart"/>
      <w:r w:rsidRPr="00CC1E42">
        <w:rPr>
          <w:i/>
          <w:sz w:val="22"/>
          <w:lang w:val="en-US"/>
        </w:rPr>
        <w:t>e</w:t>
      </w:r>
      <w:proofErr w:type="gramEnd"/>
      <w:r w:rsidRPr="00CC1E42">
        <w:rPr>
          <w:i/>
          <w:sz w:val="22"/>
          <w:lang w:val="en-US"/>
        </w:rPr>
        <w:t>.</w:t>
      </w:r>
      <w:r w:rsidRPr="00CC1E42">
        <w:rPr>
          <w:i/>
          <w:sz w:val="22"/>
          <w:lang w:val="en-US"/>
        </w:rPr>
        <w:tab/>
        <w:t>cross-carrier scheduling from another serving cell to the ‘</w:t>
      </w:r>
      <w:proofErr w:type="spellStart"/>
      <w:r w:rsidRPr="00CC1E42">
        <w:rPr>
          <w:i/>
          <w:sz w:val="22"/>
          <w:lang w:val="en-US"/>
        </w:rPr>
        <w:t>SCell</w:t>
      </w:r>
      <w:proofErr w:type="spellEnd"/>
      <w:r w:rsidRPr="00CC1E42">
        <w:rPr>
          <w:i/>
          <w:sz w:val="22"/>
          <w:lang w:val="en-US"/>
        </w:rPr>
        <w:t xml:space="preserve"> used for scheduling </w:t>
      </w:r>
      <w:proofErr w:type="spellStart"/>
      <w:r w:rsidRPr="00CC1E42">
        <w:rPr>
          <w:i/>
          <w:sz w:val="22"/>
          <w:lang w:val="en-US"/>
        </w:rPr>
        <w:t>PCell</w:t>
      </w:r>
      <w:proofErr w:type="spellEnd"/>
      <w:r w:rsidRPr="00CC1E42">
        <w:rPr>
          <w:i/>
          <w:sz w:val="22"/>
          <w:lang w:val="en-US"/>
        </w:rPr>
        <w:t>/</w:t>
      </w:r>
      <w:proofErr w:type="spellStart"/>
      <w:r w:rsidRPr="00CC1E42">
        <w:rPr>
          <w:i/>
          <w:sz w:val="22"/>
          <w:lang w:val="en-US"/>
        </w:rPr>
        <w:t>PSCell</w:t>
      </w:r>
      <w:proofErr w:type="spellEnd"/>
      <w:r w:rsidRPr="00CC1E42">
        <w:rPr>
          <w:i/>
          <w:sz w:val="22"/>
          <w:lang w:val="en-US"/>
        </w:rPr>
        <w:t>’ is not allowed</w:t>
      </w:r>
    </w:p>
    <w:p w14:paraId="026E31F9" w14:textId="77777777" w:rsidR="00CC1E42" w:rsidRPr="00CC1E42" w:rsidRDefault="00CC1E42" w:rsidP="00CC1E42">
      <w:pPr>
        <w:spacing w:after="0"/>
        <w:rPr>
          <w:iCs/>
          <w:sz w:val="22"/>
          <w:lang w:val="en-US"/>
        </w:rPr>
      </w:pPr>
    </w:p>
    <w:p w14:paraId="04DBFA49" w14:textId="2C849776" w:rsidR="00CC1E42" w:rsidRDefault="00CC1E42" w:rsidP="00CC1E42">
      <w:pPr>
        <w:spacing w:after="0"/>
        <w:rPr>
          <w:iCs/>
          <w:sz w:val="22"/>
          <w:lang w:val="en-US"/>
        </w:rPr>
      </w:pPr>
      <w:r w:rsidRPr="00CC1E42">
        <w:rPr>
          <w:iCs/>
          <w:sz w:val="22"/>
          <w:lang w:val="en-US"/>
        </w:rPr>
        <w:lastRenderedPageBreak/>
        <w:t>For more than four active carriers, there are more than eight 2-cell combinations. Note that not all combinations are schedulable, a carrier is only schedulable if it is active and is allowed to be cross-carrier scheduled from the carrier of the scheduling DCI. In addition, some 2-cell combinations are more likely to be scheduled than others depending on the individual setting. In this case, the table to map CIF value to the scheduled cell pair could be configured by higher layers, so that up to eight 2-cell combinations could be supported in the case of more than 4 active carriers. Thus, when the CIF field is used for two-cell scheduling the DCI still matches the original size of the CIF field for a one-cell DCI (three bits).</w:t>
      </w:r>
    </w:p>
    <w:p w14:paraId="75B34522" w14:textId="77777777" w:rsidR="000973B8" w:rsidRDefault="000973B8" w:rsidP="00CC1E42">
      <w:pPr>
        <w:spacing w:after="0"/>
        <w:rPr>
          <w:iCs/>
          <w:sz w:val="22"/>
          <w:lang w:val="en-US"/>
        </w:rPr>
      </w:pPr>
    </w:p>
    <w:p w14:paraId="5996F87C" w14:textId="02434CA1" w:rsidR="00602F96" w:rsidRDefault="00602F96" w:rsidP="00602F96">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RRC configures a static configuration of cell combination which includes list of cells used for DCI format 0_X/1_X, and DCI could dynamic</w:t>
      </w:r>
      <w:r w:rsidR="00234156">
        <w:rPr>
          <w:iCs/>
          <w:sz w:val="22"/>
          <w:lang w:val="en-US"/>
        </w:rPr>
        <w:t>ally</w:t>
      </w:r>
      <w:r>
        <w:rPr>
          <w:iCs/>
          <w:sz w:val="22"/>
          <w:lang w:val="en-US"/>
        </w:rPr>
        <w:t xml:space="preserve"> indicate whether the cell in the cell combinations is used in this DCI.</w:t>
      </w:r>
    </w:p>
    <w:p w14:paraId="0B401388" w14:textId="3439FD75" w:rsidR="00CC1E42" w:rsidRDefault="00CC1E42" w:rsidP="00602F96">
      <w:pPr>
        <w:spacing w:after="0"/>
        <w:rPr>
          <w:iCs/>
          <w:sz w:val="22"/>
          <w:lang w:val="en-US"/>
        </w:rPr>
      </w:pPr>
    </w:p>
    <w:p w14:paraId="7620F207" w14:textId="77777777" w:rsidR="004E4740" w:rsidRDefault="00602F96" w:rsidP="004E4740">
      <w:pPr>
        <w:spacing w:after="0"/>
        <w:rPr>
          <w:iCs/>
          <w:sz w:val="22"/>
          <w:lang w:val="en-US"/>
        </w:rPr>
      </w:pPr>
      <w:r>
        <w:rPr>
          <w:iCs/>
          <w:sz w:val="22"/>
          <w:lang w:val="en-US"/>
        </w:rPr>
        <w:t xml:space="preserve">When maximum of two TBs configured for a cell and only one TB is used, </w:t>
      </w:r>
      <w:r w:rsidRPr="00602F96">
        <w:rPr>
          <w:iCs/>
          <w:sz w:val="22"/>
        </w:rPr>
        <w:t>I</w:t>
      </w:r>
      <w:r w:rsidRPr="00602F96">
        <w:rPr>
          <w:iCs/>
          <w:sz w:val="22"/>
          <w:vertAlign w:val="subscript"/>
        </w:rPr>
        <w:t>MCS</w:t>
      </w:r>
      <w:r>
        <w:rPr>
          <w:iCs/>
          <w:sz w:val="22"/>
        </w:rPr>
        <w:t xml:space="preserve"> = 26 and </w:t>
      </w:r>
      <w:proofErr w:type="spellStart"/>
      <w:r w:rsidRPr="00602F96">
        <w:rPr>
          <w:iCs/>
          <w:sz w:val="22"/>
        </w:rPr>
        <w:t>rv</w:t>
      </w:r>
      <w:r w:rsidRPr="00602F96">
        <w:rPr>
          <w:iCs/>
          <w:sz w:val="22"/>
          <w:vertAlign w:val="subscript"/>
        </w:rPr>
        <w:t>id</w:t>
      </w:r>
      <w:proofErr w:type="spellEnd"/>
      <w:r w:rsidRPr="00602F96">
        <w:rPr>
          <w:iCs/>
          <w:sz w:val="22"/>
        </w:rPr>
        <w:t xml:space="preserve"> = 1</w:t>
      </w:r>
      <w:r>
        <w:rPr>
          <w:iCs/>
          <w:sz w:val="22"/>
        </w:rPr>
        <w:t xml:space="preserve"> is used to indicate the TB is unavailable implicitly</w:t>
      </w:r>
      <w:r w:rsidR="004E4740">
        <w:rPr>
          <w:iCs/>
          <w:sz w:val="22"/>
          <w:lang w:val="en-US"/>
        </w:rPr>
        <w:t xml:space="preserve">. </w:t>
      </w:r>
      <w:r>
        <w:rPr>
          <w:iCs/>
          <w:sz w:val="22"/>
          <w:lang w:val="en-US"/>
        </w:rPr>
        <w:t>For frequency domain resource allocation in some DCI format, all ‘0’ or all’1’ allocation has a specific meaning to the DCI which implies the DCI is not a normal scheduling DCI. To reduce payload in DCI to dynamic indicate cell scheduling, similar implicit indicated could be used.</w:t>
      </w:r>
    </w:p>
    <w:p w14:paraId="68F1F4CC" w14:textId="77777777" w:rsidR="004E4740" w:rsidRDefault="004E4740" w:rsidP="00602F96">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w:t>
      </w:r>
      <w:r w:rsidR="00602F96">
        <w:rPr>
          <w:iCs/>
          <w:sz w:val="22"/>
          <w:lang w:val="en-US"/>
        </w:rPr>
        <w:t>Implicit indication of dynamic indication of the scheduling cell in DCI format 0_X/1_X should be used</w:t>
      </w:r>
      <w:r>
        <w:rPr>
          <w:iCs/>
          <w:sz w:val="22"/>
          <w:lang w:val="en-US"/>
        </w:rPr>
        <w:t>.</w:t>
      </w:r>
      <w:r w:rsidR="00602F96">
        <w:rPr>
          <w:iCs/>
          <w:sz w:val="22"/>
          <w:lang w:val="en-US"/>
        </w:rPr>
        <w:t xml:space="preserve"> For example, specific frequency domain allocation value when </w:t>
      </w:r>
      <w:r w:rsidR="00602F96" w:rsidRPr="00602F96">
        <w:rPr>
          <w:iCs/>
          <w:sz w:val="22"/>
          <w:lang w:val="en-US"/>
        </w:rPr>
        <w:t>Type-2 field</w:t>
      </w:r>
      <w:r w:rsidR="00602F96">
        <w:rPr>
          <w:iCs/>
          <w:sz w:val="22"/>
          <w:lang w:val="en-US"/>
        </w:rPr>
        <w:t xml:space="preserve"> is applied for FDRA field or specific MCS and RV value  combination when </w:t>
      </w:r>
      <w:r w:rsidR="00602F96" w:rsidRPr="00602F96">
        <w:rPr>
          <w:iCs/>
          <w:sz w:val="22"/>
          <w:lang w:val="en-US"/>
        </w:rPr>
        <w:t>Type-2 field</w:t>
      </w:r>
      <w:r w:rsidR="00602F96">
        <w:rPr>
          <w:iCs/>
          <w:sz w:val="22"/>
          <w:lang w:val="en-US"/>
        </w:rPr>
        <w:t xml:space="preserve"> is applied for MCS and RV field.</w:t>
      </w:r>
    </w:p>
    <w:p w14:paraId="2549127F" w14:textId="77777777" w:rsidR="004E4740" w:rsidRDefault="004E4740" w:rsidP="004E4740">
      <w:pPr>
        <w:spacing w:after="0"/>
        <w:rPr>
          <w:iCs/>
          <w:sz w:val="22"/>
          <w:lang w:val="en-US"/>
        </w:rPr>
      </w:pPr>
    </w:p>
    <w:p w14:paraId="7F576A8C" w14:textId="77777777" w:rsidR="00C067BE" w:rsidRPr="00602F96" w:rsidRDefault="00602F96" w:rsidP="00602F96">
      <w:pPr>
        <w:pStyle w:val="4"/>
        <w:rPr>
          <w:lang w:val="en-US"/>
        </w:rPr>
      </w:pPr>
      <w:r>
        <w:rPr>
          <w:lang w:val="en-US"/>
        </w:rPr>
        <w:t>2.2</w:t>
      </w:r>
      <w:r>
        <w:rPr>
          <w:lang w:val="en-US"/>
        </w:rPr>
        <w:tab/>
      </w:r>
      <w:r w:rsidRPr="00602F96">
        <w:rPr>
          <w:lang w:val="en-US"/>
        </w:rPr>
        <w:t>DCI size alignment</w:t>
      </w:r>
    </w:p>
    <w:p w14:paraId="579F89F3" w14:textId="77777777" w:rsidR="00C067BE" w:rsidRDefault="00602F96" w:rsidP="00602F96">
      <w:pPr>
        <w:spacing w:after="0"/>
        <w:rPr>
          <w:iCs/>
          <w:sz w:val="22"/>
          <w:lang w:val="en-US"/>
        </w:rPr>
      </w:pPr>
      <w:r>
        <w:rPr>
          <w:iCs/>
          <w:sz w:val="22"/>
          <w:lang w:val="en-US"/>
        </w:rPr>
        <w:t>T</w:t>
      </w:r>
      <w:r w:rsidRPr="00602F96">
        <w:rPr>
          <w:iCs/>
          <w:sz w:val="22"/>
          <w:lang w:val="en-US"/>
        </w:rPr>
        <w:t>here is DCI size restriction “3+1” per serving cell</w:t>
      </w:r>
      <w:r w:rsidR="005638A8">
        <w:rPr>
          <w:iCs/>
          <w:sz w:val="22"/>
          <w:lang w:val="en-US"/>
        </w:rPr>
        <w:t>.</w:t>
      </w:r>
      <w:r>
        <w:rPr>
          <w:iCs/>
          <w:sz w:val="22"/>
          <w:lang w:val="en-US"/>
        </w:rPr>
        <w:t xml:space="preserve"> When </w:t>
      </w:r>
      <w:r w:rsidRPr="00602F96">
        <w:rPr>
          <w:iCs/>
          <w:sz w:val="22"/>
          <w:lang w:val="en-US"/>
        </w:rPr>
        <w:t>the total number of different DCI sizes configured to moni</w:t>
      </w:r>
      <w:r>
        <w:rPr>
          <w:iCs/>
          <w:sz w:val="22"/>
          <w:lang w:val="en-US"/>
        </w:rPr>
        <w:t xml:space="preserve">tor is more than 4 for the cell or </w:t>
      </w:r>
      <w:r w:rsidRPr="00602F96">
        <w:rPr>
          <w:iCs/>
          <w:sz w:val="22"/>
          <w:lang w:val="en-US"/>
        </w:rPr>
        <w:t>the total number of different DCI sizes with C-RNTI configured to moni</w:t>
      </w:r>
      <w:r>
        <w:rPr>
          <w:iCs/>
          <w:sz w:val="22"/>
          <w:lang w:val="en-US"/>
        </w:rPr>
        <w:t>tor is more than 3 for the cell, DCI size of different DCI format should be aligned step by step.</w:t>
      </w:r>
    </w:p>
    <w:p w14:paraId="1E7C0A51" w14:textId="77777777" w:rsidR="00602F96" w:rsidRDefault="00602F96" w:rsidP="00602F96">
      <w:pPr>
        <w:spacing w:after="0"/>
        <w:rPr>
          <w:iCs/>
          <w:sz w:val="22"/>
          <w:lang w:val="en-US"/>
        </w:rPr>
      </w:pPr>
    </w:p>
    <w:p w14:paraId="17A49381" w14:textId="77777777" w:rsidR="00602F96" w:rsidRPr="00602F96" w:rsidRDefault="00602F96" w:rsidP="00602F96">
      <w:pPr>
        <w:spacing w:after="0"/>
        <w:jc w:val="center"/>
        <w:rPr>
          <w:b/>
          <w:iCs/>
          <w:sz w:val="22"/>
          <w:lang w:val="en-US"/>
        </w:rPr>
      </w:pPr>
      <w:proofErr w:type="gramStart"/>
      <w:r w:rsidRPr="00602F96">
        <w:rPr>
          <w:b/>
          <w:iCs/>
          <w:sz w:val="22"/>
          <w:lang w:val="en-US"/>
        </w:rPr>
        <w:t>Table 1.</w:t>
      </w:r>
      <w:proofErr w:type="gramEnd"/>
      <w:r w:rsidRPr="00602F96">
        <w:rPr>
          <w:b/>
          <w:iCs/>
          <w:sz w:val="22"/>
          <w:lang w:val="en-US"/>
        </w:rPr>
        <w:t xml:space="preserve"> DCI size alignment steps</w:t>
      </w:r>
    </w:p>
    <w:tbl>
      <w:tblPr>
        <w:tblW w:w="7621" w:type="dxa"/>
        <w:jc w:val="center"/>
        <w:tblCellMar>
          <w:left w:w="0" w:type="dxa"/>
          <w:right w:w="0" w:type="dxa"/>
        </w:tblCellMar>
        <w:tblLook w:val="0420" w:firstRow="1" w:lastRow="0" w:firstColumn="0" w:lastColumn="0" w:noHBand="0" w:noVBand="1"/>
      </w:tblPr>
      <w:tblGrid>
        <w:gridCol w:w="2051"/>
        <w:gridCol w:w="1392"/>
        <w:gridCol w:w="1392"/>
        <w:gridCol w:w="1393"/>
        <w:gridCol w:w="1393"/>
      </w:tblGrid>
      <w:tr w:rsidR="00602F96" w:rsidRPr="00602F96" w14:paraId="1D2E6788" w14:textId="77777777" w:rsidTr="00602F96">
        <w:trPr>
          <w:trHeight w:val="66"/>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79AE" w14:textId="77777777" w:rsidR="00602F96" w:rsidRPr="00602F96" w:rsidRDefault="00602F96" w:rsidP="00602F96">
            <w:pPr>
              <w:spacing w:after="0"/>
              <w:jc w:val="center"/>
              <w:rPr>
                <w:iCs/>
                <w:sz w:val="22"/>
                <w:lang w:val="en-US"/>
              </w:rPr>
            </w:pPr>
            <w:r w:rsidRPr="00602F96">
              <w:rPr>
                <w:b/>
                <w:bCs/>
                <w:iCs/>
                <w:sz w:val="22"/>
                <w:lang w:val="en-US"/>
              </w:rPr>
              <w:t>DCI format</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7DC6D" w14:textId="77777777" w:rsidR="00602F96" w:rsidRPr="00602F96" w:rsidRDefault="00602F96" w:rsidP="00602F96">
            <w:pPr>
              <w:spacing w:after="0"/>
              <w:jc w:val="center"/>
              <w:rPr>
                <w:iCs/>
                <w:sz w:val="22"/>
                <w:lang w:val="en-US"/>
              </w:rPr>
            </w:pPr>
            <w:r w:rsidRPr="00602F96">
              <w:rPr>
                <w:b/>
                <w:bCs/>
                <w:iCs/>
                <w:sz w:val="22"/>
                <w:lang w:val="en-US"/>
              </w:rPr>
              <w:t>length</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104818" w14:textId="77777777" w:rsidR="00602F96" w:rsidRPr="00602F96" w:rsidRDefault="00602F96" w:rsidP="00602F96">
            <w:pPr>
              <w:spacing w:after="0"/>
              <w:jc w:val="center"/>
              <w:rPr>
                <w:iCs/>
                <w:sz w:val="22"/>
                <w:lang w:val="en-US"/>
              </w:rPr>
            </w:pPr>
            <w:r w:rsidRPr="00602F96">
              <w:rPr>
                <w:b/>
                <w:bCs/>
                <w:iCs/>
                <w:sz w:val="22"/>
                <w:lang w:val="en-US"/>
              </w:rPr>
              <w:t>1</w:t>
            </w:r>
            <w:r w:rsidRPr="00602F96">
              <w:rPr>
                <w:b/>
                <w:bCs/>
                <w:iCs/>
                <w:sz w:val="22"/>
                <w:vertAlign w:val="superscript"/>
                <w:lang w:val="en-US"/>
              </w:rPr>
              <w:t>st</w:t>
            </w:r>
            <w:r>
              <w:rPr>
                <w:b/>
                <w:bCs/>
                <w:iCs/>
                <w:sz w:val="22"/>
                <w:lang w:val="en-US"/>
              </w:rPr>
              <w:t xml:space="preserve"> step</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A9C5C" w14:textId="77777777" w:rsidR="00602F96" w:rsidRPr="00602F96" w:rsidRDefault="00602F96" w:rsidP="00602F96">
            <w:pPr>
              <w:spacing w:after="0"/>
              <w:jc w:val="center"/>
              <w:rPr>
                <w:iCs/>
                <w:sz w:val="22"/>
                <w:lang w:val="en-US"/>
              </w:rPr>
            </w:pPr>
            <w:r w:rsidRPr="00602F96">
              <w:rPr>
                <w:b/>
                <w:bCs/>
                <w:iCs/>
                <w:sz w:val="22"/>
                <w:lang w:val="en-US"/>
              </w:rPr>
              <w:t>2</w:t>
            </w:r>
            <w:r w:rsidRPr="00602F96">
              <w:rPr>
                <w:b/>
                <w:bCs/>
                <w:iCs/>
                <w:sz w:val="22"/>
                <w:vertAlign w:val="superscript"/>
                <w:lang w:val="en-US"/>
              </w:rPr>
              <w:t>nd</w:t>
            </w:r>
            <w:r>
              <w:rPr>
                <w:b/>
                <w:bCs/>
                <w:iCs/>
                <w:sz w:val="22"/>
                <w:lang w:val="en-US"/>
              </w:rPr>
              <w:t xml:space="preserve"> step</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3D2E84" w14:textId="77777777" w:rsidR="00602F96" w:rsidRPr="00602F96" w:rsidRDefault="00602F96" w:rsidP="00602F96">
            <w:pPr>
              <w:spacing w:after="0"/>
              <w:jc w:val="center"/>
              <w:rPr>
                <w:iCs/>
                <w:sz w:val="22"/>
                <w:lang w:val="en-US"/>
              </w:rPr>
            </w:pPr>
            <w:r w:rsidRPr="00602F96">
              <w:rPr>
                <w:b/>
                <w:bCs/>
                <w:iCs/>
                <w:sz w:val="22"/>
                <w:lang w:val="en-US"/>
              </w:rPr>
              <w:t>3</w:t>
            </w:r>
            <w:r w:rsidRPr="00602F96">
              <w:rPr>
                <w:b/>
                <w:bCs/>
                <w:iCs/>
                <w:sz w:val="22"/>
                <w:vertAlign w:val="superscript"/>
                <w:lang w:val="en-US"/>
              </w:rPr>
              <w:t>rd</w:t>
            </w:r>
            <w:r>
              <w:rPr>
                <w:b/>
                <w:bCs/>
                <w:iCs/>
                <w:sz w:val="22"/>
                <w:lang w:val="en-US"/>
              </w:rPr>
              <w:t xml:space="preserve"> step</w:t>
            </w:r>
          </w:p>
        </w:tc>
      </w:tr>
      <w:tr w:rsidR="00602F96" w:rsidRPr="00602F96" w14:paraId="042B2B82"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467D43" w14:textId="77777777" w:rsidR="00602F96" w:rsidRPr="00602F96" w:rsidRDefault="00602F96" w:rsidP="00602F96">
            <w:pPr>
              <w:spacing w:after="0"/>
              <w:jc w:val="center"/>
              <w:rPr>
                <w:iCs/>
                <w:sz w:val="22"/>
                <w:lang w:val="en-US"/>
              </w:rPr>
            </w:pPr>
            <w:r w:rsidRPr="00602F96">
              <w:rPr>
                <w:iCs/>
                <w:sz w:val="22"/>
                <w:lang w:val="en-US"/>
              </w:rPr>
              <w:t>1_0/0_0 on CSS</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40374C" w14:textId="77777777" w:rsidR="00602F96" w:rsidRPr="00602F96" w:rsidRDefault="00602F96" w:rsidP="00602F96">
            <w:pPr>
              <w:spacing w:after="0"/>
              <w:jc w:val="center"/>
              <w:rPr>
                <w:iCs/>
                <w:sz w:val="22"/>
                <w:lang w:val="en-US"/>
              </w:rPr>
            </w:pPr>
            <w:r w:rsidRPr="00602F96">
              <w:rPr>
                <w:iCs/>
                <w:sz w:val="22"/>
                <w:lang w:val="en-US"/>
              </w:rPr>
              <w:t>A</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65526"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D53EA"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9324B" w14:textId="77777777" w:rsidR="00602F96" w:rsidRPr="00602F96" w:rsidRDefault="00602F96" w:rsidP="00602F96">
            <w:pPr>
              <w:spacing w:after="0"/>
              <w:jc w:val="center"/>
              <w:rPr>
                <w:iCs/>
                <w:sz w:val="22"/>
                <w:lang w:val="en-US"/>
              </w:rPr>
            </w:pPr>
            <w:r w:rsidRPr="00602F96">
              <w:rPr>
                <w:iCs/>
                <w:sz w:val="22"/>
                <w:lang w:val="en-US"/>
              </w:rPr>
              <w:t>A</w:t>
            </w:r>
          </w:p>
        </w:tc>
      </w:tr>
      <w:tr w:rsidR="00602F96" w:rsidRPr="00602F96" w14:paraId="1A0416EA"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30DFEA" w14:textId="77777777" w:rsidR="00602F96" w:rsidRPr="00602F96" w:rsidRDefault="00602F96" w:rsidP="00602F96">
            <w:pPr>
              <w:spacing w:after="0"/>
              <w:jc w:val="center"/>
              <w:rPr>
                <w:iCs/>
                <w:sz w:val="22"/>
                <w:lang w:val="en-US"/>
              </w:rPr>
            </w:pPr>
            <w:r w:rsidRPr="00602F96">
              <w:rPr>
                <w:iCs/>
                <w:sz w:val="22"/>
                <w:lang w:val="en-US"/>
              </w:rPr>
              <w:t>1_0/0_0 on USS</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0AC4A2" w14:textId="77777777" w:rsidR="00602F96" w:rsidRPr="00602F96" w:rsidRDefault="00602F96" w:rsidP="00602F96">
            <w:pPr>
              <w:spacing w:after="0"/>
              <w:jc w:val="center"/>
              <w:rPr>
                <w:iCs/>
                <w:sz w:val="22"/>
                <w:lang w:val="en-US"/>
              </w:rPr>
            </w:pPr>
            <w:r w:rsidRPr="00602F96">
              <w:rPr>
                <w:iCs/>
                <w:sz w:val="22"/>
                <w:lang w:val="en-US"/>
              </w:rPr>
              <w:t>B</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676A2"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20164" w14:textId="77777777" w:rsidR="00602F96" w:rsidRPr="00602F96" w:rsidRDefault="00602F96" w:rsidP="00602F96">
            <w:pPr>
              <w:spacing w:after="0"/>
              <w:jc w:val="center"/>
              <w:rPr>
                <w:iCs/>
                <w:sz w:val="22"/>
                <w:lang w:val="en-US"/>
              </w:rPr>
            </w:pPr>
            <w:r w:rsidRPr="00602F96">
              <w:rPr>
                <w:iCs/>
                <w:sz w:val="22"/>
                <w:lang w:val="en-US"/>
              </w:rPr>
              <w:t>A</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1C1951" w14:textId="77777777" w:rsidR="00602F96" w:rsidRPr="00602F96" w:rsidRDefault="00602F96" w:rsidP="00602F96">
            <w:pPr>
              <w:spacing w:after="0"/>
              <w:jc w:val="center"/>
              <w:rPr>
                <w:iCs/>
                <w:sz w:val="22"/>
                <w:lang w:val="en-US"/>
              </w:rPr>
            </w:pPr>
            <w:r w:rsidRPr="00602F96">
              <w:rPr>
                <w:iCs/>
                <w:sz w:val="22"/>
                <w:lang w:val="en-US"/>
              </w:rPr>
              <w:t>A</w:t>
            </w:r>
          </w:p>
        </w:tc>
      </w:tr>
      <w:tr w:rsidR="00602F96" w:rsidRPr="00602F96" w14:paraId="5DF76E3E"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FC45C" w14:textId="77777777" w:rsidR="00602F96" w:rsidRPr="00602F96" w:rsidRDefault="00602F96" w:rsidP="00602F96">
            <w:pPr>
              <w:spacing w:after="0"/>
              <w:jc w:val="center"/>
              <w:rPr>
                <w:iCs/>
                <w:sz w:val="22"/>
                <w:lang w:val="en-US"/>
              </w:rPr>
            </w:pPr>
            <w:r w:rsidRPr="00602F96">
              <w:rPr>
                <w:iCs/>
                <w:sz w:val="22"/>
                <w:lang w:val="en-US"/>
              </w:rPr>
              <w:t>0_1</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CBD7C" w14:textId="77777777" w:rsidR="00602F96" w:rsidRPr="00602F96" w:rsidRDefault="00602F96" w:rsidP="00602F96">
            <w:pPr>
              <w:spacing w:after="0"/>
              <w:jc w:val="center"/>
              <w:rPr>
                <w:iCs/>
                <w:sz w:val="22"/>
                <w:lang w:val="en-US"/>
              </w:rPr>
            </w:pPr>
            <w:r w:rsidRPr="00602F96">
              <w:rPr>
                <w:iCs/>
                <w:sz w:val="22"/>
                <w:lang w:val="en-US"/>
              </w:rPr>
              <w:t>C</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E2381" w14:textId="77777777" w:rsidR="00602F96" w:rsidRPr="00602F96" w:rsidRDefault="00602F96" w:rsidP="00602F96">
            <w:pPr>
              <w:spacing w:after="0"/>
              <w:jc w:val="center"/>
              <w:rPr>
                <w:iCs/>
                <w:sz w:val="22"/>
                <w:lang w:val="en-US"/>
              </w:rPr>
            </w:pPr>
            <w:r w:rsidRPr="00602F96">
              <w:rPr>
                <w:iCs/>
                <w:sz w:val="22"/>
                <w:lang w:val="en-US"/>
              </w:rPr>
              <w:t>C</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4BD3D" w14:textId="77777777" w:rsidR="00602F96" w:rsidRPr="00602F96" w:rsidRDefault="00602F96" w:rsidP="00602F96">
            <w:pPr>
              <w:spacing w:after="0"/>
              <w:jc w:val="center"/>
              <w:rPr>
                <w:iCs/>
                <w:sz w:val="22"/>
                <w:lang w:val="en-US"/>
              </w:rPr>
            </w:pPr>
            <w:r w:rsidRPr="00602F96">
              <w:rPr>
                <w:iCs/>
                <w:sz w:val="22"/>
                <w:lang w:val="en-US"/>
              </w:rPr>
              <w:t>C</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8CC1E6" w14:textId="77777777" w:rsidR="00602F96" w:rsidRPr="00602F96" w:rsidRDefault="00602F96" w:rsidP="00602F96">
            <w:pPr>
              <w:spacing w:after="0"/>
              <w:jc w:val="center"/>
              <w:rPr>
                <w:iCs/>
                <w:sz w:val="22"/>
                <w:lang w:val="en-US"/>
              </w:rPr>
            </w:pPr>
            <w:r w:rsidRPr="00602F96">
              <w:rPr>
                <w:iCs/>
                <w:sz w:val="22"/>
                <w:lang w:val="en-US"/>
              </w:rPr>
              <w:t>max(C,D)</w:t>
            </w:r>
          </w:p>
        </w:tc>
      </w:tr>
      <w:tr w:rsidR="00602F96" w:rsidRPr="00602F96" w14:paraId="464AB001"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D2A9E" w14:textId="77777777" w:rsidR="00602F96" w:rsidRPr="00602F96" w:rsidRDefault="00602F96" w:rsidP="00602F96">
            <w:pPr>
              <w:spacing w:after="0"/>
              <w:jc w:val="center"/>
              <w:rPr>
                <w:iCs/>
                <w:sz w:val="22"/>
                <w:lang w:val="en-US"/>
              </w:rPr>
            </w:pPr>
            <w:r w:rsidRPr="00602F96">
              <w:rPr>
                <w:iCs/>
                <w:sz w:val="22"/>
                <w:lang w:val="en-US"/>
              </w:rPr>
              <w:t>1_1</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68F765" w14:textId="77777777" w:rsidR="00602F96" w:rsidRPr="00602F96" w:rsidRDefault="00602F96" w:rsidP="00602F96">
            <w:pPr>
              <w:spacing w:after="0"/>
              <w:jc w:val="center"/>
              <w:rPr>
                <w:iCs/>
                <w:sz w:val="22"/>
                <w:lang w:val="en-US"/>
              </w:rPr>
            </w:pPr>
            <w:r w:rsidRPr="00602F96">
              <w:rPr>
                <w:iCs/>
                <w:sz w:val="22"/>
                <w:lang w:val="en-US"/>
              </w:rPr>
              <w:t>D</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7AB3E" w14:textId="77777777" w:rsidR="00602F96" w:rsidRPr="00602F96" w:rsidRDefault="00602F96" w:rsidP="00602F96">
            <w:pPr>
              <w:spacing w:after="0"/>
              <w:jc w:val="center"/>
              <w:rPr>
                <w:iCs/>
                <w:sz w:val="22"/>
                <w:lang w:val="en-US"/>
              </w:rPr>
            </w:pPr>
            <w:r w:rsidRPr="00602F96">
              <w:rPr>
                <w:iCs/>
                <w:sz w:val="22"/>
                <w:lang w:val="en-US"/>
              </w:rPr>
              <w:t>D</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A14349" w14:textId="77777777" w:rsidR="00602F96" w:rsidRPr="00602F96" w:rsidRDefault="00602F96" w:rsidP="00602F96">
            <w:pPr>
              <w:spacing w:after="0"/>
              <w:jc w:val="center"/>
              <w:rPr>
                <w:iCs/>
                <w:sz w:val="22"/>
                <w:lang w:val="en-US"/>
              </w:rPr>
            </w:pPr>
            <w:r w:rsidRPr="00602F96">
              <w:rPr>
                <w:iCs/>
                <w:sz w:val="22"/>
                <w:lang w:val="en-US"/>
              </w:rPr>
              <w:t>D</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F3897" w14:textId="77777777" w:rsidR="00602F96" w:rsidRPr="00602F96" w:rsidRDefault="00602F96" w:rsidP="00602F96">
            <w:pPr>
              <w:spacing w:after="0"/>
              <w:jc w:val="center"/>
              <w:rPr>
                <w:iCs/>
                <w:sz w:val="22"/>
                <w:lang w:val="en-US"/>
              </w:rPr>
            </w:pPr>
            <w:r w:rsidRPr="00602F96">
              <w:rPr>
                <w:iCs/>
                <w:sz w:val="22"/>
                <w:lang w:val="en-US"/>
              </w:rPr>
              <w:t>max(C,D)</w:t>
            </w:r>
          </w:p>
        </w:tc>
      </w:tr>
      <w:tr w:rsidR="00602F96" w:rsidRPr="00602F96" w14:paraId="768B1E01" w14:textId="77777777" w:rsidTr="00602F96">
        <w:trPr>
          <w:trHeight w:val="84"/>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EE437" w14:textId="77777777" w:rsidR="00602F96" w:rsidRPr="00602F96" w:rsidRDefault="00602F96" w:rsidP="00602F96">
            <w:pPr>
              <w:spacing w:after="0"/>
              <w:jc w:val="center"/>
              <w:rPr>
                <w:iCs/>
                <w:sz w:val="22"/>
                <w:lang w:val="en-US"/>
              </w:rPr>
            </w:pPr>
            <w:r w:rsidRPr="00602F96">
              <w:rPr>
                <w:iCs/>
                <w:sz w:val="22"/>
                <w:lang w:val="en-US"/>
              </w:rPr>
              <w:t>0_2</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95E140" w14:textId="77777777" w:rsidR="00602F96" w:rsidRPr="00602F96" w:rsidRDefault="00602F96" w:rsidP="00602F96">
            <w:pPr>
              <w:spacing w:after="0"/>
              <w:jc w:val="center"/>
              <w:rPr>
                <w:iCs/>
                <w:sz w:val="22"/>
                <w:lang w:val="en-US"/>
              </w:rPr>
            </w:pPr>
            <w:r w:rsidRPr="00602F96">
              <w:rPr>
                <w:iCs/>
                <w:sz w:val="22"/>
                <w:lang w:val="en-US"/>
              </w:rPr>
              <w:t>E</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EF5B32" w14:textId="77777777" w:rsidR="00602F96" w:rsidRPr="00602F96" w:rsidRDefault="00602F96" w:rsidP="00602F96">
            <w:pPr>
              <w:spacing w:after="0"/>
              <w:jc w:val="center"/>
              <w:rPr>
                <w:iCs/>
                <w:sz w:val="22"/>
                <w:lang w:val="en-US"/>
              </w:rPr>
            </w:pPr>
            <w:r w:rsidRPr="00602F96">
              <w:rPr>
                <w:iCs/>
                <w:sz w:val="22"/>
                <w:lang w:val="en-US"/>
              </w:rPr>
              <w:t>E</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8A6C41" w14:textId="77777777" w:rsidR="00602F96" w:rsidRPr="00602F96" w:rsidRDefault="00602F96" w:rsidP="00602F96">
            <w:pPr>
              <w:spacing w:after="0"/>
              <w:jc w:val="center"/>
              <w:rPr>
                <w:iCs/>
                <w:sz w:val="22"/>
                <w:lang w:val="en-US"/>
              </w:rPr>
            </w:pPr>
            <w:r w:rsidRPr="00602F96">
              <w:rPr>
                <w:iCs/>
                <w:sz w:val="22"/>
                <w:lang w:val="en-US"/>
              </w:rPr>
              <w:t>max(E,F)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799FB" w14:textId="77777777" w:rsidR="00602F96" w:rsidRPr="00602F96" w:rsidRDefault="00602F96" w:rsidP="00602F96">
            <w:pPr>
              <w:spacing w:after="0"/>
              <w:jc w:val="center"/>
              <w:rPr>
                <w:iCs/>
                <w:sz w:val="22"/>
                <w:lang w:val="en-US"/>
              </w:rPr>
            </w:pPr>
            <w:r w:rsidRPr="00602F96">
              <w:rPr>
                <w:iCs/>
                <w:sz w:val="22"/>
                <w:lang w:val="en-US"/>
              </w:rPr>
              <w:t>max(E,F)</w:t>
            </w:r>
          </w:p>
        </w:tc>
      </w:tr>
      <w:tr w:rsidR="00602F96" w:rsidRPr="00602F96" w14:paraId="6F7FEDD3" w14:textId="77777777" w:rsidTr="00602F96">
        <w:trPr>
          <w:trHeight w:val="22"/>
          <w:jc w:val="center"/>
        </w:trPr>
        <w:tc>
          <w:tcPr>
            <w:tcW w:w="20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0B0047" w14:textId="77777777" w:rsidR="00602F96" w:rsidRPr="00602F96" w:rsidRDefault="00602F96" w:rsidP="00602F96">
            <w:pPr>
              <w:spacing w:after="0"/>
              <w:jc w:val="center"/>
              <w:rPr>
                <w:iCs/>
                <w:sz w:val="22"/>
                <w:lang w:val="en-US"/>
              </w:rPr>
            </w:pPr>
            <w:r w:rsidRPr="00602F96">
              <w:rPr>
                <w:iCs/>
                <w:sz w:val="22"/>
                <w:lang w:val="en-US"/>
              </w:rPr>
              <w:t>1_2</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67DA3" w14:textId="77777777" w:rsidR="00602F96" w:rsidRPr="00602F96" w:rsidRDefault="00602F96" w:rsidP="00602F96">
            <w:pPr>
              <w:spacing w:after="0"/>
              <w:jc w:val="center"/>
              <w:rPr>
                <w:iCs/>
                <w:sz w:val="22"/>
                <w:lang w:val="en-US"/>
              </w:rPr>
            </w:pPr>
            <w:r w:rsidRPr="00602F96">
              <w:rPr>
                <w:iCs/>
                <w:sz w:val="22"/>
                <w:lang w:val="en-US"/>
              </w:rPr>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E8185" w14:textId="77777777" w:rsidR="00602F96" w:rsidRPr="00602F96" w:rsidRDefault="00602F96" w:rsidP="00602F96">
            <w:pPr>
              <w:spacing w:after="0"/>
              <w:jc w:val="center"/>
              <w:rPr>
                <w:iCs/>
                <w:sz w:val="22"/>
                <w:lang w:val="en-US"/>
              </w:rPr>
            </w:pPr>
            <w:r w:rsidRPr="00602F96">
              <w:rPr>
                <w:iCs/>
                <w:sz w:val="22"/>
                <w:lang w:val="en-US"/>
              </w:rPr>
              <w:t>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BCB13" w14:textId="77777777" w:rsidR="00602F96" w:rsidRPr="00602F96" w:rsidRDefault="00602F96" w:rsidP="00602F96">
            <w:pPr>
              <w:spacing w:after="0"/>
              <w:jc w:val="center"/>
              <w:rPr>
                <w:iCs/>
                <w:sz w:val="22"/>
                <w:lang w:val="en-US"/>
              </w:rPr>
            </w:pPr>
            <w:r w:rsidRPr="00602F96">
              <w:rPr>
                <w:iCs/>
                <w:sz w:val="22"/>
                <w:lang w:val="en-US"/>
              </w:rPr>
              <w:t>max(E,F)</w:t>
            </w:r>
          </w:p>
        </w:tc>
        <w:tc>
          <w:tcPr>
            <w:tcW w:w="13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A3FD7" w14:textId="77777777" w:rsidR="00602F96" w:rsidRPr="00602F96" w:rsidRDefault="00602F96" w:rsidP="00602F96">
            <w:pPr>
              <w:spacing w:after="0"/>
              <w:jc w:val="center"/>
              <w:rPr>
                <w:iCs/>
                <w:sz w:val="22"/>
                <w:lang w:val="en-US"/>
              </w:rPr>
            </w:pPr>
            <w:r w:rsidRPr="00602F96">
              <w:rPr>
                <w:iCs/>
                <w:sz w:val="22"/>
                <w:lang w:val="en-US"/>
              </w:rPr>
              <w:t>max(E,F)</w:t>
            </w:r>
          </w:p>
        </w:tc>
      </w:tr>
    </w:tbl>
    <w:p w14:paraId="19D3A5E0" w14:textId="77777777" w:rsidR="00602F96" w:rsidRDefault="00602F96" w:rsidP="00602F96">
      <w:pPr>
        <w:spacing w:after="0"/>
        <w:rPr>
          <w:iCs/>
          <w:sz w:val="22"/>
          <w:lang w:val="en-US"/>
        </w:rPr>
      </w:pPr>
    </w:p>
    <w:p w14:paraId="678F3D57" w14:textId="77777777" w:rsidR="00602F96" w:rsidRDefault="00602F96" w:rsidP="00602F96">
      <w:pPr>
        <w:spacing w:after="0"/>
        <w:rPr>
          <w:iCs/>
          <w:sz w:val="22"/>
          <w:lang w:val="en-US"/>
        </w:rPr>
      </w:pPr>
      <w:r>
        <w:rPr>
          <w:iCs/>
          <w:sz w:val="22"/>
          <w:lang w:val="en-US"/>
        </w:rPr>
        <w:t>To reuse the current DCI size restriction to limit the impact on implementation, it is suggest to count DCI format 0_X/1_X in each cells that have non-fully overlapped USS to monitor the DCI. If USS of one cell is fully overlapped with USS of another cell to monitor DCI format 0_X/1_X, only one of the cell is to count the DCI size.</w:t>
      </w:r>
    </w:p>
    <w:p w14:paraId="7D3130EE" w14:textId="77777777" w:rsidR="00602F96" w:rsidRDefault="00602F96" w:rsidP="00602F96">
      <w:pPr>
        <w:spacing w:after="0"/>
        <w:rPr>
          <w:iCs/>
          <w:sz w:val="22"/>
          <w:szCs w:val="22"/>
          <w:lang w:val="en-US"/>
        </w:rPr>
      </w:pPr>
      <w:r w:rsidRPr="004E4740">
        <w:rPr>
          <w:b/>
          <w:iCs/>
          <w:sz w:val="22"/>
          <w:lang w:val="en-US"/>
        </w:rPr>
        <w:lastRenderedPageBreak/>
        <w:t xml:space="preserve">Proposal </w:t>
      </w:r>
      <w:r>
        <w:rPr>
          <w:b/>
          <w:iCs/>
          <w:sz w:val="22"/>
          <w:lang w:val="en-US"/>
        </w:rPr>
        <w:t>3</w:t>
      </w:r>
      <w:r w:rsidRPr="004E4740">
        <w:rPr>
          <w:b/>
          <w:iCs/>
          <w:sz w:val="22"/>
          <w:lang w:val="en-US"/>
        </w:rPr>
        <w:t>:</w:t>
      </w:r>
      <w:r>
        <w:rPr>
          <w:iCs/>
          <w:sz w:val="22"/>
          <w:lang w:val="en-US"/>
        </w:rPr>
        <w:t xml:space="preserve"> </w:t>
      </w:r>
      <w:r w:rsidRPr="00602F96">
        <w:rPr>
          <w:iCs/>
          <w:sz w:val="22"/>
          <w:lang w:val="en-US"/>
        </w:rPr>
        <w:t xml:space="preserve">DCI size budget of DCI format 0_X/1_X is counted for each of the co-scheduled cells </w:t>
      </w:r>
      <w:r>
        <w:rPr>
          <w:iCs/>
          <w:sz w:val="22"/>
          <w:lang w:val="en-US"/>
        </w:rPr>
        <w:t>that have non-fully overlapped USS to monitor the DCI</w:t>
      </w:r>
      <w:r w:rsidRPr="005638A8">
        <w:rPr>
          <w:iCs/>
          <w:sz w:val="22"/>
          <w:szCs w:val="22"/>
          <w:lang w:val="en-US"/>
        </w:rPr>
        <w:t>.</w:t>
      </w:r>
    </w:p>
    <w:p w14:paraId="632F241A" w14:textId="77777777" w:rsidR="00602F96" w:rsidRDefault="00602F96" w:rsidP="00602F96">
      <w:pPr>
        <w:spacing w:after="0"/>
        <w:rPr>
          <w:iCs/>
          <w:sz w:val="22"/>
          <w:lang w:val="en-US"/>
        </w:rPr>
      </w:pPr>
    </w:p>
    <w:p w14:paraId="2288ED36" w14:textId="77777777" w:rsidR="005638A8" w:rsidRDefault="00602F96" w:rsidP="005638A8">
      <w:pPr>
        <w:spacing w:after="0"/>
        <w:rPr>
          <w:iCs/>
          <w:sz w:val="22"/>
        </w:rPr>
      </w:pPr>
      <w:r>
        <w:rPr>
          <w:iCs/>
          <w:sz w:val="22"/>
          <w:szCs w:val="22"/>
          <w:lang w:val="en-US"/>
        </w:rPr>
        <w:t xml:space="preserve">Another issue is to align </w:t>
      </w:r>
      <w:r>
        <w:rPr>
          <w:iCs/>
          <w:sz w:val="22"/>
          <w:lang w:val="en-US"/>
        </w:rPr>
        <w:t>format 0_X/1_X before or after alignment of DCI format 0_1/1_1</w:t>
      </w:r>
      <w:r w:rsidR="005638A8" w:rsidRPr="005638A8">
        <w:rPr>
          <w:iCs/>
          <w:sz w:val="22"/>
          <w:szCs w:val="22"/>
          <w:lang w:val="en-US"/>
        </w:rPr>
        <w:t>.</w:t>
      </w:r>
      <w:r>
        <w:rPr>
          <w:iCs/>
          <w:sz w:val="22"/>
          <w:szCs w:val="22"/>
          <w:lang w:val="en-US"/>
        </w:rPr>
        <w:t xml:space="preserve"> Usually, DCI format </w:t>
      </w:r>
      <w:r>
        <w:rPr>
          <w:iCs/>
          <w:sz w:val="22"/>
          <w:lang w:val="en-US"/>
        </w:rPr>
        <w:t xml:space="preserve">0_X/1_X has larger size and possible larger size difference especially when the number of scheduled cell is different. Hence, alignment of format 0_X/1_X after alignment of DCI format 0_1/1_1 could have lesser padding bits. It can </w:t>
      </w:r>
      <w:r w:rsidRPr="00602F96">
        <w:rPr>
          <w:iCs/>
          <w:sz w:val="22"/>
        </w:rPr>
        <w:t>increase detection performance and reduce PDCCH CCE occupation.</w:t>
      </w:r>
    </w:p>
    <w:p w14:paraId="7A00FC71" w14:textId="77777777" w:rsidR="00602F96" w:rsidRDefault="00602F96" w:rsidP="00602F96">
      <w:pPr>
        <w:spacing w:after="0"/>
        <w:rPr>
          <w:iCs/>
          <w:sz w:val="22"/>
          <w:szCs w:val="22"/>
          <w:lang w:val="en-US"/>
        </w:rPr>
      </w:pPr>
      <w:r w:rsidRPr="004E4740">
        <w:rPr>
          <w:b/>
          <w:iCs/>
          <w:sz w:val="22"/>
          <w:lang w:val="en-US"/>
        </w:rPr>
        <w:t xml:space="preserve">Proposal </w:t>
      </w:r>
      <w:r>
        <w:rPr>
          <w:b/>
          <w:iCs/>
          <w:sz w:val="22"/>
          <w:lang w:val="en-US"/>
        </w:rPr>
        <w:t>4</w:t>
      </w:r>
      <w:r w:rsidRPr="004E4740">
        <w:rPr>
          <w:b/>
          <w:iCs/>
          <w:sz w:val="22"/>
          <w:lang w:val="en-US"/>
        </w:rPr>
        <w:t>:</w:t>
      </w:r>
      <w:r>
        <w:rPr>
          <w:iCs/>
          <w:sz w:val="22"/>
          <w:lang w:val="en-US"/>
        </w:rPr>
        <w:t xml:space="preserve"> </w:t>
      </w:r>
      <w:r w:rsidRPr="00602F96">
        <w:rPr>
          <w:iCs/>
          <w:sz w:val="22"/>
          <w:lang w:val="en-US"/>
        </w:rPr>
        <w:t>DCI size budget is maintained via DCI size alignment</w:t>
      </w:r>
      <w:r w:rsidRPr="005638A8">
        <w:rPr>
          <w:iCs/>
          <w:sz w:val="22"/>
          <w:szCs w:val="22"/>
          <w:lang w:val="en-US"/>
        </w:rPr>
        <w:t>.</w:t>
      </w:r>
      <w:r w:rsidRPr="00602F96">
        <w:rPr>
          <w:iCs/>
          <w:sz w:val="22"/>
          <w:lang w:val="en-US"/>
        </w:rPr>
        <w:t xml:space="preserve"> </w:t>
      </w:r>
      <w:r>
        <w:rPr>
          <w:iCs/>
          <w:sz w:val="22"/>
          <w:lang w:val="en-US"/>
        </w:rPr>
        <w:t>Align size of format 0_X/1_X after alignment of DCI format 0_1/1_1.</w:t>
      </w:r>
    </w:p>
    <w:p w14:paraId="12E1745D" w14:textId="77777777" w:rsidR="00602F96" w:rsidRDefault="00602F96" w:rsidP="005638A8">
      <w:pPr>
        <w:spacing w:after="0"/>
        <w:rPr>
          <w:iCs/>
          <w:sz w:val="22"/>
          <w:szCs w:val="22"/>
          <w:lang w:val="en-US"/>
        </w:rPr>
      </w:pPr>
    </w:p>
    <w:p w14:paraId="6E39CA41" w14:textId="77777777" w:rsidR="00602F96" w:rsidRPr="005638A8" w:rsidRDefault="00602F96" w:rsidP="00602F96">
      <w:pPr>
        <w:pStyle w:val="4"/>
        <w:rPr>
          <w:lang w:val="en-US"/>
        </w:rPr>
      </w:pPr>
      <w:r>
        <w:rPr>
          <w:lang w:val="en-US"/>
        </w:rPr>
        <w:t>2.3</w:t>
      </w:r>
      <w:r>
        <w:rPr>
          <w:lang w:val="en-US"/>
        </w:rPr>
        <w:tab/>
        <w:t>HARQ-ACK codebook</w:t>
      </w:r>
    </w:p>
    <w:p w14:paraId="3A1121D7" w14:textId="77777777" w:rsidR="00A16191" w:rsidRDefault="00602F96" w:rsidP="005638A8">
      <w:pPr>
        <w:spacing w:after="0"/>
        <w:rPr>
          <w:iCs/>
          <w:sz w:val="22"/>
          <w:szCs w:val="22"/>
          <w:lang w:val="en-US"/>
        </w:rPr>
      </w:pPr>
      <w:r>
        <w:rPr>
          <w:iCs/>
          <w:sz w:val="22"/>
          <w:szCs w:val="22"/>
          <w:lang w:val="en-US"/>
        </w:rPr>
        <w:t xml:space="preserve">HARQ-ACK codebook generation for a single DCI scheduling multiple PDSCH in a cell could be reused as much as possible for </w:t>
      </w:r>
      <w:r>
        <w:rPr>
          <w:sz w:val="22"/>
        </w:rPr>
        <w:t>m</w:t>
      </w:r>
      <w:r w:rsidRPr="00C067BE">
        <w:rPr>
          <w:sz w:val="22"/>
        </w:rPr>
        <w:t>ulti-cell PXSCH scheduling with a single DCI</w:t>
      </w:r>
      <w:r>
        <w:rPr>
          <w:sz w:val="22"/>
        </w:rPr>
        <w:t xml:space="preserve"> due to the limited TU and workload</w:t>
      </w:r>
      <w:r w:rsidR="005638A8" w:rsidRPr="005638A8">
        <w:rPr>
          <w:iCs/>
          <w:sz w:val="22"/>
          <w:szCs w:val="22"/>
          <w:lang w:val="en-US"/>
        </w:rPr>
        <w:t>.</w:t>
      </w:r>
      <w:r>
        <w:rPr>
          <w:iCs/>
          <w:sz w:val="22"/>
          <w:szCs w:val="22"/>
          <w:lang w:val="en-US"/>
        </w:rPr>
        <w:t xml:space="preserve"> For both HARQ-ACK codebook type 1 and type 2, the mechanism of codebook generation between a single DCI scheduling multiple PDSCH in a cell or across cell could be the same. For CB type 1, K1 set extension could be different but modification workload is expected to be small. TDRA table extension to combine different TDRA table in different cell is not needed because the allocation of different TDRA table in different cell can never overlapped. A reference cell could be indicated to determine the bit position of co-scheduled cells for type 1 CB.</w:t>
      </w:r>
    </w:p>
    <w:p w14:paraId="3E4C0342" w14:textId="77777777" w:rsidR="00602F96" w:rsidRDefault="00602F96" w:rsidP="005638A8">
      <w:pPr>
        <w:spacing w:after="0"/>
        <w:rPr>
          <w:iCs/>
          <w:sz w:val="22"/>
          <w:szCs w:val="22"/>
          <w:lang w:val="en-US"/>
        </w:rPr>
      </w:pPr>
    </w:p>
    <w:p w14:paraId="0525BFC4" w14:textId="77777777" w:rsidR="005638A8" w:rsidRDefault="005638A8" w:rsidP="00F81950">
      <w:pPr>
        <w:spacing w:after="0"/>
        <w:rPr>
          <w:iCs/>
          <w:sz w:val="22"/>
          <w:szCs w:val="22"/>
          <w:lang w:val="en-US"/>
        </w:rPr>
      </w:pPr>
      <w:r w:rsidRPr="004E4740">
        <w:rPr>
          <w:b/>
          <w:iCs/>
          <w:sz w:val="22"/>
          <w:lang w:val="en-US"/>
        </w:rPr>
        <w:t xml:space="preserve">Proposal </w:t>
      </w:r>
      <w:r w:rsidR="00602F96">
        <w:rPr>
          <w:b/>
          <w:iCs/>
          <w:sz w:val="22"/>
          <w:lang w:val="en-US"/>
        </w:rPr>
        <w:t>5</w:t>
      </w:r>
      <w:r w:rsidRPr="004E4740">
        <w:rPr>
          <w:b/>
          <w:iCs/>
          <w:sz w:val="22"/>
          <w:lang w:val="en-US"/>
        </w:rPr>
        <w:t>:</w:t>
      </w:r>
      <w:r>
        <w:rPr>
          <w:iCs/>
          <w:sz w:val="22"/>
          <w:lang w:val="en-US"/>
        </w:rPr>
        <w:t xml:space="preserve"> </w:t>
      </w:r>
      <w:r w:rsidR="00602F96">
        <w:rPr>
          <w:iCs/>
          <w:sz w:val="22"/>
          <w:lang w:val="en-US"/>
        </w:rPr>
        <w:t>Confirm the working assumption that a</w:t>
      </w:r>
      <w:r w:rsidR="00602F96" w:rsidRPr="00602F96">
        <w:rPr>
          <w:iCs/>
          <w:sz w:val="22"/>
          <w:lang w:val="en-US"/>
        </w:rPr>
        <w:t>ll HARQ-ACK codebook types (Type-1/2/3) are applicable</w:t>
      </w:r>
      <w:r w:rsidRPr="005638A8">
        <w:rPr>
          <w:iCs/>
          <w:sz w:val="22"/>
          <w:szCs w:val="22"/>
          <w:lang w:val="en-US"/>
        </w:rPr>
        <w:t>.</w:t>
      </w:r>
      <w:r w:rsidR="00602F96">
        <w:rPr>
          <w:iCs/>
          <w:sz w:val="22"/>
          <w:szCs w:val="22"/>
          <w:lang w:val="en-US"/>
        </w:rPr>
        <w:t xml:space="preserve"> Mechanism of codebook generation of a single DCI scheduling multiple PDSCH in a cell could be the baseline for scheduling multiple PDSCH across cell.</w:t>
      </w:r>
    </w:p>
    <w:p w14:paraId="143A6BF1" w14:textId="77777777" w:rsidR="005638A8" w:rsidRPr="00D910B8" w:rsidRDefault="005638A8" w:rsidP="00F81950">
      <w:pPr>
        <w:spacing w:after="0"/>
        <w:rPr>
          <w:iCs/>
          <w:sz w:val="22"/>
          <w:szCs w:val="22"/>
          <w:lang w:val="en-US"/>
        </w:rPr>
      </w:pPr>
    </w:p>
    <w:p w14:paraId="204BB6B3" w14:textId="77777777" w:rsidR="00B34F98" w:rsidRDefault="00B34F98" w:rsidP="00B34F98">
      <w:pPr>
        <w:pStyle w:val="30"/>
        <w:ind w:left="567" w:hanging="567"/>
      </w:pPr>
      <w:r>
        <w:t>3</w:t>
      </w:r>
      <w:r>
        <w:tab/>
      </w:r>
      <w:r w:rsidRPr="00B34F98">
        <w:t>Conclusion</w:t>
      </w:r>
    </w:p>
    <w:p w14:paraId="13ACA2B5" w14:textId="77777777" w:rsidR="00916091" w:rsidRPr="00D910B8" w:rsidRDefault="00B34F98" w:rsidP="00A65273">
      <w:pPr>
        <w:spacing w:after="0"/>
        <w:rPr>
          <w:sz w:val="22"/>
        </w:rPr>
      </w:pPr>
      <w:r w:rsidRPr="00D910B8">
        <w:rPr>
          <w:sz w:val="22"/>
        </w:rPr>
        <w:t xml:space="preserve">In this contribution, we give our views on </w:t>
      </w:r>
      <w:r w:rsidR="00C067BE" w:rsidRPr="00C067BE">
        <w:rPr>
          <w:sz w:val="22"/>
        </w:rPr>
        <w:t>Multi-cell PXSCH scheduling with a single DCI</w:t>
      </w:r>
      <w:r w:rsidRPr="00D910B8">
        <w:rPr>
          <w:sz w:val="22"/>
        </w:rPr>
        <w:t>, and propose that:</w:t>
      </w:r>
    </w:p>
    <w:p w14:paraId="60EABDA3" w14:textId="77777777" w:rsidR="00A16191" w:rsidRDefault="00A16191" w:rsidP="00A65273">
      <w:pPr>
        <w:spacing w:after="0"/>
        <w:rPr>
          <w:iCs/>
          <w:sz w:val="22"/>
          <w:lang w:val="en-US"/>
        </w:rPr>
      </w:pPr>
    </w:p>
    <w:p w14:paraId="287A05C9" w14:textId="77777777" w:rsidR="00602F96" w:rsidRDefault="00602F96" w:rsidP="00602F96">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RRC configures a static configuration of cell combination which includes list of cells used for DCI format 0_X/1_X, and DCI could dynamic indicate whether the cell in the cell combinations is used in this DCI.</w:t>
      </w:r>
    </w:p>
    <w:p w14:paraId="6C3CB540" w14:textId="77777777" w:rsidR="00602F96" w:rsidRDefault="00602F96" w:rsidP="00602F96">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Implicit indication of dynamic indication of the scheduling cell in DCI format 0_X/1_X should be used. For example, specific frequency domain allocation value when </w:t>
      </w:r>
      <w:r w:rsidRPr="00602F96">
        <w:rPr>
          <w:iCs/>
          <w:sz w:val="22"/>
          <w:lang w:val="en-US"/>
        </w:rPr>
        <w:t>Type-2 field</w:t>
      </w:r>
      <w:r>
        <w:rPr>
          <w:iCs/>
          <w:sz w:val="22"/>
          <w:lang w:val="en-US"/>
        </w:rPr>
        <w:t xml:space="preserve"> is applied for FDRA field or specific MCS and RV value  combination when </w:t>
      </w:r>
      <w:r w:rsidRPr="00602F96">
        <w:rPr>
          <w:iCs/>
          <w:sz w:val="22"/>
          <w:lang w:val="en-US"/>
        </w:rPr>
        <w:t>Type-2 field</w:t>
      </w:r>
      <w:r>
        <w:rPr>
          <w:iCs/>
          <w:sz w:val="22"/>
          <w:lang w:val="en-US"/>
        </w:rPr>
        <w:t xml:space="preserve"> is applied for MCS and RV field.</w:t>
      </w:r>
    </w:p>
    <w:p w14:paraId="70025228" w14:textId="77777777" w:rsidR="00602F96" w:rsidRDefault="00602F96" w:rsidP="00602F96">
      <w:pPr>
        <w:spacing w:after="0"/>
        <w:rPr>
          <w:iCs/>
          <w:sz w:val="22"/>
          <w:szCs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w:t>
      </w:r>
      <w:r w:rsidRPr="00602F96">
        <w:rPr>
          <w:iCs/>
          <w:sz w:val="22"/>
          <w:lang w:val="en-US"/>
        </w:rPr>
        <w:t xml:space="preserve">DCI size budget of DCI format 0_X/1_X is counted for each of the co-scheduled cells </w:t>
      </w:r>
      <w:r>
        <w:rPr>
          <w:iCs/>
          <w:sz w:val="22"/>
          <w:lang w:val="en-US"/>
        </w:rPr>
        <w:t>that have non-fully overlapped USS to monitor the DCI</w:t>
      </w:r>
      <w:r w:rsidRPr="005638A8">
        <w:rPr>
          <w:iCs/>
          <w:sz w:val="22"/>
          <w:szCs w:val="22"/>
          <w:lang w:val="en-US"/>
        </w:rPr>
        <w:t>.</w:t>
      </w:r>
    </w:p>
    <w:p w14:paraId="2416B6C1" w14:textId="77777777" w:rsidR="00602F96" w:rsidRDefault="00602F96" w:rsidP="00602F96">
      <w:pPr>
        <w:spacing w:after="0"/>
        <w:rPr>
          <w:iCs/>
          <w:sz w:val="22"/>
          <w:szCs w:val="22"/>
          <w:lang w:val="en-US"/>
        </w:rPr>
      </w:pPr>
      <w:r w:rsidRPr="004E4740">
        <w:rPr>
          <w:b/>
          <w:iCs/>
          <w:sz w:val="22"/>
          <w:lang w:val="en-US"/>
        </w:rPr>
        <w:t xml:space="preserve">Proposal </w:t>
      </w:r>
      <w:r>
        <w:rPr>
          <w:b/>
          <w:iCs/>
          <w:sz w:val="22"/>
          <w:lang w:val="en-US"/>
        </w:rPr>
        <w:t>4</w:t>
      </w:r>
      <w:r w:rsidRPr="004E4740">
        <w:rPr>
          <w:b/>
          <w:iCs/>
          <w:sz w:val="22"/>
          <w:lang w:val="en-US"/>
        </w:rPr>
        <w:t>:</w:t>
      </w:r>
      <w:r>
        <w:rPr>
          <w:iCs/>
          <w:sz w:val="22"/>
          <w:lang w:val="en-US"/>
        </w:rPr>
        <w:t xml:space="preserve"> </w:t>
      </w:r>
      <w:r w:rsidRPr="00602F96">
        <w:rPr>
          <w:iCs/>
          <w:sz w:val="22"/>
          <w:lang w:val="en-US"/>
        </w:rPr>
        <w:t>DCI size budget is maintained via DCI size alignment</w:t>
      </w:r>
      <w:r w:rsidRPr="005638A8">
        <w:rPr>
          <w:iCs/>
          <w:sz w:val="22"/>
          <w:szCs w:val="22"/>
          <w:lang w:val="en-US"/>
        </w:rPr>
        <w:t>.</w:t>
      </w:r>
      <w:r w:rsidRPr="00602F96">
        <w:rPr>
          <w:iCs/>
          <w:sz w:val="22"/>
          <w:lang w:val="en-US"/>
        </w:rPr>
        <w:t xml:space="preserve"> </w:t>
      </w:r>
      <w:r>
        <w:rPr>
          <w:iCs/>
          <w:sz w:val="22"/>
          <w:lang w:val="en-US"/>
        </w:rPr>
        <w:t>Align size of format 0_X/1_X after alignment of DCI format 0_1/1_1.</w:t>
      </w:r>
    </w:p>
    <w:p w14:paraId="166DC516" w14:textId="77777777" w:rsidR="00602F96" w:rsidRDefault="00602F96" w:rsidP="00602F96">
      <w:pPr>
        <w:spacing w:after="0"/>
        <w:rPr>
          <w:iCs/>
          <w:sz w:val="22"/>
          <w:szCs w:val="22"/>
          <w:lang w:val="en-US"/>
        </w:rPr>
      </w:pPr>
      <w:r w:rsidRPr="004E4740">
        <w:rPr>
          <w:b/>
          <w:iCs/>
          <w:sz w:val="22"/>
          <w:lang w:val="en-US"/>
        </w:rPr>
        <w:lastRenderedPageBreak/>
        <w:t xml:space="preserve">Proposal </w:t>
      </w:r>
      <w:r>
        <w:rPr>
          <w:b/>
          <w:iCs/>
          <w:sz w:val="22"/>
          <w:lang w:val="en-US"/>
        </w:rPr>
        <w:t>5</w:t>
      </w:r>
      <w:r w:rsidRPr="004E4740">
        <w:rPr>
          <w:b/>
          <w:iCs/>
          <w:sz w:val="22"/>
          <w:lang w:val="en-US"/>
        </w:rPr>
        <w:t>:</w:t>
      </w:r>
      <w:r>
        <w:rPr>
          <w:iCs/>
          <w:sz w:val="22"/>
          <w:lang w:val="en-US"/>
        </w:rPr>
        <w:t xml:space="preserve"> Confirm the working assumption that a</w:t>
      </w:r>
      <w:r w:rsidRPr="00602F96">
        <w:rPr>
          <w:iCs/>
          <w:sz w:val="22"/>
          <w:lang w:val="en-US"/>
        </w:rPr>
        <w:t>ll HARQ-ACK codebook types (Type-1/2/3) are applicable</w:t>
      </w:r>
      <w:r w:rsidRPr="005638A8">
        <w:rPr>
          <w:iCs/>
          <w:sz w:val="22"/>
          <w:szCs w:val="22"/>
          <w:lang w:val="en-US"/>
        </w:rPr>
        <w:t>.</w:t>
      </w:r>
      <w:r>
        <w:rPr>
          <w:iCs/>
          <w:sz w:val="22"/>
          <w:szCs w:val="22"/>
          <w:lang w:val="en-US"/>
        </w:rPr>
        <w:t xml:space="preserve"> Mechanism of codebook generation of a single DCI scheduling multiple PDSCH in a cell could be the baseline for scheduling multiple PDSCH across cell.</w:t>
      </w:r>
    </w:p>
    <w:p w14:paraId="0C2E8E99" w14:textId="77777777" w:rsidR="004E4740" w:rsidRPr="00D910B8" w:rsidRDefault="004E4740" w:rsidP="00A65273">
      <w:pPr>
        <w:spacing w:after="0"/>
        <w:rPr>
          <w:sz w:val="22"/>
        </w:rPr>
      </w:pPr>
    </w:p>
    <w:p w14:paraId="7121407F" w14:textId="77777777" w:rsidR="00916091" w:rsidRDefault="004B3C92" w:rsidP="00B34F98">
      <w:pPr>
        <w:pStyle w:val="30"/>
        <w:ind w:left="567" w:hanging="567"/>
      </w:pPr>
      <w:r>
        <w:t>References</w:t>
      </w:r>
    </w:p>
    <w:p w14:paraId="23B43BD4" w14:textId="412D09A4" w:rsidR="00B34F98" w:rsidRPr="0043429B" w:rsidRDefault="00A65273" w:rsidP="00B115E3">
      <w:pPr>
        <w:spacing w:after="0"/>
        <w:ind w:left="567" w:hanging="567"/>
        <w:rPr>
          <w:sz w:val="22"/>
        </w:rPr>
      </w:pPr>
      <w:r w:rsidRPr="00D910B8">
        <w:rPr>
          <w:sz w:val="22"/>
        </w:rPr>
        <w:t>[1]</w:t>
      </w:r>
      <w:r w:rsidRPr="00D910B8">
        <w:rPr>
          <w:sz w:val="22"/>
        </w:rPr>
        <w:tab/>
      </w:r>
      <w:r w:rsidR="0043429B" w:rsidRPr="0043429B">
        <w:rPr>
          <w:sz w:val="22"/>
        </w:rPr>
        <w:t>Draft_Minutes_report_RAN1#109-e_v020</w:t>
      </w:r>
      <w:r w:rsidR="00C067BE" w:rsidRPr="0043429B">
        <w:rPr>
          <w:sz w:val="22"/>
        </w:rPr>
        <w:tab/>
      </w:r>
    </w:p>
    <w:p w14:paraId="5467F8E0" w14:textId="77777777" w:rsidR="00B115E3" w:rsidRPr="002218B8" w:rsidRDefault="00B115E3" w:rsidP="00B115E3">
      <w:pPr>
        <w:spacing w:after="0"/>
        <w:ind w:left="567" w:hanging="567"/>
        <w:rPr>
          <w:sz w:val="22"/>
        </w:rPr>
      </w:pPr>
    </w:p>
    <w:sectPr w:rsidR="00B115E3" w:rsidRPr="002218B8"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25143" w14:textId="77777777" w:rsidR="00092B32" w:rsidRDefault="00092B32">
      <w:r>
        <w:separator/>
      </w:r>
    </w:p>
  </w:endnote>
  <w:endnote w:type="continuationSeparator" w:id="0">
    <w:p w14:paraId="62992BDD" w14:textId="77777777" w:rsidR="00092B32" w:rsidRDefault="0009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7B7F" w14:textId="7AB1A194" w:rsidR="00CC2D0B" w:rsidRDefault="00CC2D0B">
    <w:pPr>
      <w:pStyle w:val="af"/>
    </w:pPr>
    <w:r>
      <w:rPr>
        <w:rStyle w:val="af4"/>
      </w:rPr>
      <w:fldChar w:fldCharType="begin"/>
    </w:r>
    <w:r>
      <w:rPr>
        <w:rStyle w:val="af4"/>
      </w:rPr>
      <w:instrText xml:space="preserve"> PAGE </w:instrText>
    </w:r>
    <w:r>
      <w:rPr>
        <w:rStyle w:val="af4"/>
      </w:rPr>
      <w:fldChar w:fldCharType="separate"/>
    </w:r>
    <w:r w:rsidR="00356EE7">
      <w:rPr>
        <w:rStyle w:val="af4"/>
      </w:rPr>
      <w:t>6</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356EE7">
      <w:rPr>
        <w:rStyle w:val="af4"/>
      </w:rPr>
      <w:t>6</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A4F08" w14:textId="77777777" w:rsidR="00092B32" w:rsidRDefault="00092B32">
      <w:r>
        <w:separator/>
      </w:r>
    </w:p>
  </w:footnote>
  <w:footnote w:type="continuationSeparator" w:id="0">
    <w:p w14:paraId="7AB1EBF7" w14:textId="77777777" w:rsidR="00092B32" w:rsidRDefault="00092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6"/>
  </w:num>
  <w:num w:numId="6">
    <w:abstractNumId w:val="9"/>
  </w:num>
  <w:num w:numId="7">
    <w:abstractNumId w:val="7"/>
  </w:num>
  <w:num w:numId="8">
    <w:abstractNumId w:val="8"/>
  </w:num>
  <w:num w:numId="9">
    <w:abstractNumId w:val="3"/>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0"/>
    <w:link w:val="afc"/>
    <w:uiPriority w:val="34"/>
    <w:qFormat/>
    <w:rsid w:val="005D75FE"/>
    <w:pPr>
      <w:ind w:left="720"/>
      <w:contextualSpacing/>
    </w:pPr>
  </w:style>
  <w:style w:type="character" w:customStyle="1" w:styleId="afc">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1058</TotalTime>
  <Pages>6</Pages>
  <Words>1980</Words>
  <Characters>11289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80</cp:revision>
  <cp:lastPrinted>2014-08-13T09:20:00Z</cp:lastPrinted>
  <dcterms:created xsi:type="dcterms:W3CDTF">2022-01-28T07:16:00Z</dcterms:created>
  <dcterms:modified xsi:type="dcterms:W3CDTF">2022-08-11T07:22:00Z</dcterms:modified>
</cp:coreProperties>
</file>