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B9C19" w14:textId="5A5818CC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6E47CE">
        <w:rPr>
          <w:rFonts w:asciiTheme="majorHAnsi" w:hAnsiTheme="majorHAnsi" w:cstheme="majorHAnsi"/>
          <w:b/>
          <w:lang w:val="en-US" w:eastAsia="ja-JP"/>
        </w:rPr>
        <w:t>1</w:t>
      </w:r>
      <w:r w:rsidR="00710B58">
        <w:rPr>
          <w:rFonts w:asciiTheme="majorHAnsi" w:hAnsiTheme="majorHAnsi" w:cstheme="majorHAnsi"/>
          <w:b/>
          <w:lang w:val="en-US" w:eastAsia="ja-JP"/>
        </w:rPr>
        <w:t>10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B3140D" w:rsidRPr="00DB031D">
        <w:rPr>
          <w:rFonts w:asciiTheme="majorHAnsi" w:hAnsiTheme="majorHAnsi" w:cstheme="majorHAnsi"/>
          <w:b/>
          <w:lang w:val="en-US" w:eastAsia="ja-JP"/>
        </w:rPr>
        <w:t>R1-</w:t>
      </w:r>
      <w:r w:rsidR="005E52BD">
        <w:rPr>
          <w:rFonts w:asciiTheme="majorHAnsi" w:hAnsiTheme="majorHAnsi" w:cstheme="majorHAnsi"/>
          <w:b/>
          <w:lang w:val="en-US" w:eastAsia="ja-JP"/>
        </w:rPr>
        <w:t>22</w:t>
      </w:r>
      <w:r w:rsidR="00E06B97">
        <w:rPr>
          <w:rFonts w:asciiTheme="majorHAnsi" w:hAnsiTheme="majorHAnsi" w:cstheme="majorHAnsi"/>
          <w:b/>
          <w:lang w:val="en-US" w:eastAsia="ja-JP"/>
        </w:rPr>
        <w:t>06437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710B58">
        <w:rPr>
          <w:rFonts w:asciiTheme="majorHAnsi" w:hAnsiTheme="majorHAnsi" w:cstheme="majorHAnsi"/>
          <w:b/>
          <w:bCs/>
          <w:lang w:val="en-US" w:eastAsia="ja-JP"/>
        </w:rPr>
        <w:t>Toulouse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</w:t>
      </w:r>
      <w:r w:rsidR="00710B58">
        <w:rPr>
          <w:rFonts w:asciiTheme="majorHAnsi" w:hAnsiTheme="majorHAnsi" w:cstheme="majorHAnsi"/>
          <w:b/>
          <w:bCs/>
          <w:lang w:val="en-US" w:eastAsia="ja-JP"/>
        </w:rPr>
        <w:t xml:space="preserve"> France,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</w:t>
      </w:r>
      <w:r w:rsidR="00710B58">
        <w:rPr>
          <w:rFonts w:asciiTheme="majorHAnsi" w:hAnsiTheme="majorHAnsi" w:cstheme="majorHAnsi"/>
          <w:b/>
          <w:bCs/>
          <w:lang w:val="en-US" w:eastAsia="ja-JP"/>
        </w:rPr>
        <w:t>August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</w:t>
      </w:r>
      <w:r w:rsidR="00710B58">
        <w:rPr>
          <w:rFonts w:asciiTheme="majorHAnsi" w:hAnsiTheme="majorHAnsi" w:cstheme="majorHAnsi"/>
          <w:b/>
          <w:bCs/>
          <w:lang w:val="en-US" w:eastAsia="ja-JP"/>
        </w:rPr>
        <w:t>22</w:t>
      </w:r>
      <w:r w:rsidR="00710B58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nd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9465FD" w:rsidRPr="00DB031D">
        <w:rPr>
          <w:rFonts w:asciiTheme="majorHAnsi" w:hAnsiTheme="majorHAnsi" w:cstheme="majorHAnsi"/>
          <w:b/>
          <w:bCs/>
          <w:lang w:val="en-US" w:eastAsia="ja-JP"/>
        </w:rPr>
        <w:t>2</w:t>
      </w:r>
      <w:r w:rsidR="00710B58">
        <w:rPr>
          <w:rFonts w:asciiTheme="majorHAnsi" w:hAnsiTheme="majorHAnsi" w:cstheme="majorHAnsi"/>
          <w:b/>
          <w:bCs/>
          <w:lang w:val="en-US" w:eastAsia="ja-JP"/>
        </w:rPr>
        <w:t>6</w:t>
      </w:r>
      <w:r w:rsidR="006E47CE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6E47CE">
        <w:rPr>
          <w:rFonts w:asciiTheme="majorHAnsi" w:hAnsiTheme="majorHAnsi" w:cstheme="majorHAnsi"/>
          <w:b/>
          <w:bCs/>
          <w:lang w:val="en-US" w:eastAsia="ja-JP"/>
        </w:rPr>
        <w:t>22</w:t>
      </w:r>
    </w:p>
    <w:p w14:paraId="060062D2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57DBCFF4" w14:textId="2D7B9D89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73734F" w:rsidRPr="0073734F">
        <w:rPr>
          <w:rFonts w:asciiTheme="majorHAnsi" w:hAnsiTheme="majorHAnsi" w:cstheme="majorHAnsi"/>
          <w:lang w:val="en-US"/>
        </w:rPr>
        <w:tab/>
      </w:r>
      <w:r w:rsidR="00185EDB">
        <w:rPr>
          <w:rFonts w:asciiTheme="majorHAnsi" w:hAnsiTheme="majorHAnsi" w:cstheme="majorHAnsi"/>
          <w:lang w:val="en-US"/>
        </w:rPr>
        <w:t>Evaluation of coverage impact</w:t>
      </w:r>
      <w:r w:rsidR="00E06B97">
        <w:rPr>
          <w:rFonts w:asciiTheme="majorHAnsi" w:hAnsiTheme="majorHAnsi" w:cstheme="majorHAnsi"/>
          <w:lang w:val="en-US"/>
        </w:rPr>
        <w:t xml:space="preserve"> for eRedCap</w:t>
      </w:r>
    </w:p>
    <w:p w14:paraId="26C5B04A" w14:textId="2A7ABEE6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330CD2">
        <w:rPr>
          <w:rFonts w:asciiTheme="majorHAnsi" w:hAnsiTheme="majorHAnsi" w:cstheme="majorHAnsi"/>
          <w:lang w:val="en-US" w:eastAsia="ja-JP"/>
        </w:rPr>
        <w:t>9</w:t>
      </w:r>
      <w:r w:rsidR="006E47CE">
        <w:rPr>
          <w:rFonts w:asciiTheme="majorHAnsi" w:hAnsiTheme="majorHAnsi" w:cstheme="majorHAnsi"/>
          <w:lang w:val="en-US" w:eastAsia="ja-JP"/>
        </w:rPr>
        <w:t>.6.</w:t>
      </w:r>
      <w:r w:rsidR="00185EDB">
        <w:rPr>
          <w:rFonts w:asciiTheme="majorHAnsi" w:hAnsiTheme="majorHAnsi" w:cstheme="majorHAnsi"/>
          <w:lang w:val="en-US" w:eastAsia="ja-JP"/>
        </w:rPr>
        <w:t>2</w:t>
      </w:r>
    </w:p>
    <w:p w14:paraId="0908C8E6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310FD401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511D8F5E" w14:textId="3BF30AE9" w:rsidR="00F07B08" w:rsidRDefault="007711CD" w:rsidP="00710B58">
      <w:pPr>
        <w:rPr>
          <w:lang w:val="en-US" w:eastAsia="ja-JP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 xml:space="preserve">ment </w:t>
      </w:r>
      <w:r w:rsidR="009170DE">
        <w:rPr>
          <w:lang w:val="en-US" w:eastAsia="ja-JP"/>
        </w:rPr>
        <w:t>reports</w:t>
      </w:r>
      <w:r w:rsidR="006E47CE">
        <w:rPr>
          <w:lang w:val="en-US" w:eastAsia="ja-JP"/>
        </w:rPr>
        <w:t xml:space="preserve"> </w:t>
      </w:r>
      <w:r w:rsidR="00EB4271">
        <w:rPr>
          <w:lang w:val="en-US" w:eastAsia="ja-JP"/>
        </w:rPr>
        <w:t>the evaluation results of coverage of the following channels for Rel-18 eRedCap UE and legacy UEs</w:t>
      </w:r>
      <w:r w:rsidR="00A23EB8">
        <w:rPr>
          <w:lang w:val="en-US" w:eastAsia="ja-JP"/>
        </w:rPr>
        <w:t>:</w:t>
      </w:r>
    </w:p>
    <w:p w14:paraId="528CEFA1" w14:textId="1DDE709A" w:rsidR="00A23EB8" w:rsidRDefault="00EB4271" w:rsidP="00351AB9">
      <w:pPr>
        <w:pStyle w:val="a9"/>
        <w:numPr>
          <w:ilvl w:val="0"/>
          <w:numId w:val="8"/>
        </w:numPr>
        <w:ind w:leftChars="0"/>
        <w:rPr>
          <w:lang w:val="en-US" w:eastAsia="ja-JP"/>
        </w:rPr>
      </w:pPr>
      <w:r>
        <w:rPr>
          <w:lang w:val="en-US" w:eastAsia="ja-JP"/>
        </w:rPr>
        <w:t>PDCCH CSS</w:t>
      </w:r>
    </w:p>
    <w:p w14:paraId="6EEB102A" w14:textId="149A2E61" w:rsidR="00A23EB8" w:rsidRPr="00A23EB8" w:rsidRDefault="00EB4271" w:rsidP="00351AB9">
      <w:pPr>
        <w:pStyle w:val="a9"/>
        <w:numPr>
          <w:ilvl w:val="0"/>
          <w:numId w:val="8"/>
        </w:numPr>
        <w:ind w:leftChars="0"/>
        <w:rPr>
          <w:lang w:val="en-US" w:eastAsia="ja-JP"/>
        </w:rPr>
      </w:pPr>
      <w:r>
        <w:rPr>
          <w:lang w:val="en-US" w:eastAsia="ja-JP"/>
        </w:rPr>
        <w:t>PDSCH SIB1</w:t>
      </w:r>
    </w:p>
    <w:p w14:paraId="142F1856" w14:textId="4BEC6E67" w:rsidR="00F07B08" w:rsidRDefault="00F07B08" w:rsidP="009A53CC"/>
    <w:p w14:paraId="485446D3" w14:textId="0585FC22" w:rsidR="00D5713E" w:rsidRDefault="00D5713E" w:rsidP="009A53CC">
      <w:pPr>
        <w:rPr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>lease note that “RedCap” and “eRedCap” in this document refers to Rel-17 RedCap and Rel-18 eRedCap, respectively.</w:t>
      </w:r>
    </w:p>
    <w:p w14:paraId="50B3B8A7" w14:textId="77777777" w:rsidR="00D5713E" w:rsidRPr="00F07B08" w:rsidRDefault="00D5713E" w:rsidP="009A53CC"/>
    <w:p w14:paraId="22D2AD65" w14:textId="4B20F427" w:rsidR="00DA0BC7" w:rsidRPr="00DB031D" w:rsidRDefault="005E52BD" w:rsidP="00DA0BC7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36DD598F" w14:textId="17A2BAA0" w:rsidR="00A23EB8" w:rsidRDefault="00CE753E" w:rsidP="00A23EB8">
      <w:pPr>
        <w:pStyle w:val="2"/>
        <w:rPr>
          <w:lang w:val="en-US"/>
        </w:rPr>
      </w:pPr>
      <w:r>
        <w:rPr>
          <w:lang w:val="en-US"/>
        </w:rPr>
        <w:t>PDCCH CSS</w:t>
      </w:r>
    </w:p>
    <w:p w14:paraId="373EC53B" w14:textId="0BB1A0E7" w:rsidR="00D62986" w:rsidRDefault="00D62986" w:rsidP="00D62986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</w:t>
      </w:r>
      <w:r w:rsidR="00E278C2">
        <w:rPr>
          <w:lang w:val="en-US" w:eastAsia="ja-JP"/>
        </w:rPr>
        <w:t>Opt1 and Opt2 in the following</w:t>
      </w:r>
      <w:r>
        <w:rPr>
          <w:lang w:val="en-US" w:eastAsia="ja-JP"/>
        </w:rPr>
        <w:t xml:space="preserve"> agreement made in RAN1 #109-e </w:t>
      </w:r>
      <w:r w:rsidR="00E278C2">
        <w:rPr>
          <w:lang w:val="en-US" w:eastAsia="ja-JP"/>
        </w:rPr>
        <w:t xml:space="preserve">are </w:t>
      </w:r>
      <w:r w:rsidR="00193918">
        <w:rPr>
          <w:rFonts w:hint="eastAsia"/>
          <w:lang w:val="en-US" w:eastAsia="ja-JP"/>
        </w:rPr>
        <w:t>c</w:t>
      </w:r>
      <w:r w:rsidR="00193918">
        <w:rPr>
          <w:lang w:val="en-US" w:eastAsia="ja-JP"/>
        </w:rPr>
        <w:t>onsidered</w:t>
      </w:r>
      <w:r>
        <w:rPr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62986" w14:paraId="1658536B" w14:textId="77777777" w:rsidTr="00BE1D02">
        <w:tc>
          <w:tcPr>
            <w:tcW w:w="9630" w:type="dxa"/>
          </w:tcPr>
          <w:p w14:paraId="7E2133A8" w14:textId="77777777" w:rsidR="00D62986" w:rsidRPr="00E92E7C" w:rsidRDefault="00D62986" w:rsidP="00BE1D02">
            <w:pPr>
              <w:spacing w:line="223" w:lineRule="atLeast"/>
              <w:rPr>
                <w:rFonts w:eastAsia="Microsoft YaHei UI"/>
                <w:color w:val="000000"/>
                <w:highlight w:val="green"/>
                <w:lang w:val="en-US" w:eastAsia="zh-CN"/>
              </w:rPr>
            </w:pPr>
            <w:r w:rsidRPr="00E92E7C">
              <w:rPr>
                <w:rFonts w:eastAsia="Microsoft YaHei UI"/>
                <w:color w:val="000000"/>
                <w:highlight w:val="green"/>
                <w:lang w:val="en-US" w:eastAsia="zh-CN"/>
              </w:rPr>
              <w:t>Agreement</w:t>
            </w:r>
          </w:p>
          <w:p w14:paraId="5AC7C252" w14:textId="77777777" w:rsidR="00D62986" w:rsidRPr="00E92E7C" w:rsidRDefault="00D62986" w:rsidP="00BE1D02">
            <w:pPr>
              <w:spacing w:line="221" w:lineRule="atLeast"/>
              <w:jc w:val="both"/>
              <w:rPr>
                <w:rFonts w:eastAsia="Microsoft YaHei UI"/>
                <w:color w:val="000000"/>
                <w:lang w:val="en-US" w:eastAsia="zh-CN"/>
              </w:rPr>
            </w:pPr>
            <w:r w:rsidRPr="00E92E7C">
              <w:rPr>
                <w:rFonts w:eastAsia="Microsoft YaHei UI"/>
                <w:color w:val="000000"/>
                <w:lang w:val="en-US" w:eastAsia="zh-CN"/>
              </w:rPr>
              <w:t>For PDCCH CSS coverage evaluation of “Rel-18 RedCap UE with RF+BB BW reduction to 5MHz for all DL/UL channels”, following revision are assumed</w:t>
            </w:r>
          </w:p>
          <w:p w14:paraId="3C769B3B" w14:textId="77777777" w:rsidR="00D62986" w:rsidRPr="00E92E7C" w:rsidRDefault="00D62986" w:rsidP="00BE1D02">
            <w:pPr>
              <w:pStyle w:val="RAN1bullet1"/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>Opt1: CORESET BW is larger than 5MHz</w:t>
            </w:r>
          </w:p>
          <w:p w14:paraId="2D2DFF4D" w14:textId="77777777" w:rsidR="00D62986" w:rsidRPr="00E92E7C" w:rsidRDefault="00D62986" w:rsidP="00D62986">
            <w:pPr>
              <w:pStyle w:val="RAN1bullet1"/>
              <w:numPr>
                <w:ilvl w:val="1"/>
                <w:numId w:val="3"/>
              </w:numPr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>The UE can receive a part of PDCCH at a time. Detail assumption of reception scheme (e.g., puncturing the bits transmitted outside UE BW) is reported by each company.</w:t>
            </w:r>
          </w:p>
          <w:p w14:paraId="58A7F0C8" w14:textId="77777777" w:rsidR="00D62986" w:rsidRPr="00E92E7C" w:rsidRDefault="00D62986" w:rsidP="00D62986">
            <w:pPr>
              <w:pStyle w:val="RAN1bullet1"/>
              <w:numPr>
                <w:ilvl w:val="1"/>
                <w:numId w:val="3"/>
              </w:numPr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>For 15/30kHz SCS, CORESET size is 2 symbols and 48 PRBs, AL is 16.</w:t>
            </w:r>
          </w:p>
          <w:p w14:paraId="3DCD1142" w14:textId="77777777" w:rsidR="00D62986" w:rsidRPr="00E92E7C" w:rsidRDefault="00D62986" w:rsidP="00D62986">
            <w:pPr>
              <w:pStyle w:val="RAN1bullet1"/>
              <w:numPr>
                <w:ilvl w:val="1"/>
                <w:numId w:val="3"/>
              </w:numPr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 xml:space="preserve">For 30kHz SCS, CORESET size is 2 symbols and 24 PRBs, AL is 8.  Other </w:t>
            </w:r>
            <w:proofErr w:type="spellStart"/>
            <w:r w:rsidRPr="00E92E7C">
              <w:rPr>
                <w:rFonts w:ascii="Times New Roman" w:hAnsi="Times New Roman"/>
                <w:szCs w:val="20"/>
                <w:lang w:val="en-US"/>
              </w:rPr>
              <w:t>configuations</w:t>
            </w:r>
            <w:proofErr w:type="spellEnd"/>
            <w:r w:rsidRPr="00E92E7C">
              <w:rPr>
                <w:rFonts w:ascii="Times New Roman" w:hAnsi="Times New Roman"/>
                <w:szCs w:val="20"/>
                <w:lang w:val="en-US"/>
              </w:rPr>
              <w:t xml:space="preserve"> are also not precluded</w:t>
            </w:r>
          </w:p>
          <w:p w14:paraId="7F1BDA54" w14:textId="77777777" w:rsidR="00D62986" w:rsidRPr="00E92E7C" w:rsidRDefault="00D62986" w:rsidP="00BE1D02">
            <w:pPr>
              <w:pStyle w:val="RAN1bullet1"/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>Opt2: CORESET BW is within 5MHz</w:t>
            </w:r>
          </w:p>
          <w:p w14:paraId="6A93C20C" w14:textId="77777777" w:rsidR="00D62986" w:rsidRPr="00E92E7C" w:rsidRDefault="00D62986" w:rsidP="00D62986">
            <w:pPr>
              <w:pStyle w:val="RAN1bullet1"/>
              <w:numPr>
                <w:ilvl w:val="1"/>
                <w:numId w:val="3"/>
              </w:numPr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>For 15kHz SCS, CORESET size is 3 symbols and 24 PRBs, AL is 8.</w:t>
            </w:r>
          </w:p>
          <w:p w14:paraId="4188382D" w14:textId="77777777" w:rsidR="00D62986" w:rsidRPr="00E92E7C" w:rsidRDefault="00D62986" w:rsidP="00D62986">
            <w:pPr>
              <w:pStyle w:val="RAN1bullet1"/>
              <w:numPr>
                <w:ilvl w:val="1"/>
                <w:numId w:val="3"/>
              </w:numPr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>For 30kHz SCS,</w:t>
            </w:r>
          </w:p>
          <w:p w14:paraId="21DFECD1" w14:textId="77777777" w:rsidR="00D62986" w:rsidRPr="00E92E7C" w:rsidRDefault="00D62986" w:rsidP="00D62986">
            <w:pPr>
              <w:pStyle w:val="RAN1bullet1"/>
              <w:numPr>
                <w:ilvl w:val="2"/>
                <w:numId w:val="3"/>
              </w:numPr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 xml:space="preserve">Opt2-1: CORESET size is 3 symbols and 6 PRBs, AL is 2.  Other </w:t>
            </w:r>
            <w:proofErr w:type="spellStart"/>
            <w:r w:rsidRPr="00E92E7C">
              <w:rPr>
                <w:rFonts w:ascii="Times New Roman" w:hAnsi="Times New Roman"/>
                <w:szCs w:val="20"/>
                <w:lang w:val="en-US"/>
              </w:rPr>
              <w:t>configuations</w:t>
            </w:r>
            <w:proofErr w:type="spellEnd"/>
            <w:r w:rsidRPr="00E92E7C">
              <w:rPr>
                <w:rFonts w:ascii="Times New Roman" w:hAnsi="Times New Roman"/>
                <w:szCs w:val="20"/>
                <w:lang w:val="en-US"/>
              </w:rPr>
              <w:t xml:space="preserve"> are also not precluded</w:t>
            </w:r>
          </w:p>
          <w:p w14:paraId="268CD8EE" w14:textId="77777777" w:rsidR="00D62986" w:rsidRPr="00E92E7C" w:rsidRDefault="00D62986" w:rsidP="00D62986">
            <w:pPr>
              <w:pStyle w:val="RAN1bullet1"/>
              <w:numPr>
                <w:ilvl w:val="2"/>
                <w:numId w:val="3"/>
              </w:numPr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>Opt2-2: CORESET size is 3 symbols and 12 PRBs, AL is 4</w:t>
            </w:r>
          </w:p>
          <w:p w14:paraId="046AF57C" w14:textId="77777777" w:rsidR="00D62986" w:rsidRPr="00065EED" w:rsidRDefault="00D62986" w:rsidP="00BE1D02">
            <w:pPr>
              <w:rPr>
                <w:lang w:val="en-US" w:eastAsia="ja-JP"/>
              </w:rPr>
            </w:pPr>
          </w:p>
        </w:tc>
      </w:tr>
    </w:tbl>
    <w:p w14:paraId="13A48482" w14:textId="71CB728B" w:rsidR="00EA73C8" w:rsidRDefault="00EA73C8" w:rsidP="00CE753E"/>
    <w:p w14:paraId="24F6448B" w14:textId="4D628BF5" w:rsidR="008023F4" w:rsidRDefault="008023F4" w:rsidP="00CE753E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or Opt1</w:t>
      </w:r>
      <w:r w:rsidR="002D5F2B">
        <w:rPr>
          <w:lang w:eastAsia="ja-JP"/>
        </w:rPr>
        <w:t xml:space="preserve"> (contiguous)</w:t>
      </w:r>
      <w:r>
        <w:rPr>
          <w:lang w:eastAsia="ja-JP"/>
        </w:rPr>
        <w:t xml:space="preserve">, </w:t>
      </w:r>
      <w:r w:rsidR="000022C8">
        <w:rPr>
          <w:lang w:val="en-US" w:eastAsia="ja-JP"/>
        </w:rPr>
        <w:t xml:space="preserve">eRedCap </w:t>
      </w:r>
      <w:r w:rsidR="009E4322">
        <w:rPr>
          <w:lang w:eastAsia="ja-JP"/>
        </w:rPr>
        <w:t>UE</w:t>
      </w:r>
      <w:r w:rsidR="007A230D">
        <w:rPr>
          <w:lang w:eastAsia="ja-JP"/>
        </w:rPr>
        <w:t xml:space="preserve"> </w:t>
      </w:r>
      <w:r w:rsidR="008A713B">
        <w:rPr>
          <w:lang w:eastAsia="ja-JP"/>
        </w:rPr>
        <w:t xml:space="preserve">receives subset of the transmitted PRBs and </w:t>
      </w:r>
      <w:r w:rsidR="00B73FE9">
        <w:rPr>
          <w:lang w:eastAsia="ja-JP"/>
        </w:rPr>
        <w:t xml:space="preserve">the remaining PRBs are </w:t>
      </w:r>
      <w:r w:rsidR="009E35E2">
        <w:rPr>
          <w:lang w:eastAsia="ja-JP"/>
        </w:rPr>
        <w:t>not received</w:t>
      </w:r>
      <w:r w:rsidR="00985FDA">
        <w:rPr>
          <w:lang w:eastAsia="ja-JP"/>
        </w:rPr>
        <w:t xml:space="preserve"> i.e.</w:t>
      </w:r>
      <w:r w:rsidR="006F62E5">
        <w:rPr>
          <w:lang w:eastAsia="ja-JP"/>
        </w:rPr>
        <w:t>,</w:t>
      </w:r>
      <w:r w:rsidR="000D0E2C">
        <w:rPr>
          <w:lang w:eastAsia="ja-JP"/>
        </w:rPr>
        <w:t xml:space="preserve"> </w:t>
      </w:r>
      <w:r w:rsidR="00985FDA">
        <w:rPr>
          <w:lang w:eastAsia="ja-JP"/>
        </w:rPr>
        <w:t>punctured</w:t>
      </w:r>
      <w:r w:rsidR="00B73FE9">
        <w:rPr>
          <w:lang w:eastAsia="ja-JP"/>
        </w:rPr>
        <w:t>.</w:t>
      </w:r>
      <w:r w:rsidR="009E48DC">
        <w:rPr>
          <w:lang w:eastAsia="ja-JP"/>
        </w:rPr>
        <w:t xml:space="preserve"> The </w:t>
      </w:r>
      <w:r w:rsidR="00332155">
        <w:rPr>
          <w:lang w:eastAsia="ja-JP"/>
        </w:rPr>
        <w:t xml:space="preserve">received </w:t>
      </w:r>
      <w:r w:rsidR="002F6E6A">
        <w:rPr>
          <w:lang w:eastAsia="ja-JP"/>
        </w:rPr>
        <w:t xml:space="preserve">PRBs </w:t>
      </w:r>
      <w:r w:rsidR="00332155">
        <w:rPr>
          <w:lang w:eastAsia="ja-JP"/>
        </w:rPr>
        <w:t>are contiguous as</w:t>
      </w:r>
      <w:r w:rsidR="002F6E6A">
        <w:rPr>
          <w:lang w:eastAsia="ja-JP"/>
        </w:rPr>
        <w:t xml:space="preserve"> described </w:t>
      </w:r>
      <w:r w:rsidR="00332155">
        <w:rPr>
          <w:lang w:eastAsia="ja-JP"/>
        </w:rPr>
        <w:t xml:space="preserve">in </w:t>
      </w:r>
      <w:r w:rsidR="002F6E6A">
        <w:rPr>
          <w:lang w:eastAsia="ja-JP"/>
        </w:rPr>
        <w:t xml:space="preserve">the </w:t>
      </w:r>
      <w:r w:rsidR="009E35E2">
        <w:rPr>
          <w:lang w:eastAsia="ja-JP"/>
        </w:rPr>
        <w:t>following Figure 1</w:t>
      </w:r>
      <w:r w:rsidR="002F6E6A">
        <w:rPr>
          <w:lang w:eastAsia="ja-JP"/>
        </w:rPr>
        <w:t>.</w:t>
      </w:r>
    </w:p>
    <w:p w14:paraId="1E0A0808" w14:textId="01E2D0DC" w:rsidR="002F6E6A" w:rsidRDefault="002F6E6A" w:rsidP="00CE753E">
      <w:pPr>
        <w:rPr>
          <w:lang w:eastAsia="ja-JP"/>
        </w:rPr>
      </w:pPr>
    </w:p>
    <w:p w14:paraId="4730D73A" w14:textId="2AC15E51" w:rsidR="00534E0B" w:rsidRDefault="002F6E6A" w:rsidP="00CE753E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urthermore, we evaluated the additional </w:t>
      </w:r>
      <w:r w:rsidR="00EF1832">
        <w:rPr>
          <w:lang w:eastAsia="ja-JP"/>
        </w:rPr>
        <w:t xml:space="preserve">assumption </w:t>
      </w:r>
      <w:r w:rsidR="004A5F7A">
        <w:rPr>
          <w:lang w:eastAsia="ja-JP"/>
        </w:rPr>
        <w:t>“Opt1 non-contiguous</w:t>
      </w:r>
      <w:r w:rsidR="00213516">
        <w:rPr>
          <w:lang w:eastAsia="ja-JP"/>
        </w:rPr>
        <w:t>.</w:t>
      </w:r>
      <w:r w:rsidR="004A5F7A">
        <w:rPr>
          <w:lang w:eastAsia="ja-JP"/>
        </w:rPr>
        <w:t xml:space="preserve">” </w:t>
      </w:r>
      <w:r w:rsidR="002E5871">
        <w:rPr>
          <w:lang w:eastAsia="ja-JP"/>
        </w:rPr>
        <w:t xml:space="preserve">In this evaluation, </w:t>
      </w:r>
      <w:r w:rsidR="0057053B">
        <w:rPr>
          <w:lang w:val="en-US" w:eastAsia="ja-JP"/>
        </w:rPr>
        <w:t>eRedCap</w:t>
      </w:r>
      <w:r w:rsidR="0057053B">
        <w:rPr>
          <w:lang w:eastAsia="ja-JP"/>
        </w:rPr>
        <w:t xml:space="preserve"> </w:t>
      </w:r>
      <w:r w:rsidR="00213516">
        <w:rPr>
          <w:lang w:eastAsia="ja-JP"/>
        </w:rPr>
        <w:t xml:space="preserve">UE </w:t>
      </w:r>
      <w:r w:rsidR="00CE5C12">
        <w:rPr>
          <w:lang w:eastAsia="ja-JP"/>
        </w:rPr>
        <w:t xml:space="preserve">supports 20 MHz RF BW and </w:t>
      </w:r>
      <w:r w:rsidR="00213516">
        <w:rPr>
          <w:lang w:eastAsia="ja-JP"/>
        </w:rPr>
        <w:t>receives subset of the transmitted PRBs</w:t>
      </w:r>
      <w:r w:rsidR="00FB584B">
        <w:rPr>
          <w:lang w:eastAsia="ja-JP"/>
        </w:rPr>
        <w:t xml:space="preserve"> where the received PRBs are non-contiguous</w:t>
      </w:r>
      <w:r w:rsidR="002D5F2B">
        <w:rPr>
          <w:lang w:eastAsia="ja-JP"/>
        </w:rPr>
        <w:t xml:space="preserve"> wider than 5 MHz</w:t>
      </w:r>
      <w:r w:rsidR="00060C78">
        <w:rPr>
          <w:lang w:eastAsia="ja-JP"/>
        </w:rPr>
        <w:t xml:space="preserve"> as described in the </w:t>
      </w:r>
      <w:r w:rsidR="00060C78">
        <w:rPr>
          <w:lang w:eastAsia="ja-JP"/>
        </w:rPr>
        <w:fldChar w:fldCharType="begin"/>
      </w:r>
      <w:r w:rsidR="00060C78">
        <w:rPr>
          <w:lang w:eastAsia="ja-JP"/>
        </w:rPr>
        <w:instrText xml:space="preserve"> REF _Ref111023971 \h </w:instrText>
      </w:r>
      <w:r w:rsidR="00060C78">
        <w:rPr>
          <w:lang w:eastAsia="ja-JP"/>
        </w:rPr>
      </w:r>
      <w:r w:rsidR="00060C78">
        <w:rPr>
          <w:lang w:eastAsia="ja-JP"/>
        </w:rPr>
        <w:fldChar w:fldCharType="separate"/>
      </w:r>
      <w:r w:rsidR="00060C78">
        <w:t xml:space="preserve">Figure </w:t>
      </w:r>
      <w:r w:rsidR="00060C78">
        <w:rPr>
          <w:noProof/>
        </w:rPr>
        <w:t>1</w:t>
      </w:r>
      <w:r w:rsidR="00060C78">
        <w:rPr>
          <w:lang w:eastAsia="ja-JP"/>
        </w:rPr>
        <w:fldChar w:fldCharType="end"/>
      </w:r>
      <w:r w:rsidR="00FB584B">
        <w:rPr>
          <w:lang w:eastAsia="ja-JP"/>
        </w:rPr>
        <w:t>.</w:t>
      </w:r>
    </w:p>
    <w:p w14:paraId="3B5F7BEA" w14:textId="77777777" w:rsidR="005C649D" w:rsidRDefault="00F13344" w:rsidP="005C649D">
      <w:pPr>
        <w:keepNext/>
        <w:jc w:val="center"/>
      </w:pPr>
      <w:r w:rsidRPr="00F13344">
        <w:rPr>
          <w:rFonts w:hint="eastAsia"/>
          <w:noProof/>
        </w:rPr>
        <w:drawing>
          <wp:inline distT="0" distB="0" distL="0" distR="0" wp14:anchorId="1C5EB718" wp14:editId="08D923E0">
            <wp:extent cx="3628652" cy="1343686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2964" cy="135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4B9CB" w14:textId="50392325" w:rsidR="00534E0B" w:rsidRPr="00534E0B" w:rsidRDefault="005C649D" w:rsidP="005C649D">
      <w:pPr>
        <w:pStyle w:val="a6"/>
        <w:jc w:val="center"/>
        <w:rPr>
          <w:lang w:eastAsia="ja-JP"/>
        </w:rPr>
      </w:pPr>
      <w:bookmarkStart w:id="1" w:name="_Ref1110239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 w:rsidR="00381D46">
        <w:t>:</w:t>
      </w:r>
      <w:r>
        <w:t xml:space="preserve"> Reception method for </w:t>
      </w:r>
      <w:r w:rsidR="00F75BF0">
        <w:t>eRedCap</w:t>
      </w:r>
      <w:r>
        <w:t xml:space="preserve"> UE</w:t>
      </w:r>
    </w:p>
    <w:p w14:paraId="077A11C3" w14:textId="77777777" w:rsidR="008023F4" w:rsidRPr="00D62986" w:rsidRDefault="008023F4" w:rsidP="00CE753E"/>
    <w:p w14:paraId="35358588" w14:textId="19CFCEF9" w:rsidR="00B54734" w:rsidRPr="00B54734" w:rsidRDefault="00B54734" w:rsidP="000065C2">
      <w:pPr>
        <w:pStyle w:val="head3"/>
        <w:rPr>
          <w:lang w:val="en-US"/>
        </w:rPr>
      </w:pPr>
      <w:r w:rsidRPr="00B54734">
        <w:rPr>
          <w:lang w:val="en-US"/>
        </w:rPr>
        <w:t>R</w:t>
      </w:r>
      <w:r w:rsidR="008B5A36" w:rsidRPr="00B54734">
        <w:rPr>
          <w:lang w:val="en-US"/>
        </w:rPr>
        <w:t>ural</w:t>
      </w:r>
      <w:r w:rsidR="00D63B19" w:rsidRPr="00B54734">
        <w:rPr>
          <w:lang w:val="en-US"/>
        </w:rPr>
        <w:t xml:space="preserve"> scenario (</w:t>
      </w:r>
      <w:r w:rsidR="008B5A36" w:rsidRPr="00B54734">
        <w:rPr>
          <w:lang w:val="en-US"/>
        </w:rPr>
        <w:t>15</w:t>
      </w:r>
      <w:r w:rsidR="00D63B19" w:rsidRPr="00B54734">
        <w:rPr>
          <w:lang w:val="en-US"/>
        </w:rPr>
        <w:t xml:space="preserve"> kHz SCS)</w:t>
      </w:r>
    </w:p>
    <w:p w14:paraId="6F524AD5" w14:textId="6150916A" w:rsidR="007B5869" w:rsidRDefault="00B54734" w:rsidP="005D7C5A">
      <w:pPr>
        <w:rPr>
          <w:lang w:val="en-US" w:eastAsia="ja-JP"/>
        </w:rPr>
      </w:pPr>
      <w:r>
        <w:rPr>
          <w:lang w:val="en-US" w:eastAsia="ja-JP"/>
        </w:rPr>
        <w:t>T</w:t>
      </w:r>
      <w:r w:rsidR="00DF727F">
        <w:rPr>
          <w:lang w:val="en-US" w:eastAsia="ja-JP"/>
        </w:rPr>
        <w:t>he following cases are evaluated:</w:t>
      </w:r>
    </w:p>
    <w:tbl>
      <w:tblPr>
        <w:tblStyle w:val="af2"/>
        <w:tblW w:w="0" w:type="auto"/>
        <w:tblInd w:w="704" w:type="dxa"/>
        <w:tblLook w:val="04A0" w:firstRow="1" w:lastRow="0" w:firstColumn="1" w:lastColumn="0" w:noHBand="0" w:noVBand="1"/>
      </w:tblPr>
      <w:tblGrid>
        <w:gridCol w:w="2835"/>
        <w:gridCol w:w="1985"/>
        <w:gridCol w:w="2268"/>
        <w:gridCol w:w="1134"/>
      </w:tblGrid>
      <w:tr w:rsidR="00481CE0" w14:paraId="1F2A9963" w14:textId="77777777" w:rsidTr="00B219AD">
        <w:tc>
          <w:tcPr>
            <w:tcW w:w="2835" w:type="dxa"/>
          </w:tcPr>
          <w:p w14:paraId="785A6836" w14:textId="77777777" w:rsidR="00481CE0" w:rsidRDefault="00481CE0" w:rsidP="005D7C5A">
            <w:pPr>
              <w:rPr>
                <w:lang w:val="en-US" w:eastAsia="ja-JP"/>
              </w:rPr>
            </w:pPr>
          </w:p>
        </w:tc>
        <w:tc>
          <w:tcPr>
            <w:tcW w:w="1985" w:type="dxa"/>
          </w:tcPr>
          <w:p w14:paraId="4BECB838" w14:textId="77777777" w:rsidR="00481CE0" w:rsidRDefault="00D546B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g</w:t>
            </w:r>
            <w:r>
              <w:rPr>
                <w:lang w:val="en-US" w:eastAsia="ja-JP"/>
              </w:rPr>
              <w:t>NB transmission</w:t>
            </w:r>
          </w:p>
          <w:p w14:paraId="3F5CC9F1" w14:textId="232BE9E0" w:rsidR="00E6317B" w:rsidRDefault="00E6317B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umber of PRBs</w:t>
            </w:r>
          </w:p>
        </w:tc>
        <w:tc>
          <w:tcPr>
            <w:tcW w:w="2268" w:type="dxa"/>
          </w:tcPr>
          <w:p w14:paraId="3A8FEAFA" w14:textId="77777777" w:rsidR="00481CE0" w:rsidRDefault="00E6317B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U</w:t>
            </w:r>
            <w:r>
              <w:rPr>
                <w:lang w:val="en-US" w:eastAsia="ja-JP"/>
              </w:rPr>
              <w:t>E reception</w:t>
            </w:r>
          </w:p>
          <w:p w14:paraId="65BBF2CC" w14:textId="4943173A" w:rsidR="00E6317B" w:rsidRDefault="00E6317B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RB index</w:t>
            </w:r>
          </w:p>
        </w:tc>
        <w:tc>
          <w:tcPr>
            <w:tcW w:w="1134" w:type="dxa"/>
          </w:tcPr>
          <w:p w14:paraId="765E6A8D" w14:textId="0440FF84" w:rsidR="00481CE0" w:rsidRPr="00F56AC7" w:rsidRDefault="00DB016E" w:rsidP="005D7C5A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M</w:t>
            </w:r>
            <w:r w:rsidRPr="00F56AC7">
              <w:rPr>
                <w:b/>
                <w:bCs/>
                <w:lang w:val="en-US" w:eastAsia="ja-JP"/>
              </w:rPr>
              <w:t>IL</w:t>
            </w:r>
            <w:r w:rsidR="00182140" w:rsidRPr="00F56AC7">
              <w:rPr>
                <w:b/>
                <w:bCs/>
                <w:lang w:val="en-US" w:eastAsia="ja-JP"/>
              </w:rPr>
              <w:t xml:space="preserve"> [dB]</w:t>
            </w:r>
          </w:p>
        </w:tc>
      </w:tr>
      <w:tr w:rsidR="00481CE0" w14:paraId="0784CD2C" w14:textId="77777777" w:rsidTr="00B219AD">
        <w:tc>
          <w:tcPr>
            <w:tcW w:w="2835" w:type="dxa"/>
          </w:tcPr>
          <w:p w14:paraId="64B53048" w14:textId="47A1E84C" w:rsidR="00481CE0" w:rsidRDefault="00D546B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R</w:t>
            </w:r>
            <w:r>
              <w:rPr>
                <w:lang w:val="en-US" w:eastAsia="ja-JP"/>
              </w:rPr>
              <w:t>ef</w:t>
            </w:r>
            <w:r w:rsidR="00336D3C">
              <w:rPr>
                <w:lang w:val="en-US" w:eastAsia="ja-JP"/>
              </w:rPr>
              <w:t>.</w:t>
            </w:r>
            <w:r>
              <w:rPr>
                <w:lang w:val="en-US" w:eastAsia="ja-JP"/>
              </w:rPr>
              <w:t xml:space="preserve"> UE</w:t>
            </w:r>
            <w:r w:rsidR="00336D3C">
              <w:rPr>
                <w:lang w:val="en-US" w:eastAsia="ja-JP"/>
              </w:rPr>
              <w:t xml:space="preserve"> 2Rx</w:t>
            </w:r>
          </w:p>
        </w:tc>
        <w:tc>
          <w:tcPr>
            <w:tcW w:w="1985" w:type="dxa"/>
          </w:tcPr>
          <w:p w14:paraId="160A398A" w14:textId="7E4A693B" w:rsidR="00481CE0" w:rsidRDefault="00D546B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214E0E85" w14:textId="48A18837" w:rsidR="00481CE0" w:rsidRDefault="00E6317B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>-47 (</w:t>
            </w:r>
            <w:r w:rsidR="0073257B">
              <w:rPr>
                <w:lang w:val="en-US" w:eastAsia="ja-JP"/>
              </w:rPr>
              <w:t xml:space="preserve">48 </w:t>
            </w:r>
            <w:r w:rsidR="00787656">
              <w:rPr>
                <w:lang w:val="en-US" w:eastAsia="ja-JP"/>
              </w:rPr>
              <w:t>PRB</w:t>
            </w:r>
            <w:r w:rsidR="0073257B">
              <w:rPr>
                <w:lang w:val="en-US" w:eastAsia="ja-JP"/>
              </w:rPr>
              <w:t>s</w:t>
            </w:r>
            <w:r>
              <w:rPr>
                <w:lang w:val="en-US" w:eastAsia="ja-JP"/>
              </w:rPr>
              <w:t>)</w:t>
            </w:r>
          </w:p>
        </w:tc>
        <w:tc>
          <w:tcPr>
            <w:tcW w:w="1134" w:type="dxa"/>
          </w:tcPr>
          <w:p w14:paraId="4A8FBE50" w14:textId="126B53B5" w:rsidR="00481CE0" w:rsidRPr="00F56AC7" w:rsidRDefault="00182140" w:rsidP="005D7C5A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63.64</w:t>
            </w:r>
          </w:p>
        </w:tc>
      </w:tr>
      <w:tr w:rsidR="00481CE0" w14:paraId="6A091ED2" w14:textId="77777777" w:rsidTr="00B219AD">
        <w:tc>
          <w:tcPr>
            <w:tcW w:w="2835" w:type="dxa"/>
          </w:tcPr>
          <w:p w14:paraId="404B2FAD" w14:textId="110C6CEF" w:rsidR="00481CE0" w:rsidRDefault="00137FE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RedCap</w:t>
            </w:r>
            <w:r w:rsidR="00336D3C">
              <w:rPr>
                <w:lang w:val="en-US" w:eastAsia="ja-JP"/>
              </w:rPr>
              <w:t xml:space="preserve"> UE 1Rx</w:t>
            </w:r>
          </w:p>
        </w:tc>
        <w:tc>
          <w:tcPr>
            <w:tcW w:w="1985" w:type="dxa"/>
          </w:tcPr>
          <w:p w14:paraId="1F70C8FB" w14:textId="1CF5E1BA" w:rsidR="00481CE0" w:rsidRDefault="00D546B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44DB0373" w14:textId="514AE62E" w:rsidR="00481CE0" w:rsidRDefault="00E6317B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>-47 (</w:t>
            </w:r>
            <w:r w:rsidR="0073257B">
              <w:rPr>
                <w:lang w:val="en-US" w:eastAsia="ja-JP"/>
              </w:rPr>
              <w:t xml:space="preserve">48 </w:t>
            </w:r>
            <w:r w:rsidR="00787656">
              <w:rPr>
                <w:lang w:val="en-US" w:eastAsia="ja-JP"/>
              </w:rPr>
              <w:t>PRB</w:t>
            </w:r>
            <w:r w:rsidR="0073257B">
              <w:rPr>
                <w:lang w:val="en-US" w:eastAsia="ja-JP"/>
              </w:rPr>
              <w:t>s</w:t>
            </w:r>
            <w:r>
              <w:rPr>
                <w:lang w:val="en-US" w:eastAsia="ja-JP"/>
              </w:rPr>
              <w:t>)</w:t>
            </w:r>
          </w:p>
        </w:tc>
        <w:tc>
          <w:tcPr>
            <w:tcW w:w="1134" w:type="dxa"/>
          </w:tcPr>
          <w:p w14:paraId="21202A72" w14:textId="7A53C3B9" w:rsidR="00481CE0" w:rsidRPr="00F56AC7" w:rsidRDefault="0073257B" w:rsidP="005D7C5A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59.34</w:t>
            </w:r>
          </w:p>
        </w:tc>
      </w:tr>
      <w:tr w:rsidR="00481CE0" w14:paraId="1F3D48F6" w14:textId="77777777" w:rsidTr="00B219AD">
        <w:tc>
          <w:tcPr>
            <w:tcW w:w="2835" w:type="dxa"/>
          </w:tcPr>
          <w:p w14:paraId="690CEF2B" w14:textId="53374B59" w:rsidR="007D2CBA" w:rsidRDefault="00137FE2" w:rsidP="007D2CB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336D3C">
              <w:rPr>
                <w:lang w:val="en-US" w:eastAsia="ja-JP"/>
              </w:rPr>
              <w:t>UE 1Rx</w:t>
            </w:r>
            <w:r w:rsidR="007D2CBA">
              <w:rPr>
                <w:lang w:val="en-US" w:eastAsia="ja-JP"/>
              </w:rPr>
              <w:t xml:space="preserve"> </w:t>
            </w:r>
            <w:r w:rsidR="009251DB">
              <w:rPr>
                <w:rFonts w:hint="eastAsia"/>
                <w:lang w:val="en-US" w:eastAsia="ja-JP"/>
              </w:rPr>
              <w:t>O</w:t>
            </w:r>
            <w:r w:rsidR="009251DB">
              <w:rPr>
                <w:lang w:val="en-US" w:eastAsia="ja-JP"/>
              </w:rPr>
              <w:t>pt1</w:t>
            </w:r>
          </w:p>
          <w:p w14:paraId="7AF03C19" w14:textId="4D847553" w:rsidR="009251DB" w:rsidRDefault="003B6682" w:rsidP="007D2CB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(</w:t>
            </w:r>
            <w:r w:rsidR="009251DB">
              <w:rPr>
                <w:lang w:val="en-US" w:eastAsia="ja-JP"/>
              </w:rPr>
              <w:t>contiguous</w:t>
            </w:r>
            <w:r>
              <w:rPr>
                <w:lang w:val="en-US" w:eastAsia="ja-JP"/>
              </w:rPr>
              <w:t>)</w:t>
            </w:r>
          </w:p>
        </w:tc>
        <w:tc>
          <w:tcPr>
            <w:tcW w:w="1985" w:type="dxa"/>
          </w:tcPr>
          <w:p w14:paraId="6D3E74CE" w14:textId="2238C8FD" w:rsidR="00481CE0" w:rsidRDefault="00D546B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1013E811" w14:textId="18C29309" w:rsidR="00481CE0" w:rsidRDefault="00DB016E" w:rsidP="005D7C5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0-24</w:t>
            </w:r>
            <w:r w:rsidR="00182140">
              <w:rPr>
                <w:lang w:val="en-US" w:eastAsia="ja-JP"/>
              </w:rPr>
              <w:t xml:space="preserve"> (25 </w:t>
            </w:r>
            <w:r w:rsidR="00787656">
              <w:rPr>
                <w:lang w:val="en-US" w:eastAsia="ja-JP"/>
              </w:rPr>
              <w:t>PRB</w:t>
            </w:r>
            <w:r w:rsidR="00182140"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66BA96EF" w14:textId="008E69E7" w:rsidR="00481CE0" w:rsidRPr="00F56AC7" w:rsidRDefault="0073257B" w:rsidP="005D7C5A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55.44</w:t>
            </w:r>
          </w:p>
        </w:tc>
      </w:tr>
      <w:tr w:rsidR="00481CE0" w14:paraId="648E1710" w14:textId="77777777" w:rsidTr="00B219AD">
        <w:tc>
          <w:tcPr>
            <w:tcW w:w="2835" w:type="dxa"/>
          </w:tcPr>
          <w:p w14:paraId="6031697D" w14:textId="771A9EA6" w:rsidR="007D2CBA" w:rsidRDefault="00137FE2" w:rsidP="007D2CB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9251DB">
              <w:rPr>
                <w:lang w:val="en-US" w:eastAsia="ja-JP"/>
              </w:rPr>
              <w:t>UE 1Rx</w:t>
            </w:r>
            <w:r w:rsidR="007D2CBA">
              <w:rPr>
                <w:lang w:val="en-US" w:eastAsia="ja-JP"/>
              </w:rPr>
              <w:t xml:space="preserve"> </w:t>
            </w:r>
            <w:r w:rsidR="009251DB">
              <w:rPr>
                <w:rFonts w:hint="eastAsia"/>
                <w:lang w:val="en-US" w:eastAsia="ja-JP"/>
              </w:rPr>
              <w:t>O</w:t>
            </w:r>
            <w:r w:rsidR="009251DB">
              <w:rPr>
                <w:lang w:val="en-US" w:eastAsia="ja-JP"/>
              </w:rPr>
              <w:t>pt1</w:t>
            </w:r>
          </w:p>
          <w:p w14:paraId="0D24BBB2" w14:textId="7B710FBB" w:rsidR="00481CE0" w:rsidRDefault="003B6682" w:rsidP="007D2CB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(</w:t>
            </w:r>
            <w:r w:rsidR="009251DB">
              <w:rPr>
                <w:lang w:val="en-US" w:eastAsia="ja-JP"/>
              </w:rPr>
              <w:t>non-contiguous</w:t>
            </w:r>
            <w:r>
              <w:rPr>
                <w:lang w:val="en-US" w:eastAsia="ja-JP"/>
              </w:rPr>
              <w:t>)</w:t>
            </w:r>
          </w:p>
        </w:tc>
        <w:tc>
          <w:tcPr>
            <w:tcW w:w="1985" w:type="dxa"/>
          </w:tcPr>
          <w:p w14:paraId="5541433A" w14:textId="06A163BF" w:rsidR="00481CE0" w:rsidRDefault="00D546B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43BCDE50" w14:textId="4BCADBDD" w:rsidR="00481CE0" w:rsidRDefault="00DB016E" w:rsidP="005D7C5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0, 2, 4, …, 46</w:t>
            </w:r>
            <w:r w:rsidR="00182140">
              <w:rPr>
                <w:lang w:val="en-US" w:eastAsia="ja-JP"/>
              </w:rPr>
              <w:t xml:space="preserve"> (2</w:t>
            </w:r>
            <w:r w:rsidR="0073257B">
              <w:rPr>
                <w:lang w:val="en-US" w:eastAsia="ja-JP"/>
              </w:rPr>
              <w:t xml:space="preserve">4 </w:t>
            </w:r>
            <w:r w:rsidR="00787656">
              <w:rPr>
                <w:lang w:val="en-US" w:eastAsia="ja-JP"/>
              </w:rPr>
              <w:t>PRB</w:t>
            </w:r>
            <w:r w:rsidR="00182140"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3FA97F86" w14:textId="57AF9550" w:rsidR="00481CE0" w:rsidRPr="00F56AC7" w:rsidRDefault="007D2CBA" w:rsidP="005D7C5A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56.64</w:t>
            </w:r>
          </w:p>
        </w:tc>
      </w:tr>
      <w:tr w:rsidR="00D546B2" w14:paraId="23B23302" w14:textId="77777777" w:rsidTr="00B219AD">
        <w:tc>
          <w:tcPr>
            <w:tcW w:w="2835" w:type="dxa"/>
          </w:tcPr>
          <w:p w14:paraId="77C8E93C" w14:textId="24107694" w:rsidR="00D546B2" w:rsidRDefault="00137FE2" w:rsidP="007D2CB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9251DB">
              <w:rPr>
                <w:lang w:val="en-US" w:eastAsia="ja-JP"/>
              </w:rPr>
              <w:t>UE 1Rx</w:t>
            </w:r>
            <w:r w:rsidR="007D2CBA">
              <w:rPr>
                <w:lang w:val="en-US" w:eastAsia="ja-JP"/>
              </w:rPr>
              <w:t xml:space="preserve"> </w:t>
            </w:r>
            <w:r w:rsidR="009251DB">
              <w:rPr>
                <w:rFonts w:hint="eastAsia"/>
                <w:lang w:val="en-US" w:eastAsia="ja-JP"/>
              </w:rPr>
              <w:t>O</w:t>
            </w:r>
            <w:r w:rsidR="009251DB">
              <w:rPr>
                <w:lang w:val="en-US" w:eastAsia="ja-JP"/>
              </w:rPr>
              <w:t>pt2</w:t>
            </w:r>
          </w:p>
        </w:tc>
        <w:tc>
          <w:tcPr>
            <w:tcW w:w="1985" w:type="dxa"/>
          </w:tcPr>
          <w:p w14:paraId="71A89463" w14:textId="03DC9F59" w:rsidR="00D546B2" w:rsidRDefault="00D546B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4</w:t>
            </w:r>
          </w:p>
        </w:tc>
        <w:tc>
          <w:tcPr>
            <w:tcW w:w="2268" w:type="dxa"/>
          </w:tcPr>
          <w:p w14:paraId="6B5181E3" w14:textId="7BD10288" w:rsidR="00D546B2" w:rsidRDefault="00DB016E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>-23 (</w:t>
            </w:r>
            <w:r w:rsidR="0073257B">
              <w:rPr>
                <w:lang w:val="en-US" w:eastAsia="ja-JP"/>
              </w:rPr>
              <w:t xml:space="preserve">24 </w:t>
            </w:r>
            <w:r w:rsidR="00787656">
              <w:rPr>
                <w:lang w:val="en-US" w:eastAsia="ja-JP"/>
              </w:rPr>
              <w:t>PRB</w:t>
            </w:r>
            <w:r w:rsidR="0073257B">
              <w:rPr>
                <w:lang w:val="en-US" w:eastAsia="ja-JP"/>
              </w:rPr>
              <w:t>s</w:t>
            </w:r>
            <w:r>
              <w:rPr>
                <w:lang w:val="en-US" w:eastAsia="ja-JP"/>
              </w:rPr>
              <w:t>)</w:t>
            </w:r>
          </w:p>
        </w:tc>
        <w:tc>
          <w:tcPr>
            <w:tcW w:w="1134" w:type="dxa"/>
          </w:tcPr>
          <w:p w14:paraId="30F0DF45" w14:textId="7F09E2B7" w:rsidR="00D546B2" w:rsidRPr="00F56AC7" w:rsidRDefault="0073257B" w:rsidP="005D7C5A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55.</w:t>
            </w:r>
            <w:r w:rsidR="007D2CBA" w:rsidRPr="00F56AC7">
              <w:rPr>
                <w:b/>
                <w:bCs/>
                <w:lang w:val="en-US" w:eastAsia="ja-JP"/>
              </w:rPr>
              <w:t>04</w:t>
            </w:r>
          </w:p>
        </w:tc>
      </w:tr>
    </w:tbl>
    <w:p w14:paraId="3F3280FD" w14:textId="3BAB2275" w:rsidR="00656100" w:rsidRDefault="00656100" w:rsidP="00311D84">
      <w:pPr>
        <w:rPr>
          <w:lang w:val="en-US" w:eastAsia="ja-JP"/>
        </w:rPr>
      </w:pPr>
    </w:p>
    <w:p w14:paraId="2F55ABB6" w14:textId="54AF2830" w:rsidR="00311D84" w:rsidRDefault="00774A84" w:rsidP="00311D84">
      <w:pPr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5EA58B68" wp14:editId="0FE20A0C">
            <wp:extent cx="5276850" cy="2346960"/>
            <wp:effectExtent l="0" t="0" r="0" b="0"/>
            <wp:docPr id="2" name="グラフ 2">
              <a:extLst xmlns:a="http://schemas.openxmlformats.org/drawingml/2006/main">
                <a:ext uri="{FF2B5EF4-FFF2-40B4-BE49-F238E27FC236}">
                  <a16:creationId xmlns:a16="http://schemas.microsoft.com/office/drawing/2014/main" id="{E0F6EF6F-C73F-469E-AA6E-9C5FF701FB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3FF5236" w14:textId="28549090" w:rsidR="00295E79" w:rsidRDefault="00295E79" w:rsidP="00311D84">
      <w:pPr>
        <w:rPr>
          <w:lang w:val="en-US" w:eastAsia="ja-JP"/>
        </w:rPr>
      </w:pPr>
    </w:p>
    <w:p w14:paraId="4F3AA799" w14:textId="56FCE7FB" w:rsidR="00B54734" w:rsidRDefault="00B54734" w:rsidP="00311D84">
      <w:pPr>
        <w:rPr>
          <w:lang w:val="en-US" w:eastAsia="ja-JP"/>
        </w:rPr>
      </w:pPr>
      <w:r>
        <w:rPr>
          <w:rFonts w:hint="eastAsia"/>
          <w:lang w:val="en-US" w:eastAsia="ja-JP"/>
        </w:rPr>
        <w:t>B</w:t>
      </w:r>
      <w:r>
        <w:rPr>
          <w:lang w:val="en-US" w:eastAsia="ja-JP"/>
        </w:rPr>
        <w:t xml:space="preserve">ased on </w:t>
      </w:r>
      <w:r w:rsidR="00543324">
        <w:rPr>
          <w:lang w:val="en-US" w:eastAsia="ja-JP"/>
        </w:rPr>
        <w:t xml:space="preserve">results, we observed </w:t>
      </w:r>
      <w:r w:rsidR="005B782E">
        <w:rPr>
          <w:lang w:val="en-US" w:eastAsia="ja-JP"/>
        </w:rPr>
        <w:t>the following:</w:t>
      </w:r>
    </w:p>
    <w:p w14:paraId="3F5C7F05" w14:textId="62AA1F78" w:rsidR="009353D8" w:rsidRDefault="00CF431F" w:rsidP="009353D8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MIL of </w:t>
      </w:r>
      <w:r w:rsidR="000022C8">
        <w:rPr>
          <w:lang w:val="en-US" w:eastAsia="ja-JP"/>
        </w:rPr>
        <w:t xml:space="preserve">eRedCap </w:t>
      </w:r>
      <w:r>
        <w:rPr>
          <w:lang w:val="en-US" w:eastAsia="ja-JP"/>
        </w:rPr>
        <w:t xml:space="preserve">UE is 3-4 dB worse than that of </w:t>
      </w:r>
      <w:r w:rsidR="00137FE2">
        <w:rPr>
          <w:lang w:val="en-US" w:eastAsia="ja-JP"/>
        </w:rPr>
        <w:t xml:space="preserve">RedCap </w:t>
      </w:r>
      <w:r>
        <w:rPr>
          <w:lang w:val="en-US" w:eastAsia="ja-JP"/>
        </w:rPr>
        <w:t>UE.</w:t>
      </w:r>
      <w:r w:rsidR="00166BA8">
        <w:rPr>
          <w:lang w:val="en-US" w:eastAsia="ja-JP"/>
        </w:rPr>
        <w:t xml:space="preserve"> </w:t>
      </w:r>
      <w:r w:rsidR="000022C8">
        <w:rPr>
          <w:lang w:val="en-US" w:eastAsia="ja-JP"/>
        </w:rPr>
        <w:t xml:space="preserve">eRedCap </w:t>
      </w:r>
      <w:r w:rsidR="00CF679C">
        <w:rPr>
          <w:lang w:val="en-US" w:eastAsia="ja-JP"/>
        </w:rPr>
        <w:t xml:space="preserve">UE can receive only </w:t>
      </w:r>
      <w:r w:rsidR="00E4329D">
        <w:rPr>
          <w:lang w:val="en-US" w:eastAsia="ja-JP"/>
        </w:rPr>
        <w:t xml:space="preserve">24 or </w:t>
      </w:r>
      <w:r w:rsidR="00CF679C">
        <w:rPr>
          <w:lang w:val="en-US" w:eastAsia="ja-JP"/>
        </w:rPr>
        <w:t xml:space="preserve">25 </w:t>
      </w:r>
      <w:r w:rsidR="00787656">
        <w:rPr>
          <w:lang w:val="en-US" w:eastAsia="ja-JP"/>
        </w:rPr>
        <w:t>PRB</w:t>
      </w:r>
      <w:r w:rsidR="00CF679C">
        <w:rPr>
          <w:lang w:val="en-US" w:eastAsia="ja-JP"/>
        </w:rPr>
        <w:t>s</w:t>
      </w:r>
      <w:r w:rsidR="00896D5D">
        <w:rPr>
          <w:lang w:val="en-US" w:eastAsia="ja-JP"/>
        </w:rPr>
        <w:t xml:space="preserve"> while </w:t>
      </w:r>
      <w:r w:rsidR="00137FE2">
        <w:rPr>
          <w:lang w:val="en-US" w:eastAsia="ja-JP"/>
        </w:rPr>
        <w:t xml:space="preserve">RedCap </w:t>
      </w:r>
      <w:r w:rsidR="00896D5D">
        <w:rPr>
          <w:lang w:val="en-US" w:eastAsia="ja-JP"/>
        </w:rPr>
        <w:t xml:space="preserve">UE receives 48 </w:t>
      </w:r>
      <w:r w:rsidR="00787656">
        <w:rPr>
          <w:lang w:val="en-US" w:eastAsia="ja-JP"/>
        </w:rPr>
        <w:t>PRB</w:t>
      </w:r>
      <w:r w:rsidR="00896D5D">
        <w:rPr>
          <w:lang w:val="en-US" w:eastAsia="ja-JP"/>
        </w:rPr>
        <w:t>s</w:t>
      </w:r>
      <w:r w:rsidR="00CF679C">
        <w:rPr>
          <w:lang w:val="en-US" w:eastAsia="ja-JP"/>
        </w:rPr>
        <w:t>.</w:t>
      </w:r>
      <w:r w:rsidR="0096582C">
        <w:rPr>
          <w:lang w:val="en-US" w:eastAsia="ja-JP"/>
        </w:rPr>
        <w:t xml:space="preserve"> </w:t>
      </w:r>
      <w:r w:rsidR="00210201">
        <w:rPr>
          <w:lang w:val="en-US" w:eastAsia="ja-JP"/>
        </w:rPr>
        <w:t>In Opt1</w:t>
      </w:r>
      <w:r w:rsidR="00321121">
        <w:rPr>
          <w:lang w:val="en-US" w:eastAsia="ja-JP"/>
        </w:rPr>
        <w:t xml:space="preserve"> for eRedCap UEs</w:t>
      </w:r>
      <w:r w:rsidR="00210201">
        <w:rPr>
          <w:lang w:val="en-US" w:eastAsia="ja-JP"/>
        </w:rPr>
        <w:t xml:space="preserve">, </w:t>
      </w:r>
      <w:r w:rsidR="00092848">
        <w:rPr>
          <w:lang w:val="en-US" w:eastAsia="ja-JP"/>
        </w:rPr>
        <w:t>not receiving</w:t>
      </w:r>
      <w:r w:rsidR="00210201">
        <w:rPr>
          <w:lang w:val="en-US" w:eastAsia="ja-JP"/>
        </w:rPr>
        <w:t xml:space="preserve"> of </w:t>
      </w:r>
      <w:r w:rsidR="001A6FE3">
        <w:rPr>
          <w:lang w:val="en-US" w:eastAsia="ja-JP"/>
        </w:rPr>
        <w:t xml:space="preserve">PRBs </w:t>
      </w:r>
      <w:r w:rsidR="000022C8">
        <w:rPr>
          <w:lang w:val="en-US" w:eastAsia="ja-JP"/>
        </w:rPr>
        <w:t xml:space="preserve">results </w:t>
      </w:r>
      <w:r w:rsidR="00137FE2">
        <w:rPr>
          <w:lang w:val="en-US" w:eastAsia="ja-JP"/>
        </w:rPr>
        <w:t xml:space="preserve">in </w:t>
      </w:r>
      <w:r w:rsidR="000022C8">
        <w:rPr>
          <w:lang w:val="en-US" w:eastAsia="ja-JP"/>
        </w:rPr>
        <w:t xml:space="preserve">the reduced received energy </w:t>
      </w:r>
      <w:r w:rsidR="00321121">
        <w:rPr>
          <w:lang w:val="en-US" w:eastAsia="ja-JP"/>
        </w:rPr>
        <w:t>and the lack of the frequency diversity. I</w:t>
      </w:r>
      <w:r w:rsidR="00BA5514">
        <w:rPr>
          <w:lang w:val="en-US" w:eastAsia="ja-JP"/>
        </w:rPr>
        <w:t xml:space="preserve">t </w:t>
      </w:r>
      <w:r w:rsidR="001A6FE3">
        <w:rPr>
          <w:lang w:val="en-US" w:eastAsia="ja-JP"/>
        </w:rPr>
        <w:t xml:space="preserve">increased the error rate of reception. </w:t>
      </w:r>
      <w:r w:rsidR="00321121">
        <w:rPr>
          <w:lang w:val="en-US" w:eastAsia="ja-JP"/>
        </w:rPr>
        <w:t xml:space="preserve">If the reduced energy by the reduced received </w:t>
      </w:r>
      <w:r w:rsidR="00787656">
        <w:rPr>
          <w:lang w:val="en-US" w:eastAsia="ja-JP"/>
        </w:rPr>
        <w:t>PRB</w:t>
      </w:r>
      <w:r w:rsidR="00321121">
        <w:rPr>
          <w:lang w:val="en-US" w:eastAsia="ja-JP"/>
        </w:rPr>
        <w:t xml:space="preserve">s </w:t>
      </w:r>
      <w:r w:rsidR="00137FE2">
        <w:rPr>
          <w:lang w:val="en-US" w:eastAsia="ja-JP"/>
        </w:rPr>
        <w:t>is</w:t>
      </w:r>
      <w:r w:rsidR="00321121">
        <w:rPr>
          <w:lang w:val="en-US" w:eastAsia="ja-JP"/>
        </w:rPr>
        <w:t xml:space="preserve"> compensated by the power boosting (like 3 dB), the reduced coverage </w:t>
      </w:r>
      <w:r w:rsidR="00EC1A0B">
        <w:rPr>
          <w:lang w:val="en-US" w:eastAsia="ja-JP"/>
        </w:rPr>
        <w:t xml:space="preserve">could be sufficiently compensated for the case of Opt1 non-contiguous </w:t>
      </w:r>
      <w:r w:rsidR="0057053B">
        <w:rPr>
          <w:lang w:val="en-US" w:eastAsia="ja-JP"/>
        </w:rPr>
        <w:t>P</w:t>
      </w:r>
      <w:r w:rsidR="00EC1A0B">
        <w:rPr>
          <w:lang w:val="en-US" w:eastAsia="ja-JP"/>
        </w:rPr>
        <w:t>RBs</w:t>
      </w:r>
      <w:r w:rsidR="00B50B9B">
        <w:rPr>
          <w:lang w:eastAsia="ja-JP"/>
        </w:rPr>
        <w:t>.</w:t>
      </w:r>
    </w:p>
    <w:p w14:paraId="6416AE90" w14:textId="3904AA92" w:rsidR="00EA1627" w:rsidRDefault="00EA1627" w:rsidP="009353D8">
      <w:pPr>
        <w:ind w:leftChars="200" w:left="400"/>
        <w:rPr>
          <w:lang w:val="en-US" w:eastAsia="ja-JP"/>
        </w:rPr>
      </w:pPr>
    </w:p>
    <w:p w14:paraId="3B6C23FA" w14:textId="2B22C170" w:rsidR="00EA1627" w:rsidRDefault="000614F9" w:rsidP="009353D8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 xml:space="preserve">mong </w:t>
      </w:r>
      <w:r w:rsidR="000022C8">
        <w:rPr>
          <w:lang w:val="en-US" w:eastAsia="ja-JP"/>
        </w:rPr>
        <w:t xml:space="preserve">eRedCap </w:t>
      </w:r>
      <w:r>
        <w:rPr>
          <w:lang w:val="en-US" w:eastAsia="ja-JP"/>
        </w:rPr>
        <w:t xml:space="preserve">results, </w:t>
      </w:r>
      <w:r w:rsidR="00BA3EFA" w:rsidRPr="00BA3EFA">
        <w:rPr>
          <w:lang w:val="en-US" w:eastAsia="ja-JP"/>
        </w:rPr>
        <w:t xml:space="preserve">the MIL of </w:t>
      </w:r>
      <w:r w:rsidR="00BA3EFA">
        <w:rPr>
          <w:lang w:val="en-US" w:eastAsia="ja-JP"/>
        </w:rPr>
        <w:t xml:space="preserve">Opt1 </w:t>
      </w:r>
      <w:r w:rsidR="00BA3EFA" w:rsidRPr="00BA3EFA">
        <w:rPr>
          <w:lang w:val="en-US" w:eastAsia="ja-JP"/>
        </w:rPr>
        <w:t>non-contiguous reception is 1</w:t>
      </w:r>
      <w:r w:rsidR="00785B49">
        <w:rPr>
          <w:lang w:val="en-US" w:eastAsia="ja-JP"/>
        </w:rPr>
        <w:t>-</w:t>
      </w:r>
      <w:r w:rsidR="00BA3EFA" w:rsidRPr="00BA3EFA">
        <w:rPr>
          <w:lang w:val="en-US" w:eastAsia="ja-JP"/>
        </w:rPr>
        <w:t>2 dB better than th</w:t>
      </w:r>
      <w:r w:rsidR="00BA3EFA">
        <w:rPr>
          <w:lang w:val="en-US" w:eastAsia="ja-JP"/>
        </w:rPr>
        <w:t>ose</w:t>
      </w:r>
      <w:r w:rsidR="00BA3EFA" w:rsidRPr="00BA3EFA">
        <w:rPr>
          <w:lang w:val="en-US" w:eastAsia="ja-JP"/>
        </w:rPr>
        <w:t xml:space="preserve"> of </w:t>
      </w:r>
      <w:r w:rsidR="00BA3EFA">
        <w:rPr>
          <w:lang w:val="en-US" w:eastAsia="ja-JP"/>
        </w:rPr>
        <w:t xml:space="preserve">Opt1 </w:t>
      </w:r>
      <w:r w:rsidR="00BA3EFA" w:rsidRPr="00BA3EFA">
        <w:rPr>
          <w:lang w:val="en-US" w:eastAsia="ja-JP"/>
        </w:rPr>
        <w:t>contiguous reception</w:t>
      </w:r>
      <w:r w:rsidR="00BA3EFA">
        <w:rPr>
          <w:lang w:val="en-US" w:eastAsia="ja-JP"/>
        </w:rPr>
        <w:t xml:space="preserve"> and Opt2. </w:t>
      </w:r>
      <w:r w:rsidR="00902A47">
        <w:rPr>
          <w:lang w:val="en-US" w:eastAsia="ja-JP"/>
        </w:rPr>
        <w:t xml:space="preserve">Opt1 non-contiguous reception </w:t>
      </w:r>
      <w:r w:rsidR="001100DA">
        <w:rPr>
          <w:lang w:val="en-US" w:eastAsia="ja-JP"/>
        </w:rPr>
        <w:t xml:space="preserve">uses PRBs across 20 MHz </w:t>
      </w:r>
      <w:r w:rsidR="00625810">
        <w:rPr>
          <w:lang w:val="en-US" w:eastAsia="ja-JP"/>
        </w:rPr>
        <w:t>while</w:t>
      </w:r>
      <w:r w:rsidR="001100DA">
        <w:rPr>
          <w:lang w:val="en-US" w:eastAsia="ja-JP"/>
        </w:rPr>
        <w:t xml:space="preserve"> </w:t>
      </w:r>
      <w:r w:rsidR="00001EBD">
        <w:rPr>
          <w:lang w:val="en-US" w:eastAsia="ja-JP"/>
        </w:rPr>
        <w:t xml:space="preserve">Opt1 contiguous and </w:t>
      </w:r>
      <w:r w:rsidR="00092848">
        <w:rPr>
          <w:lang w:val="en-US" w:eastAsia="ja-JP"/>
        </w:rPr>
        <w:t>Opt2</w:t>
      </w:r>
      <w:r w:rsidR="009D4DFD">
        <w:rPr>
          <w:lang w:val="en-US" w:eastAsia="ja-JP"/>
        </w:rPr>
        <w:t xml:space="preserve"> uses PRBs within 5 MHz. Therefore, the MIL</w:t>
      </w:r>
      <w:r w:rsidR="00092848">
        <w:rPr>
          <w:lang w:val="en-US" w:eastAsia="ja-JP"/>
        </w:rPr>
        <w:t xml:space="preserve"> in Opt1</w:t>
      </w:r>
      <w:r w:rsidR="00C02853">
        <w:rPr>
          <w:lang w:val="en-US" w:eastAsia="ja-JP"/>
        </w:rPr>
        <w:t xml:space="preserve"> non-contiguous</w:t>
      </w:r>
      <w:r w:rsidR="009D4DFD">
        <w:rPr>
          <w:lang w:val="en-US" w:eastAsia="ja-JP"/>
        </w:rPr>
        <w:t xml:space="preserve"> is improved because of frequency diversity gain.</w:t>
      </w:r>
    </w:p>
    <w:p w14:paraId="4CB4617A" w14:textId="3F0C6CA6" w:rsidR="00683FB3" w:rsidRDefault="00683FB3" w:rsidP="009353D8">
      <w:pPr>
        <w:ind w:leftChars="200" w:left="400"/>
        <w:rPr>
          <w:lang w:val="en-US" w:eastAsia="ja-JP"/>
        </w:rPr>
      </w:pPr>
    </w:p>
    <w:p w14:paraId="428C2C51" w14:textId="709D546E" w:rsidR="008F6DF6" w:rsidRDefault="008F6DF6" w:rsidP="008F6DF6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MIL </w:t>
      </w:r>
      <w:r w:rsidR="002D6FB3">
        <w:rPr>
          <w:lang w:val="en-US" w:eastAsia="ja-JP"/>
        </w:rPr>
        <w:t>difference between</w:t>
      </w:r>
      <w:r>
        <w:rPr>
          <w:lang w:val="en-US" w:eastAsia="ja-JP"/>
        </w:rPr>
        <w:t xml:space="preserve"> Opt1 contiguous </w:t>
      </w:r>
      <w:r w:rsidR="002D6FB3">
        <w:rPr>
          <w:lang w:val="en-US" w:eastAsia="ja-JP"/>
        </w:rPr>
        <w:t xml:space="preserve">and Opt2 is </w:t>
      </w:r>
      <w:r>
        <w:rPr>
          <w:lang w:val="en-US" w:eastAsia="ja-JP"/>
        </w:rPr>
        <w:t xml:space="preserve">0.4 </w:t>
      </w:r>
      <w:proofErr w:type="spellStart"/>
      <w:r>
        <w:rPr>
          <w:lang w:val="en-US" w:eastAsia="ja-JP"/>
        </w:rPr>
        <w:t>dB.</w:t>
      </w:r>
      <w:proofErr w:type="spellEnd"/>
      <w:r>
        <w:rPr>
          <w:lang w:val="en-US" w:eastAsia="ja-JP"/>
        </w:rPr>
        <w:t xml:space="preserve"> </w:t>
      </w:r>
      <w:r w:rsidR="0020775E">
        <w:rPr>
          <w:lang w:val="en-US" w:eastAsia="ja-JP"/>
        </w:rPr>
        <w:t xml:space="preserve">The slight degradation may be from the difference of systematic/parity bits selection. </w:t>
      </w:r>
    </w:p>
    <w:p w14:paraId="30F9F69C" w14:textId="77777777" w:rsidR="009353D8" w:rsidRPr="008F6DF6" w:rsidRDefault="009353D8" w:rsidP="009353D8">
      <w:pPr>
        <w:rPr>
          <w:lang w:val="en-US" w:eastAsia="ja-JP"/>
        </w:rPr>
      </w:pPr>
    </w:p>
    <w:p w14:paraId="3856DA2B" w14:textId="7865FF8D" w:rsidR="003B3858" w:rsidRDefault="003B3858" w:rsidP="003B3858">
      <w:pPr>
        <w:pStyle w:val="Proposal"/>
      </w:pPr>
      <w:r>
        <w:rPr>
          <w:rFonts w:hint="eastAsia"/>
        </w:rPr>
        <w:t>O</w:t>
      </w:r>
      <w:r>
        <w:t>bservation 1: For PDCCH CSS in Rural scenario</w:t>
      </w:r>
      <w:r w:rsidR="00AD6E26">
        <w:t xml:space="preserve"> (15 kHz SCS)</w:t>
      </w:r>
      <w:r>
        <w:t>,</w:t>
      </w:r>
    </w:p>
    <w:p w14:paraId="2CA56D34" w14:textId="6A9F01DC" w:rsidR="005B782E" w:rsidRPr="003B3858" w:rsidRDefault="005B782E" w:rsidP="005B782E">
      <w:pPr>
        <w:pStyle w:val="RAN1bullet1"/>
        <w:rPr>
          <w:b/>
          <w:bCs/>
          <w:lang w:val="en-US"/>
        </w:rPr>
      </w:pPr>
      <w:r w:rsidRPr="003B3858">
        <w:rPr>
          <w:rFonts w:eastAsiaTheme="minorEastAsia"/>
          <w:b/>
          <w:bCs/>
          <w:lang w:val="en-US" w:eastAsia="ja-JP"/>
        </w:rPr>
        <w:t xml:space="preserve">The </w:t>
      </w:r>
      <w:r w:rsidR="00EF2012" w:rsidRPr="003B3858">
        <w:rPr>
          <w:rFonts w:eastAsiaTheme="minorEastAsia"/>
          <w:b/>
          <w:bCs/>
          <w:lang w:val="en-US" w:eastAsia="ja-JP"/>
        </w:rPr>
        <w:t>MIL</w:t>
      </w:r>
      <w:r w:rsidRPr="003B3858">
        <w:rPr>
          <w:rFonts w:eastAsiaTheme="minorEastAsia"/>
          <w:b/>
          <w:bCs/>
          <w:lang w:val="en-US" w:eastAsia="ja-JP"/>
        </w:rPr>
        <w:t xml:space="preserve"> of </w:t>
      </w:r>
      <w:r w:rsidR="00137FE2" w:rsidRPr="00137FE2">
        <w:rPr>
          <w:rFonts w:eastAsiaTheme="minorEastAsia"/>
          <w:b/>
          <w:bCs/>
          <w:lang w:val="en-US" w:eastAsia="ja-JP"/>
        </w:rPr>
        <w:t xml:space="preserve">eRedCap </w:t>
      </w:r>
      <w:r w:rsidRPr="003B3858">
        <w:rPr>
          <w:rFonts w:eastAsiaTheme="minorEastAsia"/>
          <w:b/>
          <w:bCs/>
          <w:lang w:val="en-US" w:eastAsia="ja-JP"/>
        </w:rPr>
        <w:t xml:space="preserve">UE is 3-4 dB worse than that of </w:t>
      </w:r>
      <w:r w:rsidR="00137FE2">
        <w:rPr>
          <w:rFonts w:eastAsiaTheme="minorEastAsia"/>
          <w:b/>
          <w:bCs/>
          <w:lang w:val="en-US" w:eastAsia="ja-JP"/>
        </w:rPr>
        <w:t>RedCap</w:t>
      </w:r>
      <w:r w:rsidR="00731283" w:rsidRPr="003B3858">
        <w:rPr>
          <w:rFonts w:eastAsiaTheme="minorEastAsia"/>
          <w:b/>
          <w:bCs/>
          <w:lang w:val="en-US" w:eastAsia="ja-JP"/>
        </w:rPr>
        <w:t>.</w:t>
      </w:r>
    </w:p>
    <w:p w14:paraId="6F5E49B5" w14:textId="241BA17A" w:rsidR="002D6FB3" w:rsidRPr="002D6FB3" w:rsidRDefault="00BB5DA4" w:rsidP="00295EE3">
      <w:pPr>
        <w:pStyle w:val="RAN1bullet1"/>
        <w:rPr>
          <w:lang w:val="en-US" w:eastAsia="ja-JP"/>
        </w:rPr>
      </w:pPr>
      <w:r>
        <w:rPr>
          <w:rFonts w:eastAsiaTheme="minorEastAsia"/>
          <w:b/>
          <w:bCs/>
          <w:lang w:val="en-US" w:eastAsia="ja-JP"/>
        </w:rPr>
        <w:t>T</w:t>
      </w:r>
      <w:r w:rsidR="001B11D6" w:rsidRPr="002D6FB3">
        <w:rPr>
          <w:rFonts w:eastAsiaTheme="minorEastAsia"/>
          <w:b/>
          <w:bCs/>
          <w:lang w:val="en-US" w:eastAsia="ja-JP"/>
        </w:rPr>
        <w:t xml:space="preserve">he MIL of </w:t>
      </w:r>
      <w:r w:rsidR="00137FE2" w:rsidRPr="00137FE2">
        <w:rPr>
          <w:rFonts w:eastAsiaTheme="minorEastAsia"/>
          <w:b/>
          <w:bCs/>
          <w:lang w:val="en-US" w:eastAsia="ja-JP"/>
        </w:rPr>
        <w:t xml:space="preserve">eRedCap </w:t>
      </w:r>
      <w:r w:rsidR="00EF2012" w:rsidRPr="002D6FB3">
        <w:rPr>
          <w:rFonts w:eastAsiaTheme="minorEastAsia"/>
          <w:b/>
          <w:bCs/>
          <w:lang w:val="en-US" w:eastAsia="ja-JP"/>
        </w:rPr>
        <w:t xml:space="preserve">non-contiguous reception </w:t>
      </w:r>
      <w:r w:rsidR="00902A47" w:rsidRPr="002D6FB3">
        <w:rPr>
          <w:rFonts w:eastAsiaTheme="minorEastAsia"/>
          <w:b/>
          <w:bCs/>
          <w:lang w:val="en-US" w:eastAsia="ja-JP"/>
        </w:rPr>
        <w:t>across</w:t>
      </w:r>
      <w:r w:rsidR="00EF2012" w:rsidRPr="002D6FB3">
        <w:rPr>
          <w:rFonts w:eastAsiaTheme="minorEastAsia"/>
          <w:b/>
          <w:bCs/>
          <w:lang w:val="en-US" w:eastAsia="ja-JP"/>
        </w:rPr>
        <w:t xml:space="preserve"> 20 MHz is 1</w:t>
      </w:r>
      <w:r w:rsidR="00902A47" w:rsidRPr="002D6FB3">
        <w:rPr>
          <w:rFonts w:eastAsiaTheme="minorEastAsia"/>
          <w:b/>
          <w:bCs/>
          <w:lang w:val="en-US" w:eastAsia="ja-JP"/>
        </w:rPr>
        <w:t>-</w:t>
      </w:r>
      <w:r w:rsidR="00EF2012" w:rsidRPr="002D6FB3">
        <w:rPr>
          <w:rFonts w:eastAsiaTheme="minorEastAsia"/>
          <w:b/>
          <w:bCs/>
          <w:lang w:val="en-US" w:eastAsia="ja-JP"/>
        </w:rPr>
        <w:t xml:space="preserve">2 dB better than </w:t>
      </w:r>
      <w:r w:rsidR="001B11D6" w:rsidRPr="002D6FB3">
        <w:rPr>
          <w:rFonts w:eastAsiaTheme="minorEastAsia"/>
          <w:b/>
          <w:bCs/>
          <w:lang w:val="en-US" w:eastAsia="ja-JP"/>
        </w:rPr>
        <w:t xml:space="preserve">that of </w:t>
      </w:r>
      <w:r w:rsidR="00137FE2" w:rsidRPr="00137FE2">
        <w:rPr>
          <w:rFonts w:eastAsiaTheme="minorEastAsia"/>
          <w:b/>
          <w:bCs/>
          <w:lang w:val="en-US" w:eastAsia="ja-JP"/>
        </w:rPr>
        <w:t xml:space="preserve">eRedCap </w:t>
      </w:r>
      <w:r w:rsidR="001B11D6" w:rsidRPr="002D6FB3">
        <w:rPr>
          <w:rFonts w:eastAsiaTheme="minorEastAsia"/>
          <w:b/>
          <w:bCs/>
          <w:lang w:val="en-US" w:eastAsia="ja-JP"/>
        </w:rPr>
        <w:t>reception</w:t>
      </w:r>
      <w:r w:rsidR="00902A47" w:rsidRPr="002D6FB3">
        <w:rPr>
          <w:rFonts w:eastAsiaTheme="minorEastAsia"/>
          <w:b/>
          <w:bCs/>
          <w:lang w:val="en-US" w:eastAsia="ja-JP"/>
        </w:rPr>
        <w:t xml:space="preserve"> within 5 MHz.</w:t>
      </w:r>
    </w:p>
    <w:p w14:paraId="2F953CC3" w14:textId="6E736DD0" w:rsidR="00295E79" w:rsidRPr="002D6FB3" w:rsidRDefault="00BB5DA4" w:rsidP="00295EE3">
      <w:pPr>
        <w:pStyle w:val="RAN1bullet1"/>
        <w:rPr>
          <w:lang w:val="en-US" w:eastAsia="ja-JP"/>
        </w:rPr>
      </w:pPr>
      <w:r>
        <w:rPr>
          <w:b/>
          <w:bCs/>
          <w:lang w:val="en-US"/>
        </w:rPr>
        <w:t>T</w:t>
      </w:r>
      <w:r w:rsidR="002D6FB3" w:rsidRPr="002D6FB3">
        <w:rPr>
          <w:b/>
          <w:bCs/>
          <w:lang w:val="en-US"/>
        </w:rPr>
        <w:t xml:space="preserve">he MIL difference between </w:t>
      </w:r>
      <w:r w:rsidR="00137FE2" w:rsidRPr="00137FE2">
        <w:rPr>
          <w:b/>
          <w:bCs/>
          <w:lang w:val="en-US"/>
        </w:rPr>
        <w:t xml:space="preserve">eRedCap </w:t>
      </w:r>
      <w:r w:rsidR="002D6FB3" w:rsidRPr="002D6FB3">
        <w:rPr>
          <w:b/>
          <w:bCs/>
          <w:lang w:val="en-US"/>
        </w:rPr>
        <w:t xml:space="preserve">Opt1 contiguous and </w:t>
      </w:r>
      <w:r w:rsidR="00137FE2" w:rsidRPr="00137FE2">
        <w:rPr>
          <w:b/>
          <w:bCs/>
          <w:lang w:val="en-US"/>
        </w:rPr>
        <w:t xml:space="preserve">eRedCap </w:t>
      </w:r>
      <w:r w:rsidR="002D6FB3" w:rsidRPr="002D6FB3">
        <w:rPr>
          <w:b/>
          <w:bCs/>
          <w:lang w:val="en-US"/>
        </w:rPr>
        <w:t xml:space="preserve">Opt2 is 0.4 </w:t>
      </w:r>
      <w:proofErr w:type="spellStart"/>
      <w:r w:rsidR="002D6FB3" w:rsidRPr="002D6FB3">
        <w:rPr>
          <w:b/>
          <w:bCs/>
          <w:lang w:val="en-US"/>
        </w:rPr>
        <w:t>dB.</w:t>
      </w:r>
      <w:proofErr w:type="spellEnd"/>
    </w:p>
    <w:p w14:paraId="6FA48FAF" w14:textId="77777777" w:rsidR="002D6FB3" w:rsidRPr="002D6FB3" w:rsidRDefault="002D6FB3" w:rsidP="005D7C5A">
      <w:pPr>
        <w:rPr>
          <w:lang w:val="en-US" w:eastAsia="ja-JP"/>
        </w:rPr>
      </w:pPr>
    </w:p>
    <w:p w14:paraId="2FCE6A02" w14:textId="0F3E99F2" w:rsidR="00B54734" w:rsidRPr="00B54734" w:rsidRDefault="00BD1D92" w:rsidP="000065C2">
      <w:pPr>
        <w:pStyle w:val="head3"/>
        <w:rPr>
          <w:lang w:val="en-US"/>
        </w:rPr>
      </w:pPr>
      <w:r w:rsidRPr="00B54734">
        <w:rPr>
          <w:lang w:val="en-US"/>
        </w:rPr>
        <w:t>Urban</w:t>
      </w:r>
      <w:r w:rsidR="002C137A" w:rsidRPr="00B54734">
        <w:rPr>
          <w:lang w:val="en-US"/>
        </w:rPr>
        <w:t xml:space="preserve"> scenario (30 kHz SCS)</w:t>
      </w:r>
    </w:p>
    <w:p w14:paraId="6C2BBBC4" w14:textId="628F5576" w:rsidR="002C137A" w:rsidRPr="002C137A" w:rsidRDefault="00B54734" w:rsidP="005D7C5A">
      <w:pPr>
        <w:rPr>
          <w:lang w:val="en-US" w:eastAsia="ja-JP"/>
        </w:rPr>
      </w:pPr>
      <w:r>
        <w:rPr>
          <w:lang w:val="en-US" w:eastAsia="ja-JP"/>
        </w:rPr>
        <w:t>T</w:t>
      </w:r>
      <w:r w:rsidR="002C137A">
        <w:rPr>
          <w:lang w:val="en-US" w:eastAsia="ja-JP"/>
        </w:rPr>
        <w:t>he following cases are evaluated:</w:t>
      </w:r>
    </w:p>
    <w:tbl>
      <w:tblPr>
        <w:tblStyle w:val="af2"/>
        <w:tblW w:w="0" w:type="auto"/>
        <w:tblInd w:w="704" w:type="dxa"/>
        <w:tblLook w:val="04A0" w:firstRow="1" w:lastRow="0" w:firstColumn="1" w:lastColumn="0" w:noHBand="0" w:noVBand="1"/>
      </w:tblPr>
      <w:tblGrid>
        <w:gridCol w:w="2835"/>
        <w:gridCol w:w="1985"/>
        <w:gridCol w:w="2268"/>
        <w:gridCol w:w="1134"/>
      </w:tblGrid>
      <w:tr w:rsidR="00233E92" w14:paraId="44102996" w14:textId="77777777" w:rsidTr="00B219AD">
        <w:tc>
          <w:tcPr>
            <w:tcW w:w="2835" w:type="dxa"/>
          </w:tcPr>
          <w:p w14:paraId="58102712" w14:textId="77777777" w:rsidR="00233E92" w:rsidRDefault="00233E92" w:rsidP="00BE1D02">
            <w:pPr>
              <w:rPr>
                <w:lang w:val="en-US" w:eastAsia="ja-JP"/>
              </w:rPr>
            </w:pPr>
          </w:p>
        </w:tc>
        <w:tc>
          <w:tcPr>
            <w:tcW w:w="1985" w:type="dxa"/>
          </w:tcPr>
          <w:p w14:paraId="7EB7B188" w14:textId="77777777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g</w:t>
            </w:r>
            <w:r>
              <w:rPr>
                <w:lang w:val="en-US" w:eastAsia="ja-JP"/>
              </w:rPr>
              <w:t>NB transmission</w:t>
            </w:r>
          </w:p>
          <w:p w14:paraId="6822B700" w14:textId="77777777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umber of PRBs</w:t>
            </w:r>
          </w:p>
        </w:tc>
        <w:tc>
          <w:tcPr>
            <w:tcW w:w="2268" w:type="dxa"/>
          </w:tcPr>
          <w:p w14:paraId="16D359F0" w14:textId="77777777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U</w:t>
            </w:r>
            <w:r>
              <w:rPr>
                <w:lang w:val="en-US" w:eastAsia="ja-JP"/>
              </w:rPr>
              <w:t>E reception</w:t>
            </w:r>
          </w:p>
          <w:p w14:paraId="452E04FC" w14:textId="77777777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RB index</w:t>
            </w:r>
          </w:p>
        </w:tc>
        <w:tc>
          <w:tcPr>
            <w:tcW w:w="1134" w:type="dxa"/>
          </w:tcPr>
          <w:p w14:paraId="11820540" w14:textId="77777777" w:rsidR="00233E92" w:rsidRPr="00F56AC7" w:rsidRDefault="00233E92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M</w:t>
            </w:r>
            <w:r w:rsidRPr="00F56AC7">
              <w:rPr>
                <w:b/>
                <w:bCs/>
                <w:lang w:val="en-US" w:eastAsia="ja-JP"/>
              </w:rPr>
              <w:t>IL [dB]</w:t>
            </w:r>
          </w:p>
        </w:tc>
      </w:tr>
      <w:tr w:rsidR="00233E92" w14:paraId="18F491E5" w14:textId="77777777" w:rsidTr="00B219AD">
        <w:tc>
          <w:tcPr>
            <w:tcW w:w="2835" w:type="dxa"/>
          </w:tcPr>
          <w:p w14:paraId="3B184851" w14:textId="2314EF56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R</w:t>
            </w:r>
            <w:r>
              <w:rPr>
                <w:lang w:val="en-US" w:eastAsia="ja-JP"/>
              </w:rPr>
              <w:t xml:space="preserve">ef. UE </w:t>
            </w:r>
            <w:r w:rsidR="00096D76">
              <w:rPr>
                <w:lang w:val="en-US" w:eastAsia="ja-JP"/>
              </w:rPr>
              <w:t>4</w:t>
            </w:r>
            <w:r>
              <w:rPr>
                <w:lang w:val="en-US" w:eastAsia="ja-JP"/>
              </w:rPr>
              <w:t>Rx</w:t>
            </w:r>
          </w:p>
        </w:tc>
        <w:tc>
          <w:tcPr>
            <w:tcW w:w="1985" w:type="dxa"/>
          </w:tcPr>
          <w:p w14:paraId="2D9B29B0" w14:textId="77777777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349B0BBF" w14:textId="4C336FEA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 xml:space="preserve">-47 (48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3B1E6AD0" w14:textId="16505B7F" w:rsidR="00233E92" w:rsidRPr="00F56AC7" w:rsidRDefault="00E020CA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57.07</w:t>
            </w:r>
          </w:p>
        </w:tc>
      </w:tr>
      <w:tr w:rsidR="00233E92" w14:paraId="4061F427" w14:textId="77777777" w:rsidTr="00B219AD">
        <w:tc>
          <w:tcPr>
            <w:tcW w:w="2835" w:type="dxa"/>
          </w:tcPr>
          <w:p w14:paraId="798DB9FB" w14:textId="482ACD8F" w:rsidR="00233E92" w:rsidRDefault="00137FE2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RedCap </w:t>
            </w:r>
            <w:r w:rsidR="00233E92">
              <w:rPr>
                <w:lang w:val="en-US" w:eastAsia="ja-JP"/>
              </w:rPr>
              <w:t>UE 1Rx</w:t>
            </w:r>
          </w:p>
        </w:tc>
        <w:tc>
          <w:tcPr>
            <w:tcW w:w="1985" w:type="dxa"/>
          </w:tcPr>
          <w:p w14:paraId="4D24D070" w14:textId="77777777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185D3514" w14:textId="376CD695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 xml:space="preserve">-47 (48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4AC9F251" w14:textId="2A71E150" w:rsidR="00233E92" w:rsidRPr="00F56AC7" w:rsidRDefault="00E020CA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49.47</w:t>
            </w:r>
          </w:p>
        </w:tc>
      </w:tr>
      <w:tr w:rsidR="00233E92" w14:paraId="098EF89B" w14:textId="77777777" w:rsidTr="00B219AD">
        <w:tc>
          <w:tcPr>
            <w:tcW w:w="2835" w:type="dxa"/>
          </w:tcPr>
          <w:p w14:paraId="08E05722" w14:textId="428A3DA7" w:rsidR="00233E92" w:rsidRDefault="00137FE2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lastRenderedPageBreak/>
              <w:t xml:space="preserve">eRedCap </w:t>
            </w:r>
            <w:r w:rsidR="00233E92">
              <w:rPr>
                <w:lang w:val="en-US" w:eastAsia="ja-JP"/>
              </w:rPr>
              <w:t xml:space="preserve">UE 1Rx </w:t>
            </w:r>
            <w:r w:rsidR="00233E92">
              <w:rPr>
                <w:rFonts w:hint="eastAsia"/>
                <w:lang w:val="en-US" w:eastAsia="ja-JP"/>
              </w:rPr>
              <w:t>O</w:t>
            </w:r>
            <w:r w:rsidR="00233E92">
              <w:rPr>
                <w:lang w:val="en-US" w:eastAsia="ja-JP"/>
              </w:rPr>
              <w:t>pt1</w:t>
            </w:r>
          </w:p>
          <w:p w14:paraId="217B7A76" w14:textId="055A21B4" w:rsidR="00233E92" w:rsidRDefault="00D070FB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(contiguous)</w:t>
            </w:r>
          </w:p>
        </w:tc>
        <w:tc>
          <w:tcPr>
            <w:tcW w:w="1985" w:type="dxa"/>
          </w:tcPr>
          <w:p w14:paraId="1915C2CF" w14:textId="77777777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72DF2CAE" w14:textId="35AC76B3" w:rsidR="00233E92" w:rsidRDefault="00233E92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0-</w:t>
            </w:r>
            <w:r w:rsidR="008A78D1">
              <w:rPr>
                <w:lang w:val="en-US" w:eastAsia="ja-JP"/>
              </w:rPr>
              <w:t>10</w:t>
            </w:r>
            <w:r>
              <w:rPr>
                <w:lang w:val="en-US" w:eastAsia="ja-JP"/>
              </w:rPr>
              <w:t xml:space="preserve"> (</w:t>
            </w:r>
            <w:r w:rsidR="008A78D1">
              <w:rPr>
                <w:lang w:val="en-US" w:eastAsia="ja-JP"/>
              </w:rPr>
              <w:t>11</w:t>
            </w:r>
            <w:r>
              <w:rPr>
                <w:lang w:val="en-US" w:eastAsia="ja-JP"/>
              </w:rPr>
              <w:t xml:space="preserve">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76C1F2DD" w14:textId="626560DC" w:rsidR="00233E92" w:rsidRPr="00F56AC7" w:rsidRDefault="00E020CA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39.97</w:t>
            </w:r>
          </w:p>
        </w:tc>
      </w:tr>
      <w:tr w:rsidR="00233E92" w14:paraId="31D88E9E" w14:textId="77777777" w:rsidTr="00B219AD">
        <w:tc>
          <w:tcPr>
            <w:tcW w:w="2835" w:type="dxa"/>
          </w:tcPr>
          <w:p w14:paraId="4CE41093" w14:textId="64A4D534" w:rsidR="00233E92" w:rsidRDefault="00137FE2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233E92">
              <w:rPr>
                <w:lang w:val="en-US" w:eastAsia="ja-JP"/>
              </w:rPr>
              <w:t xml:space="preserve">UE 1Rx </w:t>
            </w:r>
            <w:r w:rsidR="00233E92">
              <w:rPr>
                <w:rFonts w:hint="eastAsia"/>
                <w:lang w:val="en-US" w:eastAsia="ja-JP"/>
              </w:rPr>
              <w:t>O</w:t>
            </w:r>
            <w:r w:rsidR="00233E92">
              <w:rPr>
                <w:lang w:val="en-US" w:eastAsia="ja-JP"/>
              </w:rPr>
              <w:t>pt1</w:t>
            </w:r>
          </w:p>
          <w:p w14:paraId="645CAF11" w14:textId="6D5E7B99" w:rsidR="00233E92" w:rsidRDefault="00D070FB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(non-contiguous)</w:t>
            </w:r>
          </w:p>
        </w:tc>
        <w:tc>
          <w:tcPr>
            <w:tcW w:w="1985" w:type="dxa"/>
          </w:tcPr>
          <w:p w14:paraId="52B50CF2" w14:textId="77777777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06BE7DBA" w14:textId="5EBFEBA5" w:rsidR="00233E92" w:rsidRDefault="008A78D1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0, 4, 8, …, 40</w:t>
            </w:r>
            <w:r w:rsidR="00233E92">
              <w:rPr>
                <w:lang w:val="en-US" w:eastAsia="ja-JP"/>
              </w:rPr>
              <w:t xml:space="preserve"> (</w:t>
            </w:r>
            <w:r>
              <w:rPr>
                <w:lang w:val="en-US" w:eastAsia="ja-JP"/>
              </w:rPr>
              <w:t>11</w:t>
            </w:r>
            <w:r w:rsidR="00233E92">
              <w:rPr>
                <w:lang w:val="en-US" w:eastAsia="ja-JP"/>
              </w:rPr>
              <w:t xml:space="preserve"> </w:t>
            </w:r>
            <w:r w:rsidR="00F53668">
              <w:rPr>
                <w:lang w:val="en-US" w:eastAsia="ja-JP"/>
              </w:rPr>
              <w:t>PRB</w:t>
            </w:r>
            <w:r w:rsidR="00233E92"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54EA0BEE" w14:textId="472F3AD6" w:rsidR="00233E92" w:rsidRPr="00F56AC7" w:rsidRDefault="00B219AD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42.87</w:t>
            </w:r>
          </w:p>
        </w:tc>
      </w:tr>
      <w:tr w:rsidR="00096D76" w14:paraId="44456C31" w14:textId="77777777" w:rsidTr="00B219AD">
        <w:tc>
          <w:tcPr>
            <w:tcW w:w="2835" w:type="dxa"/>
          </w:tcPr>
          <w:p w14:paraId="0D8BB411" w14:textId="257B73C9" w:rsidR="00096D76" w:rsidRDefault="00137FE2" w:rsidP="00096D76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096D76">
              <w:rPr>
                <w:lang w:val="en-US" w:eastAsia="ja-JP"/>
              </w:rPr>
              <w:t xml:space="preserve">UE 1Rx </w:t>
            </w:r>
            <w:r w:rsidR="00096D76">
              <w:rPr>
                <w:rFonts w:hint="eastAsia"/>
                <w:lang w:val="en-US" w:eastAsia="ja-JP"/>
              </w:rPr>
              <w:t>O</w:t>
            </w:r>
            <w:r w:rsidR="00096D76">
              <w:rPr>
                <w:lang w:val="en-US" w:eastAsia="ja-JP"/>
              </w:rPr>
              <w:t>pt1</w:t>
            </w:r>
          </w:p>
          <w:p w14:paraId="33B99AA5" w14:textId="26BF5714" w:rsidR="00096D76" w:rsidRDefault="00D070FB" w:rsidP="00096D76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(contiguous)</w:t>
            </w:r>
          </w:p>
        </w:tc>
        <w:tc>
          <w:tcPr>
            <w:tcW w:w="1985" w:type="dxa"/>
          </w:tcPr>
          <w:p w14:paraId="726E7B5D" w14:textId="43A4FD2C" w:rsidR="00096D76" w:rsidRDefault="00096D76" w:rsidP="00096D76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4</w:t>
            </w:r>
          </w:p>
        </w:tc>
        <w:tc>
          <w:tcPr>
            <w:tcW w:w="2268" w:type="dxa"/>
          </w:tcPr>
          <w:p w14:paraId="137F8D4F" w14:textId="787815CE" w:rsidR="00096D76" w:rsidRDefault="00096D76" w:rsidP="00096D76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0-</w:t>
            </w:r>
            <w:r w:rsidR="008A78D1">
              <w:rPr>
                <w:lang w:val="en-US" w:eastAsia="ja-JP"/>
              </w:rPr>
              <w:t>10</w:t>
            </w:r>
            <w:r>
              <w:rPr>
                <w:lang w:val="en-US" w:eastAsia="ja-JP"/>
              </w:rPr>
              <w:t xml:space="preserve"> (</w:t>
            </w:r>
            <w:r w:rsidR="008A78D1">
              <w:rPr>
                <w:lang w:val="en-US" w:eastAsia="ja-JP"/>
              </w:rPr>
              <w:t>11</w:t>
            </w:r>
            <w:r>
              <w:rPr>
                <w:lang w:val="en-US" w:eastAsia="ja-JP"/>
              </w:rPr>
              <w:t xml:space="preserve">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1F5CC02E" w14:textId="0A8DF433" w:rsidR="00096D76" w:rsidRPr="00F56AC7" w:rsidRDefault="00E020CA" w:rsidP="00096D76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39.17</w:t>
            </w:r>
          </w:p>
        </w:tc>
      </w:tr>
      <w:tr w:rsidR="00096D76" w14:paraId="34A52733" w14:textId="77777777" w:rsidTr="00B219AD">
        <w:tc>
          <w:tcPr>
            <w:tcW w:w="2835" w:type="dxa"/>
          </w:tcPr>
          <w:p w14:paraId="03717CC1" w14:textId="37AAE0E6" w:rsidR="00096D76" w:rsidRDefault="00137FE2" w:rsidP="00096D76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096D76">
              <w:rPr>
                <w:lang w:val="en-US" w:eastAsia="ja-JP"/>
              </w:rPr>
              <w:t xml:space="preserve">UE 1Rx </w:t>
            </w:r>
            <w:r w:rsidR="00096D76">
              <w:rPr>
                <w:rFonts w:hint="eastAsia"/>
                <w:lang w:val="en-US" w:eastAsia="ja-JP"/>
              </w:rPr>
              <w:t>O</w:t>
            </w:r>
            <w:r w:rsidR="00096D76">
              <w:rPr>
                <w:lang w:val="en-US" w:eastAsia="ja-JP"/>
              </w:rPr>
              <w:t>pt1</w:t>
            </w:r>
          </w:p>
          <w:p w14:paraId="2199A177" w14:textId="044EB877" w:rsidR="00096D76" w:rsidRDefault="00D070FB" w:rsidP="00096D76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(non-contiguous)</w:t>
            </w:r>
          </w:p>
        </w:tc>
        <w:tc>
          <w:tcPr>
            <w:tcW w:w="1985" w:type="dxa"/>
          </w:tcPr>
          <w:p w14:paraId="1DD40E2D" w14:textId="47458585" w:rsidR="00096D76" w:rsidRDefault="00096D76" w:rsidP="00096D76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4</w:t>
            </w:r>
          </w:p>
        </w:tc>
        <w:tc>
          <w:tcPr>
            <w:tcW w:w="2268" w:type="dxa"/>
          </w:tcPr>
          <w:p w14:paraId="6B3093CF" w14:textId="63CB296F" w:rsidR="00096D76" w:rsidRDefault="008A78D1" w:rsidP="00096D76">
            <w:pPr>
              <w:rPr>
                <w:lang w:val="en-US" w:eastAsia="ja-JP"/>
              </w:rPr>
            </w:pPr>
            <w:r w:rsidRPr="00AF44C1">
              <w:rPr>
                <w:lang w:val="en-US" w:eastAsia="ja-JP"/>
              </w:rPr>
              <w:t xml:space="preserve">0, 2, 4, …, </w:t>
            </w:r>
            <w:r>
              <w:rPr>
                <w:lang w:val="en-US" w:eastAsia="ja-JP"/>
              </w:rPr>
              <w:t>20</w:t>
            </w:r>
            <w:r w:rsidR="00096D76">
              <w:rPr>
                <w:lang w:val="en-US" w:eastAsia="ja-JP"/>
              </w:rPr>
              <w:t xml:space="preserve"> (</w:t>
            </w:r>
            <w:r>
              <w:rPr>
                <w:lang w:val="en-US" w:eastAsia="ja-JP"/>
              </w:rPr>
              <w:t>11</w:t>
            </w:r>
            <w:r w:rsidR="00096D76">
              <w:rPr>
                <w:lang w:val="en-US" w:eastAsia="ja-JP"/>
              </w:rPr>
              <w:t xml:space="preserve"> </w:t>
            </w:r>
            <w:r w:rsidR="00F53668">
              <w:rPr>
                <w:lang w:val="en-US" w:eastAsia="ja-JP"/>
              </w:rPr>
              <w:t>PRB</w:t>
            </w:r>
            <w:r w:rsidR="00096D76"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41A366A2" w14:textId="78029E5D" w:rsidR="00096D76" w:rsidRPr="00F56AC7" w:rsidRDefault="00B219AD" w:rsidP="00096D76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42.37</w:t>
            </w:r>
          </w:p>
        </w:tc>
      </w:tr>
      <w:tr w:rsidR="00233E92" w14:paraId="02E1862B" w14:textId="77777777" w:rsidTr="00B219AD">
        <w:tc>
          <w:tcPr>
            <w:tcW w:w="2835" w:type="dxa"/>
          </w:tcPr>
          <w:p w14:paraId="5BE3FF1D" w14:textId="7D04AB0F" w:rsidR="00233E92" w:rsidRDefault="00137FE2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233E92">
              <w:rPr>
                <w:lang w:val="en-US" w:eastAsia="ja-JP"/>
              </w:rPr>
              <w:t xml:space="preserve">UE 1Rx </w:t>
            </w:r>
            <w:r w:rsidR="00233E92">
              <w:rPr>
                <w:rFonts w:hint="eastAsia"/>
                <w:lang w:val="en-US" w:eastAsia="ja-JP"/>
              </w:rPr>
              <w:t>O</w:t>
            </w:r>
            <w:r w:rsidR="00233E92">
              <w:rPr>
                <w:lang w:val="en-US" w:eastAsia="ja-JP"/>
              </w:rPr>
              <w:t>pt2</w:t>
            </w:r>
          </w:p>
        </w:tc>
        <w:tc>
          <w:tcPr>
            <w:tcW w:w="1985" w:type="dxa"/>
          </w:tcPr>
          <w:p w14:paraId="54BEF2D2" w14:textId="33F17837" w:rsidR="00233E92" w:rsidRDefault="00096D76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</w:t>
            </w:r>
          </w:p>
        </w:tc>
        <w:tc>
          <w:tcPr>
            <w:tcW w:w="2268" w:type="dxa"/>
          </w:tcPr>
          <w:p w14:paraId="3C7642B9" w14:textId="44D6AFF9" w:rsidR="00233E92" w:rsidRDefault="00233E92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 w:rsidR="00275E33">
              <w:rPr>
                <w:lang w:val="en-US" w:eastAsia="ja-JP"/>
              </w:rPr>
              <w:t>-5</w:t>
            </w:r>
            <w:r>
              <w:rPr>
                <w:lang w:val="en-US" w:eastAsia="ja-JP"/>
              </w:rPr>
              <w:t xml:space="preserve"> (</w:t>
            </w:r>
            <w:r w:rsidR="00275E33">
              <w:rPr>
                <w:lang w:val="en-US" w:eastAsia="ja-JP"/>
              </w:rPr>
              <w:t>6</w:t>
            </w:r>
            <w:r>
              <w:rPr>
                <w:lang w:val="en-US" w:eastAsia="ja-JP"/>
              </w:rPr>
              <w:t xml:space="preserve">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1FEA8448" w14:textId="24122BC2" w:rsidR="00233E92" w:rsidRPr="00F56AC7" w:rsidRDefault="00B219AD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33.57</w:t>
            </w:r>
          </w:p>
        </w:tc>
      </w:tr>
    </w:tbl>
    <w:p w14:paraId="01C40568" w14:textId="7C800C09" w:rsidR="00233E92" w:rsidRDefault="00233E92" w:rsidP="005D7C5A">
      <w:pPr>
        <w:rPr>
          <w:lang w:val="en-US" w:eastAsia="ja-JP"/>
        </w:rPr>
      </w:pPr>
    </w:p>
    <w:p w14:paraId="575AA284" w14:textId="0CD147CD" w:rsidR="00FC15D0" w:rsidRDefault="00774A84" w:rsidP="00D14E77">
      <w:pPr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53BC4CE7" wp14:editId="79DF140E">
            <wp:extent cx="5276850" cy="2781300"/>
            <wp:effectExtent l="0" t="0" r="0" b="0"/>
            <wp:docPr id="3" name="グラフ 3">
              <a:extLst xmlns:a="http://schemas.openxmlformats.org/drawingml/2006/main">
                <a:ext uri="{FF2B5EF4-FFF2-40B4-BE49-F238E27FC236}">
                  <a16:creationId xmlns:a16="http://schemas.microsoft.com/office/drawing/2014/main" id="{927B8E2C-0390-4F36-A577-C128DBAC36B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ABD7748" w14:textId="190F8C3A" w:rsidR="00FC15D0" w:rsidRDefault="00FC15D0" w:rsidP="005D7C5A">
      <w:pPr>
        <w:rPr>
          <w:lang w:val="en-US" w:eastAsia="ja-JP"/>
        </w:rPr>
      </w:pPr>
    </w:p>
    <w:p w14:paraId="3AA648A7" w14:textId="77777777" w:rsidR="00D14E77" w:rsidRDefault="00D14E77" w:rsidP="00D14E77">
      <w:pPr>
        <w:rPr>
          <w:lang w:val="en-US" w:eastAsia="ja-JP"/>
        </w:rPr>
      </w:pPr>
      <w:r>
        <w:rPr>
          <w:rFonts w:hint="eastAsia"/>
          <w:lang w:val="en-US" w:eastAsia="ja-JP"/>
        </w:rPr>
        <w:t>B</w:t>
      </w:r>
      <w:r>
        <w:rPr>
          <w:lang w:val="en-US" w:eastAsia="ja-JP"/>
        </w:rPr>
        <w:t>ased on results, we observed the following:</w:t>
      </w:r>
    </w:p>
    <w:p w14:paraId="183DFF85" w14:textId="0BDD954F" w:rsidR="00D14E77" w:rsidRDefault="00D14E77" w:rsidP="00D14E77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MIL of </w:t>
      </w:r>
      <w:r w:rsidR="00137FE2">
        <w:rPr>
          <w:lang w:val="en-US" w:eastAsia="ja-JP"/>
        </w:rPr>
        <w:t xml:space="preserve">eRedCap </w:t>
      </w:r>
      <w:r>
        <w:rPr>
          <w:lang w:val="en-US" w:eastAsia="ja-JP"/>
        </w:rPr>
        <w:t xml:space="preserve">UE </w:t>
      </w:r>
      <w:r w:rsidR="00B94B34">
        <w:rPr>
          <w:lang w:val="en-US" w:eastAsia="ja-JP"/>
        </w:rPr>
        <w:t xml:space="preserve">Opt1 </w:t>
      </w:r>
      <w:r>
        <w:rPr>
          <w:lang w:val="en-US" w:eastAsia="ja-JP"/>
        </w:rPr>
        <w:t xml:space="preserve">is </w:t>
      </w:r>
      <w:r w:rsidR="00E92A3E">
        <w:rPr>
          <w:lang w:val="en-US" w:eastAsia="ja-JP"/>
        </w:rPr>
        <w:t>7</w:t>
      </w:r>
      <w:r>
        <w:rPr>
          <w:lang w:val="en-US" w:eastAsia="ja-JP"/>
        </w:rPr>
        <w:t>-</w:t>
      </w:r>
      <w:r w:rsidR="00E92A3E">
        <w:rPr>
          <w:lang w:val="en-US" w:eastAsia="ja-JP"/>
        </w:rPr>
        <w:t>10</w:t>
      </w:r>
      <w:r>
        <w:rPr>
          <w:lang w:val="en-US" w:eastAsia="ja-JP"/>
        </w:rPr>
        <w:t xml:space="preserve"> dB worse than that of </w:t>
      </w:r>
      <w:r w:rsidR="00137FE2">
        <w:rPr>
          <w:lang w:val="en-US" w:eastAsia="ja-JP"/>
        </w:rPr>
        <w:t>RedCap</w:t>
      </w:r>
      <w:r w:rsidR="0020775E">
        <w:rPr>
          <w:lang w:val="en-US" w:eastAsia="ja-JP"/>
        </w:rPr>
        <w:t xml:space="preserve"> </w:t>
      </w:r>
      <w:r>
        <w:rPr>
          <w:lang w:val="en-US" w:eastAsia="ja-JP"/>
        </w:rPr>
        <w:t xml:space="preserve">UE. </w:t>
      </w:r>
      <w:r w:rsidR="00137FE2">
        <w:rPr>
          <w:lang w:val="en-US" w:eastAsia="ja-JP"/>
        </w:rPr>
        <w:t xml:space="preserve">eRedCap </w:t>
      </w:r>
      <w:r w:rsidR="00B50571">
        <w:rPr>
          <w:lang w:val="en-US" w:eastAsia="ja-JP"/>
        </w:rPr>
        <w:t xml:space="preserve">UE Opt1 can receive only 11 </w:t>
      </w:r>
      <w:r w:rsidR="00F53668">
        <w:rPr>
          <w:lang w:val="en-US" w:eastAsia="ja-JP"/>
        </w:rPr>
        <w:t>PRB</w:t>
      </w:r>
      <w:r w:rsidR="00B50571">
        <w:rPr>
          <w:lang w:val="en-US" w:eastAsia="ja-JP"/>
        </w:rPr>
        <w:t xml:space="preserve">s while </w:t>
      </w:r>
      <w:r w:rsidR="00137FE2">
        <w:rPr>
          <w:lang w:val="en-US" w:eastAsia="ja-JP"/>
        </w:rPr>
        <w:t xml:space="preserve">RedCap </w:t>
      </w:r>
      <w:r w:rsidR="00B50571">
        <w:rPr>
          <w:lang w:val="en-US" w:eastAsia="ja-JP"/>
        </w:rPr>
        <w:t xml:space="preserve">UE receives 48 </w:t>
      </w:r>
      <w:r w:rsidR="00F53668">
        <w:rPr>
          <w:lang w:val="en-US" w:eastAsia="ja-JP"/>
        </w:rPr>
        <w:t>PRB</w:t>
      </w:r>
      <w:r w:rsidR="00B50571">
        <w:rPr>
          <w:lang w:val="en-US" w:eastAsia="ja-JP"/>
        </w:rPr>
        <w:t>s.</w:t>
      </w:r>
      <w:r>
        <w:rPr>
          <w:lang w:val="en-US" w:eastAsia="ja-JP"/>
        </w:rPr>
        <w:t xml:space="preserve"> </w:t>
      </w:r>
      <w:r w:rsidR="003253E7">
        <w:rPr>
          <w:lang w:val="en-US" w:eastAsia="ja-JP"/>
        </w:rPr>
        <w:t xml:space="preserve">Like PDCCH in Rural, </w:t>
      </w:r>
      <w:r w:rsidR="00B65EC9">
        <w:rPr>
          <w:lang w:val="en-US" w:eastAsia="ja-JP"/>
        </w:rPr>
        <w:t xml:space="preserve">reduction of </w:t>
      </w:r>
      <w:r w:rsidR="00F75BF0">
        <w:rPr>
          <w:lang w:val="en-US" w:eastAsia="ja-JP"/>
        </w:rPr>
        <w:t xml:space="preserve">received </w:t>
      </w:r>
      <w:r w:rsidR="00B65EC9">
        <w:rPr>
          <w:lang w:val="en-US" w:eastAsia="ja-JP"/>
        </w:rPr>
        <w:t>PRBs degraded the MIL</w:t>
      </w:r>
      <w:r>
        <w:rPr>
          <w:lang w:val="en-US" w:eastAsia="ja-JP"/>
        </w:rPr>
        <w:t xml:space="preserve">. </w:t>
      </w:r>
      <w:r>
        <w:rPr>
          <w:lang w:eastAsia="ja-JP"/>
        </w:rPr>
        <w:t xml:space="preserve">To apply power-boosting for the PDCCH PRBs that </w:t>
      </w:r>
      <w:r w:rsidR="00137FE2">
        <w:rPr>
          <w:lang w:val="en-US" w:eastAsia="ja-JP"/>
        </w:rPr>
        <w:t xml:space="preserve">eRedCap </w:t>
      </w:r>
      <w:r>
        <w:rPr>
          <w:lang w:eastAsia="ja-JP"/>
        </w:rPr>
        <w:t xml:space="preserve">UE receives </w:t>
      </w:r>
      <w:r w:rsidR="00F75BF0">
        <w:rPr>
          <w:lang w:eastAsia="ja-JP"/>
        </w:rPr>
        <w:t>could</w:t>
      </w:r>
      <w:r>
        <w:rPr>
          <w:lang w:eastAsia="ja-JP"/>
        </w:rPr>
        <w:t xml:space="preserve"> recover some coverage loss.</w:t>
      </w:r>
    </w:p>
    <w:p w14:paraId="1D80446C" w14:textId="77777777" w:rsidR="00D14E77" w:rsidRDefault="00D14E77" w:rsidP="00D14E77">
      <w:pPr>
        <w:ind w:leftChars="200" w:left="400"/>
        <w:rPr>
          <w:lang w:val="en-US" w:eastAsia="ja-JP"/>
        </w:rPr>
      </w:pPr>
    </w:p>
    <w:p w14:paraId="5CCD9210" w14:textId="4EB5BFEE" w:rsidR="00D14E77" w:rsidRDefault="00D14E77" w:rsidP="00D14E77">
      <w:pPr>
        <w:ind w:leftChars="200" w:left="400"/>
        <w:rPr>
          <w:lang w:val="en-US" w:eastAsia="ja-JP"/>
        </w:rPr>
      </w:pPr>
      <w:bookmarkStart w:id="2" w:name="_Hlk111036033"/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 xml:space="preserve">mong </w:t>
      </w:r>
      <w:r w:rsidR="00137FE2">
        <w:rPr>
          <w:lang w:val="en-US" w:eastAsia="ja-JP"/>
        </w:rPr>
        <w:t xml:space="preserve">eRedCap </w:t>
      </w:r>
      <w:r>
        <w:rPr>
          <w:lang w:val="en-US" w:eastAsia="ja-JP"/>
        </w:rPr>
        <w:t xml:space="preserve">results, </w:t>
      </w:r>
      <w:r w:rsidRPr="00BA3EFA">
        <w:rPr>
          <w:lang w:val="en-US" w:eastAsia="ja-JP"/>
        </w:rPr>
        <w:t>the MIL</w:t>
      </w:r>
      <w:r w:rsidR="0091470F">
        <w:rPr>
          <w:lang w:val="en-US" w:eastAsia="ja-JP"/>
        </w:rPr>
        <w:t>s</w:t>
      </w:r>
      <w:r w:rsidRPr="00BA3EFA">
        <w:rPr>
          <w:lang w:val="en-US" w:eastAsia="ja-JP"/>
        </w:rPr>
        <w:t xml:space="preserve"> of </w:t>
      </w:r>
      <w:r>
        <w:rPr>
          <w:lang w:val="en-US" w:eastAsia="ja-JP"/>
        </w:rPr>
        <w:t xml:space="preserve">Opt1 </w:t>
      </w:r>
      <w:r w:rsidRPr="00BA3EFA">
        <w:rPr>
          <w:lang w:val="en-US" w:eastAsia="ja-JP"/>
        </w:rPr>
        <w:t xml:space="preserve">non-contiguous reception </w:t>
      </w:r>
      <w:r w:rsidR="0091470F">
        <w:rPr>
          <w:lang w:val="en-US" w:eastAsia="ja-JP"/>
        </w:rPr>
        <w:t>are</w:t>
      </w:r>
      <w:r w:rsidRPr="00BA3EFA">
        <w:rPr>
          <w:lang w:val="en-US" w:eastAsia="ja-JP"/>
        </w:rPr>
        <w:t xml:space="preserve"> </w:t>
      </w:r>
      <w:r w:rsidR="0090642B">
        <w:rPr>
          <w:lang w:val="en-US" w:eastAsia="ja-JP"/>
        </w:rPr>
        <w:t>about 3</w:t>
      </w:r>
      <w:r w:rsidRPr="00BA3EFA">
        <w:rPr>
          <w:lang w:val="en-US" w:eastAsia="ja-JP"/>
        </w:rPr>
        <w:t xml:space="preserve"> dB better than th</w:t>
      </w:r>
      <w:r>
        <w:rPr>
          <w:lang w:val="en-US" w:eastAsia="ja-JP"/>
        </w:rPr>
        <w:t>ose</w:t>
      </w:r>
      <w:r w:rsidRPr="00BA3EFA">
        <w:rPr>
          <w:lang w:val="en-US" w:eastAsia="ja-JP"/>
        </w:rPr>
        <w:t xml:space="preserve"> of </w:t>
      </w:r>
      <w:r>
        <w:rPr>
          <w:lang w:val="en-US" w:eastAsia="ja-JP"/>
        </w:rPr>
        <w:t xml:space="preserve">Opt1 </w:t>
      </w:r>
      <w:r w:rsidRPr="00BA3EFA">
        <w:rPr>
          <w:lang w:val="en-US" w:eastAsia="ja-JP"/>
        </w:rPr>
        <w:t>contiguous reception</w:t>
      </w:r>
      <w:r>
        <w:rPr>
          <w:lang w:val="en-US" w:eastAsia="ja-JP"/>
        </w:rPr>
        <w:t>.</w:t>
      </w:r>
      <w:bookmarkEnd w:id="2"/>
      <w:r>
        <w:rPr>
          <w:lang w:val="en-US" w:eastAsia="ja-JP"/>
        </w:rPr>
        <w:t xml:space="preserve"> </w:t>
      </w:r>
      <w:r w:rsidR="0090642B">
        <w:rPr>
          <w:lang w:val="en-US" w:eastAsia="ja-JP"/>
        </w:rPr>
        <w:t>Like PDCCH</w:t>
      </w:r>
      <w:r w:rsidR="00CE4718">
        <w:rPr>
          <w:lang w:val="en-US" w:eastAsia="ja-JP"/>
        </w:rPr>
        <w:t xml:space="preserve"> in Rural</w:t>
      </w:r>
      <w:r w:rsidR="0090642B">
        <w:rPr>
          <w:lang w:val="en-US" w:eastAsia="ja-JP"/>
        </w:rPr>
        <w:t xml:space="preserve">, </w:t>
      </w:r>
      <w:r w:rsidR="00AA32D6">
        <w:rPr>
          <w:lang w:val="en-US" w:eastAsia="ja-JP"/>
        </w:rPr>
        <w:t xml:space="preserve">the </w:t>
      </w:r>
      <w:r>
        <w:rPr>
          <w:lang w:val="en-US" w:eastAsia="ja-JP"/>
        </w:rPr>
        <w:t>MIL is improved because of frequency diversity gain.</w:t>
      </w:r>
    </w:p>
    <w:p w14:paraId="70A8601F" w14:textId="067C81CC" w:rsidR="003A6320" w:rsidRDefault="003A6320" w:rsidP="00D14E77">
      <w:pPr>
        <w:ind w:leftChars="200" w:left="400"/>
        <w:rPr>
          <w:lang w:val="en-US" w:eastAsia="ja-JP"/>
        </w:rPr>
      </w:pPr>
    </w:p>
    <w:p w14:paraId="718C1E63" w14:textId="58D20224" w:rsidR="003A6320" w:rsidRDefault="000F6CA9" w:rsidP="00D14E77">
      <w:pPr>
        <w:ind w:leftChars="200" w:left="400"/>
        <w:rPr>
          <w:lang w:val="en-US" w:eastAsia="ja-JP"/>
        </w:rPr>
      </w:pPr>
      <w:r>
        <w:rPr>
          <w:lang w:val="en-US" w:eastAsia="ja-JP"/>
        </w:rPr>
        <w:t>C</w:t>
      </w:r>
      <w:r w:rsidR="00704FF6">
        <w:rPr>
          <w:lang w:val="en-US" w:eastAsia="ja-JP"/>
        </w:rPr>
        <w:t xml:space="preserve">omparing </w:t>
      </w:r>
      <w:r w:rsidR="0034158C">
        <w:rPr>
          <w:lang w:val="en-US" w:eastAsia="ja-JP"/>
        </w:rPr>
        <w:t xml:space="preserve">gNB transmission </w:t>
      </w:r>
      <w:r w:rsidR="00704FF6">
        <w:rPr>
          <w:lang w:val="en-US" w:eastAsia="ja-JP"/>
        </w:rPr>
        <w:t xml:space="preserve">48 </w:t>
      </w:r>
      <w:r w:rsidR="00F53668">
        <w:rPr>
          <w:lang w:val="en-US" w:eastAsia="ja-JP"/>
        </w:rPr>
        <w:t>PRB</w:t>
      </w:r>
      <w:r w:rsidR="00704FF6">
        <w:rPr>
          <w:lang w:val="en-US" w:eastAsia="ja-JP"/>
        </w:rPr>
        <w:t xml:space="preserve"> and 24 </w:t>
      </w:r>
      <w:r w:rsidR="00F53668">
        <w:rPr>
          <w:lang w:val="en-US" w:eastAsia="ja-JP"/>
        </w:rPr>
        <w:t>PRB</w:t>
      </w:r>
      <w:r w:rsidR="00704FF6">
        <w:rPr>
          <w:lang w:val="en-US" w:eastAsia="ja-JP"/>
        </w:rPr>
        <w:t xml:space="preserve"> </w:t>
      </w:r>
      <w:r>
        <w:rPr>
          <w:lang w:val="en-US" w:eastAsia="ja-JP"/>
        </w:rPr>
        <w:t xml:space="preserve">of </w:t>
      </w:r>
      <w:r w:rsidR="00137FE2">
        <w:rPr>
          <w:lang w:val="en-US" w:eastAsia="ja-JP"/>
        </w:rPr>
        <w:t xml:space="preserve">eRedCap </w:t>
      </w:r>
      <w:r>
        <w:rPr>
          <w:lang w:val="en-US" w:eastAsia="ja-JP"/>
        </w:rPr>
        <w:t xml:space="preserve">results, the MIL difference is around </w:t>
      </w:r>
      <w:r w:rsidR="0055681D">
        <w:rPr>
          <w:lang w:val="en-US" w:eastAsia="ja-JP"/>
        </w:rPr>
        <w:t xml:space="preserve">0.5 </w:t>
      </w:r>
      <w:proofErr w:type="spellStart"/>
      <w:r w:rsidR="0055681D">
        <w:rPr>
          <w:lang w:val="en-US" w:eastAsia="ja-JP"/>
        </w:rPr>
        <w:t>dB.</w:t>
      </w:r>
      <w:proofErr w:type="spellEnd"/>
      <w:r w:rsidR="00D730CA">
        <w:rPr>
          <w:lang w:val="en-US" w:eastAsia="ja-JP"/>
        </w:rPr>
        <w:t xml:space="preserve"> It seems </w:t>
      </w:r>
      <w:r w:rsidR="006A273A">
        <w:rPr>
          <w:lang w:val="en-US" w:eastAsia="ja-JP"/>
        </w:rPr>
        <w:t xml:space="preserve">that </w:t>
      </w:r>
      <w:r w:rsidR="00857EFE">
        <w:rPr>
          <w:lang w:val="en-US" w:eastAsia="ja-JP"/>
        </w:rPr>
        <w:t>the number of PRBs transmitted by the gNB</w:t>
      </w:r>
      <w:r w:rsidR="006A273A">
        <w:rPr>
          <w:lang w:val="en-US" w:eastAsia="ja-JP"/>
        </w:rPr>
        <w:t xml:space="preserve"> does not impact the MIL so much</w:t>
      </w:r>
      <w:r w:rsidR="00FA4CBA">
        <w:rPr>
          <w:lang w:val="en-US" w:eastAsia="ja-JP"/>
        </w:rPr>
        <w:t xml:space="preserve"> if the number of the PRBs received by the UE is the same</w:t>
      </w:r>
      <w:r w:rsidR="00410122">
        <w:rPr>
          <w:lang w:val="en-US" w:eastAsia="ja-JP"/>
        </w:rPr>
        <w:t xml:space="preserve"> as gNB transmission p</w:t>
      </w:r>
      <w:r w:rsidR="00875597">
        <w:rPr>
          <w:lang w:val="en-US" w:eastAsia="ja-JP"/>
        </w:rPr>
        <w:t>ow</w:t>
      </w:r>
      <w:r w:rsidR="00410122">
        <w:rPr>
          <w:lang w:val="en-US" w:eastAsia="ja-JP"/>
        </w:rPr>
        <w:t xml:space="preserve">er per PRB is </w:t>
      </w:r>
      <w:r w:rsidR="00841AA8">
        <w:rPr>
          <w:lang w:val="en-US" w:eastAsia="ja-JP"/>
        </w:rPr>
        <w:t>same between 48 PRBs and 24 PRBs</w:t>
      </w:r>
      <w:r w:rsidR="00FA4CBA">
        <w:rPr>
          <w:lang w:val="en-US" w:eastAsia="ja-JP"/>
        </w:rPr>
        <w:t>.</w:t>
      </w:r>
    </w:p>
    <w:p w14:paraId="55695DCE" w14:textId="77777777" w:rsidR="00D14E77" w:rsidRDefault="00D14E77" w:rsidP="00D14E77">
      <w:pPr>
        <w:ind w:leftChars="200" w:left="400"/>
        <w:rPr>
          <w:lang w:val="en-US" w:eastAsia="ja-JP"/>
        </w:rPr>
      </w:pPr>
    </w:p>
    <w:p w14:paraId="46409A8D" w14:textId="1EF64305" w:rsidR="00D14E77" w:rsidRDefault="00D14E77" w:rsidP="00D14E77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MIL </w:t>
      </w:r>
      <w:r w:rsidR="00F701FB">
        <w:rPr>
          <w:lang w:val="en-US" w:eastAsia="ja-JP"/>
        </w:rPr>
        <w:t>of</w:t>
      </w:r>
      <w:r>
        <w:rPr>
          <w:lang w:val="en-US" w:eastAsia="ja-JP"/>
        </w:rPr>
        <w:t xml:space="preserve"> Opt2 is </w:t>
      </w:r>
      <w:r w:rsidR="00F701FB">
        <w:rPr>
          <w:lang w:val="en-US" w:eastAsia="ja-JP"/>
        </w:rPr>
        <w:t xml:space="preserve">worse than those of Opt1 </w:t>
      </w:r>
      <w:r w:rsidR="00187055">
        <w:rPr>
          <w:lang w:val="en-US" w:eastAsia="ja-JP"/>
        </w:rPr>
        <w:t xml:space="preserve">contiguous </w:t>
      </w:r>
      <w:r w:rsidR="00F701FB">
        <w:rPr>
          <w:lang w:val="en-US" w:eastAsia="ja-JP"/>
        </w:rPr>
        <w:t>by</w:t>
      </w:r>
      <w:r w:rsidR="00BA4F6E">
        <w:rPr>
          <w:lang w:val="en-US" w:eastAsia="ja-JP"/>
        </w:rPr>
        <w:t xml:space="preserve"> </w:t>
      </w:r>
      <w:r w:rsidR="00F701FB">
        <w:rPr>
          <w:lang w:val="en-US" w:eastAsia="ja-JP"/>
        </w:rPr>
        <w:t xml:space="preserve">about </w:t>
      </w:r>
      <w:r w:rsidR="00BA4F6E">
        <w:rPr>
          <w:lang w:val="en-US" w:eastAsia="ja-JP"/>
        </w:rPr>
        <w:t>6</w:t>
      </w:r>
      <w:r>
        <w:rPr>
          <w:lang w:val="en-US" w:eastAsia="ja-JP"/>
        </w:rPr>
        <w:t xml:space="preserve"> dB</w:t>
      </w:r>
      <w:r w:rsidR="005577A5">
        <w:rPr>
          <w:lang w:val="en-US" w:eastAsia="ja-JP"/>
        </w:rPr>
        <w:t xml:space="preserve"> because the number of received PRB is </w:t>
      </w:r>
      <w:r w:rsidR="00B112F7">
        <w:rPr>
          <w:lang w:val="en-US" w:eastAsia="ja-JP"/>
        </w:rPr>
        <w:t>only 6</w:t>
      </w:r>
      <w:r w:rsidR="00DB26DC">
        <w:rPr>
          <w:lang w:val="en-US" w:eastAsia="ja-JP"/>
        </w:rPr>
        <w:t xml:space="preserve"> for Opt2, further less than </w:t>
      </w:r>
      <w:r w:rsidR="002C35ED">
        <w:rPr>
          <w:lang w:val="en-US" w:eastAsia="ja-JP"/>
        </w:rPr>
        <w:t>Opt1</w:t>
      </w:r>
      <w:r w:rsidR="002B6123">
        <w:rPr>
          <w:lang w:val="en-US" w:eastAsia="ja-JP"/>
        </w:rPr>
        <w:t>.</w:t>
      </w:r>
    </w:p>
    <w:p w14:paraId="048342CC" w14:textId="501A3D24" w:rsidR="00D14E77" w:rsidRDefault="00D14E77" w:rsidP="005D7C5A">
      <w:pPr>
        <w:rPr>
          <w:lang w:val="en-US" w:eastAsia="ja-JP"/>
        </w:rPr>
      </w:pPr>
    </w:p>
    <w:p w14:paraId="6D3A0D72" w14:textId="7035E540" w:rsidR="00AD6E26" w:rsidRDefault="00AD6E26" w:rsidP="00AD6E26">
      <w:pPr>
        <w:pStyle w:val="Proposal"/>
      </w:pPr>
      <w:r>
        <w:rPr>
          <w:rFonts w:hint="eastAsia"/>
        </w:rPr>
        <w:t>O</w:t>
      </w:r>
      <w:r>
        <w:t xml:space="preserve">bservation 2: For PDCCH CSS in </w:t>
      </w:r>
      <w:r w:rsidR="00346377">
        <w:t>Urban</w:t>
      </w:r>
      <w:r>
        <w:t xml:space="preserve"> scenario (30 kHz SCS),</w:t>
      </w:r>
    </w:p>
    <w:p w14:paraId="6722BBCF" w14:textId="6844805B" w:rsidR="00AD6E26" w:rsidRPr="003B3858" w:rsidRDefault="00FB38FB" w:rsidP="00AD6E26">
      <w:pPr>
        <w:pStyle w:val="RAN1bullet1"/>
        <w:rPr>
          <w:b/>
          <w:bCs/>
          <w:lang w:val="en-US"/>
        </w:rPr>
      </w:pPr>
      <w:r w:rsidRPr="00FB38FB">
        <w:rPr>
          <w:rFonts w:eastAsiaTheme="minorEastAsia"/>
          <w:b/>
          <w:bCs/>
          <w:lang w:val="en-US" w:eastAsia="ja-JP"/>
        </w:rPr>
        <w:t xml:space="preserve">The MIL of </w:t>
      </w:r>
      <w:r w:rsidR="00137FE2">
        <w:rPr>
          <w:rFonts w:eastAsiaTheme="minorEastAsia"/>
          <w:b/>
          <w:bCs/>
          <w:lang w:val="en-US" w:eastAsia="ja-JP"/>
        </w:rPr>
        <w:t>eRedCap</w:t>
      </w:r>
      <w:r w:rsidRPr="00FB38FB">
        <w:rPr>
          <w:rFonts w:eastAsiaTheme="minorEastAsia"/>
          <w:b/>
          <w:bCs/>
          <w:lang w:val="en-US" w:eastAsia="ja-JP"/>
        </w:rPr>
        <w:t xml:space="preserve"> UE is 7-10 dB worse than that of </w:t>
      </w:r>
      <w:r w:rsidR="00137FE2">
        <w:rPr>
          <w:rFonts w:eastAsiaTheme="minorEastAsia"/>
          <w:b/>
          <w:bCs/>
          <w:lang w:val="en-US" w:eastAsia="ja-JP"/>
        </w:rPr>
        <w:t xml:space="preserve">RedCap </w:t>
      </w:r>
      <w:r w:rsidRPr="00FB38FB">
        <w:rPr>
          <w:rFonts w:eastAsiaTheme="minorEastAsia"/>
          <w:b/>
          <w:bCs/>
          <w:lang w:val="en-US" w:eastAsia="ja-JP"/>
        </w:rPr>
        <w:t>UE</w:t>
      </w:r>
      <w:r w:rsidR="00B50571">
        <w:rPr>
          <w:rFonts w:eastAsiaTheme="minorEastAsia"/>
          <w:b/>
          <w:bCs/>
          <w:lang w:val="en-US" w:eastAsia="ja-JP"/>
        </w:rPr>
        <w:t xml:space="preserve"> Opt1</w:t>
      </w:r>
      <w:r w:rsidR="00AD6E26" w:rsidRPr="003B3858">
        <w:rPr>
          <w:rFonts w:eastAsiaTheme="minorEastAsia"/>
          <w:b/>
          <w:bCs/>
          <w:lang w:val="en-US" w:eastAsia="ja-JP"/>
        </w:rPr>
        <w:t>.</w:t>
      </w:r>
    </w:p>
    <w:p w14:paraId="4FF54FAE" w14:textId="567B4751" w:rsidR="00FB38FB" w:rsidRPr="0055681D" w:rsidRDefault="008C0800" w:rsidP="00AD6E26">
      <w:pPr>
        <w:pStyle w:val="RAN1bullet1"/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</w:t>
      </w:r>
      <w:r w:rsidR="00FB38FB" w:rsidRPr="00FB38FB">
        <w:rPr>
          <w:rFonts w:eastAsiaTheme="minorEastAsia"/>
          <w:b/>
          <w:bCs/>
          <w:lang w:val="en-US" w:eastAsia="ja-JP"/>
        </w:rPr>
        <w:t xml:space="preserve">he MILs of </w:t>
      </w:r>
      <w:r w:rsidR="00137FE2">
        <w:rPr>
          <w:rFonts w:eastAsiaTheme="minorEastAsia"/>
          <w:b/>
          <w:bCs/>
          <w:lang w:val="en-US" w:eastAsia="ja-JP"/>
        </w:rPr>
        <w:t>eRedCap</w:t>
      </w:r>
      <w:r>
        <w:rPr>
          <w:rFonts w:eastAsiaTheme="minorEastAsia"/>
          <w:b/>
          <w:bCs/>
          <w:lang w:val="en-US" w:eastAsia="ja-JP"/>
        </w:rPr>
        <w:t xml:space="preserve"> </w:t>
      </w:r>
      <w:r w:rsidR="00FB38FB" w:rsidRPr="00FB38FB">
        <w:rPr>
          <w:rFonts w:eastAsiaTheme="minorEastAsia"/>
          <w:b/>
          <w:bCs/>
          <w:lang w:val="en-US" w:eastAsia="ja-JP"/>
        </w:rPr>
        <w:t xml:space="preserve">Opt1 non-contiguous reception are about 3 dB better than those of </w:t>
      </w:r>
      <w:r w:rsidR="00137FE2">
        <w:rPr>
          <w:rFonts w:eastAsiaTheme="minorEastAsia"/>
          <w:b/>
          <w:bCs/>
          <w:lang w:val="en-US" w:eastAsia="ja-JP"/>
        </w:rPr>
        <w:t>eRedCap</w:t>
      </w:r>
      <w:r>
        <w:rPr>
          <w:rFonts w:eastAsiaTheme="minorEastAsia"/>
          <w:b/>
          <w:bCs/>
          <w:lang w:val="en-US" w:eastAsia="ja-JP"/>
        </w:rPr>
        <w:t xml:space="preserve"> </w:t>
      </w:r>
      <w:r w:rsidR="00FB38FB" w:rsidRPr="00FB38FB">
        <w:rPr>
          <w:rFonts w:eastAsiaTheme="minorEastAsia"/>
          <w:b/>
          <w:bCs/>
          <w:lang w:val="en-US" w:eastAsia="ja-JP"/>
        </w:rPr>
        <w:t>Opt1 contiguous reception.</w:t>
      </w:r>
    </w:p>
    <w:p w14:paraId="240B4CE5" w14:textId="526BC2A5" w:rsidR="0055681D" w:rsidRPr="00FB38FB" w:rsidRDefault="0055681D" w:rsidP="00AD6E26">
      <w:pPr>
        <w:pStyle w:val="RAN1bullet1"/>
        <w:rPr>
          <w:b/>
          <w:bCs/>
          <w:lang w:val="en-US"/>
        </w:rPr>
      </w:pPr>
      <w:r>
        <w:rPr>
          <w:rFonts w:eastAsiaTheme="minorEastAsia" w:hint="eastAsia"/>
          <w:b/>
          <w:bCs/>
          <w:lang w:val="en-US" w:eastAsia="ja-JP"/>
        </w:rPr>
        <w:t>T</w:t>
      </w:r>
      <w:r>
        <w:rPr>
          <w:rFonts w:eastAsiaTheme="minorEastAsia"/>
          <w:b/>
          <w:bCs/>
          <w:lang w:val="en-US" w:eastAsia="ja-JP"/>
        </w:rPr>
        <w:t xml:space="preserve">he MIL difference between </w:t>
      </w:r>
      <w:r w:rsidR="0034158C" w:rsidRPr="0034158C">
        <w:rPr>
          <w:rFonts w:eastAsiaTheme="minorEastAsia"/>
          <w:b/>
          <w:bCs/>
          <w:lang w:val="en-US" w:eastAsia="ja-JP"/>
        </w:rPr>
        <w:t xml:space="preserve">gNB transmission 48 </w:t>
      </w:r>
      <w:r w:rsidR="00F53668">
        <w:rPr>
          <w:rFonts w:eastAsiaTheme="minorEastAsia"/>
          <w:b/>
          <w:bCs/>
          <w:lang w:val="en-US" w:eastAsia="ja-JP"/>
        </w:rPr>
        <w:t>PRB</w:t>
      </w:r>
      <w:r w:rsidR="0034158C" w:rsidRPr="0034158C">
        <w:rPr>
          <w:rFonts w:eastAsiaTheme="minorEastAsia"/>
          <w:b/>
          <w:bCs/>
          <w:lang w:val="en-US" w:eastAsia="ja-JP"/>
        </w:rPr>
        <w:t xml:space="preserve"> and 24 </w:t>
      </w:r>
      <w:r w:rsidR="00F53668">
        <w:rPr>
          <w:rFonts w:eastAsiaTheme="minorEastAsia"/>
          <w:b/>
          <w:bCs/>
          <w:lang w:val="en-US" w:eastAsia="ja-JP"/>
        </w:rPr>
        <w:t>PRB</w:t>
      </w:r>
      <w:r w:rsidR="0034158C" w:rsidRPr="0034158C">
        <w:rPr>
          <w:rFonts w:eastAsiaTheme="minorEastAsia"/>
          <w:b/>
          <w:bCs/>
          <w:lang w:val="en-US" w:eastAsia="ja-JP"/>
        </w:rPr>
        <w:t xml:space="preserve"> of </w:t>
      </w:r>
      <w:r w:rsidR="00137FE2">
        <w:rPr>
          <w:rFonts w:eastAsiaTheme="minorEastAsia"/>
          <w:b/>
          <w:bCs/>
          <w:lang w:val="en-US" w:eastAsia="ja-JP"/>
        </w:rPr>
        <w:t>eRedCap</w:t>
      </w:r>
      <w:r w:rsidR="00D730CA">
        <w:rPr>
          <w:rFonts w:eastAsiaTheme="minorEastAsia"/>
          <w:b/>
          <w:bCs/>
          <w:lang w:val="en-US" w:eastAsia="ja-JP"/>
        </w:rPr>
        <w:t xml:space="preserve"> is around 0.5 </w:t>
      </w:r>
      <w:proofErr w:type="spellStart"/>
      <w:r w:rsidR="00D730CA">
        <w:rPr>
          <w:rFonts w:eastAsiaTheme="minorEastAsia"/>
          <w:b/>
          <w:bCs/>
          <w:lang w:val="en-US" w:eastAsia="ja-JP"/>
        </w:rPr>
        <w:t>dB.</w:t>
      </w:r>
      <w:proofErr w:type="spellEnd"/>
    </w:p>
    <w:p w14:paraId="218B9A60" w14:textId="0F69F878" w:rsidR="00AD6E26" w:rsidRPr="003B3858" w:rsidRDefault="00FB38FB" w:rsidP="00AD6E26">
      <w:pPr>
        <w:pStyle w:val="RAN1bullet1"/>
        <w:rPr>
          <w:b/>
          <w:bCs/>
          <w:lang w:val="en-US"/>
        </w:rPr>
      </w:pPr>
      <w:r w:rsidRPr="00FB38FB">
        <w:rPr>
          <w:b/>
          <w:bCs/>
          <w:lang w:val="en-US"/>
        </w:rPr>
        <w:t xml:space="preserve">The MIL of </w:t>
      </w:r>
      <w:r w:rsidR="00137FE2">
        <w:rPr>
          <w:b/>
          <w:bCs/>
          <w:lang w:val="en-US"/>
        </w:rPr>
        <w:t>eRedCap</w:t>
      </w:r>
      <w:r w:rsidR="008E11FA">
        <w:rPr>
          <w:b/>
          <w:bCs/>
          <w:lang w:val="en-US"/>
        </w:rPr>
        <w:t xml:space="preserve"> </w:t>
      </w:r>
      <w:r w:rsidRPr="00FB38FB">
        <w:rPr>
          <w:b/>
          <w:bCs/>
          <w:lang w:val="en-US"/>
        </w:rPr>
        <w:t xml:space="preserve">Opt2 is worse than those of </w:t>
      </w:r>
      <w:r w:rsidR="00137FE2">
        <w:rPr>
          <w:b/>
          <w:bCs/>
          <w:lang w:val="en-US"/>
        </w:rPr>
        <w:t>eRedCap</w:t>
      </w:r>
      <w:r w:rsidR="008E11FA">
        <w:rPr>
          <w:b/>
          <w:bCs/>
          <w:lang w:val="en-US"/>
        </w:rPr>
        <w:t xml:space="preserve"> </w:t>
      </w:r>
      <w:r w:rsidRPr="00FB38FB">
        <w:rPr>
          <w:b/>
          <w:bCs/>
          <w:lang w:val="en-US"/>
        </w:rPr>
        <w:t xml:space="preserve">Opt1 </w:t>
      </w:r>
      <w:r w:rsidR="00187055">
        <w:rPr>
          <w:b/>
          <w:bCs/>
          <w:lang w:val="en-US"/>
        </w:rPr>
        <w:t xml:space="preserve">contiguous </w:t>
      </w:r>
      <w:r w:rsidRPr="00FB38FB">
        <w:rPr>
          <w:b/>
          <w:bCs/>
          <w:lang w:val="en-US"/>
        </w:rPr>
        <w:t xml:space="preserve">by about 6 </w:t>
      </w:r>
      <w:proofErr w:type="spellStart"/>
      <w:r w:rsidRPr="00FB38FB">
        <w:rPr>
          <w:b/>
          <w:bCs/>
          <w:lang w:val="en-US"/>
        </w:rPr>
        <w:t>dB</w:t>
      </w:r>
      <w:r w:rsidR="00AD6E26" w:rsidRPr="005145F8">
        <w:rPr>
          <w:b/>
          <w:bCs/>
          <w:lang w:val="en-US"/>
        </w:rPr>
        <w:t>.</w:t>
      </w:r>
      <w:proofErr w:type="spellEnd"/>
    </w:p>
    <w:p w14:paraId="2DA9ED89" w14:textId="77777777" w:rsidR="00FC15D0" w:rsidRPr="00B95B4E" w:rsidRDefault="00FC15D0" w:rsidP="005D7C5A">
      <w:pPr>
        <w:rPr>
          <w:lang w:val="en-US" w:eastAsia="ja-JP"/>
        </w:rPr>
      </w:pPr>
    </w:p>
    <w:p w14:paraId="419027D7" w14:textId="70AA238B" w:rsidR="000E6255" w:rsidRDefault="004A2273" w:rsidP="004A2273">
      <w:pPr>
        <w:pStyle w:val="2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DSCH SIB1</w:t>
      </w:r>
    </w:p>
    <w:p w14:paraId="0C3283D5" w14:textId="5A5CBAE9" w:rsidR="00EC495A" w:rsidRPr="00835E73" w:rsidRDefault="00835E73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Opt1 and Opt2 in the following agreement made in RAN1 #109-e are assumed: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835E73" w14:paraId="3A4C7B2D" w14:textId="77777777" w:rsidTr="00835E73">
        <w:tc>
          <w:tcPr>
            <w:tcW w:w="9630" w:type="dxa"/>
          </w:tcPr>
          <w:p w14:paraId="7279CEBA" w14:textId="77777777" w:rsidR="00835E73" w:rsidRPr="00E92E7C" w:rsidRDefault="00835E73" w:rsidP="00835E73">
            <w:pPr>
              <w:rPr>
                <w:rFonts w:eastAsia="Microsoft YaHei UI"/>
                <w:color w:val="000000"/>
                <w:highlight w:val="green"/>
                <w:lang w:val="en-US" w:eastAsia="zh-CN"/>
              </w:rPr>
            </w:pPr>
            <w:r w:rsidRPr="00E92E7C">
              <w:rPr>
                <w:rFonts w:eastAsia="Microsoft YaHei UI"/>
                <w:color w:val="000000"/>
                <w:highlight w:val="green"/>
                <w:lang w:val="en-US" w:eastAsia="zh-CN"/>
              </w:rPr>
              <w:t>Agreement</w:t>
            </w:r>
          </w:p>
          <w:p w14:paraId="45FCB7DF" w14:textId="77777777" w:rsidR="00835E73" w:rsidRPr="00E92E7C" w:rsidRDefault="00835E73" w:rsidP="00835E73">
            <w:pPr>
              <w:spacing w:line="221" w:lineRule="atLeast"/>
              <w:rPr>
                <w:rFonts w:eastAsia="Microsoft YaHei UI"/>
                <w:color w:val="000000"/>
                <w:lang w:val="en-US" w:eastAsia="zh-CN"/>
              </w:rPr>
            </w:pPr>
            <w:r w:rsidRPr="00E92E7C">
              <w:rPr>
                <w:rFonts w:eastAsia="Microsoft YaHei UI"/>
                <w:color w:val="000000"/>
                <w:lang w:val="en-US" w:eastAsia="zh-CN"/>
              </w:rPr>
              <w:t>For SIB1 coverage evaluation of “Rel-18 RedCap UE with RF+BB BW reduction to 5MHz for all DL/UL channels”, followings are assumed</w:t>
            </w:r>
          </w:p>
          <w:p w14:paraId="0B26BB0F" w14:textId="77777777" w:rsidR="00835E73" w:rsidRPr="00E92E7C" w:rsidRDefault="00835E73" w:rsidP="00835E73">
            <w:pPr>
              <w:pStyle w:val="RAN1bullet1"/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 xml:space="preserve">Opt1: SIB1 BW is larger than 5MHz, e.g., 48PRB </w:t>
            </w:r>
          </w:p>
          <w:p w14:paraId="67E2E824" w14:textId="77777777" w:rsidR="00835E73" w:rsidRPr="00E92E7C" w:rsidRDefault="00835E73" w:rsidP="00835E73">
            <w:pPr>
              <w:pStyle w:val="RAN1bullet1"/>
              <w:numPr>
                <w:ilvl w:val="1"/>
                <w:numId w:val="3"/>
              </w:numPr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lastRenderedPageBreak/>
              <w:t>The UE can receive a part of SIB1 PDSCH at a time. Detail assumption of reception scheme (e.g., puncturing the bits transmitted outside UE BW) is reported by each company.</w:t>
            </w:r>
          </w:p>
          <w:p w14:paraId="06F0A80A" w14:textId="77777777" w:rsidR="00835E73" w:rsidRPr="00E92E7C" w:rsidRDefault="00835E73" w:rsidP="00835E73">
            <w:pPr>
              <w:pStyle w:val="RAN1bullet1"/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>Opt2: SIB1 BW is within 5MHz</w:t>
            </w:r>
          </w:p>
          <w:p w14:paraId="596B3DE1" w14:textId="5A30DB17" w:rsidR="00835E73" w:rsidRPr="00E92E7C" w:rsidRDefault="00835E73" w:rsidP="00835E73">
            <w:pPr>
              <w:pStyle w:val="RAN1bullet1"/>
              <w:rPr>
                <w:rFonts w:ascii="Times New Roman" w:hAnsi="Times New Roman"/>
                <w:szCs w:val="20"/>
                <w:lang w:val="en-US"/>
              </w:rPr>
            </w:pPr>
            <w:r w:rsidRPr="00E92E7C">
              <w:rPr>
                <w:rFonts w:ascii="Times New Roman" w:hAnsi="Times New Roman"/>
                <w:szCs w:val="20"/>
                <w:lang w:val="en-US"/>
              </w:rPr>
              <w:t>A TBS of 1256 bits</w:t>
            </w:r>
            <w:r w:rsidR="0097545E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E92E7C">
              <w:rPr>
                <w:rFonts w:ascii="Times New Roman" w:hAnsi="Times New Roman"/>
                <w:szCs w:val="20"/>
                <w:lang w:val="en-US"/>
              </w:rPr>
              <w:t>(other size is not precluded)</w:t>
            </w:r>
          </w:p>
          <w:p w14:paraId="2AE8A69C" w14:textId="72E69521" w:rsidR="00835E73" w:rsidRPr="00835E73" w:rsidRDefault="00835E73" w:rsidP="00835E73">
            <w:pPr>
              <w:spacing w:line="221" w:lineRule="atLeast"/>
              <w:rPr>
                <w:lang w:val="en-US" w:eastAsia="ja-JP"/>
              </w:rPr>
            </w:pPr>
            <w:r w:rsidRPr="00E92E7C">
              <w:rPr>
                <w:rFonts w:eastAsia="Microsoft YaHei UI"/>
                <w:color w:val="000000"/>
                <w:lang w:val="en-US" w:eastAsia="zh-CN"/>
              </w:rPr>
              <w:t>Note: whether interleaving mapping is assumed depends on companies’ report</w:t>
            </w:r>
          </w:p>
        </w:tc>
      </w:tr>
    </w:tbl>
    <w:p w14:paraId="42DC8C96" w14:textId="12184202" w:rsidR="004A2273" w:rsidRDefault="004A2273" w:rsidP="005D7C5A">
      <w:pPr>
        <w:rPr>
          <w:lang w:val="en-US" w:eastAsia="ja-JP"/>
        </w:rPr>
      </w:pPr>
    </w:p>
    <w:p w14:paraId="054F16EA" w14:textId="5776F9D7" w:rsidR="004B001E" w:rsidRDefault="001A5278" w:rsidP="004B001E">
      <w:pPr>
        <w:rPr>
          <w:lang w:eastAsia="ja-JP"/>
        </w:rPr>
      </w:pPr>
      <w:r>
        <w:rPr>
          <w:rFonts w:hint="eastAsia"/>
          <w:lang w:val="en-US" w:eastAsia="ja-JP"/>
        </w:rPr>
        <w:t>L</w:t>
      </w:r>
      <w:r>
        <w:rPr>
          <w:lang w:val="en-US" w:eastAsia="ja-JP"/>
        </w:rPr>
        <w:t xml:space="preserve">ike </w:t>
      </w:r>
      <w:r w:rsidR="002D5F2B">
        <w:rPr>
          <w:lang w:val="en-US" w:eastAsia="ja-JP"/>
        </w:rPr>
        <w:t>PDCCH CSS, for Opt1</w:t>
      </w:r>
      <w:r w:rsidR="004B001E">
        <w:rPr>
          <w:lang w:val="en-US" w:eastAsia="ja-JP"/>
        </w:rPr>
        <w:t xml:space="preserve"> contiguous</w:t>
      </w:r>
      <w:r w:rsidR="002D5F2B">
        <w:rPr>
          <w:lang w:val="en-US" w:eastAsia="ja-JP"/>
        </w:rPr>
        <w:t xml:space="preserve">, </w:t>
      </w:r>
      <w:r w:rsidR="004B001E">
        <w:rPr>
          <w:lang w:eastAsia="ja-JP"/>
        </w:rPr>
        <w:t xml:space="preserve">we </w:t>
      </w:r>
      <w:r w:rsidR="00841AA8">
        <w:rPr>
          <w:lang w:eastAsia="ja-JP"/>
        </w:rPr>
        <w:t>evaluated</w:t>
      </w:r>
      <w:r w:rsidR="004B001E">
        <w:rPr>
          <w:lang w:eastAsia="ja-JP"/>
        </w:rPr>
        <w:t xml:space="preserve"> that </w:t>
      </w:r>
      <w:r w:rsidR="00137FE2">
        <w:rPr>
          <w:lang w:eastAsia="ja-JP"/>
        </w:rPr>
        <w:t>eRedCap</w:t>
      </w:r>
      <w:r w:rsidR="004B001E">
        <w:rPr>
          <w:lang w:eastAsia="ja-JP"/>
        </w:rPr>
        <w:t xml:space="preserve"> UE receives subset of the transmitted PRBs and the remaining PRBs are </w:t>
      </w:r>
      <w:r w:rsidR="00841AA8">
        <w:rPr>
          <w:lang w:eastAsia="ja-JP"/>
        </w:rPr>
        <w:t>not received i.e.</w:t>
      </w:r>
      <w:r w:rsidR="00065F2F">
        <w:rPr>
          <w:lang w:eastAsia="ja-JP"/>
        </w:rPr>
        <w:t>,</w:t>
      </w:r>
      <w:r w:rsidR="00841AA8">
        <w:rPr>
          <w:lang w:eastAsia="ja-JP"/>
        </w:rPr>
        <w:t xml:space="preserve"> punctured</w:t>
      </w:r>
      <w:r w:rsidR="004B001E">
        <w:rPr>
          <w:lang w:eastAsia="ja-JP"/>
        </w:rPr>
        <w:t xml:space="preserve">. For Opt1 non-contiguous, we </w:t>
      </w:r>
      <w:r w:rsidR="00841AA8">
        <w:rPr>
          <w:lang w:eastAsia="ja-JP"/>
        </w:rPr>
        <w:t>evaluated</w:t>
      </w:r>
      <w:r w:rsidR="004B001E">
        <w:rPr>
          <w:lang w:eastAsia="ja-JP"/>
        </w:rPr>
        <w:t xml:space="preserve"> that </w:t>
      </w:r>
      <w:r w:rsidR="00137FE2">
        <w:rPr>
          <w:lang w:eastAsia="ja-JP"/>
        </w:rPr>
        <w:t>eRedCap</w:t>
      </w:r>
      <w:r w:rsidR="004B001E">
        <w:rPr>
          <w:lang w:eastAsia="ja-JP"/>
        </w:rPr>
        <w:t xml:space="preserve"> UE supports 20 MHz RF BW and receives subset of the transmitted PRBs where the received PRBs are non-contiguous wider than 5 MHz.</w:t>
      </w:r>
    </w:p>
    <w:p w14:paraId="76E87519" w14:textId="77777777" w:rsidR="001A5278" w:rsidRPr="00B221FD" w:rsidRDefault="001A5278" w:rsidP="005D7C5A">
      <w:pPr>
        <w:rPr>
          <w:lang w:val="en-US" w:eastAsia="ja-JP"/>
        </w:rPr>
      </w:pPr>
    </w:p>
    <w:p w14:paraId="00716796" w14:textId="77777777" w:rsidR="00C766EF" w:rsidRPr="00B54734" w:rsidRDefault="00C766EF" w:rsidP="000065C2">
      <w:pPr>
        <w:pStyle w:val="head3"/>
        <w:rPr>
          <w:lang w:val="en-US"/>
        </w:rPr>
      </w:pPr>
      <w:r w:rsidRPr="00B54734">
        <w:rPr>
          <w:lang w:val="en-US"/>
        </w:rPr>
        <w:t>Rural scenario (15 kHz SCS)</w:t>
      </w:r>
    </w:p>
    <w:p w14:paraId="199F83B1" w14:textId="77777777" w:rsidR="00C766EF" w:rsidRDefault="00C766EF" w:rsidP="00C766EF">
      <w:pPr>
        <w:rPr>
          <w:lang w:val="en-US" w:eastAsia="ja-JP"/>
        </w:rPr>
      </w:pPr>
      <w:r>
        <w:rPr>
          <w:lang w:val="en-US" w:eastAsia="ja-JP"/>
        </w:rPr>
        <w:t>The following cases are evaluated:</w:t>
      </w:r>
    </w:p>
    <w:tbl>
      <w:tblPr>
        <w:tblStyle w:val="af2"/>
        <w:tblW w:w="0" w:type="auto"/>
        <w:tblInd w:w="704" w:type="dxa"/>
        <w:tblLook w:val="04A0" w:firstRow="1" w:lastRow="0" w:firstColumn="1" w:lastColumn="0" w:noHBand="0" w:noVBand="1"/>
      </w:tblPr>
      <w:tblGrid>
        <w:gridCol w:w="2835"/>
        <w:gridCol w:w="1985"/>
        <w:gridCol w:w="2268"/>
        <w:gridCol w:w="1134"/>
      </w:tblGrid>
      <w:tr w:rsidR="00835E73" w14:paraId="27C6C4E4" w14:textId="77777777" w:rsidTr="00BE1D02">
        <w:tc>
          <w:tcPr>
            <w:tcW w:w="2835" w:type="dxa"/>
          </w:tcPr>
          <w:p w14:paraId="046C280D" w14:textId="77777777" w:rsidR="00835E73" w:rsidRPr="00C766EF" w:rsidRDefault="00835E73" w:rsidP="00BE1D02">
            <w:pPr>
              <w:rPr>
                <w:lang w:val="en-US" w:eastAsia="ja-JP"/>
              </w:rPr>
            </w:pPr>
          </w:p>
        </w:tc>
        <w:tc>
          <w:tcPr>
            <w:tcW w:w="1985" w:type="dxa"/>
          </w:tcPr>
          <w:p w14:paraId="44493F48" w14:textId="77777777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g</w:t>
            </w:r>
            <w:r>
              <w:rPr>
                <w:lang w:val="en-US" w:eastAsia="ja-JP"/>
              </w:rPr>
              <w:t>NB transmission</w:t>
            </w:r>
          </w:p>
          <w:p w14:paraId="490D8EB6" w14:textId="77777777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umber of PRBs</w:t>
            </w:r>
          </w:p>
        </w:tc>
        <w:tc>
          <w:tcPr>
            <w:tcW w:w="2268" w:type="dxa"/>
          </w:tcPr>
          <w:p w14:paraId="2828C8FD" w14:textId="77777777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U</w:t>
            </w:r>
            <w:r>
              <w:rPr>
                <w:lang w:val="en-US" w:eastAsia="ja-JP"/>
              </w:rPr>
              <w:t>E reception</w:t>
            </w:r>
          </w:p>
          <w:p w14:paraId="3FB368D4" w14:textId="77777777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RB index</w:t>
            </w:r>
          </w:p>
        </w:tc>
        <w:tc>
          <w:tcPr>
            <w:tcW w:w="1134" w:type="dxa"/>
          </w:tcPr>
          <w:p w14:paraId="60C95B77" w14:textId="77777777" w:rsidR="00835E73" w:rsidRPr="00F56AC7" w:rsidRDefault="00835E73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M</w:t>
            </w:r>
            <w:r w:rsidRPr="00F56AC7">
              <w:rPr>
                <w:b/>
                <w:bCs/>
                <w:lang w:val="en-US" w:eastAsia="ja-JP"/>
              </w:rPr>
              <w:t>IL [dB]</w:t>
            </w:r>
          </w:p>
        </w:tc>
      </w:tr>
      <w:tr w:rsidR="00835E73" w14:paraId="2284EC28" w14:textId="77777777" w:rsidTr="00BE1D02">
        <w:tc>
          <w:tcPr>
            <w:tcW w:w="2835" w:type="dxa"/>
          </w:tcPr>
          <w:p w14:paraId="0F7C1E72" w14:textId="77777777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R</w:t>
            </w:r>
            <w:r>
              <w:rPr>
                <w:lang w:val="en-US" w:eastAsia="ja-JP"/>
              </w:rPr>
              <w:t>ef. UE 2Rx</w:t>
            </w:r>
          </w:p>
        </w:tc>
        <w:tc>
          <w:tcPr>
            <w:tcW w:w="1985" w:type="dxa"/>
          </w:tcPr>
          <w:p w14:paraId="27A8B70F" w14:textId="77777777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0E838468" w14:textId="529C03A6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 xml:space="preserve">-47 (48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667B47F8" w14:textId="7EEC7023" w:rsidR="00835E73" w:rsidRPr="00F56AC7" w:rsidRDefault="00835E73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6</w:t>
            </w:r>
            <w:r w:rsidR="000E3772" w:rsidRPr="00F56AC7">
              <w:rPr>
                <w:b/>
                <w:bCs/>
                <w:lang w:val="en-US" w:eastAsia="ja-JP"/>
              </w:rPr>
              <w:t>2.84</w:t>
            </w:r>
          </w:p>
        </w:tc>
      </w:tr>
      <w:tr w:rsidR="00835E73" w14:paraId="7B82F9C6" w14:textId="77777777" w:rsidTr="00BE1D02">
        <w:tc>
          <w:tcPr>
            <w:tcW w:w="2835" w:type="dxa"/>
          </w:tcPr>
          <w:p w14:paraId="6064860F" w14:textId="5F59BD10" w:rsidR="00835E73" w:rsidRDefault="00137FE2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RedCap </w:t>
            </w:r>
            <w:r w:rsidR="00835E73">
              <w:rPr>
                <w:lang w:val="en-US" w:eastAsia="ja-JP"/>
              </w:rPr>
              <w:t>UE 1Rx</w:t>
            </w:r>
          </w:p>
        </w:tc>
        <w:tc>
          <w:tcPr>
            <w:tcW w:w="1985" w:type="dxa"/>
          </w:tcPr>
          <w:p w14:paraId="0B77CAE3" w14:textId="77777777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0DAF2D5A" w14:textId="5A8559B0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 xml:space="preserve">-47 (48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146B82BB" w14:textId="236B075A" w:rsidR="00835E73" w:rsidRPr="00F56AC7" w:rsidRDefault="00835E73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5</w:t>
            </w:r>
            <w:r w:rsidR="000E3772" w:rsidRPr="00F56AC7">
              <w:rPr>
                <w:b/>
                <w:bCs/>
                <w:lang w:val="en-US" w:eastAsia="ja-JP"/>
              </w:rPr>
              <w:t>8.64</w:t>
            </w:r>
          </w:p>
        </w:tc>
      </w:tr>
      <w:tr w:rsidR="00835E73" w14:paraId="2773C200" w14:textId="77777777" w:rsidTr="00BE1D02">
        <w:tc>
          <w:tcPr>
            <w:tcW w:w="2835" w:type="dxa"/>
          </w:tcPr>
          <w:p w14:paraId="43125819" w14:textId="58E1E878" w:rsidR="00835E73" w:rsidRDefault="00137FE2" w:rsidP="00E674DF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835E73">
              <w:rPr>
                <w:lang w:val="en-US" w:eastAsia="ja-JP"/>
              </w:rPr>
              <w:t xml:space="preserve">UE 1Rx </w:t>
            </w:r>
            <w:r w:rsidR="00835E73">
              <w:rPr>
                <w:rFonts w:hint="eastAsia"/>
                <w:lang w:val="en-US" w:eastAsia="ja-JP"/>
              </w:rPr>
              <w:t>O</w:t>
            </w:r>
            <w:r w:rsidR="00835E73">
              <w:rPr>
                <w:lang w:val="en-US" w:eastAsia="ja-JP"/>
              </w:rPr>
              <w:t>pt1</w:t>
            </w:r>
            <w:r w:rsidR="00E674DF">
              <w:rPr>
                <w:lang w:val="en-US" w:eastAsia="ja-JP"/>
              </w:rPr>
              <w:br/>
            </w:r>
            <w:r w:rsidR="00D070FB">
              <w:rPr>
                <w:lang w:val="en-US" w:eastAsia="ja-JP"/>
              </w:rPr>
              <w:t>(contiguous)</w:t>
            </w:r>
          </w:p>
        </w:tc>
        <w:tc>
          <w:tcPr>
            <w:tcW w:w="1985" w:type="dxa"/>
          </w:tcPr>
          <w:p w14:paraId="31CA85C2" w14:textId="77777777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417A32AD" w14:textId="39450313" w:rsidR="00835E73" w:rsidRDefault="00835E73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0-24 (25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07F6F077" w14:textId="7D5B78F9" w:rsidR="00835E73" w:rsidRPr="00F56AC7" w:rsidRDefault="00835E73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5</w:t>
            </w:r>
            <w:r w:rsidR="004A2360" w:rsidRPr="00F56AC7">
              <w:rPr>
                <w:b/>
                <w:bCs/>
                <w:lang w:val="en-US" w:eastAsia="ja-JP"/>
              </w:rPr>
              <w:t>4.54</w:t>
            </w:r>
          </w:p>
        </w:tc>
      </w:tr>
      <w:tr w:rsidR="00835E73" w14:paraId="5E010149" w14:textId="77777777" w:rsidTr="00BE1D02">
        <w:tc>
          <w:tcPr>
            <w:tcW w:w="2835" w:type="dxa"/>
          </w:tcPr>
          <w:p w14:paraId="01347E6F" w14:textId="35EE9675" w:rsidR="00835E73" w:rsidRDefault="00137FE2" w:rsidP="00E674DF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835E73">
              <w:rPr>
                <w:lang w:val="en-US" w:eastAsia="ja-JP"/>
              </w:rPr>
              <w:t xml:space="preserve">UE 1Rx </w:t>
            </w:r>
            <w:r w:rsidR="00835E73">
              <w:rPr>
                <w:rFonts w:hint="eastAsia"/>
                <w:lang w:val="en-US" w:eastAsia="ja-JP"/>
              </w:rPr>
              <w:t>O</w:t>
            </w:r>
            <w:r w:rsidR="00835E73">
              <w:rPr>
                <w:lang w:val="en-US" w:eastAsia="ja-JP"/>
              </w:rPr>
              <w:t>pt1</w:t>
            </w:r>
            <w:r w:rsidR="00E674DF">
              <w:rPr>
                <w:lang w:val="en-US" w:eastAsia="ja-JP"/>
              </w:rPr>
              <w:br/>
            </w:r>
            <w:r w:rsidR="00D070FB">
              <w:rPr>
                <w:lang w:val="en-US" w:eastAsia="ja-JP"/>
              </w:rPr>
              <w:t>(non-contiguous)</w:t>
            </w:r>
          </w:p>
        </w:tc>
        <w:tc>
          <w:tcPr>
            <w:tcW w:w="1985" w:type="dxa"/>
          </w:tcPr>
          <w:p w14:paraId="55E31847" w14:textId="77777777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04273F3A" w14:textId="6B89F160" w:rsidR="00835E73" w:rsidRDefault="00835E73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0, 2, 4, …, 46 (24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70B1546E" w14:textId="08D9D4D1" w:rsidR="00835E73" w:rsidRPr="00F56AC7" w:rsidRDefault="00835E73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5</w:t>
            </w:r>
            <w:r w:rsidR="004A2360" w:rsidRPr="00F56AC7">
              <w:rPr>
                <w:b/>
                <w:bCs/>
                <w:lang w:val="en-US" w:eastAsia="ja-JP"/>
              </w:rPr>
              <w:t>4.84</w:t>
            </w:r>
          </w:p>
        </w:tc>
      </w:tr>
      <w:tr w:rsidR="00835E73" w14:paraId="32338E39" w14:textId="77777777" w:rsidTr="00BE1D02">
        <w:tc>
          <w:tcPr>
            <w:tcW w:w="2835" w:type="dxa"/>
          </w:tcPr>
          <w:p w14:paraId="679B3B23" w14:textId="5E9EE331" w:rsidR="00835E73" w:rsidRDefault="00137FE2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835E73">
              <w:rPr>
                <w:lang w:val="en-US" w:eastAsia="ja-JP"/>
              </w:rPr>
              <w:t xml:space="preserve">UE 1Rx </w:t>
            </w:r>
            <w:r w:rsidR="00835E73">
              <w:rPr>
                <w:rFonts w:hint="eastAsia"/>
                <w:lang w:val="en-US" w:eastAsia="ja-JP"/>
              </w:rPr>
              <w:t>O</w:t>
            </w:r>
            <w:r w:rsidR="00835E73">
              <w:rPr>
                <w:lang w:val="en-US" w:eastAsia="ja-JP"/>
              </w:rPr>
              <w:t>pt2</w:t>
            </w:r>
          </w:p>
        </w:tc>
        <w:tc>
          <w:tcPr>
            <w:tcW w:w="1985" w:type="dxa"/>
          </w:tcPr>
          <w:p w14:paraId="4938A3F4" w14:textId="77777777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4</w:t>
            </w:r>
          </w:p>
        </w:tc>
        <w:tc>
          <w:tcPr>
            <w:tcW w:w="2268" w:type="dxa"/>
          </w:tcPr>
          <w:p w14:paraId="1CF6933F" w14:textId="166689AE" w:rsidR="00835E73" w:rsidRDefault="00835E73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 xml:space="preserve">-23 (24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3A7B95EE" w14:textId="63195C13" w:rsidR="00835E73" w:rsidRPr="00F56AC7" w:rsidRDefault="00835E73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5</w:t>
            </w:r>
            <w:r w:rsidR="004A2360" w:rsidRPr="00F56AC7">
              <w:rPr>
                <w:b/>
                <w:bCs/>
                <w:lang w:val="en-US" w:eastAsia="ja-JP"/>
              </w:rPr>
              <w:t>4.34</w:t>
            </w:r>
          </w:p>
        </w:tc>
      </w:tr>
    </w:tbl>
    <w:p w14:paraId="0F583011" w14:textId="4ABE75CE" w:rsidR="00B221FD" w:rsidRDefault="00B221FD" w:rsidP="005D7C5A">
      <w:pPr>
        <w:rPr>
          <w:lang w:val="en-US" w:eastAsia="ja-JP"/>
        </w:rPr>
      </w:pPr>
    </w:p>
    <w:p w14:paraId="07BA33E9" w14:textId="4F90C639" w:rsidR="00CA06F3" w:rsidRDefault="00774A84" w:rsidP="00CA06F3">
      <w:pPr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001148A9" wp14:editId="321D279A">
            <wp:extent cx="5277600" cy="2346960"/>
            <wp:effectExtent l="0" t="0" r="0" b="0"/>
            <wp:docPr id="4" name="グラフ 4">
              <a:extLst xmlns:a="http://schemas.openxmlformats.org/drawingml/2006/main">
                <a:ext uri="{FF2B5EF4-FFF2-40B4-BE49-F238E27FC236}">
                  <a16:creationId xmlns:a16="http://schemas.microsoft.com/office/drawing/2014/main" id="{BAFF135F-1BAE-433B-86B1-D9D7426A175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185B521" w14:textId="60DD8B8F" w:rsidR="00CA06F3" w:rsidRDefault="00CA06F3" w:rsidP="005D7C5A">
      <w:pPr>
        <w:rPr>
          <w:lang w:val="en-US" w:eastAsia="ja-JP"/>
        </w:rPr>
      </w:pPr>
    </w:p>
    <w:p w14:paraId="75EBCD40" w14:textId="77777777" w:rsidR="00CA06F3" w:rsidRDefault="00CA06F3" w:rsidP="00CA06F3">
      <w:pPr>
        <w:rPr>
          <w:lang w:val="en-US" w:eastAsia="ja-JP"/>
        </w:rPr>
      </w:pPr>
      <w:r>
        <w:rPr>
          <w:rFonts w:hint="eastAsia"/>
          <w:lang w:val="en-US" w:eastAsia="ja-JP"/>
        </w:rPr>
        <w:t>B</w:t>
      </w:r>
      <w:r>
        <w:rPr>
          <w:lang w:val="en-US" w:eastAsia="ja-JP"/>
        </w:rPr>
        <w:t>ased on results, we observed the following:</w:t>
      </w:r>
    </w:p>
    <w:p w14:paraId="722DF5C6" w14:textId="67B09AE2" w:rsidR="00CA06F3" w:rsidRDefault="00CA06F3" w:rsidP="00CA06F3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MIL of </w:t>
      </w:r>
      <w:r w:rsidR="00137FE2">
        <w:rPr>
          <w:lang w:val="en-US" w:eastAsia="ja-JP"/>
        </w:rPr>
        <w:t>eRedCap</w:t>
      </w:r>
      <w:r>
        <w:rPr>
          <w:lang w:val="en-US" w:eastAsia="ja-JP"/>
        </w:rPr>
        <w:t xml:space="preserve"> UE is 3-4 dB worse than that of </w:t>
      </w:r>
      <w:r w:rsidR="00137FE2">
        <w:rPr>
          <w:lang w:val="en-US" w:eastAsia="ja-JP"/>
        </w:rPr>
        <w:t xml:space="preserve">RedCap </w:t>
      </w:r>
      <w:r>
        <w:rPr>
          <w:lang w:val="en-US" w:eastAsia="ja-JP"/>
        </w:rPr>
        <w:t xml:space="preserve">UE. </w:t>
      </w:r>
      <w:r w:rsidR="003909B1">
        <w:rPr>
          <w:lang w:val="en-US" w:eastAsia="ja-JP"/>
        </w:rPr>
        <w:t>Like PDCCH</w:t>
      </w:r>
      <w:r w:rsidR="00C11B70">
        <w:rPr>
          <w:lang w:val="en-US" w:eastAsia="ja-JP"/>
        </w:rPr>
        <w:t xml:space="preserve"> in Rural</w:t>
      </w:r>
      <w:r w:rsidR="003909B1">
        <w:rPr>
          <w:lang w:val="en-US" w:eastAsia="ja-JP"/>
        </w:rPr>
        <w:t xml:space="preserve">, </w:t>
      </w:r>
      <w:r w:rsidR="00DF51F0">
        <w:rPr>
          <w:lang w:val="en-US" w:eastAsia="ja-JP"/>
        </w:rPr>
        <w:t>reduction</w:t>
      </w:r>
      <w:r w:rsidR="00402839">
        <w:rPr>
          <w:lang w:val="en-US" w:eastAsia="ja-JP"/>
        </w:rPr>
        <w:t xml:space="preserve"> of PRBs degraded the MIL</w:t>
      </w:r>
      <w:r>
        <w:rPr>
          <w:lang w:val="en-US" w:eastAsia="ja-JP"/>
        </w:rPr>
        <w:t>.</w:t>
      </w:r>
    </w:p>
    <w:p w14:paraId="683AB1ED" w14:textId="77777777" w:rsidR="00CA06F3" w:rsidRDefault="00CA06F3" w:rsidP="00CA06F3">
      <w:pPr>
        <w:ind w:leftChars="200" w:left="400"/>
        <w:rPr>
          <w:lang w:val="en-US" w:eastAsia="ja-JP"/>
        </w:rPr>
      </w:pPr>
    </w:p>
    <w:p w14:paraId="2EC8BAD3" w14:textId="1EDBA79E" w:rsidR="00CA06F3" w:rsidRDefault="00CA06F3" w:rsidP="00362854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 xml:space="preserve">mong </w:t>
      </w:r>
      <w:r w:rsidR="00137FE2">
        <w:rPr>
          <w:lang w:val="en-US" w:eastAsia="ja-JP"/>
        </w:rPr>
        <w:t>eRedCap</w:t>
      </w:r>
      <w:r>
        <w:rPr>
          <w:lang w:val="en-US" w:eastAsia="ja-JP"/>
        </w:rPr>
        <w:t xml:space="preserve"> results, </w:t>
      </w:r>
      <w:r w:rsidRPr="00BA3EFA">
        <w:rPr>
          <w:lang w:val="en-US" w:eastAsia="ja-JP"/>
        </w:rPr>
        <w:t xml:space="preserve">the MIL of </w:t>
      </w:r>
      <w:r>
        <w:rPr>
          <w:lang w:val="en-US" w:eastAsia="ja-JP"/>
        </w:rPr>
        <w:t xml:space="preserve">Opt1 </w:t>
      </w:r>
      <w:r w:rsidRPr="00BA3EFA">
        <w:rPr>
          <w:lang w:val="en-US" w:eastAsia="ja-JP"/>
        </w:rPr>
        <w:t xml:space="preserve">non-contiguous reception is </w:t>
      </w:r>
      <w:r w:rsidR="00115F19">
        <w:rPr>
          <w:lang w:val="en-US" w:eastAsia="ja-JP"/>
        </w:rPr>
        <w:t>0.3</w:t>
      </w:r>
      <w:r w:rsidRPr="00BA3EFA">
        <w:rPr>
          <w:lang w:val="en-US" w:eastAsia="ja-JP"/>
        </w:rPr>
        <w:t xml:space="preserve"> dB better than th</w:t>
      </w:r>
      <w:r>
        <w:rPr>
          <w:lang w:val="en-US" w:eastAsia="ja-JP"/>
        </w:rPr>
        <w:t>ose</w:t>
      </w:r>
      <w:r w:rsidRPr="00BA3EFA">
        <w:rPr>
          <w:lang w:val="en-US" w:eastAsia="ja-JP"/>
        </w:rPr>
        <w:t xml:space="preserve"> of </w:t>
      </w:r>
      <w:r>
        <w:rPr>
          <w:lang w:val="en-US" w:eastAsia="ja-JP"/>
        </w:rPr>
        <w:t xml:space="preserve">Opt1 </w:t>
      </w:r>
      <w:r w:rsidRPr="00BA3EFA">
        <w:rPr>
          <w:lang w:val="en-US" w:eastAsia="ja-JP"/>
        </w:rPr>
        <w:t>contiguous reception</w:t>
      </w:r>
      <w:r>
        <w:rPr>
          <w:lang w:val="en-US" w:eastAsia="ja-JP"/>
        </w:rPr>
        <w:t xml:space="preserve"> and Opt2. </w:t>
      </w:r>
      <w:r w:rsidR="00115F19">
        <w:rPr>
          <w:lang w:val="en-US" w:eastAsia="ja-JP"/>
        </w:rPr>
        <w:t xml:space="preserve">Unlike PDCCH, </w:t>
      </w:r>
      <w:r w:rsidR="008C629D">
        <w:rPr>
          <w:lang w:val="en-US" w:eastAsia="ja-JP"/>
        </w:rPr>
        <w:t xml:space="preserve">large improvement </w:t>
      </w:r>
      <w:r w:rsidR="00964095">
        <w:rPr>
          <w:lang w:val="en-US" w:eastAsia="ja-JP"/>
        </w:rPr>
        <w:t xml:space="preserve">by non-contiguous reception </w:t>
      </w:r>
      <w:r w:rsidR="00115F19">
        <w:rPr>
          <w:lang w:val="en-US" w:eastAsia="ja-JP"/>
        </w:rPr>
        <w:t xml:space="preserve">is </w:t>
      </w:r>
      <w:r w:rsidR="008C629D">
        <w:rPr>
          <w:lang w:val="en-US" w:eastAsia="ja-JP"/>
        </w:rPr>
        <w:t xml:space="preserve">not </w:t>
      </w:r>
      <w:r w:rsidR="00841AA8">
        <w:rPr>
          <w:lang w:val="en-US" w:eastAsia="ja-JP"/>
        </w:rPr>
        <w:t>observed</w:t>
      </w:r>
      <w:r w:rsidR="008C629D">
        <w:rPr>
          <w:lang w:val="en-US" w:eastAsia="ja-JP"/>
        </w:rPr>
        <w:t xml:space="preserve">. </w:t>
      </w:r>
      <w:r w:rsidR="00F127FC">
        <w:rPr>
          <w:lang w:val="en-US" w:eastAsia="ja-JP"/>
        </w:rPr>
        <w:t>We are checking the reason of the difference.</w:t>
      </w:r>
    </w:p>
    <w:p w14:paraId="65B3EF71" w14:textId="77777777" w:rsidR="00CA06F3" w:rsidRDefault="00CA06F3" w:rsidP="00CA06F3">
      <w:pPr>
        <w:ind w:leftChars="200" w:left="400"/>
        <w:rPr>
          <w:lang w:val="en-US" w:eastAsia="ja-JP"/>
        </w:rPr>
      </w:pPr>
    </w:p>
    <w:p w14:paraId="57EF7DDF" w14:textId="2398A554" w:rsidR="002D6FB3" w:rsidRDefault="002D6FB3" w:rsidP="002D6FB3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MIL difference between Opt1 contiguous and Opt2 is 0.2 </w:t>
      </w:r>
      <w:proofErr w:type="spellStart"/>
      <w:r>
        <w:rPr>
          <w:lang w:val="en-US" w:eastAsia="ja-JP"/>
        </w:rPr>
        <w:t>dB.</w:t>
      </w:r>
      <w:proofErr w:type="spellEnd"/>
      <w:r>
        <w:rPr>
          <w:lang w:val="en-US" w:eastAsia="ja-JP"/>
        </w:rPr>
        <w:t xml:space="preserve"> It would be because that the number of received PRBs is </w:t>
      </w:r>
      <w:proofErr w:type="gramStart"/>
      <w:r>
        <w:rPr>
          <w:lang w:val="en-US" w:eastAsia="ja-JP"/>
        </w:rPr>
        <w:t>similar</w:t>
      </w:r>
      <w:proofErr w:type="gramEnd"/>
      <w:r>
        <w:rPr>
          <w:lang w:val="en-US" w:eastAsia="ja-JP"/>
        </w:rPr>
        <w:t xml:space="preserve"> and the </w:t>
      </w:r>
      <w:r w:rsidR="00BF3A29">
        <w:rPr>
          <w:lang w:val="en-US" w:eastAsia="ja-JP"/>
        </w:rPr>
        <w:t>reception performance</w:t>
      </w:r>
      <w:r>
        <w:rPr>
          <w:lang w:val="en-US" w:eastAsia="ja-JP"/>
        </w:rPr>
        <w:t xml:space="preserve"> is also similar.</w:t>
      </w:r>
    </w:p>
    <w:p w14:paraId="64A67D46" w14:textId="77777777" w:rsidR="00CA06F3" w:rsidRPr="002D6FB3" w:rsidRDefault="00CA06F3" w:rsidP="00CA06F3">
      <w:pPr>
        <w:rPr>
          <w:lang w:val="en-US" w:eastAsia="ja-JP"/>
        </w:rPr>
      </w:pPr>
    </w:p>
    <w:p w14:paraId="6220C6DC" w14:textId="6B91FC14" w:rsidR="00CA06F3" w:rsidRDefault="00CA06F3" w:rsidP="00CA06F3">
      <w:pPr>
        <w:pStyle w:val="Proposal"/>
      </w:pPr>
      <w:r>
        <w:rPr>
          <w:rFonts w:hint="eastAsia"/>
        </w:rPr>
        <w:t>O</w:t>
      </w:r>
      <w:r>
        <w:t>bservation 3: For PDSCH CSS in Rural scenario (15 kHz SCS),</w:t>
      </w:r>
    </w:p>
    <w:p w14:paraId="1E79DD5C" w14:textId="207A29FB" w:rsidR="00CA06F3" w:rsidRPr="003B3858" w:rsidRDefault="00CA06F3" w:rsidP="00CA06F3">
      <w:pPr>
        <w:pStyle w:val="RAN1bullet1"/>
        <w:rPr>
          <w:b/>
          <w:bCs/>
          <w:lang w:val="en-US"/>
        </w:rPr>
      </w:pPr>
      <w:r w:rsidRPr="003B3858">
        <w:rPr>
          <w:rFonts w:eastAsiaTheme="minorEastAsia"/>
          <w:b/>
          <w:bCs/>
          <w:lang w:val="en-US" w:eastAsia="ja-JP"/>
        </w:rPr>
        <w:t xml:space="preserve">The MIL of </w:t>
      </w:r>
      <w:r w:rsidR="00137FE2">
        <w:rPr>
          <w:rFonts w:eastAsiaTheme="minorEastAsia"/>
          <w:b/>
          <w:bCs/>
          <w:lang w:val="en-US" w:eastAsia="ja-JP"/>
        </w:rPr>
        <w:t>e</w:t>
      </w:r>
      <w:r w:rsidR="00137FE2">
        <w:rPr>
          <w:rFonts w:eastAsiaTheme="minorEastAsia" w:hint="eastAsia"/>
          <w:b/>
          <w:bCs/>
          <w:lang w:val="en-US" w:eastAsia="ja-JP"/>
        </w:rPr>
        <w:t>RedCap</w:t>
      </w:r>
      <w:r w:rsidRPr="003B3858">
        <w:rPr>
          <w:rFonts w:eastAsiaTheme="minorEastAsia"/>
          <w:b/>
          <w:bCs/>
          <w:lang w:val="en-US" w:eastAsia="ja-JP"/>
        </w:rPr>
        <w:t xml:space="preserve"> UE is 3-4 dB worse than that of </w:t>
      </w:r>
      <w:r w:rsidR="00137FE2">
        <w:rPr>
          <w:rFonts w:eastAsiaTheme="minorEastAsia"/>
          <w:b/>
          <w:bCs/>
          <w:lang w:val="en-US" w:eastAsia="ja-JP"/>
        </w:rPr>
        <w:t>RedCap</w:t>
      </w:r>
      <w:r w:rsidRPr="003B3858">
        <w:rPr>
          <w:rFonts w:eastAsiaTheme="minorEastAsia"/>
          <w:b/>
          <w:bCs/>
          <w:lang w:val="en-US" w:eastAsia="ja-JP"/>
        </w:rPr>
        <w:t>.</w:t>
      </w:r>
    </w:p>
    <w:p w14:paraId="12578BED" w14:textId="3B8395BE" w:rsidR="008C0800" w:rsidRPr="003B3858" w:rsidRDefault="008C0800" w:rsidP="008C0800">
      <w:pPr>
        <w:pStyle w:val="RAN1bullet1"/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</w:t>
      </w:r>
      <w:r w:rsidRPr="002D6FB3">
        <w:rPr>
          <w:b/>
          <w:bCs/>
          <w:lang w:val="en-US"/>
        </w:rPr>
        <w:t xml:space="preserve">he MIL difference between </w:t>
      </w:r>
      <w:r w:rsidR="00137FE2">
        <w:rPr>
          <w:b/>
          <w:bCs/>
          <w:lang w:val="en-US"/>
        </w:rPr>
        <w:t>eRedCap</w:t>
      </w:r>
      <w:r>
        <w:rPr>
          <w:b/>
          <w:bCs/>
          <w:lang w:val="en-US"/>
        </w:rPr>
        <w:t xml:space="preserve"> </w:t>
      </w:r>
      <w:r w:rsidRPr="002D6FB3">
        <w:rPr>
          <w:b/>
          <w:bCs/>
          <w:lang w:val="en-US"/>
        </w:rPr>
        <w:t xml:space="preserve">Opt1 contiguous and </w:t>
      </w:r>
      <w:r w:rsidR="00137FE2">
        <w:rPr>
          <w:b/>
          <w:bCs/>
          <w:lang w:val="en-US"/>
        </w:rPr>
        <w:t>eRedCap</w:t>
      </w:r>
      <w:r>
        <w:rPr>
          <w:b/>
          <w:bCs/>
          <w:lang w:val="en-US"/>
        </w:rPr>
        <w:t xml:space="preserve"> </w:t>
      </w:r>
      <w:r w:rsidRPr="002D6FB3">
        <w:rPr>
          <w:b/>
          <w:bCs/>
          <w:lang w:val="en-US"/>
        </w:rPr>
        <w:t>Opt</w:t>
      </w:r>
      <w:r>
        <w:rPr>
          <w:b/>
          <w:bCs/>
          <w:lang w:val="en-US"/>
        </w:rPr>
        <w:t>1 non-contiguous</w:t>
      </w:r>
      <w:r w:rsidRPr="002D6FB3">
        <w:rPr>
          <w:b/>
          <w:bCs/>
          <w:lang w:val="en-US"/>
        </w:rPr>
        <w:t xml:space="preserve"> is 0.</w:t>
      </w:r>
      <w:r>
        <w:rPr>
          <w:b/>
          <w:bCs/>
          <w:lang w:val="en-US"/>
        </w:rPr>
        <w:t>3</w:t>
      </w:r>
      <w:r w:rsidRPr="002D6FB3">
        <w:rPr>
          <w:b/>
          <w:bCs/>
          <w:lang w:val="en-US"/>
        </w:rPr>
        <w:t xml:space="preserve"> </w:t>
      </w:r>
      <w:proofErr w:type="spellStart"/>
      <w:r w:rsidRPr="002D6FB3">
        <w:rPr>
          <w:b/>
          <w:bCs/>
          <w:lang w:val="en-US"/>
        </w:rPr>
        <w:t>dB.</w:t>
      </w:r>
      <w:proofErr w:type="spellEnd"/>
    </w:p>
    <w:p w14:paraId="35CB4A87" w14:textId="26F1185F" w:rsidR="009254DC" w:rsidRPr="003B3858" w:rsidRDefault="008C0800" w:rsidP="009254DC">
      <w:pPr>
        <w:pStyle w:val="RAN1bullet1"/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</w:t>
      </w:r>
      <w:r w:rsidR="002D6FB3" w:rsidRPr="002D6FB3">
        <w:rPr>
          <w:b/>
          <w:bCs/>
          <w:lang w:val="en-US"/>
        </w:rPr>
        <w:t xml:space="preserve">he MIL difference between </w:t>
      </w:r>
      <w:r w:rsidR="00137FE2">
        <w:rPr>
          <w:b/>
          <w:bCs/>
          <w:lang w:val="en-US"/>
        </w:rPr>
        <w:t>eRedCap</w:t>
      </w:r>
      <w:r>
        <w:rPr>
          <w:b/>
          <w:bCs/>
          <w:lang w:val="en-US"/>
        </w:rPr>
        <w:t xml:space="preserve"> </w:t>
      </w:r>
      <w:r w:rsidR="002D6FB3" w:rsidRPr="002D6FB3">
        <w:rPr>
          <w:b/>
          <w:bCs/>
          <w:lang w:val="en-US"/>
        </w:rPr>
        <w:t xml:space="preserve">Opt1 contiguous and </w:t>
      </w:r>
      <w:r w:rsidR="00137FE2">
        <w:rPr>
          <w:b/>
          <w:bCs/>
          <w:lang w:val="en-US"/>
        </w:rPr>
        <w:t>eRedCap</w:t>
      </w:r>
      <w:r>
        <w:rPr>
          <w:b/>
          <w:bCs/>
          <w:lang w:val="en-US"/>
        </w:rPr>
        <w:t xml:space="preserve"> </w:t>
      </w:r>
      <w:r w:rsidR="002D6FB3" w:rsidRPr="002D6FB3">
        <w:rPr>
          <w:b/>
          <w:bCs/>
          <w:lang w:val="en-US"/>
        </w:rPr>
        <w:t xml:space="preserve">Opt2 is 0.2 </w:t>
      </w:r>
      <w:proofErr w:type="spellStart"/>
      <w:r w:rsidR="002D6FB3" w:rsidRPr="002D6FB3">
        <w:rPr>
          <w:b/>
          <w:bCs/>
          <w:lang w:val="en-US"/>
        </w:rPr>
        <w:t>dB.</w:t>
      </w:r>
      <w:proofErr w:type="spellEnd"/>
    </w:p>
    <w:p w14:paraId="5033FFDE" w14:textId="77777777" w:rsidR="00CA06F3" w:rsidRPr="009254DC" w:rsidRDefault="00CA06F3" w:rsidP="005D7C5A">
      <w:pPr>
        <w:rPr>
          <w:lang w:val="en-US" w:eastAsia="ja-JP"/>
        </w:rPr>
      </w:pPr>
    </w:p>
    <w:p w14:paraId="34D6D1E2" w14:textId="77777777" w:rsidR="00C766EF" w:rsidRPr="00B54734" w:rsidRDefault="00C766EF" w:rsidP="000065C2">
      <w:pPr>
        <w:pStyle w:val="head3"/>
        <w:rPr>
          <w:lang w:val="en-US"/>
        </w:rPr>
      </w:pPr>
      <w:r w:rsidRPr="00B54734">
        <w:rPr>
          <w:lang w:val="en-US"/>
        </w:rPr>
        <w:lastRenderedPageBreak/>
        <w:t>Urban scenario (30 kHz SCS)</w:t>
      </w:r>
    </w:p>
    <w:p w14:paraId="303E985B" w14:textId="77777777" w:rsidR="00C766EF" w:rsidRPr="002C137A" w:rsidRDefault="00C766EF" w:rsidP="00C766EF">
      <w:pPr>
        <w:rPr>
          <w:lang w:val="en-US" w:eastAsia="ja-JP"/>
        </w:rPr>
      </w:pPr>
      <w:r>
        <w:rPr>
          <w:lang w:val="en-US" w:eastAsia="ja-JP"/>
        </w:rPr>
        <w:t>The following cases are evaluated:</w:t>
      </w:r>
    </w:p>
    <w:tbl>
      <w:tblPr>
        <w:tblStyle w:val="af2"/>
        <w:tblW w:w="0" w:type="auto"/>
        <w:tblInd w:w="704" w:type="dxa"/>
        <w:tblLook w:val="04A0" w:firstRow="1" w:lastRow="0" w:firstColumn="1" w:lastColumn="0" w:noHBand="0" w:noVBand="1"/>
      </w:tblPr>
      <w:tblGrid>
        <w:gridCol w:w="2835"/>
        <w:gridCol w:w="1985"/>
        <w:gridCol w:w="2268"/>
        <w:gridCol w:w="1134"/>
      </w:tblGrid>
      <w:tr w:rsidR="001248A9" w14:paraId="57A6FD1E" w14:textId="77777777" w:rsidTr="00BE1D02">
        <w:tc>
          <w:tcPr>
            <w:tcW w:w="2835" w:type="dxa"/>
          </w:tcPr>
          <w:p w14:paraId="4DDD236E" w14:textId="77777777" w:rsidR="001248A9" w:rsidRPr="00C766EF" w:rsidRDefault="001248A9" w:rsidP="00BE1D02">
            <w:pPr>
              <w:rPr>
                <w:lang w:val="en-US" w:eastAsia="ja-JP"/>
              </w:rPr>
            </w:pPr>
          </w:p>
        </w:tc>
        <w:tc>
          <w:tcPr>
            <w:tcW w:w="1985" w:type="dxa"/>
          </w:tcPr>
          <w:p w14:paraId="37A515F1" w14:textId="77777777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g</w:t>
            </w:r>
            <w:r>
              <w:rPr>
                <w:lang w:val="en-US" w:eastAsia="ja-JP"/>
              </w:rPr>
              <w:t>NB transmission</w:t>
            </w:r>
          </w:p>
          <w:p w14:paraId="5347965E" w14:textId="77777777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umber of PRBs</w:t>
            </w:r>
          </w:p>
        </w:tc>
        <w:tc>
          <w:tcPr>
            <w:tcW w:w="2268" w:type="dxa"/>
          </w:tcPr>
          <w:p w14:paraId="7C60697D" w14:textId="77777777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U</w:t>
            </w:r>
            <w:r>
              <w:rPr>
                <w:lang w:val="en-US" w:eastAsia="ja-JP"/>
              </w:rPr>
              <w:t>E reception</w:t>
            </w:r>
          </w:p>
          <w:p w14:paraId="19BBDC58" w14:textId="77777777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RB index</w:t>
            </w:r>
          </w:p>
        </w:tc>
        <w:tc>
          <w:tcPr>
            <w:tcW w:w="1134" w:type="dxa"/>
          </w:tcPr>
          <w:p w14:paraId="5700E03A" w14:textId="77777777" w:rsidR="001248A9" w:rsidRPr="00F56AC7" w:rsidRDefault="001248A9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M</w:t>
            </w:r>
            <w:r w:rsidRPr="00F56AC7">
              <w:rPr>
                <w:b/>
                <w:bCs/>
                <w:lang w:val="en-US" w:eastAsia="ja-JP"/>
              </w:rPr>
              <w:t>IL [dB]</w:t>
            </w:r>
          </w:p>
        </w:tc>
      </w:tr>
      <w:tr w:rsidR="001248A9" w14:paraId="23D60CFB" w14:textId="77777777" w:rsidTr="00BE1D02">
        <w:tc>
          <w:tcPr>
            <w:tcW w:w="2835" w:type="dxa"/>
          </w:tcPr>
          <w:p w14:paraId="3C493EE4" w14:textId="77777777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R</w:t>
            </w:r>
            <w:r>
              <w:rPr>
                <w:lang w:val="en-US" w:eastAsia="ja-JP"/>
              </w:rPr>
              <w:t>ef. UE 4Rx</w:t>
            </w:r>
          </w:p>
        </w:tc>
        <w:tc>
          <w:tcPr>
            <w:tcW w:w="1985" w:type="dxa"/>
          </w:tcPr>
          <w:p w14:paraId="60FE863F" w14:textId="77777777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1F70FB6D" w14:textId="3947DC1F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 xml:space="preserve">-47 (48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4C6A4496" w14:textId="027080BE" w:rsidR="001248A9" w:rsidRPr="00F56AC7" w:rsidRDefault="006540D7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56.37</w:t>
            </w:r>
          </w:p>
        </w:tc>
      </w:tr>
      <w:tr w:rsidR="001248A9" w14:paraId="002A4BE6" w14:textId="77777777" w:rsidTr="00BE1D02">
        <w:tc>
          <w:tcPr>
            <w:tcW w:w="2835" w:type="dxa"/>
          </w:tcPr>
          <w:p w14:paraId="65BCAE88" w14:textId="6FCD60DF" w:rsidR="001248A9" w:rsidRDefault="00137FE2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RedCap </w:t>
            </w:r>
            <w:r w:rsidR="001248A9">
              <w:rPr>
                <w:lang w:val="en-US" w:eastAsia="ja-JP"/>
              </w:rPr>
              <w:t>UE 1Rx</w:t>
            </w:r>
          </w:p>
        </w:tc>
        <w:tc>
          <w:tcPr>
            <w:tcW w:w="1985" w:type="dxa"/>
          </w:tcPr>
          <w:p w14:paraId="12807DD6" w14:textId="77777777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666839D4" w14:textId="318873DD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 xml:space="preserve">-47 (48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477F77F8" w14:textId="401A3038" w:rsidR="001248A9" w:rsidRPr="00F56AC7" w:rsidRDefault="006540D7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48.97</w:t>
            </w:r>
          </w:p>
        </w:tc>
      </w:tr>
      <w:tr w:rsidR="001248A9" w14:paraId="4F825F50" w14:textId="77777777" w:rsidTr="00BE1D02">
        <w:tc>
          <w:tcPr>
            <w:tcW w:w="2835" w:type="dxa"/>
          </w:tcPr>
          <w:p w14:paraId="71AE721F" w14:textId="7EB42F71" w:rsidR="001248A9" w:rsidRDefault="00137FE2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1248A9">
              <w:rPr>
                <w:lang w:val="en-US" w:eastAsia="ja-JP"/>
              </w:rPr>
              <w:t xml:space="preserve">UE 1Rx </w:t>
            </w:r>
            <w:r w:rsidR="001248A9">
              <w:rPr>
                <w:rFonts w:hint="eastAsia"/>
                <w:lang w:val="en-US" w:eastAsia="ja-JP"/>
              </w:rPr>
              <w:t>O</w:t>
            </w:r>
            <w:r w:rsidR="001248A9">
              <w:rPr>
                <w:lang w:val="en-US" w:eastAsia="ja-JP"/>
              </w:rPr>
              <w:t>pt1</w:t>
            </w:r>
          </w:p>
          <w:p w14:paraId="4C5CF89D" w14:textId="1E2DCAFA" w:rsidR="001248A9" w:rsidRDefault="00D070FB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(contiguous)</w:t>
            </w:r>
          </w:p>
        </w:tc>
        <w:tc>
          <w:tcPr>
            <w:tcW w:w="1985" w:type="dxa"/>
          </w:tcPr>
          <w:p w14:paraId="25BA6FBC" w14:textId="77777777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7C5D4AD2" w14:textId="39DD9479" w:rsidR="001248A9" w:rsidRDefault="001248A9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0-10 (11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220C5E17" w14:textId="70E7600A" w:rsidR="001248A9" w:rsidRPr="00F56AC7" w:rsidRDefault="006540D7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38.87</w:t>
            </w:r>
          </w:p>
        </w:tc>
      </w:tr>
      <w:tr w:rsidR="001248A9" w14:paraId="6FE5A834" w14:textId="77777777" w:rsidTr="00BE1D02">
        <w:tc>
          <w:tcPr>
            <w:tcW w:w="2835" w:type="dxa"/>
          </w:tcPr>
          <w:p w14:paraId="578F5A6D" w14:textId="7909AFE1" w:rsidR="001248A9" w:rsidRDefault="00137FE2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1248A9">
              <w:rPr>
                <w:lang w:val="en-US" w:eastAsia="ja-JP"/>
              </w:rPr>
              <w:t xml:space="preserve">UE 1Rx </w:t>
            </w:r>
            <w:r w:rsidR="001248A9">
              <w:rPr>
                <w:rFonts w:hint="eastAsia"/>
                <w:lang w:val="en-US" w:eastAsia="ja-JP"/>
              </w:rPr>
              <w:t>O</w:t>
            </w:r>
            <w:r w:rsidR="001248A9">
              <w:rPr>
                <w:lang w:val="en-US" w:eastAsia="ja-JP"/>
              </w:rPr>
              <w:t>pt1</w:t>
            </w:r>
          </w:p>
          <w:p w14:paraId="318CE3B0" w14:textId="122A856E" w:rsidR="001248A9" w:rsidRDefault="00D070FB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(non-contiguous)</w:t>
            </w:r>
          </w:p>
        </w:tc>
        <w:tc>
          <w:tcPr>
            <w:tcW w:w="1985" w:type="dxa"/>
          </w:tcPr>
          <w:p w14:paraId="0507937C" w14:textId="77777777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8</w:t>
            </w:r>
          </w:p>
        </w:tc>
        <w:tc>
          <w:tcPr>
            <w:tcW w:w="2268" w:type="dxa"/>
          </w:tcPr>
          <w:p w14:paraId="0EB1A689" w14:textId="7E761797" w:rsidR="001248A9" w:rsidRDefault="001248A9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0, 4, 8, …, 40 (11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504E88DF" w14:textId="3437AB99" w:rsidR="001248A9" w:rsidRPr="00F56AC7" w:rsidRDefault="006540D7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39.67</w:t>
            </w:r>
          </w:p>
        </w:tc>
      </w:tr>
      <w:tr w:rsidR="001248A9" w14:paraId="6FE6BF48" w14:textId="77777777" w:rsidTr="00BE1D02">
        <w:tc>
          <w:tcPr>
            <w:tcW w:w="2835" w:type="dxa"/>
          </w:tcPr>
          <w:p w14:paraId="3FEF74A7" w14:textId="271014AE" w:rsidR="001248A9" w:rsidRDefault="00137FE2" w:rsidP="00BE1D0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eRedCap </w:t>
            </w:r>
            <w:r w:rsidR="001248A9">
              <w:rPr>
                <w:lang w:val="en-US" w:eastAsia="ja-JP"/>
              </w:rPr>
              <w:t xml:space="preserve">UE 1Rx </w:t>
            </w:r>
            <w:r w:rsidR="001248A9">
              <w:rPr>
                <w:rFonts w:hint="eastAsia"/>
                <w:lang w:val="en-US" w:eastAsia="ja-JP"/>
              </w:rPr>
              <w:t>O</w:t>
            </w:r>
            <w:r w:rsidR="001248A9">
              <w:rPr>
                <w:lang w:val="en-US" w:eastAsia="ja-JP"/>
              </w:rPr>
              <w:t>pt2</w:t>
            </w:r>
          </w:p>
        </w:tc>
        <w:tc>
          <w:tcPr>
            <w:tcW w:w="1985" w:type="dxa"/>
          </w:tcPr>
          <w:p w14:paraId="605AFD89" w14:textId="77777777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</w:t>
            </w:r>
          </w:p>
        </w:tc>
        <w:tc>
          <w:tcPr>
            <w:tcW w:w="2268" w:type="dxa"/>
          </w:tcPr>
          <w:p w14:paraId="1DBD6CEE" w14:textId="6354A04C" w:rsidR="001248A9" w:rsidRDefault="001248A9" w:rsidP="00BE1D0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>-</w:t>
            </w:r>
            <w:r w:rsidR="007F229C">
              <w:rPr>
                <w:lang w:val="en-US" w:eastAsia="ja-JP"/>
              </w:rPr>
              <w:t>5</w:t>
            </w:r>
            <w:r>
              <w:rPr>
                <w:lang w:val="en-US" w:eastAsia="ja-JP"/>
              </w:rPr>
              <w:t xml:space="preserve"> (</w:t>
            </w:r>
            <w:r w:rsidR="007F229C">
              <w:rPr>
                <w:lang w:val="en-US" w:eastAsia="ja-JP"/>
              </w:rPr>
              <w:t>6</w:t>
            </w:r>
            <w:r>
              <w:rPr>
                <w:lang w:val="en-US" w:eastAsia="ja-JP"/>
              </w:rPr>
              <w:t xml:space="preserve"> </w:t>
            </w:r>
            <w:r w:rsidR="00F53668">
              <w:rPr>
                <w:lang w:val="en-US" w:eastAsia="ja-JP"/>
              </w:rPr>
              <w:t>PRB</w:t>
            </w:r>
            <w:r>
              <w:rPr>
                <w:lang w:val="en-US" w:eastAsia="ja-JP"/>
              </w:rPr>
              <w:t>s)</w:t>
            </w:r>
          </w:p>
        </w:tc>
        <w:tc>
          <w:tcPr>
            <w:tcW w:w="1134" w:type="dxa"/>
          </w:tcPr>
          <w:p w14:paraId="0708991E" w14:textId="7925D860" w:rsidR="001248A9" w:rsidRPr="00F56AC7" w:rsidRDefault="006540D7" w:rsidP="00BE1D02">
            <w:pPr>
              <w:rPr>
                <w:b/>
                <w:bCs/>
                <w:lang w:val="en-US" w:eastAsia="ja-JP"/>
              </w:rPr>
            </w:pPr>
            <w:r w:rsidRPr="00F56AC7">
              <w:rPr>
                <w:rFonts w:hint="eastAsia"/>
                <w:b/>
                <w:bCs/>
                <w:lang w:val="en-US" w:eastAsia="ja-JP"/>
              </w:rPr>
              <w:t>1</w:t>
            </w:r>
            <w:r w:rsidRPr="00F56AC7">
              <w:rPr>
                <w:b/>
                <w:bCs/>
                <w:lang w:val="en-US" w:eastAsia="ja-JP"/>
              </w:rPr>
              <w:t>29.37</w:t>
            </w:r>
          </w:p>
        </w:tc>
      </w:tr>
    </w:tbl>
    <w:p w14:paraId="40C5C3D0" w14:textId="1D3A8831" w:rsidR="00835E73" w:rsidRDefault="00835E73" w:rsidP="005D7C5A">
      <w:pPr>
        <w:rPr>
          <w:lang w:val="en-US" w:eastAsia="ja-JP"/>
        </w:rPr>
      </w:pPr>
    </w:p>
    <w:p w14:paraId="69876FE7" w14:textId="0FF4EDCB" w:rsidR="00C766EF" w:rsidRDefault="00774A84" w:rsidP="00CA06F3">
      <w:pPr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425331DA" wp14:editId="0CAC5F60">
            <wp:extent cx="5277600" cy="2347200"/>
            <wp:effectExtent l="0" t="0" r="0" b="0"/>
            <wp:docPr id="5" name="グラフ 5">
              <a:extLst xmlns:a="http://schemas.openxmlformats.org/drawingml/2006/main">
                <a:ext uri="{FF2B5EF4-FFF2-40B4-BE49-F238E27FC236}">
                  <a16:creationId xmlns:a16="http://schemas.microsoft.com/office/drawing/2014/main" id="{54D985FC-C78E-4505-8416-1EF76878CE9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3E1DD8B" w14:textId="1B408C92" w:rsidR="00C766EF" w:rsidRDefault="00C766EF" w:rsidP="005D7C5A">
      <w:pPr>
        <w:rPr>
          <w:lang w:val="en-US" w:eastAsia="ja-JP"/>
        </w:rPr>
      </w:pPr>
    </w:p>
    <w:p w14:paraId="191FB039" w14:textId="77777777" w:rsidR="00091C85" w:rsidRDefault="00091C85" w:rsidP="00091C85">
      <w:pPr>
        <w:rPr>
          <w:lang w:val="en-US" w:eastAsia="ja-JP"/>
        </w:rPr>
      </w:pPr>
      <w:r>
        <w:rPr>
          <w:rFonts w:hint="eastAsia"/>
          <w:lang w:val="en-US" w:eastAsia="ja-JP"/>
        </w:rPr>
        <w:t>B</w:t>
      </w:r>
      <w:r>
        <w:rPr>
          <w:lang w:val="en-US" w:eastAsia="ja-JP"/>
        </w:rPr>
        <w:t>ased on results, we observed the following:</w:t>
      </w:r>
    </w:p>
    <w:p w14:paraId="2058C466" w14:textId="33EA46BC" w:rsidR="00C11B70" w:rsidRDefault="00091C85" w:rsidP="00C11B70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MIL of </w:t>
      </w:r>
      <w:r w:rsidR="00137FE2">
        <w:rPr>
          <w:lang w:val="en-US" w:eastAsia="ja-JP"/>
        </w:rPr>
        <w:t>eRedCap</w:t>
      </w:r>
      <w:r>
        <w:rPr>
          <w:lang w:val="en-US" w:eastAsia="ja-JP"/>
        </w:rPr>
        <w:t xml:space="preserve"> UE </w:t>
      </w:r>
      <w:r w:rsidR="00967F53">
        <w:rPr>
          <w:lang w:val="en-US" w:eastAsia="ja-JP"/>
        </w:rPr>
        <w:t xml:space="preserve">Opt1 </w:t>
      </w:r>
      <w:r>
        <w:rPr>
          <w:lang w:val="en-US" w:eastAsia="ja-JP"/>
        </w:rPr>
        <w:t xml:space="preserve">is </w:t>
      </w:r>
      <w:r w:rsidR="00A80518">
        <w:rPr>
          <w:lang w:val="en-US" w:eastAsia="ja-JP"/>
        </w:rPr>
        <w:t xml:space="preserve">9-10 dB </w:t>
      </w:r>
      <w:r>
        <w:rPr>
          <w:lang w:val="en-US" w:eastAsia="ja-JP"/>
        </w:rPr>
        <w:t xml:space="preserve">worse than that of </w:t>
      </w:r>
      <w:r w:rsidR="00137FE2">
        <w:rPr>
          <w:lang w:val="en-US" w:eastAsia="ja-JP"/>
        </w:rPr>
        <w:t xml:space="preserve">RedCap </w:t>
      </w:r>
      <w:r>
        <w:rPr>
          <w:lang w:val="en-US" w:eastAsia="ja-JP"/>
        </w:rPr>
        <w:t xml:space="preserve">UE. </w:t>
      </w:r>
      <w:r w:rsidR="00C11B70">
        <w:rPr>
          <w:lang w:val="en-US" w:eastAsia="ja-JP"/>
        </w:rPr>
        <w:t>Like PDCCH in Urban, reduction of PRBs degraded the MIL.</w:t>
      </w:r>
    </w:p>
    <w:p w14:paraId="0A7F93D7" w14:textId="087345BD" w:rsidR="00091C85" w:rsidRPr="00C11B70" w:rsidRDefault="00091C85" w:rsidP="00091C85">
      <w:pPr>
        <w:ind w:leftChars="200" w:left="400"/>
        <w:rPr>
          <w:lang w:val="en-US" w:eastAsia="ja-JP"/>
        </w:rPr>
      </w:pPr>
    </w:p>
    <w:p w14:paraId="5B575EB8" w14:textId="3DA8691F" w:rsidR="00091C85" w:rsidRDefault="00091C85" w:rsidP="00091C85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 xml:space="preserve">mong </w:t>
      </w:r>
      <w:r w:rsidR="00137FE2">
        <w:rPr>
          <w:lang w:val="en-US" w:eastAsia="ja-JP"/>
        </w:rPr>
        <w:t>eRedCap</w:t>
      </w:r>
      <w:r>
        <w:rPr>
          <w:lang w:val="en-US" w:eastAsia="ja-JP"/>
        </w:rPr>
        <w:t xml:space="preserve"> results, </w:t>
      </w:r>
      <w:r w:rsidRPr="00BA3EFA">
        <w:rPr>
          <w:lang w:val="en-US" w:eastAsia="ja-JP"/>
        </w:rPr>
        <w:t>the MIL</w:t>
      </w:r>
      <w:r>
        <w:rPr>
          <w:lang w:val="en-US" w:eastAsia="ja-JP"/>
        </w:rPr>
        <w:t>s</w:t>
      </w:r>
      <w:r w:rsidRPr="00BA3EFA">
        <w:rPr>
          <w:lang w:val="en-US" w:eastAsia="ja-JP"/>
        </w:rPr>
        <w:t xml:space="preserve"> of </w:t>
      </w:r>
      <w:r>
        <w:rPr>
          <w:lang w:val="en-US" w:eastAsia="ja-JP"/>
        </w:rPr>
        <w:t xml:space="preserve">Opt1 </w:t>
      </w:r>
      <w:r w:rsidRPr="00BA3EFA">
        <w:rPr>
          <w:lang w:val="en-US" w:eastAsia="ja-JP"/>
        </w:rPr>
        <w:t xml:space="preserve">non-contiguous reception </w:t>
      </w:r>
      <w:r>
        <w:rPr>
          <w:lang w:val="en-US" w:eastAsia="ja-JP"/>
        </w:rPr>
        <w:t>are</w:t>
      </w:r>
      <w:r w:rsidRPr="00BA3EFA">
        <w:rPr>
          <w:lang w:val="en-US" w:eastAsia="ja-JP"/>
        </w:rPr>
        <w:t xml:space="preserve"> </w:t>
      </w:r>
      <w:r>
        <w:rPr>
          <w:lang w:val="en-US" w:eastAsia="ja-JP"/>
        </w:rPr>
        <w:t xml:space="preserve">about </w:t>
      </w:r>
      <w:r w:rsidR="00964095">
        <w:rPr>
          <w:lang w:val="en-US" w:eastAsia="ja-JP"/>
        </w:rPr>
        <w:t>0.8</w:t>
      </w:r>
      <w:r w:rsidRPr="00BA3EFA">
        <w:rPr>
          <w:lang w:val="en-US" w:eastAsia="ja-JP"/>
        </w:rPr>
        <w:t xml:space="preserve"> dB better than th</w:t>
      </w:r>
      <w:r>
        <w:rPr>
          <w:lang w:val="en-US" w:eastAsia="ja-JP"/>
        </w:rPr>
        <w:t>ose</w:t>
      </w:r>
      <w:r w:rsidRPr="00BA3EFA">
        <w:rPr>
          <w:lang w:val="en-US" w:eastAsia="ja-JP"/>
        </w:rPr>
        <w:t xml:space="preserve"> of </w:t>
      </w:r>
      <w:r>
        <w:rPr>
          <w:lang w:val="en-US" w:eastAsia="ja-JP"/>
        </w:rPr>
        <w:t xml:space="preserve">Opt1 </w:t>
      </w:r>
      <w:r w:rsidRPr="00BA3EFA">
        <w:rPr>
          <w:lang w:val="en-US" w:eastAsia="ja-JP"/>
        </w:rPr>
        <w:t>contiguous reception</w:t>
      </w:r>
      <w:r>
        <w:rPr>
          <w:lang w:val="en-US" w:eastAsia="ja-JP"/>
        </w:rPr>
        <w:t>. Like PD</w:t>
      </w:r>
      <w:r w:rsidR="001A16EA">
        <w:rPr>
          <w:lang w:val="en-US" w:eastAsia="ja-JP"/>
        </w:rPr>
        <w:t>S</w:t>
      </w:r>
      <w:r>
        <w:rPr>
          <w:lang w:val="en-US" w:eastAsia="ja-JP"/>
        </w:rPr>
        <w:t xml:space="preserve">CH </w:t>
      </w:r>
      <w:r w:rsidR="003E6A51">
        <w:rPr>
          <w:lang w:val="en-US" w:eastAsia="ja-JP"/>
        </w:rPr>
        <w:t xml:space="preserve">in Rural </w:t>
      </w:r>
      <w:r>
        <w:rPr>
          <w:lang w:val="en-US" w:eastAsia="ja-JP"/>
        </w:rPr>
        <w:t>above,</w:t>
      </w:r>
      <w:r w:rsidR="00223253">
        <w:rPr>
          <w:lang w:val="en-US" w:eastAsia="ja-JP"/>
        </w:rPr>
        <w:t xml:space="preserve"> improvement </w:t>
      </w:r>
      <w:r w:rsidR="00A61632">
        <w:rPr>
          <w:lang w:val="en-US" w:eastAsia="ja-JP"/>
        </w:rPr>
        <w:t xml:space="preserve">by the frequency diversity </w:t>
      </w:r>
      <w:r w:rsidR="00223253">
        <w:rPr>
          <w:lang w:val="en-US" w:eastAsia="ja-JP"/>
        </w:rPr>
        <w:t>is not large</w:t>
      </w:r>
      <w:r>
        <w:rPr>
          <w:lang w:val="en-US" w:eastAsia="ja-JP"/>
        </w:rPr>
        <w:t>.</w:t>
      </w:r>
    </w:p>
    <w:p w14:paraId="41D99ADA" w14:textId="77777777" w:rsidR="00091C85" w:rsidRDefault="00091C85" w:rsidP="00091C85">
      <w:pPr>
        <w:ind w:leftChars="200" w:left="400"/>
        <w:rPr>
          <w:lang w:val="en-US" w:eastAsia="ja-JP"/>
        </w:rPr>
      </w:pPr>
    </w:p>
    <w:p w14:paraId="4EC3AC94" w14:textId="49A13C48" w:rsidR="00FA1408" w:rsidRPr="002C35ED" w:rsidRDefault="00FA1408" w:rsidP="00FA1408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MIL of Opt2 is worse than those of Opt1 contiguous by about 9 dB </w:t>
      </w:r>
      <w:r w:rsidR="002C35ED">
        <w:rPr>
          <w:lang w:val="en-US" w:eastAsia="ja-JP"/>
        </w:rPr>
        <w:t>because the number of received PRB is only 6 for Opt2, further less than Opt1.</w:t>
      </w:r>
    </w:p>
    <w:p w14:paraId="165D6CB2" w14:textId="77777777" w:rsidR="00091C85" w:rsidRPr="00FA1408" w:rsidRDefault="00091C85" w:rsidP="005D7C5A">
      <w:pPr>
        <w:rPr>
          <w:lang w:val="en-US" w:eastAsia="ja-JP"/>
        </w:rPr>
      </w:pPr>
    </w:p>
    <w:p w14:paraId="6001212B" w14:textId="2C9B4A0F" w:rsidR="00091C85" w:rsidRDefault="00091C85" w:rsidP="00091C85">
      <w:pPr>
        <w:pStyle w:val="Proposal"/>
      </w:pPr>
      <w:r>
        <w:rPr>
          <w:rFonts w:hint="eastAsia"/>
        </w:rPr>
        <w:t>O</w:t>
      </w:r>
      <w:r>
        <w:t xml:space="preserve">bservation </w:t>
      </w:r>
      <w:r w:rsidR="00840956">
        <w:t>4</w:t>
      </w:r>
      <w:r>
        <w:t xml:space="preserve">: For PDCCH CSS in </w:t>
      </w:r>
      <w:r w:rsidR="00346377">
        <w:t>Urban</w:t>
      </w:r>
      <w:r>
        <w:t xml:space="preserve"> scenario (30 kHz SCS),</w:t>
      </w:r>
    </w:p>
    <w:p w14:paraId="2662575F" w14:textId="1F83C56E" w:rsidR="00091C85" w:rsidRPr="003B3858" w:rsidRDefault="00091C85" w:rsidP="00091C85">
      <w:pPr>
        <w:pStyle w:val="RAN1bullet1"/>
        <w:rPr>
          <w:b/>
          <w:bCs/>
          <w:lang w:val="en-US"/>
        </w:rPr>
      </w:pPr>
      <w:r w:rsidRPr="00FB38FB">
        <w:rPr>
          <w:rFonts w:eastAsiaTheme="minorEastAsia"/>
          <w:b/>
          <w:bCs/>
          <w:lang w:val="en-US" w:eastAsia="ja-JP"/>
        </w:rPr>
        <w:t xml:space="preserve">The MIL of </w:t>
      </w:r>
      <w:r w:rsidR="00137FE2">
        <w:rPr>
          <w:rFonts w:eastAsiaTheme="minorEastAsia"/>
          <w:b/>
          <w:bCs/>
          <w:lang w:val="en-US" w:eastAsia="ja-JP"/>
        </w:rPr>
        <w:t>eRedCap</w:t>
      </w:r>
      <w:r w:rsidRPr="00FB38FB">
        <w:rPr>
          <w:rFonts w:eastAsiaTheme="minorEastAsia"/>
          <w:b/>
          <w:bCs/>
          <w:lang w:val="en-US" w:eastAsia="ja-JP"/>
        </w:rPr>
        <w:t xml:space="preserve"> UE </w:t>
      </w:r>
      <w:r w:rsidR="00A80518">
        <w:rPr>
          <w:rFonts w:eastAsiaTheme="minorEastAsia"/>
          <w:b/>
          <w:bCs/>
          <w:lang w:val="en-US" w:eastAsia="ja-JP"/>
        </w:rPr>
        <w:t xml:space="preserve">Opt1 </w:t>
      </w:r>
      <w:r w:rsidRPr="00FB38FB">
        <w:rPr>
          <w:rFonts w:eastAsiaTheme="minorEastAsia"/>
          <w:b/>
          <w:bCs/>
          <w:lang w:val="en-US" w:eastAsia="ja-JP"/>
        </w:rPr>
        <w:t xml:space="preserve">is </w:t>
      </w:r>
      <w:r w:rsidR="00A80518">
        <w:rPr>
          <w:rFonts w:eastAsiaTheme="minorEastAsia"/>
          <w:b/>
          <w:bCs/>
          <w:lang w:val="en-US" w:eastAsia="ja-JP"/>
        </w:rPr>
        <w:t>9</w:t>
      </w:r>
      <w:r w:rsidRPr="00FB38FB">
        <w:rPr>
          <w:rFonts w:eastAsiaTheme="minorEastAsia"/>
          <w:b/>
          <w:bCs/>
          <w:lang w:val="en-US" w:eastAsia="ja-JP"/>
        </w:rPr>
        <w:t xml:space="preserve">-10 dB worse than that of </w:t>
      </w:r>
      <w:r w:rsidR="00137FE2">
        <w:rPr>
          <w:rFonts w:eastAsiaTheme="minorEastAsia"/>
          <w:b/>
          <w:bCs/>
          <w:lang w:val="en-US" w:eastAsia="ja-JP"/>
        </w:rPr>
        <w:t xml:space="preserve">RedCap </w:t>
      </w:r>
      <w:r w:rsidRPr="00FB38FB">
        <w:rPr>
          <w:rFonts w:eastAsiaTheme="minorEastAsia"/>
          <w:b/>
          <w:bCs/>
          <w:lang w:val="en-US" w:eastAsia="ja-JP"/>
        </w:rPr>
        <w:t>UE</w:t>
      </w:r>
      <w:r w:rsidRPr="003B3858">
        <w:rPr>
          <w:rFonts w:eastAsiaTheme="minorEastAsia"/>
          <w:b/>
          <w:bCs/>
          <w:lang w:val="en-US" w:eastAsia="ja-JP"/>
        </w:rPr>
        <w:t>.</w:t>
      </w:r>
    </w:p>
    <w:p w14:paraId="25BEAECE" w14:textId="4D199488" w:rsidR="00091C85" w:rsidRPr="00FB38FB" w:rsidRDefault="00DA688B" w:rsidP="00091C85">
      <w:pPr>
        <w:pStyle w:val="RAN1bullet1"/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</w:t>
      </w:r>
      <w:r w:rsidRPr="002D6FB3">
        <w:rPr>
          <w:b/>
          <w:bCs/>
          <w:lang w:val="en-US"/>
        </w:rPr>
        <w:t xml:space="preserve">he MIL difference between </w:t>
      </w:r>
      <w:r w:rsidR="00137FE2">
        <w:rPr>
          <w:b/>
          <w:bCs/>
          <w:lang w:val="en-US"/>
        </w:rPr>
        <w:t>eRedCap</w:t>
      </w:r>
      <w:r>
        <w:rPr>
          <w:b/>
          <w:bCs/>
          <w:lang w:val="en-US"/>
        </w:rPr>
        <w:t xml:space="preserve"> </w:t>
      </w:r>
      <w:r w:rsidRPr="002D6FB3">
        <w:rPr>
          <w:b/>
          <w:bCs/>
          <w:lang w:val="en-US"/>
        </w:rPr>
        <w:t xml:space="preserve">Opt1 contiguous and </w:t>
      </w:r>
      <w:r w:rsidR="00137FE2">
        <w:rPr>
          <w:b/>
          <w:bCs/>
          <w:lang w:val="en-US"/>
        </w:rPr>
        <w:t>eRedCap</w:t>
      </w:r>
      <w:r>
        <w:rPr>
          <w:b/>
          <w:bCs/>
          <w:lang w:val="en-US"/>
        </w:rPr>
        <w:t xml:space="preserve"> </w:t>
      </w:r>
      <w:r w:rsidRPr="002D6FB3">
        <w:rPr>
          <w:b/>
          <w:bCs/>
          <w:lang w:val="en-US"/>
        </w:rPr>
        <w:t>Opt</w:t>
      </w:r>
      <w:r>
        <w:rPr>
          <w:b/>
          <w:bCs/>
          <w:lang w:val="en-US"/>
        </w:rPr>
        <w:t>1 non-contiguous</w:t>
      </w:r>
      <w:r w:rsidRPr="002D6FB3">
        <w:rPr>
          <w:b/>
          <w:bCs/>
          <w:lang w:val="en-US"/>
        </w:rPr>
        <w:t xml:space="preserve"> is 0.</w:t>
      </w:r>
      <w:r>
        <w:rPr>
          <w:b/>
          <w:bCs/>
          <w:lang w:val="en-US"/>
        </w:rPr>
        <w:t>8</w:t>
      </w:r>
      <w:r w:rsidRPr="002D6FB3">
        <w:rPr>
          <w:b/>
          <w:bCs/>
          <w:lang w:val="en-US"/>
        </w:rPr>
        <w:t xml:space="preserve"> </w:t>
      </w:r>
      <w:proofErr w:type="spellStart"/>
      <w:r w:rsidRPr="002D6FB3">
        <w:rPr>
          <w:b/>
          <w:bCs/>
          <w:lang w:val="en-US"/>
        </w:rPr>
        <w:t>dB</w:t>
      </w:r>
      <w:r w:rsidR="00091C85" w:rsidRPr="00FB38FB">
        <w:rPr>
          <w:rFonts w:eastAsiaTheme="minorEastAsia"/>
          <w:b/>
          <w:bCs/>
          <w:lang w:val="en-US" w:eastAsia="ja-JP"/>
        </w:rPr>
        <w:t>.</w:t>
      </w:r>
      <w:proofErr w:type="spellEnd"/>
    </w:p>
    <w:p w14:paraId="1F44DFC4" w14:textId="3C1FF737" w:rsidR="00091C85" w:rsidRPr="003B3858" w:rsidRDefault="00091C85" w:rsidP="00091C85">
      <w:pPr>
        <w:pStyle w:val="RAN1bullet1"/>
        <w:rPr>
          <w:b/>
          <w:bCs/>
          <w:lang w:val="en-US"/>
        </w:rPr>
      </w:pPr>
      <w:r w:rsidRPr="00FB38FB">
        <w:rPr>
          <w:b/>
          <w:bCs/>
          <w:lang w:val="en-US"/>
        </w:rPr>
        <w:t xml:space="preserve">The MIL of </w:t>
      </w:r>
      <w:r w:rsidR="00137FE2">
        <w:rPr>
          <w:b/>
          <w:bCs/>
          <w:lang w:val="en-US"/>
        </w:rPr>
        <w:t>eRedCap</w:t>
      </w:r>
      <w:r w:rsidR="008E11FA">
        <w:rPr>
          <w:b/>
          <w:bCs/>
          <w:lang w:val="en-US"/>
        </w:rPr>
        <w:t xml:space="preserve"> </w:t>
      </w:r>
      <w:r w:rsidRPr="00FB38FB">
        <w:rPr>
          <w:b/>
          <w:bCs/>
          <w:lang w:val="en-US"/>
        </w:rPr>
        <w:t>Opt2 is worse than t</w:t>
      </w:r>
      <w:r w:rsidR="007C0352">
        <w:rPr>
          <w:b/>
          <w:bCs/>
          <w:lang w:val="en-US"/>
        </w:rPr>
        <w:t>hat</w:t>
      </w:r>
      <w:r w:rsidRPr="00FB38FB">
        <w:rPr>
          <w:b/>
          <w:bCs/>
          <w:lang w:val="en-US"/>
        </w:rPr>
        <w:t xml:space="preserve"> of </w:t>
      </w:r>
      <w:r w:rsidR="00137FE2">
        <w:rPr>
          <w:b/>
          <w:bCs/>
          <w:lang w:val="en-US"/>
        </w:rPr>
        <w:t>eRedCap</w:t>
      </w:r>
      <w:r w:rsidR="008E11FA">
        <w:rPr>
          <w:b/>
          <w:bCs/>
          <w:lang w:val="en-US"/>
        </w:rPr>
        <w:t xml:space="preserve"> </w:t>
      </w:r>
      <w:r w:rsidRPr="00FB38FB">
        <w:rPr>
          <w:b/>
          <w:bCs/>
          <w:lang w:val="en-US"/>
        </w:rPr>
        <w:t>Opt1</w:t>
      </w:r>
      <w:r w:rsidR="007C0352">
        <w:rPr>
          <w:b/>
          <w:bCs/>
          <w:lang w:val="en-US"/>
        </w:rPr>
        <w:t xml:space="preserve"> contiguous</w:t>
      </w:r>
      <w:r w:rsidRPr="00FB38FB">
        <w:rPr>
          <w:b/>
          <w:bCs/>
          <w:lang w:val="en-US"/>
        </w:rPr>
        <w:t xml:space="preserve"> by about </w:t>
      </w:r>
      <w:r w:rsidR="00250764">
        <w:rPr>
          <w:b/>
          <w:bCs/>
          <w:lang w:val="en-US"/>
        </w:rPr>
        <w:t>9</w:t>
      </w:r>
      <w:r w:rsidRPr="00FB38FB">
        <w:rPr>
          <w:b/>
          <w:bCs/>
          <w:lang w:val="en-US"/>
        </w:rPr>
        <w:t xml:space="preserve"> </w:t>
      </w:r>
      <w:proofErr w:type="spellStart"/>
      <w:r w:rsidRPr="00FB38FB">
        <w:rPr>
          <w:b/>
          <w:bCs/>
          <w:lang w:val="en-US"/>
        </w:rPr>
        <w:t>dB</w:t>
      </w:r>
      <w:r w:rsidRPr="005145F8">
        <w:rPr>
          <w:b/>
          <w:bCs/>
          <w:lang w:val="en-US"/>
        </w:rPr>
        <w:t>.</w:t>
      </w:r>
      <w:proofErr w:type="spellEnd"/>
    </w:p>
    <w:p w14:paraId="5165210F" w14:textId="7E0ED8F2" w:rsidR="00C766EF" w:rsidRPr="00091C85" w:rsidRDefault="00C766EF" w:rsidP="005D7C5A">
      <w:pPr>
        <w:rPr>
          <w:lang w:val="en-US" w:eastAsia="ja-JP"/>
        </w:rPr>
      </w:pPr>
    </w:p>
    <w:p w14:paraId="1AA5A6EA" w14:textId="77777777" w:rsidR="00091C85" w:rsidRDefault="00091C85" w:rsidP="005D7C5A">
      <w:pPr>
        <w:rPr>
          <w:lang w:val="en-US" w:eastAsia="ja-JP"/>
        </w:rPr>
      </w:pPr>
    </w:p>
    <w:p w14:paraId="150AE60A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7633A403" w14:textId="77777777" w:rsidR="00D83CF2" w:rsidRDefault="00D83CF2" w:rsidP="00D83CF2">
      <w:pPr>
        <w:pStyle w:val="Proposal"/>
      </w:pPr>
      <w:r>
        <w:t>Observation 1: For PDCCH CSS in Rural scenario (15 kHz SCS),</w:t>
      </w:r>
    </w:p>
    <w:p w14:paraId="3627EECB" w14:textId="77777777" w:rsidR="00D83CF2" w:rsidRDefault="00D83CF2" w:rsidP="00D83CF2">
      <w:pPr>
        <w:pStyle w:val="RAN1bullet1"/>
        <w:numPr>
          <w:ilvl w:val="0"/>
          <w:numId w:val="15"/>
        </w:numPr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The MIL of eRedCap UE is 3-4 dB worse than that of RedCap.</w:t>
      </w:r>
    </w:p>
    <w:p w14:paraId="3500A435" w14:textId="77777777" w:rsidR="00D83CF2" w:rsidRDefault="00D83CF2" w:rsidP="00D83CF2">
      <w:pPr>
        <w:pStyle w:val="RAN1bullet1"/>
        <w:numPr>
          <w:ilvl w:val="0"/>
          <w:numId w:val="15"/>
        </w:numPr>
        <w:rPr>
          <w:lang w:val="en-US" w:eastAsia="ja-JP"/>
        </w:rPr>
      </w:pPr>
      <w:r>
        <w:rPr>
          <w:rFonts w:eastAsiaTheme="minorEastAsia"/>
          <w:b/>
          <w:bCs/>
          <w:lang w:val="en-US" w:eastAsia="ja-JP"/>
        </w:rPr>
        <w:t>The MIL of eRedCap non-contiguous reception across 20 MHz is 1-2 dB better than that of eRedCap reception within 5 MHz.</w:t>
      </w:r>
    </w:p>
    <w:p w14:paraId="74A86383" w14:textId="77777777" w:rsidR="00D83CF2" w:rsidRDefault="00D83CF2" w:rsidP="00D83CF2">
      <w:pPr>
        <w:pStyle w:val="RAN1bullet1"/>
        <w:numPr>
          <w:ilvl w:val="0"/>
          <w:numId w:val="15"/>
        </w:numPr>
        <w:rPr>
          <w:lang w:val="en-US" w:eastAsia="ja-JP"/>
        </w:rPr>
      </w:pPr>
      <w:r>
        <w:rPr>
          <w:b/>
          <w:bCs/>
          <w:lang w:val="en-US"/>
        </w:rPr>
        <w:t xml:space="preserve">The MIL difference between eRedCap Opt1 contiguous and eRedCap Opt2 is 0.4 </w:t>
      </w:r>
      <w:proofErr w:type="spellStart"/>
      <w:r>
        <w:rPr>
          <w:b/>
          <w:bCs/>
          <w:lang w:val="en-US"/>
        </w:rPr>
        <w:t>dB.</w:t>
      </w:r>
      <w:proofErr w:type="spellEnd"/>
    </w:p>
    <w:p w14:paraId="56ECD772" w14:textId="77777777" w:rsidR="00D83CF2" w:rsidRDefault="00D83CF2" w:rsidP="00D83CF2">
      <w:pPr>
        <w:pStyle w:val="Proposal"/>
      </w:pPr>
      <w:r>
        <w:t>Observation 2: For PDCCH CSS in Urban scenario (30 kHz SCS),</w:t>
      </w:r>
    </w:p>
    <w:p w14:paraId="5712224E" w14:textId="77777777" w:rsidR="00D83CF2" w:rsidRDefault="00D83CF2" w:rsidP="00D83CF2">
      <w:pPr>
        <w:pStyle w:val="RAN1bullet1"/>
        <w:numPr>
          <w:ilvl w:val="0"/>
          <w:numId w:val="15"/>
        </w:numPr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The MIL of eRedCap UE is 7-10 dB worse than that of RedCap UE Opt1.</w:t>
      </w:r>
    </w:p>
    <w:p w14:paraId="6DBAE7C5" w14:textId="77777777" w:rsidR="00D83CF2" w:rsidRDefault="00D83CF2" w:rsidP="00D83CF2">
      <w:pPr>
        <w:pStyle w:val="RAN1bullet1"/>
        <w:numPr>
          <w:ilvl w:val="0"/>
          <w:numId w:val="15"/>
        </w:numPr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The MILs of eRedCap Opt1 non-contiguous reception are about 3 dB better than those of eRedCap Opt1 contiguous reception.</w:t>
      </w:r>
    </w:p>
    <w:p w14:paraId="365A5DD0" w14:textId="77777777" w:rsidR="00D83CF2" w:rsidRDefault="00D83CF2" w:rsidP="00D83CF2">
      <w:pPr>
        <w:pStyle w:val="RAN1bullet1"/>
        <w:numPr>
          <w:ilvl w:val="0"/>
          <w:numId w:val="15"/>
        </w:numPr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 xml:space="preserve">The MIL difference between gNB transmission 48 PRB and 24 PRB of eRedCap is around 0.5 </w:t>
      </w:r>
      <w:proofErr w:type="spellStart"/>
      <w:r>
        <w:rPr>
          <w:rFonts w:eastAsiaTheme="minorEastAsia"/>
          <w:b/>
          <w:bCs/>
          <w:lang w:val="en-US" w:eastAsia="ja-JP"/>
        </w:rPr>
        <w:t>dB.</w:t>
      </w:r>
      <w:proofErr w:type="spellEnd"/>
    </w:p>
    <w:p w14:paraId="43CDC81C" w14:textId="77777777" w:rsidR="00D83CF2" w:rsidRDefault="00D83CF2" w:rsidP="00D83CF2">
      <w:pPr>
        <w:pStyle w:val="RAN1bullet1"/>
        <w:numPr>
          <w:ilvl w:val="0"/>
          <w:numId w:val="15"/>
        </w:num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The MIL of eRedCap Opt2 is worse than those of eRedCap Opt1 contiguous by about 6 </w:t>
      </w:r>
      <w:proofErr w:type="spellStart"/>
      <w:r>
        <w:rPr>
          <w:b/>
          <w:bCs/>
          <w:lang w:val="en-US"/>
        </w:rPr>
        <w:t>dB.</w:t>
      </w:r>
      <w:proofErr w:type="spellEnd"/>
    </w:p>
    <w:p w14:paraId="5993260B" w14:textId="77777777" w:rsidR="0053053C" w:rsidRDefault="0053053C" w:rsidP="0053053C">
      <w:pPr>
        <w:pStyle w:val="Proposal"/>
      </w:pPr>
      <w:r>
        <w:t>Observation 3: For PDSCH CSS in Rural scenario (15 kHz SCS),</w:t>
      </w:r>
    </w:p>
    <w:p w14:paraId="7D27521A" w14:textId="77777777" w:rsidR="0053053C" w:rsidRDefault="0053053C" w:rsidP="0053053C">
      <w:pPr>
        <w:pStyle w:val="RAN1bullet1"/>
        <w:numPr>
          <w:ilvl w:val="0"/>
          <w:numId w:val="15"/>
        </w:numPr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The MIL of eRedCap UE is 3-4 dB worse than that of RedCap.</w:t>
      </w:r>
    </w:p>
    <w:p w14:paraId="6885B50A" w14:textId="77777777" w:rsidR="0053053C" w:rsidRDefault="0053053C" w:rsidP="0053053C">
      <w:pPr>
        <w:pStyle w:val="RAN1bullet1"/>
        <w:numPr>
          <w:ilvl w:val="0"/>
          <w:numId w:val="15"/>
        </w:numPr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</w:t>
      </w:r>
      <w:r>
        <w:rPr>
          <w:b/>
          <w:bCs/>
          <w:lang w:val="en-US"/>
        </w:rPr>
        <w:t xml:space="preserve">he MIL difference between eRedCap Opt1 contiguous and eRedCap Opt1 non-contiguous is 0.3 </w:t>
      </w:r>
      <w:proofErr w:type="spellStart"/>
      <w:r>
        <w:rPr>
          <w:b/>
          <w:bCs/>
          <w:lang w:val="en-US"/>
        </w:rPr>
        <w:t>dB.</w:t>
      </w:r>
      <w:proofErr w:type="spellEnd"/>
    </w:p>
    <w:p w14:paraId="6C7F3BBD" w14:textId="77777777" w:rsidR="0053053C" w:rsidRDefault="0053053C" w:rsidP="0053053C">
      <w:pPr>
        <w:pStyle w:val="RAN1bullet1"/>
        <w:numPr>
          <w:ilvl w:val="0"/>
          <w:numId w:val="15"/>
        </w:numPr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</w:t>
      </w:r>
      <w:r>
        <w:rPr>
          <w:b/>
          <w:bCs/>
          <w:lang w:val="en-US"/>
        </w:rPr>
        <w:t xml:space="preserve">he MIL difference between eRedCap Opt1 contiguous and eRedCap Opt2 is 0.2 </w:t>
      </w:r>
      <w:proofErr w:type="spellStart"/>
      <w:r>
        <w:rPr>
          <w:b/>
          <w:bCs/>
          <w:lang w:val="en-US"/>
        </w:rPr>
        <w:t>dB.</w:t>
      </w:r>
      <w:proofErr w:type="spellEnd"/>
    </w:p>
    <w:p w14:paraId="36799335" w14:textId="77777777" w:rsidR="0053053C" w:rsidRDefault="0053053C" w:rsidP="0053053C">
      <w:pPr>
        <w:pStyle w:val="Proposal"/>
      </w:pPr>
      <w:r>
        <w:t>Observation 4: For PDCCH CSS in Urban scenario (30 kHz SCS),</w:t>
      </w:r>
    </w:p>
    <w:p w14:paraId="7111256D" w14:textId="77777777" w:rsidR="0053053C" w:rsidRDefault="0053053C" w:rsidP="0053053C">
      <w:pPr>
        <w:pStyle w:val="RAN1bullet1"/>
        <w:numPr>
          <w:ilvl w:val="0"/>
          <w:numId w:val="15"/>
        </w:numPr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The MIL of eRedCap UE Opt1 is 9-10 dB worse than that of RedCap UE.</w:t>
      </w:r>
    </w:p>
    <w:p w14:paraId="39D5CA3F" w14:textId="77777777" w:rsidR="0053053C" w:rsidRDefault="0053053C" w:rsidP="0053053C">
      <w:pPr>
        <w:pStyle w:val="RAN1bullet1"/>
        <w:numPr>
          <w:ilvl w:val="0"/>
          <w:numId w:val="15"/>
        </w:numPr>
        <w:rPr>
          <w:b/>
          <w:bCs/>
          <w:lang w:val="en-US"/>
        </w:rPr>
      </w:pPr>
      <w:r>
        <w:rPr>
          <w:rFonts w:eastAsiaTheme="minorEastAsia"/>
          <w:b/>
          <w:bCs/>
          <w:lang w:val="en-US" w:eastAsia="ja-JP"/>
        </w:rPr>
        <w:t>T</w:t>
      </w:r>
      <w:r>
        <w:rPr>
          <w:b/>
          <w:bCs/>
          <w:lang w:val="en-US"/>
        </w:rPr>
        <w:t xml:space="preserve">he MIL difference between eRedCap Opt1 contiguous and eRedCap Opt1 non-contiguous is 0.8 </w:t>
      </w:r>
      <w:proofErr w:type="spellStart"/>
      <w:r>
        <w:rPr>
          <w:b/>
          <w:bCs/>
          <w:lang w:val="en-US"/>
        </w:rPr>
        <w:t>dB</w:t>
      </w:r>
      <w:r>
        <w:rPr>
          <w:rFonts w:eastAsiaTheme="minorEastAsia"/>
          <w:b/>
          <w:bCs/>
          <w:lang w:val="en-US" w:eastAsia="ja-JP"/>
        </w:rPr>
        <w:t>.</w:t>
      </w:r>
      <w:proofErr w:type="spellEnd"/>
    </w:p>
    <w:p w14:paraId="59BCB245" w14:textId="77777777" w:rsidR="0053053C" w:rsidRDefault="0053053C" w:rsidP="0053053C">
      <w:pPr>
        <w:pStyle w:val="RAN1bullet1"/>
        <w:numPr>
          <w:ilvl w:val="0"/>
          <w:numId w:val="15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The MIL of eRedCap Opt2 is worse than that of eRedCap Opt1 contiguous by about 9 </w:t>
      </w:r>
      <w:proofErr w:type="spellStart"/>
      <w:r>
        <w:rPr>
          <w:b/>
          <w:bCs/>
          <w:lang w:val="en-US"/>
        </w:rPr>
        <w:t>dB.</w:t>
      </w:r>
      <w:proofErr w:type="spellEnd"/>
    </w:p>
    <w:p w14:paraId="46F5FDC8" w14:textId="2E47C2D1" w:rsidR="007A7C7D" w:rsidRPr="0053053C" w:rsidRDefault="007A7C7D" w:rsidP="006E5960">
      <w:pPr>
        <w:pStyle w:val="Proposal"/>
        <w:rPr>
          <w:b w:val="0"/>
          <w:bCs/>
        </w:rPr>
      </w:pPr>
    </w:p>
    <w:p w14:paraId="380A8973" w14:textId="3418CE72" w:rsidR="00C22F81" w:rsidRPr="00DB031D" w:rsidRDefault="00C22F81" w:rsidP="00C22F81">
      <w:pPr>
        <w:pStyle w:val="1"/>
        <w:rPr>
          <w:lang w:val="en-US"/>
        </w:rPr>
      </w:pPr>
      <w:r>
        <w:rPr>
          <w:lang w:val="en-US"/>
        </w:rPr>
        <w:t>Appendix</w:t>
      </w:r>
      <w:r w:rsidR="000469F0">
        <w:rPr>
          <w:lang w:val="en-US"/>
        </w:rPr>
        <w:t xml:space="preserve">: Details for </w:t>
      </w:r>
      <w:r w:rsidR="00FE7EB7">
        <w:rPr>
          <w:lang w:val="en-US"/>
        </w:rPr>
        <w:t>link-level simulations</w:t>
      </w:r>
    </w:p>
    <w:p w14:paraId="449F8DAA" w14:textId="0B0A14F8" w:rsidR="00C22F81" w:rsidRDefault="00FE7EB7" w:rsidP="00CD686C">
      <w:pPr>
        <w:pStyle w:val="2"/>
      </w:pPr>
      <w:r>
        <w:t>General assumptions</w:t>
      </w:r>
    </w:p>
    <w:p w14:paraId="09ABD482" w14:textId="77777777" w:rsidR="00A3525A" w:rsidRDefault="00A3525A" w:rsidP="00A3525A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cenario:</w:t>
      </w:r>
    </w:p>
    <w:tbl>
      <w:tblPr>
        <w:tblStyle w:val="af2"/>
        <w:tblW w:w="9776" w:type="dxa"/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A3525A" w:rsidRPr="00EE7CB4" w14:paraId="0E8599F8" w14:textId="77777777" w:rsidTr="002B4B43">
        <w:trPr>
          <w:trHeight w:val="235"/>
        </w:trPr>
        <w:tc>
          <w:tcPr>
            <w:tcW w:w="3258" w:type="dxa"/>
            <w:hideMark/>
          </w:tcPr>
          <w:p w14:paraId="20043ED8" w14:textId="77777777" w:rsidR="00A3525A" w:rsidRPr="00EE7CB4" w:rsidRDefault="00A3525A" w:rsidP="002B4B43">
            <w:pPr>
              <w:rPr>
                <w:lang w:val="en-US" w:eastAsia="ja-JP"/>
              </w:rPr>
            </w:pPr>
          </w:p>
        </w:tc>
        <w:tc>
          <w:tcPr>
            <w:tcW w:w="3259" w:type="dxa"/>
            <w:hideMark/>
          </w:tcPr>
          <w:p w14:paraId="5DEBA01C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b/>
                <w:bCs/>
                <w:lang w:val="en-US" w:eastAsia="ja-JP"/>
              </w:rPr>
              <w:t>Rural</w:t>
            </w:r>
          </w:p>
        </w:tc>
        <w:tc>
          <w:tcPr>
            <w:tcW w:w="3259" w:type="dxa"/>
            <w:hideMark/>
          </w:tcPr>
          <w:p w14:paraId="336A427E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b/>
                <w:bCs/>
                <w:lang w:val="en-US" w:eastAsia="ja-JP"/>
              </w:rPr>
              <w:t>Urban</w:t>
            </w:r>
          </w:p>
        </w:tc>
      </w:tr>
      <w:tr w:rsidR="00A3525A" w:rsidRPr="00EE7CB4" w14:paraId="73D94FB6" w14:textId="77777777" w:rsidTr="002B4B43">
        <w:trPr>
          <w:trHeight w:val="235"/>
        </w:trPr>
        <w:tc>
          <w:tcPr>
            <w:tcW w:w="3258" w:type="dxa"/>
            <w:hideMark/>
          </w:tcPr>
          <w:p w14:paraId="3670696E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Freq [GHz]</w:t>
            </w:r>
          </w:p>
        </w:tc>
        <w:tc>
          <w:tcPr>
            <w:tcW w:w="3259" w:type="dxa"/>
            <w:hideMark/>
          </w:tcPr>
          <w:p w14:paraId="11896C7E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0.7</w:t>
            </w:r>
          </w:p>
        </w:tc>
        <w:tc>
          <w:tcPr>
            <w:tcW w:w="3259" w:type="dxa"/>
            <w:hideMark/>
          </w:tcPr>
          <w:p w14:paraId="6013D4D8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2.6</w:t>
            </w:r>
          </w:p>
        </w:tc>
      </w:tr>
      <w:tr w:rsidR="00A3525A" w:rsidRPr="00EE7CB4" w14:paraId="58558286" w14:textId="77777777" w:rsidTr="002B4B43">
        <w:trPr>
          <w:trHeight w:val="235"/>
        </w:trPr>
        <w:tc>
          <w:tcPr>
            <w:tcW w:w="3258" w:type="dxa"/>
            <w:hideMark/>
          </w:tcPr>
          <w:p w14:paraId="72D3F2DF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Duplex</w:t>
            </w:r>
          </w:p>
        </w:tc>
        <w:tc>
          <w:tcPr>
            <w:tcW w:w="3259" w:type="dxa"/>
            <w:hideMark/>
          </w:tcPr>
          <w:p w14:paraId="48195BA8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FDD</w:t>
            </w:r>
          </w:p>
        </w:tc>
        <w:tc>
          <w:tcPr>
            <w:tcW w:w="3259" w:type="dxa"/>
            <w:hideMark/>
          </w:tcPr>
          <w:p w14:paraId="0FDE259C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TDD</w:t>
            </w:r>
          </w:p>
        </w:tc>
      </w:tr>
      <w:tr w:rsidR="00A3525A" w:rsidRPr="00EE7CB4" w14:paraId="067ADACF" w14:textId="77777777" w:rsidTr="002B4B43">
        <w:trPr>
          <w:trHeight w:val="235"/>
        </w:trPr>
        <w:tc>
          <w:tcPr>
            <w:tcW w:w="3258" w:type="dxa"/>
            <w:hideMark/>
          </w:tcPr>
          <w:p w14:paraId="637D3900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SCS [kHz]</w:t>
            </w:r>
          </w:p>
        </w:tc>
        <w:tc>
          <w:tcPr>
            <w:tcW w:w="3259" w:type="dxa"/>
            <w:hideMark/>
          </w:tcPr>
          <w:p w14:paraId="5600AB89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15</w:t>
            </w:r>
          </w:p>
        </w:tc>
        <w:tc>
          <w:tcPr>
            <w:tcW w:w="3259" w:type="dxa"/>
            <w:hideMark/>
          </w:tcPr>
          <w:p w14:paraId="72C18E3E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30</w:t>
            </w:r>
          </w:p>
        </w:tc>
      </w:tr>
      <w:tr w:rsidR="00A3525A" w:rsidRPr="00EE7CB4" w14:paraId="33AE2666" w14:textId="77777777" w:rsidTr="002B4B43">
        <w:trPr>
          <w:trHeight w:val="235"/>
        </w:trPr>
        <w:tc>
          <w:tcPr>
            <w:tcW w:w="3258" w:type="dxa"/>
            <w:hideMark/>
          </w:tcPr>
          <w:p w14:paraId="3228FB76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Channel model</w:t>
            </w:r>
          </w:p>
        </w:tc>
        <w:tc>
          <w:tcPr>
            <w:tcW w:w="3259" w:type="dxa"/>
            <w:hideMark/>
          </w:tcPr>
          <w:p w14:paraId="6943A38C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TDL-C</w:t>
            </w:r>
          </w:p>
        </w:tc>
        <w:tc>
          <w:tcPr>
            <w:tcW w:w="3259" w:type="dxa"/>
            <w:hideMark/>
          </w:tcPr>
          <w:p w14:paraId="62E62F36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TDL-C</w:t>
            </w:r>
          </w:p>
        </w:tc>
      </w:tr>
      <w:tr w:rsidR="00A3525A" w:rsidRPr="00EE7CB4" w14:paraId="50EE1F5F" w14:textId="77777777" w:rsidTr="002B4B43">
        <w:trPr>
          <w:trHeight w:val="235"/>
        </w:trPr>
        <w:tc>
          <w:tcPr>
            <w:tcW w:w="3258" w:type="dxa"/>
            <w:hideMark/>
          </w:tcPr>
          <w:p w14:paraId="3B03F397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Delay spread</w:t>
            </w:r>
          </w:p>
        </w:tc>
        <w:tc>
          <w:tcPr>
            <w:tcW w:w="3259" w:type="dxa"/>
            <w:hideMark/>
          </w:tcPr>
          <w:p w14:paraId="21A4CE36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300</w:t>
            </w:r>
            <w:r>
              <w:rPr>
                <w:lang w:eastAsia="ja-JP"/>
              </w:rPr>
              <w:t xml:space="preserve"> </w:t>
            </w:r>
            <w:r w:rsidRPr="00EE7CB4">
              <w:rPr>
                <w:lang w:eastAsia="ja-JP"/>
              </w:rPr>
              <w:t>ns</w:t>
            </w:r>
          </w:p>
        </w:tc>
        <w:tc>
          <w:tcPr>
            <w:tcW w:w="3259" w:type="dxa"/>
            <w:hideMark/>
          </w:tcPr>
          <w:p w14:paraId="4A87A5BD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300</w:t>
            </w:r>
            <w:r>
              <w:rPr>
                <w:lang w:eastAsia="ja-JP"/>
              </w:rPr>
              <w:t xml:space="preserve"> </w:t>
            </w:r>
            <w:r w:rsidRPr="00EE7CB4">
              <w:rPr>
                <w:lang w:eastAsia="ja-JP"/>
              </w:rPr>
              <w:t>ns</w:t>
            </w:r>
          </w:p>
        </w:tc>
      </w:tr>
      <w:tr w:rsidR="00A3525A" w:rsidRPr="00EE7CB4" w14:paraId="164DEC80" w14:textId="77777777" w:rsidTr="002B4B43">
        <w:trPr>
          <w:trHeight w:val="235"/>
        </w:trPr>
        <w:tc>
          <w:tcPr>
            <w:tcW w:w="3258" w:type="dxa"/>
            <w:hideMark/>
          </w:tcPr>
          <w:p w14:paraId="5A3665F0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UE velocity</w:t>
            </w:r>
          </w:p>
        </w:tc>
        <w:tc>
          <w:tcPr>
            <w:tcW w:w="3259" w:type="dxa"/>
            <w:hideMark/>
          </w:tcPr>
          <w:p w14:paraId="73F18DA3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3 km/h</w:t>
            </w:r>
          </w:p>
        </w:tc>
        <w:tc>
          <w:tcPr>
            <w:tcW w:w="3259" w:type="dxa"/>
            <w:hideMark/>
          </w:tcPr>
          <w:p w14:paraId="14D3A42C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3 km/h</w:t>
            </w:r>
          </w:p>
        </w:tc>
      </w:tr>
      <w:tr w:rsidR="00A3525A" w:rsidRPr="00EE7CB4" w14:paraId="65E29A3D" w14:textId="77777777" w:rsidTr="002B4B43">
        <w:trPr>
          <w:trHeight w:val="235"/>
        </w:trPr>
        <w:tc>
          <w:tcPr>
            <w:tcW w:w="3258" w:type="dxa"/>
            <w:hideMark/>
          </w:tcPr>
          <w:p w14:paraId="4676AD09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gNB antenna</w:t>
            </w:r>
          </w:p>
        </w:tc>
        <w:tc>
          <w:tcPr>
            <w:tcW w:w="3259" w:type="dxa"/>
            <w:hideMark/>
          </w:tcPr>
          <w:p w14:paraId="51D9177F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1</w:t>
            </w:r>
            <w:r>
              <w:rPr>
                <w:lang w:val="en-US" w:eastAsia="ja-JP"/>
              </w:rPr>
              <w:t xml:space="preserve"> </w:t>
            </w:r>
            <w:r w:rsidRPr="00EE7CB4">
              <w:rPr>
                <w:lang w:val="en-US" w:eastAsia="ja-JP"/>
              </w:rPr>
              <w:t>Tx</w:t>
            </w:r>
          </w:p>
        </w:tc>
        <w:tc>
          <w:tcPr>
            <w:tcW w:w="3259" w:type="dxa"/>
            <w:hideMark/>
          </w:tcPr>
          <w:p w14:paraId="10674C30" w14:textId="77777777" w:rsidR="00A3525A" w:rsidRPr="00EE7CB4" w:rsidRDefault="00A3525A" w:rsidP="002B4B43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1</w:t>
            </w:r>
            <w:r>
              <w:rPr>
                <w:lang w:val="en-US" w:eastAsia="ja-JP"/>
              </w:rPr>
              <w:t xml:space="preserve"> </w:t>
            </w:r>
            <w:r w:rsidRPr="00EE7CB4">
              <w:rPr>
                <w:lang w:val="en-US" w:eastAsia="ja-JP"/>
              </w:rPr>
              <w:t>Tx</w:t>
            </w:r>
          </w:p>
        </w:tc>
      </w:tr>
    </w:tbl>
    <w:p w14:paraId="4143F6F8" w14:textId="77777777" w:rsidR="00A3525A" w:rsidRDefault="00A3525A" w:rsidP="00A3525A">
      <w:pPr>
        <w:rPr>
          <w:lang w:val="en-US" w:eastAsia="ja-JP"/>
        </w:rPr>
      </w:pPr>
    </w:p>
    <w:p w14:paraId="676655A4" w14:textId="7948DDC1" w:rsidR="00A3525A" w:rsidRPr="0020525F" w:rsidRDefault="00A3525A" w:rsidP="00A3525A">
      <w:pPr>
        <w:rPr>
          <w:lang w:val="en-US" w:eastAsia="ja-JP"/>
        </w:rPr>
      </w:pPr>
      <w:r>
        <w:rPr>
          <w:rFonts w:hint="eastAsia"/>
          <w:lang w:val="en-US" w:eastAsia="ja-JP"/>
        </w:rPr>
        <w:t>U</w:t>
      </w:r>
      <w:r>
        <w:rPr>
          <w:lang w:val="en-US" w:eastAsia="ja-JP"/>
        </w:rPr>
        <w:t>E types</w:t>
      </w:r>
      <w:r w:rsidR="00CD686C">
        <w:rPr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8"/>
        <w:gridCol w:w="2408"/>
      </w:tblGrid>
      <w:tr w:rsidR="00A3525A" w:rsidRPr="00105014" w14:paraId="24FF469D" w14:textId="77777777" w:rsidTr="002B4B43">
        <w:trPr>
          <w:trHeight w:val="235"/>
        </w:trPr>
        <w:tc>
          <w:tcPr>
            <w:tcW w:w="2407" w:type="dxa"/>
            <w:hideMark/>
          </w:tcPr>
          <w:p w14:paraId="5BF074B4" w14:textId="77777777" w:rsidR="00A3525A" w:rsidRPr="00105014" w:rsidRDefault="00A3525A" w:rsidP="002B4B43">
            <w:pPr>
              <w:rPr>
                <w:lang w:val="en-US" w:eastAsia="ja-JP"/>
              </w:rPr>
            </w:pPr>
          </w:p>
        </w:tc>
        <w:tc>
          <w:tcPr>
            <w:tcW w:w="2407" w:type="dxa"/>
            <w:hideMark/>
          </w:tcPr>
          <w:p w14:paraId="32BA0E75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b/>
                <w:bCs/>
                <w:lang w:val="en-US" w:eastAsia="ja-JP"/>
              </w:rPr>
              <w:t>Reference 100MHz</w:t>
            </w:r>
          </w:p>
        </w:tc>
        <w:tc>
          <w:tcPr>
            <w:tcW w:w="2408" w:type="dxa"/>
            <w:hideMark/>
          </w:tcPr>
          <w:p w14:paraId="26C97C04" w14:textId="2760BA3E" w:rsidR="00A3525A" w:rsidRPr="00105014" w:rsidRDefault="00137FE2" w:rsidP="002B4B43">
            <w:pPr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RedCap</w:t>
            </w:r>
            <w:r w:rsidR="00A3525A">
              <w:rPr>
                <w:rFonts w:hint="eastAsia"/>
                <w:b/>
                <w:bCs/>
                <w:lang w:val="en-US" w:eastAsia="ja-JP"/>
              </w:rPr>
              <w:t xml:space="preserve"> </w:t>
            </w:r>
            <w:r w:rsidR="00A3525A">
              <w:rPr>
                <w:b/>
                <w:bCs/>
                <w:lang w:val="en-US" w:eastAsia="ja-JP"/>
              </w:rPr>
              <w:t>UE</w:t>
            </w:r>
          </w:p>
        </w:tc>
        <w:tc>
          <w:tcPr>
            <w:tcW w:w="2408" w:type="dxa"/>
            <w:hideMark/>
          </w:tcPr>
          <w:p w14:paraId="1AA7734E" w14:textId="44D5AE1F" w:rsidR="00A3525A" w:rsidRPr="00105014" w:rsidRDefault="00137FE2" w:rsidP="002B4B43">
            <w:pPr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eRedCap</w:t>
            </w:r>
            <w:r w:rsidR="00A3525A" w:rsidRPr="00105014">
              <w:rPr>
                <w:b/>
                <w:bCs/>
                <w:lang w:val="en-US" w:eastAsia="ja-JP"/>
              </w:rPr>
              <w:t xml:space="preserve"> </w:t>
            </w:r>
            <w:r w:rsidR="00A3525A">
              <w:rPr>
                <w:b/>
                <w:bCs/>
                <w:lang w:val="en-US" w:eastAsia="ja-JP"/>
              </w:rPr>
              <w:t>UE</w:t>
            </w:r>
          </w:p>
        </w:tc>
      </w:tr>
      <w:tr w:rsidR="00A3525A" w:rsidRPr="00105014" w14:paraId="569A4DDB" w14:textId="77777777" w:rsidTr="002B4B43">
        <w:trPr>
          <w:trHeight w:val="235"/>
        </w:trPr>
        <w:tc>
          <w:tcPr>
            <w:tcW w:w="2407" w:type="dxa"/>
            <w:hideMark/>
          </w:tcPr>
          <w:p w14:paraId="7044AF40" w14:textId="67D8C4EA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lang w:val="en-US" w:eastAsia="ja-JP"/>
              </w:rPr>
              <w:t xml:space="preserve">Max # </w:t>
            </w:r>
            <w:r w:rsidR="00F53668">
              <w:rPr>
                <w:lang w:val="en-US" w:eastAsia="ja-JP"/>
              </w:rPr>
              <w:t>PRB</w:t>
            </w:r>
            <w:r w:rsidRPr="00105014">
              <w:rPr>
                <w:lang w:val="en-US" w:eastAsia="ja-JP"/>
              </w:rPr>
              <w:t xml:space="preserve"> for Urban (SCS: 30kHz)</w:t>
            </w:r>
          </w:p>
        </w:tc>
        <w:tc>
          <w:tcPr>
            <w:tcW w:w="2407" w:type="dxa"/>
            <w:hideMark/>
          </w:tcPr>
          <w:p w14:paraId="16042FA0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lang w:eastAsia="ja-JP"/>
              </w:rPr>
              <w:t>273</w:t>
            </w:r>
          </w:p>
        </w:tc>
        <w:tc>
          <w:tcPr>
            <w:tcW w:w="2408" w:type="dxa"/>
            <w:hideMark/>
          </w:tcPr>
          <w:p w14:paraId="39A3CCE4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lang w:val="en-US" w:eastAsia="ja-JP"/>
              </w:rPr>
              <w:t>51</w:t>
            </w:r>
          </w:p>
        </w:tc>
        <w:tc>
          <w:tcPr>
            <w:tcW w:w="2408" w:type="dxa"/>
            <w:hideMark/>
          </w:tcPr>
          <w:p w14:paraId="5BF81068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b/>
                <w:bCs/>
                <w:lang w:val="en-US" w:eastAsia="ja-JP"/>
              </w:rPr>
              <w:t>25</w:t>
            </w:r>
          </w:p>
        </w:tc>
      </w:tr>
      <w:tr w:rsidR="00A3525A" w:rsidRPr="00105014" w14:paraId="12E25C67" w14:textId="77777777" w:rsidTr="002B4B43">
        <w:trPr>
          <w:trHeight w:val="235"/>
        </w:trPr>
        <w:tc>
          <w:tcPr>
            <w:tcW w:w="2407" w:type="dxa"/>
            <w:hideMark/>
          </w:tcPr>
          <w:p w14:paraId="78A9AFDC" w14:textId="6B13E481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lang w:val="en-US" w:eastAsia="ja-JP"/>
              </w:rPr>
              <w:t xml:space="preserve">Max # </w:t>
            </w:r>
            <w:r w:rsidR="00F53668">
              <w:rPr>
                <w:lang w:val="en-US" w:eastAsia="ja-JP"/>
              </w:rPr>
              <w:t>PRB</w:t>
            </w:r>
            <w:r w:rsidRPr="00105014">
              <w:rPr>
                <w:lang w:val="en-US" w:eastAsia="ja-JP"/>
              </w:rPr>
              <w:t xml:space="preserve"> for Rural (SCS: 15kHz)</w:t>
            </w:r>
          </w:p>
        </w:tc>
        <w:tc>
          <w:tcPr>
            <w:tcW w:w="2407" w:type="dxa"/>
            <w:hideMark/>
          </w:tcPr>
          <w:p w14:paraId="20CC7AF1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lang w:eastAsia="ja-JP"/>
              </w:rPr>
              <w:t>106</w:t>
            </w:r>
          </w:p>
          <w:p w14:paraId="5F95384E" w14:textId="77777777" w:rsidR="00A3525A" w:rsidRPr="00105014" w:rsidRDefault="00A3525A" w:rsidP="002B4B43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(</w:t>
            </w:r>
            <w:r w:rsidRPr="00105014">
              <w:rPr>
                <w:lang w:val="en-US" w:eastAsia="ja-JP"/>
              </w:rPr>
              <w:t>20MHz</w:t>
            </w:r>
            <w:r>
              <w:rPr>
                <w:lang w:val="en-US" w:eastAsia="ja-JP"/>
              </w:rPr>
              <w:t xml:space="preserve"> for FDD)</w:t>
            </w:r>
          </w:p>
        </w:tc>
        <w:tc>
          <w:tcPr>
            <w:tcW w:w="2408" w:type="dxa"/>
            <w:hideMark/>
          </w:tcPr>
          <w:p w14:paraId="7A9DF07C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lang w:val="en-US" w:eastAsia="ja-JP"/>
              </w:rPr>
              <w:t>106</w:t>
            </w:r>
          </w:p>
        </w:tc>
        <w:tc>
          <w:tcPr>
            <w:tcW w:w="2408" w:type="dxa"/>
            <w:hideMark/>
          </w:tcPr>
          <w:p w14:paraId="181FB152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b/>
                <w:bCs/>
                <w:lang w:val="en-US" w:eastAsia="ja-JP"/>
              </w:rPr>
              <w:t>11</w:t>
            </w:r>
          </w:p>
        </w:tc>
      </w:tr>
      <w:tr w:rsidR="00A3525A" w:rsidRPr="00105014" w14:paraId="3647E552" w14:textId="77777777" w:rsidTr="002B4B43">
        <w:trPr>
          <w:trHeight w:val="235"/>
        </w:trPr>
        <w:tc>
          <w:tcPr>
            <w:tcW w:w="2407" w:type="dxa"/>
            <w:hideMark/>
          </w:tcPr>
          <w:p w14:paraId="10FF8515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lang w:val="en-US" w:eastAsia="ja-JP"/>
              </w:rPr>
              <w:t>UE Tx antenna</w:t>
            </w:r>
          </w:p>
        </w:tc>
        <w:tc>
          <w:tcPr>
            <w:tcW w:w="2407" w:type="dxa"/>
            <w:hideMark/>
          </w:tcPr>
          <w:p w14:paraId="35A129CE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lang w:val="en-US" w:eastAsia="ja-JP"/>
              </w:rPr>
              <w:t>1</w:t>
            </w:r>
          </w:p>
        </w:tc>
        <w:tc>
          <w:tcPr>
            <w:tcW w:w="2408" w:type="dxa"/>
            <w:hideMark/>
          </w:tcPr>
          <w:p w14:paraId="02CDA000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lang w:val="en-US" w:eastAsia="ja-JP"/>
              </w:rPr>
              <w:t>1</w:t>
            </w:r>
          </w:p>
        </w:tc>
        <w:tc>
          <w:tcPr>
            <w:tcW w:w="2408" w:type="dxa"/>
            <w:hideMark/>
          </w:tcPr>
          <w:p w14:paraId="257FE383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lang w:val="en-US" w:eastAsia="ja-JP"/>
              </w:rPr>
              <w:t>1</w:t>
            </w:r>
          </w:p>
        </w:tc>
      </w:tr>
      <w:tr w:rsidR="00A3525A" w:rsidRPr="00105014" w14:paraId="3BB84670" w14:textId="77777777" w:rsidTr="002B4B43">
        <w:trPr>
          <w:trHeight w:val="235"/>
        </w:trPr>
        <w:tc>
          <w:tcPr>
            <w:tcW w:w="2407" w:type="dxa"/>
            <w:hideMark/>
          </w:tcPr>
          <w:p w14:paraId="7F354544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lang w:val="en-US" w:eastAsia="ja-JP"/>
              </w:rPr>
              <w:t>UE Rx antenna</w:t>
            </w:r>
          </w:p>
        </w:tc>
        <w:tc>
          <w:tcPr>
            <w:tcW w:w="2407" w:type="dxa"/>
            <w:hideMark/>
          </w:tcPr>
          <w:p w14:paraId="39AF30AC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b/>
                <w:bCs/>
                <w:lang w:val="en-US" w:eastAsia="ja-JP"/>
              </w:rPr>
              <w:t>Urban: 4</w:t>
            </w:r>
          </w:p>
          <w:p w14:paraId="10EB10C7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b/>
                <w:bCs/>
                <w:lang w:val="en-US" w:eastAsia="ja-JP"/>
              </w:rPr>
              <w:t>Rural: 2</w:t>
            </w:r>
          </w:p>
        </w:tc>
        <w:tc>
          <w:tcPr>
            <w:tcW w:w="2408" w:type="dxa"/>
            <w:hideMark/>
          </w:tcPr>
          <w:p w14:paraId="24EF510D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b/>
                <w:bCs/>
                <w:lang w:val="en-US" w:eastAsia="ja-JP"/>
              </w:rPr>
              <w:t>1</w:t>
            </w:r>
          </w:p>
        </w:tc>
        <w:tc>
          <w:tcPr>
            <w:tcW w:w="2408" w:type="dxa"/>
            <w:hideMark/>
          </w:tcPr>
          <w:p w14:paraId="0C052064" w14:textId="77777777" w:rsidR="00A3525A" w:rsidRPr="00105014" w:rsidRDefault="00A3525A" w:rsidP="002B4B43">
            <w:pPr>
              <w:rPr>
                <w:lang w:val="en-US" w:eastAsia="ja-JP"/>
              </w:rPr>
            </w:pPr>
            <w:r w:rsidRPr="00105014">
              <w:rPr>
                <w:b/>
                <w:bCs/>
                <w:lang w:val="en-US" w:eastAsia="ja-JP"/>
              </w:rPr>
              <w:t>1</w:t>
            </w:r>
          </w:p>
        </w:tc>
      </w:tr>
    </w:tbl>
    <w:p w14:paraId="736EAA94" w14:textId="7792EED8" w:rsidR="003F265E" w:rsidRDefault="003F265E" w:rsidP="006E5960">
      <w:pPr>
        <w:pStyle w:val="Proposal"/>
        <w:rPr>
          <w:b w:val="0"/>
          <w:bCs/>
        </w:rPr>
      </w:pPr>
    </w:p>
    <w:p w14:paraId="14ED83F4" w14:textId="77777777" w:rsidR="00FE7EB7" w:rsidRDefault="00FE7EB7" w:rsidP="00FE7EB7">
      <w:pPr>
        <w:pStyle w:val="2"/>
        <w:numPr>
          <w:ilvl w:val="1"/>
          <w:numId w:val="1"/>
        </w:numPr>
        <w:ind w:left="627" w:hanging="627"/>
      </w:pPr>
      <w:r>
        <w:rPr>
          <w:rFonts w:hint="eastAsia"/>
        </w:rPr>
        <w:t>P</w:t>
      </w:r>
      <w:r>
        <w:t>DCCH CSS</w:t>
      </w:r>
    </w:p>
    <w:p w14:paraId="5AE1BC3E" w14:textId="6C05E869" w:rsidR="003F265E" w:rsidRDefault="00F71AC1" w:rsidP="006E5960">
      <w:pPr>
        <w:pStyle w:val="Proposal"/>
        <w:rPr>
          <w:b w:val="0"/>
          <w:bCs/>
        </w:rPr>
      </w:pPr>
      <w:r>
        <w:rPr>
          <w:rFonts w:hint="eastAsia"/>
          <w:b w:val="0"/>
          <w:bCs/>
        </w:rPr>
        <w:t>C</w:t>
      </w:r>
      <w:r>
        <w:rPr>
          <w:b w:val="0"/>
          <w:bCs/>
        </w:rPr>
        <w:t>onditions:</w:t>
      </w:r>
    </w:p>
    <w:tbl>
      <w:tblPr>
        <w:tblStyle w:val="af2"/>
        <w:tblW w:w="9613" w:type="dxa"/>
        <w:tblLook w:val="04A0" w:firstRow="1" w:lastRow="0" w:firstColumn="1" w:lastColumn="0" w:noHBand="0" w:noVBand="1"/>
      </w:tblPr>
      <w:tblGrid>
        <w:gridCol w:w="1696"/>
        <w:gridCol w:w="1701"/>
        <w:gridCol w:w="1560"/>
        <w:gridCol w:w="1559"/>
        <w:gridCol w:w="1559"/>
        <w:gridCol w:w="1538"/>
      </w:tblGrid>
      <w:tr w:rsidR="004C7947" w:rsidRPr="00F71AC1" w14:paraId="1A90FBB1" w14:textId="77777777" w:rsidTr="00614F46">
        <w:trPr>
          <w:trHeight w:val="570"/>
        </w:trPr>
        <w:tc>
          <w:tcPr>
            <w:tcW w:w="1696" w:type="dxa"/>
            <w:hideMark/>
          </w:tcPr>
          <w:p w14:paraId="51848027" w14:textId="77777777" w:rsidR="00F71AC1" w:rsidRPr="00F71AC1" w:rsidRDefault="00F71AC1" w:rsidP="00F71AC1">
            <w:pPr>
              <w:rPr>
                <w:rFonts w:eastAsia="Times New Roman"/>
                <w:lang w:val="en-US" w:eastAsia="ja-JP"/>
              </w:rPr>
            </w:pPr>
          </w:p>
        </w:tc>
        <w:tc>
          <w:tcPr>
            <w:tcW w:w="1701" w:type="dxa"/>
            <w:hideMark/>
          </w:tcPr>
          <w:p w14:paraId="6335292A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Opt1</w:t>
            </w:r>
          </w:p>
          <w:p w14:paraId="097917AA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Rural</w:t>
            </w:r>
          </w:p>
        </w:tc>
        <w:tc>
          <w:tcPr>
            <w:tcW w:w="3119" w:type="dxa"/>
            <w:gridSpan w:val="2"/>
            <w:hideMark/>
          </w:tcPr>
          <w:p w14:paraId="058D7B5A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Opt1</w:t>
            </w:r>
          </w:p>
          <w:p w14:paraId="1FC1CDB7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Urban</w:t>
            </w:r>
          </w:p>
        </w:tc>
        <w:tc>
          <w:tcPr>
            <w:tcW w:w="1559" w:type="dxa"/>
            <w:hideMark/>
          </w:tcPr>
          <w:p w14:paraId="68FDAAC9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Opt2</w:t>
            </w:r>
          </w:p>
          <w:p w14:paraId="668DE1E5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Rural</w:t>
            </w:r>
          </w:p>
        </w:tc>
        <w:tc>
          <w:tcPr>
            <w:tcW w:w="1538" w:type="dxa"/>
            <w:hideMark/>
          </w:tcPr>
          <w:p w14:paraId="6C1FF836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Opt2</w:t>
            </w:r>
          </w:p>
          <w:p w14:paraId="218230A5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Urban</w:t>
            </w:r>
          </w:p>
        </w:tc>
      </w:tr>
      <w:tr w:rsidR="004C7947" w:rsidRPr="00F71AC1" w14:paraId="0135D640" w14:textId="77777777" w:rsidTr="00614F46">
        <w:trPr>
          <w:trHeight w:val="70"/>
        </w:trPr>
        <w:tc>
          <w:tcPr>
            <w:tcW w:w="1696" w:type="dxa"/>
            <w:hideMark/>
          </w:tcPr>
          <w:p w14:paraId="47146F4C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SCS</w:t>
            </w:r>
          </w:p>
        </w:tc>
        <w:tc>
          <w:tcPr>
            <w:tcW w:w="1701" w:type="dxa"/>
            <w:hideMark/>
          </w:tcPr>
          <w:p w14:paraId="75FE80B6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15</w:t>
            </w:r>
          </w:p>
        </w:tc>
        <w:tc>
          <w:tcPr>
            <w:tcW w:w="3119" w:type="dxa"/>
            <w:gridSpan w:val="2"/>
            <w:hideMark/>
          </w:tcPr>
          <w:p w14:paraId="3F9CB89C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30</w:t>
            </w:r>
          </w:p>
        </w:tc>
        <w:tc>
          <w:tcPr>
            <w:tcW w:w="1559" w:type="dxa"/>
            <w:hideMark/>
          </w:tcPr>
          <w:p w14:paraId="7A630120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15</w:t>
            </w:r>
          </w:p>
        </w:tc>
        <w:tc>
          <w:tcPr>
            <w:tcW w:w="1538" w:type="dxa"/>
            <w:hideMark/>
          </w:tcPr>
          <w:p w14:paraId="432F1B44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30</w:t>
            </w:r>
          </w:p>
        </w:tc>
      </w:tr>
      <w:tr w:rsidR="004C7947" w:rsidRPr="00F71AC1" w14:paraId="66BE4725" w14:textId="77777777" w:rsidTr="00614F46">
        <w:trPr>
          <w:trHeight w:val="160"/>
        </w:trPr>
        <w:tc>
          <w:tcPr>
            <w:tcW w:w="1696" w:type="dxa"/>
            <w:hideMark/>
          </w:tcPr>
          <w:p w14:paraId="096900DD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#Symbols</w:t>
            </w:r>
          </w:p>
        </w:tc>
        <w:tc>
          <w:tcPr>
            <w:tcW w:w="1701" w:type="dxa"/>
            <w:hideMark/>
          </w:tcPr>
          <w:p w14:paraId="1C52C6D3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2</w:t>
            </w:r>
          </w:p>
        </w:tc>
        <w:tc>
          <w:tcPr>
            <w:tcW w:w="3119" w:type="dxa"/>
            <w:gridSpan w:val="2"/>
            <w:hideMark/>
          </w:tcPr>
          <w:p w14:paraId="2EA255E5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2</w:t>
            </w:r>
          </w:p>
        </w:tc>
        <w:tc>
          <w:tcPr>
            <w:tcW w:w="1559" w:type="dxa"/>
            <w:hideMark/>
          </w:tcPr>
          <w:p w14:paraId="24C60E18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3</w:t>
            </w:r>
          </w:p>
        </w:tc>
        <w:tc>
          <w:tcPr>
            <w:tcW w:w="1538" w:type="dxa"/>
            <w:hideMark/>
          </w:tcPr>
          <w:p w14:paraId="5D176D05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3</w:t>
            </w:r>
          </w:p>
        </w:tc>
      </w:tr>
      <w:tr w:rsidR="004C7947" w:rsidRPr="00F71AC1" w14:paraId="63F5CBBB" w14:textId="77777777" w:rsidTr="00614F46">
        <w:trPr>
          <w:trHeight w:val="70"/>
        </w:trPr>
        <w:tc>
          <w:tcPr>
            <w:tcW w:w="1696" w:type="dxa"/>
            <w:hideMark/>
          </w:tcPr>
          <w:p w14:paraId="2CBC555F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#PRBs</w:t>
            </w:r>
          </w:p>
        </w:tc>
        <w:tc>
          <w:tcPr>
            <w:tcW w:w="1701" w:type="dxa"/>
            <w:hideMark/>
          </w:tcPr>
          <w:p w14:paraId="5023EBD0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48</w:t>
            </w:r>
          </w:p>
        </w:tc>
        <w:tc>
          <w:tcPr>
            <w:tcW w:w="1560" w:type="dxa"/>
            <w:hideMark/>
          </w:tcPr>
          <w:p w14:paraId="0D1A5D49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48</w:t>
            </w:r>
          </w:p>
        </w:tc>
        <w:tc>
          <w:tcPr>
            <w:tcW w:w="1559" w:type="dxa"/>
            <w:hideMark/>
          </w:tcPr>
          <w:p w14:paraId="47798160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24</w:t>
            </w:r>
          </w:p>
        </w:tc>
        <w:tc>
          <w:tcPr>
            <w:tcW w:w="1559" w:type="dxa"/>
            <w:hideMark/>
          </w:tcPr>
          <w:p w14:paraId="1B652122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24</w:t>
            </w:r>
          </w:p>
        </w:tc>
        <w:tc>
          <w:tcPr>
            <w:tcW w:w="1538" w:type="dxa"/>
            <w:hideMark/>
          </w:tcPr>
          <w:p w14:paraId="11B4E65A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6</w:t>
            </w:r>
          </w:p>
        </w:tc>
      </w:tr>
      <w:tr w:rsidR="004C7947" w:rsidRPr="00F71AC1" w14:paraId="6A24A063" w14:textId="77777777" w:rsidTr="00614F46">
        <w:trPr>
          <w:trHeight w:val="70"/>
        </w:trPr>
        <w:tc>
          <w:tcPr>
            <w:tcW w:w="1696" w:type="dxa"/>
            <w:hideMark/>
          </w:tcPr>
          <w:p w14:paraId="6795B83F" w14:textId="441F40D8" w:rsidR="00F71AC1" w:rsidRPr="00F71AC1" w:rsidRDefault="00474FE5" w:rsidP="00F71AC1">
            <w:pPr>
              <w:rPr>
                <w:rFonts w:eastAsia="ＭＳ Ｐゴシック"/>
                <w:lang w:val="en-US" w:eastAsia="ja-JP"/>
              </w:rPr>
            </w:pPr>
            <w:r>
              <w:rPr>
                <w:rFonts w:eastAsia="ＭＳ Ｐゴシック"/>
                <w:b/>
                <w:bCs/>
                <w:kern w:val="24"/>
                <w:lang w:val="en-US" w:eastAsia="ja-JP"/>
              </w:rPr>
              <w:t>Payload</w:t>
            </w:r>
            <w:r w:rsidR="00F71AC1"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 xml:space="preserve"> [bits]</w:t>
            </w:r>
          </w:p>
        </w:tc>
        <w:tc>
          <w:tcPr>
            <w:tcW w:w="1701" w:type="dxa"/>
            <w:hideMark/>
          </w:tcPr>
          <w:p w14:paraId="75CA37A1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41</w:t>
            </w:r>
          </w:p>
        </w:tc>
        <w:tc>
          <w:tcPr>
            <w:tcW w:w="3119" w:type="dxa"/>
            <w:gridSpan w:val="2"/>
            <w:hideMark/>
          </w:tcPr>
          <w:p w14:paraId="69C50728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39</w:t>
            </w:r>
          </w:p>
        </w:tc>
        <w:tc>
          <w:tcPr>
            <w:tcW w:w="1559" w:type="dxa"/>
            <w:hideMark/>
          </w:tcPr>
          <w:p w14:paraId="46B08A7C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37</w:t>
            </w:r>
          </w:p>
        </w:tc>
        <w:tc>
          <w:tcPr>
            <w:tcW w:w="1538" w:type="dxa"/>
            <w:hideMark/>
          </w:tcPr>
          <w:p w14:paraId="7DBD81AC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35</w:t>
            </w:r>
          </w:p>
        </w:tc>
      </w:tr>
      <w:tr w:rsidR="004C7947" w:rsidRPr="00F71AC1" w14:paraId="39AB408B" w14:textId="77777777" w:rsidTr="00614F46">
        <w:trPr>
          <w:trHeight w:val="70"/>
        </w:trPr>
        <w:tc>
          <w:tcPr>
            <w:tcW w:w="1696" w:type="dxa"/>
            <w:vMerge w:val="restart"/>
            <w:hideMark/>
          </w:tcPr>
          <w:p w14:paraId="1A29EE61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Ref UE</w:t>
            </w:r>
          </w:p>
        </w:tc>
        <w:tc>
          <w:tcPr>
            <w:tcW w:w="1701" w:type="dxa"/>
            <w:hideMark/>
          </w:tcPr>
          <w:p w14:paraId="55AAAEBE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2 Rx</w:t>
            </w:r>
          </w:p>
        </w:tc>
        <w:tc>
          <w:tcPr>
            <w:tcW w:w="3119" w:type="dxa"/>
            <w:gridSpan w:val="2"/>
            <w:hideMark/>
          </w:tcPr>
          <w:p w14:paraId="0FFE8F03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4 Rx</w:t>
            </w:r>
          </w:p>
        </w:tc>
        <w:tc>
          <w:tcPr>
            <w:tcW w:w="1559" w:type="dxa"/>
            <w:hideMark/>
          </w:tcPr>
          <w:p w14:paraId="33C10D5A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2 Rx</w:t>
            </w:r>
          </w:p>
        </w:tc>
        <w:tc>
          <w:tcPr>
            <w:tcW w:w="1538" w:type="dxa"/>
            <w:hideMark/>
          </w:tcPr>
          <w:p w14:paraId="102A166E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4 Rx</w:t>
            </w:r>
          </w:p>
        </w:tc>
      </w:tr>
      <w:tr w:rsidR="00F71AC1" w:rsidRPr="00F71AC1" w14:paraId="2E58827F" w14:textId="77777777" w:rsidTr="00614F46">
        <w:trPr>
          <w:trHeight w:val="70"/>
        </w:trPr>
        <w:tc>
          <w:tcPr>
            <w:tcW w:w="1696" w:type="dxa"/>
            <w:vMerge/>
            <w:hideMark/>
          </w:tcPr>
          <w:p w14:paraId="79D7F261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</w:p>
        </w:tc>
        <w:tc>
          <w:tcPr>
            <w:tcW w:w="7917" w:type="dxa"/>
            <w:gridSpan w:val="5"/>
            <w:hideMark/>
          </w:tcPr>
          <w:p w14:paraId="6C7A63EE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Receives all the PRBs</w:t>
            </w:r>
          </w:p>
        </w:tc>
      </w:tr>
      <w:tr w:rsidR="00F71AC1" w:rsidRPr="00F71AC1" w14:paraId="45974976" w14:textId="77777777" w:rsidTr="00614F46">
        <w:trPr>
          <w:trHeight w:val="70"/>
        </w:trPr>
        <w:tc>
          <w:tcPr>
            <w:tcW w:w="1696" w:type="dxa"/>
            <w:hideMark/>
          </w:tcPr>
          <w:p w14:paraId="1492FE4F" w14:textId="5485ADAF" w:rsidR="00F71AC1" w:rsidRPr="00F71AC1" w:rsidRDefault="00137FE2" w:rsidP="00F71AC1">
            <w:pPr>
              <w:rPr>
                <w:rFonts w:eastAsia="ＭＳ Ｐゴシック"/>
                <w:lang w:val="en-US" w:eastAsia="ja-JP"/>
              </w:rPr>
            </w:pPr>
            <w:r>
              <w:rPr>
                <w:rFonts w:eastAsia="ＭＳ Ｐゴシック"/>
                <w:b/>
                <w:bCs/>
                <w:kern w:val="24"/>
                <w:lang w:val="en-US" w:eastAsia="ja-JP"/>
              </w:rPr>
              <w:t xml:space="preserve">Redcap </w:t>
            </w:r>
            <w:r w:rsidR="00F71AC1"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UE</w:t>
            </w:r>
          </w:p>
        </w:tc>
        <w:tc>
          <w:tcPr>
            <w:tcW w:w="7917" w:type="dxa"/>
            <w:gridSpan w:val="5"/>
            <w:hideMark/>
          </w:tcPr>
          <w:p w14:paraId="6632CAB4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1 Rx / receives all the PRBs</w:t>
            </w:r>
          </w:p>
        </w:tc>
      </w:tr>
      <w:tr w:rsidR="00F71AC1" w:rsidRPr="00F71AC1" w14:paraId="11B4A67F" w14:textId="77777777" w:rsidTr="00614F46">
        <w:trPr>
          <w:trHeight w:val="70"/>
        </w:trPr>
        <w:tc>
          <w:tcPr>
            <w:tcW w:w="1696" w:type="dxa"/>
            <w:vMerge w:val="restart"/>
            <w:hideMark/>
          </w:tcPr>
          <w:p w14:paraId="57EA0730" w14:textId="64AEFD1C" w:rsidR="00F71AC1" w:rsidRPr="00F71AC1" w:rsidRDefault="00137FE2" w:rsidP="00F71AC1">
            <w:pPr>
              <w:rPr>
                <w:rFonts w:eastAsia="ＭＳ Ｐゴシック"/>
                <w:lang w:val="en-US" w:eastAsia="ja-JP"/>
              </w:rPr>
            </w:pPr>
            <w:r w:rsidRPr="00137FE2">
              <w:rPr>
                <w:rFonts w:eastAsia="ＭＳ Ｐゴシック"/>
                <w:b/>
                <w:bCs/>
                <w:kern w:val="24"/>
                <w:lang w:val="en-US" w:eastAsia="ja-JP"/>
              </w:rPr>
              <w:t xml:space="preserve">eRedCap </w:t>
            </w:r>
            <w:r w:rsidR="00F71AC1"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UE</w:t>
            </w:r>
          </w:p>
          <w:p w14:paraId="482295AD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contiguous</w:t>
            </w:r>
          </w:p>
        </w:tc>
        <w:tc>
          <w:tcPr>
            <w:tcW w:w="7917" w:type="dxa"/>
            <w:gridSpan w:val="5"/>
            <w:hideMark/>
          </w:tcPr>
          <w:p w14:paraId="71D4F47F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1 Rx</w:t>
            </w:r>
          </w:p>
        </w:tc>
      </w:tr>
      <w:tr w:rsidR="004C7947" w:rsidRPr="00F71AC1" w14:paraId="21C9DA37" w14:textId="77777777" w:rsidTr="00614F46">
        <w:trPr>
          <w:trHeight w:val="70"/>
        </w:trPr>
        <w:tc>
          <w:tcPr>
            <w:tcW w:w="1696" w:type="dxa"/>
            <w:vMerge/>
            <w:hideMark/>
          </w:tcPr>
          <w:p w14:paraId="5A642170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</w:p>
        </w:tc>
        <w:tc>
          <w:tcPr>
            <w:tcW w:w="1701" w:type="dxa"/>
            <w:hideMark/>
          </w:tcPr>
          <w:p w14:paraId="4E63B495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PRBs #0-24</w:t>
            </w:r>
          </w:p>
        </w:tc>
        <w:tc>
          <w:tcPr>
            <w:tcW w:w="3119" w:type="dxa"/>
            <w:gridSpan w:val="2"/>
            <w:hideMark/>
          </w:tcPr>
          <w:p w14:paraId="62138B5F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PRBs #0-11</w:t>
            </w:r>
          </w:p>
        </w:tc>
        <w:tc>
          <w:tcPr>
            <w:tcW w:w="3097" w:type="dxa"/>
            <w:gridSpan w:val="2"/>
            <w:hideMark/>
          </w:tcPr>
          <w:p w14:paraId="22D6B426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All the PRBs</w:t>
            </w:r>
          </w:p>
        </w:tc>
      </w:tr>
      <w:tr w:rsidR="00F71AC1" w:rsidRPr="00F71AC1" w14:paraId="4D0BBBDF" w14:textId="77777777" w:rsidTr="00614F46">
        <w:trPr>
          <w:trHeight w:val="70"/>
        </w:trPr>
        <w:tc>
          <w:tcPr>
            <w:tcW w:w="1696" w:type="dxa"/>
            <w:vMerge w:val="restart"/>
            <w:hideMark/>
          </w:tcPr>
          <w:p w14:paraId="57C54399" w14:textId="28311109" w:rsidR="00F71AC1" w:rsidRPr="00F71AC1" w:rsidRDefault="00137FE2" w:rsidP="00F71AC1">
            <w:pPr>
              <w:rPr>
                <w:rFonts w:eastAsia="ＭＳ Ｐゴシック"/>
                <w:lang w:val="en-US" w:eastAsia="ja-JP"/>
              </w:rPr>
            </w:pPr>
            <w:r w:rsidRPr="00137FE2">
              <w:rPr>
                <w:rFonts w:eastAsia="ＭＳ Ｐゴシック"/>
                <w:b/>
                <w:bCs/>
                <w:kern w:val="24"/>
                <w:lang w:val="en-US" w:eastAsia="ja-JP"/>
              </w:rPr>
              <w:t xml:space="preserve">eRedCap </w:t>
            </w:r>
            <w:r w:rsidR="00F71AC1"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UE</w:t>
            </w:r>
          </w:p>
          <w:p w14:paraId="45BF39B2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Non-contiguous</w:t>
            </w:r>
          </w:p>
        </w:tc>
        <w:tc>
          <w:tcPr>
            <w:tcW w:w="7917" w:type="dxa"/>
            <w:gridSpan w:val="5"/>
            <w:hideMark/>
          </w:tcPr>
          <w:p w14:paraId="541537D5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1 Rx</w:t>
            </w:r>
          </w:p>
        </w:tc>
      </w:tr>
      <w:tr w:rsidR="00614F46" w:rsidRPr="00F71AC1" w14:paraId="588AC4C1" w14:textId="77777777" w:rsidTr="00614F46">
        <w:trPr>
          <w:trHeight w:val="70"/>
        </w:trPr>
        <w:tc>
          <w:tcPr>
            <w:tcW w:w="1696" w:type="dxa"/>
            <w:vMerge/>
            <w:hideMark/>
          </w:tcPr>
          <w:p w14:paraId="56333D84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</w:p>
        </w:tc>
        <w:tc>
          <w:tcPr>
            <w:tcW w:w="1701" w:type="dxa"/>
            <w:hideMark/>
          </w:tcPr>
          <w:p w14:paraId="06CBD330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color w:val="000000" w:themeColor="dark1"/>
                <w:kern w:val="24"/>
                <w:lang w:val="en-US" w:eastAsia="ja-JP"/>
              </w:rPr>
              <w:t>PRBs #0, 2, 4, … 46</w:t>
            </w:r>
          </w:p>
        </w:tc>
        <w:tc>
          <w:tcPr>
            <w:tcW w:w="1560" w:type="dxa"/>
            <w:hideMark/>
          </w:tcPr>
          <w:p w14:paraId="547190EF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color w:val="000000" w:themeColor="dark1"/>
                <w:kern w:val="24"/>
                <w:lang w:val="en-US" w:eastAsia="ja-JP"/>
              </w:rPr>
              <w:t>PRBs #0, 4, 8, … 40</w:t>
            </w:r>
          </w:p>
        </w:tc>
        <w:tc>
          <w:tcPr>
            <w:tcW w:w="1559" w:type="dxa"/>
            <w:hideMark/>
          </w:tcPr>
          <w:p w14:paraId="23D1F904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color w:val="000000" w:themeColor="dark1"/>
                <w:kern w:val="24"/>
                <w:lang w:val="en-US" w:eastAsia="ja-JP"/>
              </w:rPr>
              <w:t>PRBs #0, 2, 4, … 20</w:t>
            </w:r>
          </w:p>
        </w:tc>
        <w:tc>
          <w:tcPr>
            <w:tcW w:w="3097" w:type="dxa"/>
            <w:gridSpan w:val="2"/>
            <w:hideMark/>
          </w:tcPr>
          <w:p w14:paraId="494AE046" w14:textId="77777777" w:rsidR="00F71AC1" w:rsidRPr="00F71AC1" w:rsidRDefault="00F71AC1" w:rsidP="00F71AC1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color w:val="000000" w:themeColor="dark1"/>
                <w:kern w:val="24"/>
                <w:lang w:val="en-US" w:eastAsia="ja-JP"/>
              </w:rPr>
              <w:t>All the PRBs</w:t>
            </w:r>
          </w:p>
        </w:tc>
      </w:tr>
    </w:tbl>
    <w:p w14:paraId="39B1E554" w14:textId="390ED4AD" w:rsidR="00F71AC1" w:rsidRDefault="00F71AC1" w:rsidP="006E5960">
      <w:pPr>
        <w:pStyle w:val="Proposal"/>
        <w:rPr>
          <w:b w:val="0"/>
          <w:bCs/>
        </w:rPr>
      </w:pPr>
    </w:p>
    <w:p w14:paraId="2453B8EA" w14:textId="77777777" w:rsidR="00B604F0" w:rsidRDefault="00B604F0" w:rsidP="00B604F0">
      <w:pPr>
        <w:rPr>
          <w:lang w:val="en-US" w:eastAsia="ja-JP"/>
        </w:rPr>
      </w:pPr>
      <w:r>
        <w:rPr>
          <w:lang w:val="en-US" w:eastAsia="ja-JP"/>
        </w:rPr>
        <w:t xml:space="preserve">Note the DCI payload size refers to </w:t>
      </w:r>
      <w:r w:rsidRPr="006633CB">
        <w:rPr>
          <w:lang w:val="en-US" w:eastAsia="ja-JP"/>
        </w:rPr>
        <w:t>the DCI format 1</w:t>
      </w:r>
      <w:r>
        <w:rPr>
          <w:lang w:val="en-US" w:eastAsia="ja-JP"/>
        </w:rPr>
        <w:t>_</w:t>
      </w:r>
      <w:r w:rsidRPr="006633CB">
        <w:rPr>
          <w:lang w:val="en-US" w:eastAsia="ja-JP"/>
        </w:rPr>
        <w:t>0 with CRC scrambled by SI-RNTI</w:t>
      </w:r>
      <w:r>
        <w:rPr>
          <w:lang w:val="en-US" w:eastAsia="ja-JP"/>
        </w:rPr>
        <w:t>:</w:t>
      </w:r>
    </w:p>
    <w:p w14:paraId="3AE9AB8B" w14:textId="10268951" w:rsidR="00B604F0" w:rsidRDefault="00B604F0" w:rsidP="00B604F0">
      <w:pPr>
        <w:pStyle w:val="RAN1bullet1"/>
        <w:rPr>
          <w:lang w:val="en-US"/>
        </w:rPr>
      </w:pPr>
      <w:r>
        <w:rPr>
          <w:lang w:val="en-US"/>
        </w:rPr>
        <w:t xml:space="preserve">Opt1 Rural: 106 </w:t>
      </w:r>
      <w:r w:rsidR="00787656">
        <w:rPr>
          <w:lang w:val="en-US"/>
        </w:rPr>
        <w:t>P</w:t>
      </w:r>
      <w:r>
        <w:rPr>
          <w:lang w:val="en-US"/>
        </w:rPr>
        <w:t>RBs for BWP size. 13 bits for FDRA and 38 bits for others.</w:t>
      </w:r>
    </w:p>
    <w:p w14:paraId="3166D8BA" w14:textId="1D591CB7" w:rsidR="00B604F0" w:rsidRDefault="00B604F0" w:rsidP="00B604F0">
      <w:pPr>
        <w:pStyle w:val="RAN1bullet1"/>
        <w:rPr>
          <w:lang w:val="en-US"/>
        </w:rPr>
      </w:pPr>
      <w:r>
        <w:rPr>
          <w:lang w:val="en-US"/>
        </w:rPr>
        <w:t xml:space="preserve">Opt1 Urban: 51 </w:t>
      </w:r>
      <w:r w:rsidR="00F53668">
        <w:rPr>
          <w:lang w:val="en-US"/>
        </w:rPr>
        <w:t>PRB</w:t>
      </w:r>
      <w:r>
        <w:rPr>
          <w:lang w:val="en-US"/>
        </w:rPr>
        <w:t>s for BWP size. 11 bits for FDRA and 38 bits for others.</w:t>
      </w:r>
    </w:p>
    <w:p w14:paraId="51951A41" w14:textId="2ACA5096" w:rsidR="00B604F0" w:rsidRDefault="00B604F0" w:rsidP="00B604F0">
      <w:pPr>
        <w:pStyle w:val="RAN1bullet1"/>
        <w:rPr>
          <w:lang w:val="en-US"/>
        </w:rPr>
      </w:pPr>
      <w:r>
        <w:rPr>
          <w:lang w:val="en-US"/>
        </w:rPr>
        <w:t xml:space="preserve">Opt2 Rural: 25 </w:t>
      </w:r>
      <w:r w:rsidR="00F53668">
        <w:rPr>
          <w:lang w:val="en-US"/>
        </w:rPr>
        <w:t>PRB</w:t>
      </w:r>
      <w:r>
        <w:rPr>
          <w:lang w:val="en-US"/>
        </w:rPr>
        <w:t>s for BWP size. 9 bits for FDRA and 38 bits for others.</w:t>
      </w:r>
    </w:p>
    <w:p w14:paraId="601D22C7" w14:textId="12DEE5A6" w:rsidR="00B604F0" w:rsidRPr="006633CB" w:rsidRDefault="00B604F0" w:rsidP="00B604F0">
      <w:pPr>
        <w:pStyle w:val="RAN1bullet1"/>
        <w:rPr>
          <w:lang w:val="en-US"/>
        </w:rPr>
      </w:pPr>
      <w:r>
        <w:rPr>
          <w:lang w:val="en-US"/>
        </w:rPr>
        <w:lastRenderedPageBreak/>
        <w:t xml:space="preserve">Opt2 Urban: 11 </w:t>
      </w:r>
      <w:r w:rsidR="00787656">
        <w:rPr>
          <w:lang w:val="en-US"/>
        </w:rPr>
        <w:t>PRB</w:t>
      </w:r>
      <w:r>
        <w:rPr>
          <w:lang w:val="en-US"/>
        </w:rPr>
        <w:t>s for BWP size. 7 bits for FDRA and 38 bits for others.</w:t>
      </w:r>
    </w:p>
    <w:p w14:paraId="0901C79E" w14:textId="77777777" w:rsidR="00B604F0" w:rsidRPr="00B604F0" w:rsidRDefault="00B604F0" w:rsidP="006E5960">
      <w:pPr>
        <w:pStyle w:val="Proposal"/>
        <w:rPr>
          <w:b w:val="0"/>
          <w:bCs/>
        </w:rPr>
      </w:pPr>
    </w:p>
    <w:p w14:paraId="05D38B70" w14:textId="34705CD5" w:rsidR="003F265E" w:rsidRDefault="0005148E" w:rsidP="006E5960">
      <w:pPr>
        <w:pStyle w:val="Proposal"/>
        <w:rPr>
          <w:b w:val="0"/>
          <w:bCs/>
        </w:rPr>
      </w:pPr>
      <w:r>
        <w:rPr>
          <w:rFonts w:hint="eastAsia"/>
          <w:b w:val="0"/>
          <w:bCs/>
        </w:rPr>
        <w:t>R</w:t>
      </w:r>
      <w:r>
        <w:rPr>
          <w:b w:val="0"/>
          <w:bCs/>
        </w:rPr>
        <w:t>esults:</w:t>
      </w:r>
    </w:p>
    <w:p w14:paraId="6FB895B4" w14:textId="4E2B8663" w:rsidR="00614F46" w:rsidRDefault="00BC54D0" w:rsidP="00BC54D0">
      <w:pPr>
        <w:pStyle w:val="Proposal"/>
        <w:jc w:val="center"/>
        <w:rPr>
          <w:b w:val="0"/>
          <w:bCs/>
        </w:rPr>
      </w:pPr>
      <w:r>
        <w:rPr>
          <w:noProof/>
        </w:rPr>
        <w:drawing>
          <wp:inline distT="0" distB="0" distL="0" distR="0" wp14:anchorId="76CF6AFD" wp14:editId="0B987754">
            <wp:extent cx="6121400" cy="3374572"/>
            <wp:effectExtent l="0" t="0" r="0" b="0"/>
            <wp:docPr id="12" name="グラフ 1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A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F1D1B86" w14:textId="732690D4" w:rsidR="00614F46" w:rsidRDefault="00614F46" w:rsidP="006E5960">
      <w:pPr>
        <w:pStyle w:val="Proposal"/>
        <w:rPr>
          <w:b w:val="0"/>
          <w:bCs/>
        </w:rPr>
      </w:pPr>
    </w:p>
    <w:p w14:paraId="298F0183" w14:textId="2FF8C78C" w:rsidR="00BC54D0" w:rsidRDefault="00F53668" w:rsidP="00F53668">
      <w:pPr>
        <w:pStyle w:val="Proposal"/>
        <w:jc w:val="center"/>
        <w:rPr>
          <w:b w:val="0"/>
          <w:bCs/>
        </w:rPr>
      </w:pPr>
      <w:r>
        <w:rPr>
          <w:noProof/>
        </w:rPr>
        <w:drawing>
          <wp:inline distT="0" distB="0" distL="0" distR="0" wp14:anchorId="760C1548" wp14:editId="0B99CA77">
            <wp:extent cx="6121400" cy="3907971"/>
            <wp:effectExtent l="0" t="0" r="0" b="0"/>
            <wp:docPr id="13" name="グラフ 1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9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2FED081" w14:textId="1491CDC4" w:rsidR="00614F46" w:rsidRDefault="00614F46" w:rsidP="006E5960">
      <w:pPr>
        <w:pStyle w:val="Proposal"/>
        <w:rPr>
          <w:b w:val="0"/>
          <w:bCs/>
        </w:rPr>
      </w:pPr>
    </w:p>
    <w:p w14:paraId="36CDACFD" w14:textId="022989B1" w:rsidR="0052095D" w:rsidRDefault="0052095D" w:rsidP="0052095D">
      <w:pPr>
        <w:pStyle w:val="2"/>
        <w:numPr>
          <w:ilvl w:val="1"/>
          <w:numId w:val="1"/>
        </w:numPr>
        <w:ind w:left="627" w:hanging="627"/>
      </w:pPr>
      <w:r>
        <w:rPr>
          <w:rFonts w:hint="eastAsia"/>
        </w:rPr>
        <w:t>P</w:t>
      </w:r>
      <w:r>
        <w:t>DSCH SIB1</w:t>
      </w:r>
    </w:p>
    <w:p w14:paraId="0B72283A" w14:textId="77777777" w:rsidR="0052095D" w:rsidRDefault="0052095D" w:rsidP="0052095D">
      <w:pPr>
        <w:pStyle w:val="Proposal"/>
        <w:rPr>
          <w:b w:val="0"/>
          <w:bCs/>
        </w:rPr>
      </w:pPr>
      <w:r>
        <w:rPr>
          <w:rFonts w:hint="eastAsia"/>
          <w:b w:val="0"/>
          <w:bCs/>
        </w:rPr>
        <w:t>C</w:t>
      </w:r>
      <w:r>
        <w:rPr>
          <w:b w:val="0"/>
          <w:bCs/>
        </w:rPr>
        <w:t>onditions:</w:t>
      </w:r>
    </w:p>
    <w:tbl>
      <w:tblPr>
        <w:tblStyle w:val="af2"/>
        <w:tblW w:w="9613" w:type="dxa"/>
        <w:tblLook w:val="04A0" w:firstRow="1" w:lastRow="0" w:firstColumn="1" w:lastColumn="0" w:noHBand="0" w:noVBand="1"/>
      </w:tblPr>
      <w:tblGrid>
        <w:gridCol w:w="1696"/>
        <w:gridCol w:w="1701"/>
        <w:gridCol w:w="1560"/>
        <w:gridCol w:w="1559"/>
        <w:gridCol w:w="1559"/>
        <w:gridCol w:w="1538"/>
      </w:tblGrid>
      <w:tr w:rsidR="0052095D" w:rsidRPr="00F71AC1" w14:paraId="060784A9" w14:textId="77777777" w:rsidTr="002B4B43">
        <w:trPr>
          <w:trHeight w:val="570"/>
        </w:trPr>
        <w:tc>
          <w:tcPr>
            <w:tcW w:w="1696" w:type="dxa"/>
            <w:hideMark/>
          </w:tcPr>
          <w:p w14:paraId="357DE308" w14:textId="77777777" w:rsidR="0052095D" w:rsidRPr="00F71AC1" w:rsidRDefault="0052095D" w:rsidP="002B4B43">
            <w:pPr>
              <w:rPr>
                <w:rFonts w:eastAsia="Times New Roman"/>
                <w:lang w:val="en-US" w:eastAsia="ja-JP"/>
              </w:rPr>
            </w:pPr>
          </w:p>
        </w:tc>
        <w:tc>
          <w:tcPr>
            <w:tcW w:w="1701" w:type="dxa"/>
            <w:hideMark/>
          </w:tcPr>
          <w:p w14:paraId="397B78F5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Opt1</w:t>
            </w:r>
          </w:p>
          <w:p w14:paraId="50DC1AAE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Rural</w:t>
            </w:r>
          </w:p>
        </w:tc>
        <w:tc>
          <w:tcPr>
            <w:tcW w:w="3119" w:type="dxa"/>
            <w:gridSpan w:val="2"/>
            <w:hideMark/>
          </w:tcPr>
          <w:p w14:paraId="26F87096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Opt1</w:t>
            </w:r>
          </w:p>
          <w:p w14:paraId="2403E922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Urban</w:t>
            </w:r>
          </w:p>
        </w:tc>
        <w:tc>
          <w:tcPr>
            <w:tcW w:w="1559" w:type="dxa"/>
            <w:hideMark/>
          </w:tcPr>
          <w:p w14:paraId="4513917F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Opt2</w:t>
            </w:r>
          </w:p>
          <w:p w14:paraId="1AC18E4E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Rural</w:t>
            </w:r>
          </w:p>
        </w:tc>
        <w:tc>
          <w:tcPr>
            <w:tcW w:w="1538" w:type="dxa"/>
            <w:hideMark/>
          </w:tcPr>
          <w:p w14:paraId="0E7CFFA9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Opt2</w:t>
            </w:r>
          </w:p>
          <w:p w14:paraId="6C68A825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Urban</w:t>
            </w:r>
          </w:p>
        </w:tc>
      </w:tr>
      <w:tr w:rsidR="0052095D" w:rsidRPr="00F71AC1" w14:paraId="3B6FA760" w14:textId="77777777" w:rsidTr="002B4B43">
        <w:trPr>
          <w:trHeight w:val="70"/>
        </w:trPr>
        <w:tc>
          <w:tcPr>
            <w:tcW w:w="1696" w:type="dxa"/>
            <w:hideMark/>
          </w:tcPr>
          <w:p w14:paraId="69790C8D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lastRenderedPageBreak/>
              <w:t>SCS</w:t>
            </w:r>
          </w:p>
        </w:tc>
        <w:tc>
          <w:tcPr>
            <w:tcW w:w="1701" w:type="dxa"/>
            <w:hideMark/>
          </w:tcPr>
          <w:p w14:paraId="63E37029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15</w:t>
            </w:r>
          </w:p>
        </w:tc>
        <w:tc>
          <w:tcPr>
            <w:tcW w:w="3119" w:type="dxa"/>
            <w:gridSpan w:val="2"/>
            <w:hideMark/>
          </w:tcPr>
          <w:p w14:paraId="2752C729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30</w:t>
            </w:r>
          </w:p>
        </w:tc>
        <w:tc>
          <w:tcPr>
            <w:tcW w:w="1559" w:type="dxa"/>
            <w:hideMark/>
          </w:tcPr>
          <w:p w14:paraId="2DAF49CF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15</w:t>
            </w:r>
          </w:p>
        </w:tc>
        <w:tc>
          <w:tcPr>
            <w:tcW w:w="1538" w:type="dxa"/>
            <w:hideMark/>
          </w:tcPr>
          <w:p w14:paraId="38AF62D7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30</w:t>
            </w:r>
          </w:p>
        </w:tc>
      </w:tr>
      <w:tr w:rsidR="00B42DF5" w:rsidRPr="00F71AC1" w14:paraId="0E37A976" w14:textId="77777777" w:rsidTr="00BA760D">
        <w:trPr>
          <w:trHeight w:val="160"/>
        </w:trPr>
        <w:tc>
          <w:tcPr>
            <w:tcW w:w="1696" w:type="dxa"/>
            <w:hideMark/>
          </w:tcPr>
          <w:p w14:paraId="4574DC7A" w14:textId="77777777" w:rsidR="00B42DF5" w:rsidRPr="00F71AC1" w:rsidRDefault="00B42DF5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#Symbols</w:t>
            </w:r>
          </w:p>
        </w:tc>
        <w:tc>
          <w:tcPr>
            <w:tcW w:w="7917" w:type="dxa"/>
            <w:gridSpan w:val="5"/>
            <w:hideMark/>
          </w:tcPr>
          <w:p w14:paraId="7621EABF" w14:textId="0748BC97" w:rsidR="00B42DF5" w:rsidRPr="00F71AC1" w:rsidRDefault="00B42DF5" w:rsidP="002B4B43">
            <w:pPr>
              <w:rPr>
                <w:rFonts w:eastAsia="ＭＳ Ｐゴシック"/>
                <w:lang w:val="en-US" w:eastAsia="ja-JP"/>
              </w:rPr>
            </w:pPr>
            <w:r>
              <w:rPr>
                <w:rFonts w:eastAsia="ＭＳ Ｐゴシック"/>
                <w:kern w:val="24"/>
                <w:lang w:val="en-US" w:eastAsia="ja-JP"/>
              </w:rPr>
              <w:t>1</w:t>
            </w:r>
            <w:r w:rsidRPr="00F71AC1">
              <w:rPr>
                <w:rFonts w:eastAsia="ＭＳ Ｐゴシック"/>
                <w:kern w:val="24"/>
                <w:lang w:val="en-US" w:eastAsia="ja-JP"/>
              </w:rPr>
              <w:t>2</w:t>
            </w:r>
          </w:p>
        </w:tc>
      </w:tr>
      <w:tr w:rsidR="0052095D" w:rsidRPr="00F71AC1" w14:paraId="734ED496" w14:textId="77777777" w:rsidTr="002B4B43">
        <w:trPr>
          <w:trHeight w:val="70"/>
        </w:trPr>
        <w:tc>
          <w:tcPr>
            <w:tcW w:w="1696" w:type="dxa"/>
            <w:hideMark/>
          </w:tcPr>
          <w:p w14:paraId="086CC1F4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#PRBs</w:t>
            </w:r>
          </w:p>
        </w:tc>
        <w:tc>
          <w:tcPr>
            <w:tcW w:w="1701" w:type="dxa"/>
            <w:hideMark/>
          </w:tcPr>
          <w:p w14:paraId="4F5955F4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48</w:t>
            </w:r>
          </w:p>
        </w:tc>
        <w:tc>
          <w:tcPr>
            <w:tcW w:w="1560" w:type="dxa"/>
            <w:hideMark/>
          </w:tcPr>
          <w:p w14:paraId="314340D7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48</w:t>
            </w:r>
          </w:p>
        </w:tc>
        <w:tc>
          <w:tcPr>
            <w:tcW w:w="1559" w:type="dxa"/>
            <w:hideMark/>
          </w:tcPr>
          <w:p w14:paraId="7C1B51B7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24</w:t>
            </w:r>
          </w:p>
        </w:tc>
        <w:tc>
          <w:tcPr>
            <w:tcW w:w="1559" w:type="dxa"/>
            <w:hideMark/>
          </w:tcPr>
          <w:p w14:paraId="3F1AE2F9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24</w:t>
            </w:r>
          </w:p>
        </w:tc>
        <w:tc>
          <w:tcPr>
            <w:tcW w:w="1538" w:type="dxa"/>
            <w:hideMark/>
          </w:tcPr>
          <w:p w14:paraId="0582504A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6</w:t>
            </w:r>
          </w:p>
        </w:tc>
      </w:tr>
      <w:tr w:rsidR="00BA6917" w:rsidRPr="00F71AC1" w14:paraId="43230694" w14:textId="77777777" w:rsidTr="00AA58F7">
        <w:trPr>
          <w:trHeight w:val="70"/>
        </w:trPr>
        <w:tc>
          <w:tcPr>
            <w:tcW w:w="1696" w:type="dxa"/>
            <w:hideMark/>
          </w:tcPr>
          <w:p w14:paraId="323E770E" w14:textId="7C9DC14D" w:rsidR="00BA6917" w:rsidRPr="00F71AC1" w:rsidRDefault="00BA6917" w:rsidP="002B4B43">
            <w:pPr>
              <w:rPr>
                <w:rFonts w:eastAsia="ＭＳ Ｐゴシック"/>
                <w:lang w:val="en-US" w:eastAsia="ja-JP"/>
              </w:rPr>
            </w:pPr>
            <w:r>
              <w:rPr>
                <w:rFonts w:eastAsia="ＭＳ Ｐゴシック"/>
                <w:b/>
                <w:bCs/>
                <w:kern w:val="24"/>
                <w:lang w:val="en-US" w:eastAsia="ja-JP"/>
              </w:rPr>
              <w:t>Payload</w:t>
            </w: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 xml:space="preserve"> [bits]</w:t>
            </w:r>
          </w:p>
        </w:tc>
        <w:tc>
          <w:tcPr>
            <w:tcW w:w="7917" w:type="dxa"/>
            <w:gridSpan w:val="5"/>
            <w:hideMark/>
          </w:tcPr>
          <w:p w14:paraId="08C9DCA9" w14:textId="75296DD3" w:rsidR="00BA6917" w:rsidRPr="00F71AC1" w:rsidRDefault="00BA6917" w:rsidP="002B4B43">
            <w:pPr>
              <w:rPr>
                <w:rFonts w:eastAsia="ＭＳ Ｐゴシック"/>
                <w:lang w:val="en-US" w:eastAsia="ja-JP"/>
              </w:rPr>
            </w:pPr>
            <w:r>
              <w:rPr>
                <w:rFonts w:eastAsia="ＭＳ Ｐゴシック" w:hint="eastAsia"/>
                <w:lang w:val="en-US" w:eastAsia="ja-JP"/>
              </w:rPr>
              <w:t>1</w:t>
            </w:r>
            <w:r>
              <w:rPr>
                <w:rFonts w:eastAsia="ＭＳ Ｐゴシック"/>
                <w:lang w:val="en-US" w:eastAsia="ja-JP"/>
              </w:rPr>
              <w:t>256</w:t>
            </w:r>
          </w:p>
        </w:tc>
      </w:tr>
      <w:tr w:rsidR="0052095D" w:rsidRPr="00F71AC1" w14:paraId="73C41863" w14:textId="77777777" w:rsidTr="002B4B43">
        <w:trPr>
          <w:trHeight w:val="70"/>
        </w:trPr>
        <w:tc>
          <w:tcPr>
            <w:tcW w:w="1696" w:type="dxa"/>
            <w:vMerge w:val="restart"/>
            <w:hideMark/>
          </w:tcPr>
          <w:p w14:paraId="31C024AC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Ref UE</w:t>
            </w:r>
          </w:p>
        </w:tc>
        <w:tc>
          <w:tcPr>
            <w:tcW w:w="1701" w:type="dxa"/>
            <w:hideMark/>
          </w:tcPr>
          <w:p w14:paraId="334BAA36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2 Rx</w:t>
            </w:r>
          </w:p>
        </w:tc>
        <w:tc>
          <w:tcPr>
            <w:tcW w:w="3119" w:type="dxa"/>
            <w:gridSpan w:val="2"/>
            <w:hideMark/>
          </w:tcPr>
          <w:p w14:paraId="78CD9748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4 Rx</w:t>
            </w:r>
          </w:p>
        </w:tc>
        <w:tc>
          <w:tcPr>
            <w:tcW w:w="1559" w:type="dxa"/>
            <w:hideMark/>
          </w:tcPr>
          <w:p w14:paraId="023191CE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2 Rx</w:t>
            </w:r>
          </w:p>
        </w:tc>
        <w:tc>
          <w:tcPr>
            <w:tcW w:w="1538" w:type="dxa"/>
            <w:hideMark/>
          </w:tcPr>
          <w:p w14:paraId="42B34DFF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4 Rx</w:t>
            </w:r>
          </w:p>
        </w:tc>
      </w:tr>
      <w:tr w:rsidR="0052095D" w:rsidRPr="00F71AC1" w14:paraId="16BA0FC5" w14:textId="77777777" w:rsidTr="002B4B43">
        <w:trPr>
          <w:trHeight w:val="70"/>
        </w:trPr>
        <w:tc>
          <w:tcPr>
            <w:tcW w:w="1696" w:type="dxa"/>
            <w:vMerge/>
            <w:hideMark/>
          </w:tcPr>
          <w:p w14:paraId="44E87C42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</w:p>
        </w:tc>
        <w:tc>
          <w:tcPr>
            <w:tcW w:w="7917" w:type="dxa"/>
            <w:gridSpan w:val="5"/>
            <w:hideMark/>
          </w:tcPr>
          <w:p w14:paraId="25F3D834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Receives all the PRBs</w:t>
            </w:r>
          </w:p>
        </w:tc>
      </w:tr>
      <w:tr w:rsidR="0052095D" w:rsidRPr="00F71AC1" w14:paraId="65D0B02C" w14:textId="77777777" w:rsidTr="002B4B43">
        <w:trPr>
          <w:trHeight w:val="70"/>
        </w:trPr>
        <w:tc>
          <w:tcPr>
            <w:tcW w:w="1696" w:type="dxa"/>
            <w:hideMark/>
          </w:tcPr>
          <w:p w14:paraId="7AFBB9FA" w14:textId="7D675564" w:rsidR="0052095D" w:rsidRPr="00F71AC1" w:rsidRDefault="00137FE2" w:rsidP="002B4B43">
            <w:pPr>
              <w:rPr>
                <w:rFonts w:eastAsia="ＭＳ Ｐゴシック"/>
                <w:lang w:val="en-US" w:eastAsia="ja-JP"/>
              </w:rPr>
            </w:pPr>
            <w:r>
              <w:rPr>
                <w:rFonts w:eastAsia="ＭＳ Ｐゴシック"/>
                <w:b/>
                <w:bCs/>
                <w:kern w:val="24"/>
                <w:lang w:val="en-US" w:eastAsia="ja-JP"/>
              </w:rPr>
              <w:t xml:space="preserve">Redcap </w:t>
            </w:r>
            <w:r w:rsidR="0052095D"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UE</w:t>
            </w:r>
          </w:p>
        </w:tc>
        <w:tc>
          <w:tcPr>
            <w:tcW w:w="7917" w:type="dxa"/>
            <w:gridSpan w:val="5"/>
            <w:hideMark/>
          </w:tcPr>
          <w:p w14:paraId="261A9B9D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1 Rx / receives all the PRBs</w:t>
            </w:r>
          </w:p>
        </w:tc>
      </w:tr>
      <w:tr w:rsidR="0052095D" w:rsidRPr="00F71AC1" w14:paraId="3CFA620D" w14:textId="77777777" w:rsidTr="002B4B43">
        <w:trPr>
          <w:trHeight w:val="70"/>
        </w:trPr>
        <w:tc>
          <w:tcPr>
            <w:tcW w:w="1696" w:type="dxa"/>
            <w:vMerge w:val="restart"/>
            <w:hideMark/>
          </w:tcPr>
          <w:p w14:paraId="12037588" w14:textId="0043D657" w:rsidR="0052095D" w:rsidRPr="00F71AC1" w:rsidRDefault="00137FE2" w:rsidP="002B4B43">
            <w:pPr>
              <w:rPr>
                <w:rFonts w:eastAsia="ＭＳ Ｐゴシック"/>
                <w:lang w:val="en-US" w:eastAsia="ja-JP"/>
              </w:rPr>
            </w:pPr>
            <w:r w:rsidRPr="00137FE2">
              <w:rPr>
                <w:rFonts w:eastAsia="ＭＳ Ｐゴシック"/>
                <w:b/>
                <w:bCs/>
                <w:kern w:val="24"/>
                <w:lang w:val="en-US" w:eastAsia="ja-JP"/>
              </w:rPr>
              <w:t xml:space="preserve">eRedCap </w:t>
            </w:r>
            <w:r w:rsidR="0052095D"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UE</w:t>
            </w:r>
          </w:p>
          <w:p w14:paraId="29C0AB50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contiguous</w:t>
            </w:r>
          </w:p>
        </w:tc>
        <w:tc>
          <w:tcPr>
            <w:tcW w:w="7917" w:type="dxa"/>
            <w:gridSpan w:val="5"/>
            <w:hideMark/>
          </w:tcPr>
          <w:p w14:paraId="5F78EBC9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1 Rx</w:t>
            </w:r>
          </w:p>
        </w:tc>
      </w:tr>
      <w:tr w:rsidR="0052095D" w:rsidRPr="00F71AC1" w14:paraId="21C9B0B7" w14:textId="77777777" w:rsidTr="002B4B43">
        <w:trPr>
          <w:trHeight w:val="70"/>
        </w:trPr>
        <w:tc>
          <w:tcPr>
            <w:tcW w:w="1696" w:type="dxa"/>
            <w:vMerge/>
            <w:hideMark/>
          </w:tcPr>
          <w:p w14:paraId="6C905301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</w:p>
        </w:tc>
        <w:tc>
          <w:tcPr>
            <w:tcW w:w="1701" w:type="dxa"/>
            <w:hideMark/>
          </w:tcPr>
          <w:p w14:paraId="77CD35BC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PRBs #0-24</w:t>
            </w:r>
          </w:p>
        </w:tc>
        <w:tc>
          <w:tcPr>
            <w:tcW w:w="3119" w:type="dxa"/>
            <w:gridSpan w:val="2"/>
            <w:hideMark/>
          </w:tcPr>
          <w:p w14:paraId="16936E8D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PRBs #0-11</w:t>
            </w:r>
          </w:p>
        </w:tc>
        <w:tc>
          <w:tcPr>
            <w:tcW w:w="3097" w:type="dxa"/>
            <w:gridSpan w:val="2"/>
            <w:hideMark/>
          </w:tcPr>
          <w:p w14:paraId="3104D770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All the PRBs</w:t>
            </w:r>
          </w:p>
        </w:tc>
      </w:tr>
      <w:tr w:rsidR="0052095D" w:rsidRPr="00F71AC1" w14:paraId="10397ED1" w14:textId="77777777" w:rsidTr="002B4B43">
        <w:trPr>
          <w:trHeight w:val="70"/>
        </w:trPr>
        <w:tc>
          <w:tcPr>
            <w:tcW w:w="1696" w:type="dxa"/>
            <w:vMerge w:val="restart"/>
            <w:hideMark/>
          </w:tcPr>
          <w:p w14:paraId="518D2BD4" w14:textId="45828891" w:rsidR="0052095D" w:rsidRPr="00F71AC1" w:rsidRDefault="00137FE2" w:rsidP="002B4B43">
            <w:pPr>
              <w:rPr>
                <w:rFonts w:eastAsia="ＭＳ Ｐゴシック"/>
                <w:lang w:val="en-US" w:eastAsia="ja-JP"/>
              </w:rPr>
            </w:pPr>
            <w:r w:rsidRPr="00137FE2">
              <w:rPr>
                <w:rFonts w:eastAsia="ＭＳ Ｐゴシック"/>
                <w:b/>
                <w:bCs/>
                <w:kern w:val="24"/>
                <w:lang w:val="en-US" w:eastAsia="ja-JP"/>
              </w:rPr>
              <w:t xml:space="preserve">eRedCap </w:t>
            </w:r>
            <w:r w:rsidR="0052095D"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UE</w:t>
            </w:r>
          </w:p>
          <w:p w14:paraId="2FD74B91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b/>
                <w:bCs/>
                <w:kern w:val="24"/>
                <w:lang w:val="en-US" w:eastAsia="ja-JP"/>
              </w:rPr>
              <w:t>Non-contiguous</w:t>
            </w:r>
          </w:p>
        </w:tc>
        <w:tc>
          <w:tcPr>
            <w:tcW w:w="7917" w:type="dxa"/>
            <w:gridSpan w:val="5"/>
            <w:hideMark/>
          </w:tcPr>
          <w:p w14:paraId="717AD490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kern w:val="24"/>
                <w:lang w:val="en-US" w:eastAsia="ja-JP"/>
              </w:rPr>
              <w:t>1 Rx</w:t>
            </w:r>
          </w:p>
        </w:tc>
      </w:tr>
      <w:tr w:rsidR="0052095D" w:rsidRPr="00F71AC1" w14:paraId="1124B829" w14:textId="77777777" w:rsidTr="002B4B43">
        <w:trPr>
          <w:trHeight w:val="70"/>
        </w:trPr>
        <w:tc>
          <w:tcPr>
            <w:tcW w:w="1696" w:type="dxa"/>
            <w:vMerge/>
            <w:hideMark/>
          </w:tcPr>
          <w:p w14:paraId="08C2DDFD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</w:p>
        </w:tc>
        <w:tc>
          <w:tcPr>
            <w:tcW w:w="1701" w:type="dxa"/>
            <w:hideMark/>
          </w:tcPr>
          <w:p w14:paraId="36CAE005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color w:val="000000" w:themeColor="dark1"/>
                <w:kern w:val="24"/>
                <w:lang w:val="en-US" w:eastAsia="ja-JP"/>
              </w:rPr>
              <w:t>PRBs #0, 2, 4, … 46</w:t>
            </w:r>
          </w:p>
        </w:tc>
        <w:tc>
          <w:tcPr>
            <w:tcW w:w="1560" w:type="dxa"/>
            <w:hideMark/>
          </w:tcPr>
          <w:p w14:paraId="2000E0A2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color w:val="000000" w:themeColor="dark1"/>
                <w:kern w:val="24"/>
                <w:lang w:val="en-US" w:eastAsia="ja-JP"/>
              </w:rPr>
              <w:t>PRBs #0, 4, 8, … 40</w:t>
            </w:r>
          </w:p>
        </w:tc>
        <w:tc>
          <w:tcPr>
            <w:tcW w:w="1559" w:type="dxa"/>
            <w:hideMark/>
          </w:tcPr>
          <w:p w14:paraId="5CB65EE6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color w:val="000000" w:themeColor="dark1"/>
                <w:kern w:val="24"/>
                <w:lang w:val="en-US" w:eastAsia="ja-JP"/>
              </w:rPr>
              <w:t>PRBs #0, 2, 4, … 20</w:t>
            </w:r>
          </w:p>
        </w:tc>
        <w:tc>
          <w:tcPr>
            <w:tcW w:w="3097" w:type="dxa"/>
            <w:gridSpan w:val="2"/>
            <w:hideMark/>
          </w:tcPr>
          <w:p w14:paraId="5B63724C" w14:textId="77777777" w:rsidR="0052095D" w:rsidRPr="00F71AC1" w:rsidRDefault="0052095D" w:rsidP="002B4B43">
            <w:pPr>
              <w:rPr>
                <w:rFonts w:eastAsia="ＭＳ Ｐゴシック"/>
                <w:lang w:val="en-US" w:eastAsia="ja-JP"/>
              </w:rPr>
            </w:pPr>
            <w:r w:rsidRPr="00F71AC1">
              <w:rPr>
                <w:rFonts w:eastAsia="ＭＳ Ｐゴシック"/>
                <w:color w:val="000000" w:themeColor="dark1"/>
                <w:kern w:val="24"/>
                <w:lang w:val="en-US" w:eastAsia="ja-JP"/>
              </w:rPr>
              <w:t>All the PRBs</w:t>
            </w:r>
          </w:p>
        </w:tc>
      </w:tr>
    </w:tbl>
    <w:p w14:paraId="388F9712" w14:textId="261AA67D" w:rsidR="00614F46" w:rsidRDefault="00614F46" w:rsidP="006E5960">
      <w:pPr>
        <w:pStyle w:val="Proposal"/>
        <w:rPr>
          <w:b w:val="0"/>
          <w:bCs/>
        </w:rPr>
      </w:pPr>
    </w:p>
    <w:p w14:paraId="6771CAAC" w14:textId="7B2F15C4" w:rsidR="00D2226F" w:rsidRDefault="00D2226F" w:rsidP="006E5960">
      <w:pPr>
        <w:pStyle w:val="Proposal"/>
        <w:rPr>
          <w:b w:val="0"/>
          <w:bCs/>
        </w:rPr>
      </w:pPr>
      <w:r>
        <w:rPr>
          <w:rFonts w:hint="eastAsia"/>
          <w:b w:val="0"/>
          <w:bCs/>
        </w:rPr>
        <w:t>R</w:t>
      </w:r>
      <w:r>
        <w:rPr>
          <w:b w:val="0"/>
          <w:bCs/>
        </w:rPr>
        <w:t>esults:</w:t>
      </w:r>
    </w:p>
    <w:p w14:paraId="4F498DDF" w14:textId="6FC0FE73" w:rsidR="00614F46" w:rsidRPr="00845DD7" w:rsidRDefault="00774A84" w:rsidP="006E5960">
      <w:pPr>
        <w:pStyle w:val="Proposal"/>
        <w:rPr>
          <w:rFonts w:asciiTheme="majorHAnsi" w:hAnsiTheme="majorHAnsi" w:cstheme="majorHAnsi"/>
          <w:b w:val="0"/>
          <w:bCs/>
        </w:rPr>
      </w:pPr>
      <w:r>
        <w:rPr>
          <w:noProof/>
        </w:rPr>
        <w:drawing>
          <wp:inline distT="0" distB="0" distL="0" distR="0" wp14:anchorId="59EE6D4C" wp14:editId="5FD094E0">
            <wp:extent cx="6121400" cy="3288323"/>
            <wp:effectExtent l="0" t="0" r="0" b="7620"/>
            <wp:docPr id="6" name="グラフ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1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BAB1B02" w14:textId="7E37FE8E" w:rsidR="00940DD5" w:rsidRDefault="00940DD5" w:rsidP="006E5960">
      <w:pPr>
        <w:pStyle w:val="Proposal"/>
        <w:rPr>
          <w:b w:val="0"/>
          <w:bCs/>
        </w:rPr>
      </w:pPr>
    </w:p>
    <w:p w14:paraId="452D7DD4" w14:textId="407441EA" w:rsidR="00940DD5" w:rsidRDefault="00BC54D0" w:rsidP="006E5960">
      <w:pPr>
        <w:pStyle w:val="Proposal"/>
        <w:rPr>
          <w:rFonts w:asciiTheme="majorHAnsi" w:hAnsiTheme="majorHAnsi" w:cstheme="majorHAnsi"/>
          <w:b w:val="0"/>
          <w:bCs/>
        </w:rPr>
      </w:pPr>
      <w:r w:rsidRPr="00BC54D0">
        <w:rPr>
          <w:rFonts w:ascii="Arial" w:hAnsi="Arial" w:cstheme="majorHAnsi"/>
          <w:noProof/>
          <w:sz w:val="24"/>
        </w:rPr>
        <w:lastRenderedPageBreak/>
        <w:drawing>
          <wp:inline distT="0" distB="0" distL="0" distR="0" wp14:anchorId="05F5CA7C" wp14:editId="11037927">
            <wp:extent cx="6121400" cy="3528647"/>
            <wp:effectExtent l="0" t="0" r="0" b="0"/>
            <wp:docPr id="11" name="グラフ 1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1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36CA781" w14:textId="77777777" w:rsidR="00940DD5" w:rsidRPr="0048672A" w:rsidRDefault="00940DD5" w:rsidP="006E5960">
      <w:pPr>
        <w:pStyle w:val="Proposal"/>
        <w:rPr>
          <w:b w:val="0"/>
          <w:bCs/>
        </w:rPr>
      </w:pPr>
    </w:p>
    <w:sectPr w:rsidR="00940DD5" w:rsidRPr="0048672A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12ED2" w14:textId="77777777" w:rsidR="00530246" w:rsidRDefault="00530246">
      <w:r>
        <w:separator/>
      </w:r>
    </w:p>
  </w:endnote>
  <w:endnote w:type="continuationSeparator" w:id="0">
    <w:p w14:paraId="5AE36A8E" w14:textId="77777777" w:rsidR="00530246" w:rsidRDefault="00530246">
      <w:r>
        <w:continuationSeparator/>
      </w:r>
    </w:p>
  </w:endnote>
  <w:endnote w:type="continuationNotice" w:id="1">
    <w:p w14:paraId="5F647C54" w14:textId="77777777" w:rsidR="00530246" w:rsidRDefault="005302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E5C16" w14:textId="77777777" w:rsidR="00530246" w:rsidRDefault="00530246">
      <w:r>
        <w:separator/>
      </w:r>
    </w:p>
  </w:footnote>
  <w:footnote w:type="continuationSeparator" w:id="0">
    <w:p w14:paraId="38BA2A09" w14:textId="77777777" w:rsidR="00530246" w:rsidRDefault="00530246">
      <w:r>
        <w:continuationSeparator/>
      </w:r>
    </w:p>
  </w:footnote>
  <w:footnote w:type="continuationNotice" w:id="1">
    <w:p w14:paraId="59D93D49" w14:textId="77777777" w:rsidR="00530246" w:rsidRDefault="005302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9726A"/>
    <w:multiLevelType w:val="multilevel"/>
    <w:tmpl w:val="4B6C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C65C11"/>
    <w:multiLevelType w:val="multilevel"/>
    <w:tmpl w:val="92C6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" w15:restartNumberingAfterBreak="0">
    <w:nsid w:val="45F33894"/>
    <w:multiLevelType w:val="hybridMultilevel"/>
    <w:tmpl w:val="0024E008"/>
    <w:lvl w:ilvl="0" w:tplc="FC48DD14">
      <w:start w:val="6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0945B7"/>
    <w:multiLevelType w:val="hybridMultilevel"/>
    <w:tmpl w:val="DA20A9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5E168E">
      <w:numFmt w:val="bullet"/>
      <w:lvlText w:val="-"/>
      <w:lvlJc w:val="left"/>
      <w:pPr>
        <w:ind w:left="3600" w:hanging="360"/>
      </w:pPr>
      <w:rPr>
        <w:rFonts w:ascii="Times New Roman" w:eastAsia="ＭＳ 明朝" w:hAnsi="Times New Roman" w:cs="Times New Roman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67B1D"/>
    <w:multiLevelType w:val="multilevel"/>
    <w:tmpl w:val="D18A4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7637404"/>
    <w:multiLevelType w:val="hybridMultilevel"/>
    <w:tmpl w:val="480ED96A"/>
    <w:lvl w:ilvl="0" w:tplc="29A893D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CCF5E73"/>
    <w:multiLevelType w:val="multilevel"/>
    <w:tmpl w:val="6752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CFA655F"/>
    <w:multiLevelType w:val="multilevel"/>
    <w:tmpl w:val="844CD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09088279">
    <w:abstractNumId w:val="9"/>
  </w:num>
  <w:num w:numId="2" w16cid:durableId="435371946">
    <w:abstractNumId w:val="9"/>
  </w:num>
  <w:num w:numId="3" w16cid:durableId="1049963561">
    <w:abstractNumId w:val="1"/>
  </w:num>
  <w:num w:numId="4" w16cid:durableId="85539761">
    <w:abstractNumId w:val="8"/>
  </w:num>
  <w:num w:numId="5" w16cid:durableId="1097677693">
    <w:abstractNumId w:val="0"/>
  </w:num>
  <w:num w:numId="6" w16cid:durableId="663556189">
    <w:abstractNumId w:val="4"/>
  </w:num>
  <w:num w:numId="7" w16cid:durableId="1714184272">
    <w:abstractNumId w:val="6"/>
  </w:num>
  <w:num w:numId="8" w16cid:durableId="93137842">
    <w:abstractNumId w:val="10"/>
  </w:num>
  <w:num w:numId="9" w16cid:durableId="997075272">
    <w:abstractNumId w:val="3"/>
  </w:num>
  <w:num w:numId="10" w16cid:durableId="1514563423">
    <w:abstractNumId w:val="12"/>
  </w:num>
  <w:num w:numId="11" w16cid:durableId="1187985354">
    <w:abstractNumId w:val="2"/>
  </w:num>
  <w:num w:numId="12" w16cid:durableId="648435997">
    <w:abstractNumId w:val="11"/>
  </w:num>
  <w:num w:numId="13" w16cid:durableId="1728989083">
    <w:abstractNumId w:val="7"/>
  </w:num>
  <w:num w:numId="14" w16cid:durableId="1709135576">
    <w:abstractNumId w:val="5"/>
  </w:num>
  <w:num w:numId="15" w16cid:durableId="81823256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7CE"/>
    <w:rsid w:val="00000588"/>
    <w:rsid w:val="00001EBD"/>
    <w:rsid w:val="000022C8"/>
    <w:rsid w:val="000023EB"/>
    <w:rsid w:val="0000280E"/>
    <w:rsid w:val="00004E09"/>
    <w:rsid w:val="00005339"/>
    <w:rsid w:val="000055A3"/>
    <w:rsid w:val="00005645"/>
    <w:rsid w:val="00005736"/>
    <w:rsid w:val="00005910"/>
    <w:rsid w:val="00005BAA"/>
    <w:rsid w:val="00005C29"/>
    <w:rsid w:val="000065C2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AC3"/>
    <w:rsid w:val="00024B23"/>
    <w:rsid w:val="00024D25"/>
    <w:rsid w:val="0002501F"/>
    <w:rsid w:val="00026246"/>
    <w:rsid w:val="000307C7"/>
    <w:rsid w:val="00030D02"/>
    <w:rsid w:val="00030E86"/>
    <w:rsid w:val="00031512"/>
    <w:rsid w:val="00031943"/>
    <w:rsid w:val="0003337E"/>
    <w:rsid w:val="00036055"/>
    <w:rsid w:val="00036066"/>
    <w:rsid w:val="00036283"/>
    <w:rsid w:val="00036337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69F0"/>
    <w:rsid w:val="00047576"/>
    <w:rsid w:val="00050451"/>
    <w:rsid w:val="0005148E"/>
    <w:rsid w:val="00054723"/>
    <w:rsid w:val="00054C96"/>
    <w:rsid w:val="00055B55"/>
    <w:rsid w:val="0005710F"/>
    <w:rsid w:val="00057E1D"/>
    <w:rsid w:val="00060C78"/>
    <w:rsid w:val="00060F2F"/>
    <w:rsid w:val="000614F9"/>
    <w:rsid w:val="00062E53"/>
    <w:rsid w:val="00064856"/>
    <w:rsid w:val="000654F1"/>
    <w:rsid w:val="00065761"/>
    <w:rsid w:val="00065BA8"/>
    <w:rsid w:val="00065F2F"/>
    <w:rsid w:val="00066B7B"/>
    <w:rsid w:val="00067337"/>
    <w:rsid w:val="0006792B"/>
    <w:rsid w:val="000709E1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4EE7"/>
    <w:rsid w:val="000866B3"/>
    <w:rsid w:val="000876CB"/>
    <w:rsid w:val="0009047A"/>
    <w:rsid w:val="0009058F"/>
    <w:rsid w:val="000906E5"/>
    <w:rsid w:val="00090DDB"/>
    <w:rsid w:val="0009107A"/>
    <w:rsid w:val="00091C85"/>
    <w:rsid w:val="00092848"/>
    <w:rsid w:val="00092FF3"/>
    <w:rsid w:val="00093688"/>
    <w:rsid w:val="00093F44"/>
    <w:rsid w:val="00094394"/>
    <w:rsid w:val="00094479"/>
    <w:rsid w:val="00095ECD"/>
    <w:rsid w:val="000964D7"/>
    <w:rsid w:val="00096AD5"/>
    <w:rsid w:val="00096CB3"/>
    <w:rsid w:val="00096D76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1777"/>
    <w:rsid w:val="000C240E"/>
    <w:rsid w:val="000C24C4"/>
    <w:rsid w:val="000C263B"/>
    <w:rsid w:val="000C32A5"/>
    <w:rsid w:val="000C342D"/>
    <w:rsid w:val="000C49F4"/>
    <w:rsid w:val="000C5279"/>
    <w:rsid w:val="000C6B44"/>
    <w:rsid w:val="000C6E6B"/>
    <w:rsid w:val="000D0313"/>
    <w:rsid w:val="000D0E2C"/>
    <w:rsid w:val="000D3CB4"/>
    <w:rsid w:val="000D4D33"/>
    <w:rsid w:val="000D65A1"/>
    <w:rsid w:val="000D7486"/>
    <w:rsid w:val="000D7C1D"/>
    <w:rsid w:val="000E1545"/>
    <w:rsid w:val="000E1686"/>
    <w:rsid w:val="000E3772"/>
    <w:rsid w:val="000E3826"/>
    <w:rsid w:val="000E4AAA"/>
    <w:rsid w:val="000E4C69"/>
    <w:rsid w:val="000E6255"/>
    <w:rsid w:val="000E62B4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6CA9"/>
    <w:rsid w:val="000F749D"/>
    <w:rsid w:val="000F7B32"/>
    <w:rsid w:val="00100AA1"/>
    <w:rsid w:val="00100DA3"/>
    <w:rsid w:val="001033E5"/>
    <w:rsid w:val="00104659"/>
    <w:rsid w:val="0010583C"/>
    <w:rsid w:val="001059C9"/>
    <w:rsid w:val="00106EEB"/>
    <w:rsid w:val="00107518"/>
    <w:rsid w:val="001100DA"/>
    <w:rsid w:val="001105C1"/>
    <w:rsid w:val="00110835"/>
    <w:rsid w:val="00110892"/>
    <w:rsid w:val="00112E5A"/>
    <w:rsid w:val="00113191"/>
    <w:rsid w:val="001131C0"/>
    <w:rsid w:val="00113470"/>
    <w:rsid w:val="00113D58"/>
    <w:rsid w:val="00113F2A"/>
    <w:rsid w:val="001156FD"/>
    <w:rsid w:val="0011586B"/>
    <w:rsid w:val="00115F19"/>
    <w:rsid w:val="00116EC8"/>
    <w:rsid w:val="00117392"/>
    <w:rsid w:val="00117624"/>
    <w:rsid w:val="00117B68"/>
    <w:rsid w:val="0012265E"/>
    <w:rsid w:val="001234E9"/>
    <w:rsid w:val="00123B97"/>
    <w:rsid w:val="0012411C"/>
    <w:rsid w:val="001248A9"/>
    <w:rsid w:val="00124FA0"/>
    <w:rsid w:val="00125381"/>
    <w:rsid w:val="00125D35"/>
    <w:rsid w:val="001277DB"/>
    <w:rsid w:val="00127D67"/>
    <w:rsid w:val="00130CD4"/>
    <w:rsid w:val="00131758"/>
    <w:rsid w:val="00131A99"/>
    <w:rsid w:val="00134048"/>
    <w:rsid w:val="0013420D"/>
    <w:rsid w:val="001344F6"/>
    <w:rsid w:val="001345CA"/>
    <w:rsid w:val="00134680"/>
    <w:rsid w:val="00134AAB"/>
    <w:rsid w:val="001350D0"/>
    <w:rsid w:val="00135171"/>
    <w:rsid w:val="001360F5"/>
    <w:rsid w:val="00137A77"/>
    <w:rsid w:val="00137FE2"/>
    <w:rsid w:val="00140975"/>
    <w:rsid w:val="00141860"/>
    <w:rsid w:val="00141871"/>
    <w:rsid w:val="00141C40"/>
    <w:rsid w:val="00142085"/>
    <w:rsid w:val="00142883"/>
    <w:rsid w:val="00142E2E"/>
    <w:rsid w:val="00143282"/>
    <w:rsid w:val="00143E04"/>
    <w:rsid w:val="00144032"/>
    <w:rsid w:val="0014467B"/>
    <w:rsid w:val="001454ED"/>
    <w:rsid w:val="001458A3"/>
    <w:rsid w:val="00145BFF"/>
    <w:rsid w:val="00145FCB"/>
    <w:rsid w:val="00151388"/>
    <w:rsid w:val="0015192C"/>
    <w:rsid w:val="0015340D"/>
    <w:rsid w:val="00153B65"/>
    <w:rsid w:val="00153DBE"/>
    <w:rsid w:val="00156D9D"/>
    <w:rsid w:val="001576F2"/>
    <w:rsid w:val="00160E5F"/>
    <w:rsid w:val="00161252"/>
    <w:rsid w:val="00161264"/>
    <w:rsid w:val="00162A1B"/>
    <w:rsid w:val="00162A60"/>
    <w:rsid w:val="00162F6F"/>
    <w:rsid w:val="0016382C"/>
    <w:rsid w:val="00163D74"/>
    <w:rsid w:val="00166A4B"/>
    <w:rsid w:val="00166BA8"/>
    <w:rsid w:val="00166C23"/>
    <w:rsid w:val="0016727C"/>
    <w:rsid w:val="0017164A"/>
    <w:rsid w:val="00171EEA"/>
    <w:rsid w:val="001727CE"/>
    <w:rsid w:val="001729BB"/>
    <w:rsid w:val="0017300A"/>
    <w:rsid w:val="0017398B"/>
    <w:rsid w:val="00173DC4"/>
    <w:rsid w:val="00174E09"/>
    <w:rsid w:val="0017542F"/>
    <w:rsid w:val="0017597F"/>
    <w:rsid w:val="00175C09"/>
    <w:rsid w:val="00176315"/>
    <w:rsid w:val="001763BC"/>
    <w:rsid w:val="00177ACB"/>
    <w:rsid w:val="00182003"/>
    <w:rsid w:val="00182140"/>
    <w:rsid w:val="00183744"/>
    <w:rsid w:val="00183C8B"/>
    <w:rsid w:val="001844A2"/>
    <w:rsid w:val="00184D51"/>
    <w:rsid w:val="001851A2"/>
    <w:rsid w:val="00185210"/>
    <w:rsid w:val="0018534F"/>
    <w:rsid w:val="00185EDB"/>
    <w:rsid w:val="00186E2A"/>
    <w:rsid w:val="00187055"/>
    <w:rsid w:val="0018762E"/>
    <w:rsid w:val="0018771B"/>
    <w:rsid w:val="00190BDB"/>
    <w:rsid w:val="00191C0F"/>
    <w:rsid w:val="00192382"/>
    <w:rsid w:val="00192C65"/>
    <w:rsid w:val="00192FAF"/>
    <w:rsid w:val="001930F2"/>
    <w:rsid w:val="00193918"/>
    <w:rsid w:val="00194340"/>
    <w:rsid w:val="001949ED"/>
    <w:rsid w:val="00194CDF"/>
    <w:rsid w:val="001950A3"/>
    <w:rsid w:val="00195185"/>
    <w:rsid w:val="00197108"/>
    <w:rsid w:val="001A0F50"/>
    <w:rsid w:val="001A14FC"/>
    <w:rsid w:val="001A15B7"/>
    <w:rsid w:val="001A16EA"/>
    <w:rsid w:val="001A30AB"/>
    <w:rsid w:val="001A3775"/>
    <w:rsid w:val="001A47B4"/>
    <w:rsid w:val="001A4AE4"/>
    <w:rsid w:val="001A5043"/>
    <w:rsid w:val="001A5278"/>
    <w:rsid w:val="001A6046"/>
    <w:rsid w:val="001A649D"/>
    <w:rsid w:val="001A68AE"/>
    <w:rsid w:val="001A6FE3"/>
    <w:rsid w:val="001A7147"/>
    <w:rsid w:val="001A7959"/>
    <w:rsid w:val="001B06AB"/>
    <w:rsid w:val="001B11D6"/>
    <w:rsid w:val="001B27FC"/>
    <w:rsid w:val="001B2961"/>
    <w:rsid w:val="001B29E6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45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D6907"/>
    <w:rsid w:val="001D75BB"/>
    <w:rsid w:val="001E0EB7"/>
    <w:rsid w:val="001E164A"/>
    <w:rsid w:val="001E207E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351F"/>
    <w:rsid w:val="001F4746"/>
    <w:rsid w:val="001F4A55"/>
    <w:rsid w:val="001F6475"/>
    <w:rsid w:val="001F688B"/>
    <w:rsid w:val="00202526"/>
    <w:rsid w:val="002041A7"/>
    <w:rsid w:val="002050A6"/>
    <w:rsid w:val="0020775E"/>
    <w:rsid w:val="00210201"/>
    <w:rsid w:val="00213516"/>
    <w:rsid w:val="00214468"/>
    <w:rsid w:val="0021491D"/>
    <w:rsid w:val="002162AC"/>
    <w:rsid w:val="00220072"/>
    <w:rsid w:val="00220C2B"/>
    <w:rsid w:val="0022141D"/>
    <w:rsid w:val="0022216C"/>
    <w:rsid w:val="002227BA"/>
    <w:rsid w:val="00223253"/>
    <w:rsid w:val="002233C3"/>
    <w:rsid w:val="00223734"/>
    <w:rsid w:val="00223B73"/>
    <w:rsid w:val="00223EB1"/>
    <w:rsid w:val="002247A3"/>
    <w:rsid w:val="002248F3"/>
    <w:rsid w:val="00225BE9"/>
    <w:rsid w:val="002266AB"/>
    <w:rsid w:val="002266C6"/>
    <w:rsid w:val="00226CE1"/>
    <w:rsid w:val="00226F99"/>
    <w:rsid w:val="002307FF"/>
    <w:rsid w:val="002309D7"/>
    <w:rsid w:val="00230D33"/>
    <w:rsid w:val="00231006"/>
    <w:rsid w:val="0023288A"/>
    <w:rsid w:val="00232B67"/>
    <w:rsid w:val="00232D01"/>
    <w:rsid w:val="00233B13"/>
    <w:rsid w:val="00233E92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44D07"/>
    <w:rsid w:val="00250279"/>
    <w:rsid w:val="00250764"/>
    <w:rsid w:val="00250964"/>
    <w:rsid w:val="00250F85"/>
    <w:rsid w:val="00250FC5"/>
    <w:rsid w:val="002525D3"/>
    <w:rsid w:val="00252731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B42"/>
    <w:rsid w:val="00263D07"/>
    <w:rsid w:val="00267526"/>
    <w:rsid w:val="00267E03"/>
    <w:rsid w:val="00270A42"/>
    <w:rsid w:val="00270BE7"/>
    <w:rsid w:val="00272A28"/>
    <w:rsid w:val="00273906"/>
    <w:rsid w:val="00274A7A"/>
    <w:rsid w:val="002752C5"/>
    <w:rsid w:val="00275E33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10D6"/>
    <w:rsid w:val="00292719"/>
    <w:rsid w:val="00292FF3"/>
    <w:rsid w:val="002933F2"/>
    <w:rsid w:val="00293485"/>
    <w:rsid w:val="00294D90"/>
    <w:rsid w:val="00294EAA"/>
    <w:rsid w:val="00295E79"/>
    <w:rsid w:val="002966AC"/>
    <w:rsid w:val="00297DFC"/>
    <w:rsid w:val="002A018A"/>
    <w:rsid w:val="002A0994"/>
    <w:rsid w:val="002A0B68"/>
    <w:rsid w:val="002A1805"/>
    <w:rsid w:val="002A6354"/>
    <w:rsid w:val="002A7729"/>
    <w:rsid w:val="002A798F"/>
    <w:rsid w:val="002B2148"/>
    <w:rsid w:val="002B263A"/>
    <w:rsid w:val="002B3113"/>
    <w:rsid w:val="002B3136"/>
    <w:rsid w:val="002B394F"/>
    <w:rsid w:val="002B3E18"/>
    <w:rsid w:val="002B438D"/>
    <w:rsid w:val="002B6123"/>
    <w:rsid w:val="002B626C"/>
    <w:rsid w:val="002B6651"/>
    <w:rsid w:val="002B67CD"/>
    <w:rsid w:val="002B72B5"/>
    <w:rsid w:val="002C0901"/>
    <w:rsid w:val="002C137A"/>
    <w:rsid w:val="002C3092"/>
    <w:rsid w:val="002C35ED"/>
    <w:rsid w:val="002C3BCB"/>
    <w:rsid w:val="002C5118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ADD"/>
    <w:rsid w:val="002D5CEB"/>
    <w:rsid w:val="002D5F2B"/>
    <w:rsid w:val="002D6D0D"/>
    <w:rsid w:val="002D6FB3"/>
    <w:rsid w:val="002E0196"/>
    <w:rsid w:val="002E0B3C"/>
    <w:rsid w:val="002E0D4F"/>
    <w:rsid w:val="002E18F4"/>
    <w:rsid w:val="002E19CD"/>
    <w:rsid w:val="002E1E8F"/>
    <w:rsid w:val="002E351C"/>
    <w:rsid w:val="002E3639"/>
    <w:rsid w:val="002E39A9"/>
    <w:rsid w:val="002E3BFC"/>
    <w:rsid w:val="002E55BD"/>
    <w:rsid w:val="002E5871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2F6E6A"/>
    <w:rsid w:val="00300058"/>
    <w:rsid w:val="003001E2"/>
    <w:rsid w:val="00300E2E"/>
    <w:rsid w:val="00301D73"/>
    <w:rsid w:val="0030240E"/>
    <w:rsid w:val="00304982"/>
    <w:rsid w:val="00305E41"/>
    <w:rsid w:val="003077C0"/>
    <w:rsid w:val="00307A7C"/>
    <w:rsid w:val="00311D84"/>
    <w:rsid w:val="003126C5"/>
    <w:rsid w:val="00312B2E"/>
    <w:rsid w:val="0031321E"/>
    <w:rsid w:val="00314D9E"/>
    <w:rsid w:val="00315576"/>
    <w:rsid w:val="00315C78"/>
    <w:rsid w:val="0031605A"/>
    <w:rsid w:val="003178AB"/>
    <w:rsid w:val="00317934"/>
    <w:rsid w:val="00317A20"/>
    <w:rsid w:val="003202DE"/>
    <w:rsid w:val="00321121"/>
    <w:rsid w:val="0032242E"/>
    <w:rsid w:val="00323F20"/>
    <w:rsid w:val="0032454B"/>
    <w:rsid w:val="00325122"/>
    <w:rsid w:val="003253E7"/>
    <w:rsid w:val="00325A4E"/>
    <w:rsid w:val="00325C57"/>
    <w:rsid w:val="003266F3"/>
    <w:rsid w:val="00330CD2"/>
    <w:rsid w:val="00331A6B"/>
    <w:rsid w:val="00332155"/>
    <w:rsid w:val="00332268"/>
    <w:rsid w:val="00332FCA"/>
    <w:rsid w:val="0033491C"/>
    <w:rsid w:val="0033591A"/>
    <w:rsid w:val="0033595F"/>
    <w:rsid w:val="00335B13"/>
    <w:rsid w:val="00336C67"/>
    <w:rsid w:val="00336CF4"/>
    <w:rsid w:val="00336D3C"/>
    <w:rsid w:val="0033761E"/>
    <w:rsid w:val="00337A23"/>
    <w:rsid w:val="00337F2C"/>
    <w:rsid w:val="003405CF"/>
    <w:rsid w:val="0034158C"/>
    <w:rsid w:val="003419C8"/>
    <w:rsid w:val="00341FEA"/>
    <w:rsid w:val="00345221"/>
    <w:rsid w:val="00346212"/>
    <w:rsid w:val="00346377"/>
    <w:rsid w:val="00346AFA"/>
    <w:rsid w:val="00347812"/>
    <w:rsid w:val="003501D3"/>
    <w:rsid w:val="00350B80"/>
    <w:rsid w:val="003512CD"/>
    <w:rsid w:val="00351AB9"/>
    <w:rsid w:val="00352224"/>
    <w:rsid w:val="00352D13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2854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6C25"/>
    <w:rsid w:val="00376EEB"/>
    <w:rsid w:val="00377356"/>
    <w:rsid w:val="00381D46"/>
    <w:rsid w:val="00381FF8"/>
    <w:rsid w:val="00382C5D"/>
    <w:rsid w:val="00383CD4"/>
    <w:rsid w:val="00385134"/>
    <w:rsid w:val="00386CCE"/>
    <w:rsid w:val="003870B7"/>
    <w:rsid w:val="003875AE"/>
    <w:rsid w:val="0039012A"/>
    <w:rsid w:val="003906B3"/>
    <w:rsid w:val="003909B1"/>
    <w:rsid w:val="00390DFB"/>
    <w:rsid w:val="00391541"/>
    <w:rsid w:val="00391768"/>
    <w:rsid w:val="00393207"/>
    <w:rsid w:val="003964A5"/>
    <w:rsid w:val="003966EF"/>
    <w:rsid w:val="00396734"/>
    <w:rsid w:val="00397483"/>
    <w:rsid w:val="0039757D"/>
    <w:rsid w:val="003A07E1"/>
    <w:rsid w:val="003A280D"/>
    <w:rsid w:val="003A4497"/>
    <w:rsid w:val="003A4FA0"/>
    <w:rsid w:val="003A5C28"/>
    <w:rsid w:val="003A6320"/>
    <w:rsid w:val="003A7E0C"/>
    <w:rsid w:val="003A7FFA"/>
    <w:rsid w:val="003B0FF0"/>
    <w:rsid w:val="003B1321"/>
    <w:rsid w:val="003B1706"/>
    <w:rsid w:val="003B2536"/>
    <w:rsid w:val="003B2813"/>
    <w:rsid w:val="003B3858"/>
    <w:rsid w:val="003B43FB"/>
    <w:rsid w:val="003B46D3"/>
    <w:rsid w:val="003B4874"/>
    <w:rsid w:val="003B564E"/>
    <w:rsid w:val="003B5C6F"/>
    <w:rsid w:val="003B6509"/>
    <w:rsid w:val="003B6682"/>
    <w:rsid w:val="003B7211"/>
    <w:rsid w:val="003B7612"/>
    <w:rsid w:val="003C05F9"/>
    <w:rsid w:val="003C0834"/>
    <w:rsid w:val="003C1B24"/>
    <w:rsid w:val="003C2849"/>
    <w:rsid w:val="003C294E"/>
    <w:rsid w:val="003C3AEB"/>
    <w:rsid w:val="003C3BC0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40F7"/>
    <w:rsid w:val="003D47FC"/>
    <w:rsid w:val="003D5066"/>
    <w:rsid w:val="003D5788"/>
    <w:rsid w:val="003D5F97"/>
    <w:rsid w:val="003D6082"/>
    <w:rsid w:val="003E0D54"/>
    <w:rsid w:val="003E0D5D"/>
    <w:rsid w:val="003E1316"/>
    <w:rsid w:val="003E2AC9"/>
    <w:rsid w:val="003E34BB"/>
    <w:rsid w:val="003E3F7B"/>
    <w:rsid w:val="003E5F42"/>
    <w:rsid w:val="003E6A51"/>
    <w:rsid w:val="003E7191"/>
    <w:rsid w:val="003E7AB4"/>
    <w:rsid w:val="003E7C11"/>
    <w:rsid w:val="003F05E3"/>
    <w:rsid w:val="003F0F7D"/>
    <w:rsid w:val="003F13E1"/>
    <w:rsid w:val="003F16B1"/>
    <w:rsid w:val="003F265E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839"/>
    <w:rsid w:val="00402CF3"/>
    <w:rsid w:val="00402F35"/>
    <w:rsid w:val="00403DA3"/>
    <w:rsid w:val="00404944"/>
    <w:rsid w:val="004057FE"/>
    <w:rsid w:val="0040615F"/>
    <w:rsid w:val="004069DB"/>
    <w:rsid w:val="00407904"/>
    <w:rsid w:val="00410122"/>
    <w:rsid w:val="00410AB9"/>
    <w:rsid w:val="004112A6"/>
    <w:rsid w:val="0041180B"/>
    <w:rsid w:val="004118A0"/>
    <w:rsid w:val="004123F0"/>
    <w:rsid w:val="004125FF"/>
    <w:rsid w:val="00412A74"/>
    <w:rsid w:val="00412B9F"/>
    <w:rsid w:val="00413219"/>
    <w:rsid w:val="0041333C"/>
    <w:rsid w:val="0041333D"/>
    <w:rsid w:val="00413364"/>
    <w:rsid w:val="00417380"/>
    <w:rsid w:val="0042112F"/>
    <w:rsid w:val="00421572"/>
    <w:rsid w:val="004222AD"/>
    <w:rsid w:val="004223DB"/>
    <w:rsid w:val="00422A19"/>
    <w:rsid w:val="00422F40"/>
    <w:rsid w:val="00422FE7"/>
    <w:rsid w:val="0042484A"/>
    <w:rsid w:val="00425521"/>
    <w:rsid w:val="00426CC7"/>
    <w:rsid w:val="0042741C"/>
    <w:rsid w:val="00427A4B"/>
    <w:rsid w:val="00431202"/>
    <w:rsid w:val="00432C2F"/>
    <w:rsid w:val="004344FD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0FAF"/>
    <w:rsid w:val="00451BD7"/>
    <w:rsid w:val="00451D71"/>
    <w:rsid w:val="00452D42"/>
    <w:rsid w:val="00453170"/>
    <w:rsid w:val="0045421F"/>
    <w:rsid w:val="00454AB5"/>
    <w:rsid w:val="00454CDD"/>
    <w:rsid w:val="00455147"/>
    <w:rsid w:val="00455D6C"/>
    <w:rsid w:val="00463144"/>
    <w:rsid w:val="0046317D"/>
    <w:rsid w:val="004633A6"/>
    <w:rsid w:val="0046433F"/>
    <w:rsid w:val="0046456F"/>
    <w:rsid w:val="0046485D"/>
    <w:rsid w:val="00464F40"/>
    <w:rsid w:val="00466ACA"/>
    <w:rsid w:val="004677B3"/>
    <w:rsid w:val="0047005B"/>
    <w:rsid w:val="004706EA"/>
    <w:rsid w:val="00471B71"/>
    <w:rsid w:val="00472021"/>
    <w:rsid w:val="004734C9"/>
    <w:rsid w:val="0047369A"/>
    <w:rsid w:val="00473EF1"/>
    <w:rsid w:val="0047491E"/>
    <w:rsid w:val="00474C1D"/>
    <w:rsid w:val="00474FE5"/>
    <w:rsid w:val="00476054"/>
    <w:rsid w:val="004774D1"/>
    <w:rsid w:val="00477ACB"/>
    <w:rsid w:val="00480579"/>
    <w:rsid w:val="004808A4"/>
    <w:rsid w:val="00480978"/>
    <w:rsid w:val="00480E2A"/>
    <w:rsid w:val="004818EF"/>
    <w:rsid w:val="00481CE0"/>
    <w:rsid w:val="00482239"/>
    <w:rsid w:val="004823EE"/>
    <w:rsid w:val="004833D7"/>
    <w:rsid w:val="00483437"/>
    <w:rsid w:val="00483B86"/>
    <w:rsid w:val="00485982"/>
    <w:rsid w:val="00485A68"/>
    <w:rsid w:val="00485DF8"/>
    <w:rsid w:val="0048646B"/>
    <w:rsid w:val="0048672A"/>
    <w:rsid w:val="004871CC"/>
    <w:rsid w:val="0048757F"/>
    <w:rsid w:val="004875A4"/>
    <w:rsid w:val="00487A39"/>
    <w:rsid w:val="00487C1C"/>
    <w:rsid w:val="004918B7"/>
    <w:rsid w:val="00491D48"/>
    <w:rsid w:val="004928D4"/>
    <w:rsid w:val="00492D14"/>
    <w:rsid w:val="00493203"/>
    <w:rsid w:val="0049485C"/>
    <w:rsid w:val="00494A36"/>
    <w:rsid w:val="004957C4"/>
    <w:rsid w:val="004968F1"/>
    <w:rsid w:val="00497241"/>
    <w:rsid w:val="004A0673"/>
    <w:rsid w:val="004A0EDB"/>
    <w:rsid w:val="004A1C6A"/>
    <w:rsid w:val="004A1F50"/>
    <w:rsid w:val="004A2273"/>
    <w:rsid w:val="004A2360"/>
    <w:rsid w:val="004A2CEA"/>
    <w:rsid w:val="004A3228"/>
    <w:rsid w:val="004A333C"/>
    <w:rsid w:val="004A4520"/>
    <w:rsid w:val="004A45EA"/>
    <w:rsid w:val="004A5A34"/>
    <w:rsid w:val="004A5C46"/>
    <w:rsid w:val="004A5F7A"/>
    <w:rsid w:val="004A5FA6"/>
    <w:rsid w:val="004A6091"/>
    <w:rsid w:val="004A629F"/>
    <w:rsid w:val="004A6334"/>
    <w:rsid w:val="004A779A"/>
    <w:rsid w:val="004A7DBB"/>
    <w:rsid w:val="004B001E"/>
    <w:rsid w:val="004B09D0"/>
    <w:rsid w:val="004B0A2E"/>
    <w:rsid w:val="004B35CE"/>
    <w:rsid w:val="004B37B8"/>
    <w:rsid w:val="004B388F"/>
    <w:rsid w:val="004B3B22"/>
    <w:rsid w:val="004B4312"/>
    <w:rsid w:val="004B4790"/>
    <w:rsid w:val="004B50E2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3B0C"/>
    <w:rsid w:val="004C4545"/>
    <w:rsid w:val="004C4766"/>
    <w:rsid w:val="004C59C6"/>
    <w:rsid w:val="004C5ECA"/>
    <w:rsid w:val="004C6FFE"/>
    <w:rsid w:val="004C7947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2EEF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142"/>
    <w:rsid w:val="00501237"/>
    <w:rsid w:val="005017F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5F8"/>
    <w:rsid w:val="00514719"/>
    <w:rsid w:val="00514DC3"/>
    <w:rsid w:val="0051619D"/>
    <w:rsid w:val="005165A0"/>
    <w:rsid w:val="00516BF7"/>
    <w:rsid w:val="0051730B"/>
    <w:rsid w:val="0051742F"/>
    <w:rsid w:val="00517BB8"/>
    <w:rsid w:val="00520083"/>
    <w:rsid w:val="0052076F"/>
    <w:rsid w:val="0052095D"/>
    <w:rsid w:val="00520AA7"/>
    <w:rsid w:val="00521FA2"/>
    <w:rsid w:val="00522C02"/>
    <w:rsid w:val="0052354D"/>
    <w:rsid w:val="00524A8C"/>
    <w:rsid w:val="0052513C"/>
    <w:rsid w:val="00525DAE"/>
    <w:rsid w:val="00526C02"/>
    <w:rsid w:val="00530246"/>
    <w:rsid w:val="0053053C"/>
    <w:rsid w:val="00531290"/>
    <w:rsid w:val="0053162F"/>
    <w:rsid w:val="00531E7D"/>
    <w:rsid w:val="00532C00"/>
    <w:rsid w:val="005331EB"/>
    <w:rsid w:val="005339CA"/>
    <w:rsid w:val="00534E0B"/>
    <w:rsid w:val="00536A8A"/>
    <w:rsid w:val="00536CFF"/>
    <w:rsid w:val="00537628"/>
    <w:rsid w:val="00537F76"/>
    <w:rsid w:val="005428C9"/>
    <w:rsid w:val="00542A65"/>
    <w:rsid w:val="00543324"/>
    <w:rsid w:val="0054549F"/>
    <w:rsid w:val="00547458"/>
    <w:rsid w:val="005509AC"/>
    <w:rsid w:val="00551AF2"/>
    <w:rsid w:val="00551DEC"/>
    <w:rsid w:val="00551E33"/>
    <w:rsid w:val="00552AF8"/>
    <w:rsid w:val="00552DE7"/>
    <w:rsid w:val="00553126"/>
    <w:rsid w:val="00553B3C"/>
    <w:rsid w:val="00553F0A"/>
    <w:rsid w:val="00554504"/>
    <w:rsid w:val="0055609B"/>
    <w:rsid w:val="0055681D"/>
    <w:rsid w:val="00556D68"/>
    <w:rsid w:val="00557387"/>
    <w:rsid w:val="005577A5"/>
    <w:rsid w:val="0055784D"/>
    <w:rsid w:val="0056312D"/>
    <w:rsid w:val="00565191"/>
    <w:rsid w:val="00566114"/>
    <w:rsid w:val="00566314"/>
    <w:rsid w:val="00567725"/>
    <w:rsid w:val="00567B21"/>
    <w:rsid w:val="0057053B"/>
    <w:rsid w:val="00570B70"/>
    <w:rsid w:val="00570C67"/>
    <w:rsid w:val="00571324"/>
    <w:rsid w:val="00571974"/>
    <w:rsid w:val="00573BC3"/>
    <w:rsid w:val="00573FA6"/>
    <w:rsid w:val="00574778"/>
    <w:rsid w:val="00576144"/>
    <w:rsid w:val="00581385"/>
    <w:rsid w:val="005822F1"/>
    <w:rsid w:val="005823FE"/>
    <w:rsid w:val="00583CBC"/>
    <w:rsid w:val="00584E4B"/>
    <w:rsid w:val="005851E4"/>
    <w:rsid w:val="005853B9"/>
    <w:rsid w:val="00586F3E"/>
    <w:rsid w:val="00587575"/>
    <w:rsid w:val="005921BC"/>
    <w:rsid w:val="00592DEC"/>
    <w:rsid w:val="00593499"/>
    <w:rsid w:val="00593917"/>
    <w:rsid w:val="005953C7"/>
    <w:rsid w:val="00595488"/>
    <w:rsid w:val="005A0075"/>
    <w:rsid w:val="005A112C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B782E"/>
    <w:rsid w:val="005C1148"/>
    <w:rsid w:val="005C185E"/>
    <w:rsid w:val="005C1B00"/>
    <w:rsid w:val="005C267C"/>
    <w:rsid w:val="005C2701"/>
    <w:rsid w:val="005C2D6D"/>
    <w:rsid w:val="005C2EF8"/>
    <w:rsid w:val="005C5F41"/>
    <w:rsid w:val="005C649D"/>
    <w:rsid w:val="005D0ACA"/>
    <w:rsid w:val="005D18B1"/>
    <w:rsid w:val="005D2127"/>
    <w:rsid w:val="005D24DE"/>
    <w:rsid w:val="005D2BE8"/>
    <w:rsid w:val="005D3983"/>
    <w:rsid w:val="005D43BA"/>
    <w:rsid w:val="005D5A70"/>
    <w:rsid w:val="005D5C48"/>
    <w:rsid w:val="005D6246"/>
    <w:rsid w:val="005D649B"/>
    <w:rsid w:val="005D7C5A"/>
    <w:rsid w:val="005E013E"/>
    <w:rsid w:val="005E04CB"/>
    <w:rsid w:val="005E2ACE"/>
    <w:rsid w:val="005E2B86"/>
    <w:rsid w:val="005E2D29"/>
    <w:rsid w:val="005E4731"/>
    <w:rsid w:val="005E4916"/>
    <w:rsid w:val="005E52BD"/>
    <w:rsid w:val="005E5930"/>
    <w:rsid w:val="005E598D"/>
    <w:rsid w:val="005E7E87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4610"/>
    <w:rsid w:val="00605676"/>
    <w:rsid w:val="006056A0"/>
    <w:rsid w:val="00610B8F"/>
    <w:rsid w:val="00611258"/>
    <w:rsid w:val="00612BAD"/>
    <w:rsid w:val="00613BB0"/>
    <w:rsid w:val="00614F46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5810"/>
    <w:rsid w:val="006263BA"/>
    <w:rsid w:val="00627133"/>
    <w:rsid w:val="00627A10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3EC5"/>
    <w:rsid w:val="00644E21"/>
    <w:rsid w:val="0064506C"/>
    <w:rsid w:val="006462F9"/>
    <w:rsid w:val="00646740"/>
    <w:rsid w:val="00646A7B"/>
    <w:rsid w:val="00646A95"/>
    <w:rsid w:val="00647692"/>
    <w:rsid w:val="00647740"/>
    <w:rsid w:val="00650AD0"/>
    <w:rsid w:val="00650CFB"/>
    <w:rsid w:val="00651756"/>
    <w:rsid w:val="006520FB"/>
    <w:rsid w:val="006531A5"/>
    <w:rsid w:val="00653365"/>
    <w:rsid w:val="006540D7"/>
    <w:rsid w:val="00656100"/>
    <w:rsid w:val="006564E8"/>
    <w:rsid w:val="006565F2"/>
    <w:rsid w:val="00656A2C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0FBF"/>
    <w:rsid w:val="006716A6"/>
    <w:rsid w:val="00674515"/>
    <w:rsid w:val="00674E04"/>
    <w:rsid w:val="006763AB"/>
    <w:rsid w:val="00676EFB"/>
    <w:rsid w:val="0068071F"/>
    <w:rsid w:val="006812A5"/>
    <w:rsid w:val="00681BB6"/>
    <w:rsid w:val="00681BE3"/>
    <w:rsid w:val="00681FC7"/>
    <w:rsid w:val="00682B9D"/>
    <w:rsid w:val="00682EAC"/>
    <w:rsid w:val="00683905"/>
    <w:rsid w:val="00683FB3"/>
    <w:rsid w:val="006842A0"/>
    <w:rsid w:val="00684558"/>
    <w:rsid w:val="006859D4"/>
    <w:rsid w:val="00686467"/>
    <w:rsid w:val="00686BF8"/>
    <w:rsid w:val="00690844"/>
    <w:rsid w:val="00690E54"/>
    <w:rsid w:val="0069189E"/>
    <w:rsid w:val="00693901"/>
    <w:rsid w:val="00693D9D"/>
    <w:rsid w:val="00694556"/>
    <w:rsid w:val="00694947"/>
    <w:rsid w:val="00694C37"/>
    <w:rsid w:val="0069510B"/>
    <w:rsid w:val="006954A4"/>
    <w:rsid w:val="006A06D2"/>
    <w:rsid w:val="006A273A"/>
    <w:rsid w:val="006A2F5D"/>
    <w:rsid w:val="006A352B"/>
    <w:rsid w:val="006A43AE"/>
    <w:rsid w:val="006A7526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2EE1"/>
    <w:rsid w:val="006C3361"/>
    <w:rsid w:val="006C4904"/>
    <w:rsid w:val="006C5310"/>
    <w:rsid w:val="006C7011"/>
    <w:rsid w:val="006C7BDA"/>
    <w:rsid w:val="006D0514"/>
    <w:rsid w:val="006D0A41"/>
    <w:rsid w:val="006D2DC2"/>
    <w:rsid w:val="006D3ED4"/>
    <w:rsid w:val="006D41CA"/>
    <w:rsid w:val="006D46E1"/>
    <w:rsid w:val="006D47C4"/>
    <w:rsid w:val="006D5A33"/>
    <w:rsid w:val="006D5DB8"/>
    <w:rsid w:val="006D68AD"/>
    <w:rsid w:val="006E0D0C"/>
    <w:rsid w:val="006E40D1"/>
    <w:rsid w:val="006E44A0"/>
    <w:rsid w:val="006E47CE"/>
    <w:rsid w:val="006E515C"/>
    <w:rsid w:val="006E5960"/>
    <w:rsid w:val="006E6A9F"/>
    <w:rsid w:val="006E7191"/>
    <w:rsid w:val="006F094F"/>
    <w:rsid w:val="006F1B7D"/>
    <w:rsid w:val="006F20DA"/>
    <w:rsid w:val="006F2604"/>
    <w:rsid w:val="006F40D4"/>
    <w:rsid w:val="006F4DDF"/>
    <w:rsid w:val="006F58DF"/>
    <w:rsid w:val="006F61D6"/>
    <w:rsid w:val="006F62E5"/>
    <w:rsid w:val="006F77D4"/>
    <w:rsid w:val="006F7F30"/>
    <w:rsid w:val="00701318"/>
    <w:rsid w:val="0070174E"/>
    <w:rsid w:val="00702092"/>
    <w:rsid w:val="00702310"/>
    <w:rsid w:val="007025CA"/>
    <w:rsid w:val="007043B1"/>
    <w:rsid w:val="00704577"/>
    <w:rsid w:val="00704E9B"/>
    <w:rsid w:val="00704FF6"/>
    <w:rsid w:val="00705166"/>
    <w:rsid w:val="007063F1"/>
    <w:rsid w:val="00706497"/>
    <w:rsid w:val="00710211"/>
    <w:rsid w:val="00710661"/>
    <w:rsid w:val="00710B58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1B25"/>
    <w:rsid w:val="00722196"/>
    <w:rsid w:val="0072407A"/>
    <w:rsid w:val="007247F3"/>
    <w:rsid w:val="00724DA9"/>
    <w:rsid w:val="00724F43"/>
    <w:rsid w:val="00725EAF"/>
    <w:rsid w:val="0072655E"/>
    <w:rsid w:val="00726A90"/>
    <w:rsid w:val="00727070"/>
    <w:rsid w:val="00727E07"/>
    <w:rsid w:val="007306BD"/>
    <w:rsid w:val="00730C7E"/>
    <w:rsid w:val="00731283"/>
    <w:rsid w:val="007323AC"/>
    <w:rsid w:val="007324AC"/>
    <w:rsid w:val="0073257B"/>
    <w:rsid w:val="00732F6B"/>
    <w:rsid w:val="0073734F"/>
    <w:rsid w:val="00737F4C"/>
    <w:rsid w:val="007413CD"/>
    <w:rsid w:val="00741516"/>
    <w:rsid w:val="00742E82"/>
    <w:rsid w:val="00742EB4"/>
    <w:rsid w:val="007443F4"/>
    <w:rsid w:val="007445CA"/>
    <w:rsid w:val="0074620E"/>
    <w:rsid w:val="00747026"/>
    <w:rsid w:val="0074716A"/>
    <w:rsid w:val="00750FF5"/>
    <w:rsid w:val="00751DC1"/>
    <w:rsid w:val="00753E2F"/>
    <w:rsid w:val="0075412D"/>
    <w:rsid w:val="007543A5"/>
    <w:rsid w:val="0075443D"/>
    <w:rsid w:val="007545C3"/>
    <w:rsid w:val="00756CA1"/>
    <w:rsid w:val="007607F0"/>
    <w:rsid w:val="00761511"/>
    <w:rsid w:val="00761AD1"/>
    <w:rsid w:val="00761B06"/>
    <w:rsid w:val="00761B6F"/>
    <w:rsid w:val="00761DA7"/>
    <w:rsid w:val="00761EC5"/>
    <w:rsid w:val="007622C3"/>
    <w:rsid w:val="00762A69"/>
    <w:rsid w:val="00763176"/>
    <w:rsid w:val="0076387C"/>
    <w:rsid w:val="00763BAA"/>
    <w:rsid w:val="00763F42"/>
    <w:rsid w:val="0076500D"/>
    <w:rsid w:val="0076514A"/>
    <w:rsid w:val="0076759D"/>
    <w:rsid w:val="00767AE9"/>
    <w:rsid w:val="00767B2B"/>
    <w:rsid w:val="00767CA4"/>
    <w:rsid w:val="0077001B"/>
    <w:rsid w:val="00770710"/>
    <w:rsid w:val="007711CD"/>
    <w:rsid w:val="00772118"/>
    <w:rsid w:val="00774A84"/>
    <w:rsid w:val="0078098E"/>
    <w:rsid w:val="00781B88"/>
    <w:rsid w:val="00781C6C"/>
    <w:rsid w:val="00781CA7"/>
    <w:rsid w:val="00781CD3"/>
    <w:rsid w:val="0078311D"/>
    <w:rsid w:val="007833DA"/>
    <w:rsid w:val="00783DAD"/>
    <w:rsid w:val="007851D9"/>
    <w:rsid w:val="00785B49"/>
    <w:rsid w:val="00785D59"/>
    <w:rsid w:val="007862A7"/>
    <w:rsid w:val="007863A4"/>
    <w:rsid w:val="00786760"/>
    <w:rsid w:val="00786FD2"/>
    <w:rsid w:val="00787656"/>
    <w:rsid w:val="007909AB"/>
    <w:rsid w:val="00790CE9"/>
    <w:rsid w:val="00791CDC"/>
    <w:rsid w:val="007925F8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54A"/>
    <w:rsid w:val="00796E89"/>
    <w:rsid w:val="007A0107"/>
    <w:rsid w:val="007A05DC"/>
    <w:rsid w:val="007A2307"/>
    <w:rsid w:val="007A230D"/>
    <w:rsid w:val="007A236A"/>
    <w:rsid w:val="007A28A7"/>
    <w:rsid w:val="007A2A70"/>
    <w:rsid w:val="007A2E75"/>
    <w:rsid w:val="007A3C43"/>
    <w:rsid w:val="007A3E1A"/>
    <w:rsid w:val="007A53A6"/>
    <w:rsid w:val="007A5C7D"/>
    <w:rsid w:val="007A613B"/>
    <w:rsid w:val="007A63DB"/>
    <w:rsid w:val="007A642E"/>
    <w:rsid w:val="007A7505"/>
    <w:rsid w:val="007A7C7D"/>
    <w:rsid w:val="007B0820"/>
    <w:rsid w:val="007B0823"/>
    <w:rsid w:val="007B12AD"/>
    <w:rsid w:val="007B214D"/>
    <w:rsid w:val="007B246A"/>
    <w:rsid w:val="007B293C"/>
    <w:rsid w:val="007B296F"/>
    <w:rsid w:val="007B3BE4"/>
    <w:rsid w:val="007B53FD"/>
    <w:rsid w:val="007B5869"/>
    <w:rsid w:val="007B696B"/>
    <w:rsid w:val="007B6DA3"/>
    <w:rsid w:val="007C0352"/>
    <w:rsid w:val="007C5048"/>
    <w:rsid w:val="007C5392"/>
    <w:rsid w:val="007C53E4"/>
    <w:rsid w:val="007C596B"/>
    <w:rsid w:val="007C6662"/>
    <w:rsid w:val="007C797E"/>
    <w:rsid w:val="007D20CA"/>
    <w:rsid w:val="007D23D8"/>
    <w:rsid w:val="007D2CBA"/>
    <w:rsid w:val="007D5F4F"/>
    <w:rsid w:val="007D69AE"/>
    <w:rsid w:val="007E0696"/>
    <w:rsid w:val="007E2769"/>
    <w:rsid w:val="007E3412"/>
    <w:rsid w:val="007E4151"/>
    <w:rsid w:val="007E4459"/>
    <w:rsid w:val="007E690A"/>
    <w:rsid w:val="007E699C"/>
    <w:rsid w:val="007E738F"/>
    <w:rsid w:val="007E7857"/>
    <w:rsid w:val="007E791B"/>
    <w:rsid w:val="007E7ED8"/>
    <w:rsid w:val="007F0B89"/>
    <w:rsid w:val="007F1026"/>
    <w:rsid w:val="007F1831"/>
    <w:rsid w:val="007F229C"/>
    <w:rsid w:val="007F301F"/>
    <w:rsid w:val="007F3386"/>
    <w:rsid w:val="007F4184"/>
    <w:rsid w:val="007F4307"/>
    <w:rsid w:val="007F5218"/>
    <w:rsid w:val="007F5DB7"/>
    <w:rsid w:val="007F6B9C"/>
    <w:rsid w:val="008004B9"/>
    <w:rsid w:val="00800C02"/>
    <w:rsid w:val="008023F4"/>
    <w:rsid w:val="00804276"/>
    <w:rsid w:val="008052CA"/>
    <w:rsid w:val="00805BE9"/>
    <w:rsid w:val="008060E7"/>
    <w:rsid w:val="00806532"/>
    <w:rsid w:val="00806BFC"/>
    <w:rsid w:val="00806D13"/>
    <w:rsid w:val="0080728E"/>
    <w:rsid w:val="00812914"/>
    <w:rsid w:val="00812BA4"/>
    <w:rsid w:val="00812BAC"/>
    <w:rsid w:val="00813E56"/>
    <w:rsid w:val="00813F24"/>
    <w:rsid w:val="00814909"/>
    <w:rsid w:val="00814C92"/>
    <w:rsid w:val="00814CED"/>
    <w:rsid w:val="00815A1D"/>
    <w:rsid w:val="0081647C"/>
    <w:rsid w:val="00817383"/>
    <w:rsid w:val="00817C7A"/>
    <w:rsid w:val="008204E8"/>
    <w:rsid w:val="0082096A"/>
    <w:rsid w:val="008217D6"/>
    <w:rsid w:val="00825498"/>
    <w:rsid w:val="00825BB5"/>
    <w:rsid w:val="00826D03"/>
    <w:rsid w:val="00826FD7"/>
    <w:rsid w:val="008275B3"/>
    <w:rsid w:val="008277AA"/>
    <w:rsid w:val="0083080E"/>
    <w:rsid w:val="00830887"/>
    <w:rsid w:val="00830BA7"/>
    <w:rsid w:val="00831E44"/>
    <w:rsid w:val="008321FB"/>
    <w:rsid w:val="00832C49"/>
    <w:rsid w:val="00832D6A"/>
    <w:rsid w:val="00833B7F"/>
    <w:rsid w:val="00833E46"/>
    <w:rsid w:val="00834235"/>
    <w:rsid w:val="008346AC"/>
    <w:rsid w:val="0083499D"/>
    <w:rsid w:val="00835062"/>
    <w:rsid w:val="00835269"/>
    <w:rsid w:val="00835BC2"/>
    <w:rsid w:val="00835E73"/>
    <w:rsid w:val="00836208"/>
    <w:rsid w:val="008371BE"/>
    <w:rsid w:val="00837B48"/>
    <w:rsid w:val="0084049F"/>
    <w:rsid w:val="00840949"/>
    <w:rsid w:val="00840956"/>
    <w:rsid w:val="00841617"/>
    <w:rsid w:val="0084182A"/>
    <w:rsid w:val="00841AA8"/>
    <w:rsid w:val="008428ED"/>
    <w:rsid w:val="0084371A"/>
    <w:rsid w:val="00843AC5"/>
    <w:rsid w:val="008445E5"/>
    <w:rsid w:val="00844DFE"/>
    <w:rsid w:val="008456F0"/>
    <w:rsid w:val="00845C12"/>
    <w:rsid w:val="00845DD7"/>
    <w:rsid w:val="008464EB"/>
    <w:rsid w:val="0084706D"/>
    <w:rsid w:val="00851748"/>
    <w:rsid w:val="00852019"/>
    <w:rsid w:val="00853013"/>
    <w:rsid w:val="008552DA"/>
    <w:rsid w:val="0085634D"/>
    <w:rsid w:val="0085641A"/>
    <w:rsid w:val="00856A47"/>
    <w:rsid w:val="00856E81"/>
    <w:rsid w:val="00857365"/>
    <w:rsid w:val="0085794E"/>
    <w:rsid w:val="00857E45"/>
    <w:rsid w:val="00857EFE"/>
    <w:rsid w:val="00860115"/>
    <w:rsid w:val="00861A08"/>
    <w:rsid w:val="00861F55"/>
    <w:rsid w:val="00862189"/>
    <w:rsid w:val="00865F54"/>
    <w:rsid w:val="00866102"/>
    <w:rsid w:val="008662DB"/>
    <w:rsid w:val="00866D55"/>
    <w:rsid w:val="00867C29"/>
    <w:rsid w:val="00870615"/>
    <w:rsid w:val="00871D87"/>
    <w:rsid w:val="00872237"/>
    <w:rsid w:val="00872F80"/>
    <w:rsid w:val="00875597"/>
    <w:rsid w:val="008762FC"/>
    <w:rsid w:val="008774C3"/>
    <w:rsid w:val="00880063"/>
    <w:rsid w:val="00880339"/>
    <w:rsid w:val="008809A5"/>
    <w:rsid w:val="008811A4"/>
    <w:rsid w:val="00881211"/>
    <w:rsid w:val="00881C7B"/>
    <w:rsid w:val="00882049"/>
    <w:rsid w:val="00882F2A"/>
    <w:rsid w:val="008838E6"/>
    <w:rsid w:val="00884198"/>
    <w:rsid w:val="00884816"/>
    <w:rsid w:val="00884A83"/>
    <w:rsid w:val="00884B87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6D5D"/>
    <w:rsid w:val="0089726F"/>
    <w:rsid w:val="008A127E"/>
    <w:rsid w:val="008A1999"/>
    <w:rsid w:val="008A24FC"/>
    <w:rsid w:val="008A3DF5"/>
    <w:rsid w:val="008A4CBF"/>
    <w:rsid w:val="008A5572"/>
    <w:rsid w:val="008A5737"/>
    <w:rsid w:val="008A62F1"/>
    <w:rsid w:val="008A6850"/>
    <w:rsid w:val="008A713B"/>
    <w:rsid w:val="008A78D1"/>
    <w:rsid w:val="008B00DE"/>
    <w:rsid w:val="008B02C8"/>
    <w:rsid w:val="008B1174"/>
    <w:rsid w:val="008B11B4"/>
    <w:rsid w:val="008B128E"/>
    <w:rsid w:val="008B372B"/>
    <w:rsid w:val="008B447E"/>
    <w:rsid w:val="008B4AEB"/>
    <w:rsid w:val="008B4E00"/>
    <w:rsid w:val="008B56B5"/>
    <w:rsid w:val="008B5A36"/>
    <w:rsid w:val="008B7978"/>
    <w:rsid w:val="008B7D29"/>
    <w:rsid w:val="008C00EF"/>
    <w:rsid w:val="008C0650"/>
    <w:rsid w:val="008C0800"/>
    <w:rsid w:val="008C0EFE"/>
    <w:rsid w:val="008C1609"/>
    <w:rsid w:val="008C1CA5"/>
    <w:rsid w:val="008C2498"/>
    <w:rsid w:val="008C34E8"/>
    <w:rsid w:val="008C45F3"/>
    <w:rsid w:val="008C5950"/>
    <w:rsid w:val="008C5F0B"/>
    <w:rsid w:val="008C629D"/>
    <w:rsid w:val="008C7220"/>
    <w:rsid w:val="008C77F2"/>
    <w:rsid w:val="008D0060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0EA"/>
    <w:rsid w:val="008D7557"/>
    <w:rsid w:val="008D7604"/>
    <w:rsid w:val="008D7968"/>
    <w:rsid w:val="008E0887"/>
    <w:rsid w:val="008E11FA"/>
    <w:rsid w:val="008E1456"/>
    <w:rsid w:val="008E1A22"/>
    <w:rsid w:val="008E202C"/>
    <w:rsid w:val="008E210F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6DF6"/>
    <w:rsid w:val="008F7890"/>
    <w:rsid w:val="008F7D1F"/>
    <w:rsid w:val="00900285"/>
    <w:rsid w:val="00901F88"/>
    <w:rsid w:val="00902A47"/>
    <w:rsid w:val="009037A7"/>
    <w:rsid w:val="00903E28"/>
    <w:rsid w:val="00904131"/>
    <w:rsid w:val="0090452D"/>
    <w:rsid w:val="0090642B"/>
    <w:rsid w:val="0090651C"/>
    <w:rsid w:val="00910090"/>
    <w:rsid w:val="00910325"/>
    <w:rsid w:val="0091058F"/>
    <w:rsid w:val="00911657"/>
    <w:rsid w:val="00914010"/>
    <w:rsid w:val="0091443C"/>
    <w:rsid w:val="0091456C"/>
    <w:rsid w:val="0091470F"/>
    <w:rsid w:val="0091519E"/>
    <w:rsid w:val="00916F7C"/>
    <w:rsid w:val="009170DE"/>
    <w:rsid w:val="009176DA"/>
    <w:rsid w:val="00917A71"/>
    <w:rsid w:val="009228AE"/>
    <w:rsid w:val="00923BB5"/>
    <w:rsid w:val="00923F43"/>
    <w:rsid w:val="009251DB"/>
    <w:rsid w:val="009254DC"/>
    <w:rsid w:val="00925FA4"/>
    <w:rsid w:val="009263ED"/>
    <w:rsid w:val="00932741"/>
    <w:rsid w:val="009328BB"/>
    <w:rsid w:val="009333DB"/>
    <w:rsid w:val="00933D41"/>
    <w:rsid w:val="009347E1"/>
    <w:rsid w:val="00934FB0"/>
    <w:rsid w:val="009353C8"/>
    <w:rsid w:val="009353D8"/>
    <w:rsid w:val="0093700C"/>
    <w:rsid w:val="009370A5"/>
    <w:rsid w:val="00937CAF"/>
    <w:rsid w:val="00940641"/>
    <w:rsid w:val="009408B1"/>
    <w:rsid w:val="00940DD5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C95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095"/>
    <w:rsid w:val="00964B19"/>
    <w:rsid w:val="0096582C"/>
    <w:rsid w:val="00965C09"/>
    <w:rsid w:val="009663BB"/>
    <w:rsid w:val="00966AFB"/>
    <w:rsid w:val="00967949"/>
    <w:rsid w:val="00967F53"/>
    <w:rsid w:val="0097141E"/>
    <w:rsid w:val="0097315F"/>
    <w:rsid w:val="009738F4"/>
    <w:rsid w:val="0097545E"/>
    <w:rsid w:val="00975B9A"/>
    <w:rsid w:val="00976C35"/>
    <w:rsid w:val="00976F2C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5FDA"/>
    <w:rsid w:val="009861B3"/>
    <w:rsid w:val="00986617"/>
    <w:rsid w:val="00987239"/>
    <w:rsid w:val="00990CD9"/>
    <w:rsid w:val="0099150E"/>
    <w:rsid w:val="00991C99"/>
    <w:rsid w:val="009922BA"/>
    <w:rsid w:val="00992B88"/>
    <w:rsid w:val="00993171"/>
    <w:rsid w:val="00994AB2"/>
    <w:rsid w:val="00995450"/>
    <w:rsid w:val="00996515"/>
    <w:rsid w:val="00996ED9"/>
    <w:rsid w:val="0099780C"/>
    <w:rsid w:val="009A1FAB"/>
    <w:rsid w:val="009A259C"/>
    <w:rsid w:val="009A3463"/>
    <w:rsid w:val="009A482F"/>
    <w:rsid w:val="009A4E8E"/>
    <w:rsid w:val="009A508E"/>
    <w:rsid w:val="009A53CC"/>
    <w:rsid w:val="009A5A56"/>
    <w:rsid w:val="009A5B9F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5F0A"/>
    <w:rsid w:val="009B6076"/>
    <w:rsid w:val="009B6420"/>
    <w:rsid w:val="009B67D3"/>
    <w:rsid w:val="009B7E23"/>
    <w:rsid w:val="009C0094"/>
    <w:rsid w:val="009C0150"/>
    <w:rsid w:val="009C047C"/>
    <w:rsid w:val="009C0BF0"/>
    <w:rsid w:val="009C1CE9"/>
    <w:rsid w:val="009C32E6"/>
    <w:rsid w:val="009C3E08"/>
    <w:rsid w:val="009C52F0"/>
    <w:rsid w:val="009C6582"/>
    <w:rsid w:val="009C709A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4DFD"/>
    <w:rsid w:val="009D5747"/>
    <w:rsid w:val="009D5A67"/>
    <w:rsid w:val="009D6003"/>
    <w:rsid w:val="009D63A7"/>
    <w:rsid w:val="009D669E"/>
    <w:rsid w:val="009D7F5B"/>
    <w:rsid w:val="009E0B22"/>
    <w:rsid w:val="009E14B2"/>
    <w:rsid w:val="009E23BA"/>
    <w:rsid w:val="009E35E2"/>
    <w:rsid w:val="009E36F1"/>
    <w:rsid w:val="009E4322"/>
    <w:rsid w:val="009E48DC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718"/>
    <w:rsid w:val="00A13E60"/>
    <w:rsid w:val="00A13EA0"/>
    <w:rsid w:val="00A148FA"/>
    <w:rsid w:val="00A14A4B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3EB8"/>
    <w:rsid w:val="00A24ACA"/>
    <w:rsid w:val="00A25F63"/>
    <w:rsid w:val="00A26E54"/>
    <w:rsid w:val="00A27CBD"/>
    <w:rsid w:val="00A3012D"/>
    <w:rsid w:val="00A309E8"/>
    <w:rsid w:val="00A30BD5"/>
    <w:rsid w:val="00A30D35"/>
    <w:rsid w:val="00A3145F"/>
    <w:rsid w:val="00A3277C"/>
    <w:rsid w:val="00A32D32"/>
    <w:rsid w:val="00A32FD5"/>
    <w:rsid w:val="00A34B00"/>
    <w:rsid w:val="00A3525A"/>
    <w:rsid w:val="00A37EF8"/>
    <w:rsid w:val="00A40687"/>
    <w:rsid w:val="00A429B5"/>
    <w:rsid w:val="00A42E09"/>
    <w:rsid w:val="00A43E1E"/>
    <w:rsid w:val="00A445F7"/>
    <w:rsid w:val="00A45E09"/>
    <w:rsid w:val="00A45E71"/>
    <w:rsid w:val="00A4789C"/>
    <w:rsid w:val="00A47CBB"/>
    <w:rsid w:val="00A47DC4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1632"/>
    <w:rsid w:val="00A62DAD"/>
    <w:rsid w:val="00A63214"/>
    <w:rsid w:val="00A63340"/>
    <w:rsid w:val="00A64166"/>
    <w:rsid w:val="00A658FD"/>
    <w:rsid w:val="00A65DE0"/>
    <w:rsid w:val="00A67406"/>
    <w:rsid w:val="00A67A4C"/>
    <w:rsid w:val="00A67D88"/>
    <w:rsid w:val="00A70709"/>
    <w:rsid w:val="00A71268"/>
    <w:rsid w:val="00A731B2"/>
    <w:rsid w:val="00A7393C"/>
    <w:rsid w:val="00A74B5F"/>
    <w:rsid w:val="00A74FA0"/>
    <w:rsid w:val="00A7524B"/>
    <w:rsid w:val="00A7553D"/>
    <w:rsid w:val="00A756FF"/>
    <w:rsid w:val="00A76B22"/>
    <w:rsid w:val="00A778F2"/>
    <w:rsid w:val="00A80518"/>
    <w:rsid w:val="00A80D5C"/>
    <w:rsid w:val="00A8216D"/>
    <w:rsid w:val="00A824BE"/>
    <w:rsid w:val="00A82815"/>
    <w:rsid w:val="00A8303F"/>
    <w:rsid w:val="00A846EB"/>
    <w:rsid w:val="00A852B1"/>
    <w:rsid w:val="00A85A5A"/>
    <w:rsid w:val="00A86F67"/>
    <w:rsid w:val="00A87C0B"/>
    <w:rsid w:val="00A90EA0"/>
    <w:rsid w:val="00A91E6D"/>
    <w:rsid w:val="00A94498"/>
    <w:rsid w:val="00A956A9"/>
    <w:rsid w:val="00A95EA9"/>
    <w:rsid w:val="00A97ABD"/>
    <w:rsid w:val="00A97DF0"/>
    <w:rsid w:val="00AA0E28"/>
    <w:rsid w:val="00AA0EC5"/>
    <w:rsid w:val="00AA21F8"/>
    <w:rsid w:val="00AA24E9"/>
    <w:rsid w:val="00AA265E"/>
    <w:rsid w:val="00AA32D6"/>
    <w:rsid w:val="00AA3CFB"/>
    <w:rsid w:val="00AA3EE2"/>
    <w:rsid w:val="00AA5E66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5F50"/>
    <w:rsid w:val="00AB604D"/>
    <w:rsid w:val="00AB6695"/>
    <w:rsid w:val="00AC1236"/>
    <w:rsid w:val="00AC2576"/>
    <w:rsid w:val="00AC2D55"/>
    <w:rsid w:val="00AC49B3"/>
    <w:rsid w:val="00AC5E58"/>
    <w:rsid w:val="00AC7152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26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44C1"/>
    <w:rsid w:val="00AF566C"/>
    <w:rsid w:val="00AF6626"/>
    <w:rsid w:val="00AF747C"/>
    <w:rsid w:val="00AF7A3F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2F7"/>
    <w:rsid w:val="00B1142C"/>
    <w:rsid w:val="00B12814"/>
    <w:rsid w:val="00B145EF"/>
    <w:rsid w:val="00B14914"/>
    <w:rsid w:val="00B14EA4"/>
    <w:rsid w:val="00B164F6"/>
    <w:rsid w:val="00B2014B"/>
    <w:rsid w:val="00B219AD"/>
    <w:rsid w:val="00B221FD"/>
    <w:rsid w:val="00B23A3E"/>
    <w:rsid w:val="00B242BE"/>
    <w:rsid w:val="00B250F1"/>
    <w:rsid w:val="00B25247"/>
    <w:rsid w:val="00B26225"/>
    <w:rsid w:val="00B2695C"/>
    <w:rsid w:val="00B26EB6"/>
    <w:rsid w:val="00B2702B"/>
    <w:rsid w:val="00B279B2"/>
    <w:rsid w:val="00B27A99"/>
    <w:rsid w:val="00B3140D"/>
    <w:rsid w:val="00B31AE6"/>
    <w:rsid w:val="00B31D0A"/>
    <w:rsid w:val="00B326CE"/>
    <w:rsid w:val="00B32739"/>
    <w:rsid w:val="00B337AB"/>
    <w:rsid w:val="00B33DDD"/>
    <w:rsid w:val="00B348F3"/>
    <w:rsid w:val="00B34B3B"/>
    <w:rsid w:val="00B3516F"/>
    <w:rsid w:val="00B359DE"/>
    <w:rsid w:val="00B35FF4"/>
    <w:rsid w:val="00B3608A"/>
    <w:rsid w:val="00B3631E"/>
    <w:rsid w:val="00B36C56"/>
    <w:rsid w:val="00B36FDE"/>
    <w:rsid w:val="00B37796"/>
    <w:rsid w:val="00B37961"/>
    <w:rsid w:val="00B37F06"/>
    <w:rsid w:val="00B40026"/>
    <w:rsid w:val="00B40C72"/>
    <w:rsid w:val="00B40F5D"/>
    <w:rsid w:val="00B424AA"/>
    <w:rsid w:val="00B425A1"/>
    <w:rsid w:val="00B42DF5"/>
    <w:rsid w:val="00B43265"/>
    <w:rsid w:val="00B443DA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0571"/>
    <w:rsid w:val="00B50B9B"/>
    <w:rsid w:val="00B5277A"/>
    <w:rsid w:val="00B52A97"/>
    <w:rsid w:val="00B52CC7"/>
    <w:rsid w:val="00B53438"/>
    <w:rsid w:val="00B53E58"/>
    <w:rsid w:val="00B53FBE"/>
    <w:rsid w:val="00B54734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4F0"/>
    <w:rsid w:val="00B60E6B"/>
    <w:rsid w:val="00B62347"/>
    <w:rsid w:val="00B6415A"/>
    <w:rsid w:val="00B6454C"/>
    <w:rsid w:val="00B65951"/>
    <w:rsid w:val="00B65B38"/>
    <w:rsid w:val="00B65D1A"/>
    <w:rsid w:val="00B65EC9"/>
    <w:rsid w:val="00B6706A"/>
    <w:rsid w:val="00B673BB"/>
    <w:rsid w:val="00B708F6"/>
    <w:rsid w:val="00B70BE7"/>
    <w:rsid w:val="00B710A3"/>
    <w:rsid w:val="00B71C83"/>
    <w:rsid w:val="00B73FE9"/>
    <w:rsid w:val="00B74AF1"/>
    <w:rsid w:val="00B773E6"/>
    <w:rsid w:val="00B80E20"/>
    <w:rsid w:val="00B81665"/>
    <w:rsid w:val="00B81DD9"/>
    <w:rsid w:val="00B84526"/>
    <w:rsid w:val="00B85443"/>
    <w:rsid w:val="00B85C28"/>
    <w:rsid w:val="00B86653"/>
    <w:rsid w:val="00B87023"/>
    <w:rsid w:val="00B8754F"/>
    <w:rsid w:val="00B87E55"/>
    <w:rsid w:val="00B903DD"/>
    <w:rsid w:val="00B90E07"/>
    <w:rsid w:val="00B91102"/>
    <w:rsid w:val="00B918C7"/>
    <w:rsid w:val="00B93AE5"/>
    <w:rsid w:val="00B94B34"/>
    <w:rsid w:val="00B94DC0"/>
    <w:rsid w:val="00B95B4E"/>
    <w:rsid w:val="00B9687F"/>
    <w:rsid w:val="00B96EC5"/>
    <w:rsid w:val="00B97D5E"/>
    <w:rsid w:val="00BA3171"/>
    <w:rsid w:val="00BA3665"/>
    <w:rsid w:val="00BA3EFA"/>
    <w:rsid w:val="00BA4923"/>
    <w:rsid w:val="00BA4F6E"/>
    <w:rsid w:val="00BA5514"/>
    <w:rsid w:val="00BA6917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5DA4"/>
    <w:rsid w:val="00BB6C89"/>
    <w:rsid w:val="00BB70FC"/>
    <w:rsid w:val="00BC0293"/>
    <w:rsid w:val="00BC07B6"/>
    <w:rsid w:val="00BC0A87"/>
    <w:rsid w:val="00BC54D0"/>
    <w:rsid w:val="00BC77D2"/>
    <w:rsid w:val="00BC7E9C"/>
    <w:rsid w:val="00BD00FE"/>
    <w:rsid w:val="00BD1D92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CF"/>
    <w:rsid w:val="00BD6CD6"/>
    <w:rsid w:val="00BD7D2A"/>
    <w:rsid w:val="00BE0182"/>
    <w:rsid w:val="00BE0BE4"/>
    <w:rsid w:val="00BE1852"/>
    <w:rsid w:val="00BE188D"/>
    <w:rsid w:val="00BE28C1"/>
    <w:rsid w:val="00BE31D5"/>
    <w:rsid w:val="00BE4852"/>
    <w:rsid w:val="00BE50B6"/>
    <w:rsid w:val="00BE7279"/>
    <w:rsid w:val="00BE7DAC"/>
    <w:rsid w:val="00BF0260"/>
    <w:rsid w:val="00BF068C"/>
    <w:rsid w:val="00BF2864"/>
    <w:rsid w:val="00BF28FB"/>
    <w:rsid w:val="00BF2DCD"/>
    <w:rsid w:val="00BF2DD1"/>
    <w:rsid w:val="00BF3A29"/>
    <w:rsid w:val="00BF4CC4"/>
    <w:rsid w:val="00BF66B8"/>
    <w:rsid w:val="00BF75B4"/>
    <w:rsid w:val="00BF7740"/>
    <w:rsid w:val="00BF77C2"/>
    <w:rsid w:val="00BF79DC"/>
    <w:rsid w:val="00C012F6"/>
    <w:rsid w:val="00C01418"/>
    <w:rsid w:val="00C0181D"/>
    <w:rsid w:val="00C01848"/>
    <w:rsid w:val="00C02853"/>
    <w:rsid w:val="00C032FA"/>
    <w:rsid w:val="00C03AD2"/>
    <w:rsid w:val="00C03BD3"/>
    <w:rsid w:val="00C0402F"/>
    <w:rsid w:val="00C04682"/>
    <w:rsid w:val="00C05671"/>
    <w:rsid w:val="00C06324"/>
    <w:rsid w:val="00C06F3B"/>
    <w:rsid w:val="00C11B70"/>
    <w:rsid w:val="00C11C26"/>
    <w:rsid w:val="00C15278"/>
    <w:rsid w:val="00C15667"/>
    <w:rsid w:val="00C15A46"/>
    <w:rsid w:val="00C15A90"/>
    <w:rsid w:val="00C15AD2"/>
    <w:rsid w:val="00C169F4"/>
    <w:rsid w:val="00C16B18"/>
    <w:rsid w:val="00C16CDC"/>
    <w:rsid w:val="00C221BB"/>
    <w:rsid w:val="00C227C6"/>
    <w:rsid w:val="00C22F81"/>
    <w:rsid w:val="00C2314B"/>
    <w:rsid w:val="00C234BE"/>
    <w:rsid w:val="00C26011"/>
    <w:rsid w:val="00C2636D"/>
    <w:rsid w:val="00C264E9"/>
    <w:rsid w:val="00C267CB"/>
    <w:rsid w:val="00C274DD"/>
    <w:rsid w:val="00C274E9"/>
    <w:rsid w:val="00C275CA"/>
    <w:rsid w:val="00C309EF"/>
    <w:rsid w:val="00C31356"/>
    <w:rsid w:val="00C32501"/>
    <w:rsid w:val="00C335B2"/>
    <w:rsid w:val="00C33987"/>
    <w:rsid w:val="00C33D61"/>
    <w:rsid w:val="00C33E46"/>
    <w:rsid w:val="00C344AE"/>
    <w:rsid w:val="00C34EF8"/>
    <w:rsid w:val="00C3508D"/>
    <w:rsid w:val="00C361B9"/>
    <w:rsid w:val="00C36385"/>
    <w:rsid w:val="00C366FE"/>
    <w:rsid w:val="00C37362"/>
    <w:rsid w:val="00C37A4F"/>
    <w:rsid w:val="00C40B52"/>
    <w:rsid w:val="00C40C4D"/>
    <w:rsid w:val="00C41304"/>
    <w:rsid w:val="00C41574"/>
    <w:rsid w:val="00C41A9C"/>
    <w:rsid w:val="00C423BE"/>
    <w:rsid w:val="00C424B0"/>
    <w:rsid w:val="00C4252E"/>
    <w:rsid w:val="00C445EB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386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0167"/>
    <w:rsid w:val="00C7084D"/>
    <w:rsid w:val="00C713C4"/>
    <w:rsid w:val="00C71C9F"/>
    <w:rsid w:val="00C73701"/>
    <w:rsid w:val="00C73C72"/>
    <w:rsid w:val="00C73F3A"/>
    <w:rsid w:val="00C7404E"/>
    <w:rsid w:val="00C766EF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87F2A"/>
    <w:rsid w:val="00C908DB"/>
    <w:rsid w:val="00C9095C"/>
    <w:rsid w:val="00C90ADD"/>
    <w:rsid w:val="00C91025"/>
    <w:rsid w:val="00C9133C"/>
    <w:rsid w:val="00C9176A"/>
    <w:rsid w:val="00C928FA"/>
    <w:rsid w:val="00C93613"/>
    <w:rsid w:val="00C938EB"/>
    <w:rsid w:val="00C93F17"/>
    <w:rsid w:val="00C95EF0"/>
    <w:rsid w:val="00C97119"/>
    <w:rsid w:val="00C977FA"/>
    <w:rsid w:val="00C97AAC"/>
    <w:rsid w:val="00CA0009"/>
    <w:rsid w:val="00CA0275"/>
    <w:rsid w:val="00CA06F3"/>
    <w:rsid w:val="00CA1AED"/>
    <w:rsid w:val="00CA3221"/>
    <w:rsid w:val="00CA3600"/>
    <w:rsid w:val="00CA4FA2"/>
    <w:rsid w:val="00CA5636"/>
    <w:rsid w:val="00CA582E"/>
    <w:rsid w:val="00CA60DF"/>
    <w:rsid w:val="00CA7543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E8B"/>
    <w:rsid w:val="00CB2F43"/>
    <w:rsid w:val="00CB45EC"/>
    <w:rsid w:val="00CB4700"/>
    <w:rsid w:val="00CB50BF"/>
    <w:rsid w:val="00CB50F0"/>
    <w:rsid w:val="00CB75C8"/>
    <w:rsid w:val="00CB7B6C"/>
    <w:rsid w:val="00CC09C5"/>
    <w:rsid w:val="00CC0F0B"/>
    <w:rsid w:val="00CC1A2E"/>
    <w:rsid w:val="00CC288B"/>
    <w:rsid w:val="00CC2B17"/>
    <w:rsid w:val="00CC3456"/>
    <w:rsid w:val="00CC3491"/>
    <w:rsid w:val="00CC35A0"/>
    <w:rsid w:val="00CC59FA"/>
    <w:rsid w:val="00CC5A7E"/>
    <w:rsid w:val="00CC6E0B"/>
    <w:rsid w:val="00CC7919"/>
    <w:rsid w:val="00CC7EAF"/>
    <w:rsid w:val="00CD13DA"/>
    <w:rsid w:val="00CD1908"/>
    <w:rsid w:val="00CD1A10"/>
    <w:rsid w:val="00CD2109"/>
    <w:rsid w:val="00CD23E1"/>
    <w:rsid w:val="00CD2A1C"/>
    <w:rsid w:val="00CD3507"/>
    <w:rsid w:val="00CD3A92"/>
    <w:rsid w:val="00CD3F2C"/>
    <w:rsid w:val="00CD41D0"/>
    <w:rsid w:val="00CD45B8"/>
    <w:rsid w:val="00CD4D80"/>
    <w:rsid w:val="00CD511F"/>
    <w:rsid w:val="00CD55BF"/>
    <w:rsid w:val="00CD686C"/>
    <w:rsid w:val="00CD74EC"/>
    <w:rsid w:val="00CD7D98"/>
    <w:rsid w:val="00CE04CB"/>
    <w:rsid w:val="00CE0886"/>
    <w:rsid w:val="00CE10AB"/>
    <w:rsid w:val="00CE1865"/>
    <w:rsid w:val="00CE1E32"/>
    <w:rsid w:val="00CE225A"/>
    <w:rsid w:val="00CE2DB9"/>
    <w:rsid w:val="00CE4718"/>
    <w:rsid w:val="00CE481D"/>
    <w:rsid w:val="00CE52E8"/>
    <w:rsid w:val="00CE5C12"/>
    <w:rsid w:val="00CE61DB"/>
    <w:rsid w:val="00CE64B8"/>
    <w:rsid w:val="00CE6B6F"/>
    <w:rsid w:val="00CE7417"/>
    <w:rsid w:val="00CE753E"/>
    <w:rsid w:val="00CE7A25"/>
    <w:rsid w:val="00CF0D50"/>
    <w:rsid w:val="00CF13B0"/>
    <w:rsid w:val="00CF35F2"/>
    <w:rsid w:val="00CF431F"/>
    <w:rsid w:val="00CF5D59"/>
    <w:rsid w:val="00CF679C"/>
    <w:rsid w:val="00CF6E93"/>
    <w:rsid w:val="00CF76AE"/>
    <w:rsid w:val="00CF7B55"/>
    <w:rsid w:val="00D007A2"/>
    <w:rsid w:val="00D00941"/>
    <w:rsid w:val="00D00C40"/>
    <w:rsid w:val="00D0101D"/>
    <w:rsid w:val="00D01591"/>
    <w:rsid w:val="00D01DF5"/>
    <w:rsid w:val="00D024F9"/>
    <w:rsid w:val="00D027ED"/>
    <w:rsid w:val="00D03483"/>
    <w:rsid w:val="00D038BC"/>
    <w:rsid w:val="00D03C1D"/>
    <w:rsid w:val="00D070FB"/>
    <w:rsid w:val="00D07525"/>
    <w:rsid w:val="00D07636"/>
    <w:rsid w:val="00D107CE"/>
    <w:rsid w:val="00D11374"/>
    <w:rsid w:val="00D11D9A"/>
    <w:rsid w:val="00D1208F"/>
    <w:rsid w:val="00D14172"/>
    <w:rsid w:val="00D14D75"/>
    <w:rsid w:val="00D14E77"/>
    <w:rsid w:val="00D15135"/>
    <w:rsid w:val="00D15C22"/>
    <w:rsid w:val="00D1653A"/>
    <w:rsid w:val="00D16E5D"/>
    <w:rsid w:val="00D16F6E"/>
    <w:rsid w:val="00D20A19"/>
    <w:rsid w:val="00D211D7"/>
    <w:rsid w:val="00D215BE"/>
    <w:rsid w:val="00D21A25"/>
    <w:rsid w:val="00D2226F"/>
    <w:rsid w:val="00D224CE"/>
    <w:rsid w:val="00D23FC4"/>
    <w:rsid w:val="00D24172"/>
    <w:rsid w:val="00D24F29"/>
    <w:rsid w:val="00D252D2"/>
    <w:rsid w:val="00D25C5C"/>
    <w:rsid w:val="00D274CF"/>
    <w:rsid w:val="00D30BD1"/>
    <w:rsid w:val="00D32337"/>
    <w:rsid w:val="00D3285C"/>
    <w:rsid w:val="00D32E72"/>
    <w:rsid w:val="00D340FF"/>
    <w:rsid w:val="00D344CF"/>
    <w:rsid w:val="00D3497F"/>
    <w:rsid w:val="00D3522F"/>
    <w:rsid w:val="00D353A5"/>
    <w:rsid w:val="00D368A4"/>
    <w:rsid w:val="00D3720B"/>
    <w:rsid w:val="00D37EE7"/>
    <w:rsid w:val="00D4063A"/>
    <w:rsid w:val="00D40A17"/>
    <w:rsid w:val="00D40ADE"/>
    <w:rsid w:val="00D41387"/>
    <w:rsid w:val="00D41DF6"/>
    <w:rsid w:val="00D42D9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46B2"/>
    <w:rsid w:val="00D54D79"/>
    <w:rsid w:val="00D552B8"/>
    <w:rsid w:val="00D55A3E"/>
    <w:rsid w:val="00D566A2"/>
    <w:rsid w:val="00D5713E"/>
    <w:rsid w:val="00D5766D"/>
    <w:rsid w:val="00D600FA"/>
    <w:rsid w:val="00D61B2D"/>
    <w:rsid w:val="00D6275A"/>
    <w:rsid w:val="00D62986"/>
    <w:rsid w:val="00D632FD"/>
    <w:rsid w:val="00D63786"/>
    <w:rsid w:val="00D63B19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0CA"/>
    <w:rsid w:val="00D7327C"/>
    <w:rsid w:val="00D735BC"/>
    <w:rsid w:val="00D74E17"/>
    <w:rsid w:val="00D767C8"/>
    <w:rsid w:val="00D7712D"/>
    <w:rsid w:val="00D77CAD"/>
    <w:rsid w:val="00D8001B"/>
    <w:rsid w:val="00D801E0"/>
    <w:rsid w:val="00D81F90"/>
    <w:rsid w:val="00D822AA"/>
    <w:rsid w:val="00D836C2"/>
    <w:rsid w:val="00D83CF2"/>
    <w:rsid w:val="00D850D8"/>
    <w:rsid w:val="00D86DD8"/>
    <w:rsid w:val="00D86FFB"/>
    <w:rsid w:val="00D92E05"/>
    <w:rsid w:val="00D93235"/>
    <w:rsid w:val="00D934DD"/>
    <w:rsid w:val="00D9361A"/>
    <w:rsid w:val="00D95B18"/>
    <w:rsid w:val="00D96952"/>
    <w:rsid w:val="00D96D33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5182"/>
    <w:rsid w:val="00DA64E4"/>
    <w:rsid w:val="00DA688B"/>
    <w:rsid w:val="00DA6FA0"/>
    <w:rsid w:val="00DA76DF"/>
    <w:rsid w:val="00DA7810"/>
    <w:rsid w:val="00DA7FEF"/>
    <w:rsid w:val="00DB016E"/>
    <w:rsid w:val="00DB031D"/>
    <w:rsid w:val="00DB244A"/>
    <w:rsid w:val="00DB26DC"/>
    <w:rsid w:val="00DB286A"/>
    <w:rsid w:val="00DB2EAF"/>
    <w:rsid w:val="00DB6863"/>
    <w:rsid w:val="00DB693E"/>
    <w:rsid w:val="00DB6E81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335"/>
    <w:rsid w:val="00DC5602"/>
    <w:rsid w:val="00DC69CF"/>
    <w:rsid w:val="00DC6C93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4880"/>
    <w:rsid w:val="00DE6B5F"/>
    <w:rsid w:val="00DE7106"/>
    <w:rsid w:val="00DE7138"/>
    <w:rsid w:val="00DE74BA"/>
    <w:rsid w:val="00DE750C"/>
    <w:rsid w:val="00DF1172"/>
    <w:rsid w:val="00DF1207"/>
    <w:rsid w:val="00DF1A08"/>
    <w:rsid w:val="00DF3297"/>
    <w:rsid w:val="00DF3702"/>
    <w:rsid w:val="00DF39EA"/>
    <w:rsid w:val="00DF51F0"/>
    <w:rsid w:val="00DF60A5"/>
    <w:rsid w:val="00DF6406"/>
    <w:rsid w:val="00DF71A0"/>
    <w:rsid w:val="00DF727F"/>
    <w:rsid w:val="00DF7C89"/>
    <w:rsid w:val="00E00846"/>
    <w:rsid w:val="00E00B24"/>
    <w:rsid w:val="00E01667"/>
    <w:rsid w:val="00E0175A"/>
    <w:rsid w:val="00E020CA"/>
    <w:rsid w:val="00E02281"/>
    <w:rsid w:val="00E03DCD"/>
    <w:rsid w:val="00E04419"/>
    <w:rsid w:val="00E04C6F"/>
    <w:rsid w:val="00E04F2F"/>
    <w:rsid w:val="00E059F2"/>
    <w:rsid w:val="00E05EDE"/>
    <w:rsid w:val="00E05F9C"/>
    <w:rsid w:val="00E06B97"/>
    <w:rsid w:val="00E06CC0"/>
    <w:rsid w:val="00E0713C"/>
    <w:rsid w:val="00E108E5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7F2"/>
    <w:rsid w:val="00E2193F"/>
    <w:rsid w:val="00E21AF6"/>
    <w:rsid w:val="00E22FBF"/>
    <w:rsid w:val="00E23C53"/>
    <w:rsid w:val="00E24E1D"/>
    <w:rsid w:val="00E25237"/>
    <w:rsid w:val="00E2581C"/>
    <w:rsid w:val="00E25B40"/>
    <w:rsid w:val="00E278C2"/>
    <w:rsid w:val="00E3257C"/>
    <w:rsid w:val="00E3265C"/>
    <w:rsid w:val="00E3274D"/>
    <w:rsid w:val="00E33238"/>
    <w:rsid w:val="00E33E76"/>
    <w:rsid w:val="00E34717"/>
    <w:rsid w:val="00E34830"/>
    <w:rsid w:val="00E35ECD"/>
    <w:rsid w:val="00E36434"/>
    <w:rsid w:val="00E3703A"/>
    <w:rsid w:val="00E37129"/>
    <w:rsid w:val="00E37F18"/>
    <w:rsid w:val="00E4068B"/>
    <w:rsid w:val="00E40C56"/>
    <w:rsid w:val="00E4163E"/>
    <w:rsid w:val="00E41A76"/>
    <w:rsid w:val="00E4329D"/>
    <w:rsid w:val="00E43D86"/>
    <w:rsid w:val="00E43E19"/>
    <w:rsid w:val="00E43FA4"/>
    <w:rsid w:val="00E4402B"/>
    <w:rsid w:val="00E44293"/>
    <w:rsid w:val="00E45A26"/>
    <w:rsid w:val="00E45E92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317B"/>
    <w:rsid w:val="00E6485E"/>
    <w:rsid w:val="00E653D6"/>
    <w:rsid w:val="00E673DF"/>
    <w:rsid w:val="00E674DF"/>
    <w:rsid w:val="00E67828"/>
    <w:rsid w:val="00E70832"/>
    <w:rsid w:val="00E70D2D"/>
    <w:rsid w:val="00E72305"/>
    <w:rsid w:val="00E73079"/>
    <w:rsid w:val="00E732A8"/>
    <w:rsid w:val="00E73B90"/>
    <w:rsid w:val="00E743D0"/>
    <w:rsid w:val="00E744CA"/>
    <w:rsid w:val="00E769A7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19DA"/>
    <w:rsid w:val="00E92499"/>
    <w:rsid w:val="00E92A3E"/>
    <w:rsid w:val="00E935DF"/>
    <w:rsid w:val="00E95BB1"/>
    <w:rsid w:val="00E97CDF"/>
    <w:rsid w:val="00EA1602"/>
    <w:rsid w:val="00EA1627"/>
    <w:rsid w:val="00EA25EB"/>
    <w:rsid w:val="00EA2A8B"/>
    <w:rsid w:val="00EA36E2"/>
    <w:rsid w:val="00EA3C6F"/>
    <w:rsid w:val="00EA44AA"/>
    <w:rsid w:val="00EA66A0"/>
    <w:rsid w:val="00EA72B2"/>
    <w:rsid w:val="00EA73C8"/>
    <w:rsid w:val="00EA7F9F"/>
    <w:rsid w:val="00EB0535"/>
    <w:rsid w:val="00EB1542"/>
    <w:rsid w:val="00EB2102"/>
    <w:rsid w:val="00EB2814"/>
    <w:rsid w:val="00EB3E3A"/>
    <w:rsid w:val="00EB4271"/>
    <w:rsid w:val="00EB47A4"/>
    <w:rsid w:val="00EB4C43"/>
    <w:rsid w:val="00EB4CBF"/>
    <w:rsid w:val="00EB5755"/>
    <w:rsid w:val="00EB75DE"/>
    <w:rsid w:val="00EC0774"/>
    <w:rsid w:val="00EC1A0B"/>
    <w:rsid w:val="00EC389F"/>
    <w:rsid w:val="00EC4071"/>
    <w:rsid w:val="00EC495A"/>
    <w:rsid w:val="00EC5212"/>
    <w:rsid w:val="00EC7B58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7F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A6E"/>
    <w:rsid w:val="00EF0EE3"/>
    <w:rsid w:val="00EF11AF"/>
    <w:rsid w:val="00EF1832"/>
    <w:rsid w:val="00EF2012"/>
    <w:rsid w:val="00EF2FB5"/>
    <w:rsid w:val="00EF34F7"/>
    <w:rsid w:val="00EF3A36"/>
    <w:rsid w:val="00EF3FCB"/>
    <w:rsid w:val="00EF6E14"/>
    <w:rsid w:val="00EF7FCD"/>
    <w:rsid w:val="00F015C1"/>
    <w:rsid w:val="00F04374"/>
    <w:rsid w:val="00F05C00"/>
    <w:rsid w:val="00F061E8"/>
    <w:rsid w:val="00F0649D"/>
    <w:rsid w:val="00F06530"/>
    <w:rsid w:val="00F07B08"/>
    <w:rsid w:val="00F122E9"/>
    <w:rsid w:val="00F127FC"/>
    <w:rsid w:val="00F13344"/>
    <w:rsid w:val="00F13430"/>
    <w:rsid w:val="00F144DC"/>
    <w:rsid w:val="00F14D91"/>
    <w:rsid w:val="00F158E2"/>
    <w:rsid w:val="00F15D08"/>
    <w:rsid w:val="00F15E76"/>
    <w:rsid w:val="00F16103"/>
    <w:rsid w:val="00F17F8D"/>
    <w:rsid w:val="00F20972"/>
    <w:rsid w:val="00F21E5B"/>
    <w:rsid w:val="00F226B3"/>
    <w:rsid w:val="00F24116"/>
    <w:rsid w:val="00F2538D"/>
    <w:rsid w:val="00F265DB"/>
    <w:rsid w:val="00F27009"/>
    <w:rsid w:val="00F27229"/>
    <w:rsid w:val="00F275D5"/>
    <w:rsid w:val="00F27607"/>
    <w:rsid w:val="00F30135"/>
    <w:rsid w:val="00F30873"/>
    <w:rsid w:val="00F31065"/>
    <w:rsid w:val="00F3148B"/>
    <w:rsid w:val="00F31511"/>
    <w:rsid w:val="00F31E29"/>
    <w:rsid w:val="00F32BA6"/>
    <w:rsid w:val="00F33A83"/>
    <w:rsid w:val="00F344F8"/>
    <w:rsid w:val="00F35341"/>
    <w:rsid w:val="00F356E0"/>
    <w:rsid w:val="00F35B76"/>
    <w:rsid w:val="00F36375"/>
    <w:rsid w:val="00F37447"/>
    <w:rsid w:val="00F3781E"/>
    <w:rsid w:val="00F4021C"/>
    <w:rsid w:val="00F40CED"/>
    <w:rsid w:val="00F43015"/>
    <w:rsid w:val="00F434A8"/>
    <w:rsid w:val="00F4465D"/>
    <w:rsid w:val="00F44F80"/>
    <w:rsid w:val="00F47696"/>
    <w:rsid w:val="00F477EA"/>
    <w:rsid w:val="00F47BFE"/>
    <w:rsid w:val="00F50922"/>
    <w:rsid w:val="00F5104A"/>
    <w:rsid w:val="00F510A3"/>
    <w:rsid w:val="00F51A86"/>
    <w:rsid w:val="00F53123"/>
    <w:rsid w:val="00F53668"/>
    <w:rsid w:val="00F53753"/>
    <w:rsid w:val="00F53D34"/>
    <w:rsid w:val="00F541FB"/>
    <w:rsid w:val="00F56418"/>
    <w:rsid w:val="00F56AC7"/>
    <w:rsid w:val="00F57720"/>
    <w:rsid w:val="00F57E98"/>
    <w:rsid w:val="00F60DB3"/>
    <w:rsid w:val="00F61934"/>
    <w:rsid w:val="00F62193"/>
    <w:rsid w:val="00F6274F"/>
    <w:rsid w:val="00F63C0B"/>
    <w:rsid w:val="00F646FE"/>
    <w:rsid w:val="00F6680B"/>
    <w:rsid w:val="00F66821"/>
    <w:rsid w:val="00F668F8"/>
    <w:rsid w:val="00F66F63"/>
    <w:rsid w:val="00F67CB9"/>
    <w:rsid w:val="00F701FB"/>
    <w:rsid w:val="00F719AD"/>
    <w:rsid w:val="00F71AC1"/>
    <w:rsid w:val="00F71AD3"/>
    <w:rsid w:val="00F729F9"/>
    <w:rsid w:val="00F751FB"/>
    <w:rsid w:val="00F75309"/>
    <w:rsid w:val="00F75AFF"/>
    <w:rsid w:val="00F75BF0"/>
    <w:rsid w:val="00F7676C"/>
    <w:rsid w:val="00F7755A"/>
    <w:rsid w:val="00F776A1"/>
    <w:rsid w:val="00F81A12"/>
    <w:rsid w:val="00F82C8A"/>
    <w:rsid w:val="00F83BA6"/>
    <w:rsid w:val="00F8487A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D54"/>
    <w:rsid w:val="00F92F79"/>
    <w:rsid w:val="00F931AF"/>
    <w:rsid w:val="00F93465"/>
    <w:rsid w:val="00F9488B"/>
    <w:rsid w:val="00F95AAA"/>
    <w:rsid w:val="00F977D5"/>
    <w:rsid w:val="00F977ED"/>
    <w:rsid w:val="00FA06DA"/>
    <w:rsid w:val="00FA08EA"/>
    <w:rsid w:val="00FA1408"/>
    <w:rsid w:val="00FA1E6B"/>
    <w:rsid w:val="00FA2E86"/>
    <w:rsid w:val="00FA3C7D"/>
    <w:rsid w:val="00FA4649"/>
    <w:rsid w:val="00FA4C3D"/>
    <w:rsid w:val="00FA4C71"/>
    <w:rsid w:val="00FA4CBA"/>
    <w:rsid w:val="00FA5391"/>
    <w:rsid w:val="00FB128A"/>
    <w:rsid w:val="00FB1366"/>
    <w:rsid w:val="00FB1C48"/>
    <w:rsid w:val="00FB38FB"/>
    <w:rsid w:val="00FB423C"/>
    <w:rsid w:val="00FB54C0"/>
    <w:rsid w:val="00FB584B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5D0"/>
    <w:rsid w:val="00FC175D"/>
    <w:rsid w:val="00FC1C59"/>
    <w:rsid w:val="00FC2B6B"/>
    <w:rsid w:val="00FC30CA"/>
    <w:rsid w:val="00FC44FE"/>
    <w:rsid w:val="00FC47A3"/>
    <w:rsid w:val="00FC5ED7"/>
    <w:rsid w:val="00FC6BC4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6B7"/>
    <w:rsid w:val="00FD6D8F"/>
    <w:rsid w:val="00FE29D3"/>
    <w:rsid w:val="00FE47BB"/>
    <w:rsid w:val="00FE4A25"/>
    <w:rsid w:val="00FE5890"/>
    <w:rsid w:val="00FE5BDF"/>
    <w:rsid w:val="00FE5DDD"/>
    <w:rsid w:val="00FE6F0E"/>
    <w:rsid w:val="00FE75C4"/>
    <w:rsid w:val="00FE7EB7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88FEBC"/>
  <w15:docId w15:val="{23379D04-24B1-4014-BBD0-3756F4E8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B70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List Paragraph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List Paragraph (文字),列出段落1 (文字),中等深浅网格 1 - 着色 21 (文字),¥ê¥¹¥È¶ÎÂä (文字),¥¡¡¡¡ì¬º¥¹¥È¶ÎÂä (文字),ÁÐ³ö¶ÎÂä (文字),列表段落1 (文字),—ño’i—Ž (文字),Lettre d'introduction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" Type="http://schemas.openxmlformats.org/officeDocument/2006/relationships/customXml" Target="../customXml/item2.xml"/><Relationship Id="rId16" Type="http://schemas.openxmlformats.org/officeDocument/2006/relationships/chart" Target="charts/chart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chart" Target="charts/chart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jppanasonic-my.sharepoint.com/personal/maki_shotaro_jp_panasonic_com/Documents/dev/3GPP/RAN1/RAN1#110/962/draft/MILgraph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https://jppanasonic-my.sharepoint.com/personal/maki_shotaro_jp_panasonic_com/Documents/dev/3GPP/RAN1/RAN1#110/962/draft/MILgraph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jppanasonic-my.sharepoint.com/personal/maki_shotaro_jp_panasonic_com/Documents/dev/3GPP/RAN1/RAN1#110/962/draft/MILgraph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https://jppanasonic-my.sharepoint.com/personal/maki_shotaro_jp_panasonic_com/Documents/dev/3GPP/RAN1/RAN1#110/962/draft/MILgraph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https://jppanasonic-my.sharepoint.com/personal/maki_shotaro_jp_panasonic_com/Documents/dev/3GPP/PaLTE/20220527_LLS_eRedCap/results/PDCCH/&#35413;&#20385;&#32080;&#26524;_PDCCH_rev4.xlsm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https://jppanasonic-my.sharepoint.com/personal/maki_shotaro_jp_panasonic_com/Documents/dev/3GPP/PaLTE/20220527_LLS_eRedCap/results/PDCCH/&#35413;&#20385;&#32080;&#26524;_PDCCH_rev4.xlsm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https://jppanasonic-my.sharepoint.com/personal/maki_shotaro_jp_panasonic_com/Documents/dev/3GPP/PaLTE/20220527_LLS_eRedCap/results/PDSCH/&#35413;&#20385;&#32080;&#26524;_PDSCH_rev3a.xlsm" TargetMode="Externa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https://jppanasonic-my.sharepoint.com/personal/maki_shotaro_jp_panasonic_com/Documents/dev/3GPP/PaLTE/20220527_LLS_eRedCap/results/PDSCH/&#35413;&#20385;&#32080;&#26524;_PDSCH_rev3a.xlsm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 sz="1200"/>
              <a:t>Rural, PDCCH CSS</a:t>
            </a:r>
            <a:endParaRPr lang="ja-JP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PDCCH!$A$3:$A$7</c:f>
              <c:strCache>
                <c:ptCount val="5"/>
                <c:pt idx="0">
                  <c:v>Ref. 48PRB</c:v>
                </c:pt>
                <c:pt idx="1">
                  <c:v>RedCap 48PRB</c:v>
                </c:pt>
                <c:pt idx="2">
                  <c:v>eRedCap Opt1 (cont. 25PRB)</c:v>
                </c:pt>
                <c:pt idx="3">
                  <c:v>eRedCap Opt1 (non-cont. 25PRB)</c:v>
                </c:pt>
                <c:pt idx="4">
                  <c:v>eRedCap Opt2 24PRB</c:v>
                </c:pt>
              </c:strCache>
            </c:strRef>
          </c:cat>
          <c:val>
            <c:numRef>
              <c:f>PDCCH!$B$3:$B$7</c:f>
              <c:numCache>
                <c:formatCode>General</c:formatCode>
                <c:ptCount val="5"/>
                <c:pt idx="0">
                  <c:v>163.63999999999999</c:v>
                </c:pt>
                <c:pt idx="1">
                  <c:v>159.34</c:v>
                </c:pt>
                <c:pt idx="2">
                  <c:v>155.44</c:v>
                </c:pt>
                <c:pt idx="3">
                  <c:v>156.63999999999999</c:v>
                </c:pt>
                <c:pt idx="4">
                  <c:v>155.04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A16-48E1-85E2-FAFE75B8ECE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51320127"/>
        <c:axId val="1351332607"/>
      </c:barChart>
      <c:catAx>
        <c:axId val="1351320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ja-JP"/>
          </a:p>
        </c:txPr>
        <c:crossAx val="1351332607"/>
        <c:crosses val="autoZero"/>
        <c:auto val="1"/>
        <c:lblAlgn val="ctr"/>
        <c:lblOffset val="100"/>
        <c:noMultiLvlLbl val="0"/>
      </c:catAx>
      <c:valAx>
        <c:axId val="13513326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MIL [dB]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ja-JP"/>
          </a:p>
        </c:txPr>
        <c:crossAx val="135132012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ja-JP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 altLang="ja-JP" sz="1200"/>
              <a:t>Urban, PDCCH CSS</a:t>
            </a:r>
            <a:endParaRPr lang="ja-JP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PDCCH!$A$16:$A$22</c:f>
              <c:strCache>
                <c:ptCount val="7"/>
                <c:pt idx="0">
                  <c:v>Ref. 48PRB</c:v>
                </c:pt>
                <c:pt idx="1">
                  <c:v>RedCap 48PRB</c:v>
                </c:pt>
                <c:pt idx="2">
                  <c:v>eRedCap Opt1 48PRB (cont. 11PRB)</c:v>
                </c:pt>
                <c:pt idx="3">
                  <c:v>eRedCap Opt1 48PRB (non-cont. 11PRB)</c:v>
                </c:pt>
                <c:pt idx="4">
                  <c:v>eRedCap Opt1 24PRB (cont. 11PRB)</c:v>
                </c:pt>
                <c:pt idx="5">
                  <c:v>eRedCap Opt1 24PRB (non-cont. 11PRB)</c:v>
                </c:pt>
                <c:pt idx="6">
                  <c:v>eRedCap Opt2 6PRB</c:v>
                </c:pt>
              </c:strCache>
            </c:strRef>
          </c:cat>
          <c:val>
            <c:numRef>
              <c:f>PDCCH!$B$16:$B$22</c:f>
              <c:numCache>
                <c:formatCode>General</c:formatCode>
                <c:ptCount val="7"/>
                <c:pt idx="0">
                  <c:v>157.07</c:v>
                </c:pt>
                <c:pt idx="1">
                  <c:v>149.47</c:v>
                </c:pt>
                <c:pt idx="2">
                  <c:v>139.97</c:v>
                </c:pt>
                <c:pt idx="3">
                  <c:v>142.87</c:v>
                </c:pt>
                <c:pt idx="4">
                  <c:v>139.16999999999999</c:v>
                </c:pt>
                <c:pt idx="5">
                  <c:v>142.37</c:v>
                </c:pt>
                <c:pt idx="6">
                  <c:v>133.57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C0-4735-9DC3-C94B9092192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51320127"/>
        <c:axId val="1351332607"/>
      </c:barChart>
      <c:catAx>
        <c:axId val="1351320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ja-JP"/>
          </a:p>
        </c:txPr>
        <c:crossAx val="1351332607"/>
        <c:crosses val="autoZero"/>
        <c:auto val="1"/>
        <c:lblAlgn val="ctr"/>
        <c:lblOffset val="100"/>
        <c:noMultiLvlLbl val="0"/>
      </c:catAx>
      <c:valAx>
        <c:axId val="13513326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altLang="ja-JP"/>
                  <a:t>MIL [dB]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ja-JP"/>
          </a:p>
        </c:txPr>
        <c:crossAx val="135132012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ja-JP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 sz="1200"/>
              <a:t>Rural, PDCCH SIB1</a:t>
            </a:r>
            <a:endParaRPr lang="ja-JP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PDSCH!$A$3:$A$7</c:f>
              <c:strCache>
                <c:ptCount val="5"/>
                <c:pt idx="0">
                  <c:v>Ref. 48PRB</c:v>
                </c:pt>
                <c:pt idx="1">
                  <c:v>RedCap 48PRB</c:v>
                </c:pt>
                <c:pt idx="2">
                  <c:v>eRedCap Opt1 (cont. 25PRB)</c:v>
                </c:pt>
                <c:pt idx="3">
                  <c:v>eRedCap Opt1 (non-cont. 25PRB)</c:v>
                </c:pt>
                <c:pt idx="4">
                  <c:v>eRedCap Opt2 24PRB</c:v>
                </c:pt>
              </c:strCache>
            </c:strRef>
          </c:cat>
          <c:val>
            <c:numRef>
              <c:f>PDSCH!$B$3:$B$7</c:f>
              <c:numCache>
                <c:formatCode>General</c:formatCode>
                <c:ptCount val="5"/>
                <c:pt idx="0">
                  <c:v>162.84</c:v>
                </c:pt>
                <c:pt idx="1">
                  <c:v>158.63999999999999</c:v>
                </c:pt>
                <c:pt idx="2">
                  <c:v>154.54</c:v>
                </c:pt>
                <c:pt idx="3">
                  <c:v>154.84</c:v>
                </c:pt>
                <c:pt idx="4">
                  <c:v>154.34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7C0-4FB4-A1C5-1E25FE59CA4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51320127"/>
        <c:axId val="1351332607"/>
      </c:barChart>
      <c:catAx>
        <c:axId val="1351320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ja-JP"/>
          </a:p>
        </c:txPr>
        <c:crossAx val="1351332607"/>
        <c:crosses val="autoZero"/>
        <c:auto val="1"/>
        <c:lblAlgn val="ctr"/>
        <c:lblOffset val="100"/>
        <c:noMultiLvlLbl val="0"/>
      </c:catAx>
      <c:valAx>
        <c:axId val="13513326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MIL [dB]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ja-JP"/>
          </a:p>
        </c:txPr>
        <c:crossAx val="135132012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ja-JP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 altLang="ja-JP" sz="1200"/>
              <a:t>Urban, PDSCH</a:t>
            </a:r>
            <a:r>
              <a:rPr lang="en-US" altLang="ja-JP" sz="1200" baseline="0"/>
              <a:t> SIB1</a:t>
            </a:r>
            <a:endParaRPr lang="ja-JP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PDSCH!$A$16:$A$20</c:f>
              <c:strCache>
                <c:ptCount val="5"/>
                <c:pt idx="0">
                  <c:v>Ref. 48PRB</c:v>
                </c:pt>
                <c:pt idx="1">
                  <c:v>RedCap 48PRB</c:v>
                </c:pt>
                <c:pt idx="2">
                  <c:v>eRedCap Opt1 (cont. 11PRB)</c:v>
                </c:pt>
                <c:pt idx="3">
                  <c:v>eRedCap Opt1 (non-cont. 11PRB)</c:v>
                </c:pt>
                <c:pt idx="4">
                  <c:v>eRedCap Opt2 6PRB</c:v>
                </c:pt>
              </c:strCache>
            </c:strRef>
          </c:cat>
          <c:val>
            <c:numRef>
              <c:f>PDSCH!$B$16:$B$20</c:f>
              <c:numCache>
                <c:formatCode>General</c:formatCode>
                <c:ptCount val="5"/>
                <c:pt idx="0">
                  <c:v>156.37</c:v>
                </c:pt>
                <c:pt idx="1">
                  <c:v>148.97</c:v>
                </c:pt>
                <c:pt idx="2">
                  <c:v>138.87</c:v>
                </c:pt>
                <c:pt idx="3">
                  <c:v>139.66999999999999</c:v>
                </c:pt>
                <c:pt idx="4">
                  <c:v>129.37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021-4CE0-B1F9-EF695219A62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51320127"/>
        <c:axId val="1351332607"/>
      </c:barChart>
      <c:catAx>
        <c:axId val="1351320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ja-JP"/>
          </a:p>
        </c:txPr>
        <c:crossAx val="1351332607"/>
        <c:crosses val="autoZero"/>
        <c:auto val="1"/>
        <c:lblAlgn val="ctr"/>
        <c:lblOffset val="100"/>
        <c:noMultiLvlLbl val="0"/>
      </c:catAx>
      <c:valAx>
        <c:axId val="1351332607"/>
        <c:scaling>
          <c:orientation val="minMax"/>
          <c:min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altLang="ja-JP"/>
                  <a:t>MIL [dB]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ja-JP"/>
          </a:p>
        </c:txPr>
        <c:crossAx val="135132012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ja-JP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Rural, SCS=15kHz, TDL-C, DCI=41bit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3426148247689068"/>
          <c:y val="0.10682382133995037"/>
          <c:w val="0.76548952537491344"/>
          <c:h val="0.74784959262226214"/>
        </c:manualLayout>
      </c:layout>
      <c:scatterChart>
        <c:scatterStyle val="lineMarker"/>
        <c:varyColors val="0"/>
        <c:ser>
          <c:idx val="0"/>
          <c:order val="0"/>
          <c:tx>
            <c:v>Ref 48PRB</c:v>
          </c:tx>
          <c:spPr>
            <a:ln w="31750">
              <a:solidFill>
                <a:schemeClr val="tx1"/>
              </a:solidFill>
              <a:prstDash val="solid"/>
            </a:ln>
            <a:effectLst/>
          </c:spPr>
          <c:marker>
            <c:symbol val="circle"/>
            <c:size val="8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data_Ptn1!$A$67:$A$87</c:f>
              <c:numCache>
                <c:formatCode>General</c:formatCode>
                <c:ptCount val="21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data_Ptn1!$M$67:$M$87</c:f>
              <c:numCache>
                <c:formatCode>0.00E+00</c:formatCode>
                <c:ptCount val="21"/>
                <c:pt idx="0">
                  <c:v>0.25152000000000002</c:v>
                </c:pt>
                <c:pt idx="1">
                  <c:v>0.12659999999999999</c:v>
                </c:pt>
                <c:pt idx="2">
                  <c:v>5.1860000000000003E-2</c:v>
                </c:pt>
                <c:pt idx="3">
                  <c:v>1.8339999999999999E-2</c:v>
                </c:pt>
                <c:pt idx="4">
                  <c:v>4.4799999999999996E-3</c:v>
                </c:pt>
                <c:pt idx="5">
                  <c:v>8.0000000000000004E-4</c:v>
                </c:pt>
                <c:pt idx="6">
                  <c:v>8.0000000000000007E-5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6FD-494D-BB44-9588667D9795}"/>
            </c:ext>
          </c:extLst>
        </c:ser>
        <c:ser>
          <c:idx val="1"/>
          <c:order val="1"/>
          <c:tx>
            <c:v>RedCap 48PRB</c:v>
          </c:tx>
          <c:spPr>
            <a:ln w="31750">
              <a:solidFill>
                <a:srgbClr val="00B0F0"/>
              </a:solidFill>
              <a:prstDash val="solid"/>
            </a:ln>
            <a:effectLst/>
          </c:spPr>
          <c:marker>
            <c:symbol val="circle"/>
            <c:size val="8"/>
            <c:spPr>
              <a:solidFill>
                <a:srgbClr val="00B0F0"/>
              </a:solidFill>
              <a:ln>
                <a:solidFill>
                  <a:srgbClr val="00B0F0"/>
                </a:solidFill>
              </a:ln>
            </c:spPr>
          </c:marker>
          <c:xVal>
            <c:numRef>
              <c:f>data_Ptn1!$A$7:$A$27</c:f>
              <c:numCache>
                <c:formatCode>General</c:formatCode>
                <c:ptCount val="21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  <c:pt idx="16">
                  <c:v>6</c:v>
                </c:pt>
                <c:pt idx="17">
                  <c:v>7</c:v>
                </c:pt>
                <c:pt idx="18">
                  <c:v>8</c:v>
                </c:pt>
                <c:pt idx="19">
                  <c:v>9</c:v>
                </c:pt>
                <c:pt idx="20">
                  <c:v>10</c:v>
                </c:pt>
              </c:numCache>
            </c:numRef>
          </c:xVal>
          <c:yVal>
            <c:numRef>
              <c:f>data_Ptn1!$M$7:$M$27</c:f>
              <c:numCache>
                <c:formatCode>0.00E+00</c:formatCode>
                <c:ptCount val="21"/>
                <c:pt idx="0">
                  <c:v>0.65827999999999998</c:v>
                </c:pt>
                <c:pt idx="1">
                  <c:v>0.51690000000000003</c:v>
                </c:pt>
                <c:pt idx="2">
                  <c:v>0.37719999999999998</c:v>
                </c:pt>
                <c:pt idx="3">
                  <c:v>0.25384000000000001</c:v>
                </c:pt>
                <c:pt idx="4">
                  <c:v>0.15801999999999999</c:v>
                </c:pt>
                <c:pt idx="5">
                  <c:v>8.8620000000000004E-2</c:v>
                </c:pt>
                <c:pt idx="6">
                  <c:v>4.2619999999999998E-2</c:v>
                </c:pt>
                <c:pt idx="7">
                  <c:v>1.772E-2</c:v>
                </c:pt>
                <c:pt idx="8">
                  <c:v>7.2199999999999999E-3</c:v>
                </c:pt>
                <c:pt idx="9">
                  <c:v>2.9199999999999999E-3</c:v>
                </c:pt>
                <c:pt idx="10">
                  <c:v>1.0399999999999999E-3</c:v>
                </c:pt>
                <c:pt idx="11">
                  <c:v>1.8000000000000001E-4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6FD-494D-BB44-9588667D9795}"/>
            </c:ext>
          </c:extLst>
        </c:ser>
        <c:ser>
          <c:idx val="3"/>
          <c:order val="2"/>
          <c:tx>
            <c:v>eRedCap 48PRB Opt1 (cont.)</c:v>
          </c:tx>
          <c:spPr>
            <a:ln w="31750">
              <a:solidFill>
                <a:srgbClr val="FF0000"/>
              </a:solidFill>
              <a:prstDash val="solid"/>
            </a:ln>
            <a:effectLst/>
          </c:spPr>
          <c:marker>
            <c:symbol val="circle"/>
            <c:size val="8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data_Ptn1!$A$37:$A$57</c:f>
              <c:numCache>
                <c:formatCode>General</c:formatCode>
                <c:ptCount val="21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  <c:pt idx="16">
                  <c:v>6</c:v>
                </c:pt>
                <c:pt idx="17">
                  <c:v>7</c:v>
                </c:pt>
                <c:pt idx="18">
                  <c:v>8</c:v>
                </c:pt>
                <c:pt idx="19">
                  <c:v>9</c:v>
                </c:pt>
                <c:pt idx="20">
                  <c:v>10</c:v>
                </c:pt>
              </c:numCache>
            </c:numRef>
          </c:xVal>
          <c:yVal>
            <c:numRef>
              <c:f>data_Ptn1!$M$37:$M$57</c:f>
              <c:numCache>
                <c:formatCode>0.00E+00</c:formatCode>
                <c:ptCount val="21"/>
                <c:pt idx="0">
                  <c:v>0.86006000000000005</c:v>
                </c:pt>
                <c:pt idx="1">
                  <c:v>0.76322000000000001</c:v>
                </c:pt>
                <c:pt idx="2">
                  <c:v>0.64656000000000002</c:v>
                </c:pt>
                <c:pt idx="3">
                  <c:v>0.51883999999999997</c:v>
                </c:pt>
                <c:pt idx="4">
                  <c:v>0.39933999999999997</c:v>
                </c:pt>
                <c:pt idx="5">
                  <c:v>0.29349999999999998</c:v>
                </c:pt>
                <c:pt idx="6">
                  <c:v>0.20244000000000001</c:v>
                </c:pt>
                <c:pt idx="7">
                  <c:v>0.13074</c:v>
                </c:pt>
                <c:pt idx="8">
                  <c:v>7.9380000000000006E-2</c:v>
                </c:pt>
                <c:pt idx="9">
                  <c:v>4.6100000000000002E-2</c:v>
                </c:pt>
                <c:pt idx="10">
                  <c:v>2.5319999999999999E-2</c:v>
                </c:pt>
                <c:pt idx="11">
                  <c:v>1.4579999999999999E-2</c:v>
                </c:pt>
                <c:pt idx="12">
                  <c:v>8.2000000000000007E-3</c:v>
                </c:pt>
                <c:pt idx="13">
                  <c:v>4.2199999999999998E-3</c:v>
                </c:pt>
                <c:pt idx="14">
                  <c:v>1.8E-3</c:v>
                </c:pt>
                <c:pt idx="15">
                  <c:v>4.0000000000000002E-4</c:v>
                </c:pt>
                <c:pt idx="16">
                  <c:v>4.0000000000000003E-5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6FD-494D-BB44-9588667D9795}"/>
            </c:ext>
          </c:extLst>
        </c:ser>
        <c:ser>
          <c:idx val="2"/>
          <c:order val="3"/>
          <c:tx>
            <c:v>eRedCap 48PRB Opt1 (non-cont.)</c:v>
          </c:tx>
          <c:spPr>
            <a:ln w="31750">
              <a:solidFill>
                <a:srgbClr val="FF0000"/>
              </a:solidFill>
              <a:prstDash val="sysDash"/>
            </a:ln>
            <a:effectLst/>
          </c:spPr>
          <c:marker>
            <c:symbol val="circle"/>
            <c:size val="8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data_Ptn1a!$A$7:$A$30</c:f>
              <c:numCache>
                <c:formatCode>General</c:formatCode>
                <c:ptCount val="24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  <c:pt idx="16">
                  <c:v>6</c:v>
                </c:pt>
                <c:pt idx="17">
                  <c:v>7</c:v>
                </c:pt>
                <c:pt idx="18">
                  <c:v>8</c:v>
                </c:pt>
                <c:pt idx="19">
                  <c:v>9</c:v>
                </c:pt>
                <c:pt idx="20">
                  <c:v>10</c:v>
                </c:pt>
              </c:numCache>
            </c:numRef>
          </c:xVal>
          <c:yVal>
            <c:numRef>
              <c:f>data_Ptn1a!$M$7:$M$30</c:f>
              <c:numCache>
                <c:formatCode>0.00E+00</c:formatCode>
                <c:ptCount val="24"/>
                <c:pt idx="0">
                  <c:v>0.94711999999999996</c:v>
                </c:pt>
                <c:pt idx="1">
                  <c:v>0.87860000000000005</c:v>
                </c:pt>
                <c:pt idx="2">
                  <c:v>0.7742</c:v>
                </c:pt>
                <c:pt idx="3">
                  <c:v>0.64592000000000005</c:v>
                </c:pt>
                <c:pt idx="4">
                  <c:v>0.50405999999999995</c:v>
                </c:pt>
                <c:pt idx="5">
                  <c:v>0.36442000000000002</c:v>
                </c:pt>
                <c:pt idx="6">
                  <c:v>0.24396000000000001</c:v>
                </c:pt>
                <c:pt idx="7">
                  <c:v>0.14965999999999999</c:v>
                </c:pt>
                <c:pt idx="8">
                  <c:v>8.2479999999999998E-2</c:v>
                </c:pt>
                <c:pt idx="9">
                  <c:v>3.7900000000000003E-2</c:v>
                </c:pt>
                <c:pt idx="10">
                  <c:v>1.516E-2</c:v>
                </c:pt>
                <c:pt idx="11">
                  <c:v>5.8999999999999999E-3</c:v>
                </c:pt>
                <c:pt idx="12">
                  <c:v>2.0400000000000001E-3</c:v>
                </c:pt>
                <c:pt idx="13">
                  <c:v>4.8000000000000001E-4</c:v>
                </c:pt>
                <c:pt idx="14">
                  <c:v>6.0000000000000002E-5</c:v>
                </c:pt>
                <c:pt idx="15">
                  <c:v>4.0000000000000003E-5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16FD-494D-BB44-9588667D9795}"/>
            </c:ext>
          </c:extLst>
        </c:ser>
        <c:ser>
          <c:idx val="4"/>
          <c:order val="4"/>
          <c:tx>
            <c:v>eRedCap 24PRB Opt2</c:v>
          </c:tx>
          <c:spPr>
            <a:ln>
              <a:solidFill>
                <a:schemeClr val="accent2">
                  <a:lumMod val="75000"/>
                </a:schemeClr>
              </a:solidFill>
            </a:ln>
          </c:spPr>
          <c:marker>
            <c:spPr>
              <a:solidFill>
                <a:schemeClr val="accent2">
                  <a:lumMod val="75000"/>
                </a:schemeClr>
              </a:solidFill>
              <a:ln>
                <a:noFill/>
              </a:ln>
            </c:spPr>
          </c:marker>
          <c:xVal>
            <c:numRef>
              <c:f>data_Ptn4!$A$7:$A$27</c:f>
              <c:numCache>
                <c:formatCode>General</c:formatCode>
                <c:ptCount val="21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  <c:pt idx="16">
                  <c:v>6</c:v>
                </c:pt>
                <c:pt idx="17">
                  <c:v>7</c:v>
                </c:pt>
                <c:pt idx="18">
                  <c:v>8</c:v>
                </c:pt>
                <c:pt idx="19">
                  <c:v>9</c:v>
                </c:pt>
                <c:pt idx="20">
                  <c:v>10</c:v>
                </c:pt>
              </c:numCache>
            </c:numRef>
          </c:xVal>
          <c:yVal>
            <c:numRef>
              <c:f>data_Ptn4!$M$7:$M$27</c:f>
              <c:numCache>
                <c:formatCode>0.00E+00</c:formatCode>
                <c:ptCount val="21"/>
                <c:pt idx="0">
                  <c:v>0.83760000000000001</c:v>
                </c:pt>
                <c:pt idx="1">
                  <c:v>0.74350000000000005</c:v>
                </c:pt>
                <c:pt idx="2">
                  <c:v>0.63859999999999995</c:v>
                </c:pt>
                <c:pt idx="3">
                  <c:v>0.52832000000000001</c:v>
                </c:pt>
                <c:pt idx="4">
                  <c:v>0.41802</c:v>
                </c:pt>
                <c:pt idx="5">
                  <c:v>0.31313999999999997</c:v>
                </c:pt>
                <c:pt idx="6">
                  <c:v>0.22153999999999999</c:v>
                </c:pt>
                <c:pt idx="7">
                  <c:v>0.15001999999999999</c:v>
                </c:pt>
                <c:pt idx="8">
                  <c:v>9.6939999999999998E-2</c:v>
                </c:pt>
                <c:pt idx="9">
                  <c:v>5.8500000000000003E-2</c:v>
                </c:pt>
                <c:pt idx="10">
                  <c:v>3.422E-2</c:v>
                </c:pt>
                <c:pt idx="11">
                  <c:v>1.9519999999999999E-2</c:v>
                </c:pt>
                <c:pt idx="12">
                  <c:v>1.0019999999999999E-2</c:v>
                </c:pt>
                <c:pt idx="13">
                  <c:v>4.8199999999999996E-3</c:v>
                </c:pt>
                <c:pt idx="14">
                  <c:v>2.2200000000000002E-3</c:v>
                </c:pt>
                <c:pt idx="15">
                  <c:v>5.5999999999999995E-4</c:v>
                </c:pt>
                <c:pt idx="16">
                  <c:v>6.0000000000000002E-5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16FD-494D-BB44-9588667D97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295704"/>
        <c:axId val="206297016"/>
      </c:scatterChart>
      <c:valAx>
        <c:axId val="206295704"/>
        <c:scaling>
          <c:orientation val="minMax"/>
          <c:max val="5"/>
          <c:min val="-10"/>
        </c:scaling>
        <c:delete val="0"/>
        <c:axPos val="b"/>
        <c:majorGridlines/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SNR [dB]</a:t>
                </a:r>
                <a:endParaRPr lang="ja-JP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06297016"/>
        <c:crossesAt val="1E-14"/>
        <c:crossBetween val="midCat"/>
        <c:majorUnit val="5"/>
        <c:minorUnit val="1"/>
      </c:valAx>
      <c:valAx>
        <c:axId val="206297016"/>
        <c:scaling>
          <c:logBase val="10"/>
          <c:orientation val="minMax"/>
          <c:max val="1"/>
          <c:min val="1.0000000000000002E-3"/>
        </c:scaling>
        <c:delete val="0"/>
        <c:axPos val="l"/>
        <c:majorGridlines>
          <c:spPr>
            <a:ln w="12700"/>
          </c:spPr>
        </c:majorGridlines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BLER</a:t>
                </a:r>
                <a:endParaRPr lang="ja-JP"/>
              </a:p>
            </c:rich>
          </c:tx>
          <c:overlay val="0"/>
        </c:title>
        <c:numFmt formatCode="0E+0" sourceLinked="0"/>
        <c:majorTickMark val="out"/>
        <c:minorTickMark val="none"/>
        <c:tickLblPos val="nextTo"/>
        <c:crossAx val="206295704"/>
        <c:crossesAt val="-100"/>
        <c:crossBetween val="midCat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54733153419292269"/>
          <c:y val="8.7851759117254763E-2"/>
          <c:w val="0.40327354708306024"/>
          <c:h val="0.18760252720692752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  <c:txPr>
        <a:bodyPr/>
        <a:lstStyle/>
        <a:p>
          <a:pPr>
            <a:defRPr sz="1000"/>
          </a:pPr>
          <a:endParaRPr lang="ja-JP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200">
          <a:latin typeface="+mj-lt"/>
        </a:defRPr>
      </a:pPr>
      <a:endParaRPr lang="ja-JP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Urban, SCS=30kHz, TDL-C, DCI=39bit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3426148247689068"/>
          <c:y val="0.10682382133995037"/>
          <c:w val="0.66797922043976865"/>
          <c:h val="0.74784959262226214"/>
        </c:manualLayout>
      </c:layout>
      <c:scatterChart>
        <c:scatterStyle val="lineMarker"/>
        <c:varyColors val="0"/>
        <c:ser>
          <c:idx val="4"/>
          <c:order val="0"/>
          <c:tx>
            <c:v>Ref 48PRB</c:v>
          </c:tx>
          <c:spPr>
            <a:ln w="31750">
              <a:solidFill>
                <a:schemeClr val="tx1"/>
              </a:solidFill>
              <a:prstDash val="solid"/>
            </a:ln>
            <a:effectLst/>
          </c:spPr>
          <c:marker>
            <c:symbol val="square"/>
            <c:size val="8"/>
            <c:spPr>
              <a:solidFill>
                <a:schemeClr val="tx1"/>
              </a:solidFill>
              <a:ln>
                <a:noFill/>
              </a:ln>
            </c:spPr>
          </c:marker>
          <c:xVal>
            <c:numRef>
              <c:f>data_Ptn2!$A$67:$A$87</c:f>
              <c:numCache>
                <c:formatCode>General</c:formatCode>
                <c:ptCount val="21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</c:numCache>
            </c:numRef>
          </c:xVal>
          <c:yVal>
            <c:numRef>
              <c:f>data_Ptn2!$M$67:$M$87</c:f>
              <c:numCache>
                <c:formatCode>0.00E+00</c:formatCode>
                <c:ptCount val="21"/>
                <c:pt idx="0">
                  <c:v>0.83428999999999998</c:v>
                </c:pt>
                <c:pt idx="1">
                  <c:v>0.60409999999999997</c:v>
                </c:pt>
                <c:pt idx="2">
                  <c:v>0.32830999999999999</c:v>
                </c:pt>
                <c:pt idx="3">
                  <c:v>0.12592</c:v>
                </c:pt>
                <c:pt idx="4">
                  <c:v>3.3239999999999999E-2</c:v>
                </c:pt>
                <c:pt idx="5">
                  <c:v>6.2599999999999999E-3</c:v>
                </c:pt>
                <c:pt idx="6">
                  <c:v>7.5000000000000002E-4</c:v>
                </c:pt>
                <c:pt idx="7">
                  <c:v>2.0000000000000002E-5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F2A-40C1-9682-2B3CA2DB6C78}"/>
            </c:ext>
          </c:extLst>
        </c:ser>
        <c:ser>
          <c:idx val="5"/>
          <c:order val="1"/>
          <c:tx>
            <c:v>RedCap 48PRB</c:v>
          </c:tx>
          <c:spPr>
            <a:ln w="31750">
              <a:solidFill>
                <a:srgbClr val="00B0F0"/>
              </a:solidFill>
              <a:prstDash val="solid"/>
            </a:ln>
            <a:effectLst/>
          </c:spPr>
          <c:marker>
            <c:symbol val="square"/>
            <c:size val="8"/>
            <c:spPr>
              <a:solidFill>
                <a:srgbClr val="00B0F0"/>
              </a:solidFill>
              <a:ln>
                <a:noFill/>
              </a:ln>
            </c:spPr>
          </c:marker>
          <c:xVal>
            <c:numRef>
              <c:f>data_Ptn2!$A$7:$A$27</c:f>
              <c:numCache>
                <c:formatCode>General</c:formatCode>
                <c:ptCount val="21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data_Ptn2!$M$7:$M$27</c:f>
              <c:numCache>
                <c:formatCode>0.00E+00</c:formatCode>
                <c:ptCount val="21"/>
                <c:pt idx="0">
                  <c:v>0.66886999999999996</c:v>
                </c:pt>
                <c:pt idx="1">
                  <c:v>0.51712999999999998</c:v>
                </c:pt>
                <c:pt idx="2">
                  <c:v>0.36647000000000002</c:v>
                </c:pt>
                <c:pt idx="3">
                  <c:v>0.23696999999999999</c:v>
                </c:pt>
                <c:pt idx="4">
                  <c:v>0.14113999999999999</c:v>
                </c:pt>
                <c:pt idx="5">
                  <c:v>7.5459999999999999E-2</c:v>
                </c:pt>
                <c:pt idx="6">
                  <c:v>3.6700000000000003E-2</c:v>
                </c:pt>
                <c:pt idx="7">
                  <c:v>1.455E-2</c:v>
                </c:pt>
                <c:pt idx="8">
                  <c:v>4.96E-3</c:v>
                </c:pt>
                <c:pt idx="9">
                  <c:v>1.7600000000000001E-3</c:v>
                </c:pt>
                <c:pt idx="10">
                  <c:v>7.3999999999999999E-4</c:v>
                </c:pt>
                <c:pt idx="11">
                  <c:v>2.0000000000000001E-4</c:v>
                </c:pt>
                <c:pt idx="12">
                  <c:v>4.0000000000000003E-5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F2A-40C1-9682-2B3CA2DB6C78}"/>
            </c:ext>
          </c:extLst>
        </c:ser>
        <c:ser>
          <c:idx val="6"/>
          <c:order val="2"/>
          <c:tx>
            <c:v>eRedCap 48PRB Opt1 (cont.)</c:v>
          </c:tx>
          <c:spPr>
            <a:ln w="31750">
              <a:solidFill>
                <a:srgbClr val="FF0000"/>
              </a:solidFill>
              <a:prstDash val="solid"/>
            </a:ln>
            <a:effectLst/>
          </c:spPr>
          <c:marker>
            <c:symbol val="square"/>
            <c:size val="8"/>
            <c:spPr>
              <a:solidFill>
                <a:srgbClr val="FF0000"/>
              </a:solidFill>
              <a:ln>
                <a:noFill/>
              </a:ln>
            </c:spPr>
          </c:marker>
          <c:xVal>
            <c:numRef>
              <c:f>data_Ptn2!$A$37:$A$57</c:f>
              <c:numCache>
                <c:formatCode>General</c:formatCode>
                <c:ptCount val="21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8</c:v>
                </c:pt>
                <c:pt idx="14">
                  <c:v>9</c:v>
                </c:pt>
                <c:pt idx="15">
                  <c:v>10</c:v>
                </c:pt>
              </c:numCache>
            </c:numRef>
          </c:xVal>
          <c:yVal>
            <c:numRef>
              <c:f>data_Ptn2!$M$37:$M$57</c:f>
              <c:numCache>
                <c:formatCode>0.00E+00</c:formatCode>
                <c:ptCount val="21"/>
                <c:pt idx="0">
                  <c:v>0.69271000000000005</c:v>
                </c:pt>
                <c:pt idx="1">
                  <c:v>0.58494999999999997</c:v>
                </c:pt>
                <c:pt idx="2">
                  <c:v>0.47321000000000002</c:v>
                </c:pt>
                <c:pt idx="3">
                  <c:v>0.37097999999999998</c:v>
                </c:pt>
                <c:pt idx="4">
                  <c:v>0.28116999999999998</c:v>
                </c:pt>
                <c:pt idx="5">
                  <c:v>0.20422999999999999</c:v>
                </c:pt>
                <c:pt idx="6">
                  <c:v>0.14549999999999999</c:v>
                </c:pt>
                <c:pt idx="7">
                  <c:v>0.10051</c:v>
                </c:pt>
                <c:pt idx="8">
                  <c:v>6.6790000000000002E-2</c:v>
                </c:pt>
                <c:pt idx="9">
                  <c:v>4.2470000000000001E-2</c:v>
                </c:pt>
                <c:pt idx="10">
                  <c:v>2.572E-2</c:v>
                </c:pt>
                <c:pt idx="11">
                  <c:v>1.5180000000000001E-2</c:v>
                </c:pt>
                <c:pt idx="12">
                  <c:v>8.7299999999999999E-3</c:v>
                </c:pt>
                <c:pt idx="13">
                  <c:v>4.8799999999999998E-3</c:v>
                </c:pt>
                <c:pt idx="14">
                  <c:v>2.8500000000000001E-3</c:v>
                </c:pt>
                <c:pt idx="15">
                  <c:v>1.57E-3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F2A-40C1-9682-2B3CA2DB6C78}"/>
            </c:ext>
          </c:extLst>
        </c:ser>
        <c:ser>
          <c:idx val="7"/>
          <c:order val="3"/>
          <c:tx>
            <c:v>eRedCap 48PRB Opt1 (non-cont.)</c:v>
          </c:tx>
          <c:spPr>
            <a:ln w="31750">
              <a:solidFill>
                <a:srgbClr val="FF0000"/>
              </a:solidFill>
              <a:prstDash val="sysDash"/>
            </a:ln>
            <a:effectLst/>
          </c:spPr>
          <c:marker>
            <c:symbol val="square"/>
            <c:size val="8"/>
            <c:spPr>
              <a:solidFill>
                <a:srgbClr val="FF0000"/>
              </a:solidFill>
              <a:ln>
                <a:noFill/>
              </a:ln>
            </c:spPr>
          </c:marker>
          <c:xVal>
            <c:numRef>
              <c:f>data_Ptn2a!$A$7:$A$32</c:f>
              <c:numCache>
                <c:formatCode>General</c:formatCode>
                <c:ptCount val="26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8</c:v>
                </c:pt>
                <c:pt idx="14">
                  <c:v>9</c:v>
                </c:pt>
                <c:pt idx="15">
                  <c:v>10</c:v>
                </c:pt>
              </c:numCache>
            </c:numRef>
          </c:xVal>
          <c:yVal>
            <c:numRef>
              <c:f>data_Ptn2a!$M$7:$M$32</c:f>
              <c:numCache>
                <c:formatCode>0.00E+00</c:formatCode>
                <c:ptCount val="26"/>
                <c:pt idx="0">
                  <c:v>0.81886000000000003</c:v>
                </c:pt>
                <c:pt idx="1">
                  <c:v>0.69177</c:v>
                </c:pt>
                <c:pt idx="2">
                  <c:v>0.54320000000000002</c:v>
                </c:pt>
                <c:pt idx="3">
                  <c:v>0.39338000000000001</c:v>
                </c:pt>
                <c:pt idx="4">
                  <c:v>0.26121</c:v>
                </c:pt>
                <c:pt idx="5">
                  <c:v>0.15931000000000001</c:v>
                </c:pt>
                <c:pt idx="6">
                  <c:v>8.9950000000000002E-2</c:v>
                </c:pt>
                <c:pt idx="7">
                  <c:v>4.6929999999999999E-2</c:v>
                </c:pt>
                <c:pt idx="8">
                  <c:v>2.198E-2</c:v>
                </c:pt>
                <c:pt idx="9">
                  <c:v>8.8299999999999993E-3</c:v>
                </c:pt>
                <c:pt idx="10">
                  <c:v>3.31E-3</c:v>
                </c:pt>
                <c:pt idx="11">
                  <c:v>1.1299999999999999E-3</c:v>
                </c:pt>
                <c:pt idx="12">
                  <c:v>3.1E-4</c:v>
                </c:pt>
                <c:pt idx="13">
                  <c:v>1E-4</c:v>
                </c:pt>
                <c:pt idx="14">
                  <c:v>1.0000000000000001E-5</c:v>
                </c:pt>
                <c:pt idx="15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F2A-40C1-9682-2B3CA2DB6C78}"/>
            </c:ext>
          </c:extLst>
        </c:ser>
        <c:ser>
          <c:idx val="3"/>
          <c:order val="4"/>
          <c:tx>
            <c:v>eRedCap 24PRB Opt1 (cont.)</c:v>
          </c:tx>
          <c:spPr>
            <a:ln w="31750">
              <a:solidFill>
                <a:srgbClr val="FF0000"/>
              </a:solidFill>
              <a:prstDash val="solid"/>
            </a:ln>
            <a:effectLst/>
          </c:spPr>
          <c:marker>
            <c:symbol val="circle"/>
            <c:size val="8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data_Ptn3!$A$37:$A$57</c:f>
              <c:numCache>
                <c:formatCode>General</c:formatCode>
                <c:ptCount val="21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  <c:pt idx="16">
                  <c:v>6</c:v>
                </c:pt>
                <c:pt idx="17">
                  <c:v>7</c:v>
                </c:pt>
                <c:pt idx="18">
                  <c:v>8</c:v>
                </c:pt>
                <c:pt idx="19">
                  <c:v>9</c:v>
                </c:pt>
                <c:pt idx="20">
                  <c:v>10</c:v>
                </c:pt>
              </c:numCache>
            </c:numRef>
          </c:xVal>
          <c:yVal>
            <c:numRef>
              <c:f>data_Ptn3!$M$37:$M$57</c:f>
              <c:numCache>
                <c:formatCode>0.00E+00</c:formatCode>
                <c:ptCount val="21"/>
                <c:pt idx="0">
                  <c:v>0.99117999999999995</c:v>
                </c:pt>
                <c:pt idx="1">
                  <c:v>0.97582000000000002</c:v>
                </c:pt>
                <c:pt idx="2">
                  <c:v>0.94718000000000002</c:v>
                </c:pt>
                <c:pt idx="3">
                  <c:v>0.90085999999999999</c:v>
                </c:pt>
                <c:pt idx="4">
                  <c:v>0.83501999999999998</c:v>
                </c:pt>
                <c:pt idx="5">
                  <c:v>0.74994000000000005</c:v>
                </c:pt>
                <c:pt idx="6">
                  <c:v>0.64731000000000005</c:v>
                </c:pt>
                <c:pt idx="7">
                  <c:v>0.53473999999999999</c:v>
                </c:pt>
                <c:pt idx="8">
                  <c:v>0.42503000000000002</c:v>
                </c:pt>
                <c:pt idx="9">
                  <c:v>0.32462000000000002</c:v>
                </c:pt>
                <c:pt idx="10">
                  <c:v>0.23891000000000001</c:v>
                </c:pt>
                <c:pt idx="11">
                  <c:v>0.17083000000000001</c:v>
                </c:pt>
                <c:pt idx="12">
                  <c:v>0.1178</c:v>
                </c:pt>
                <c:pt idx="13">
                  <c:v>7.7890000000000001E-2</c:v>
                </c:pt>
                <c:pt idx="14">
                  <c:v>5.074E-2</c:v>
                </c:pt>
                <c:pt idx="15">
                  <c:v>3.2590000000000001E-2</c:v>
                </c:pt>
                <c:pt idx="16">
                  <c:v>2.0619999999999999E-2</c:v>
                </c:pt>
                <c:pt idx="17">
                  <c:v>1.329E-2</c:v>
                </c:pt>
                <c:pt idx="18">
                  <c:v>8.2100000000000003E-3</c:v>
                </c:pt>
                <c:pt idx="19">
                  <c:v>5.1500000000000001E-3</c:v>
                </c:pt>
                <c:pt idx="20">
                  <c:v>3.1099999999999999E-3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4F2A-40C1-9682-2B3CA2DB6C78}"/>
            </c:ext>
          </c:extLst>
        </c:ser>
        <c:ser>
          <c:idx val="2"/>
          <c:order val="5"/>
          <c:tx>
            <c:v>eRedCap 24PRB Opt1 (non-cont.)</c:v>
          </c:tx>
          <c:spPr>
            <a:ln w="31750">
              <a:solidFill>
                <a:srgbClr val="FF0000"/>
              </a:solidFill>
              <a:prstDash val="sysDash"/>
            </a:ln>
            <a:effectLst/>
          </c:spPr>
          <c:marker>
            <c:symbol val="circle"/>
            <c:size val="8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data_Ptn3a!$A$7:$A$33</c:f>
              <c:numCache>
                <c:formatCode>General</c:formatCode>
                <c:ptCount val="27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  <c:pt idx="16">
                  <c:v>6</c:v>
                </c:pt>
                <c:pt idx="17">
                  <c:v>7</c:v>
                </c:pt>
                <c:pt idx="18">
                  <c:v>8</c:v>
                </c:pt>
                <c:pt idx="19">
                  <c:v>9</c:v>
                </c:pt>
                <c:pt idx="20">
                  <c:v>10</c:v>
                </c:pt>
                <c:pt idx="21">
                  <c:v>11</c:v>
                </c:pt>
                <c:pt idx="22">
                  <c:v>12</c:v>
                </c:pt>
                <c:pt idx="23">
                  <c:v>13</c:v>
                </c:pt>
                <c:pt idx="24">
                  <c:v>14</c:v>
                </c:pt>
                <c:pt idx="25">
                  <c:v>15</c:v>
                </c:pt>
              </c:numCache>
            </c:numRef>
          </c:xVal>
          <c:yVal>
            <c:numRef>
              <c:f>data_Ptn3a!$M$7:$M$33</c:f>
              <c:numCache>
                <c:formatCode>0.00E+00</c:formatCode>
                <c:ptCount val="27"/>
                <c:pt idx="0">
                  <c:v>0.99814000000000003</c:v>
                </c:pt>
                <c:pt idx="1">
                  <c:v>0.99316000000000004</c:v>
                </c:pt>
                <c:pt idx="2">
                  <c:v>0.97733000000000003</c:v>
                </c:pt>
                <c:pt idx="3">
                  <c:v>0.94023000000000001</c:v>
                </c:pt>
                <c:pt idx="4">
                  <c:v>0.87204999999999999</c:v>
                </c:pt>
                <c:pt idx="5">
                  <c:v>0.77190000000000003</c:v>
                </c:pt>
                <c:pt idx="6">
                  <c:v>0.64664999999999995</c:v>
                </c:pt>
                <c:pt idx="7">
                  <c:v>0.50734999999999997</c:v>
                </c:pt>
                <c:pt idx="8">
                  <c:v>0.37315999999999999</c:v>
                </c:pt>
                <c:pt idx="9">
                  <c:v>0.25681999999999999</c:v>
                </c:pt>
                <c:pt idx="10">
                  <c:v>0.16571</c:v>
                </c:pt>
                <c:pt idx="11">
                  <c:v>9.8400000000000001E-2</c:v>
                </c:pt>
                <c:pt idx="12">
                  <c:v>5.4629999999999998E-2</c:v>
                </c:pt>
                <c:pt idx="13">
                  <c:v>2.8490000000000001E-2</c:v>
                </c:pt>
                <c:pt idx="14">
                  <c:v>1.406E-2</c:v>
                </c:pt>
                <c:pt idx="15">
                  <c:v>6.5399999999999998E-3</c:v>
                </c:pt>
                <c:pt idx="16">
                  <c:v>2.7000000000000001E-3</c:v>
                </c:pt>
                <c:pt idx="17">
                  <c:v>8.1999999999999998E-4</c:v>
                </c:pt>
                <c:pt idx="18">
                  <c:v>2.2000000000000001E-4</c:v>
                </c:pt>
                <c:pt idx="19">
                  <c:v>2.0000000000000002E-5</c:v>
                </c:pt>
                <c:pt idx="20">
                  <c:v>1.0000000000000001E-5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4F2A-40C1-9682-2B3CA2DB6C78}"/>
            </c:ext>
          </c:extLst>
        </c:ser>
        <c:ser>
          <c:idx val="0"/>
          <c:order val="6"/>
          <c:tx>
            <c:v>eRedCap 6PRB Opt2</c:v>
          </c:tx>
          <c:spPr>
            <a:ln>
              <a:solidFill>
                <a:schemeClr val="accent2">
                  <a:lumMod val="75000"/>
                </a:schemeClr>
              </a:solidFill>
            </a:ln>
          </c:spPr>
          <c:marker>
            <c:spPr>
              <a:solidFill>
                <a:schemeClr val="accent2">
                  <a:lumMod val="75000"/>
                </a:schemeClr>
              </a:solidFill>
              <a:ln>
                <a:noFill/>
              </a:ln>
            </c:spPr>
          </c:marker>
          <c:xVal>
            <c:numRef>
              <c:f>data_Ptn5!$A$7:$A$27</c:f>
              <c:numCache>
                <c:formatCode>General</c:formatCode>
                <c:ptCount val="21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8</c:v>
                </c:pt>
                <c:pt idx="14">
                  <c:v>9</c:v>
                </c:pt>
                <c:pt idx="15">
                  <c:v>10</c:v>
                </c:pt>
                <c:pt idx="16">
                  <c:v>11</c:v>
                </c:pt>
                <c:pt idx="17">
                  <c:v>12</c:v>
                </c:pt>
                <c:pt idx="18">
                  <c:v>13</c:v>
                </c:pt>
                <c:pt idx="19">
                  <c:v>14</c:v>
                </c:pt>
                <c:pt idx="20">
                  <c:v>15</c:v>
                </c:pt>
              </c:numCache>
            </c:numRef>
          </c:xVal>
          <c:yVal>
            <c:numRef>
              <c:f>data_Ptn5!$M$7:$M$27</c:f>
              <c:numCache>
                <c:formatCode>0.00E+00</c:formatCode>
                <c:ptCount val="21"/>
                <c:pt idx="0">
                  <c:v>0.80840999999999996</c:v>
                </c:pt>
                <c:pt idx="1">
                  <c:v>0.72912999999999994</c:v>
                </c:pt>
                <c:pt idx="2">
                  <c:v>0.64454</c:v>
                </c:pt>
                <c:pt idx="3">
                  <c:v>0.56101999999999996</c:v>
                </c:pt>
                <c:pt idx="4">
                  <c:v>0.48109000000000002</c:v>
                </c:pt>
                <c:pt idx="5">
                  <c:v>0.40233000000000002</c:v>
                </c:pt>
                <c:pt idx="6">
                  <c:v>0.33043</c:v>
                </c:pt>
                <c:pt idx="7">
                  <c:v>0.26746999999999999</c:v>
                </c:pt>
                <c:pt idx="8">
                  <c:v>0.21218999999999999</c:v>
                </c:pt>
                <c:pt idx="9">
                  <c:v>0.16608000000000001</c:v>
                </c:pt>
                <c:pt idx="10">
                  <c:v>0.12712000000000001</c:v>
                </c:pt>
                <c:pt idx="11">
                  <c:v>9.5640000000000003E-2</c:v>
                </c:pt>
                <c:pt idx="12">
                  <c:v>7.2020000000000001E-2</c:v>
                </c:pt>
                <c:pt idx="13">
                  <c:v>5.339E-2</c:v>
                </c:pt>
                <c:pt idx="14">
                  <c:v>3.9809999999999998E-2</c:v>
                </c:pt>
                <c:pt idx="15">
                  <c:v>2.9610000000000001E-2</c:v>
                </c:pt>
                <c:pt idx="16">
                  <c:v>2.154E-2</c:v>
                </c:pt>
                <c:pt idx="17">
                  <c:v>1.5219999999999999E-2</c:v>
                </c:pt>
                <c:pt idx="18">
                  <c:v>1.085E-2</c:v>
                </c:pt>
                <c:pt idx="19">
                  <c:v>7.6400000000000001E-3</c:v>
                </c:pt>
                <c:pt idx="20">
                  <c:v>5.5799999999999999E-3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4F2A-40C1-9682-2B3CA2DB6C7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295704"/>
        <c:axId val="206297016"/>
      </c:scatterChart>
      <c:valAx>
        <c:axId val="206295704"/>
        <c:scaling>
          <c:orientation val="minMax"/>
          <c:max val="15"/>
          <c:min val="-15"/>
        </c:scaling>
        <c:delete val="0"/>
        <c:axPos val="b"/>
        <c:majorGridlines/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SNR [dB]</a:t>
                </a:r>
                <a:endParaRPr lang="ja-JP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06297016"/>
        <c:crossesAt val="1E-14"/>
        <c:crossBetween val="midCat"/>
        <c:majorUnit val="5"/>
        <c:minorUnit val="1"/>
      </c:valAx>
      <c:valAx>
        <c:axId val="206297016"/>
        <c:scaling>
          <c:logBase val="10"/>
          <c:orientation val="minMax"/>
          <c:max val="1"/>
          <c:min val="1.0000000000000002E-3"/>
        </c:scaling>
        <c:delete val="0"/>
        <c:axPos val="l"/>
        <c:majorGridlines>
          <c:spPr>
            <a:ln w="12700"/>
          </c:spPr>
        </c:majorGridlines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BLER</a:t>
                </a:r>
                <a:endParaRPr lang="ja-JP"/>
              </a:p>
            </c:rich>
          </c:tx>
          <c:overlay val="0"/>
        </c:title>
        <c:numFmt formatCode="0E+0" sourceLinked="0"/>
        <c:majorTickMark val="out"/>
        <c:minorTickMark val="none"/>
        <c:tickLblPos val="nextTo"/>
        <c:crossAx val="206295704"/>
        <c:crossesAt val="-100"/>
        <c:crossBetween val="midCat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57283546247590411"/>
          <c:y val="8.2017635161527561E-2"/>
          <c:w val="0.40698451334662006"/>
          <c:h val="0.24663582229341904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  <c:txPr>
        <a:bodyPr/>
        <a:lstStyle/>
        <a:p>
          <a:pPr>
            <a:defRPr sz="1000"/>
          </a:pPr>
          <a:endParaRPr lang="ja-JP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200">
          <a:latin typeface="+mj-lt"/>
        </a:defRPr>
      </a:pPr>
      <a:endParaRPr lang="ja-JP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Rural, SCS=15kHz, TDL-C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6247022718775103"/>
          <c:y val="0.10682382133995037"/>
          <c:w val="0.73728078066405311"/>
          <c:h val="0.74784959262226214"/>
        </c:manualLayout>
      </c:layout>
      <c:scatterChart>
        <c:scatterStyle val="lineMarker"/>
        <c:varyColors val="0"/>
        <c:ser>
          <c:idx val="3"/>
          <c:order val="0"/>
          <c:tx>
            <c:v>Ref 48PRB</c:v>
          </c:tx>
          <c:spPr>
            <a:ln w="31750">
              <a:solidFill>
                <a:schemeClr val="tx1"/>
              </a:solidFill>
              <a:prstDash val="solid"/>
            </a:ln>
            <a:effectLst/>
          </c:spPr>
          <c:marker>
            <c:symbol val="circle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data_Ptn1!$A$67:$A$87</c:f>
              <c:numCache>
                <c:formatCode>General</c:formatCode>
                <c:ptCount val="21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  <c:pt idx="16">
                  <c:v>6</c:v>
                </c:pt>
                <c:pt idx="17">
                  <c:v>7</c:v>
                </c:pt>
                <c:pt idx="18">
                  <c:v>8</c:v>
                </c:pt>
                <c:pt idx="19">
                  <c:v>9</c:v>
                </c:pt>
                <c:pt idx="20">
                  <c:v>10</c:v>
                </c:pt>
              </c:numCache>
            </c:numRef>
          </c:xVal>
          <c:yVal>
            <c:numRef>
              <c:f>data_Ptn1!$M$67:$M$87</c:f>
              <c:numCache>
                <c:formatCode>0.00E+00</c:formatCode>
                <c:ptCount val="21"/>
                <c:pt idx="0">
                  <c:v>0.84794000000000003</c:v>
                </c:pt>
                <c:pt idx="1">
                  <c:v>0.68930000000000002</c:v>
                </c:pt>
                <c:pt idx="2">
                  <c:v>0.46564</c:v>
                </c:pt>
                <c:pt idx="3">
                  <c:v>0.26300000000000001</c:v>
                </c:pt>
                <c:pt idx="4">
                  <c:v>0.12944</c:v>
                </c:pt>
                <c:pt idx="5">
                  <c:v>4.9779999999999998E-2</c:v>
                </c:pt>
                <c:pt idx="6">
                  <c:v>1.7639999999999999E-2</c:v>
                </c:pt>
                <c:pt idx="7">
                  <c:v>2.7799999999999999E-3</c:v>
                </c:pt>
                <c:pt idx="8">
                  <c:v>3.2000000000000003E-4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58A-4599-B47D-45586013F5C8}"/>
            </c:ext>
          </c:extLst>
        </c:ser>
        <c:ser>
          <c:idx val="0"/>
          <c:order val="1"/>
          <c:tx>
            <c:v>RedCap 48PRB</c:v>
          </c:tx>
          <c:spPr>
            <a:ln w="31750">
              <a:solidFill>
                <a:srgbClr val="00B0F0"/>
              </a:solidFill>
              <a:prstDash val="solid"/>
            </a:ln>
            <a:effectLst/>
          </c:spPr>
          <c:marker>
            <c:symbol val="circle"/>
            <c:size val="7"/>
            <c:spPr>
              <a:solidFill>
                <a:srgbClr val="00B0F0"/>
              </a:solidFill>
              <a:ln>
                <a:solidFill>
                  <a:srgbClr val="00B0F0"/>
                </a:solidFill>
              </a:ln>
            </c:spPr>
          </c:marker>
          <c:xVal>
            <c:numRef>
              <c:f>data_Ptn1!$A$7:$A$27</c:f>
              <c:numCache>
                <c:formatCode>General</c:formatCode>
                <c:ptCount val="21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  <c:pt idx="16">
                  <c:v>6</c:v>
                </c:pt>
                <c:pt idx="17">
                  <c:v>7</c:v>
                </c:pt>
                <c:pt idx="18">
                  <c:v>8</c:v>
                </c:pt>
                <c:pt idx="19">
                  <c:v>9</c:v>
                </c:pt>
                <c:pt idx="20">
                  <c:v>10</c:v>
                </c:pt>
              </c:numCache>
            </c:numRef>
          </c:xVal>
          <c:yVal>
            <c:numRef>
              <c:f>data_Ptn1!$M$7:$M$27</c:f>
              <c:numCache>
                <c:formatCode>0.00E+00</c:formatCode>
                <c:ptCount val="21"/>
                <c:pt idx="0">
                  <c:v>0.98209999999999997</c:v>
                </c:pt>
                <c:pt idx="1">
                  <c:v>0.94545999999999997</c:v>
                </c:pt>
                <c:pt idx="2">
                  <c:v>0.86821999999999999</c:v>
                </c:pt>
                <c:pt idx="3">
                  <c:v>0.75190000000000001</c:v>
                </c:pt>
                <c:pt idx="4">
                  <c:v>0.62151999999999996</c:v>
                </c:pt>
                <c:pt idx="5">
                  <c:v>0.47561999999999999</c:v>
                </c:pt>
                <c:pt idx="6">
                  <c:v>0.33395999999999998</c:v>
                </c:pt>
                <c:pt idx="7">
                  <c:v>0.21728</c:v>
                </c:pt>
                <c:pt idx="8">
                  <c:v>0.13062000000000001</c:v>
                </c:pt>
                <c:pt idx="9">
                  <c:v>6.2579999999999997E-2</c:v>
                </c:pt>
                <c:pt idx="10">
                  <c:v>2.2440000000000002E-2</c:v>
                </c:pt>
                <c:pt idx="11">
                  <c:v>8.9200000000000008E-3</c:v>
                </c:pt>
                <c:pt idx="12">
                  <c:v>3.3800000000000002E-3</c:v>
                </c:pt>
                <c:pt idx="13">
                  <c:v>8.9999999999999998E-4</c:v>
                </c:pt>
                <c:pt idx="14">
                  <c:v>3.2000000000000003E-4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58A-4599-B47D-45586013F5C8}"/>
            </c:ext>
          </c:extLst>
        </c:ser>
        <c:ser>
          <c:idx val="4"/>
          <c:order val="2"/>
          <c:tx>
            <c:v>eRedCap 48PRB Opt1 (cont.)</c:v>
          </c:tx>
          <c:spPr>
            <a:ln>
              <a:solidFill>
                <a:srgbClr val="FF0000"/>
              </a:solidFill>
            </a:ln>
          </c:spPr>
          <c:marker>
            <c:symbol val="circle"/>
            <c:size val="8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data_Ptn1b!$A$37:$A$56</c:f>
              <c:numCache>
                <c:formatCode>General</c:formatCode>
                <c:ptCount val="20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  <c:pt idx="13">
                  <c:v>6</c:v>
                </c:pt>
                <c:pt idx="14">
                  <c:v>7</c:v>
                </c:pt>
                <c:pt idx="15">
                  <c:v>8</c:v>
                </c:pt>
                <c:pt idx="16">
                  <c:v>9</c:v>
                </c:pt>
                <c:pt idx="17">
                  <c:v>10</c:v>
                </c:pt>
                <c:pt idx="18">
                  <c:v>11</c:v>
                </c:pt>
                <c:pt idx="19">
                  <c:v>12</c:v>
                </c:pt>
              </c:numCache>
            </c:numRef>
          </c:xVal>
          <c:yVal>
            <c:numRef>
              <c:f>data_Ptn1b!$M$37:$M$56</c:f>
              <c:numCache>
                <c:formatCode>0.00E+00</c:formatCode>
                <c:ptCount val="20"/>
                <c:pt idx="0">
                  <c:v>0.98006000000000004</c:v>
                </c:pt>
                <c:pt idx="1">
                  <c:v>0.94054000000000004</c:v>
                </c:pt>
                <c:pt idx="2">
                  <c:v>0.88139999999999996</c:v>
                </c:pt>
                <c:pt idx="3">
                  <c:v>0.78578000000000003</c:v>
                </c:pt>
                <c:pt idx="4">
                  <c:v>0.66588000000000003</c:v>
                </c:pt>
                <c:pt idx="5">
                  <c:v>0.53073999999999999</c:v>
                </c:pt>
                <c:pt idx="6">
                  <c:v>0.40522000000000002</c:v>
                </c:pt>
                <c:pt idx="7">
                  <c:v>0.29674</c:v>
                </c:pt>
                <c:pt idx="8">
                  <c:v>0.19797999999999999</c:v>
                </c:pt>
                <c:pt idx="9">
                  <c:v>0.12656000000000001</c:v>
                </c:pt>
                <c:pt idx="10">
                  <c:v>7.2239999999999999E-2</c:v>
                </c:pt>
                <c:pt idx="11">
                  <c:v>3.8640000000000001E-2</c:v>
                </c:pt>
                <c:pt idx="12">
                  <c:v>2.0500000000000001E-2</c:v>
                </c:pt>
                <c:pt idx="13">
                  <c:v>1.188E-2</c:v>
                </c:pt>
                <c:pt idx="14">
                  <c:v>6.0600000000000003E-3</c:v>
                </c:pt>
                <c:pt idx="15">
                  <c:v>3.1800000000000001E-3</c:v>
                </c:pt>
                <c:pt idx="16">
                  <c:v>8.8000000000000003E-4</c:v>
                </c:pt>
                <c:pt idx="17">
                  <c:v>4.0000000000000003E-5</c:v>
                </c:pt>
                <c:pt idx="18">
                  <c:v>0</c:v>
                </c:pt>
                <c:pt idx="19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58A-4599-B47D-45586013F5C8}"/>
            </c:ext>
          </c:extLst>
        </c:ser>
        <c:ser>
          <c:idx val="1"/>
          <c:order val="3"/>
          <c:tx>
            <c:v>eRedCap 48PRB Opt1 (non-cont.)</c:v>
          </c:tx>
          <c:spPr>
            <a:ln>
              <a:solidFill>
                <a:srgbClr val="FF0000"/>
              </a:solidFill>
              <a:prstDash val="sysDash"/>
            </a:ln>
          </c:spPr>
          <c:marker>
            <c:symbol val="circle"/>
            <c:size val="8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data_Ptn1b!$A$7:$A$26</c:f>
              <c:numCache>
                <c:formatCode>General</c:formatCode>
                <c:ptCount val="20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  <c:pt idx="13">
                  <c:v>6</c:v>
                </c:pt>
                <c:pt idx="14">
                  <c:v>7</c:v>
                </c:pt>
                <c:pt idx="15">
                  <c:v>8</c:v>
                </c:pt>
                <c:pt idx="16">
                  <c:v>9</c:v>
                </c:pt>
                <c:pt idx="17">
                  <c:v>10</c:v>
                </c:pt>
                <c:pt idx="18">
                  <c:v>11</c:v>
                </c:pt>
                <c:pt idx="19">
                  <c:v>12</c:v>
                </c:pt>
              </c:numCache>
            </c:numRef>
          </c:xVal>
          <c:yVal>
            <c:numRef>
              <c:f>data_Ptn1b!$M$7:$M$26</c:f>
              <c:numCache>
                <c:formatCode>0.00E+00</c:formatCode>
                <c:ptCount val="20"/>
                <c:pt idx="0">
                  <c:v>0.99363999999999997</c:v>
                </c:pt>
                <c:pt idx="1">
                  <c:v>0.98121999999999998</c:v>
                </c:pt>
                <c:pt idx="2">
                  <c:v>0.94440000000000002</c:v>
                </c:pt>
                <c:pt idx="3">
                  <c:v>0.86780000000000002</c:v>
                </c:pt>
                <c:pt idx="4">
                  <c:v>0.74431999999999998</c:v>
                </c:pt>
                <c:pt idx="5">
                  <c:v>0.60663999999999996</c:v>
                </c:pt>
                <c:pt idx="6">
                  <c:v>0.45541999999999999</c:v>
                </c:pt>
                <c:pt idx="7">
                  <c:v>0.31322</c:v>
                </c:pt>
                <c:pt idx="8">
                  <c:v>0.20355999999999999</c:v>
                </c:pt>
                <c:pt idx="9">
                  <c:v>0.11645999999999999</c:v>
                </c:pt>
                <c:pt idx="10">
                  <c:v>5.2420000000000001E-2</c:v>
                </c:pt>
                <c:pt idx="11">
                  <c:v>1.848E-2</c:v>
                </c:pt>
                <c:pt idx="12">
                  <c:v>7.3400000000000002E-3</c:v>
                </c:pt>
                <c:pt idx="13">
                  <c:v>1.9400000000000001E-3</c:v>
                </c:pt>
                <c:pt idx="14">
                  <c:v>5.5999999999999995E-4</c:v>
                </c:pt>
                <c:pt idx="15">
                  <c:v>6.0000000000000002E-5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58A-4599-B47D-45586013F5C8}"/>
            </c:ext>
          </c:extLst>
        </c:ser>
        <c:ser>
          <c:idx val="2"/>
          <c:order val="4"/>
          <c:tx>
            <c:v>eRedCap 24PRB Opt2</c:v>
          </c:tx>
          <c:spPr>
            <a:ln>
              <a:solidFill>
                <a:schemeClr val="accent2">
                  <a:lumMod val="75000"/>
                </a:schemeClr>
              </a:solidFill>
            </a:ln>
          </c:spPr>
          <c:marker>
            <c:spPr>
              <a:solidFill>
                <a:schemeClr val="accent2">
                  <a:lumMod val="75000"/>
                </a:schemeClr>
              </a:solidFill>
              <a:ln>
                <a:noFill/>
              </a:ln>
            </c:spPr>
          </c:marker>
          <c:xVal>
            <c:numRef>
              <c:f>data_Ptn4!$A$7:$A$27</c:f>
              <c:numCache>
                <c:formatCode>General</c:formatCode>
                <c:ptCount val="21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  <c:pt idx="16">
                  <c:v>6</c:v>
                </c:pt>
                <c:pt idx="17">
                  <c:v>7</c:v>
                </c:pt>
                <c:pt idx="18">
                  <c:v>8</c:v>
                </c:pt>
                <c:pt idx="19">
                  <c:v>9</c:v>
                </c:pt>
                <c:pt idx="20">
                  <c:v>10</c:v>
                </c:pt>
              </c:numCache>
            </c:numRef>
          </c:xVal>
          <c:yVal>
            <c:numRef>
              <c:f>data_Ptn4!$M$7:$M$27</c:f>
              <c:numCache>
                <c:formatCode>0.00E+00</c:formatCode>
                <c:ptCount val="21"/>
                <c:pt idx="0">
                  <c:v>0.99997999999999998</c:v>
                </c:pt>
                <c:pt idx="1">
                  <c:v>0.99617999999999995</c:v>
                </c:pt>
                <c:pt idx="2">
                  <c:v>0.98663999999999996</c:v>
                </c:pt>
                <c:pt idx="3">
                  <c:v>0.96297999999999995</c:v>
                </c:pt>
                <c:pt idx="4">
                  <c:v>0.9103</c:v>
                </c:pt>
                <c:pt idx="5">
                  <c:v>0.83328000000000002</c:v>
                </c:pt>
                <c:pt idx="6">
                  <c:v>0.75002000000000002</c:v>
                </c:pt>
                <c:pt idx="7">
                  <c:v>0.65017999999999998</c:v>
                </c:pt>
                <c:pt idx="8">
                  <c:v>0.53381999999999996</c:v>
                </c:pt>
                <c:pt idx="9">
                  <c:v>0.42118</c:v>
                </c:pt>
                <c:pt idx="10">
                  <c:v>0.31690000000000002</c:v>
                </c:pt>
                <c:pt idx="11">
                  <c:v>0.22622</c:v>
                </c:pt>
                <c:pt idx="12">
                  <c:v>0.14376</c:v>
                </c:pt>
                <c:pt idx="13">
                  <c:v>8.2460000000000006E-2</c:v>
                </c:pt>
                <c:pt idx="14">
                  <c:v>4.4679999999999997E-2</c:v>
                </c:pt>
                <c:pt idx="15">
                  <c:v>2.4660000000000001E-2</c:v>
                </c:pt>
                <c:pt idx="16">
                  <c:v>1.0460000000000001E-2</c:v>
                </c:pt>
                <c:pt idx="17">
                  <c:v>2.7000000000000001E-3</c:v>
                </c:pt>
                <c:pt idx="18">
                  <c:v>9.3999999999999997E-4</c:v>
                </c:pt>
                <c:pt idx="19">
                  <c:v>2.2000000000000001E-4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F58A-4599-B47D-45586013F5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295704"/>
        <c:axId val="206297016"/>
      </c:scatterChart>
      <c:valAx>
        <c:axId val="206295704"/>
        <c:scaling>
          <c:orientation val="minMax"/>
          <c:max val="15"/>
          <c:min val="-10"/>
        </c:scaling>
        <c:delete val="0"/>
        <c:axPos val="b"/>
        <c:majorGridlines/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SNR [dB]</a:t>
                </a:r>
                <a:endParaRPr lang="ja-JP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06297016"/>
        <c:crossesAt val="1E-14"/>
        <c:crossBetween val="midCat"/>
        <c:majorUnit val="5"/>
        <c:minorUnit val="1"/>
      </c:valAx>
      <c:valAx>
        <c:axId val="206297016"/>
        <c:scaling>
          <c:logBase val="10"/>
          <c:orientation val="minMax"/>
          <c:max val="1"/>
          <c:min val="1.0000000000000002E-3"/>
        </c:scaling>
        <c:delete val="0"/>
        <c:axPos val="l"/>
        <c:majorGridlines>
          <c:spPr>
            <a:ln w="12700"/>
          </c:spPr>
        </c:majorGridlines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BLER</a:t>
                </a:r>
                <a:endParaRPr lang="ja-JP"/>
              </a:p>
            </c:rich>
          </c:tx>
          <c:overlay val="0"/>
        </c:title>
        <c:numFmt formatCode="0.E+0" sourceLinked="0"/>
        <c:majorTickMark val="out"/>
        <c:minorTickMark val="none"/>
        <c:tickLblPos val="nextTo"/>
        <c:crossAx val="206295704"/>
        <c:crossesAt val="-100"/>
        <c:crossBetween val="midCat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54835821870813861"/>
          <c:y val="9.6171066851937631E-2"/>
          <c:w val="0.39084229097918777"/>
          <c:h val="0.21751994764718924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  <c:txPr>
        <a:bodyPr/>
        <a:lstStyle/>
        <a:p>
          <a:pPr>
            <a:defRPr sz="1000"/>
          </a:pPr>
          <a:endParaRPr lang="ja-JP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200">
          <a:latin typeface="+mj-lt"/>
        </a:defRPr>
      </a:pPr>
      <a:endParaRPr lang="ja-JP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GB"/>
              <a:t>Urban, SCS=30kHz, TDL-C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3426148247689068"/>
          <c:y val="0.10682382133995037"/>
          <c:w val="0.59329042375927077"/>
          <c:h val="0.74784959262226214"/>
        </c:manualLayout>
      </c:layout>
      <c:scatterChart>
        <c:scatterStyle val="lineMarker"/>
        <c:varyColors val="0"/>
        <c:ser>
          <c:idx val="4"/>
          <c:order val="0"/>
          <c:tx>
            <c:v>Ref 48PRB</c:v>
          </c:tx>
          <c:spPr>
            <a:ln w="31750">
              <a:solidFill>
                <a:schemeClr val="tx1"/>
              </a:solidFill>
              <a:prstDash val="solid"/>
            </a:ln>
            <a:effectLst/>
          </c:spPr>
          <c:marker>
            <c:symbol val="square"/>
            <c:size val="8"/>
            <c:spPr>
              <a:solidFill>
                <a:schemeClr val="tx1"/>
              </a:solidFill>
              <a:ln>
                <a:noFill/>
              </a:ln>
            </c:spPr>
          </c:marker>
          <c:xVal>
            <c:numRef>
              <c:f>data_Ptn2!$A$67:$A$87</c:f>
              <c:numCache>
                <c:formatCode>General</c:formatCode>
                <c:ptCount val="21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  <c:pt idx="16">
                  <c:v>1</c:v>
                </c:pt>
                <c:pt idx="17">
                  <c:v>2</c:v>
                </c:pt>
                <c:pt idx="18">
                  <c:v>3</c:v>
                </c:pt>
                <c:pt idx="19">
                  <c:v>4</c:v>
                </c:pt>
                <c:pt idx="20">
                  <c:v>5</c:v>
                </c:pt>
              </c:numCache>
            </c:numRef>
          </c:xVal>
          <c:yVal>
            <c:numRef>
              <c:f>data_Ptn2!$M$67:$M$87</c:f>
              <c:numCache>
                <c:formatCode>0.00E+00</c:formatCode>
                <c:ptCount val="21"/>
                <c:pt idx="0">
                  <c:v>0.99905999999999995</c:v>
                </c:pt>
                <c:pt idx="1">
                  <c:v>0.99185999999999996</c:v>
                </c:pt>
                <c:pt idx="2">
                  <c:v>0.93523999999999996</c:v>
                </c:pt>
                <c:pt idx="3">
                  <c:v>0.76456000000000002</c:v>
                </c:pt>
                <c:pt idx="4">
                  <c:v>0.45939000000000002</c:v>
                </c:pt>
                <c:pt idx="5">
                  <c:v>0.17699999999999999</c:v>
                </c:pt>
                <c:pt idx="6">
                  <c:v>4.548E-2</c:v>
                </c:pt>
                <c:pt idx="7">
                  <c:v>6.62E-3</c:v>
                </c:pt>
                <c:pt idx="8">
                  <c:v>6.7000000000000002E-4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D80-4ABF-A8BC-4038008DE247}"/>
            </c:ext>
          </c:extLst>
        </c:ser>
        <c:ser>
          <c:idx val="5"/>
          <c:order val="1"/>
          <c:tx>
            <c:v>RedCap 48PRB</c:v>
          </c:tx>
          <c:spPr>
            <a:ln w="31750">
              <a:solidFill>
                <a:srgbClr val="00B0F0"/>
              </a:solidFill>
              <a:prstDash val="solid"/>
            </a:ln>
            <a:effectLst/>
          </c:spPr>
          <c:marker>
            <c:symbol val="square"/>
            <c:size val="8"/>
            <c:spPr>
              <a:solidFill>
                <a:srgbClr val="00B0F0"/>
              </a:solidFill>
              <a:ln>
                <a:noFill/>
              </a:ln>
            </c:spPr>
          </c:marker>
          <c:xVal>
            <c:numRef>
              <c:f>data_Ptn2!$A$7:$A$27</c:f>
              <c:numCache>
                <c:formatCode>General</c:formatCode>
                <c:ptCount val="21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  <c:pt idx="16">
                  <c:v>1</c:v>
                </c:pt>
                <c:pt idx="17">
                  <c:v>2</c:v>
                </c:pt>
                <c:pt idx="18">
                  <c:v>3</c:v>
                </c:pt>
                <c:pt idx="19">
                  <c:v>4</c:v>
                </c:pt>
                <c:pt idx="20">
                  <c:v>5</c:v>
                </c:pt>
              </c:numCache>
            </c:numRef>
          </c:xVal>
          <c:yVal>
            <c:numRef>
              <c:f>data_Ptn2!$M$7:$M$27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0.99983999999999995</c:v>
                </c:pt>
                <c:pt idx="3">
                  <c:v>0.99933000000000005</c:v>
                </c:pt>
                <c:pt idx="4">
                  <c:v>0.99707999999999997</c:v>
                </c:pt>
                <c:pt idx="5">
                  <c:v>0.98680999999999996</c:v>
                </c:pt>
                <c:pt idx="6">
                  <c:v>0.95267999999999997</c:v>
                </c:pt>
                <c:pt idx="7">
                  <c:v>0.88370000000000004</c:v>
                </c:pt>
                <c:pt idx="8">
                  <c:v>0.76759999999999995</c:v>
                </c:pt>
                <c:pt idx="9">
                  <c:v>0.61736999999999997</c:v>
                </c:pt>
                <c:pt idx="10">
                  <c:v>0.45938000000000001</c:v>
                </c:pt>
                <c:pt idx="11">
                  <c:v>0.30103999999999997</c:v>
                </c:pt>
                <c:pt idx="12">
                  <c:v>0.17932000000000001</c:v>
                </c:pt>
                <c:pt idx="13">
                  <c:v>9.4880000000000006E-2</c:v>
                </c:pt>
                <c:pt idx="14">
                  <c:v>4.2849999999999999E-2</c:v>
                </c:pt>
                <c:pt idx="15">
                  <c:v>1.55E-2</c:v>
                </c:pt>
                <c:pt idx="16">
                  <c:v>4.1099999999999999E-3</c:v>
                </c:pt>
                <c:pt idx="17">
                  <c:v>1.17E-3</c:v>
                </c:pt>
                <c:pt idx="18">
                  <c:v>3.2000000000000003E-4</c:v>
                </c:pt>
                <c:pt idx="19">
                  <c:v>2.0000000000000002E-5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D80-4ABF-A8BC-4038008DE247}"/>
            </c:ext>
          </c:extLst>
        </c:ser>
        <c:ser>
          <c:idx val="6"/>
          <c:order val="2"/>
          <c:tx>
            <c:v>eRedCap 48PRB Opt1 (cont.)</c:v>
          </c:tx>
          <c:spPr>
            <a:ln w="31750">
              <a:solidFill>
                <a:srgbClr val="FF0000"/>
              </a:solidFill>
              <a:prstDash val="solid"/>
            </a:ln>
            <a:effectLst/>
          </c:spPr>
          <c:marker>
            <c:symbol val="square"/>
            <c:size val="8"/>
            <c:spPr>
              <a:solidFill>
                <a:srgbClr val="FF0000"/>
              </a:solidFill>
              <a:ln>
                <a:noFill/>
              </a:ln>
            </c:spPr>
          </c:marker>
          <c:xVal>
            <c:numRef>
              <c:f>data_Ptn2b!$A$7:$A$27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xVal>
          <c:yVal>
            <c:numRef>
              <c:f>data_Ptn2b!$M$7:$M$27</c:f>
              <c:numCache>
                <c:formatCode>0.00E+00</c:formatCode>
                <c:ptCount val="21"/>
                <c:pt idx="0">
                  <c:v>0.84975000000000001</c:v>
                </c:pt>
                <c:pt idx="1">
                  <c:v>0.76529999999999998</c:v>
                </c:pt>
                <c:pt idx="2">
                  <c:v>0.65925999999999996</c:v>
                </c:pt>
                <c:pt idx="3">
                  <c:v>0.53615000000000002</c:v>
                </c:pt>
                <c:pt idx="4">
                  <c:v>0.41880000000000001</c:v>
                </c:pt>
                <c:pt idx="5">
                  <c:v>0.31245000000000001</c:v>
                </c:pt>
                <c:pt idx="6">
                  <c:v>0.22206000000000001</c:v>
                </c:pt>
                <c:pt idx="7">
                  <c:v>0.15110000000000001</c:v>
                </c:pt>
                <c:pt idx="8">
                  <c:v>9.7420000000000007E-2</c:v>
                </c:pt>
                <c:pt idx="9">
                  <c:v>6.0139999999999999E-2</c:v>
                </c:pt>
                <c:pt idx="10">
                  <c:v>3.4200000000000001E-2</c:v>
                </c:pt>
                <c:pt idx="11">
                  <c:v>1.653E-2</c:v>
                </c:pt>
                <c:pt idx="12">
                  <c:v>7.4900000000000001E-3</c:v>
                </c:pt>
                <c:pt idx="13">
                  <c:v>3.7100000000000002E-3</c:v>
                </c:pt>
                <c:pt idx="14">
                  <c:v>1.0499999999999999E-3</c:v>
                </c:pt>
                <c:pt idx="15">
                  <c:v>2.7999999999999998E-4</c:v>
                </c:pt>
                <c:pt idx="16">
                  <c:v>1.2999999999999999E-4</c:v>
                </c:pt>
                <c:pt idx="17">
                  <c:v>5.0000000000000002E-5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6D80-4ABF-A8BC-4038008DE247}"/>
            </c:ext>
          </c:extLst>
        </c:ser>
        <c:ser>
          <c:idx val="7"/>
          <c:order val="3"/>
          <c:tx>
            <c:v>eRedCap 48PRB Opt1 (non-cont.)</c:v>
          </c:tx>
          <c:spPr>
            <a:ln w="31750">
              <a:solidFill>
                <a:srgbClr val="FF0000"/>
              </a:solidFill>
              <a:prstDash val="sysDash"/>
            </a:ln>
            <a:effectLst/>
          </c:spPr>
          <c:marker>
            <c:symbol val="square"/>
            <c:size val="8"/>
            <c:spPr>
              <a:solidFill>
                <a:srgbClr val="FF0000"/>
              </a:solidFill>
              <a:ln>
                <a:noFill/>
              </a:ln>
            </c:spPr>
          </c:marker>
          <c:xVal>
            <c:numRef>
              <c:f>data_Ptn2b!$A$37:$A$57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xVal>
          <c:yVal>
            <c:numRef>
              <c:f>data_Ptn2b!$M$37:$M$57</c:f>
              <c:numCache>
                <c:formatCode>0.00E+00</c:formatCode>
                <c:ptCount val="21"/>
                <c:pt idx="0">
                  <c:v>0.94460999999999995</c:v>
                </c:pt>
                <c:pt idx="1">
                  <c:v>0.87158999999999998</c:v>
                </c:pt>
                <c:pt idx="2">
                  <c:v>0.75709000000000004</c:v>
                </c:pt>
                <c:pt idx="3">
                  <c:v>0.6109</c:v>
                </c:pt>
                <c:pt idx="4">
                  <c:v>0.45469999999999999</c:v>
                </c:pt>
                <c:pt idx="5">
                  <c:v>0.30813000000000001</c:v>
                </c:pt>
                <c:pt idx="6">
                  <c:v>0.18926000000000001</c:v>
                </c:pt>
                <c:pt idx="7">
                  <c:v>0.10606</c:v>
                </c:pt>
                <c:pt idx="8">
                  <c:v>5.5910000000000001E-2</c:v>
                </c:pt>
                <c:pt idx="9">
                  <c:v>2.6079999999999999E-2</c:v>
                </c:pt>
                <c:pt idx="10">
                  <c:v>1.023E-2</c:v>
                </c:pt>
                <c:pt idx="11">
                  <c:v>3.31E-3</c:v>
                </c:pt>
                <c:pt idx="12">
                  <c:v>8.7000000000000001E-4</c:v>
                </c:pt>
                <c:pt idx="13">
                  <c:v>1.2999999999999999E-4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6D80-4ABF-A8BC-4038008DE247}"/>
            </c:ext>
          </c:extLst>
        </c:ser>
        <c:ser>
          <c:idx val="0"/>
          <c:order val="4"/>
          <c:tx>
            <c:v>eRedCap 6PRB Opt2</c:v>
          </c:tx>
          <c:spPr>
            <a:ln>
              <a:solidFill>
                <a:srgbClr val="C0504D">
                  <a:lumMod val="75000"/>
                </a:srgbClr>
              </a:solidFill>
            </a:ln>
          </c:spPr>
          <c:marker>
            <c:spPr>
              <a:solidFill>
                <a:srgbClr val="C0504D">
                  <a:lumMod val="75000"/>
                </a:srgbClr>
              </a:solidFill>
              <a:ln>
                <a:noFill/>
              </a:ln>
            </c:spPr>
          </c:marker>
          <c:xVal>
            <c:numRef>
              <c:f>data_Ptn5!$A$7:$A$32</c:f>
              <c:numCache>
                <c:formatCode>General</c:formatCode>
                <c:ptCount val="26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13</c:v>
                </c:pt>
                <c:pt idx="9">
                  <c:v>14</c:v>
                </c:pt>
                <c:pt idx="10">
                  <c:v>15</c:v>
                </c:pt>
                <c:pt idx="11">
                  <c:v>16</c:v>
                </c:pt>
                <c:pt idx="12">
                  <c:v>17</c:v>
                </c:pt>
                <c:pt idx="13">
                  <c:v>18</c:v>
                </c:pt>
                <c:pt idx="14">
                  <c:v>19</c:v>
                </c:pt>
                <c:pt idx="15">
                  <c:v>20</c:v>
                </c:pt>
                <c:pt idx="16">
                  <c:v>21</c:v>
                </c:pt>
                <c:pt idx="17">
                  <c:v>22</c:v>
                </c:pt>
                <c:pt idx="18">
                  <c:v>23</c:v>
                </c:pt>
                <c:pt idx="19">
                  <c:v>24</c:v>
                </c:pt>
                <c:pt idx="20">
                  <c:v>25</c:v>
                </c:pt>
                <c:pt idx="21">
                  <c:v>26</c:v>
                </c:pt>
                <c:pt idx="22">
                  <c:v>27</c:v>
                </c:pt>
                <c:pt idx="23">
                  <c:v>28</c:v>
                </c:pt>
                <c:pt idx="24">
                  <c:v>29</c:v>
                </c:pt>
                <c:pt idx="25">
                  <c:v>30</c:v>
                </c:pt>
              </c:numCache>
            </c:numRef>
          </c:xVal>
          <c:yVal>
            <c:numRef>
              <c:f>data_Ptn5!$M$7:$M$32</c:f>
              <c:numCache>
                <c:formatCode>0.00E+00</c:formatCode>
                <c:ptCount val="26"/>
                <c:pt idx="0">
                  <c:v>0.78991</c:v>
                </c:pt>
                <c:pt idx="1">
                  <c:v>0.71482000000000001</c:v>
                </c:pt>
                <c:pt idx="2">
                  <c:v>0.64222999999999997</c:v>
                </c:pt>
                <c:pt idx="3">
                  <c:v>0.57191999999999998</c:v>
                </c:pt>
                <c:pt idx="4">
                  <c:v>0.50599000000000005</c:v>
                </c:pt>
                <c:pt idx="5">
                  <c:v>0.43941999999999998</c:v>
                </c:pt>
                <c:pt idx="6">
                  <c:v>0.37852000000000002</c:v>
                </c:pt>
                <c:pt idx="7">
                  <c:v>0.32285999999999998</c:v>
                </c:pt>
                <c:pt idx="8">
                  <c:v>0.26961000000000002</c:v>
                </c:pt>
                <c:pt idx="9">
                  <c:v>0.22206000000000001</c:v>
                </c:pt>
                <c:pt idx="10">
                  <c:v>0.17932999999999999</c:v>
                </c:pt>
                <c:pt idx="11">
                  <c:v>0.14186000000000001</c:v>
                </c:pt>
                <c:pt idx="12">
                  <c:v>0.11186</c:v>
                </c:pt>
                <c:pt idx="13">
                  <c:v>8.5180000000000006E-2</c:v>
                </c:pt>
                <c:pt idx="14">
                  <c:v>6.3299999999999995E-2</c:v>
                </c:pt>
                <c:pt idx="15">
                  <c:v>4.5839999999999999E-2</c:v>
                </c:pt>
                <c:pt idx="16">
                  <c:v>3.1780000000000003E-2</c:v>
                </c:pt>
                <c:pt idx="17">
                  <c:v>2.137E-2</c:v>
                </c:pt>
                <c:pt idx="18">
                  <c:v>1.4109999999999999E-2</c:v>
                </c:pt>
                <c:pt idx="19">
                  <c:v>9.7699999999999992E-3</c:v>
                </c:pt>
                <c:pt idx="20">
                  <c:v>6.5500000000000003E-3</c:v>
                </c:pt>
                <c:pt idx="21">
                  <c:v>4.5199999999999997E-3</c:v>
                </c:pt>
                <c:pt idx="22">
                  <c:v>3.0699999999999998E-3</c:v>
                </c:pt>
                <c:pt idx="23">
                  <c:v>2.16E-3</c:v>
                </c:pt>
                <c:pt idx="24">
                  <c:v>1.4599999999999999E-3</c:v>
                </c:pt>
                <c:pt idx="25">
                  <c:v>1.07E-3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6D80-4ABF-A8BC-4038008DE2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295704"/>
        <c:axId val="206297016"/>
      </c:scatterChart>
      <c:valAx>
        <c:axId val="206295704"/>
        <c:scaling>
          <c:orientation val="minMax"/>
          <c:max val="25"/>
          <c:min val="-15"/>
        </c:scaling>
        <c:delete val="0"/>
        <c:axPos val="b"/>
        <c:majorGridlines/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Received SNR for 20 MHz [dB]</a:t>
                </a:r>
                <a:endParaRPr lang="ja-JP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06297016"/>
        <c:crossesAt val="1E-14"/>
        <c:crossBetween val="midCat"/>
        <c:majorUnit val="5"/>
        <c:minorUnit val="1"/>
      </c:valAx>
      <c:valAx>
        <c:axId val="206297016"/>
        <c:scaling>
          <c:logBase val="10"/>
          <c:orientation val="minMax"/>
          <c:max val="1"/>
          <c:min val="1.0000000000000002E-3"/>
        </c:scaling>
        <c:delete val="0"/>
        <c:axPos val="l"/>
        <c:majorGridlines>
          <c:spPr>
            <a:ln w="12700"/>
          </c:spPr>
        </c:majorGridlines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BLER</a:t>
                </a:r>
                <a:endParaRPr lang="ja-JP"/>
              </a:p>
            </c:rich>
          </c:tx>
          <c:overlay val="0"/>
        </c:title>
        <c:numFmt formatCode="0E+0" sourceLinked="0"/>
        <c:majorTickMark val="out"/>
        <c:minorTickMark val="none"/>
        <c:tickLblPos val="nextTo"/>
        <c:crossAx val="206295704"/>
        <c:crossesAt val="-100"/>
        <c:crossBetween val="midCat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55998644101022632"/>
          <c:y val="0.10335028315844967"/>
          <c:w val="0.41528326853334202"/>
          <c:h val="0.2213624484844362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  <c:txPr>
        <a:bodyPr/>
        <a:lstStyle/>
        <a:p>
          <a:pPr>
            <a:defRPr sz="1000"/>
          </a:pPr>
          <a:endParaRPr lang="ja-JP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200" baseline="0">
          <a:latin typeface="Arial" panose="020B0604020202020204" pitchFamily="34" charset="0"/>
        </a:defRPr>
      </a:pPr>
      <a:endParaRPr lang="ja-JP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4" ma:contentTypeDescription="新しいドキュメントを作成します。" ma:contentTypeScope="" ma:versionID="918b32a7f5ffe6956b72ea7946ab7bdf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2ba79ef7f62244197b9d47cfe1237afe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A5241F-ADD6-4BB2-B709-D9E04E562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B14B26-64E3-4AEA-B273-2C2EDF0FB847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F5AE8E93-486F-49FE-AB86-9199E8828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3</TotalTime>
  <Pages>9</Pages>
  <Words>1817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R1-2203761</vt:lpstr>
    </vt:vector>
  </TitlesOfParts>
  <Company>Panasonic</Company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R1-2206437</dc:title>
  <dc:subject/>
  <dc:creator>Maki Shotaro (眞木 翔太郎)</dc:creator>
  <cp:keywords>3GPP; RAN1</cp:keywords>
  <dc:description/>
  <cp:lastModifiedBy>Maki Shotaro (眞木 翔太郎)</cp:lastModifiedBy>
  <cp:revision>6</cp:revision>
  <dcterms:created xsi:type="dcterms:W3CDTF">2022-08-12T03:29:00Z</dcterms:created>
  <dcterms:modified xsi:type="dcterms:W3CDTF">2022-08-12T03:32:00Z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</Properties>
</file>