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5394F" w14:textId="1F5556E8" w:rsidR="00DB21FA" w:rsidRPr="00727B9B" w:rsidRDefault="00DB21FA" w:rsidP="00DB21FA">
      <w:pPr>
        <w:pStyle w:val="CRCoverPage"/>
        <w:tabs>
          <w:tab w:val="right" w:pos="9639"/>
        </w:tabs>
        <w:spacing w:after="0"/>
        <w:rPr>
          <w:b/>
          <w:noProof/>
          <w:sz w:val="28"/>
        </w:rPr>
      </w:pPr>
      <w:r w:rsidRPr="00727B9B">
        <w:rPr>
          <w:b/>
          <w:noProof/>
          <w:sz w:val="24"/>
        </w:rPr>
        <w:t>3GPP TSG-RAN WG1 Meeting #110</w:t>
      </w:r>
      <w:r w:rsidRPr="00727B9B">
        <w:rPr>
          <w:b/>
          <w:noProof/>
          <w:sz w:val="28"/>
        </w:rPr>
        <w:tab/>
        <w:t>R1-</w:t>
      </w:r>
      <w:r w:rsidR="00727B9B" w:rsidRPr="00727B9B">
        <w:rPr>
          <w:b/>
          <w:noProof/>
          <w:sz w:val="28"/>
        </w:rPr>
        <w:t>2206420</w:t>
      </w:r>
    </w:p>
    <w:p w14:paraId="118480F7" w14:textId="77777777" w:rsidR="00DB21FA" w:rsidRDefault="00DB21FA" w:rsidP="00DB21FA">
      <w:pPr>
        <w:pStyle w:val="CRCoverPage"/>
        <w:outlineLvl w:val="0"/>
        <w:rPr>
          <w:b/>
          <w:noProof/>
          <w:sz w:val="24"/>
        </w:rPr>
      </w:pPr>
      <w:r>
        <w:rPr>
          <w:b/>
          <w:noProof/>
          <w:sz w:val="24"/>
        </w:rPr>
        <w:t>Toulouse, France, August 22nd – 26th, 2022</w:t>
      </w:r>
    </w:p>
    <w:p w14:paraId="55862A40" w14:textId="77777777" w:rsidR="00DB21FA" w:rsidRDefault="00DB21FA" w:rsidP="00202249">
      <w:pPr>
        <w:tabs>
          <w:tab w:val="left" w:pos="1985"/>
        </w:tabs>
        <w:ind w:left="1817" w:hangingChars="826" w:hanging="1817"/>
        <w:rPr>
          <w:rFonts w:ascii="Arial" w:hAnsi="Arial" w:cs="Arial"/>
          <w:b/>
          <w:sz w:val="22"/>
        </w:rPr>
      </w:pPr>
    </w:p>
    <w:p w14:paraId="08664EDD" w14:textId="6376898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625D7" w:rsidRPr="005D16F4">
        <w:rPr>
          <w:rFonts w:ascii="Arial" w:hAnsi="Arial" w:cs="Arial"/>
          <w:b/>
          <w:sz w:val="22"/>
        </w:rPr>
        <w:t>1</w:t>
      </w:r>
    </w:p>
    <w:p w14:paraId="57EC2955" w14:textId="77777777"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t>Samsung</w:t>
      </w:r>
    </w:p>
    <w:p w14:paraId="19FA92CC" w14:textId="0B591874"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r w:rsidR="003B4E6D" w:rsidRPr="00727B9B">
        <w:rPr>
          <w:rFonts w:ascii="Arial" w:hAnsi="Arial" w:cs="Arial"/>
          <w:b/>
          <w:sz w:val="22"/>
        </w:rPr>
        <w:t>Deploy</w:t>
      </w:r>
      <w:bookmarkStart w:id="1" w:name="_GoBack"/>
      <w:bookmarkEnd w:id="1"/>
      <w:r w:rsidR="003B4E6D" w:rsidRPr="00727B9B">
        <w:rPr>
          <w:rFonts w:ascii="Arial" w:hAnsi="Arial" w:cs="Arial"/>
          <w:b/>
          <w:sz w:val="22"/>
        </w:rPr>
        <w:t>ment s</w:t>
      </w:r>
      <w:r w:rsidR="001523B2" w:rsidRPr="00727B9B">
        <w:rPr>
          <w:rFonts w:ascii="Arial" w:hAnsi="Arial" w:cs="Arial"/>
          <w:b/>
          <w:sz w:val="22"/>
        </w:rPr>
        <w:t>cenario</w:t>
      </w:r>
      <w:r w:rsidR="007A58FB" w:rsidRPr="00727B9B">
        <w:rPr>
          <w:rFonts w:ascii="Arial" w:hAnsi="Arial" w:cs="Arial"/>
          <w:b/>
          <w:sz w:val="22"/>
        </w:rPr>
        <w:t xml:space="preserve"> and </w:t>
      </w:r>
      <w:r w:rsidR="003B4E6D" w:rsidRPr="00727B9B">
        <w:rPr>
          <w:rFonts w:ascii="Arial" w:hAnsi="Arial" w:cs="Arial"/>
          <w:b/>
          <w:sz w:val="22"/>
        </w:rPr>
        <w:t>e</w:t>
      </w:r>
      <w:r w:rsidR="007A58FB" w:rsidRPr="00727B9B">
        <w:rPr>
          <w:rFonts w:ascii="Arial" w:hAnsi="Arial" w:cs="Arial"/>
          <w:b/>
          <w:sz w:val="22"/>
        </w:rPr>
        <w:t>valuation</w:t>
      </w:r>
      <w:r w:rsidR="00B705E8" w:rsidRPr="00727B9B">
        <w:rPr>
          <w:rFonts w:ascii="Arial" w:hAnsi="Arial" w:cs="Arial"/>
          <w:b/>
          <w:sz w:val="22"/>
        </w:rPr>
        <w:t xml:space="preserve"> </w:t>
      </w:r>
      <w:r w:rsidR="003B4E6D" w:rsidRPr="00727B9B">
        <w:rPr>
          <w:rFonts w:ascii="Arial" w:hAnsi="Arial" w:cs="Arial"/>
          <w:b/>
          <w:sz w:val="22"/>
        </w:rPr>
        <w:t>m</w:t>
      </w:r>
      <w:r w:rsidR="00B705E8" w:rsidRPr="00727B9B">
        <w:rPr>
          <w:rFonts w:ascii="Arial" w:hAnsi="Arial" w:cs="Arial"/>
          <w:b/>
          <w:sz w:val="22"/>
        </w:rPr>
        <w:t xml:space="preserve">ethodology for </w:t>
      </w:r>
      <w:r w:rsidR="003B4E6D" w:rsidRPr="00727B9B">
        <w:rPr>
          <w:rFonts w:ascii="Arial" w:hAnsi="Arial" w:cs="Arial"/>
          <w:b/>
          <w:sz w:val="22"/>
        </w:rPr>
        <w:t>NR d</w:t>
      </w:r>
      <w:r w:rsidR="00B705E8" w:rsidRPr="00727B9B">
        <w:rPr>
          <w:rFonts w:ascii="Arial" w:hAnsi="Arial" w:cs="Arial"/>
          <w:b/>
          <w:sz w:val="22"/>
        </w:rPr>
        <w:t xml:space="preserve">uplex </w:t>
      </w:r>
      <w:r w:rsidR="003B4E6D" w:rsidRPr="00727B9B">
        <w:rPr>
          <w:rFonts w:ascii="Arial" w:hAnsi="Arial" w:cs="Arial"/>
          <w:b/>
          <w:sz w:val="22"/>
        </w:rPr>
        <w:t>e</w:t>
      </w:r>
      <w:r w:rsidR="00B705E8" w:rsidRPr="00727B9B">
        <w:rPr>
          <w:rFonts w:ascii="Arial" w:hAnsi="Arial" w:cs="Arial"/>
          <w:b/>
          <w:sz w:val="22"/>
        </w:rPr>
        <w:t>volution</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452FE8"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Introduction</w:t>
      </w:r>
    </w:p>
    <w:p w14:paraId="79AB804D" w14:textId="57B85A08" w:rsidR="00AC3374" w:rsidRPr="00452FE8" w:rsidRDefault="001523B2" w:rsidP="00AC3374">
      <w:pPr>
        <w:spacing w:before="180"/>
        <w:ind w:firstLineChars="50" w:firstLine="100"/>
        <w:jc w:val="both"/>
        <w:rPr>
          <w:rFonts w:ascii="Arial" w:hAnsi="Arial" w:cs="Arial"/>
          <w:lang w:val="en-US"/>
        </w:rPr>
      </w:pPr>
      <w:r w:rsidRPr="00452FE8">
        <w:rPr>
          <w:rFonts w:ascii="Arial" w:hAnsi="Arial" w:cs="Arial"/>
          <w:lang w:val="en-US"/>
        </w:rPr>
        <w:t>RAN</w:t>
      </w:r>
      <w:r w:rsidR="00936AF2" w:rsidRPr="00452FE8">
        <w:rPr>
          <w:rFonts w:ascii="Arial" w:hAnsi="Arial" w:cs="Arial"/>
          <w:lang w:val="en-US"/>
        </w:rPr>
        <w:t>#94-e endorsed the new Rel-18 study items on “Study on e</w:t>
      </w:r>
      <w:r w:rsidR="000B384E" w:rsidRPr="00452FE8">
        <w:rPr>
          <w:rFonts w:ascii="Arial" w:hAnsi="Arial" w:cs="Arial"/>
          <w:lang w:val="en-US"/>
        </w:rPr>
        <w:t>volution of NR duplex operation” [1]</w:t>
      </w:r>
      <w:r w:rsidRPr="00452FE8">
        <w:rPr>
          <w:rFonts w:ascii="Arial" w:hAnsi="Arial" w:cs="Arial"/>
          <w:lang w:val="en-US"/>
        </w:rPr>
        <w:t xml:space="preserve">. </w:t>
      </w:r>
      <w:r w:rsidR="00936AF2" w:rsidRPr="00452FE8">
        <w:rPr>
          <w:rFonts w:ascii="Arial" w:hAnsi="Arial" w:cs="Arial"/>
          <w:lang w:val="en-US"/>
        </w:rPr>
        <w:t xml:space="preserve">The objectives for this SI </w:t>
      </w:r>
      <w:r w:rsidR="0028370B">
        <w:rPr>
          <w:rFonts w:ascii="Arial" w:hAnsi="Arial" w:cs="Arial"/>
          <w:lang w:val="en-US"/>
        </w:rPr>
        <w:t>are</w:t>
      </w:r>
      <w:r w:rsidR="0028370B" w:rsidRPr="00452FE8">
        <w:rPr>
          <w:rFonts w:ascii="Arial" w:hAnsi="Arial" w:cs="Arial"/>
          <w:lang w:val="en-US"/>
        </w:rPr>
        <w:t xml:space="preserve"> </w:t>
      </w:r>
      <w:r w:rsidR="00936AF2" w:rsidRPr="00452FE8">
        <w:rPr>
          <w:rFonts w:ascii="Arial" w:hAnsi="Arial" w:cs="Arial"/>
          <w:lang w:val="en-US"/>
        </w:rPr>
        <w:t>shown below:</w:t>
      </w:r>
    </w:p>
    <w:tbl>
      <w:tblPr>
        <w:tblStyle w:val="a6"/>
        <w:tblW w:w="0" w:type="auto"/>
        <w:tblLook w:val="04A0" w:firstRow="1" w:lastRow="0" w:firstColumn="1" w:lastColumn="0" w:noHBand="0" w:noVBand="1"/>
      </w:tblPr>
      <w:tblGrid>
        <w:gridCol w:w="9629"/>
      </w:tblGrid>
      <w:tr w:rsidR="00936AF2" w:rsidRPr="00452FE8" w14:paraId="3A160E42" w14:textId="77777777" w:rsidTr="00936AF2">
        <w:tc>
          <w:tcPr>
            <w:tcW w:w="9629" w:type="dxa"/>
          </w:tcPr>
          <w:p w14:paraId="1A76DBEA" w14:textId="77777777" w:rsidR="00936AF2" w:rsidRPr="00452FE8" w:rsidRDefault="00936AF2" w:rsidP="00936AF2">
            <w:pPr>
              <w:ind w:right="-99"/>
              <w:jc w:val="both"/>
              <w:rPr>
                <w:rFonts w:ascii="Arial" w:hAnsi="Arial" w:cs="Arial"/>
                <w:bCs/>
              </w:rPr>
            </w:pPr>
            <w:r w:rsidRPr="00452FE8">
              <w:rPr>
                <w:rFonts w:ascii="Arial" w:hAnsi="Arial" w:cs="Arial"/>
                <w:bCs/>
              </w:rPr>
              <w:t>In this study, the followings are assumed:</w:t>
            </w:r>
          </w:p>
          <w:p w14:paraId="5CDF574E"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Duplex enhancement at the gNB side</w:t>
            </w:r>
          </w:p>
          <w:p w14:paraId="7F25271F"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Half duplex operation at the UE side</w:t>
            </w:r>
          </w:p>
          <w:p w14:paraId="4F5ABDA8" w14:textId="77777777" w:rsidR="00936AF2" w:rsidRPr="00452FE8" w:rsidRDefault="00936AF2" w:rsidP="00E61706">
            <w:pPr>
              <w:numPr>
                <w:ilvl w:val="0"/>
                <w:numId w:val="11"/>
              </w:numPr>
              <w:overflowPunct w:val="0"/>
              <w:autoSpaceDE w:val="0"/>
              <w:autoSpaceDN w:val="0"/>
              <w:adjustRightInd w:val="0"/>
              <w:jc w:val="both"/>
              <w:textAlignment w:val="baseline"/>
              <w:rPr>
                <w:rFonts w:ascii="Arial" w:hAnsi="Arial" w:cs="Arial"/>
                <w:bCs/>
              </w:rPr>
            </w:pPr>
            <w:r w:rsidRPr="00452FE8">
              <w:rPr>
                <w:rFonts w:ascii="Arial" w:hAnsi="Arial" w:cs="Arial"/>
                <w:bCs/>
              </w:rPr>
              <w:t>No restriction on frequency ranges</w:t>
            </w:r>
          </w:p>
          <w:p w14:paraId="672AB75C" w14:textId="77777777" w:rsidR="00936AF2" w:rsidRPr="00452FE8" w:rsidRDefault="00936AF2" w:rsidP="00936AF2">
            <w:pPr>
              <w:ind w:right="-99"/>
              <w:jc w:val="both"/>
              <w:rPr>
                <w:rFonts w:ascii="Arial" w:hAnsi="Arial" w:cs="Arial"/>
                <w:bCs/>
              </w:rPr>
            </w:pPr>
          </w:p>
          <w:p w14:paraId="6CC942C0" w14:textId="77777777" w:rsidR="00936AF2" w:rsidRPr="00452FE8" w:rsidRDefault="00936AF2" w:rsidP="00936AF2">
            <w:pPr>
              <w:ind w:right="-99"/>
              <w:jc w:val="both"/>
              <w:rPr>
                <w:rFonts w:ascii="Arial" w:hAnsi="Arial" w:cs="Arial"/>
                <w:bCs/>
              </w:rPr>
            </w:pPr>
            <w:r w:rsidRPr="00452FE8">
              <w:rPr>
                <w:rFonts w:ascii="Arial" w:hAnsi="Arial" w:cs="Arial"/>
                <w:bCs/>
              </w:rPr>
              <w:t>The detailed objectives are as follows:</w:t>
            </w:r>
          </w:p>
          <w:p w14:paraId="0012A309"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Identify applicable and relevant deployment scenarios (RAN1).</w:t>
            </w:r>
          </w:p>
          <w:p w14:paraId="6605374E"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Develop evaluation methodology for duplex enhancement (RAN1).</w:t>
            </w:r>
          </w:p>
          <w:p w14:paraId="71279D86" w14:textId="77777777" w:rsidR="00936AF2" w:rsidRPr="00452FE8" w:rsidRDefault="00936AF2" w:rsidP="00E61706">
            <w:pPr>
              <w:numPr>
                <w:ilvl w:val="0"/>
                <w:numId w:val="13"/>
              </w:numPr>
              <w:overflowPunct w:val="0"/>
              <w:autoSpaceDE w:val="0"/>
              <w:autoSpaceDN w:val="0"/>
              <w:adjustRightInd w:val="0"/>
              <w:jc w:val="both"/>
              <w:textAlignment w:val="baseline"/>
              <w:rPr>
                <w:rFonts w:ascii="Arial" w:hAnsi="Arial" w:cs="Arial"/>
                <w:lang w:val="en-US"/>
              </w:rPr>
            </w:pPr>
            <w:r w:rsidRPr="00452FE8">
              <w:rPr>
                <w:rFonts w:ascii="Arial" w:hAnsi="Arial" w:cs="Arial"/>
                <w:lang w:val="en-US"/>
              </w:rPr>
              <w:t xml:space="preserve">Study the subband non-overlapping full duplex and </w:t>
            </w:r>
            <w:bookmarkStart w:id="2" w:name="_Hlk89796625"/>
            <w:r w:rsidRPr="00452FE8">
              <w:rPr>
                <w:rFonts w:ascii="Arial" w:hAnsi="Arial" w:cs="Arial"/>
                <w:lang w:val="en-US"/>
              </w:rPr>
              <w:t xml:space="preserve">potential enhancements on </w:t>
            </w:r>
            <w:r w:rsidRPr="00452FE8">
              <w:rPr>
                <w:rFonts w:ascii="Arial" w:hAnsi="Arial" w:cs="Arial"/>
                <w:bCs/>
              </w:rPr>
              <w:t>dynamic/flexible TDD</w:t>
            </w:r>
            <w:bookmarkEnd w:id="2"/>
            <w:r w:rsidRPr="00452FE8">
              <w:rPr>
                <w:rFonts w:ascii="Arial" w:hAnsi="Arial" w:cs="Arial"/>
                <w:bCs/>
              </w:rPr>
              <w:t xml:space="preserve"> (RAN1, RAN4).</w:t>
            </w:r>
          </w:p>
          <w:p w14:paraId="17D324A1"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Identify possible schemes and evaluate their feasibility and performances (RAN1).</w:t>
            </w:r>
          </w:p>
          <w:p w14:paraId="1A30ED36"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 xml:space="preserve">Study inter-gNB and inter-UE CLI handling and identify solutions to manage them (RAN1). </w:t>
            </w:r>
          </w:p>
          <w:p w14:paraId="6208F759" w14:textId="77777777" w:rsidR="00936AF2" w:rsidRPr="00452FE8" w:rsidRDefault="00936AF2" w:rsidP="00E61706">
            <w:pPr>
              <w:pStyle w:val="a4"/>
              <w:numPr>
                <w:ilvl w:val="1"/>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 xml:space="preserve">Consider intra-subband CLI and inter-subband CLI in case of the </w:t>
            </w:r>
            <w:r w:rsidRPr="00452FE8">
              <w:rPr>
                <w:rFonts w:ascii="Arial" w:hAnsi="Arial" w:cs="Arial"/>
                <w:lang w:val="en-US"/>
              </w:rPr>
              <w:t>subband non-overlapping full duplex</w:t>
            </w:r>
            <w:r w:rsidRPr="00452FE8">
              <w:rPr>
                <w:rFonts w:ascii="Arial" w:hAnsi="Arial" w:cs="Arial"/>
                <w:bCs/>
              </w:rPr>
              <w:t>.</w:t>
            </w:r>
          </w:p>
          <w:p w14:paraId="0D05FD28"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performance of the identified schemes as well as the impact on legacy operation assuming their co-existence in co-channel and adjacent channels (RAN1).</w:t>
            </w:r>
          </w:p>
          <w:p w14:paraId="39CDA99E" w14:textId="77777777" w:rsidR="00936AF2" w:rsidRPr="00452FE8" w:rsidRDefault="00936AF2" w:rsidP="00E61706">
            <w:pPr>
              <w:pStyle w:val="a4"/>
              <w:numPr>
                <w:ilvl w:val="0"/>
                <w:numId w:val="12"/>
              </w:numPr>
              <w:overflowPunct w:val="0"/>
              <w:autoSpaceDE w:val="0"/>
              <w:autoSpaceDN w:val="0"/>
              <w:adjustRightInd w:val="0"/>
              <w:ind w:leftChars="0"/>
              <w:contextualSpacing/>
              <w:textAlignment w:val="baseline"/>
              <w:rPr>
                <w:rFonts w:ascii="Arial" w:hAnsi="Arial" w:cs="Arial"/>
                <w:bCs/>
              </w:rPr>
            </w:pPr>
            <w:r w:rsidRPr="00452FE8">
              <w:rPr>
                <w:rFonts w:ascii="Arial" w:hAnsi="Arial" w:cs="Arial"/>
                <w:bCs/>
              </w:rPr>
              <w:t>Study the feasibility of and impact on RF requirements considering adjacent-channel co-existence with the legacy operation (RAN4).</w:t>
            </w:r>
          </w:p>
          <w:p w14:paraId="21F0F42F" w14:textId="77777777" w:rsidR="00936AF2" w:rsidRPr="00452FE8" w:rsidRDefault="00936AF2" w:rsidP="00E61706">
            <w:pPr>
              <w:pStyle w:val="a4"/>
              <w:numPr>
                <w:ilvl w:val="0"/>
                <w:numId w:val="12"/>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Study the feasibility of and impact on RF requirements considering the self-interference, the inter-subband CLI, and the inter-operator CLI at gNB and the inter-subband CLI and inter-operator CLI at UE (RAN4).</w:t>
            </w:r>
          </w:p>
          <w:p w14:paraId="33D46420" w14:textId="77777777" w:rsidR="00936AF2" w:rsidRPr="00452FE8" w:rsidRDefault="00936AF2" w:rsidP="00E61706">
            <w:pPr>
              <w:pStyle w:val="a4"/>
              <w:numPr>
                <w:ilvl w:val="0"/>
                <w:numId w:val="14"/>
              </w:numPr>
              <w:overflowPunct w:val="0"/>
              <w:autoSpaceDE w:val="0"/>
              <w:autoSpaceDN w:val="0"/>
              <w:adjustRightInd w:val="0"/>
              <w:ind w:leftChars="0"/>
              <w:contextualSpacing/>
              <w:jc w:val="both"/>
              <w:textAlignment w:val="baseline"/>
              <w:rPr>
                <w:rFonts w:ascii="Arial" w:hAnsi="Arial" w:cs="Arial"/>
                <w:bCs/>
              </w:rPr>
            </w:pPr>
            <w:r w:rsidRPr="00452FE8">
              <w:rPr>
                <w:rFonts w:ascii="Arial" w:hAnsi="Arial" w:cs="Arial"/>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452FE8" w:rsidRDefault="00936AF2" w:rsidP="00E61706">
            <w:pPr>
              <w:pStyle w:val="a4"/>
              <w:numPr>
                <w:ilvl w:val="0"/>
                <w:numId w:val="14"/>
              </w:numPr>
              <w:overflowPunct w:val="0"/>
              <w:autoSpaceDE w:val="0"/>
              <w:autoSpaceDN w:val="0"/>
              <w:adjustRightInd w:val="0"/>
              <w:ind w:leftChars="0"/>
              <w:contextualSpacing/>
              <w:jc w:val="both"/>
              <w:textAlignment w:val="baseline"/>
              <w:rPr>
                <w:rFonts w:ascii="Arial" w:hAnsi="Arial" w:cs="Arial"/>
                <w:lang w:val="en-US"/>
              </w:rPr>
            </w:pPr>
            <w:r w:rsidRPr="00452FE8">
              <w:rPr>
                <w:rFonts w:ascii="Arial" w:hAnsi="Arial" w:cs="Arial"/>
                <w:lang w:val="en-US"/>
              </w:rPr>
              <w:t>Summarize the regulatory aspects that have to be considered for deploying the identified duplex enhancements in TDD unpaired spectrum (RAN4).</w:t>
            </w:r>
          </w:p>
          <w:p w14:paraId="0F11D49C" w14:textId="68B51FFB" w:rsidR="00936AF2" w:rsidRPr="00452FE8" w:rsidRDefault="00936AF2" w:rsidP="00936AF2">
            <w:pPr>
              <w:jc w:val="both"/>
              <w:rPr>
                <w:rFonts w:ascii="Arial" w:hAnsi="Arial" w:cs="Arial"/>
                <w:bCs/>
              </w:rPr>
            </w:pPr>
            <w:r w:rsidRPr="00452FE8">
              <w:rPr>
                <w:rFonts w:ascii="Arial" w:hAnsi="Arial" w:cs="Arial"/>
                <w:bCs/>
              </w:rPr>
              <w:t xml:space="preserve">Note: For potential enhancements on dynamic/flexible TDD, utilize the outcome of discussion in Rel-15 and Rel-16 while avoiding the repetition of the same discussion. </w:t>
            </w:r>
          </w:p>
        </w:tc>
      </w:tr>
    </w:tbl>
    <w:p w14:paraId="4AF83065" w14:textId="4A60CC9B" w:rsidR="00936AF2" w:rsidRPr="00452FE8" w:rsidRDefault="00936AF2" w:rsidP="00936AF2">
      <w:pPr>
        <w:spacing w:after="160" w:line="256" w:lineRule="auto"/>
        <w:ind w:right="-99"/>
        <w:rPr>
          <w:rFonts w:ascii="Arial" w:hAnsi="Arial" w:cs="Arial"/>
          <w:lang w:val="en-US"/>
        </w:rPr>
      </w:pPr>
      <w:r w:rsidRPr="00452FE8">
        <w:rPr>
          <w:rFonts w:ascii="Arial" w:hAnsi="Arial" w:cs="Arial"/>
        </w:rPr>
        <w:t>In this contribution, we discuss deployment scenarios and evaluation methodologies for Rel-18 duplex evoluti</w:t>
      </w:r>
      <w:r w:rsidR="00CA0515">
        <w:rPr>
          <w:rFonts w:ascii="Arial" w:hAnsi="Arial" w:cs="Arial"/>
        </w:rPr>
        <w:t>on SI and provide initial SLS results in Appendix.</w:t>
      </w:r>
    </w:p>
    <w:p w14:paraId="04D62583" w14:textId="77777777" w:rsidR="00936AF2" w:rsidRPr="00452FE8" w:rsidRDefault="00936AF2" w:rsidP="00AC3374">
      <w:pPr>
        <w:spacing w:before="180"/>
        <w:ind w:firstLineChars="50" w:firstLine="100"/>
        <w:jc w:val="both"/>
        <w:rPr>
          <w:rFonts w:ascii="Arial" w:hAnsi="Arial" w:cs="Arial"/>
          <w:lang w:val="en-US"/>
        </w:rPr>
      </w:pPr>
    </w:p>
    <w:p w14:paraId="7E5D4FF2" w14:textId="344328BC" w:rsidR="004D705F" w:rsidRDefault="001523B2"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lastRenderedPageBreak/>
        <w:t>Applicable Scenario</w:t>
      </w:r>
      <w:r w:rsidR="00936AF2" w:rsidRPr="00452FE8">
        <w:rPr>
          <w:rFonts w:cs="Arial"/>
          <w:szCs w:val="20"/>
          <w:lang w:val="en-US"/>
        </w:rPr>
        <w:t>s</w:t>
      </w:r>
      <w:r w:rsidR="002D3CEE">
        <w:rPr>
          <w:rFonts w:cs="Arial"/>
          <w:szCs w:val="20"/>
          <w:lang w:val="en-US"/>
        </w:rPr>
        <w:t xml:space="preserve"> for SBFD</w:t>
      </w:r>
    </w:p>
    <w:p w14:paraId="16DB42F5" w14:textId="44005A2B" w:rsidR="00E528E2" w:rsidRPr="00E528E2" w:rsidRDefault="00E528E2" w:rsidP="00E528E2">
      <w:pPr>
        <w:spacing w:after="160" w:line="256" w:lineRule="auto"/>
        <w:ind w:right="-99"/>
        <w:rPr>
          <w:rFonts w:ascii="Arial" w:hAnsi="Arial" w:cs="Arial"/>
        </w:rPr>
      </w:pPr>
      <w:r w:rsidRPr="00E528E2">
        <w:rPr>
          <w:rFonts w:ascii="Arial" w:hAnsi="Arial" w:cs="Arial" w:hint="eastAsia"/>
        </w:rPr>
        <w:t xml:space="preserve">In the last RAN1#109-e </w:t>
      </w:r>
      <w:r w:rsidRPr="00E528E2">
        <w:rPr>
          <w:rFonts w:ascii="Arial" w:hAnsi="Arial" w:cs="Arial"/>
        </w:rPr>
        <w:t>meeting</w:t>
      </w:r>
      <w:r w:rsidRPr="00E528E2">
        <w:rPr>
          <w:rFonts w:ascii="Arial" w:hAnsi="Arial" w:cs="Arial" w:hint="eastAsia"/>
        </w:rPr>
        <w:t>,</w:t>
      </w:r>
      <w:r w:rsidRPr="00E528E2">
        <w:rPr>
          <w:rFonts w:ascii="Arial" w:hAnsi="Arial" w:cs="Arial"/>
        </w:rPr>
        <w:t xml:space="preserve"> RAN1 categorized 4 SBFD deployment cases as below: </w:t>
      </w:r>
    </w:p>
    <w:p w14:paraId="7E26CDD9"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61CC2983"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6823CF6D"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70799F26"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p w14:paraId="6E87091D" w14:textId="77777777" w:rsidR="0036156C" w:rsidRPr="00452FE8"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cs="Arial"/>
          <w:vanish/>
          <w:sz w:val="24"/>
          <w:szCs w:val="32"/>
          <w:lang w:val="en-US"/>
        </w:rPr>
      </w:pPr>
    </w:p>
    <w:tbl>
      <w:tblPr>
        <w:tblStyle w:val="a6"/>
        <w:tblW w:w="0" w:type="auto"/>
        <w:tblLook w:val="04A0" w:firstRow="1" w:lastRow="0" w:firstColumn="1" w:lastColumn="0" w:noHBand="0" w:noVBand="1"/>
      </w:tblPr>
      <w:tblGrid>
        <w:gridCol w:w="9629"/>
      </w:tblGrid>
      <w:tr w:rsidR="002D3CEE" w14:paraId="418A9C15" w14:textId="77777777" w:rsidTr="002D3CEE">
        <w:tc>
          <w:tcPr>
            <w:tcW w:w="9629" w:type="dxa"/>
          </w:tcPr>
          <w:p w14:paraId="41F7DEAB" w14:textId="77777777" w:rsidR="002D3CEE" w:rsidRPr="002D3CEE" w:rsidRDefault="002D3CEE" w:rsidP="002D3CEE">
            <w:pPr>
              <w:spacing w:after="0"/>
              <w:rPr>
                <w:rFonts w:eastAsia="바탕"/>
                <w:lang w:val="en-US"/>
              </w:rPr>
            </w:pPr>
            <w:r w:rsidRPr="002D3CEE">
              <w:rPr>
                <w:rFonts w:eastAsia="바탕"/>
                <w:highlight w:val="green"/>
                <w:lang w:val="en-US"/>
              </w:rPr>
              <w:t>Agreement</w:t>
            </w:r>
            <w:r w:rsidRPr="002D3CEE">
              <w:rPr>
                <w:rFonts w:eastAsia="바탕"/>
                <w:lang w:val="en-US"/>
              </w:rPr>
              <w:t xml:space="preserve"> (RAN1#109-e)</w:t>
            </w:r>
          </w:p>
          <w:p w14:paraId="5D261685" w14:textId="77777777" w:rsidR="002D3CEE" w:rsidRPr="002D3CEE" w:rsidRDefault="002D3CEE" w:rsidP="002D3CEE">
            <w:pPr>
              <w:spacing w:after="0"/>
              <w:rPr>
                <w:rFonts w:eastAsia="바탕"/>
                <w:bCs/>
                <w:iCs/>
                <w:lang w:eastAsia="en-US"/>
              </w:rPr>
            </w:pPr>
            <w:r w:rsidRPr="002D3CEE">
              <w:rPr>
                <w:rFonts w:eastAsia="바탕"/>
                <w:bCs/>
                <w:iCs/>
                <w:lang w:eastAsia="en-US"/>
              </w:rPr>
              <w:t>For discussion purpose for evaluation, define the following deployment cases for SBFD:</w:t>
            </w:r>
          </w:p>
          <w:p w14:paraId="193AC256" w14:textId="77777777" w:rsidR="002D3CEE" w:rsidRPr="002D3CEE" w:rsidRDefault="002D3CEE" w:rsidP="002D3CEE">
            <w:pPr>
              <w:numPr>
                <w:ilvl w:val="0"/>
                <w:numId w:val="22"/>
              </w:numPr>
              <w:overflowPunct w:val="0"/>
              <w:autoSpaceDE w:val="0"/>
              <w:autoSpaceDN w:val="0"/>
              <w:adjustRightInd w:val="0"/>
              <w:spacing w:after="0"/>
              <w:ind w:left="714" w:hanging="357"/>
              <w:contextualSpacing/>
              <w:textAlignment w:val="baseline"/>
              <w:rPr>
                <w:rFonts w:eastAsia="SimSun"/>
                <w:bCs/>
                <w:iCs/>
                <w:lang w:eastAsia="ja-JP"/>
              </w:rPr>
            </w:pPr>
            <w:r w:rsidRPr="002D3CEE">
              <w:rPr>
                <w:rFonts w:eastAsia="SimSun"/>
                <w:bCs/>
                <w:iCs/>
                <w:lang w:eastAsia="ja-JP"/>
              </w:rPr>
              <w:t>Deployment Case 1 (Non-coexistence case with single SBFD subband configuration): One single operator using one single carrier is considered. All the cells belonging to the operator use SBFD operation with the same SBFD subband configuration.</w:t>
            </w:r>
          </w:p>
          <w:p w14:paraId="7E3E24CC" w14:textId="77777777" w:rsidR="002D3CEE" w:rsidRPr="002D3CEE" w:rsidRDefault="002D3CEE" w:rsidP="002D3CEE">
            <w:pPr>
              <w:numPr>
                <w:ilvl w:val="0"/>
                <w:numId w:val="22"/>
              </w:numPr>
              <w:overflowPunct w:val="0"/>
              <w:autoSpaceDE w:val="0"/>
              <w:autoSpaceDN w:val="0"/>
              <w:adjustRightInd w:val="0"/>
              <w:spacing w:after="0"/>
              <w:ind w:left="714" w:hanging="357"/>
              <w:contextualSpacing/>
              <w:textAlignment w:val="baseline"/>
              <w:rPr>
                <w:rFonts w:eastAsia="SimSun"/>
                <w:bCs/>
                <w:iCs/>
                <w:lang w:eastAsia="ja-JP"/>
              </w:rPr>
            </w:pPr>
            <w:r w:rsidRPr="002D3CEE">
              <w:rPr>
                <w:rFonts w:eastAsia="SimSun"/>
                <w:bCs/>
                <w:iCs/>
                <w:lang w:eastAsia="ja-JP"/>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311691DC" w14:textId="77777777" w:rsidR="002D3CEE" w:rsidRPr="002D3CEE" w:rsidRDefault="002D3CEE" w:rsidP="002D3CEE">
            <w:pPr>
              <w:numPr>
                <w:ilvl w:val="0"/>
                <w:numId w:val="22"/>
              </w:numPr>
              <w:overflowPunct w:val="0"/>
              <w:autoSpaceDE w:val="0"/>
              <w:autoSpaceDN w:val="0"/>
              <w:adjustRightInd w:val="0"/>
              <w:spacing w:after="0"/>
              <w:ind w:left="714" w:hanging="357"/>
              <w:contextualSpacing/>
              <w:textAlignment w:val="baseline"/>
              <w:rPr>
                <w:rFonts w:eastAsia="SimSun"/>
                <w:bCs/>
                <w:iCs/>
                <w:lang w:eastAsia="ja-JP"/>
              </w:rPr>
            </w:pPr>
            <w:r w:rsidRPr="002D3CEE">
              <w:rPr>
                <w:rFonts w:eastAsia="SimSun"/>
                <w:bCs/>
                <w:iCs/>
                <w:lang w:eastAsia="ja-JP"/>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49E66031" w14:textId="77777777" w:rsidR="002D3CEE" w:rsidRPr="002D3CEE" w:rsidRDefault="002D3CEE" w:rsidP="002D3CEE">
            <w:pPr>
              <w:numPr>
                <w:ilvl w:val="1"/>
                <w:numId w:val="22"/>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 xml:space="preserve">Deployment Case 3-1: Only 1-layer is considered </w:t>
            </w:r>
          </w:p>
          <w:p w14:paraId="26050547" w14:textId="77777777" w:rsidR="002D3CEE" w:rsidRPr="002D3CEE" w:rsidRDefault="002D3CEE" w:rsidP="002D3CEE">
            <w:pPr>
              <w:numPr>
                <w:ilvl w:val="1"/>
                <w:numId w:val="22"/>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Deployment Case 3-2: 2-layer is considered</w:t>
            </w:r>
          </w:p>
          <w:p w14:paraId="29A84797" w14:textId="77777777" w:rsidR="002D3CEE" w:rsidRPr="002D3CEE" w:rsidRDefault="002D3CEE" w:rsidP="002D3CEE">
            <w:pPr>
              <w:numPr>
                <w:ilvl w:val="0"/>
                <w:numId w:val="22"/>
              </w:numPr>
              <w:overflowPunct w:val="0"/>
              <w:autoSpaceDE w:val="0"/>
              <w:autoSpaceDN w:val="0"/>
              <w:adjustRightInd w:val="0"/>
              <w:spacing w:after="0"/>
              <w:ind w:left="714" w:hanging="357"/>
              <w:contextualSpacing/>
              <w:textAlignment w:val="baseline"/>
              <w:rPr>
                <w:rFonts w:eastAsia="SimSun"/>
                <w:bCs/>
                <w:iCs/>
                <w:lang w:eastAsia="ja-JP"/>
              </w:rPr>
            </w:pPr>
            <w:r w:rsidRPr="002D3CEE">
              <w:rPr>
                <w:rFonts w:eastAsia="SimSun"/>
                <w:bCs/>
                <w:iCs/>
                <w:lang w:eastAsia="ja-JP"/>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37CF3AAE" w14:textId="77777777" w:rsidR="002D3CEE" w:rsidRPr="002D3CEE" w:rsidRDefault="002D3CEE" w:rsidP="002D3CEE">
            <w:pPr>
              <w:spacing w:after="0"/>
              <w:rPr>
                <w:rFonts w:eastAsia="바탕"/>
                <w:bCs/>
                <w:iCs/>
                <w:lang w:eastAsia="en-US"/>
              </w:rPr>
            </w:pPr>
            <w:r w:rsidRPr="002D3CEE">
              <w:rPr>
                <w:rFonts w:eastAsia="바탕"/>
                <w:bCs/>
                <w:iCs/>
                <w:lang w:eastAsia="en-US"/>
              </w:rPr>
              <w:t>Note: This definition has no intention to preclude any potential solutions for SBFD in AI9.3.2</w:t>
            </w:r>
          </w:p>
          <w:p w14:paraId="47660162" w14:textId="77777777" w:rsidR="002D3CEE" w:rsidRDefault="002D3CEE" w:rsidP="002D3CEE">
            <w:pPr>
              <w:spacing w:after="0"/>
              <w:rPr>
                <w:rFonts w:eastAsia="바탕"/>
                <w:bCs/>
                <w:iCs/>
                <w:lang w:eastAsia="en-US"/>
              </w:rPr>
            </w:pPr>
            <w:r w:rsidRPr="002D3CEE">
              <w:rPr>
                <w:rFonts w:eastAsia="바탕"/>
                <w:bCs/>
                <w:iCs/>
                <w:lang w:eastAsia="en-US"/>
              </w:rPr>
              <w:t>Note: SBFD subband configuration is from gNB perspective.</w:t>
            </w:r>
          </w:p>
          <w:p w14:paraId="26BB7510" w14:textId="77777777" w:rsidR="007F4720" w:rsidRDefault="007F4720" w:rsidP="002D3CEE">
            <w:pPr>
              <w:spacing w:after="0"/>
              <w:rPr>
                <w:rFonts w:eastAsia="바탕"/>
                <w:bCs/>
                <w:iCs/>
                <w:lang w:eastAsia="en-US"/>
              </w:rPr>
            </w:pPr>
          </w:p>
          <w:p w14:paraId="0086A3F5" w14:textId="77777777" w:rsidR="007F4720" w:rsidRPr="002D3CEE" w:rsidRDefault="007F4720" w:rsidP="007F4720">
            <w:pPr>
              <w:spacing w:after="0"/>
              <w:rPr>
                <w:rFonts w:eastAsia="바탕"/>
                <w:lang w:val="en-US"/>
              </w:rPr>
            </w:pPr>
            <w:r w:rsidRPr="002D3CEE">
              <w:rPr>
                <w:rFonts w:eastAsia="바탕"/>
                <w:highlight w:val="green"/>
                <w:lang w:val="en-US"/>
              </w:rPr>
              <w:t>Agreement</w:t>
            </w:r>
            <w:r w:rsidRPr="002D3CEE">
              <w:rPr>
                <w:rFonts w:eastAsia="바탕"/>
                <w:lang w:val="en-US"/>
              </w:rPr>
              <w:t xml:space="preserve"> (RAN1#109-e)</w:t>
            </w:r>
          </w:p>
          <w:p w14:paraId="484CA9DF" w14:textId="77777777" w:rsidR="007F4720" w:rsidRPr="002D3CEE" w:rsidRDefault="007F4720" w:rsidP="007F4720">
            <w:pPr>
              <w:spacing w:after="0"/>
              <w:rPr>
                <w:rFonts w:eastAsia="바탕"/>
                <w:bCs/>
                <w:iCs/>
                <w:lang w:eastAsia="en-US"/>
              </w:rPr>
            </w:pPr>
            <w:r w:rsidRPr="002D3CEE">
              <w:rPr>
                <w:rFonts w:eastAsia="바탕"/>
                <w:bCs/>
                <w:iCs/>
                <w:lang w:eastAsia="en-US"/>
              </w:rPr>
              <w:t>For SBFD Deployment Case 1, at least consider the following scenarios for evaluation:</w:t>
            </w:r>
          </w:p>
          <w:p w14:paraId="401DAEDF" w14:textId="77777777" w:rsidR="007F4720" w:rsidRPr="002D3CEE" w:rsidRDefault="007F4720" w:rsidP="007F4720">
            <w:pPr>
              <w:numPr>
                <w:ilvl w:val="0"/>
                <w:numId w:val="23"/>
              </w:numPr>
              <w:overflowPunct w:val="0"/>
              <w:autoSpaceDE w:val="0"/>
              <w:autoSpaceDN w:val="0"/>
              <w:adjustRightInd w:val="0"/>
              <w:spacing w:after="0"/>
              <w:ind w:left="714" w:hanging="357"/>
              <w:contextualSpacing/>
              <w:textAlignment w:val="baseline"/>
              <w:rPr>
                <w:rFonts w:eastAsia="SimSun"/>
                <w:bCs/>
                <w:iCs/>
                <w:lang w:eastAsia="ja-JP"/>
              </w:rPr>
            </w:pPr>
            <w:r w:rsidRPr="002D3CEE">
              <w:rPr>
                <w:rFonts w:eastAsia="SimSun"/>
                <w:bCs/>
                <w:iCs/>
                <w:lang w:eastAsia="ja-JP"/>
              </w:rPr>
              <w:t>For FR1,</w:t>
            </w:r>
          </w:p>
          <w:p w14:paraId="4DCA84AA" w14:textId="77777777" w:rsidR="007F4720" w:rsidRPr="002D3CEE" w:rsidRDefault="007F4720" w:rsidP="007F4720">
            <w:pPr>
              <w:numPr>
                <w:ilvl w:val="1"/>
                <w:numId w:val="23"/>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Indoor office (use Indoor office defined in TR38.802/TR38.901 as starting point)</w:t>
            </w:r>
          </w:p>
          <w:p w14:paraId="6D505DEC" w14:textId="77777777" w:rsidR="007F4720" w:rsidRPr="002D3CEE" w:rsidRDefault="007F4720" w:rsidP="007F4720">
            <w:pPr>
              <w:numPr>
                <w:ilvl w:val="1"/>
                <w:numId w:val="23"/>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Urban macro (use Urban macro defined in TR38.802/TR38.901 as starting point)</w:t>
            </w:r>
          </w:p>
          <w:p w14:paraId="3F3023B7" w14:textId="77777777" w:rsidR="007F4720" w:rsidRPr="002D3CEE" w:rsidRDefault="007F4720" w:rsidP="007F4720">
            <w:pPr>
              <w:numPr>
                <w:ilvl w:val="2"/>
                <w:numId w:val="23"/>
              </w:numPr>
              <w:overflowPunct w:val="0"/>
              <w:autoSpaceDE w:val="0"/>
              <w:autoSpaceDN w:val="0"/>
              <w:adjustRightInd w:val="0"/>
              <w:spacing w:after="0"/>
              <w:contextualSpacing/>
              <w:textAlignment w:val="baseline"/>
              <w:rPr>
                <w:rFonts w:eastAsia="SimSun"/>
                <w:bCs/>
                <w:iCs/>
                <w:highlight w:val="yellow"/>
                <w:lang w:eastAsia="ja-JP"/>
              </w:rPr>
            </w:pPr>
            <w:r w:rsidRPr="002D3CEE">
              <w:rPr>
                <w:rFonts w:eastAsia="SimSun"/>
                <w:bCs/>
                <w:iCs/>
                <w:highlight w:val="yellow"/>
                <w:lang w:eastAsia="ja-JP"/>
              </w:rPr>
              <w:t>FFS: UE outdoor/indoor proportion, clustering, etc</w:t>
            </w:r>
          </w:p>
          <w:p w14:paraId="34D6FC6C" w14:textId="77777777" w:rsidR="007F4720" w:rsidRPr="002D3CEE" w:rsidRDefault="007F4720" w:rsidP="007F4720">
            <w:pPr>
              <w:numPr>
                <w:ilvl w:val="1"/>
                <w:numId w:val="23"/>
              </w:numPr>
              <w:overflowPunct w:val="0"/>
              <w:autoSpaceDE w:val="0"/>
              <w:autoSpaceDN w:val="0"/>
              <w:adjustRightInd w:val="0"/>
              <w:spacing w:after="0"/>
              <w:contextualSpacing/>
              <w:textAlignment w:val="baseline"/>
              <w:rPr>
                <w:rFonts w:eastAsia="SimSun"/>
                <w:bCs/>
                <w:iCs/>
                <w:lang w:eastAsia="ja-JP"/>
              </w:rPr>
            </w:pPr>
            <w:bookmarkStart w:id="3" w:name="_Hlk103319711"/>
            <w:r w:rsidRPr="002D3CEE">
              <w:rPr>
                <w:rFonts w:eastAsia="SimSun"/>
                <w:bCs/>
                <w:iCs/>
                <w:lang w:eastAsia="ja-JP"/>
              </w:rPr>
              <w:t>Optional: Dense Urban with 1-layer or 2-layer</w:t>
            </w:r>
            <w:bookmarkEnd w:id="3"/>
            <w:r w:rsidRPr="002D3CEE">
              <w:rPr>
                <w:rFonts w:eastAsia="SimSun"/>
                <w:bCs/>
                <w:iCs/>
                <w:lang w:eastAsia="ja-JP"/>
              </w:rPr>
              <w:t xml:space="preserve"> (use Dense Urban defined in TR38.802/TR38.901 as starting point)</w:t>
            </w:r>
          </w:p>
          <w:p w14:paraId="369E8604" w14:textId="77777777" w:rsidR="007F4720" w:rsidRPr="007F4720" w:rsidRDefault="007F4720" w:rsidP="007F4720">
            <w:pPr>
              <w:numPr>
                <w:ilvl w:val="1"/>
                <w:numId w:val="23"/>
              </w:numPr>
              <w:overflowPunct w:val="0"/>
              <w:autoSpaceDE w:val="0"/>
              <w:autoSpaceDN w:val="0"/>
              <w:adjustRightInd w:val="0"/>
              <w:spacing w:after="0"/>
              <w:contextualSpacing/>
              <w:textAlignment w:val="baseline"/>
              <w:rPr>
                <w:rFonts w:eastAsia="SimSun"/>
                <w:bCs/>
                <w:iCs/>
                <w:highlight w:val="yellow"/>
                <w:lang w:eastAsia="ja-JP"/>
              </w:rPr>
            </w:pPr>
            <w:r w:rsidRPr="007F4720">
              <w:rPr>
                <w:rFonts w:eastAsia="SimSun"/>
                <w:bCs/>
                <w:iCs/>
                <w:highlight w:val="yellow"/>
                <w:lang w:eastAsia="ja-JP"/>
              </w:rPr>
              <w:t>FFS: Rural</w:t>
            </w:r>
          </w:p>
          <w:p w14:paraId="7A880591" w14:textId="77777777" w:rsidR="007F4720" w:rsidRPr="002D3CEE" w:rsidRDefault="007F4720" w:rsidP="007F4720">
            <w:pPr>
              <w:numPr>
                <w:ilvl w:val="0"/>
                <w:numId w:val="23"/>
              </w:numPr>
              <w:overflowPunct w:val="0"/>
              <w:autoSpaceDE w:val="0"/>
              <w:autoSpaceDN w:val="0"/>
              <w:adjustRightInd w:val="0"/>
              <w:spacing w:after="0"/>
              <w:ind w:left="714" w:hanging="357"/>
              <w:contextualSpacing/>
              <w:textAlignment w:val="baseline"/>
              <w:rPr>
                <w:rFonts w:eastAsia="SimSun"/>
                <w:bCs/>
                <w:iCs/>
                <w:lang w:eastAsia="ja-JP"/>
              </w:rPr>
            </w:pPr>
            <w:r w:rsidRPr="002D3CEE">
              <w:rPr>
                <w:rFonts w:eastAsia="SimSun"/>
                <w:bCs/>
                <w:iCs/>
                <w:lang w:eastAsia="ja-JP"/>
              </w:rPr>
              <w:t>For FR2-1,</w:t>
            </w:r>
          </w:p>
          <w:p w14:paraId="4F4A7BC5" w14:textId="77777777" w:rsidR="007F4720" w:rsidRPr="002D3CEE" w:rsidRDefault="007F4720" w:rsidP="007F4720">
            <w:pPr>
              <w:numPr>
                <w:ilvl w:val="1"/>
                <w:numId w:val="23"/>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Indoor office (use Indoor office defined in TR38.802/TR38.901 as starting point)</w:t>
            </w:r>
          </w:p>
          <w:p w14:paraId="777B0436" w14:textId="77777777" w:rsidR="007F4720" w:rsidRPr="002D3CEE" w:rsidRDefault="007F4720" w:rsidP="007F4720">
            <w:pPr>
              <w:numPr>
                <w:ilvl w:val="1"/>
                <w:numId w:val="23"/>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Dense Urban Macro layer (use Dense Urban defined in TR38.802 as starting point)</w:t>
            </w:r>
          </w:p>
          <w:p w14:paraId="455D8F0B" w14:textId="77777777" w:rsidR="007F4720" w:rsidRPr="002D3CEE" w:rsidRDefault="007F4720" w:rsidP="007F4720">
            <w:pPr>
              <w:numPr>
                <w:ilvl w:val="2"/>
                <w:numId w:val="23"/>
              </w:numPr>
              <w:overflowPunct w:val="0"/>
              <w:autoSpaceDE w:val="0"/>
              <w:autoSpaceDN w:val="0"/>
              <w:adjustRightInd w:val="0"/>
              <w:spacing w:after="0"/>
              <w:contextualSpacing/>
              <w:textAlignment w:val="baseline"/>
              <w:rPr>
                <w:rFonts w:eastAsia="SimSun"/>
                <w:bCs/>
                <w:iCs/>
                <w:highlight w:val="yellow"/>
                <w:lang w:eastAsia="ja-JP"/>
              </w:rPr>
            </w:pPr>
            <w:r w:rsidRPr="002D3CEE">
              <w:rPr>
                <w:rFonts w:eastAsia="SimSun"/>
                <w:bCs/>
                <w:iCs/>
                <w:highlight w:val="yellow"/>
                <w:lang w:eastAsia="ja-JP"/>
              </w:rPr>
              <w:t>FFS: UE outdoor/indoor proportion, clustering, etc</w:t>
            </w:r>
          </w:p>
          <w:p w14:paraId="3145638D" w14:textId="77777777" w:rsidR="007F4720" w:rsidRPr="002D3CEE" w:rsidRDefault="007F4720" w:rsidP="007F4720">
            <w:pPr>
              <w:numPr>
                <w:ilvl w:val="1"/>
                <w:numId w:val="23"/>
              </w:numPr>
              <w:overflowPunct w:val="0"/>
              <w:autoSpaceDE w:val="0"/>
              <w:autoSpaceDN w:val="0"/>
              <w:adjustRightInd w:val="0"/>
              <w:spacing w:after="0"/>
              <w:contextualSpacing/>
              <w:textAlignment w:val="baseline"/>
              <w:rPr>
                <w:rFonts w:eastAsia="SimSun"/>
                <w:bCs/>
                <w:iCs/>
                <w:lang w:eastAsia="ja-JP"/>
              </w:rPr>
            </w:pPr>
            <w:r w:rsidRPr="002D3CEE">
              <w:rPr>
                <w:rFonts w:eastAsia="SimSun"/>
                <w:bCs/>
                <w:iCs/>
                <w:lang w:eastAsia="ja-JP"/>
              </w:rPr>
              <w:t>Optional: Dense Urban micro (use Dense Urban micro defined in TR38.802/TR38.901 as starting point)</w:t>
            </w:r>
          </w:p>
          <w:p w14:paraId="4E08E7CC" w14:textId="77777777" w:rsidR="007F4720" w:rsidRPr="007F4720" w:rsidRDefault="007F4720" w:rsidP="007F4720">
            <w:pPr>
              <w:numPr>
                <w:ilvl w:val="0"/>
                <w:numId w:val="23"/>
              </w:numPr>
              <w:overflowPunct w:val="0"/>
              <w:autoSpaceDE w:val="0"/>
              <w:autoSpaceDN w:val="0"/>
              <w:adjustRightInd w:val="0"/>
              <w:spacing w:after="0"/>
              <w:ind w:left="714" w:hanging="357"/>
              <w:contextualSpacing/>
              <w:textAlignment w:val="baseline"/>
              <w:rPr>
                <w:rFonts w:eastAsia="SimSun"/>
                <w:bCs/>
                <w:iCs/>
                <w:highlight w:val="yellow"/>
                <w:lang w:eastAsia="ja-JP"/>
              </w:rPr>
            </w:pPr>
            <w:r w:rsidRPr="007F4720">
              <w:rPr>
                <w:rFonts w:eastAsia="SimSun"/>
                <w:bCs/>
                <w:iCs/>
                <w:highlight w:val="yellow"/>
                <w:lang w:eastAsia="ja-JP"/>
              </w:rPr>
              <w:t>FFS: Whether FR2-2 is considered or not in Rel-18.</w:t>
            </w:r>
          </w:p>
          <w:p w14:paraId="7FDBCF7A" w14:textId="77777777" w:rsidR="007F4720" w:rsidRDefault="007F4720" w:rsidP="007F4720">
            <w:pPr>
              <w:spacing w:after="0"/>
              <w:rPr>
                <w:bCs/>
                <w:lang w:eastAsia="en-US"/>
              </w:rPr>
            </w:pPr>
            <w:r w:rsidRPr="002D3CEE">
              <w:rPr>
                <w:rFonts w:eastAsia="바탕"/>
                <w:bCs/>
                <w:iCs/>
                <w:lang w:eastAsia="en-US"/>
              </w:rPr>
              <w:t xml:space="preserve">Note: For optional scenarios, they can be captured in TR and it is up to each company to provide the results. The results can be </w:t>
            </w:r>
            <w:r w:rsidRPr="002D3CEE">
              <w:rPr>
                <w:bCs/>
                <w:lang w:eastAsia="en-US"/>
              </w:rPr>
              <w:t>used to draw conclusion/recommendation d</w:t>
            </w:r>
            <w:r w:rsidRPr="002D3CEE">
              <w:rPr>
                <w:rFonts w:eastAsia="바탕"/>
                <w:bCs/>
                <w:iCs/>
                <w:lang w:eastAsia="en-US"/>
              </w:rPr>
              <w:t>epending on the number of companies providing the results</w:t>
            </w:r>
            <w:r w:rsidRPr="002D3CEE">
              <w:rPr>
                <w:bCs/>
                <w:lang w:eastAsia="en-US"/>
              </w:rPr>
              <w:t>.</w:t>
            </w:r>
          </w:p>
          <w:p w14:paraId="34A82BAC" w14:textId="77777777" w:rsidR="007F4720" w:rsidRDefault="007F4720" w:rsidP="007F4720">
            <w:pPr>
              <w:spacing w:after="0"/>
              <w:rPr>
                <w:bCs/>
                <w:lang w:eastAsia="en-US"/>
              </w:rPr>
            </w:pPr>
          </w:p>
          <w:p w14:paraId="32A031C3" w14:textId="77777777" w:rsidR="007F4720" w:rsidRPr="002D3CEE" w:rsidRDefault="007F4720" w:rsidP="007F4720">
            <w:pPr>
              <w:spacing w:after="0"/>
              <w:rPr>
                <w:rFonts w:ascii="Times" w:eastAsia="바탕" w:hAnsi="Times"/>
                <w:lang w:eastAsia="zh-CN"/>
              </w:rPr>
            </w:pPr>
            <w:r w:rsidRPr="002D3CEE">
              <w:rPr>
                <w:rFonts w:ascii="Times" w:eastAsia="바탕" w:hAnsi="Times"/>
                <w:highlight w:val="green"/>
                <w:lang w:eastAsia="zh-CN"/>
              </w:rPr>
              <w:t>Agreement</w:t>
            </w:r>
          </w:p>
          <w:p w14:paraId="46A1DC3B" w14:textId="77777777" w:rsidR="007F4720" w:rsidRPr="002D3CEE" w:rsidRDefault="007F4720" w:rsidP="007F4720">
            <w:pPr>
              <w:spacing w:after="0"/>
              <w:rPr>
                <w:rFonts w:ascii="Times" w:eastAsia="바탕" w:hAnsi="Times"/>
                <w:lang w:eastAsia="zh-CN"/>
              </w:rPr>
            </w:pPr>
            <w:r w:rsidRPr="002D3CEE">
              <w:rPr>
                <w:rFonts w:ascii="Times" w:eastAsia="바탕" w:hAnsi="Times"/>
                <w:lang w:eastAsia="zh-CN"/>
              </w:rPr>
              <w:t>For SBFD Deployment Case 4, at least consider the following scenarios for evaluation from RAN1 perspective:</w:t>
            </w:r>
          </w:p>
          <w:p w14:paraId="4A8AADD5" w14:textId="77777777" w:rsidR="007F4720" w:rsidRPr="002D3CEE" w:rsidRDefault="007F4720" w:rsidP="007F4720">
            <w:pPr>
              <w:numPr>
                <w:ilvl w:val="0"/>
                <w:numId w:val="24"/>
              </w:numPr>
              <w:overflowPunct w:val="0"/>
              <w:autoSpaceDE w:val="0"/>
              <w:autoSpaceDN w:val="0"/>
              <w:adjustRightInd w:val="0"/>
              <w:spacing w:after="0"/>
              <w:contextualSpacing/>
              <w:textAlignment w:val="baseline"/>
              <w:rPr>
                <w:rFonts w:eastAsia="SimSun"/>
                <w:lang w:eastAsia="ja-JP"/>
              </w:rPr>
            </w:pPr>
            <w:r w:rsidRPr="002D3CEE">
              <w:rPr>
                <w:rFonts w:eastAsia="SimSun" w:hint="eastAsia"/>
                <w:lang w:eastAsia="ja-JP"/>
              </w:rPr>
              <w:t>FR1: Urban Macro</w:t>
            </w:r>
          </w:p>
          <w:p w14:paraId="453B9B85" w14:textId="77777777" w:rsidR="007F4720" w:rsidRPr="002D3CEE" w:rsidRDefault="007F4720" w:rsidP="007F4720">
            <w:pPr>
              <w:numPr>
                <w:ilvl w:val="0"/>
                <w:numId w:val="24"/>
              </w:numPr>
              <w:overflowPunct w:val="0"/>
              <w:autoSpaceDE w:val="0"/>
              <w:autoSpaceDN w:val="0"/>
              <w:adjustRightInd w:val="0"/>
              <w:spacing w:after="0"/>
              <w:contextualSpacing/>
              <w:textAlignment w:val="baseline"/>
              <w:rPr>
                <w:rFonts w:eastAsia="SimSun"/>
                <w:lang w:eastAsia="ja-JP"/>
              </w:rPr>
            </w:pPr>
            <w:r w:rsidRPr="002D3CEE">
              <w:rPr>
                <w:rFonts w:eastAsia="SimSun" w:hint="eastAsia"/>
                <w:lang w:eastAsia="ja-JP"/>
              </w:rPr>
              <w:t>FR2-1: Dense Urban Macro layer</w:t>
            </w:r>
          </w:p>
          <w:p w14:paraId="1ACA20AD" w14:textId="77777777" w:rsidR="007F4720" w:rsidRPr="002D3CEE" w:rsidRDefault="007F4720" w:rsidP="007F4720">
            <w:pPr>
              <w:numPr>
                <w:ilvl w:val="0"/>
                <w:numId w:val="24"/>
              </w:numPr>
              <w:overflowPunct w:val="0"/>
              <w:autoSpaceDE w:val="0"/>
              <w:autoSpaceDN w:val="0"/>
              <w:adjustRightInd w:val="0"/>
              <w:spacing w:after="0"/>
              <w:contextualSpacing/>
              <w:textAlignment w:val="baseline"/>
              <w:rPr>
                <w:rFonts w:eastAsia="SimSun"/>
                <w:highlight w:val="yellow"/>
                <w:lang w:eastAsia="ja-JP"/>
              </w:rPr>
            </w:pPr>
            <w:r w:rsidRPr="002D3CEE">
              <w:rPr>
                <w:rFonts w:eastAsia="SimSun" w:hint="eastAsia"/>
                <w:highlight w:val="yellow"/>
                <w:lang w:eastAsia="ja-JP"/>
              </w:rPr>
              <w:t>FFS: UE outdoor/indoor proportion, clustering, etc</w:t>
            </w:r>
          </w:p>
          <w:p w14:paraId="57543AC7" w14:textId="77777777" w:rsidR="007F4720" w:rsidRPr="002D3CEE" w:rsidRDefault="007F4720" w:rsidP="007F4720">
            <w:pPr>
              <w:numPr>
                <w:ilvl w:val="0"/>
                <w:numId w:val="24"/>
              </w:numPr>
              <w:overflowPunct w:val="0"/>
              <w:autoSpaceDE w:val="0"/>
              <w:autoSpaceDN w:val="0"/>
              <w:adjustRightInd w:val="0"/>
              <w:spacing w:after="0"/>
              <w:contextualSpacing/>
              <w:textAlignment w:val="baseline"/>
              <w:rPr>
                <w:rFonts w:eastAsia="SimSun"/>
                <w:highlight w:val="yellow"/>
                <w:lang w:eastAsia="ja-JP"/>
              </w:rPr>
            </w:pPr>
            <w:r w:rsidRPr="002D3CEE">
              <w:rPr>
                <w:rFonts w:eastAsia="SimSun" w:hint="eastAsia"/>
                <w:highlight w:val="yellow"/>
                <w:lang w:eastAsia="ja-JP"/>
              </w:rPr>
              <w:t>FFS: the grid shift between two networks, e.g., 0%, 100%</w:t>
            </w:r>
          </w:p>
          <w:p w14:paraId="7E3B3C70" w14:textId="555FCB65" w:rsidR="007F4720" w:rsidRPr="002D3CEE" w:rsidRDefault="007F4720" w:rsidP="007F4720">
            <w:pPr>
              <w:spacing w:after="0"/>
              <w:rPr>
                <w:rFonts w:eastAsia="바탕"/>
                <w:bCs/>
                <w:iCs/>
                <w:highlight w:val="yellow"/>
                <w:lang w:eastAsia="en-US"/>
              </w:rPr>
            </w:pPr>
            <w:r w:rsidRPr="002D3CEE">
              <w:rPr>
                <w:rFonts w:eastAsia="SimSun" w:hint="eastAsia"/>
                <w:highlight w:val="yellow"/>
                <w:lang w:eastAsia="ja-JP"/>
              </w:rPr>
              <w:t>FFS: Indoor hotspot, Dense Urban Micro layer</w:t>
            </w:r>
          </w:p>
        </w:tc>
      </w:tr>
    </w:tbl>
    <w:p w14:paraId="1A26B31D" w14:textId="1130E01B" w:rsidR="00E528E2" w:rsidRDefault="00E528E2" w:rsidP="002D3CEE">
      <w:pPr>
        <w:jc w:val="both"/>
        <w:rPr>
          <w:rFonts w:ascii="Arial" w:eastAsiaTheme="minorEastAsia" w:hAnsi="Arial" w:cs="Arial"/>
        </w:rPr>
      </w:pPr>
    </w:p>
    <w:p w14:paraId="657D58D9" w14:textId="7A23D1DA" w:rsidR="00E528E2" w:rsidRDefault="00E528E2" w:rsidP="00B00192">
      <w:pPr>
        <w:ind w:firstLineChars="50" w:firstLine="100"/>
        <w:jc w:val="both"/>
        <w:rPr>
          <w:rFonts w:ascii="Arial" w:eastAsiaTheme="minorEastAsia" w:hAnsi="Arial" w:cs="Arial"/>
        </w:rPr>
      </w:pPr>
      <w:r>
        <w:rPr>
          <w:rFonts w:ascii="Arial" w:eastAsiaTheme="minorEastAsia" w:hAnsi="Arial" w:cs="Arial" w:hint="eastAsia"/>
        </w:rPr>
        <w:t xml:space="preserve">For each </w:t>
      </w:r>
      <w:r>
        <w:rPr>
          <w:rFonts w:ascii="Arial" w:eastAsiaTheme="minorEastAsia" w:hAnsi="Arial" w:cs="Arial"/>
        </w:rPr>
        <w:t>deployment</w:t>
      </w:r>
      <w:r>
        <w:rPr>
          <w:rFonts w:ascii="Arial" w:eastAsiaTheme="minorEastAsia" w:hAnsi="Arial" w:cs="Arial" w:hint="eastAsia"/>
        </w:rPr>
        <w:t xml:space="preserve"> </w:t>
      </w:r>
      <w:r>
        <w:rPr>
          <w:rFonts w:ascii="Arial" w:eastAsiaTheme="minorEastAsia" w:hAnsi="Arial" w:cs="Arial"/>
        </w:rPr>
        <w:t>case, RAN1 needs to decide which deployment environments</w:t>
      </w:r>
      <w:r w:rsidR="00B00192">
        <w:rPr>
          <w:rFonts w:ascii="Arial" w:eastAsiaTheme="minorEastAsia" w:hAnsi="Arial" w:cs="Arial"/>
        </w:rPr>
        <w:t xml:space="preserve"> (including indoor, Mic</w:t>
      </w:r>
      <w:r w:rsidR="003B7A3F">
        <w:rPr>
          <w:rFonts w:ascii="Arial" w:eastAsiaTheme="minorEastAsia" w:hAnsi="Arial" w:cs="Arial"/>
        </w:rPr>
        <w:t>ro, Macro, Rural)</w:t>
      </w:r>
      <w:r>
        <w:rPr>
          <w:rFonts w:ascii="Arial" w:eastAsiaTheme="minorEastAsia" w:hAnsi="Arial" w:cs="Arial"/>
        </w:rPr>
        <w:t xml:space="preserve"> can be included for SBFD evaluation scenarios. The Table 1 summarizes the currently agreed </w:t>
      </w:r>
      <w:r w:rsidR="003B7A3F">
        <w:rPr>
          <w:rFonts w:ascii="Arial" w:eastAsiaTheme="minorEastAsia" w:hAnsi="Arial" w:cs="Arial"/>
        </w:rPr>
        <w:t>deployment</w:t>
      </w:r>
      <w:r>
        <w:rPr>
          <w:rFonts w:ascii="Arial" w:eastAsiaTheme="minorEastAsia" w:hAnsi="Arial" w:cs="Arial"/>
        </w:rPr>
        <w:t xml:space="preserve"> environments </w:t>
      </w:r>
      <w:r w:rsidR="003B7A3F">
        <w:rPr>
          <w:rFonts w:ascii="Arial" w:eastAsiaTheme="minorEastAsia" w:hAnsi="Arial" w:cs="Arial"/>
        </w:rPr>
        <w:t xml:space="preserve">(in green) </w:t>
      </w:r>
      <w:r>
        <w:rPr>
          <w:rFonts w:ascii="Arial" w:eastAsiaTheme="minorEastAsia" w:hAnsi="Arial" w:cs="Arial"/>
        </w:rPr>
        <w:t>as per the deployment cases</w:t>
      </w:r>
      <w:r w:rsidR="003B7A3F">
        <w:rPr>
          <w:rFonts w:ascii="Arial" w:eastAsiaTheme="minorEastAsia" w:hAnsi="Arial" w:cs="Arial"/>
        </w:rPr>
        <w:t xml:space="preserve"> for SBFD evaluation</w:t>
      </w:r>
      <w:r>
        <w:rPr>
          <w:rFonts w:ascii="Arial" w:eastAsiaTheme="minorEastAsia" w:hAnsi="Arial" w:cs="Arial"/>
        </w:rPr>
        <w:t xml:space="preserve">. </w:t>
      </w:r>
    </w:p>
    <w:p w14:paraId="2A1A704B" w14:textId="77777777" w:rsidR="00E528E2" w:rsidRPr="002D3CEE" w:rsidRDefault="00E528E2" w:rsidP="002D3CEE">
      <w:pPr>
        <w:jc w:val="both"/>
        <w:rPr>
          <w:rFonts w:ascii="Arial" w:eastAsiaTheme="minorEastAsia" w:hAnsi="Arial" w:cs="Arial"/>
        </w:rPr>
      </w:pPr>
    </w:p>
    <w:p w14:paraId="56B57731" w14:textId="53377621" w:rsidR="00DB21FA" w:rsidRDefault="002D3CEE" w:rsidP="002D3CEE">
      <w:pPr>
        <w:pStyle w:val="Proposal"/>
        <w:numPr>
          <w:ilvl w:val="0"/>
          <w:numId w:val="0"/>
        </w:numPr>
        <w:spacing w:before="120"/>
        <w:ind w:left="1304" w:hanging="1304"/>
        <w:jc w:val="center"/>
        <w:rPr>
          <w:rFonts w:eastAsiaTheme="minorEastAsia" w:cs="Arial"/>
          <w:lang w:eastAsia="ko-KR"/>
        </w:rPr>
      </w:pPr>
      <w:r>
        <w:rPr>
          <w:rFonts w:eastAsiaTheme="minorEastAsia" w:cs="Arial" w:hint="eastAsia"/>
          <w:lang w:eastAsia="ko-KR"/>
        </w:rPr>
        <w:t>Table 1. Summary of SBFD deployment cases</w:t>
      </w:r>
    </w:p>
    <w:tbl>
      <w:tblPr>
        <w:tblW w:w="9639" w:type="dxa"/>
        <w:tblCellMar>
          <w:left w:w="0" w:type="dxa"/>
          <w:right w:w="0" w:type="dxa"/>
        </w:tblCellMar>
        <w:tblLook w:val="04A0" w:firstRow="1" w:lastRow="0" w:firstColumn="1" w:lastColumn="0" w:noHBand="0" w:noVBand="1"/>
      </w:tblPr>
      <w:tblGrid>
        <w:gridCol w:w="2409"/>
        <w:gridCol w:w="2127"/>
        <w:gridCol w:w="2835"/>
        <w:gridCol w:w="2268"/>
      </w:tblGrid>
      <w:tr w:rsidR="00DB21FA" w:rsidRPr="00DB21FA" w14:paraId="195FD032" w14:textId="77777777" w:rsidTr="00E0736F">
        <w:trPr>
          <w:trHeight w:val="273"/>
        </w:trPr>
        <w:tc>
          <w:tcPr>
            <w:tcW w:w="2409" w:type="dxa"/>
            <w:tcBorders>
              <w:top w:val="single" w:sz="12" w:space="0" w:color="000000"/>
              <w:left w:val="nil"/>
              <w:bottom w:val="single" w:sz="8" w:space="0" w:color="000000"/>
              <w:right w:val="nil"/>
            </w:tcBorders>
            <w:shd w:val="clear" w:color="auto" w:fill="D9D9D9"/>
            <w:tcMar>
              <w:top w:w="15" w:type="dxa"/>
              <w:left w:w="108" w:type="dxa"/>
              <w:bottom w:w="0" w:type="dxa"/>
              <w:right w:w="108" w:type="dxa"/>
            </w:tcMar>
            <w:hideMark/>
          </w:tcPr>
          <w:p w14:paraId="7F5CD12B" w14:textId="7EDB4A3E" w:rsidR="00DB21FA" w:rsidRPr="00DB21FA" w:rsidRDefault="00E528E2" w:rsidP="00DB21FA">
            <w:pPr>
              <w:spacing w:after="0"/>
              <w:jc w:val="right"/>
              <w:rPr>
                <w:rFonts w:ascii="Arial" w:eastAsia="굴림" w:hAnsi="Arial" w:cs="Arial"/>
                <w:sz w:val="18"/>
                <w:szCs w:val="36"/>
                <w:lang w:val="en-US"/>
              </w:rPr>
            </w:pPr>
            <w:r>
              <w:rPr>
                <w:rFonts w:ascii="Arial" w:hAnsi="Arial" w:cs="Arial"/>
                <w:b/>
                <w:bCs/>
                <w:i/>
                <w:iCs/>
                <w:color w:val="000000"/>
                <w:kern w:val="24"/>
                <w:sz w:val="18"/>
                <w:szCs w:val="24"/>
              </w:rPr>
              <w:lastRenderedPageBreak/>
              <w:t>Deployment Environments</w:t>
            </w:r>
          </w:p>
          <w:p w14:paraId="26D1560F" w14:textId="5AFA8F2C" w:rsidR="00DB21FA" w:rsidRPr="00DB21FA" w:rsidRDefault="00E528E2" w:rsidP="00DB21FA">
            <w:pPr>
              <w:spacing w:after="0"/>
              <w:rPr>
                <w:rFonts w:ascii="Arial" w:eastAsia="굴림" w:hAnsi="Arial" w:cs="Arial"/>
                <w:sz w:val="18"/>
                <w:szCs w:val="36"/>
                <w:lang w:val="en-US"/>
              </w:rPr>
            </w:pPr>
            <w:r>
              <w:rPr>
                <w:rFonts w:ascii="Arial" w:hAnsi="Arial" w:cs="Arial"/>
                <w:b/>
                <w:bCs/>
                <w:i/>
                <w:iCs/>
                <w:color w:val="000000"/>
                <w:kern w:val="24"/>
                <w:sz w:val="18"/>
                <w:szCs w:val="24"/>
              </w:rPr>
              <w:t>Deployments cases</w:t>
            </w:r>
          </w:p>
        </w:tc>
        <w:tc>
          <w:tcPr>
            <w:tcW w:w="2127" w:type="dxa"/>
            <w:tcBorders>
              <w:top w:val="single" w:sz="12" w:space="0" w:color="000000"/>
              <w:left w:val="nil"/>
              <w:bottom w:val="single" w:sz="8" w:space="0" w:color="000000"/>
              <w:right w:val="nil"/>
            </w:tcBorders>
            <w:shd w:val="clear" w:color="auto" w:fill="D9D9D9"/>
            <w:tcMar>
              <w:top w:w="15" w:type="dxa"/>
              <w:left w:w="108" w:type="dxa"/>
              <w:bottom w:w="0" w:type="dxa"/>
              <w:right w:w="108" w:type="dxa"/>
            </w:tcMar>
            <w:hideMark/>
          </w:tcPr>
          <w:p w14:paraId="47DF459B"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rPr>
              <w:t>Indoor Hotspot/Office</w:t>
            </w:r>
          </w:p>
        </w:tc>
        <w:tc>
          <w:tcPr>
            <w:tcW w:w="2835" w:type="dxa"/>
            <w:tcBorders>
              <w:top w:val="single" w:sz="12" w:space="0" w:color="000000"/>
              <w:left w:val="nil"/>
              <w:bottom w:val="single" w:sz="8" w:space="0" w:color="000000"/>
              <w:right w:val="nil"/>
            </w:tcBorders>
            <w:shd w:val="clear" w:color="auto" w:fill="D9D9D9"/>
            <w:tcMar>
              <w:top w:w="15" w:type="dxa"/>
              <w:left w:w="108" w:type="dxa"/>
              <w:bottom w:w="0" w:type="dxa"/>
              <w:right w:w="108" w:type="dxa"/>
            </w:tcMar>
            <w:hideMark/>
          </w:tcPr>
          <w:p w14:paraId="5B7E2213"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rPr>
              <w:t>Dense Urban (1-layer/2-layer)</w:t>
            </w:r>
          </w:p>
        </w:tc>
        <w:tc>
          <w:tcPr>
            <w:tcW w:w="2268" w:type="dxa"/>
            <w:tcBorders>
              <w:top w:val="single" w:sz="12" w:space="0" w:color="000000"/>
              <w:left w:val="nil"/>
              <w:bottom w:val="single" w:sz="8" w:space="0" w:color="000000"/>
              <w:right w:val="nil"/>
            </w:tcBorders>
            <w:shd w:val="clear" w:color="auto" w:fill="D9D9D9"/>
            <w:tcMar>
              <w:top w:w="15" w:type="dxa"/>
              <w:left w:w="108" w:type="dxa"/>
              <w:bottom w:w="0" w:type="dxa"/>
              <w:right w:w="108" w:type="dxa"/>
            </w:tcMar>
            <w:hideMark/>
          </w:tcPr>
          <w:p w14:paraId="10EE19C8"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rPr>
              <w:t>Urban Macro</w:t>
            </w:r>
          </w:p>
        </w:tc>
      </w:tr>
      <w:tr w:rsidR="00DB21FA" w:rsidRPr="00DB21FA" w14:paraId="050D7A9E" w14:textId="77777777" w:rsidTr="00E0736F">
        <w:trPr>
          <w:trHeight w:val="273"/>
        </w:trPr>
        <w:tc>
          <w:tcPr>
            <w:tcW w:w="2409" w:type="dxa"/>
            <w:tcBorders>
              <w:top w:val="single" w:sz="8" w:space="0" w:color="000000"/>
              <w:left w:val="nil"/>
              <w:bottom w:val="single" w:sz="8" w:space="0" w:color="000000"/>
              <w:right w:val="nil"/>
            </w:tcBorders>
            <w:shd w:val="clear" w:color="auto" w:fill="D9D9D9"/>
            <w:tcMar>
              <w:top w:w="15" w:type="dxa"/>
              <w:left w:w="108" w:type="dxa"/>
              <w:bottom w:w="0" w:type="dxa"/>
              <w:right w:w="108" w:type="dxa"/>
            </w:tcMar>
            <w:hideMark/>
          </w:tcPr>
          <w:p w14:paraId="0BC2CD08"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rPr>
              <w:t>Static TDD deployment (legacy)</w:t>
            </w:r>
          </w:p>
        </w:tc>
        <w:tc>
          <w:tcPr>
            <w:tcW w:w="2127"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hideMark/>
          </w:tcPr>
          <w:p w14:paraId="4B406E98"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00"/>
                <w:kern w:val="24"/>
                <w:sz w:val="18"/>
                <w:szCs w:val="24"/>
              </w:rPr>
              <w:t>Baseline performance</w:t>
            </w:r>
          </w:p>
          <w:p w14:paraId="01DF8A06"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00"/>
                <w:kern w:val="24"/>
                <w:sz w:val="18"/>
                <w:szCs w:val="24"/>
              </w:rPr>
              <w:t> </w:t>
            </w:r>
          </w:p>
        </w:tc>
        <w:tc>
          <w:tcPr>
            <w:tcW w:w="2835"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hideMark/>
          </w:tcPr>
          <w:p w14:paraId="77BEC29F"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00"/>
                <w:kern w:val="24"/>
                <w:sz w:val="18"/>
                <w:szCs w:val="24"/>
              </w:rPr>
              <w:t>Baseline performance</w:t>
            </w:r>
          </w:p>
        </w:tc>
        <w:tc>
          <w:tcPr>
            <w:tcW w:w="2268"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hideMark/>
          </w:tcPr>
          <w:p w14:paraId="6C3D41AD"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00"/>
                <w:kern w:val="24"/>
                <w:sz w:val="18"/>
                <w:szCs w:val="24"/>
              </w:rPr>
              <w:t>Baseline performance</w:t>
            </w:r>
          </w:p>
        </w:tc>
      </w:tr>
      <w:tr w:rsidR="00DB21FA" w:rsidRPr="00DB21FA" w14:paraId="49DD513F" w14:textId="77777777" w:rsidTr="00E0736F">
        <w:trPr>
          <w:trHeight w:val="410"/>
        </w:trPr>
        <w:tc>
          <w:tcPr>
            <w:tcW w:w="2409" w:type="dxa"/>
            <w:tcBorders>
              <w:top w:val="single" w:sz="8" w:space="0" w:color="000000"/>
              <w:left w:val="nil"/>
              <w:bottom w:val="single" w:sz="8" w:space="0" w:color="000000"/>
              <w:right w:val="nil"/>
            </w:tcBorders>
            <w:shd w:val="clear" w:color="auto" w:fill="D9D9D9"/>
            <w:tcMar>
              <w:top w:w="15" w:type="dxa"/>
              <w:left w:w="108" w:type="dxa"/>
              <w:bottom w:w="0" w:type="dxa"/>
              <w:right w:w="108" w:type="dxa"/>
            </w:tcMar>
            <w:hideMark/>
          </w:tcPr>
          <w:p w14:paraId="7125C11C"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rPr>
              <w:t>Deployment case 1. Non existence with single SBFD subband configuration</w:t>
            </w:r>
          </w:p>
        </w:tc>
        <w:tc>
          <w:tcPr>
            <w:tcW w:w="2127"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hideMark/>
          </w:tcPr>
          <w:p w14:paraId="506E3479"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rPr>
              <w:t>FR1, mandatory</w:t>
            </w:r>
          </w:p>
          <w:p w14:paraId="2EDFF5FA"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rPr>
              <w:t>FR2-1, mandatory</w:t>
            </w:r>
          </w:p>
        </w:tc>
        <w:tc>
          <w:tcPr>
            <w:tcW w:w="2835"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hideMark/>
          </w:tcPr>
          <w:p w14:paraId="60EC4080"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rPr>
              <w:t>FR1, optional (1-layer, 2-layer)</w:t>
            </w:r>
          </w:p>
          <w:p w14:paraId="62734FAE" w14:textId="17B000DC"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rPr>
              <w:t>FR2-1,</w:t>
            </w:r>
            <w:r w:rsidR="00E0736F">
              <w:rPr>
                <w:rFonts w:ascii="Arial" w:hAnsi="Arial" w:cs="Arial"/>
                <w:color w:val="00B050"/>
                <w:kern w:val="24"/>
                <w:sz w:val="18"/>
                <w:szCs w:val="24"/>
              </w:rPr>
              <w:t xml:space="preserve"> m</w:t>
            </w:r>
            <w:r w:rsidRPr="00DB21FA">
              <w:rPr>
                <w:rFonts w:ascii="Arial" w:hAnsi="Arial" w:cs="Arial"/>
                <w:color w:val="00B050"/>
                <w:kern w:val="24"/>
                <w:sz w:val="18"/>
                <w:szCs w:val="24"/>
              </w:rPr>
              <w:t>andatory</w:t>
            </w:r>
            <w:r w:rsidRPr="00DB21FA">
              <w:rPr>
                <w:rFonts w:ascii="Arial" w:hAnsi="Arial" w:cs="Arial"/>
                <w:color w:val="00B050"/>
                <w:kern w:val="24"/>
                <w:sz w:val="18"/>
                <w:szCs w:val="24"/>
                <w:lang w:val="en-US"/>
              </w:rPr>
              <w:t xml:space="preserve"> </w:t>
            </w:r>
            <w:r w:rsidRPr="00DB21FA">
              <w:rPr>
                <w:rFonts w:ascii="Arial" w:hAnsi="Arial" w:cs="Arial"/>
                <w:color w:val="00B050"/>
                <w:kern w:val="24"/>
                <w:sz w:val="18"/>
                <w:szCs w:val="24"/>
              </w:rPr>
              <w:t>(Macro layer)</w:t>
            </w:r>
          </w:p>
          <w:p w14:paraId="7CC4B69A" w14:textId="4DD4A7BE" w:rsidR="00DB21FA" w:rsidRPr="00DB21FA" w:rsidRDefault="00E0736F" w:rsidP="00E0736F">
            <w:pPr>
              <w:spacing w:after="0"/>
              <w:rPr>
                <w:rFonts w:ascii="Arial" w:eastAsia="굴림" w:hAnsi="Arial" w:cs="Arial"/>
                <w:sz w:val="18"/>
                <w:szCs w:val="36"/>
                <w:lang w:val="en-US"/>
              </w:rPr>
            </w:pPr>
            <w:r>
              <w:rPr>
                <w:rFonts w:ascii="Arial" w:hAnsi="Arial" w:cs="Arial"/>
                <w:color w:val="00B050"/>
                <w:kern w:val="24"/>
                <w:sz w:val="18"/>
                <w:szCs w:val="24"/>
              </w:rPr>
              <w:t xml:space="preserve">       o</w:t>
            </w:r>
            <w:r w:rsidR="00DB21FA" w:rsidRPr="00DB21FA">
              <w:rPr>
                <w:rFonts w:ascii="Arial" w:hAnsi="Arial" w:cs="Arial"/>
                <w:color w:val="00B050"/>
                <w:kern w:val="24"/>
                <w:sz w:val="18"/>
                <w:szCs w:val="24"/>
              </w:rPr>
              <w:t>ptional (Micro layer)</w:t>
            </w:r>
          </w:p>
        </w:tc>
        <w:tc>
          <w:tcPr>
            <w:tcW w:w="2268" w:type="dxa"/>
            <w:tcBorders>
              <w:top w:val="single" w:sz="8" w:space="0" w:color="000000"/>
              <w:left w:val="nil"/>
              <w:bottom w:val="single" w:sz="8" w:space="0" w:color="000000"/>
              <w:right w:val="nil"/>
            </w:tcBorders>
            <w:shd w:val="clear" w:color="auto" w:fill="auto"/>
            <w:tcMar>
              <w:top w:w="15" w:type="dxa"/>
              <w:left w:w="108" w:type="dxa"/>
              <w:bottom w:w="0" w:type="dxa"/>
              <w:right w:w="108" w:type="dxa"/>
            </w:tcMar>
            <w:hideMark/>
          </w:tcPr>
          <w:p w14:paraId="219E1D78"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rPr>
              <w:t>FR1, mandatory</w:t>
            </w:r>
          </w:p>
        </w:tc>
      </w:tr>
      <w:tr w:rsidR="00DB21FA" w:rsidRPr="00DB21FA" w14:paraId="68C9E64E" w14:textId="77777777" w:rsidTr="00E0736F">
        <w:trPr>
          <w:trHeight w:val="547"/>
        </w:trPr>
        <w:tc>
          <w:tcPr>
            <w:tcW w:w="2409" w:type="dxa"/>
            <w:tcBorders>
              <w:top w:val="single" w:sz="8" w:space="0" w:color="000000"/>
              <w:left w:val="nil"/>
              <w:bottom w:val="single" w:sz="8" w:space="0" w:color="000000"/>
              <w:right w:val="nil"/>
            </w:tcBorders>
            <w:shd w:val="clear" w:color="auto" w:fill="D9D9D9"/>
            <w:tcMar>
              <w:top w:w="15" w:type="dxa"/>
              <w:left w:w="108" w:type="dxa"/>
              <w:bottom w:w="0" w:type="dxa"/>
              <w:right w:w="108" w:type="dxa"/>
            </w:tcMar>
            <w:hideMark/>
          </w:tcPr>
          <w:p w14:paraId="4A82B0C2"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lang w:val="en-US"/>
              </w:rPr>
              <w:t>Deployment case 2. Non existence with multiple SBFD subband configurations</w:t>
            </w:r>
          </w:p>
        </w:tc>
        <w:tc>
          <w:tcPr>
            <w:tcW w:w="2127"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12C3D846"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Not preferred</w:t>
            </w:r>
          </w:p>
        </w:tc>
        <w:tc>
          <w:tcPr>
            <w:tcW w:w="2835"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7E4CA814"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Not preferred</w:t>
            </w:r>
          </w:p>
        </w:tc>
        <w:tc>
          <w:tcPr>
            <w:tcW w:w="2268"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5DD8FF60"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Not preferred</w:t>
            </w:r>
          </w:p>
        </w:tc>
      </w:tr>
      <w:tr w:rsidR="00DB21FA" w:rsidRPr="00DB21FA" w14:paraId="7950DCB8" w14:textId="77777777" w:rsidTr="00E0736F">
        <w:trPr>
          <w:trHeight w:val="273"/>
        </w:trPr>
        <w:tc>
          <w:tcPr>
            <w:tcW w:w="2409" w:type="dxa"/>
            <w:tcBorders>
              <w:top w:val="single" w:sz="8" w:space="0" w:color="000000"/>
              <w:left w:val="nil"/>
              <w:bottom w:val="single" w:sz="8" w:space="0" w:color="000000"/>
              <w:right w:val="nil"/>
            </w:tcBorders>
            <w:shd w:val="clear" w:color="auto" w:fill="D9D9D9"/>
            <w:tcMar>
              <w:top w:w="15" w:type="dxa"/>
              <w:left w:w="108" w:type="dxa"/>
              <w:bottom w:w="0" w:type="dxa"/>
              <w:right w:w="108" w:type="dxa"/>
            </w:tcMar>
            <w:hideMark/>
          </w:tcPr>
          <w:p w14:paraId="249535C6"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lang w:val="en-US"/>
              </w:rPr>
              <w:t xml:space="preserve">Deployment case </w:t>
            </w:r>
            <w:r w:rsidRPr="00DB21FA">
              <w:rPr>
                <w:rFonts w:ascii="Arial" w:hAnsi="Arial" w:cs="Arial"/>
                <w:b/>
                <w:bCs/>
                <w:i/>
                <w:iCs/>
                <w:color w:val="000000"/>
                <w:kern w:val="24"/>
                <w:sz w:val="18"/>
                <w:szCs w:val="24"/>
              </w:rPr>
              <w:t>3.Co-channel co-existence case</w:t>
            </w:r>
          </w:p>
        </w:tc>
        <w:tc>
          <w:tcPr>
            <w:tcW w:w="2127"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0B3CB4F0"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Not preferred</w:t>
            </w:r>
          </w:p>
        </w:tc>
        <w:tc>
          <w:tcPr>
            <w:tcW w:w="2835"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32F62405"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color w:val="000000"/>
                <w:kern w:val="24"/>
                <w:sz w:val="18"/>
                <w:szCs w:val="24"/>
                <w:lang w:val="en-US"/>
              </w:rPr>
              <w:t>3-1 case: 1-layer</w:t>
            </w:r>
          </w:p>
          <w:p w14:paraId="27D09C93"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Not preferred</w:t>
            </w:r>
          </w:p>
          <w:p w14:paraId="09137531"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color w:val="000000"/>
                <w:kern w:val="24"/>
                <w:sz w:val="18"/>
                <w:szCs w:val="24"/>
                <w:lang w:val="en-US"/>
              </w:rPr>
              <w:t>3-2 case: 2-layer</w:t>
            </w:r>
          </w:p>
          <w:p w14:paraId="4A839EB5"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Neutral</w:t>
            </w:r>
          </w:p>
        </w:tc>
        <w:tc>
          <w:tcPr>
            <w:tcW w:w="2268"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366C71A7"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lang w:val="en-US"/>
              </w:rPr>
              <w:t>Not preferred</w:t>
            </w:r>
          </w:p>
        </w:tc>
      </w:tr>
      <w:tr w:rsidR="00DB21FA" w:rsidRPr="00DB21FA" w14:paraId="776840C6" w14:textId="77777777" w:rsidTr="00E0736F">
        <w:trPr>
          <w:trHeight w:val="540"/>
        </w:trPr>
        <w:tc>
          <w:tcPr>
            <w:tcW w:w="2409" w:type="dxa"/>
            <w:tcBorders>
              <w:top w:val="single" w:sz="8" w:space="0" w:color="000000"/>
              <w:left w:val="nil"/>
              <w:bottom w:val="single" w:sz="8" w:space="0" w:color="000000"/>
              <w:right w:val="nil"/>
            </w:tcBorders>
            <w:shd w:val="clear" w:color="auto" w:fill="D9D9D9"/>
            <w:tcMar>
              <w:top w:w="15" w:type="dxa"/>
              <w:left w:w="108" w:type="dxa"/>
              <w:bottom w:w="0" w:type="dxa"/>
              <w:right w:w="108" w:type="dxa"/>
            </w:tcMar>
            <w:hideMark/>
          </w:tcPr>
          <w:p w14:paraId="2E3082DE"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b/>
                <w:bCs/>
                <w:i/>
                <w:iCs/>
                <w:color w:val="000000"/>
                <w:kern w:val="24"/>
                <w:sz w:val="18"/>
                <w:szCs w:val="24"/>
                <w:lang w:val="en-US"/>
              </w:rPr>
              <w:t>Deployment case</w:t>
            </w:r>
            <w:r w:rsidRPr="00DB21FA">
              <w:rPr>
                <w:rFonts w:ascii="Arial" w:hAnsi="Arial" w:cs="Arial"/>
                <w:b/>
                <w:bCs/>
                <w:i/>
                <w:iCs/>
                <w:color w:val="000000"/>
                <w:kern w:val="24"/>
                <w:sz w:val="18"/>
                <w:szCs w:val="24"/>
              </w:rPr>
              <w:t xml:space="preserve"> 4. Adjacent channel co-existence case </w:t>
            </w:r>
          </w:p>
        </w:tc>
        <w:tc>
          <w:tcPr>
            <w:tcW w:w="2127"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16195A97"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FF0000"/>
                <w:kern w:val="24"/>
                <w:sz w:val="18"/>
                <w:szCs w:val="24"/>
              </w:rPr>
              <w:t>FFS</w:t>
            </w:r>
          </w:p>
          <w:p w14:paraId="65B50175"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rPr>
              <w:t>-&gt; same as in Deployment case 1</w:t>
            </w:r>
          </w:p>
        </w:tc>
        <w:tc>
          <w:tcPr>
            <w:tcW w:w="2835"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6C05E4F4"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lang w:val="en-US"/>
              </w:rPr>
              <w:t>FR2-1, Mandatory (Macro layer)</w:t>
            </w:r>
          </w:p>
          <w:p w14:paraId="392D63B8"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FF0000"/>
                <w:kern w:val="24"/>
                <w:sz w:val="18"/>
                <w:szCs w:val="24"/>
                <w:lang w:val="en-US"/>
              </w:rPr>
              <w:t>FFS: Dense urban micro</w:t>
            </w:r>
          </w:p>
          <w:p w14:paraId="1D576615"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00FF"/>
                <w:kern w:val="24"/>
                <w:sz w:val="18"/>
                <w:szCs w:val="24"/>
              </w:rPr>
              <w:t>-&gt; same as in Deployment case 1</w:t>
            </w:r>
          </w:p>
        </w:tc>
        <w:tc>
          <w:tcPr>
            <w:tcW w:w="2268" w:type="dxa"/>
            <w:tcBorders>
              <w:top w:val="single" w:sz="8" w:space="0" w:color="000000"/>
              <w:left w:val="nil"/>
              <w:bottom w:val="single" w:sz="8" w:space="0" w:color="000000"/>
              <w:right w:val="nil"/>
            </w:tcBorders>
            <w:shd w:val="clear" w:color="auto" w:fill="FFFFFF"/>
            <w:tcMar>
              <w:top w:w="15" w:type="dxa"/>
              <w:left w:w="108" w:type="dxa"/>
              <w:bottom w:w="0" w:type="dxa"/>
              <w:right w:w="108" w:type="dxa"/>
            </w:tcMar>
            <w:hideMark/>
          </w:tcPr>
          <w:p w14:paraId="3CF3FE1C" w14:textId="77777777" w:rsidR="00DB21FA" w:rsidRPr="00DB21FA" w:rsidRDefault="00DB21FA" w:rsidP="00DB21FA">
            <w:pPr>
              <w:spacing w:after="0"/>
              <w:rPr>
                <w:rFonts w:ascii="Arial" w:eastAsia="굴림" w:hAnsi="Arial" w:cs="Arial"/>
                <w:sz w:val="18"/>
                <w:szCs w:val="36"/>
                <w:lang w:val="en-US"/>
              </w:rPr>
            </w:pPr>
            <w:r w:rsidRPr="00DB21FA">
              <w:rPr>
                <w:rFonts w:ascii="Arial" w:hAnsi="Arial" w:cs="Arial"/>
                <w:color w:val="00B050"/>
                <w:kern w:val="24"/>
                <w:sz w:val="18"/>
                <w:szCs w:val="24"/>
              </w:rPr>
              <w:t>FR1, mandatory</w:t>
            </w:r>
          </w:p>
        </w:tc>
      </w:tr>
    </w:tbl>
    <w:p w14:paraId="6999C2BA" w14:textId="3877B844" w:rsidR="002D3CEE" w:rsidRPr="000F4C9E" w:rsidRDefault="000F4C9E" w:rsidP="00E0736F">
      <w:pPr>
        <w:pStyle w:val="Proposal"/>
        <w:numPr>
          <w:ilvl w:val="0"/>
          <w:numId w:val="0"/>
        </w:numPr>
        <w:spacing w:after="0"/>
        <w:ind w:left="1304" w:hanging="1304"/>
        <w:jc w:val="right"/>
        <w:rPr>
          <w:rFonts w:eastAsiaTheme="minorEastAsia" w:cs="Arial"/>
          <w:b w:val="0"/>
          <w:lang w:eastAsia="ko-KR"/>
        </w:rPr>
      </w:pPr>
      <w:r w:rsidRPr="000F4C9E">
        <w:rPr>
          <w:rFonts w:eastAsiaTheme="minorEastAsia" w:cs="Arial" w:hint="eastAsia"/>
          <w:b w:val="0"/>
          <w:color w:val="00B050"/>
          <w:lang w:eastAsia="ko-KR"/>
        </w:rPr>
        <w:t>Green</w:t>
      </w:r>
      <w:r w:rsidRPr="000F4C9E">
        <w:rPr>
          <w:rFonts w:eastAsiaTheme="minorEastAsia" w:cs="Arial" w:hint="eastAsia"/>
          <w:b w:val="0"/>
          <w:lang w:eastAsia="ko-KR"/>
        </w:rPr>
        <w:t>:</w:t>
      </w:r>
      <w:r w:rsidRPr="000F4C9E">
        <w:rPr>
          <w:rFonts w:eastAsiaTheme="minorEastAsia" w:cs="Arial"/>
          <w:b w:val="0"/>
          <w:lang w:eastAsia="ko-KR"/>
        </w:rPr>
        <w:t xml:space="preserve"> Agreed, </w:t>
      </w:r>
      <w:r w:rsidRPr="000F4C9E">
        <w:rPr>
          <w:rFonts w:eastAsiaTheme="minorEastAsia" w:cs="Arial"/>
          <w:b w:val="0"/>
          <w:color w:val="FF0000"/>
          <w:lang w:eastAsia="ko-KR"/>
        </w:rPr>
        <w:t>Red</w:t>
      </w:r>
      <w:r w:rsidRPr="000F4C9E">
        <w:rPr>
          <w:rFonts w:eastAsiaTheme="minorEastAsia" w:cs="Arial"/>
          <w:b w:val="0"/>
          <w:lang w:eastAsia="ko-KR"/>
        </w:rPr>
        <w:t xml:space="preserve">: FFS </w:t>
      </w:r>
      <w:r>
        <w:rPr>
          <w:rFonts w:eastAsiaTheme="minorEastAsia" w:cs="Arial"/>
          <w:b w:val="0"/>
          <w:lang w:eastAsia="ko-KR"/>
        </w:rPr>
        <w:t xml:space="preserve">in agreements, </w:t>
      </w:r>
      <w:r w:rsidRPr="000F4C9E">
        <w:rPr>
          <w:rFonts w:eastAsiaTheme="minorEastAsia" w:cs="Arial"/>
          <w:b w:val="0"/>
          <w:color w:val="0000FF"/>
          <w:lang w:eastAsia="ko-KR"/>
        </w:rPr>
        <w:t>Blue</w:t>
      </w:r>
      <w:r>
        <w:rPr>
          <w:rFonts w:eastAsiaTheme="minorEastAsia" w:cs="Arial"/>
          <w:b w:val="0"/>
          <w:lang w:eastAsia="ko-KR"/>
        </w:rPr>
        <w:t>: our prefer</w:t>
      </w:r>
      <w:r w:rsidRPr="000F4C9E">
        <w:rPr>
          <w:rFonts w:eastAsiaTheme="minorEastAsia" w:cs="Arial"/>
          <w:b w:val="0"/>
          <w:lang w:eastAsia="ko-KR"/>
        </w:rPr>
        <w:t>ence</w:t>
      </w:r>
    </w:p>
    <w:p w14:paraId="31C9A3E0" w14:textId="565F4707" w:rsidR="002D3CEE" w:rsidRDefault="002D3CEE" w:rsidP="002D3CEE">
      <w:pPr>
        <w:pStyle w:val="Proposal"/>
        <w:numPr>
          <w:ilvl w:val="0"/>
          <w:numId w:val="0"/>
        </w:numPr>
        <w:spacing w:before="120"/>
        <w:ind w:left="1304" w:hanging="1304"/>
        <w:rPr>
          <w:rFonts w:eastAsia="SimSun" w:cs="Arial"/>
        </w:rPr>
      </w:pPr>
    </w:p>
    <w:p w14:paraId="2034BDBF" w14:textId="12DF19E4" w:rsidR="00E528E2" w:rsidRDefault="00E528E2" w:rsidP="00B00192">
      <w:pPr>
        <w:pStyle w:val="Proposal"/>
        <w:numPr>
          <w:ilvl w:val="0"/>
          <w:numId w:val="0"/>
        </w:numPr>
        <w:spacing w:before="120"/>
        <w:ind w:firstLineChars="50" w:firstLine="100"/>
        <w:rPr>
          <w:rFonts w:eastAsiaTheme="minorEastAsia" w:cs="Arial"/>
          <w:b w:val="0"/>
          <w:lang w:eastAsia="ko-KR"/>
        </w:rPr>
      </w:pPr>
      <w:r w:rsidRPr="00E528E2">
        <w:rPr>
          <w:rFonts w:eastAsiaTheme="minorEastAsia" w:cs="Arial" w:hint="eastAsia"/>
          <w:b w:val="0"/>
          <w:lang w:eastAsia="ko-KR"/>
        </w:rPr>
        <w:t xml:space="preserve">For Case 2 and Case 3-1 where 1-layer deployment is used, </w:t>
      </w:r>
      <w:r>
        <w:rPr>
          <w:rFonts w:eastAsiaTheme="minorEastAsia" w:cs="Arial"/>
          <w:b w:val="0"/>
          <w:lang w:eastAsia="ko-KR"/>
        </w:rPr>
        <w:t>the SBFD</w:t>
      </w:r>
      <w:r w:rsidR="003B7A3F">
        <w:rPr>
          <w:rFonts w:eastAsiaTheme="minorEastAsia" w:cs="Arial"/>
          <w:b w:val="0"/>
          <w:lang w:eastAsia="ko-KR"/>
        </w:rPr>
        <w:t xml:space="preserve"> operation</w:t>
      </w:r>
      <w:r>
        <w:rPr>
          <w:rFonts w:eastAsiaTheme="minorEastAsia" w:cs="Arial"/>
          <w:b w:val="0"/>
          <w:lang w:eastAsia="ko-KR"/>
        </w:rPr>
        <w:t xml:space="preserve"> may suffer from strong intra-subband interference from aggressor gNBs or UEs. This is similar as in dynamic/flexible TDD. From the Rel-16 CLI study (TR38.828), due to the strong CLI (inter-gNB CLI or inter-UE CLI), the conclusion was that dynamic/flexible TDD is not feasible in Urb</w:t>
      </w:r>
      <w:r w:rsidR="009850FC">
        <w:rPr>
          <w:rFonts w:eastAsiaTheme="minorEastAsia" w:cs="Arial"/>
          <w:b w:val="0"/>
          <w:lang w:eastAsia="ko-KR"/>
        </w:rPr>
        <w:t xml:space="preserve">an Macro or Dense Urban. For Rel-18 NR duplex </w:t>
      </w:r>
      <w:r w:rsidR="003B7A3F">
        <w:rPr>
          <w:rFonts w:eastAsiaTheme="minorEastAsia" w:cs="Arial"/>
          <w:b w:val="0"/>
          <w:lang w:eastAsia="ko-KR"/>
        </w:rPr>
        <w:t>evolution study, we may prioritize</w:t>
      </w:r>
      <w:r w:rsidR="009850FC">
        <w:rPr>
          <w:rFonts w:eastAsiaTheme="minorEastAsia" w:cs="Arial"/>
          <w:b w:val="0"/>
          <w:lang w:eastAsia="ko-KR"/>
        </w:rPr>
        <w:t xml:space="preserve"> the commercially attractive deployment case</w:t>
      </w:r>
      <w:r w:rsidR="003B7A3F">
        <w:rPr>
          <w:rFonts w:eastAsiaTheme="minorEastAsia" w:cs="Arial"/>
          <w:b w:val="0"/>
          <w:lang w:eastAsia="ko-KR"/>
        </w:rPr>
        <w:t>s</w:t>
      </w:r>
      <w:r w:rsidR="009850FC">
        <w:rPr>
          <w:rFonts w:eastAsiaTheme="minorEastAsia" w:cs="Arial"/>
          <w:b w:val="0"/>
          <w:lang w:eastAsia="ko-KR"/>
        </w:rPr>
        <w:t>, which is Deployment case 1 or 4. So, at least Deployment case 2</w:t>
      </w:r>
      <w:r w:rsidR="003B7A3F">
        <w:rPr>
          <w:rFonts w:eastAsiaTheme="minorEastAsia" w:cs="Arial"/>
          <w:b w:val="0"/>
          <w:lang w:eastAsia="ko-KR"/>
        </w:rPr>
        <w:t xml:space="preserve"> and Case 3-1</w:t>
      </w:r>
      <w:r w:rsidR="009850FC">
        <w:rPr>
          <w:rFonts w:eastAsiaTheme="minorEastAsia" w:cs="Arial"/>
          <w:b w:val="0"/>
          <w:lang w:eastAsia="ko-KR"/>
        </w:rPr>
        <w:t xml:space="preserve"> can be excluded to reduce the SLS workload </w:t>
      </w:r>
      <w:r w:rsidR="0028370B">
        <w:rPr>
          <w:rFonts w:eastAsiaTheme="minorEastAsia" w:cs="Arial"/>
          <w:b w:val="0"/>
          <w:lang w:eastAsia="ko-KR"/>
        </w:rPr>
        <w:t xml:space="preserve">to a </w:t>
      </w:r>
      <w:r w:rsidR="009850FC">
        <w:rPr>
          <w:rFonts w:eastAsiaTheme="minorEastAsia" w:cs="Arial"/>
          <w:b w:val="0"/>
          <w:lang w:eastAsia="ko-KR"/>
        </w:rPr>
        <w:t xml:space="preserve">manageable level. </w:t>
      </w:r>
    </w:p>
    <w:p w14:paraId="4872D98B" w14:textId="646912D8" w:rsidR="009850FC" w:rsidRPr="009850FC" w:rsidRDefault="009850FC" w:rsidP="00B00192">
      <w:pPr>
        <w:pStyle w:val="Proposal"/>
        <w:numPr>
          <w:ilvl w:val="0"/>
          <w:numId w:val="0"/>
        </w:numPr>
        <w:spacing w:before="120"/>
        <w:ind w:firstLineChars="50" w:firstLine="100"/>
        <w:rPr>
          <w:rFonts w:eastAsiaTheme="minorEastAsia" w:cs="Arial"/>
          <w:b w:val="0"/>
          <w:lang w:eastAsia="ko-KR"/>
        </w:rPr>
      </w:pPr>
      <w:r>
        <w:rPr>
          <w:rFonts w:eastAsiaTheme="minorEastAsia" w:cs="Arial" w:hint="eastAsia"/>
          <w:b w:val="0"/>
          <w:lang w:eastAsia="ko-KR"/>
        </w:rPr>
        <w:t>For Case 3-2 where 2-layer deployment is used</w:t>
      </w:r>
      <w:r>
        <w:rPr>
          <w:rFonts w:eastAsiaTheme="minorEastAsia" w:cs="Arial"/>
          <w:b w:val="0"/>
          <w:lang w:eastAsia="ko-KR"/>
        </w:rPr>
        <w:t xml:space="preserve"> and one layer use static TDD operation and another layer uses SBFD operation</w:t>
      </w:r>
      <w:r>
        <w:rPr>
          <w:rFonts w:eastAsiaTheme="minorEastAsia" w:cs="Arial" w:hint="eastAsia"/>
          <w:b w:val="0"/>
          <w:lang w:eastAsia="ko-KR"/>
        </w:rPr>
        <w:t xml:space="preserve">, </w:t>
      </w:r>
      <w:r>
        <w:rPr>
          <w:rFonts w:eastAsiaTheme="minorEastAsia" w:cs="Arial"/>
          <w:b w:val="0"/>
          <w:lang w:eastAsia="ko-KR"/>
        </w:rPr>
        <w:t xml:space="preserve">the intra-subband interference can be further </w:t>
      </w:r>
      <w:r w:rsidR="003B7A3F">
        <w:rPr>
          <w:rFonts w:eastAsiaTheme="minorEastAsia" w:cs="Arial"/>
          <w:b w:val="0"/>
          <w:lang w:eastAsia="ko-KR"/>
        </w:rPr>
        <w:t>reduced or suppressed by blocking between two layers</w:t>
      </w:r>
      <w:r>
        <w:rPr>
          <w:rFonts w:eastAsiaTheme="minorEastAsia" w:cs="Arial"/>
          <w:b w:val="0"/>
          <w:lang w:eastAsia="ko-KR"/>
        </w:rPr>
        <w:t>. For example, if static TDD operation is applied to indoor hotspot and SBFD operation is applied to Macro layer, then the UE-to-UE CLI comes from macro (UL subband in SBFD operation) to indoor hotspot (DL symbol in static TDD operation) can be suppressed by lower transmission power from UE</w:t>
      </w:r>
      <w:r w:rsidR="003B7A3F">
        <w:rPr>
          <w:rFonts w:eastAsiaTheme="minorEastAsia" w:cs="Arial"/>
          <w:b w:val="0"/>
          <w:lang w:eastAsia="ko-KR"/>
        </w:rPr>
        <w:t xml:space="preserve"> and blocking from outdoor to indoor</w:t>
      </w:r>
      <w:r>
        <w:rPr>
          <w:rFonts w:eastAsiaTheme="minorEastAsia" w:cs="Arial"/>
          <w:b w:val="0"/>
          <w:lang w:eastAsia="ko-KR"/>
        </w:rPr>
        <w:t xml:space="preserve">. So, we can evaluate Case 3-2 with 2-layer deployment. </w:t>
      </w:r>
      <w:r w:rsidR="003B7A3F">
        <w:rPr>
          <w:rFonts w:eastAsiaTheme="minorEastAsia" w:cs="Arial"/>
          <w:b w:val="0"/>
          <w:lang w:eastAsia="ko-KR"/>
        </w:rPr>
        <w:t xml:space="preserve">Based on these observations, we propose: </w:t>
      </w:r>
    </w:p>
    <w:p w14:paraId="20F333A6" w14:textId="77777777" w:rsidR="00E528E2" w:rsidRPr="00E528E2" w:rsidRDefault="00E528E2" w:rsidP="002D3CEE">
      <w:pPr>
        <w:pStyle w:val="Proposal"/>
        <w:numPr>
          <w:ilvl w:val="0"/>
          <w:numId w:val="0"/>
        </w:numPr>
        <w:spacing w:before="120"/>
        <w:ind w:left="1304" w:hanging="1304"/>
        <w:rPr>
          <w:rFonts w:eastAsiaTheme="minorEastAsia" w:cs="Arial"/>
          <w:b w:val="0"/>
          <w:lang w:eastAsia="ko-KR"/>
        </w:rPr>
      </w:pPr>
    </w:p>
    <w:p w14:paraId="3A0D71FE" w14:textId="77777777" w:rsidR="00E528E2" w:rsidRPr="00FE3F62" w:rsidRDefault="00E528E2" w:rsidP="00E528E2">
      <w:pPr>
        <w:pStyle w:val="Proposal"/>
        <w:spacing w:before="120"/>
        <w:rPr>
          <w:rFonts w:eastAsiaTheme="minorEastAsia" w:cs="Arial"/>
          <w:b w:val="0"/>
          <w:i/>
        </w:rPr>
      </w:pPr>
      <w:r w:rsidRPr="00FE3F62">
        <w:rPr>
          <w:rFonts w:eastAsiaTheme="minorEastAsia" w:cs="Arial"/>
          <w:b w:val="0"/>
          <w:i/>
        </w:rPr>
        <w:t>For SBFD deployment cases 2 and 3, the followings are suggested:</w:t>
      </w:r>
    </w:p>
    <w:p w14:paraId="30DAF278" w14:textId="6A0B9758" w:rsidR="00E528E2" w:rsidRPr="00FE3F62" w:rsidRDefault="00E528E2" w:rsidP="00D36885">
      <w:pPr>
        <w:pStyle w:val="Proposal"/>
        <w:numPr>
          <w:ilvl w:val="0"/>
          <w:numId w:val="14"/>
        </w:numPr>
        <w:spacing w:before="120"/>
        <w:rPr>
          <w:rFonts w:eastAsiaTheme="minorEastAsia" w:cs="Arial"/>
          <w:b w:val="0"/>
          <w:i/>
        </w:rPr>
      </w:pPr>
      <w:r w:rsidRPr="00FE3F62">
        <w:rPr>
          <w:rFonts w:eastAsiaTheme="minorEastAsia" w:cs="Arial"/>
          <w:b w:val="0"/>
          <w:i/>
        </w:rPr>
        <w:t>Do not evaluate all deployment scenarios (Indoor Hopspot/Office, Dense urban Urban Macro) under Deployment case 2</w:t>
      </w:r>
      <w:r w:rsidR="00D36885" w:rsidRPr="00FE3F62">
        <w:rPr>
          <w:rFonts w:eastAsiaTheme="minorEastAsia" w:cs="Arial"/>
          <w:b w:val="0"/>
          <w:i/>
        </w:rPr>
        <w:t xml:space="preserve"> as mandatory</w:t>
      </w:r>
    </w:p>
    <w:p w14:paraId="5A94C43A" w14:textId="48D610A4" w:rsidR="00E528E2" w:rsidRPr="00FE3F62" w:rsidRDefault="00E528E2" w:rsidP="00D36885">
      <w:pPr>
        <w:pStyle w:val="Proposal"/>
        <w:numPr>
          <w:ilvl w:val="0"/>
          <w:numId w:val="14"/>
        </w:numPr>
        <w:spacing w:before="120"/>
        <w:rPr>
          <w:rFonts w:eastAsiaTheme="minorEastAsia" w:cs="Arial"/>
          <w:b w:val="0"/>
          <w:i/>
        </w:rPr>
      </w:pPr>
      <w:r w:rsidRPr="00FE3F62">
        <w:rPr>
          <w:rFonts w:eastAsiaTheme="minorEastAsia" w:cs="Arial"/>
          <w:b w:val="0"/>
          <w:i/>
        </w:rPr>
        <w:t>Do not evaluate Indoor Hotspot/Office, Dense Urban (1-layer) and Urban</w:t>
      </w:r>
      <w:r w:rsidR="00D36885" w:rsidRPr="00FE3F62">
        <w:rPr>
          <w:rFonts w:eastAsiaTheme="minorEastAsia" w:cs="Arial"/>
          <w:b w:val="0"/>
          <w:i/>
        </w:rPr>
        <w:t xml:space="preserve"> Macro under Deployment case 3 as mandatory</w:t>
      </w:r>
    </w:p>
    <w:p w14:paraId="1838CEB9" w14:textId="77777777" w:rsidR="00E528E2" w:rsidRPr="00FE3F62" w:rsidRDefault="00E528E2" w:rsidP="00E528E2">
      <w:pPr>
        <w:pStyle w:val="Proposal"/>
        <w:numPr>
          <w:ilvl w:val="1"/>
          <w:numId w:val="14"/>
        </w:numPr>
        <w:spacing w:before="120"/>
        <w:rPr>
          <w:rFonts w:eastAsiaTheme="minorEastAsia" w:cs="Arial"/>
          <w:b w:val="0"/>
          <w:i/>
        </w:rPr>
      </w:pPr>
      <w:r w:rsidRPr="00FE3F62">
        <w:rPr>
          <w:rFonts w:eastAsiaTheme="minorEastAsia" w:cs="Arial"/>
          <w:b w:val="0"/>
          <w:i/>
        </w:rPr>
        <w:t xml:space="preserve">Further discuss whether to evaluate Dense Urban (2-layer), where different layers have different duplex operation. </w:t>
      </w:r>
    </w:p>
    <w:p w14:paraId="70004F36" w14:textId="5739C85C" w:rsidR="002D3CEE" w:rsidRPr="00E528E2" w:rsidRDefault="002D3CEE" w:rsidP="002D3CEE">
      <w:pPr>
        <w:pStyle w:val="Proposal"/>
        <w:numPr>
          <w:ilvl w:val="0"/>
          <w:numId w:val="0"/>
        </w:numPr>
        <w:spacing w:before="120"/>
        <w:ind w:left="1304" w:hanging="1304"/>
        <w:rPr>
          <w:rFonts w:eastAsia="SimSun" w:cs="Arial"/>
        </w:rPr>
      </w:pPr>
    </w:p>
    <w:p w14:paraId="5EC84D82" w14:textId="1C22E201" w:rsidR="00E528E2" w:rsidRPr="009850FC" w:rsidRDefault="009850FC" w:rsidP="00B00192">
      <w:pPr>
        <w:pStyle w:val="Proposal"/>
        <w:numPr>
          <w:ilvl w:val="0"/>
          <w:numId w:val="0"/>
        </w:numPr>
        <w:spacing w:before="120"/>
        <w:ind w:firstLineChars="50" w:firstLine="100"/>
        <w:rPr>
          <w:rFonts w:eastAsiaTheme="minorEastAsia" w:cs="Arial"/>
          <w:b w:val="0"/>
          <w:lang w:eastAsia="ko-KR"/>
        </w:rPr>
      </w:pPr>
      <w:r>
        <w:rPr>
          <w:rFonts w:eastAsiaTheme="minorEastAsia" w:cs="Arial"/>
          <w:b w:val="0"/>
          <w:lang w:eastAsia="ko-KR"/>
        </w:rPr>
        <w:t xml:space="preserve">In </w:t>
      </w:r>
      <w:r w:rsidRPr="00973B61">
        <w:rPr>
          <w:rFonts w:eastAsiaTheme="minorEastAsia" w:cs="Arial"/>
          <w:b w:val="0"/>
          <w:lang w:eastAsia="ko-KR"/>
        </w:rPr>
        <w:t>the SID [</w:t>
      </w:r>
      <w:r w:rsidR="00082576" w:rsidRPr="00973B61">
        <w:rPr>
          <w:rFonts w:eastAsiaTheme="minorEastAsia" w:cs="Arial"/>
          <w:b w:val="0"/>
          <w:lang w:eastAsia="ko-KR"/>
        </w:rPr>
        <w:t>1</w:t>
      </w:r>
      <w:r w:rsidRPr="00973B61">
        <w:rPr>
          <w:rFonts w:eastAsiaTheme="minorEastAsia" w:cs="Arial"/>
          <w:b w:val="0"/>
          <w:lang w:eastAsia="ko-KR"/>
        </w:rPr>
        <w:t>], there is no r</w:t>
      </w:r>
      <w:r>
        <w:rPr>
          <w:rFonts w:eastAsiaTheme="minorEastAsia" w:cs="Arial"/>
          <w:b w:val="0"/>
          <w:lang w:eastAsia="ko-KR"/>
        </w:rPr>
        <w:t xml:space="preserve">estriction on applicable frequency range. However, FR2-2 is not suitable to SBFD operation. SBFD operation mainly provides UL coverage gain and DL/UL latency gain by introducing UL subband in DL symbols/slots. First, FR2-2 will be deployed for small cells where the distance between gNB and UE is quite smaller than the distance in Macro/Micro/Indoor hotspot in FR1/2-1. And, the coverage in FR2-2 is highly depending on beam direction so that accurate channel information to adjust beam direction is most important. Repetitions of UL transmission without correct beamforming cannot improve the performance significantly. Also, since the symbol duration of FR2-2, where 120kHz, 480kHz, or 960kHz SCS can be configured, </w:t>
      </w:r>
      <w:r w:rsidR="0052773D">
        <w:rPr>
          <w:rFonts w:eastAsiaTheme="minorEastAsia" w:cs="Arial"/>
          <w:b w:val="0"/>
          <w:lang w:eastAsia="ko-KR"/>
        </w:rPr>
        <w:t>is shorter so that its latency is quite small</w:t>
      </w:r>
      <w:r w:rsidR="0028370B">
        <w:rPr>
          <w:rFonts w:eastAsiaTheme="minorEastAsia" w:cs="Arial"/>
          <w:b w:val="0"/>
          <w:lang w:eastAsia="ko-KR"/>
        </w:rPr>
        <w:t xml:space="preserve"> and </w:t>
      </w:r>
      <w:r w:rsidR="0052773D">
        <w:rPr>
          <w:rFonts w:eastAsiaTheme="minorEastAsia" w:cs="Arial"/>
          <w:b w:val="0"/>
          <w:lang w:eastAsia="ko-KR"/>
        </w:rPr>
        <w:t>additional latency gain for FR2-2 is marginal. So, we propose to not evaluate FR2-2</w:t>
      </w:r>
      <w:r w:rsidR="00D36885">
        <w:rPr>
          <w:rFonts w:eastAsiaTheme="minorEastAsia" w:cs="Arial"/>
          <w:b w:val="0"/>
          <w:lang w:eastAsia="ko-KR"/>
        </w:rPr>
        <w:t xml:space="preserve"> as mandatory</w:t>
      </w:r>
      <w:r w:rsidR="0052773D">
        <w:rPr>
          <w:rFonts w:eastAsiaTheme="minorEastAsia" w:cs="Arial"/>
          <w:b w:val="0"/>
          <w:lang w:eastAsia="ko-KR"/>
        </w:rPr>
        <w:t xml:space="preserve"> for Rel-18 NR duplex evolution study phase. </w:t>
      </w:r>
    </w:p>
    <w:p w14:paraId="02E58434" w14:textId="77777777" w:rsidR="00E528E2" w:rsidRPr="0052773D" w:rsidRDefault="00E528E2" w:rsidP="002D3CEE">
      <w:pPr>
        <w:pStyle w:val="Proposal"/>
        <w:numPr>
          <w:ilvl w:val="0"/>
          <w:numId w:val="0"/>
        </w:numPr>
        <w:spacing w:before="120"/>
        <w:ind w:left="1304" w:hanging="1304"/>
        <w:rPr>
          <w:rFonts w:eastAsia="SimSun" w:cs="Arial"/>
        </w:rPr>
      </w:pPr>
    </w:p>
    <w:p w14:paraId="1F7E5C8F" w14:textId="3816AC4D" w:rsidR="00367966" w:rsidRPr="00FE3F62" w:rsidRDefault="00367966" w:rsidP="00367966">
      <w:pPr>
        <w:pStyle w:val="Proposal"/>
        <w:spacing w:before="120"/>
        <w:rPr>
          <w:rFonts w:eastAsiaTheme="minorEastAsia" w:cs="Arial"/>
          <w:b w:val="0"/>
          <w:i/>
        </w:rPr>
      </w:pPr>
      <w:r w:rsidRPr="00FE3F62">
        <w:rPr>
          <w:rFonts w:eastAsiaTheme="minorEastAsia" w:cs="Arial"/>
          <w:b w:val="0"/>
          <w:i/>
        </w:rPr>
        <w:t>For NR duplex evolution evaluation, FR2-2 is not considered</w:t>
      </w:r>
    </w:p>
    <w:p w14:paraId="58DCD399" w14:textId="2AAE7551" w:rsidR="000F4C9E" w:rsidRDefault="000F4C9E" w:rsidP="000F4C9E">
      <w:pPr>
        <w:pStyle w:val="Proposal"/>
        <w:numPr>
          <w:ilvl w:val="0"/>
          <w:numId w:val="0"/>
        </w:numPr>
        <w:spacing w:before="120"/>
        <w:ind w:left="1304" w:hanging="1304"/>
        <w:rPr>
          <w:rFonts w:eastAsiaTheme="minorEastAsia" w:cs="Arial"/>
        </w:rPr>
      </w:pPr>
    </w:p>
    <w:p w14:paraId="01D76B03" w14:textId="05CE7134" w:rsidR="000F4C9E" w:rsidRPr="0052773D" w:rsidRDefault="0052773D" w:rsidP="00B00192">
      <w:pPr>
        <w:pStyle w:val="Proposal"/>
        <w:numPr>
          <w:ilvl w:val="0"/>
          <w:numId w:val="0"/>
        </w:numPr>
        <w:spacing w:before="120"/>
        <w:ind w:firstLineChars="50" w:firstLine="100"/>
        <w:rPr>
          <w:rFonts w:eastAsiaTheme="minorEastAsia" w:cs="Arial"/>
          <w:b w:val="0"/>
          <w:lang w:eastAsia="ko-KR"/>
        </w:rPr>
      </w:pPr>
      <w:r w:rsidRPr="0052773D">
        <w:rPr>
          <w:rFonts w:eastAsiaTheme="minorEastAsia" w:cs="Arial" w:hint="eastAsia"/>
          <w:b w:val="0"/>
          <w:lang w:eastAsia="ko-KR"/>
        </w:rPr>
        <w:t xml:space="preserve">The </w:t>
      </w:r>
      <w:r>
        <w:rPr>
          <w:rFonts w:eastAsiaTheme="minorEastAsia" w:cs="Arial"/>
          <w:b w:val="0"/>
          <w:lang w:eastAsia="ko-KR"/>
        </w:rPr>
        <w:t>r</w:t>
      </w:r>
      <w:r w:rsidRPr="0052773D">
        <w:rPr>
          <w:rFonts w:eastAsiaTheme="minorEastAsia" w:cs="Arial" w:hint="eastAsia"/>
          <w:b w:val="0"/>
          <w:lang w:eastAsia="ko-KR"/>
        </w:rPr>
        <w:t xml:space="preserve">ural scenario can be one </w:t>
      </w:r>
      <w:r w:rsidR="00D36885">
        <w:rPr>
          <w:rFonts w:eastAsiaTheme="minorEastAsia" w:cs="Arial"/>
          <w:b w:val="0"/>
          <w:lang w:eastAsia="ko-KR"/>
        </w:rPr>
        <w:t xml:space="preserve">SBFD </w:t>
      </w:r>
      <w:r w:rsidRPr="0052773D">
        <w:rPr>
          <w:rFonts w:eastAsiaTheme="minorEastAsia" w:cs="Arial" w:hint="eastAsia"/>
          <w:b w:val="0"/>
          <w:lang w:eastAsia="ko-KR"/>
        </w:rPr>
        <w:t xml:space="preserve">deployment </w:t>
      </w:r>
      <w:r w:rsidRPr="0052773D">
        <w:rPr>
          <w:rFonts w:eastAsiaTheme="minorEastAsia" w:cs="Arial"/>
          <w:b w:val="0"/>
          <w:lang w:eastAsia="ko-KR"/>
        </w:rPr>
        <w:t>environment</w:t>
      </w:r>
      <w:r w:rsidRPr="0052773D">
        <w:rPr>
          <w:rFonts w:eastAsiaTheme="minorEastAsia" w:cs="Arial" w:hint="eastAsia"/>
          <w:b w:val="0"/>
          <w:lang w:eastAsia="ko-KR"/>
        </w:rPr>
        <w:t xml:space="preserve"> </w:t>
      </w:r>
      <w:r w:rsidRPr="0052773D">
        <w:rPr>
          <w:rFonts w:eastAsiaTheme="minorEastAsia" w:cs="Arial"/>
          <w:b w:val="0"/>
          <w:lang w:eastAsia="ko-KR"/>
        </w:rPr>
        <w:t xml:space="preserve">to be considered in terms of coverage. </w:t>
      </w:r>
      <w:r>
        <w:rPr>
          <w:rFonts w:eastAsiaTheme="minorEastAsia" w:cs="Arial"/>
          <w:b w:val="0"/>
          <w:lang w:eastAsia="ko-KR"/>
        </w:rPr>
        <w:t xml:space="preserve">However, a gNB for rural scenario may have much higher DL transmission power so that it requires high self-interference </w:t>
      </w:r>
      <w:r w:rsidR="00D36885">
        <w:rPr>
          <w:rFonts w:eastAsiaTheme="minorEastAsia" w:cs="Arial"/>
          <w:b w:val="0"/>
          <w:lang w:eastAsia="ko-KR"/>
        </w:rPr>
        <w:t>suppression</w:t>
      </w:r>
      <w:r>
        <w:rPr>
          <w:rFonts w:eastAsiaTheme="minorEastAsia" w:cs="Arial"/>
          <w:b w:val="0"/>
          <w:lang w:eastAsia="ko-KR"/>
        </w:rPr>
        <w:t xml:space="preserve"> capabi</w:t>
      </w:r>
      <w:r w:rsidR="00D36885">
        <w:rPr>
          <w:rFonts w:eastAsiaTheme="minorEastAsia" w:cs="Arial"/>
          <w:b w:val="0"/>
          <w:lang w:eastAsia="ko-KR"/>
        </w:rPr>
        <w:t>lity. Based on self-interference capability analysis in our companion contribution [</w:t>
      </w:r>
      <w:r w:rsidR="0052728D">
        <w:rPr>
          <w:rFonts w:eastAsiaTheme="minorEastAsia" w:cs="Arial"/>
          <w:b w:val="0"/>
          <w:lang w:eastAsia="ko-KR"/>
        </w:rPr>
        <w:t>2</w:t>
      </w:r>
      <w:r w:rsidR="00D36885">
        <w:rPr>
          <w:rFonts w:eastAsiaTheme="minorEastAsia" w:cs="Arial"/>
          <w:b w:val="0"/>
          <w:lang w:eastAsia="ko-KR"/>
        </w:rPr>
        <w:t xml:space="preserve">], FR1 Macro gNB requires 140~185 dBc including 70~80dBc spatial isolation, 45dBc frequency isolation, ~10dB Bema nulling/isolation and 30-50dB digital IC. This self-interference suppression capability is already very stringent so there is no room to introduce additional interference cancelation (more than 50dB digital IC could not be achieved) when higher DL transmission power is used in rural BS. So, we propose to not evaluate rural scenario as mandatory for Rel-18 NR duplex evolution study phase. </w:t>
      </w:r>
    </w:p>
    <w:p w14:paraId="292A4F04" w14:textId="77777777" w:rsidR="0052773D" w:rsidRPr="0052773D" w:rsidRDefault="0052773D" w:rsidP="000F4C9E">
      <w:pPr>
        <w:pStyle w:val="Proposal"/>
        <w:numPr>
          <w:ilvl w:val="0"/>
          <w:numId w:val="0"/>
        </w:numPr>
        <w:spacing w:before="120"/>
        <w:ind w:left="1304" w:hanging="1304"/>
        <w:rPr>
          <w:rFonts w:eastAsia="SimSun" w:cs="Arial"/>
        </w:rPr>
      </w:pPr>
    </w:p>
    <w:p w14:paraId="33D84EBD" w14:textId="7D2CFED8" w:rsidR="00367966" w:rsidRPr="00FE3F62" w:rsidRDefault="00367966" w:rsidP="00367966">
      <w:pPr>
        <w:pStyle w:val="Proposal"/>
        <w:spacing w:before="120"/>
        <w:rPr>
          <w:rFonts w:eastAsiaTheme="minorEastAsia" w:cs="Arial"/>
          <w:b w:val="0"/>
          <w:i/>
        </w:rPr>
      </w:pPr>
      <w:r w:rsidRPr="00FE3F62">
        <w:rPr>
          <w:rFonts w:eastAsiaTheme="minorEastAsia" w:cs="Arial"/>
          <w:b w:val="0"/>
          <w:i/>
        </w:rPr>
        <w:t>For NR duplex evolution evaluation, Rural scenario is not considered</w:t>
      </w:r>
      <w:r w:rsidR="00E35970" w:rsidRPr="00FE3F62">
        <w:rPr>
          <w:rFonts w:eastAsiaTheme="minorEastAsia" w:cs="Arial"/>
          <w:b w:val="0"/>
          <w:i/>
        </w:rPr>
        <w:t xml:space="preserve"> as mandatory</w:t>
      </w:r>
    </w:p>
    <w:p w14:paraId="43498C5E" w14:textId="779ADBB8" w:rsidR="00367966" w:rsidRPr="00367966" w:rsidRDefault="00367966" w:rsidP="00DB21FA">
      <w:pPr>
        <w:pStyle w:val="Proposal"/>
        <w:numPr>
          <w:ilvl w:val="0"/>
          <w:numId w:val="0"/>
        </w:numPr>
        <w:spacing w:before="120"/>
        <w:ind w:left="1304" w:hanging="1304"/>
        <w:rPr>
          <w:rFonts w:eastAsia="SimSun" w:cs="Arial"/>
        </w:rPr>
      </w:pPr>
    </w:p>
    <w:p w14:paraId="604EBE61" w14:textId="3CED9A06" w:rsidR="002D3CEE" w:rsidRPr="00B35233" w:rsidRDefault="007F4720" w:rsidP="002D3CEE">
      <w:pPr>
        <w:pStyle w:val="2"/>
        <w:rPr>
          <w:rFonts w:cs="Arial"/>
          <w:b/>
        </w:rPr>
      </w:pPr>
      <w:r>
        <w:rPr>
          <w:rFonts w:cs="Arial"/>
          <w:b/>
        </w:rPr>
        <w:t>UE Distributions</w:t>
      </w:r>
    </w:p>
    <w:p w14:paraId="328923BB" w14:textId="6A6C5C6E" w:rsidR="00D36885" w:rsidRDefault="007F4720" w:rsidP="00B00192">
      <w:pPr>
        <w:pStyle w:val="Proposal"/>
        <w:numPr>
          <w:ilvl w:val="0"/>
          <w:numId w:val="0"/>
        </w:numPr>
        <w:spacing w:before="120"/>
        <w:ind w:firstLineChars="50" w:firstLine="100"/>
        <w:rPr>
          <w:rFonts w:eastAsiaTheme="minorEastAsia" w:cs="Arial"/>
          <w:b w:val="0"/>
          <w:lang w:eastAsia="ko-KR"/>
        </w:rPr>
      </w:pPr>
      <w:r w:rsidRPr="007F4720">
        <w:rPr>
          <w:rFonts w:eastAsiaTheme="minorEastAsia" w:cs="Arial" w:hint="eastAsia"/>
          <w:b w:val="0"/>
          <w:lang w:eastAsia="ko-KR"/>
        </w:rPr>
        <w:t xml:space="preserve">In the </w:t>
      </w:r>
      <w:r>
        <w:rPr>
          <w:rFonts w:eastAsiaTheme="minorEastAsia" w:cs="Arial"/>
          <w:b w:val="0"/>
          <w:lang w:eastAsia="ko-KR"/>
        </w:rPr>
        <w:t>last RAN1#109-e meeting, there were discussions on UE distributions including UE outdoor/indoor proportion, UE clustering model</w:t>
      </w:r>
      <w:r w:rsidR="0028370B">
        <w:rPr>
          <w:rFonts w:eastAsiaTheme="minorEastAsia" w:cs="Arial"/>
          <w:b w:val="0"/>
          <w:lang w:eastAsia="ko-KR"/>
        </w:rPr>
        <w:t>,</w:t>
      </w:r>
      <w:r>
        <w:rPr>
          <w:rFonts w:eastAsiaTheme="minorEastAsia" w:cs="Arial"/>
          <w:b w:val="0"/>
          <w:lang w:eastAsia="ko-KR"/>
        </w:rPr>
        <w:t xml:space="preserve"> and minimum UE-to-UE distance.  </w:t>
      </w:r>
    </w:p>
    <w:p w14:paraId="4FA06F1C" w14:textId="19C3E134" w:rsidR="007F4720" w:rsidRPr="003364E6" w:rsidRDefault="007F4720" w:rsidP="006047F5">
      <w:pPr>
        <w:pStyle w:val="Proposal"/>
        <w:numPr>
          <w:ilvl w:val="0"/>
          <w:numId w:val="0"/>
        </w:numPr>
        <w:spacing w:before="120"/>
        <w:rPr>
          <w:rFonts w:eastAsiaTheme="minorEastAsia" w:cs="Arial"/>
          <w:b w:val="0"/>
          <w:lang w:eastAsia="ko-KR"/>
        </w:rPr>
      </w:pPr>
      <w:r w:rsidRPr="003364E6">
        <w:rPr>
          <w:rFonts w:eastAsiaTheme="minorEastAsia" w:cs="Arial"/>
          <w:i/>
          <w:u w:val="single"/>
          <w:lang w:eastAsia="ko-KR"/>
        </w:rPr>
        <w:t>UE outdoor/indoor proportion:</w:t>
      </w:r>
      <w:r w:rsidRPr="003364E6">
        <w:rPr>
          <w:rFonts w:eastAsiaTheme="minorEastAsia" w:cs="Arial"/>
          <w:b w:val="0"/>
          <w:lang w:eastAsia="ko-KR"/>
        </w:rPr>
        <w:t xml:space="preserve"> as we agreed to reuse </w:t>
      </w:r>
      <w:r w:rsidR="003364E6" w:rsidRPr="003364E6">
        <w:rPr>
          <w:rFonts w:eastAsiaTheme="minorEastAsia" w:cs="Arial"/>
          <w:b w:val="0"/>
          <w:lang w:eastAsia="ko-KR"/>
        </w:rPr>
        <w:t>TR38.901</w:t>
      </w:r>
      <w:r w:rsidRPr="003364E6">
        <w:rPr>
          <w:rFonts w:eastAsiaTheme="minorEastAsia" w:cs="Arial"/>
          <w:b w:val="0"/>
          <w:lang w:eastAsia="ko-KR"/>
        </w:rPr>
        <w:t xml:space="preserve">, </w:t>
      </w:r>
      <w:r w:rsidR="003364E6" w:rsidRPr="003364E6">
        <w:rPr>
          <w:rFonts w:eastAsiaTheme="minorEastAsia" w:cs="Arial"/>
          <w:b w:val="0"/>
          <w:lang w:eastAsia="ko-KR"/>
        </w:rPr>
        <w:t>80% indoor UEs and 20% outdoor UEs for FR1 Urban macro</w:t>
      </w:r>
      <w:r w:rsidR="00E35970">
        <w:rPr>
          <w:rFonts w:eastAsiaTheme="minorEastAsia" w:cs="Arial"/>
          <w:b w:val="0"/>
          <w:lang w:eastAsia="ko-KR"/>
        </w:rPr>
        <w:t xml:space="preserve"> can be reused</w:t>
      </w:r>
      <w:r w:rsidR="003364E6" w:rsidRPr="003364E6">
        <w:rPr>
          <w:rFonts w:eastAsiaTheme="minorEastAsia" w:cs="Arial"/>
          <w:b w:val="0"/>
          <w:lang w:eastAsia="ko-KR"/>
        </w:rPr>
        <w:t>. For FR2-1 Dense Urban Macro layer and Dense Urban Micro layer, the same UE outdoor/in</w:t>
      </w:r>
      <w:r w:rsidR="00E35970">
        <w:rPr>
          <w:rFonts w:eastAsiaTheme="minorEastAsia" w:cs="Arial"/>
          <w:b w:val="0"/>
          <w:lang w:eastAsia="ko-KR"/>
        </w:rPr>
        <w:t>door proportion is applicable</w:t>
      </w:r>
      <w:r w:rsidR="003364E6" w:rsidRPr="003364E6">
        <w:rPr>
          <w:rFonts w:eastAsiaTheme="minorEastAsia" w:cs="Arial"/>
          <w:b w:val="0"/>
          <w:lang w:eastAsia="ko-KR"/>
        </w:rPr>
        <w:t xml:space="preserve">. </w:t>
      </w:r>
      <w:r w:rsidR="00E35970">
        <w:rPr>
          <w:rFonts w:eastAsiaTheme="minorEastAsia" w:cs="Arial"/>
          <w:b w:val="0"/>
          <w:lang w:eastAsia="ko-KR"/>
        </w:rPr>
        <w:t xml:space="preserve">It is worth noting </w:t>
      </w:r>
      <w:r w:rsidR="003364E6" w:rsidRPr="003364E6">
        <w:rPr>
          <w:rFonts w:eastAsiaTheme="minorEastAsia" w:cs="Arial"/>
          <w:b w:val="0"/>
          <w:lang w:eastAsia="ko-KR"/>
        </w:rPr>
        <w:t xml:space="preserve">that for URLLC evaluation, 100% outdoor UEs were assumed for FR1 urban macro for power distribution and transport industry in TR38.824. </w:t>
      </w:r>
      <w:r w:rsidR="00EA0BD5">
        <w:rPr>
          <w:rFonts w:eastAsiaTheme="minorEastAsia" w:cs="Arial"/>
          <w:b w:val="0"/>
          <w:lang w:eastAsia="ko-KR"/>
        </w:rPr>
        <w:t>Also, Rel-16 CLI study (TR38.828) use</w:t>
      </w:r>
      <w:r w:rsidR="0028370B">
        <w:rPr>
          <w:rFonts w:eastAsiaTheme="minorEastAsia" w:cs="Arial"/>
          <w:b w:val="0"/>
          <w:lang w:eastAsia="ko-KR"/>
        </w:rPr>
        <w:t>s</w:t>
      </w:r>
      <w:r w:rsidR="00EA0BD5">
        <w:rPr>
          <w:rFonts w:eastAsiaTheme="minorEastAsia" w:cs="Arial"/>
          <w:b w:val="0"/>
          <w:lang w:eastAsia="ko-KR"/>
        </w:rPr>
        <w:t xml:space="preserve"> 20% indoor UEs and 80% </w:t>
      </w:r>
      <w:r w:rsidR="00584D81">
        <w:rPr>
          <w:rFonts w:eastAsiaTheme="minorEastAsia" w:cs="Arial"/>
          <w:b w:val="0"/>
          <w:lang w:eastAsia="ko-KR"/>
        </w:rPr>
        <w:t>o</w:t>
      </w:r>
      <w:r w:rsidR="00EA0BD5">
        <w:rPr>
          <w:rFonts w:eastAsiaTheme="minorEastAsia" w:cs="Arial"/>
          <w:b w:val="0"/>
          <w:lang w:eastAsia="ko-KR"/>
        </w:rPr>
        <w:t>utdoor UE</w:t>
      </w:r>
      <w:r w:rsidR="00584D81">
        <w:rPr>
          <w:rFonts w:eastAsiaTheme="minorEastAsia" w:cs="Arial"/>
          <w:b w:val="0"/>
          <w:lang w:eastAsia="ko-KR"/>
        </w:rPr>
        <w:t xml:space="preserve">s for macro scenarios. So, RAN1 needs to discuss </w:t>
      </w:r>
      <w:r w:rsidR="003364E6" w:rsidRPr="003364E6">
        <w:rPr>
          <w:rFonts w:eastAsiaTheme="minorEastAsia" w:cs="Arial"/>
          <w:b w:val="0"/>
          <w:lang w:eastAsia="ko-KR"/>
        </w:rPr>
        <w:t>less than 80% in</w:t>
      </w:r>
      <w:r w:rsidR="00584D81">
        <w:rPr>
          <w:rFonts w:eastAsiaTheme="minorEastAsia" w:cs="Arial"/>
          <w:b w:val="0"/>
          <w:lang w:eastAsia="ko-KR"/>
        </w:rPr>
        <w:t xml:space="preserve">door UEs </w:t>
      </w:r>
      <w:r w:rsidR="003364E6" w:rsidRPr="003364E6">
        <w:rPr>
          <w:rFonts w:eastAsiaTheme="minorEastAsia" w:cs="Arial"/>
          <w:b w:val="0"/>
          <w:lang w:eastAsia="ko-KR"/>
        </w:rPr>
        <w:t xml:space="preserve">to take into account some special use cases. </w:t>
      </w:r>
    </w:p>
    <w:p w14:paraId="111D1893" w14:textId="36D26CA9" w:rsidR="00D36885" w:rsidRDefault="003364E6" w:rsidP="003364E6">
      <w:pPr>
        <w:pStyle w:val="Proposal"/>
        <w:numPr>
          <w:ilvl w:val="0"/>
          <w:numId w:val="0"/>
        </w:numPr>
        <w:spacing w:before="120"/>
        <w:rPr>
          <w:rFonts w:eastAsiaTheme="minorEastAsia" w:cs="Arial"/>
          <w:b w:val="0"/>
          <w:lang w:eastAsia="ko-KR"/>
        </w:rPr>
      </w:pPr>
      <w:r w:rsidRPr="003364E6">
        <w:rPr>
          <w:rFonts w:eastAsiaTheme="minorEastAsia" w:cs="Arial" w:hint="eastAsia"/>
          <w:i/>
          <w:u w:val="single"/>
          <w:lang w:eastAsia="ko-KR"/>
        </w:rPr>
        <w:t>UE clustering model:</w:t>
      </w:r>
      <w:r w:rsidRPr="003364E6">
        <w:rPr>
          <w:rFonts w:eastAsiaTheme="minorEastAsia" w:cs="Arial" w:hint="eastAsia"/>
          <w:i/>
          <w:lang w:eastAsia="ko-KR"/>
        </w:rPr>
        <w:t xml:space="preserve"> </w:t>
      </w:r>
      <w:r w:rsidRPr="003364E6">
        <w:rPr>
          <w:rFonts w:eastAsiaTheme="minorEastAsia" w:cs="Arial"/>
          <w:b w:val="0"/>
          <w:lang w:eastAsia="ko-KR"/>
        </w:rPr>
        <w:t xml:space="preserve">Since UE-to-UE CLI highly relies on the UE’s </w:t>
      </w:r>
      <w:r>
        <w:rPr>
          <w:rFonts w:eastAsiaTheme="minorEastAsia" w:cs="Arial"/>
          <w:b w:val="0"/>
          <w:lang w:eastAsia="ko-KR"/>
        </w:rPr>
        <w:t>distribution, we can consider UE clustered model, where some of UEs are located in a certain area. But, this UE clustering model over-estimate</w:t>
      </w:r>
      <w:r w:rsidR="0028370B">
        <w:rPr>
          <w:rFonts w:eastAsiaTheme="minorEastAsia" w:cs="Arial"/>
          <w:b w:val="0"/>
          <w:lang w:eastAsia="ko-KR"/>
        </w:rPr>
        <w:t>s</w:t>
      </w:r>
      <w:r>
        <w:rPr>
          <w:rFonts w:eastAsiaTheme="minorEastAsia" w:cs="Arial"/>
          <w:b w:val="0"/>
          <w:lang w:eastAsia="ko-KR"/>
        </w:rPr>
        <w:t xml:space="preserve"> UE-to-UE interference. First, based on realization of </w:t>
      </w:r>
      <w:r w:rsidR="0028370B">
        <w:rPr>
          <w:rFonts w:eastAsiaTheme="minorEastAsia" w:cs="Arial"/>
          <w:b w:val="0"/>
          <w:lang w:eastAsia="ko-KR"/>
        </w:rPr>
        <w:t xml:space="preserve">the </w:t>
      </w:r>
      <w:r>
        <w:rPr>
          <w:rFonts w:eastAsiaTheme="minorEastAsia" w:cs="Arial"/>
          <w:b w:val="0"/>
          <w:lang w:eastAsia="ko-KR"/>
        </w:rPr>
        <w:t xml:space="preserve">Uniform random variable, the UEs can be clustered in some realization without introducing any artificial topology limitation. This clustered realization can take into account the real-world UE’s distribution. Even in the real-world UE’s distribution, UEs have own mobility so that </w:t>
      </w:r>
      <w:r w:rsidR="0028370B">
        <w:rPr>
          <w:rFonts w:eastAsiaTheme="minorEastAsia" w:cs="Arial"/>
          <w:b w:val="0"/>
          <w:lang w:eastAsia="ko-KR"/>
        </w:rPr>
        <w:t xml:space="preserve">their </w:t>
      </w:r>
      <w:r>
        <w:rPr>
          <w:rFonts w:eastAsiaTheme="minorEastAsia" w:cs="Arial"/>
          <w:b w:val="0"/>
          <w:lang w:eastAsia="ko-KR"/>
        </w:rPr>
        <w:t>distribution is changed across time. But, if clustered UE distribution is adopted, it cannot capture UE’s random movement, i.e., the UEs in the cluster cannot be moved to out of clusters. Also, If RAN1 adopts the UE clustering model, RAN1 should discuss the following questions</w:t>
      </w:r>
    </w:p>
    <w:p w14:paraId="2B82477D" w14:textId="419F6809" w:rsidR="003364E6" w:rsidRPr="00EA0BD5" w:rsidRDefault="003364E6" w:rsidP="00082576">
      <w:pPr>
        <w:pStyle w:val="Proposal"/>
        <w:numPr>
          <w:ilvl w:val="0"/>
          <w:numId w:val="14"/>
        </w:numPr>
        <w:spacing w:before="120"/>
        <w:rPr>
          <w:rFonts w:eastAsiaTheme="minorEastAsia" w:cs="Arial"/>
          <w:b w:val="0"/>
          <w:u w:val="single"/>
          <w:lang w:eastAsia="ko-KR"/>
        </w:rPr>
      </w:pPr>
      <w:r>
        <w:rPr>
          <w:rFonts w:eastAsiaTheme="minorEastAsia" w:cs="Arial"/>
          <w:b w:val="0"/>
          <w:lang w:eastAsia="ko-KR"/>
        </w:rPr>
        <w:t>How many clusters are needed to capture the real-world UE’s distribution? Definitely</w:t>
      </w:r>
      <w:r w:rsidR="00EA0BD5">
        <w:rPr>
          <w:rFonts w:eastAsiaTheme="minorEastAsia" w:cs="Arial"/>
          <w:b w:val="0"/>
          <w:lang w:eastAsia="ko-KR"/>
        </w:rPr>
        <w:t xml:space="preserve">, </w:t>
      </w:r>
      <w:r w:rsidR="0028370B">
        <w:rPr>
          <w:rFonts w:eastAsiaTheme="minorEastAsia" w:cs="Arial"/>
          <w:b w:val="0"/>
          <w:lang w:eastAsia="ko-KR"/>
        </w:rPr>
        <w:t xml:space="preserve">a </w:t>
      </w:r>
      <w:r w:rsidR="00EA0BD5">
        <w:rPr>
          <w:rFonts w:eastAsiaTheme="minorEastAsia" w:cs="Arial"/>
          <w:b w:val="0"/>
          <w:lang w:eastAsia="ko-KR"/>
        </w:rPr>
        <w:t xml:space="preserve">single UE </w:t>
      </w:r>
      <w:r>
        <w:rPr>
          <w:rFonts w:eastAsiaTheme="minorEastAsia" w:cs="Arial"/>
          <w:b w:val="0"/>
          <w:lang w:eastAsia="ko-KR"/>
        </w:rPr>
        <w:t xml:space="preserve">cluster </w:t>
      </w:r>
      <w:r w:rsidR="00EA0BD5">
        <w:rPr>
          <w:rFonts w:eastAsiaTheme="minorEastAsia" w:cs="Arial"/>
          <w:b w:val="0"/>
          <w:lang w:eastAsia="ko-KR"/>
        </w:rPr>
        <w:t xml:space="preserve">per cell </w:t>
      </w:r>
      <w:r>
        <w:rPr>
          <w:rFonts w:eastAsiaTheme="minorEastAsia" w:cs="Arial"/>
          <w:b w:val="0"/>
          <w:lang w:eastAsia="ko-KR"/>
        </w:rPr>
        <w:t xml:space="preserve">is not </w:t>
      </w:r>
      <w:r w:rsidR="00EA0BD5">
        <w:rPr>
          <w:rFonts w:eastAsiaTheme="minorEastAsia" w:cs="Arial"/>
          <w:b w:val="0"/>
          <w:lang w:eastAsia="ko-KR"/>
        </w:rPr>
        <w:t xml:space="preserve">acceptable at least for Macro layer, where the number of UE clusters is quite larger than the single UE cluster. Also, this number may be </w:t>
      </w:r>
      <w:r w:rsidR="0028370B">
        <w:rPr>
          <w:rFonts w:eastAsiaTheme="minorEastAsia" w:cs="Arial"/>
          <w:b w:val="0"/>
          <w:lang w:eastAsia="ko-KR"/>
        </w:rPr>
        <w:t xml:space="preserve">a </w:t>
      </w:r>
      <w:r w:rsidR="00EA0BD5">
        <w:rPr>
          <w:rFonts w:eastAsiaTheme="minorEastAsia" w:cs="Arial"/>
          <w:b w:val="0"/>
          <w:lang w:eastAsia="ko-KR"/>
        </w:rPr>
        <w:t xml:space="preserve">random variable. So, no clear number can be derived. </w:t>
      </w:r>
    </w:p>
    <w:p w14:paraId="3D35E416" w14:textId="1B66F68A" w:rsidR="00EA0BD5" w:rsidRPr="003364E6" w:rsidRDefault="00EA0BD5" w:rsidP="003364E6">
      <w:pPr>
        <w:pStyle w:val="Proposal"/>
        <w:numPr>
          <w:ilvl w:val="0"/>
          <w:numId w:val="14"/>
        </w:numPr>
        <w:spacing w:before="120"/>
        <w:rPr>
          <w:rFonts w:eastAsiaTheme="minorEastAsia" w:cs="Arial"/>
          <w:b w:val="0"/>
          <w:u w:val="single"/>
          <w:lang w:eastAsia="ko-KR"/>
        </w:rPr>
      </w:pPr>
      <w:r>
        <w:rPr>
          <w:rFonts w:eastAsiaTheme="minorEastAsia" w:cs="Arial"/>
          <w:b w:val="0"/>
          <w:lang w:eastAsia="ko-KR"/>
        </w:rPr>
        <w:t xml:space="preserve">How </w:t>
      </w:r>
      <w:r w:rsidR="0028370B">
        <w:rPr>
          <w:rFonts w:eastAsiaTheme="minorEastAsia" w:cs="Arial"/>
          <w:b w:val="0"/>
          <w:lang w:eastAsia="ko-KR"/>
        </w:rPr>
        <w:t xml:space="preserve">many </w:t>
      </w:r>
      <w:r>
        <w:rPr>
          <w:rFonts w:eastAsiaTheme="minorEastAsia" w:cs="Arial"/>
          <w:b w:val="0"/>
          <w:lang w:eastAsia="ko-KR"/>
        </w:rPr>
        <w:t xml:space="preserve">UEs are positioned in a cluster? In a cell, some of UEs are located in a cell with uniform distribution and other UEs are located in a cluster. The proportion of two types of UEs should be determined. Probably, outdoor UEs and some portion of indoor UEs can be categorized into uniformly distributed UEs. </w:t>
      </w:r>
    </w:p>
    <w:p w14:paraId="7142B00C" w14:textId="6E249367" w:rsidR="00D36885" w:rsidRPr="00EA0BD5" w:rsidRDefault="00EA0BD5" w:rsidP="00E35970">
      <w:pPr>
        <w:pStyle w:val="Proposal"/>
        <w:numPr>
          <w:ilvl w:val="0"/>
          <w:numId w:val="0"/>
        </w:numPr>
        <w:spacing w:before="120"/>
        <w:rPr>
          <w:rFonts w:eastAsia="SimSun" w:cs="Arial"/>
          <w:b w:val="0"/>
          <w:i/>
          <w:u w:val="single"/>
        </w:rPr>
      </w:pPr>
      <w:r w:rsidRPr="00EA0BD5">
        <w:rPr>
          <w:rFonts w:eastAsia="SimSun" w:cs="Arial"/>
          <w:i/>
          <w:u w:val="single"/>
        </w:rPr>
        <w:t>Minimum UE-to-UE dist</w:t>
      </w:r>
      <w:r>
        <w:rPr>
          <w:rFonts w:eastAsia="SimSun" w:cs="Arial"/>
          <w:i/>
          <w:u w:val="single"/>
        </w:rPr>
        <w:t>ance:</w:t>
      </w:r>
      <w:r w:rsidRPr="00EA0BD5">
        <w:rPr>
          <w:rFonts w:eastAsia="SimSun" w:cs="Arial"/>
          <w:b w:val="0"/>
          <w:i/>
        </w:rPr>
        <w:t xml:space="preserve"> </w:t>
      </w:r>
      <w:r w:rsidR="00E35970">
        <w:rPr>
          <w:rFonts w:eastAsia="SimSun" w:cs="Arial"/>
          <w:b w:val="0"/>
        </w:rPr>
        <w:t xml:space="preserve">The minimum UE-to-UE distance is 3m for macro/micro cell and 1~3m for indoor call according to TR38.828. These values can be a starting point. To consider worst-case UE-to-UE CLI, lower distance such as 1m for macro/micro cell </w:t>
      </w:r>
      <w:r w:rsidR="0028370B">
        <w:rPr>
          <w:rFonts w:eastAsia="SimSun" w:cs="Arial"/>
          <w:b w:val="0"/>
        </w:rPr>
        <w:t xml:space="preserve">is </w:t>
      </w:r>
      <w:r w:rsidR="00E35970">
        <w:rPr>
          <w:rFonts w:eastAsia="SimSun" w:cs="Arial"/>
          <w:b w:val="0"/>
        </w:rPr>
        <w:t xml:space="preserve">additionally considered. </w:t>
      </w:r>
    </w:p>
    <w:p w14:paraId="16766758" w14:textId="77777777" w:rsidR="00D36885" w:rsidRPr="00D36885" w:rsidRDefault="00D36885" w:rsidP="00DB21FA">
      <w:pPr>
        <w:pStyle w:val="Proposal"/>
        <w:numPr>
          <w:ilvl w:val="0"/>
          <w:numId w:val="0"/>
        </w:numPr>
        <w:spacing w:before="120"/>
        <w:ind w:left="1304" w:hanging="1304"/>
        <w:rPr>
          <w:rFonts w:eastAsia="SimSun" w:cs="Arial"/>
        </w:rPr>
      </w:pPr>
    </w:p>
    <w:p w14:paraId="22C3B676" w14:textId="6C4EAF6C" w:rsidR="002D3CEE" w:rsidRPr="00FE3F62" w:rsidRDefault="007F4720" w:rsidP="002D3CEE">
      <w:pPr>
        <w:pStyle w:val="Proposal"/>
        <w:spacing w:before="120"/>
        <w:rPr>
          <w:rFonts w:eastAsiaTheme="minorEastAsia" w:cs="Arial"/>
          <w:b w:val="0"/>
          <w:i/>
        </w:rPr>
      </w:pPr>
      <w:r w:rsidRPr="00FE3F62">
        <w:rPr>
          <w:rFonts w:eastAsiaTheme="minorEastAsia" w:cs="Arial"/>
          <w:b w:val="0"/>
          <w:i/>
        </w:rPr>
        <w:t>RAN1 adopt</w:t>
      </w:r>
      <w:r w:rsidR="0028370B" w:rsidRPr="00FE3F62">
        <w:rPr>
          <w:rFonts w:eastAsiaTheme="minorEastAsia" w:cs="Arial"/>
          <w:b w:val="0"/>
          <w:i/>
        </w:rPr>
        <w:t>s</w:t>
      </w:r>
      <w:r w:rsidRPr="00FE3F62">
        <w:rPr>
          <w:rFonts w:eastAsiaTheme="minorEastAsia" w:cs="Arial"/>
          <w:b w:val="0"/>
          <w:i/>
        </w:rPr>
        <w:t xml:space="preserve"> the following UE side assumptions:</w:t>
      </w:r>
    </w:p>
    <w:p w14:paraId="3C5229CC" w14:textId="791C2DAE" w:rsidR="002D3CEE" w:rsidRPr="00FE3F62" w:rsidRDefault="00E35970" w:rsidP="002D3CEE">
      <w:pPr>
        <w:pStyle w:val="Proposal"/>
        <w:numPr>
          <w:ilvl w:val="0"/>
          <w:numId w:val="14"/>
        </w:numPr>
        <w:spacing w:before="120"/>
        <w:rPr>
          <w:rFonts w:eastAsiaTheme="minorEastAsia" w:cs="Arial"/>
          <w:b w:val="0"/>
          <w:i/>
        </w:rPr>
      </w:pPr>
      <w:r w:rsidRPr="00FE3F62">
        <w:rPr>
          <w:rFonts w:eastAsiaTheme="minorEastAsia" w:cs="Arial"/>
          <w:b w:val="0"/>
          <w:i/>
        </w:rPr>
        <w:t>UE outdoor/indoor proportion:</w:t>
      </w:r>
    </w:p>
    <w:p w14:paraId="493B8EF4" w14:textId="4B367E8A" w:rsidR="002D3CEE" w:rsidRPr="00FE3F62" w:rsidRDefault="002D3CEE" w:rsidP="002D3CEE">
      <w:pPr>
        <w:pStyle w:val="Proposal"/>
        <w:numPr>
          <w:ilvl w:val="1"/>
          <w:numId w:val="14"/>
        </w:numPr>
        <w:spacing w:before="120"/>
        <w:rPr>
          <w:rFonts w:eastAsiaTheme="minorEastAsia" w:cs="Arial"/>
          <w:b w:val="0"/>
          <w:i/>
        </w:rPr>
      </w:pPr>
      <w:r w:rsidRPr="00FE3F62">
        <w:rPr>
          <w:rFonts w:eastAsiaTheme="minorEastAsia" w:cs="Arial"/>
          <w:b w:val="0"/>
          <w:i/>
        </w:rPr>
        <w:t>80% indoor UEs and 20% outdoor UEs as in TR38.901</w:t>
      </w:r>
    </w:p>
    <w:p w14:paraId="75A76602" w14:textId="3885C82A" w:rsidR="00E35970" w:rsidRPr="00FE3F62" w:rsidRDefault="00E35970" w:rsidP="002D3CEE">
      <w:pPr>
        <w:pStyle w:val="Proposal"/>
        <w:numPr>
          <w:ilvl w:val="1"/>
          <w:numId w:val="14"/>
        </w:numPr>
        <w:spacing w:before="120"/>
        <w:rPr>
          <w:rFonts w:eastAsiaTheme="minorEastAsia" w:cs="Arial"/>
          <w:b w:val="0"/>
          <w:i/>
        </w:rPr>
      </w:pPr>
      <w:r w:rsidRPr="00FE3F62">
        <w:rPr>
          <w:rFonts w:eastAsiaTheme="minorEastAsia" w:cs="Arial"/>
          <w:b w:val="0"/>
          <w:i/>
        </w:rPr>
        <w:t>Further discuss whether other UE proportion such as less than 80% indoor UEs is needed or not</w:t>
      </w:r>
    </w:p>
    <w:p w14:paraId="40CD7281" w14:textId="32F9DDBF" w:rsidR="002D3CEE" w:rsidRPr="00FE3F62" w:rsidRDefault="002D3CEE" w:rsidP="002D3CEE">
      <w:pPr>
        <w:pStyle w:val="Proposal"/>
        <w:numPr>
          <w:ilvl w:val="0"/>
          <w:numId w:val="14"/>
        </w:numPr>
        <w:spacing w:before="120"/>
        <w:rPr>
          <w:rFonts w:eastAsiaTheme="minorEastAsia" w:cs="Arial"/>
          <w:b w:val="0"/>
          <w:i/>
        </w:rPr>
      </w:pPr>
      <w:r w:rsidRPr="00FE3F62">
        <w:rPr>
          <w:rFonts w:eastAsiaTheme="minorEastAsia" w:cs="Arial"/>
          <w:b w:val="0"/>
          <w:i/>
        </w:rPr>
        <w:lastRenderedPageBreak/>
        <w:t>UE distribution</w:t>
      </w:r>
    </w:p>
    <w:p w14:paraId="10DFD380" w14:textId="7F5CC53A" w:rsidR="002D3CEE" w:rsidRPr="00FE3F62" w:rsidRDefault="002D3CEE" w:rsidP="002D3CEE">
      <w:pPr>
        <w:pStyle w:val="Proposal"/>
        <w:numPr>
          <w:ilvl w:val="1"/>
          <w:numId w:val="14"/>
        </w:numPr>
        <w:spacing w:before="120"/>
        <w:rPr>
          <w:rFonts w:eastAsiaTheme="minorEastAsia" w:cs="Arial"/>
          <w:b w:val="0"/>
          <w:i/>
        </w:rPr>
      </w:pPr>
      <w:r w:rsidRPr="00FE3F62">
        <w:rPr>
          <w:rFonts w:eastAsiaTheme="minorEastAsia" w:cs="Arial"/>
          <w:b w:val="0"/>
          <w:i/>
        </w:rPr>
        <w:t>Uniform UE distribution, as in TR38.901</w:t>
      </w:r>
    </w:p>
    <w:p w14:paraId="25073756" w14:textId="219B1DE6" w:rsidR="00E35970" w:rsidRPr="00FE3F62" w:rsidRDefault="00E35970" w:rsidP="00E35970">
      <w:pPr>
        <w:pStyle w:val="Proposal"/>
        <w:numPr>
          <w:ilvl w:val="0"/>
          <w:numId w:val="14"/>
        </w:numPr>
        <w:spacing w:before="120"/>
        <w:rPr>
          <w:rFonts w:eastAsiaTheme="minorEastAsia" w:cs="Arial"/>
          <w:b w:val="0"/>
          <w:i/>
        </w:rPr>
      </w:pPr>
      <w:r w:rsidRPr="00FE3F62">
        <w:rPr>
          <w:rFonts w:eastAsiaTheme="minorEastAsia" w:cs="Arial"/>
          <w:b w:val="0"/>
          <w:i/>
        </w:rPr>
        <w:t>Minimum UE-to-UE distance</w:t>
      </w:r>
    </w:p>
    <w:p w14:paraId="56D6D765" w14:textId="3C338F54" w:rsidR="00E35970" w:rsidRPr="00FE3F62" w:rsidRDefault="00E35970" w:rsidP="00E35970">
      <w:pPr>
        <w:pStyle w:val="Proposal"/>
        <w:numPr>
          <w:ilvl w:val="1"/>
          <w:numId w:val="14"/>
        </w:numPr>
        <w:spacing w:before="120"/>
        <w:rPr>
          <w:rFonts w:eastAsiaTheme="minorEastAsia" w:cs="Arial"/>
          <w:b w:val="0"/>
          <w:i/>
        </w:rPr>
      </w:pPr>
      <w:r w:rsidRPr="00FE3F62">
        <w:rPr>
          <w:rFonts w:eastAsiaTheme="minorEastAsia" w:cs="Arial"/>
          <w:b w:val="0"/>
          <w:i/>
        </w:rPr>
        <w:t xml:space="preserve">3m for macro/micro cell and 1~3m for indoor </w:t>
      </w:r>
    </w:p>
    <w:p w14:paraId="210E6FB8" w14:textId="5343A11A" w:rsidR="00E35970" w:rsidRPr="00FE3F62" w:rsidRDefault="00E35970" w:rsidP="00E35970">
      <w:pPr>
        <w:pStyle w:val="Proposal"/>
        <w:numPr>
          <w:ilvl w:val="1"/>
          <w:numId w:val="14"/>
        </w:numPr>
        <w:spacing w:before="120"/>
        <w:rPr>
          <w:rFonts w:eastAsiaTheme="minorEastAsia" w:cs="Arial"/>
          <w:b w:val="0"/>
          <w:i/>
        </w:rPr>
      </w:pPr>
      <w:r w:rsidRPr="00FE3F62">
        <w:rPr>
          <w:rFonts w:eastAsiaTheme="minorEastAsia" w:cs="Arial"/>
          <w:b w:val="0"/>
          <w:i/>
        </w:rPr>
        <w:t>Further discuss whether 1m for macro/micro cell is needed or not</w:t>
      </w:r>
    </w:p>
    <w:p w14:paraId="4190DA3E" w14:textId="6D114AF9" w:rsidR="00DB21FA" w:rsidRDefault="00DB21FA" w:rsidP="00DB21FA">
      <w:pPr>
        <w:pStyle w:val="Proposal"/>
        <w:numPr>
          <w:ilvl w:val="0"/>
          <w:numId w:val="0"/>
        </w:numPr>
        <w:spacing w:before="120"/>
        <w:ind w:left="1304" w:hanging="1304"/>
        <w:rPr>
          <w:rFonts w:eastAsiaTheme="minorEastAsia" w:cs="Arial"/>
        </w:rPr>
      </w:pPr>
    </w:p>
    <w:p w14:paraId="484E27A8" w14:textId="45D4CE4B" w:rsidR="002D3CEE" w:rsidRPr="007F4720" w:rsidRDefault="003B7A3F" w:rsidP="007F4720">
      <w:pPr>
        <w:pStyle w:val="2"/>
        <w:rPr>
          <w:rFonts w:cs="Arial"/>
          <w:b/>
        </w:rPr>
      </w:pPr>
      <w:r>
        <w:rPr>
          <w:rFonts w:cs="Arial"/>
          <w:b/>
        </w:rPr>
        <w:t>BS Distributions</w:t>
      </w:r>
    </w:p>
    <w:p w14:paraId="2E4EAD15" w14:textId="3AF313BA" w:rsidR="00A129AE" w:rsidRPr="00452FE8" w:rsidRDefault="00601319" w:rsidP="00B35233">
      <w:pPr>
        <w:ind w:firstLineChars="50" w:firstLine="100"/>
        <w:jc w:val="both"/>
        <w:rPr>
          <w:rFonts w:ascii="Arial" w:eastAsiaTheme="minorEastAsia" w:hAnsi="Arial" w:cs="Arial"/>
        </w:rPr>
      </w:pPr>
      <w:r w:rsidRPr="00452FE8">
        <w:rPr>
          <w:rFonts w:ascii="Arial" w:eastAsiaTheme="minorEastAsia" w:hAnsi="Arial" w:cs="Arial"/>
        </w:rPr>
        <w:t xml:space="preserve">In the SID objective, it is stated that RAN1 studies the impact on legacy operation assuming their co-existence in co-channel and </w:t>
      </w:r>
      <w:r w:rsidRPr="00452FE8">
        <w:rPr>
          <w:rFonts w:ascii="Arial" w:eastAsiaTheme="minorEastAsia" w:hAnsi="Arial" w:cs="Arial"/>
          <w:i/>
        </w:rPr>
        <w:t>adjacent channels</w:t>
      </w:r>
      <w:r w:rsidRPr="00452FE8">
        <w:rPr>
          <w:rFonts w:ascii="Arial" w:eastAsiaTheme="minorEastAsia" w:hAnsi="Arial" w:cs="Arial"/>
        </w:rPr>
        <w:t xml:space="preserve">. So, </w:t>
      </w:r>
      <w:r w:rsidR="001946A5" w:rsidRPr="00452FE8">
        <w:rPr>
          <w:rFonts w:ascii="Arial" w:eastAsiaTheme="minorEastAsia" w:hAnsi="Arial" w:cs="Arial"/>
        </w:rPr>
        <w:t>to</w:t>
      </w:r>
      <w:r w:rsidRPr="00452FE8">
        <w:rPr>
          <w:rFonts w:ascii="Arial" w:eastAsiaTheme="minorEastAsia" w:hAnsi="Arial" w:cs="Arial"/>
        </w:rPr>
        <w:t xml:space="preserve"> evaluate the potential impact by adjac</w:t>
      </w:r>
      <w:r w:rsidR="001946A5" w:rsidRPr="00452FE8">
        <w:rPr>
          <w:rFonts w:ascii="Arial" w:eastAsiaTheme="minorEastAsia" w:hAnsi="Arial" w:cs="Arial"/>
        </w:rPr>
        <w:t>ent channels, we need to define</w:t>
      </w:r>
      <w:r w:rsidRPr="00452FE8">
        <w:rPr>
          <w:rFonts w:ascii="Arial" w:eastAsiaTheme="minorEastAsia" w:hAnsi="Arial" w:cs="Arial"/>
        </w:rPr>
        <w:t xml:space="preserve"> adja</w:t>
      </w:r>
      <w:r w:rsidR="00B35233">
        <w:rPr>
          <w:rFonts w:ascii="Arial" w:eastAsiaTheme="minorEastAsia" w:hAnsi="Arial" w:cs="Arial"/>
        </w:rPr>
        <w:t>cent channel deployment.</w:t>
      </w:r>
    </w:p>
    <w:p w14:paraId="6B81319F" w14:textId="5242E6C7" w:rsidR="00601319" w:rsidRDefault="001946A5" w:rsidP="00B35233">
      <w:pPr>
        <w:ind w:firstLineChars="50" w:firstLine="100"/>
        <w:jc w:val="both"/>
        <w:rPr>
          <w:rFonts w:ascii="Arial" w:eastAsiaTheme="minorEastAsia" w:hAnsi="Arial" w:cs="Arial"/>
        </w:rPr>
      </w:pPr>
      <w:r w:rsidRPr="00452FE8">
        <w:rPr>
          <w:rFonts w:ascii="Arial" w:eastAsiaTheme="minorEastAsia" w:hAnsi="Arial" w:cs="Arial"/>
        </w:rPr>
        <w:t xml:space="preserve">The adjacent channel can be occupied and operated by the same operator </w:t>
      </w:r>
      <w:r w:rsidR="00096636" w:rsidRPr="00452FE8">
        <w:rPr>
          <w:rFonts w:ascii="Arial" w:eastAsiaTheme="minorEastAsia" w:hAnsi="Arial" w:cs="Arial"/>
        </w:rPr>
        <w:t>or by the different operator</w:t>
      </w:r>
      <w:r w:rsidRPr="00452FE8">
        <w:rPr>
          <w:rFonts w:ascii="Arial" w:eastAsiaTheme="minorEastAsia" w:hAnsi="Arial" w:cs="Arial"/>
        </w:rPr>
        <w:t xml:space="preserve">. For the same operator, the position of gNBs operated in the adjacent band </w:t>
      </w:r>
      <w:r w:rsidR="0028370B">
        <w:rPr>
          <w:rFonts w:ascii="Arial" w:eastAsiaTheme="minorEastAsia" w:hAnsi="Arial" w:cs="Arial"/>
        </w:rPr>
        <w:t>is</w:t>
      </w:r>
      <w:r w:rsidR="0028370B" w:rsidRPr="00452FE8">
        <w:rPr>
          <w:rFonts w:ascii="Arial" w:eastAsiaTheme="minorEastAsia" w:hAnsi="Arial" w:cs="Arial"/>
        </w:rPr>
        <w:t xml:space="preserve"> </w:t>
      </w:r>
      <w:r w:rsidRPr="00452FE8">
        <w:rPr>
          <w:rFonts w:ascii="Arial" w:eastAsiaTheme="minorEastAsia" w:hAnsi="Arial" w:cs="Arial"/>
        </w:rPr>
        <w:t xml:space="preserve">exactly </w:t>
      </w:r>
      <w:r w:rsidR="0028370B">
        <w:rPr>
          <w:rFonts w:ascii="Arial" w:eastAsiaTheme="minorEastAsia" w:hAnsi="Arial" w:cs="Arial"/>
        </w:rPr>
        <w:t xml:space="preserve">the </w:t>
      </w:r>
      <w:r w:rsidRPr="00452FE8">
        <w:rPr>
          <w:rFonts w:ascii="Arial" w:eastAsiaTheme="minorEastAsia" w:hAnsi="Arial" w:cs="Arial"/>
        </w:rPr>
        <w:t>same as the gNB</w:t>
      </w:r>
      <w:r w:rsidR="00B35233">
        <w:rPr>
          <w:rFonts w:ascii="Arial" w:eastAsiaTheme="minorEastAsia" w:hAnsi="Arial" w:cs="Arial"/>
        </w:rPr>
        <w:t>s</w:t>
      </w:r>
      <w:r w:rsidRPr="00452FE8">
        <w:rPr>
          <w:rFonts w:ascii="Arial" w:eastAsiaTheme="minorEastAsia" w:hAnsi="Arial" w:cs="Arial"/>
        </w:rPr>
        <w:t xml:space="preserve"> using a new duplex operation so that we can reuse the deployment scenario</w:t>
      </w:r>
      <w:r w:rsidR="003217C1" w:rsidRPr="00452FE8">
        <w:rPr>
          <w:rFonts w:ascii="Arial" w:eastAsiaTheme="minorEastAsia" w:hAnsi="Arial" w:cs="Arial"/>
        </w:rPr>
        <w:t>, i.e., the identical gNB position</w:t>
      </w:r>
      <w:r w:rsidRPr="00452FE8">
        <w:rPr>
          <w:rFonts w:ascii="Arial" w:eastAsiaTheme="minorEastAsia" w:hAnsi="Arial" w:cs="Arial"/>
        </w:rPr>
        <w:t>. For</w:t>
      </w:r>
      <w:r w:rsidR="00096636" w:rsidRPr="00452FE8">
        <w:rPr>
          <w:rFonts w:ascii="Arial" w:eastAsiaTheme="minorEastAsia" w:hAnsi="Arial" w:cs="Arial"/>
        </w:rPr>
        <w:t xml:space="preserve"> the different operator</w:t>
      </w:r>
      <w:r w:rsidR="0028370B">
        <w:rPr>
          <w:rFonts w:ascii="Arial" w:eastAsiaTheme="minorEastAsia" w:hAnsi="Arial" w:cs="Arial"/>
        </w:rPr>
        <w:t>s</w:t>
      </w:r>
      <w:r w:rsidRPr="00452FE8">
        <w:rPr>
          <w:rFonts w:ascii="Arial" w:eastAsiaTheme="minorEastAsia" w:hAnsi="Arial" w:cs="Arial"/>
        </w:rPr>
        <w:t xml:space="preserve">, </w:t>
      </w:r>
      <w:r w:rsidR="00A129AE" w:rsidRPr="00452FE8">
        <w:rPr>
          <w:rFonts w:ascii="Arial" w:eastAsiaTheme="minorEastAsia" w:hAnsi="Arial" w:cs="Arial"/>
        </w:rPr>
        <w:t xml:space="preserve">the positions of gNBs of different operators may be different so that the deployment scenarios should be defined. </w:t>
      </w:r>
      <w:r w:rsidR="005F4232" w:rsidRPr="00452FE8">
        <w:rPr>
          <w:rFonts w:ascii="Arial" w:eastAsiaTheme="minorEastAsia" w:hAnsi="Arial" w:cs="Arial"/>
        </w:rPr>
        <w:t>TR3</w:t>
      </w:r>
      <w:r w:rsidR="00B35233">
        <w:rPr>
          <w:rFonts w:ascii="Arial" w:eastAsiaTheme="minorEastAsia" w:hAnsi="Arial" w:cs="Arial"/>
        </w:rPr>
        <w:t>8</w:t>
      </w:r>
      <w:r w:rsidR="005F4232" w:rsidRPr="00452FE8">
        <w:rPr>
          <w:rFonts w:ascii="Arial" w:eastAsiaTheme="minorEastAsia" w:hAnsi="Arial" w:cs="Arial"/>
        </w:rPr>
        <w:t>.</w:t>
      </w:r>
      <w:r w:rsidR="00B35233">
        <w:rPr>
          <w:rFonts w:ascii="Arial" w:eastAsiaTheme="minorEastAsia" w:hAnsi="Arial" w:cs="Arial"/>
        </w:rPr>
        <w:t>828</w:t>
      </w:r>
      <w:r w:rsidR="003217C1" w:rsidRPr="00452FE8">
        <w:rPr>
          <w:rFonts w:ascii="Arial" w:eastAsiaTheme="minorEastAsia" w:hAnsi="Arial" w:cs="Arial"/>
        </w:rPr>
        <w:t xml:space="preserve"> defines </w:t>
      </w:r>
      <w:r w:rsidR="00B35233">
        <w:rPr>
          <w:rFonts w:ascii="Arial" w:eastAsiaTheme="minorEastAsia" w:hAnsi="Arial" w:cs="Arial"/>
        </w:rPr>
        <w:t>grid shift</w:t>
      </w:r>
      <w:r w:rsidR="003217C1" w:rsidRPr="00452FE8">
        <w:rPr>
          <w:rFonts w:ascii="Arial" w:eastAsiaTheme="minorEastAsia" w:hAnsi="Arial" w:cs="Arial"/>
        </w:rPr>
        <w:t xml:space="preserve"> to evaluate different </w:t>
      </w:r>
      <w:r w:rsidR="00B35233" w:rsidRPr="00452FE8">
        <w:rPr>
          <w:rFonts w:ascii="Arial" w:eastAsiaTheme="minorEastAsia" w:hAnsi="Arial" w:cs="Arial"/>
        </w:rPr>
        <w:t>operator</w:t>
      </w:r>
      <w:r w:rsidR="0028370B">
        <w:rPr>
          <w:rFonts w:ascii="Arial" w:eastAsiaTheme="minorEastAsia" w:hAnsi="Arial" w:cs="Arial"/>
        </w:rPr>
        <w:t>s’</w:t>
      </w:r>
      <w:r w:rsidR="003217C1" w:rsidRPr="00452FE8">
        <w:rPr>
          <w:rFonts w:ascii="Arial" w:eastAsiaTheme="minorEastAsia" w:hAnsi="Arial" w:cs="Arial"/>
        </w:rPr>
        <w:t xml:space="preserve"> adjacent channel interference. We can reuse this deployment, which are shown in Figure </w:t>
      </w:r>
      <w:r w:rsidR="00E35970">
        <w:rPr>
          <w:rFonts w:ascii="Arial" w:eastAsiaTheme="minorEastAsia" w:hAnsi="Arial" w:cs="Arial"/>
        </w:rPr>
        <w:t>1</w:t>
      </w:r>
      <w:r w:rsidR="003217C1" w:rsidRPr="00452FE8">
        <w:rPr>
          <w:rFonts w:ascii="Arial" w:eastAsiaTheme="minorEastAsia" w:hAnsi="Arial" w:cs="Arial"/>
        </w:rPr>
        <w:t xml:space="preserve">. </w:t>
      </w:r>
    </w:p>
    <w:p w14:paraId="5D85F745" w14:textId="055985D7" w:rsidR="00B35233" w:rsidRDefault="00E35970" w:rsidP="00B35233">
      <w:pPr>
        <w:ind w:firstLineChars="50" w:firstLine="100"/>
        <w:jc w:val="center"/>
        <w:rPr>
          <w:rFonts w:ascii="Arial" w:eastAsiaTheme="minorEastAsia" w:hAnsi="Arial" w:cs="Arial"/>
        </w:rPr>
      </w:pPr>
      <w:r>
        <w:rPr>
          <w:rFonts w:ascii="Arial" w:eastAsiaTheme="minorEastAsia" w:hAnsi="Arial" w:cs="Arial"/>
          <w:noProof/>
          <w:lang w:val="en-US"/>
        </w:rPr>
        <w:drawing>
          <wp:inline distT="0" distB="0" distL="0" distR="0" wp14:anchorId="164BA67F" wp14:editId="389FCE91">
            <wp:extent cx="4320000" cy="2004883"/>
            <wp:effectExtent l="0" t="0" r="4445" b="0"/>
            <wp:docPr id="53" name="그림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0" cy="2004883"/>
                    </a:xfrm>
                    <a:prstGeom prst="rect">
                      <a:avLst/>
                    </a:prstGeom>
                    <a:noFill/>
                  </pic:spPr>
                </pic:pic>
              </a:graphicData>
            </a:graphic>
          </wp:inline>
        </w:drawing>
      </w:r>
    </w:p>
    <w:p w14:paraId="573B3DC6" w14:textId="1C1EC60B" w:rsidR="00A367BA" w:rsidRPr="00452FE8" w:rsidRDefault="00A367BA" w:rsidP="00B35233">
      <w:pPr>
        <w:ind w:firstLineChars="50" w:firstLine="100"/>
        <w:jc w:val="center"/>
        <w:rPr>
          <w:rFonts w:ascii="Arial" w:eastAsiaTheme="minorEastAsia" w:hAnsi="Arial" w:cs="Arial"/>
        </w:rPr>
      </w:pPr>
      <w:r w:rsidRPr="00452FE8">
        <w:rPr>
          <w:rFonts w:ascii="Arial" w:eastAsiaTheme="minorEastAsia" w:hAnsi="Arial" w:cs="Arial"/>
          <w:b/>
        </w:rPr>
        <w:t xml:space="preserve">Figure </w:t>
      </w:r>
      <w:r w:rsidR="00E35970">
        <w:rPr>
          <w:rFonts w:ascii="Arial" w:eastAsiaTheme="minorEastAsia" w:hAnsi="Arial" w:cs="Arial"/>
          <w:b/>
        </w:rPr>
        <w:t>1</w:t>
      </w:r>
      <w:r w:rsidRPr="00452FE8">
        <w:rPr>
          <w:rFonts w:ascii="Arial" w:eastAsiaTheme="minorEastAsia" w:hAnsi="Arial" w:cs="Arial"/>
          <w:b/>
        </w:rPr>
        <w:t>. Multi-operator deployment</w:t>
      </w:r>
    </w:p>
    <w:p w14:paraId="47814508" w14:textId="6B9C430C" w:rsidR="00A367BA" w:rsidRDefault="00B756C7" w:rsidP="00B35233">
      <w:pPr>
        <w:ind w:firstLineChars="50" w:firstLine="100"/>
        <w:jc w:val="both"/>
        <w:rPr>
          <w:rFonts w:ascii="Arial" w:eastAsiaTheme="minorEastAsia" w:hAnsi="Arial" w:cs="Arial"/>
        </w:rPr>
      </w:pPr>
      <w:r w:rsidRPr="00452FE8">
        <w:rPr>
          <w:rFonts w:ascii="Arial" w:eastAsiaTheme="minorEastAsia" w:hAnsi="Arial" w:cs="Arial"/>
        </w:rPr>
        <w:t xml:space="preserve">As shown in </w:t>
      </w:r>
      <w:r w:rsidR="007D4395">
        <w:rPr>
          <w:rFonts w:ascii="Arial" w:eastAsiaTheme="minorEastAsia" w:hAnsi="Arial" w:cs="Arial"/>
        </w:rPr>
        <w:t>F</w:t>
      </w:r>
      <w:r w:rsidRPr="00452FE8">
        <w:rPr>
          <w:rFonts w:ascii="Arial" w:eastAsiaTheme="minorEastAsia" w:hAnsi="Arial" w:cs="Arial"/>
        </w:rPr>
        <w:t xml:space="preserve">igure </w:t>
      </w:r>
      <w:r w:rsidR="00E35970">
        <w:rPr>
          <w:rFonts w:ascii="Arial" w:eastAsiaTheme="minorEastAsia" w:hAnsi="Arial" w:cs="Arial"/>
        </w:rPr>
        <w:t>1</w:t>
      </w:r>
      <w:r w:rsidRPr="00452FE8">
        <w:rPr>
          <w:rFonts w:ascii="Arial" w:eastAsiaTheme="minorEastAsia" w:hAnsi="Arial" w:cs="Arial"/>
        </w:rPr>
        <w:t xml:space="preserve">, the second operator’s gNBs (operated in adjacent channel, </w:t>
      </w:r>
      <w:r w:rsidRPr="00452FE8">
        <w:rPr>
          <w:rFonts w:ascii="Arial" w:eastAsiaTheme="minorEastAsia" w:hAnsi="Arial" w:cs="Arial"/>
          <w:color w:val="FF0000"/>
        </w:rPr>
        <w:t>red</w:t>
      </w:r>
      <w:r w:rsidRPr="00452FE8">
        <w:rPr>
          <w:rFonts w:ascii="Arial" w:eastAsiaTheme="minorEastAsia" w:hAnsi="Arial" w:cs="Arial"/>
        </w:rPr>
        <w:t xml:space="preserve">) </w:t>
      </w:r>
      <w:r w:rsidR="00A367BA">
        <w:rPr>
          <w:rFonts w:ascii="Arial" w:eastAsiaTheme="minorEastAsia" w:hAnsi="Arial" w:cs="Arial"/>
        </w:rPr>
        <w:t>can be</w:t>
      </w:r>
      <w:r w:rsidRPr="00452FE8">
        <w:rPr>
          <w:rFonts w:ascii="Arial" w:eastAsiaTheme="minorEastAsia" w:hAnsi="Arial" w:cs="Arial"/>
        </w:rPr>
        <w:t xml:space="preserve"> located at the edge of the first operator’s gNBs</w:t>
      </w:r>
      <w:r w:rsidR="00A367BA">
        <w:rPr>
          <w:rFonts w:ascii="Arial" w:eastAsiaTheme="minorEastAsia" w:hAnsi="Arial" w:cs="Arial"/>
        </w:rPr>
        <w:t>, i.e., 100% grid shift</w:t>
      </w:r>
      <w:r w:rsidRPr="00452FE8">
        <w:rPr>
          <w:rFonts w:ascii="Arial" w:eastAsiaTheme="minorEastAsia" w:hAnsi="Arial" w:cs="Arial"/>
        </w:rPr>
        <w:t xml:space="preserve">. It is the </w:t>
      </w:r>
      <w:r w:rsidR="00A367BA">
        <w:rPr>
          <w:rFonts w:ascii="Arial" w:eastAsiaTheme="minorEastAsia" w:hAnsi="Arial" w:cs="Arial"/>
        </w:rPr>
        <w:t>most optimistic</w:t>
      </w:r>
      <w:r w:rsidRPr="00452FE8">
        <w:rPr>
          <w:rFonts w:ascii="Arial" w:eastAsiaTheme="minorEastAsia" w:hAnsi="Arial" w:cs="Arial"/>
        </w:rPr>
        <w:t xml:space="preserve"> scenario, i.e., the </w:t>
      </w:r>
      <w:r w:rsidR="00A367BA">
        <w:rPr>
          <w:rFonts w:ascii="Arial" w:eastAsiaTheme="minorEastAsia" w:hAnsi="Arial" w:cs="Arial"/>
        </w:rPr>
        <w:t>low</w:t>
      </w:r>
      <w:r w:rsidRPr="00452FE8">
        <w:rPr>
          <w:rFonts w:ascii="Arial" w:eastAsiaTheme="minorEastAsia" w:hAnsi="Arial" w:cs="Arial"/>
        </w:rPr>
        <w:t xml:space="preserve">est adjacent channel interference may be observed. </w:t>
      </w:r>
      <w:r w:rsidR="00A367BA">
        <w:rPr>
          <w:rFonts w:ascii="Arial" w:eastAsiaTheme="minorEastAsia" w:hAnsi="Arial" w:cs="Arial"/>
        </w:rPr>
        <w:t>Th</w:t>
      </w:r>
      <w:r w:rsidRPr="00452FE8">
        <w:rPr>
          <w:rFonts w:ascii="Arial" w:eastAsiaTheme="minorEastAsia" w:hAnsi="Arial" w:cs="Arial"/>
        </w:rPr>
        <w:t>e two operators’ gNBs are located at the same location</w:t>
      </w:r>
      <w:r w:rsidR="00A367BA">
        <w:rPr>
          <w:rFonts w:ascii="Arial" w:eastAsiaTheme="minorEastAsia" w:hAnsi="Arial" w:cs="Arial"/>
        </w:rPr>
        <w:t>, i.e., 0% grid shift</w:t>
      </w:r>
      <w:r w:rsidRPr="00452FE8">
        <w:rPr>
          <w:rFonts w:ascii="Arial" w:eastAsiaTheme="minorEastAsia" w:hAnsi="Arial" w:cs="Arial"/>
        </w:rPr>
        <w:t>, which is the same as the single operator</w:t>
      </w:r>
      <w:r w:rsidR="00A367BA">
        <w:rPr>
          <w:rFonts w:ascii="Arial" w:eastAsiaTheme="minorEastAsia" w:hAnsi="Arial" w:cs="Arial"/>
        </w:rPr>
        <w:t xml:space="preserve"> case</w:t>
      </w:r>
      <w:r w:rsidRPr="00452FE8">
        <w:rPr>
          <w:rFonts w:ascii="Arial" w:eastAsiaTheme="minorEastAsia" w:hAnsi="Arial" w:cs="Arial"/>
        </w:rPr>
        <w:t>.</w:t>
      </w:r>
      <w:r w:rsidR="00A367BA">
        <w:rPr>
          <w:rFonts w:ascii="Arial" w:eastAsiaTheme="minorEastAsia" w:hAnsi="Arial" w:cs="Arial"/>
        </w:rPr>
        <w:t xml:space="preserve"> Also, we can take a middle between 0% grid shift and 100% grid shift.</w:t>
      </w:r>
      <w:r w:rsidRPr="00452FE8">
        <w:rPr>
          <w:rFonts w:ascii="Arial" w:eastAsiaTheme="minorEastAsia" w:hAnsi="Arial" w:cs="Arial"/>
        </w:rPr>
        <w:t xml:space="preserve"> </w:t>
      </w:r>
    </w:p>
    <w:p w14:paraId="067B090A" w14:textId="16C8FD93" w:rsidR="003217C1" w:rsidRDefault="00A367BA" w:rsidP="00B35233">
      <w:pPr>
        <w:ind w:firstLineChars="50" w:firstLine="100"/>
        <w:jc w:val="both"/>
        <w:rPr>
          <w:rFonts w:ascii="Arial" w:eastAsiaTheme="minorEastAsia" w:hAnsi="Arial" w:cs="Arial"/>
        </w:rPr>
      </w:pPr>
      <w:r>
        <w:rPr>
          <w:rFonts w:ascii="Arial" w:eastAsiaTheme="minorEastAsia" w:hAnsi="Arial" w:cs="Arial"/>
        </w:rPr>
        <w:t>T</w:t>
      </w:r>
      <w:r w:rsidR="00B756C7" w:rsidRPr="00452FE8">
        <w:rPr>
          <w:rFonts w:ascii="Arial" w:eastAsiaTheme="minorEastAsia" w:hAnsi="Arial" w:cs="Arial"/>
        </w:rPr>
        <w:t>o evaluate adjacent channel interference</w:t>
      </w:r>
      <w:r>
        <w:rPr>
          <w:rFonts w:ascii="Arial" w:eastAsiaTheme="minorEastAsia" w:hAnsi="Arial" w:cs="Arial"/>
        </w:rPr>
        <w:t xml:space="preserve"> in Macro layer</w:t>
      </w:r>
      <w:r w:rsidR="00B756C7" w:rsidRPr="00452FE8">
        <w:rPr>
          <w:rFonts w:ascii="Arial" w:eastAsiaTheme="minorEastAsia" w:hAnsi="Arial" w:cs="Arial"/>
        </w:rPr>
        <w:t>, it is suff</w:t>
      </w:r>
      <w:r>
        <w:rPr>
          <w:rFonts w:ascii="Arial" w:eastAsiaTheme="minorEastAsia" w:hAnsi="Arial" w:cs="Arial"/>
        </w:rPr>
        <w:t>icient to consider two scenarios, 0% grid shift</w:t>
      </w:r>
      <w:r w:rsidR="0028370B">
        <w:rPr>
          <w:rFonts w:ascii="Arial" w:eastAsiaTheme="minorEastAsia" w:hAnsi="Arial" w:cs="Arial"/>
        </w:rPr>
        <w:t>,</w:t>
      </w:r>
      <w:r>
        <w:rPr>
          <w:rFonts w:ascii="Arial" w:eastAsiaTheme="minorEastAsia" w:hAnsi="Arial" w:cs="Arial"/>
        </w:rPr>
        <w:t xml:space="preserve"> and 100% grid shift</w:t>
      </w:r>
      <w:r w:rsidR="00096636" w:rsidRPr="00452FE8">
        <w:rPr>
          <w:rFonts w:ascii="Arial" w:eastAsiaTheme="minorEastAsia" w:hAnsi="Arial" w:cs="Arial"/>
        </w:rPr>
        <w:t xml:space="preserve">. Note that the worst-case scenario in </w:t>
      </w:r>
      <w:r w:rsidR="004509D5">
        <w:rPr>
          <w:rFonts w:ascii="Arial" w:eastAsiaTheme="minorEastAsia" w:hAnsi="Arial" w:cs="Arial"/>
        </w:rPr>
        <w:t>F</w:t>
      </w:r>
      <w:r w:rsidR="00096636" w:rsidRPr="00452FE8">
        <w:rPr>
          <w:rFonts w:ascii="Arial" w:eastAsiaTheme="minorEastAsia" w:hAnsi="Arial" w:cs="Arial"/>
        </w:rPr>
        <w:t xml:space="preserve">igure </w:t>
      </w:r>
      <w:r w:rsidR="001952EA">
        <w:rPr>
          <w:rFonts w:ascii="Arial" w:eastAsiaTheme="minorEastAsia" w:hAnsi="Arial" w:cs="Arial"/>
        </w:rPr>
        <w:t>1</w:t>
      </w:r>
      <w:r w:rsidR="00B756C7" w:rsidRPr="00452FE8">
        <w:rPr>
          <w:rFonts w:ascii="Arial" w:eastAsiaTheme="minorEastAsia" w:hAnsi="Arial" w:cs="Arial"/>
        </w:rPr>
        <w:t xml:space="preserve"> is only applicable to Macro layer</w:t>
      </w:r>
      <w:r w:rsidR="00096636" w:rsidRPr="00452FE8">
        <w:rPr>
          <w:rFonts w:ascii="Arial" w:eastAsiaTheme="minorEastAsia" w:hAnsi="Arial" w:cs="Arial"/>
        </w:rPr>
        <w:t xml:space="preserve"> (Urban macro deployment, or 1-layer Dense urban)</w:t>
      </w:r>
      <w:r w:rsidR="00B756C7" w:rsidRPr="00452FE8">
        <w:rPr>
          <w:rFonts w:ascii="Arial" w:eastAsiaTheme="minorEastAsia" w:hAnsi="Arial" w:cs="Arial"/>
        </w:rPr>
        <w:t xml:space="preserve"> and not applicab</w:t>
      </w:r>
      <w:r>
        <w:rPr>
          <w:rFonts w:ascii="Arial" w:eastAsiaTheme="minorEastAsia" w:hAnsi="Arial" w:cs="Arial"/>
        </w:rPr>
        <w:t xml:space="preserve">le to </w:t>
      </w:r>
      <w:r w:rsidR="0028370B">
        <w:rPr>
          <w:rFonts w:ascii="Arial" w:eastAsiaTheme="minorEastAsia" w:hAnsi="Arial" w:cs="Arial"/>
        </w:rPr>
        <w:t xml:space="preserve">the </w:t>
      </w:r>
      <w:r>
        <w:rPr>
          <w:rFonts w:ascii="Arial" w:eastAsiaTheme="minorEastAsia" w:hAnsi="Arial" w:cs="Arial"/>
        </w:rPr>
        <w:t>indoor hotspot.</w:t>
      </w:r>
    </w:p>
    <w:p w14:paraId="42CA5D25" w14:textId="77777777" w:rsidR="00A367BA" w:rsidRPr="00452FE8" w:rsidRDefault="00A367BA" w:rsidP="00A367BA">
      <w:pPr>
        <w:jc w:val="both"/>
        <w:rPr>
          <w:rFonts w:ascii="Arial" w:eastAsiaTheme="minorEastAsia" w:hAnsi="Arial" w:cs="Arial"/>
        </w:rPr>
      </w:pPr>
      <w:r>
        <w:rPr>
          <w:rFonts w:ascii="Arial" w:eastAsiaTheme="minorEastAsia" w:hAnsi="Arial" w:cs="Arial"/>
        </w:rPr>
        <w:t xml:space="preserve">For indoor scenarios, RAN1 needs to discuss how to shift </w:t>
      </w:r>
      <w:r>
        <w:rPr>
          <w:rFonts w:ascii="Arial" w:eastAsiaTheme="minorEastAsia" w:hAnsi="Arial" w:cs="Arial" w:hint="eastAsia"/>
        </w:rPr>
        <w:t>grid</w:t>
      </w:r>
      <w:r>
        <w:rPr>
          <w:rFonts w:ascii="Arial" w:eastAsiaTheme="minorEastAsia" w:hAnsi="Arial" w:cs="Arial"/>
        </w:rPr>
        <w:t xml:space="preserve"> since the room size is limited. </w:t>
      </w:r>
    </w:p>
    <w:p w14:paraId="2DF30AAB" w14:textId="64C51B05" w:rsidR="00B756C7" w:rsidRPr="00452FE8" w:rsidRDefault="00B756C7" w:rsidP="00B35233">
      <w:pPr>
        <w:ind w:firstLineChars="50" w:firstLine="100"/>
        <w:jc w:val="both"/>
        <w:rPr>
          <w:rFonts w:ascii="Arial" w:eastAsiaTheme="minorEastAsia" w:hAnsi="Arial" w:cs="Arial"/>
        </w:rPr>
      </w:pPr>
      <w:r w:rsidRPr="00452FE8">
        <w:rPr>
          <w:rFonts w:ascii="Arial" w:eastAsiaTheme="minorEastAsia" w:hAnsi="Arial" w:cs="Arial"/>
        </w:rPr>
        <w:t>The adjacent channel can use different duplex operations, for example, static TDD, SBFD, or dynamic/flexible TDD. It is too hard to consider all duplex operations for adjacent channel impact so that we propose to consider static</w:t>
      </w:r>
      <w:r w:rsidR="00A367BA">
        <w:rPr>
          <w:rFonts w:ascii="Arial" w:eastAsiaTheme="minorEastAsia" w:hAnsi="Arial" w:cs="Arial"/>
        </w:rPr>
        <w:t xml:space="preserve"> TDD operation only. It is worth noting that</w:t>
      </w:r>
      <w:r w:rsidR="00096636" w:rsidRPr="00452FE8">
        <w:rPr>
          <w:rFonts w:ascii="Arial" w:eastAsiaTheme="minorEastAsia" w:hAnsi="Arial" w:cs="Arial"/>
        </w:rPr>
        <w:t xml:space="preserve"> UL subband for SBFD operation is configured in the middle of cell bandwidth, its adjacent channel interference is similar </w:t>
      </w:r>
      <w:r w:rsidR="0028370B">
        <w:rPr>
          <w:rFonts w:ascii="Arial" w:eastAsiaTheme="minorEastAsia" w:hAnsi="Arial" w:cs="Arial"/>
        </w:rPr>
        <w:t>to</w:t>
      </w:r>
      <w:r w:rsidR="0028370B" w:rsidRPr="00452FE8">
        <w:rPr>
          <w:rFonts w:ascii="Arial" w:eastAsiaTheme="minorEastAsia" w:hAnsi="Arial" w:cs="Arial"/>
        </w:rPr>
        <w:t xml:space="preserve"> </w:t>
      </w:r>
      <w:r w:rsidR="00096636" w:rsidRPr="00452FE8">
        <w:rPr>
          <w:rFonts w:ascii="Arial" w:eastAsiaTheme="minorEastAsia" w:hAnsi="Arial" w:cs="Arial"/>
        </w:rPr>
        <w:t xml:space="preserve">that of the static TDD. </w:t>
      </w:r>
    </w:p>
    <w:p w14:paraId="46997AC0" w14:textId="49B56D1B" w:rsidR="00D0643A" w:rsidRPr="00FE3F62" w:rsidRDefault="00536B11" w:rsidP="00D76D4B">
      <w:pPr>
        <w:pStyle w:val="Proposal"/>
        <w:spacing w:before="120"/>
        <w:rPr>
          <w:rFonts w:eastAsiaTheme="minorEastAsia" w:cs="Arial"/>
          <w:b w:val="0"/>
          <w:i/>
        </w:rPr>
      </w:pPr>
      <w:r w:rsidRPr="00FE3F62">
        <w:rPr>
          <w:rFonts w:eastAsiaTheme="minorEastAsia" w:cs="Arial"/>
          <w:b w:val="0"/>
          <w:i/>
        </w:rPr>
        <w:t>For Deployment case</w:t>
      </w:r>
      <w:r w:rsidR="00B756C7" w:rsidRPr="00FE3F62">
        <w:rPr>
          <w:rFonts w:eastAsiaTheme="minorEastAsia" w:cs="Arial"/>
          <w:b w:val="0"/>
          <w:i/>
        </w:rPr>
        <w:t xml:space="preserve">, </w:t>
      </w:r>
      <w:r w:rsidR="009B056C" w:rsidRPr="00FE3F62">
        <w:rPr>
          <w:rFonts w:eastAsiaTheme="minorEastAsia" w:cs="Arial"/>
          <w:b w:val="0"/>
          <w:i/>
        </w:rPr>
        <w:t>the following grid shift is considered as mandatory</w:t>
      </w:r>
    </w:p>
    <w:p w14:paraId="6C216366" w14:textId="189E482A" w:rsidR="00096636" w:rsidRPr="00FE3F62" w:rsidRDefault="00096636" w:rsidP="00E61706">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For Macro layer (</w:t>
      </w:r>
      <w:r w:rsidR="00A367BA" w:rsidRPr="00FE3F62">
        <w:rPr>
          <w:rFonts w:ascii="Arial" w:eastAsiaTheme="minorEastAsia" w:hAnsi="Arial" w:cs="Arial"/>
          <w:i/>
        </w:rPr>
        <w:t xml:space="preserve">in Urban macro or </w:t>
      </w:r>
      <w:r w:rsidRPr="00FE3F62">
        <w:rPr>
          <w:rFonts w:ascii="Arial" w:eastAsiaTheme="minorEastAsia" w:hAnsi="Arial" w:cs="Arial"/>
          <w:i/>
        </w:rPr>
        <w:t xml:space="preserve">Dense urban), </w:t>
      </w:r>
    </w:p>
    <w:p w14:paraId="6EC3680C" w14:textId="20EC45C2" w:rsidR="00BC4730" w:rsidRPr="00FE3F62" w:rsidRDefault="00096636" w:rsidP="00E61706">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Two operators’ gNBs are located at the same</w:t>
      </w:r>
      <w:r w:rsidR="00A367BA" w:rsidRPr="00FE3F62">
        <w:rPr>
          <w:rFonts w:ascii="Arial" w:eastAsiaTheme="minorEastAsia" w:hAnsi="Arial" w:cs="Arial"/>
          <w:i/>
        </w:rPr>
        <w:t xml:space="preserve"> (0% grid shift)</w:t>
      </w:r>
    </w:p>
    <w:p w14:paraId="0C98A2BB" w14:textId="37918193" w:rsidR="00096636" w:rsidRPr="00FE3F62" w:rsidRDefault="00096636" w:rsidP="00E61706">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The second operator’s gNBs are located at edge of the first operator’s gNB</w:t>
      </w:r>
      <w:r w:rsidR="00A367BA" w:rsidRPr="00FE3F62">
        <w:rPr>
          <w:rFonts w:ascii="Arial" w:eastAsiaTheme="minorEastAsia" w:hAnsi="Arial" w:cs="Arial"/>
          <w:i/>
        </w:rPr>
        <w:t xml:space="preserve"> (100% grid shift)</w:t>
      </w:r>
    </w:p>
    <w:p w14:paraId="3F58C7B8" w14:textId="7FC6D45B" w:rsidR="00096636" w:rsidRPr="00FE3F62" w:rsidRDefault="00536B11" w:rsidP="00E61706">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lastRenderedPageBreak/>
        <w:t>For I</w:t>
      </w:r>
      <w:r w:rsidR="00096636" w:rsidRPr="00FE3F62">
        <w:rPr>
          <w:rFonts w:ascii="Arial" w:eastAsiaTheme="minorEastAsia" w:hAnsi="Arial" w:cs="Arial"/>
          <w:i/>
        </w:rPr>
        <w:t>ndoor hotspot deployment</w:t>
      </w:r>
      <w:r w:rsidRPr="00FE3F62">
        <w:rPr>
          <w:rFonts w:ascii="Arial" w:eastAsiaTheme="minorEastAsia" w:hAnsi="Arial" w:cs="Arial"/>
          <w:i/>
        </w:rPr>
        <w:t xml:space="preserve"> (if agreed)</w:t>
      </w:r>
    </w:p>
    <w:p w14:paraId="09CD9B0D" w14:textId="5E05B7BB" w:rsidR="00536B11" w:rsidRPr="00FE3F62" w:rsidRDefault="00536B11" w:rsidP="00536B11">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Two operators’ gNBs are located at the same (0% grid shift)</w:t>
      </w:r>
    </w:p>
    <w:p w14:paraId="1C667826" w14:textId="0376E9CD" w:rsidR="00536B11" w:rsidRPr="00FE3F62" w:rsidRDefault="00536B11" w:rsidP="00536B11">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FFS: other grid shift values</w:t>
      </w:r>
    </w:p>
    <w:p w14:paraId="4359B88A" w14:textId="77777777" w:rsidR="002D3CEE" w:rsidRPr="00D76D4B" w:rsidRDefault="002D3CEE" w:rsidP="002531C3">
      <w:pPr>
        <w:rPr>
          <w:rFonts w:ascii="Arial" w:eastAsiaTheme="minorEastAsia" w:hAnsi="Arial" w:cs="Arial"/>
        </w:rPr>
      </w:pPr>
    </w:p>
    <w:p w14:paraId="2C485E0A" w14:textId="1938EF49" w:rsidR="00343833" w:rsidRPr="00452FE8" w:rsidRDefault="00343833" w:rsidP="0034383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Evaluation Methodology</w:t>
      </w:r>
      <w:r w:rsidR="00727B9B">
        <w:rPr>
          <w:rFonts w:cs="Arial"/>
          <w:szCs w:val="20"/>
          <w:lang w:val="en-US"/>
        </w:rPr>
        <w:t xml:space="preserve"> for SLS</w:t>
      </w:r>
    </w:p>
    <w:p w14:paraId="01D15102" w14:textId="65CB7D4B" w:rsidR="00B705E8" w:rsidRDefault="00A92581" w:rsidP="005923EE">
      <w:pPr>
        <w:pStyle w:val="2"/>
        <w:rPr>
          <w:rFonts w:cs="Arial"/>
          <w:b/>
        </w:rPr>
      </w:pPr>
      <w:r>
        <w:rPr>
          <w:rFonts w:cs="Arial"/>
          <w:b/>
        </w:rPr>
        <w:t xml:space="preserve">3.1 </w:t>
      </w:r>
      <w:r w:rsidR="00343833" w:rsidRPr="00452FE8">
        <w:rPr>
          <w:rFonts w:cs="Arial"/>
          <w:b/>
        </w:rPr>
        <w:t>Performance metric</w:t>
      </w:r>
    </w:p>
    <w:tbl>
      <w:tblPr>
        <w:tblStyle w:val="a6"/>
        <w:tblW w:w="0" w:type="auto"/>
        <w:tblLook w:val="04A0" w:firstRow="1" w:lastRow="0" w:firstColumn="1" w:lastColumn="0" w:noHBand="0" w:noVBand="1"/>
      </w:tblPr>
      <w:tblGrid>
        <w:gridCol w:w="9629"/>
      </w:tblGrid>
      <w:tr w:rsidR="00F00D3F" w14:paraId="133B62AB" w14:textId="77777777" w:rsidTr="00F00D3F">
        <w:tc>
          <w:tcPr>
            <w:tcW w:w="9629" w:type="dxa"/>
          </w:tcPr>
          <w:p w14:paraId="06190077" w14:textId="77777777" w:rsidR="00F00D3F" w:rsidRPr="00F00D3F" w:rsidRDefault="00F00D3F" w:rsidP="00F00D3F">
            <w:pPr>
              <w:spacing w:after="0"/>
              <w:rPr>
                <w:rFonts w:eastAsia="바탕"/>
                <w:highlight w:val="green"/>
              </w:rPr>
            </w:pPr>
            <w:r w:rsidRPr="00F00D3F">
              <w:rPr>
                <w:rFonts w:eastAsia="바탕"/>
                <w:highlight w:val="green"/>
              </w:rPr>
              <w:t>Agreement</w:t>
            </w:r>
            <w:r w:rsidRPr="00F00D3F">
              <w:rPr>
                <w:rFonts w:eastAsia="바탕"/>
              </w:rPr>
              <w:t xml:space="preserve"> </w:t>
            </w:r>
            <w:r w:rsidRPr="00F00D3F">
              <w:rPr>
                <w:rFonts w:eastAsia="바탕"/>
                <w:lang w:val="en-US"/>
              </w:rPr>
              <w:t>(RAN1#109-e)</w:t>
            </w:r>
          </w:p>
          <w:p w14:paraId="08337DEC" w14:textId="77777777" w:rsidR="00F00D3F" w:rsidRPr="00F00D3F" w:rsidRDefault="00F00D3F" w:rsidP="00F00D3F">
            <w:pPr>
              <w:spacing w:after="0"/>
              <w:rPr>
                <w:rFonts w:eastAsia="바탕"/>
                <w:iCs/>
                <w:lang w:eastAsia="en-US"/>
              </w:rPr>
            </w:pPr>
            <w:r w:rsidRPr="00F00D3F">
              <w:rPr>
                <w:rFonts w:eastAsia="바탕"/>
                <w:iCs/>
                <w:lang w:eastAsia="en-US"/>
              </w:rPr>
              <w:t>At least the following metrics are considered for SBFD and dynamic/flexible TDD evaluation.</w:t>
            </w:r>
          </w:p>
          <w:p w14:paraId="3A726C0D" w14:textId="77777777" w:rsidR="00F00D3F" w:rsidRPr="00F00D3F" w:rsidRDefault="00F00D3F" w:rsidP="00F00D3F">
            <w:pPr>
              <w:numPr>
                <w:ilvl w:val="0"/>
                <w:numId w:val="25"/>
              </w:numPr>
              <w:spacing w:after="0" w:line="259" w:lineRule="auto"/>
              <w:rPr>
                <w:rFonts w:eastAsia="SimSun"/>
                <w:iCs/>
                <w:color w:val="000000"/>
                <w:lang w:eastAsia="ja-JP"/>
              </w:rPr>
            </w:pPr>
            <w:r w:rsidRPr="00F00D3F">
              <w:rPr>
                <w:rFonts w:eastAsia="SimSun"/>
                <w:iCs/>
                <w:color w:val="000000"/>
                <w:lang w:eastAsia="ja-JP"/>
              </w:rPr>
              <w:t>DL/UL UPT or user throughput (CDF or {mean, 5%, 50%, 95%}) using SLS</w:t>
            </w:r>
          </w:p>
          <w:p w14:paraId="52A7F3BB" w14:textId="77777777" w:rsidR="00F00D3F" w:rsidRPr="00F00D3F" w:rsidRDefault="00F00D3F" w:rsidP="00F00D3F">
            <w:pPr>
              <w:numPr>
                <w:ilvl w:val="0"/>
                <w:numId w:val="25"/>
              </w:numPr>
              <w:spacing w:after="0" w:line="259" w:lineRule="auto"/>
              <w:rPr>
                <w:rFonts w:eastAsia="SimSun"/>
                <w:iCs/>
                <w:color w:val="000000"/>
                <w:lang w:eastAsia="ja-JP"/>
              </w:rPr>
            </w:pPr>
            <w:r w:rsidRPr="00F00D3F">
              <w:rPr>
                <w:rFonts w:eastAsia="SimSun"/>
                <w:iCs/>
                <w:color w:val="000000"/>
                <w:lang w:eastAsia="ja-JP"/>
              </w:rPr>
              <w:t>Latency (CDF or {mean, 5%, 50%, 95%}) using SLS</w:t>
            </w:r>
          </w:p>
          <w:p w14:paraId="103E31F1" w14:textId="77777777" w:rsidR="00F00D3F" w:rsidRPr="00F00D3F" w:rsidRDefault="00F00D3F" w:rsidP="00F00D3F">
            <w:pPr>
              <w:numPr>
                <w:ilvl w:val="0"/>
                <w:numId w:val="25"/>
              </w:numPr>
              <w:spacing w:after="0" w:line="259" w:lineRule="auto"/>
              <w:rPr>
                <w:rFonts w:eastAsia="SimSun"/>
                <w:iCs/>
                <w:color w:val="000000"/>
                <w:lang w:eastAsia="ja-JP"/>
              </w:rPr>
            </w:pPr>
            <w:r w:rsidRPr="00F00D3F">
              <w:rPr>
                <w:rFonts w:eastAsia="SimSun"/>
                <w:iCs/>
                <w:color w:val="000000"/>
                <w:lang w:eastAsia="ja-JP"/>
              </w:rPr>
              <w:t>Resource utilization using SLS</w:t>
            </w:r>
          </w:p>
          <w:p w14:paraId="3D0E9855" w14:textId="77777777" w:rsidR="00F00D3F" w:rsidRPr="00F00D3F" w:rsidRDefault="00F00D3F" w:rsidP="00F00D3F">
            <w:pPr>
              <w:numPr>
                <w:ilvl w:val="0"/>
                <w:numId w:val="25"/>
              </w:numPr>
              <w:spacing w:after="0" w:line="259" w:lineRule="auto"/>
              <w:rPr>
                <w:rFonts w:eastAsia="SimSun"/>
                <w:iCs/>
                <w:color w:val="000000"/>
                <w:lang w:eastAsia="ja-JP"/>
              </w:rPr>
            </w:pPr>
            <w:bookmarkStart w:id="4" w:name="_Hlk103784556"/>
            <w:r w:rsidRPr="00F00D3F">
              <w:rPr>
                <w:rFonts w:eastAsia="SimSun"/>
                <w:iCs/>
                <w:color w:val="000000"/>
                <w:lang w:eastAsia="ja-JP"/>
              </w:rPr>
              <w:t xml:space="preserve">DL/UL received SINR </w:t>
            </w:r>
            <w:bookmarkEnd w:id="4"/>
            <w:r w:rsidRPr="00F00D3F">
              <w:rPr>
                <w:rFonts w:eastAsia="SimSun"/>
                <w:iCs/>
                <w:color w:val="000000"/>
                <w:lang w:eastAsia="ja-JP"/>
              </w:rPr>
              <w:t>using SLS</w:t>
            </w:r>
          </w:p>
          <w:p w14:paraId="73F6CE0A" w14:textId="77777777" w:rsidR="00F00D3F" w:rsidRPr="00F00D3F" w:rsidRDefault="00F00D3F" w:rsidP="00F00D3F">
            <w:pPr>
              <w:numPr>
                <w:ilvl w:val="0"/>
                <w:numId w:val="25"/>
              </w:numPr>
              <w:spacing w:after="0" w:line="259" w:lineRule="auto"/>
              <w:rPr>
                <w:rFonts w:eastAsia="SimSun"/>
                <w:iCs/>
                <w:lang w:eastAsia="ja-JP"/>
              </w:rPr>
            </w:pPr>
            <w:r w:rsidRPr="00F00D3F">
              <w:rPr>
                <w:rFonts w:eastAsia="SimSun"/>
                <w:iCs/>
                <w:lang w:eastAsia="ja-JP"/>
              </w:rPr>
              <w:t>Coverage metric</w:t>
            </w:r>
          </w:p>
          <w:p w14:paraId="5E4B5BAE" w14:textId="77777777" w:rsidR="00F00D3F" w:rsidRPr="00F00D3F" w:rsidRDefault="00F00D3F" w:rsidP="00F00D3F">
            <w:pPr>
              <w:numPr>
                <w:ilvl w:val="1"/>
                <w:numId w:val="25"/>
              </w:numPr>
              <w:spacing w:after="0" w:line="259" w:lineRule="auto"/>
              <w:rPr>
                <w:rFonts w:eastAsia="SimSun"/>
                <w:iCs/>
                <w:highlight w:val="yellow"/>
                <w:lang w:eastAsia="ja-JP"/>
              </w:rPr>
            </w:pPr>
            <w:r w:rsidRPr="00F00D3F">
              <w:rPr>
                <w:rFonts w:eastAsia="SimSun"/>
                <w:iCs/>
                <w:highlight w:val="yellow"/>
                <w:lang w:eastAsia="ja-JP"/>
              </w:rPr>
              <w:t>FFS: MPL to achieve a certain bit rate in UL and DL</w:t>
            </w:r>
          </w:p>
          <w:p w14:paraId="67C1DCAA" w14:textId="525BC29E" w:rsidR="00F00D3F" w:rsidRPr="00F00D3F" w:rsidRDefault="00F00D3F" w:rsidP="00F00D3F">
            <w:pPr>
              <w:numPr>
                <w:ilvl w:val="0"/>
                <w:numId w:val="25"/>
              </w:numPr>
              <w:spacing w:after="0" w:line="259" w:lineRule="auto"/>
              <w:rPr>
                <w:rFonts w:eastAsia="SimSun"/>
                <w:iCs/>
                <w:color w:val="000000"/>
                <w:highlight w:val="yellow"/>
                <w:lang w:eastAsia="ja-JP"/>
              </w:rPr>
            </w:pPr>
            <w:r w:rsidRPr="00F00D3F">
              <w:rPr>
                <w:rFonts w:eastAsia="SimSun"/>
                <w:iCs/>
                <w:color w:val="000000"/>
                <w:highlight w:val="yellow"/>
                <w:lang w:eastAsia="ja-JP"/>
              </w:rPr>
              <w:t>FFS: definitions of the above metrics</w:t>
            </w:r>
          </w:p>
        </w:tc>
      </w:tr>
    </w:tbl>
    <w:p w14:paraId="5C8BB6B5" w14:textId="37B13EA5" w:rsidR="00F51FA1" w:rsidRDefault="00F51FA1" w:rsidP="00F00D3F">
      <w:pPr>
        <w:rPr>
          <w:rFonts w:ascii="Arial" w:eastAsiaTheme="minorEastAsia" w:hAnsi="Arial" w:cs="Arial"/>
        </w:rPr>
      </w:pPr>
    </w:p>
    <w:p w14:paraId="7516C248" w14:textId="77777777" w:rsidR="00555044" w:rsidRPr="00CB13F0" w:rsidRDefault="00555044" w:rsidP="00555044">
      <w:pPr>
        <w:jc w:val="both"/>
        <w:rPr>
          <w:rFonts w:ascii="Arial" w:eastAsiaTheme="minorEastAsia" w:hAnsi="Arial" w:cs="Arial"/>
          <w:b/>
        </w:rPr>
      </w:pPr>
      <w:r w:rsidRPr="00CB13F0">
        <w:rPr>
          <w:rFonts w:ascii="Arial" w:eastAsiaTheme="minorEastAsia" w:hAnsi="Arial" w:cs="Arial"/>
          <w:b/>
        </w:rPr>
        <w:t>DL/UL UPT CDF and (5%-tile, 50%-tile, 95%-tile):</w:t>
      </w:r>
    </w:p>
    <w:p w14:paraId="05282AE3" w14:textId="0C35EFE7" w:rsidR="00555044" w:rsidRPr="00CB13F0" w:rsidRDefault="00555044" w:rsidP="00555044">
      <w:pPr>
        <w:ind w:firstLineChars="50" w:firstLine="100"/>
        <w:jc w:val="both"/>
        <w:rPr>
          <w:rFonts w:ascii="Arial" w:eastAsiaTheme="minorEastAsia" w:hAnsi="Arial" w:cs="Arial"/>
        </w:rPr>
      </w:pPr>
      <w:r w:rsidRPr="00CB13F0">
        <w:rPr>
          <w:rFonts w:ascii="Arial" w:eastAsiaTheme="minorEastAsia" w:hAnsi="Arial" w:cs="Arial"/>
        </w:rPr>
        <w:t xml:space="preserve">The </w:t>
      </w:r>
      <w:r w:rsidRPr="00CB13F0">
        <w:rPr>
          <w:rFonts w:ascii="Arial" w:eastAsiaTheme="minorEastAsia" w:hAnsi="Arial" w:cs="Arial" w:hint="eastAsia"/>
        </w:rPr>
        <w:t xml:space="preserve">DL/UL </w:t>
      </w:r>
      <w:r w:rsidRPr="00CB13F0">
        <w:rPr>
          <w:rFonts w:ascii="Arial" w:eastAsiaTheme="minorEastAsia" w:hAnsi="Arial" w:cs="Arial"/>
        </w:rPr>
        <w:t>UPT (</w:t>
      </w:r>
      <w:r w:rsidRPr="00CB13F0">
        <w:rPr>
          <w:rFonts w:ascii="Arial" w:eastAsiaTheme="minorEastAsia" w:hAnsi="Arial" w:cs="Arial" w:hint="eastAsia"/>
        </w:rPr>
        <w:t>in a unit of bps</w:t>
      </w:r>
      <w:r w:rsidRPr="00CB13F0">
        <w:rPr>
          <w:rFonts w:ascii="Arial" w:eastAsiaTheme="minorEastAsia" w:hAnsi="Arial" w:cs="Arial"/>
        </w:rPr>
        <w:t xml:space="preserve">) for the single packet can be defined as amount of data (packet size) divided by time needed to transmit data (packet transmission time) as defined in TR36.814. On the other hand, </w:t>
      </w:r>
      <w:r w:rsidRPr="00CB13F0">
        <w:rPr>
          <w:rFonts w:ascii="Arial" w:eastAsiaTheme="minorEastAsia" w:hAnsi="Arial" w:cs="Arial" w:hint="eastAsia"/>
        </w:rPr>
        <w:t xml:space="preserve">we </w:t>
      </w:r>
      <w:r w:rsidRPr="00CB13F0">
        <w:rPr>
          <w:rFonts w:ascii="Arial" w:eastAsiaTheme="minorEastAsia" w:hAnsi="Arial" w:cs="Arial"/>
        </w:rPr>
        <w:t xml:space="preserve">should consider the multiple packet </w:t>
      </w:r>
      <w:r w:rsidR="00CB13F0" w:rsidRPr="00CB13F0">
        <w:rPr>
          <w:rFonts w:ascii="Arial" w:eastAsiaTheme="minorEastAsia" w:hAnsi="Arial" w:cs="Arial"/>
        </w:rPr>
        <w:t xml:space="preserve">arrivals </w:t>
      </w:r>
      <w:r w:rsidRPr="00CB13F0">
        <w:rPr>
          <w:rFonts w:ascii="Arial" w:eastAsiaTheme="minorEastAsia" w:hAnsi="Arial" w:cs="Arial"/>
        </w:rPr>
        <w:t>of the</w:t>
      </w:r>
      <w:r w:rsidR="00CB13F0" w:rsidRPr="00CB13F0">
        <w:rPr>
          <w:rFonts w:ascii="Arial" w:eastAsiaTheme="minorEastAsia" w:hAnsi="Arial" w:cs="Arial"/>
        </w:rPr>
        <w:t xml:space="preserve"> agreed</w:t>
      </w:r>
      <w:r w:rsidRPr="00CB13F0">
        <w:rPr>
          <w:rFonts w:ascii="Arial" w:eastAsiaTheme="minorEastAsia" w:hAnsi="Arial" w:cs="Arial"/>
        </w:rPr>
        <w:t xml:space="preserve"> FTP</w:t>
      </w:r>
      <w:r w:rsidR="00CB13F0" w:rsidRPr="00CB13F0">
        <w:rPr>
          <w:rFonts w:ascii="Arial" w:eastAsiaTheme="minorEastAsia" w:hAnsi="Arial" w:cs="Arial"/>
        </w:rPr>
        <w:t>3</w:t>
      </w:r>
      <w:r w:rsidRPr="00CB13F0">
        <w:rPr>
          <w:rFonts w:ascii="Arial" w:eastAsiaTheme="minorEastAsia" w:hAnsi="Arial" w:cs="Arial"/>
        </w:rPr>
        <w:t xml:space="preserve"> model. </w:t>
      </w:r>
      <w:r w:rsidR="00CB13F0" w:rsidRPr="00CB13F0">
        <w:rPr>
          <w:rFonts w:ascii="Arial" w:eastAsiaTheme="minorEastAsia" w:hAnsi="Arial" w:cs="Arial"/>
        </w:rPr>
        <w:t>T</w:t>
      </w:r>
      <w:r w:rsidRPr="00CB13F0">
        <w:rPr>
          <w:rFonts w:ascii="Arial" w:eastAsiaTheme="minorEastAsia" w:hAnsi="Arial" w:cs="Arial"/>
        </w:rPr>
        <w:t>he UPT for multiple packet</w:t>
      </w:r>
      <w:r w:rsidR="00CB13F0" w:rsidRPr="00CB13F0">
        <w:rPr>
          <w:rFonts w:ascii="Arial" w:eastAsiaTheme="minorEastAsia" w:hAnsi="Arial" w:cs="Arial"/>
        </w:rPr>
        <w:t>s</w:t>
      </w:r>
      <w:r w:rsidRPr="00CB13F0">
        <w:rPr>
          <w:rFonts w:ascii="Arial" w:eastAsiaTheme="minorEastAsia" w:hAnsi="Arial" w:cs="Arial"/>
        </w:rPr>
        <w:t xml:space="preserve"> can be defined as </w:t>
      </w:r>
      <w:r w:rsidR="00CB13F0" w:rsidRPr="00CB13F0">
        <w:rPr>
          <w:rFonts w:ascii="Arial" w:eastAsiaTheme="minorEastAsia" w:hAnsi="Arial" w:cs="Arial"/>
        </w:rPr>
        <w:t>the t</w:t>
      </w:r>
      <w:r w:rsidRPr="00CB13F0">
        <w:rPr>
          <w:rFonts w:ascii="Arial" w:eastAsiaTheme="minorEastAsia" w:hAnsi="Arial" w:cs="Arial"/>
        </w:rPr>
        <w:t>otal size of transmitted packet</w:t>
      </w:r>
      <w:r w:rsidR="00CB13F0" w:rsidRPr="00CB13F0">
        <w:rPr>
          <w:rFonts w:ascii="Arial" w:eastAsiaTheme="minorEastAsia" w:hAnsi="Arial" w:cs="Arial"/>
        </w:rPr>
        <w:t>s</w:t>
      </w:r>
      <w:r w:rsidRPr="00CB13F0">
        <w:rPr>
          <w:rFonts w:ascii="Arial" w:eastAsiaTheme="minorEastAsia" w:hAnsi="Arial" w:cs="Arial"/>
        </w:rPr>
        <w:t xml:space="preserve"> divided by total packet transmission time as below equation</w:t>
      </w:r>
    </w:p>
    <w:p w14:paraId="7101FB23" w14:textId="105A1CD6" w:rsidR="00555044" w:rsidRPr="00CB13F0" w:rsidRDefault="00CB13F0" w:rsidP="00555044">
      <w:pPr>
        <w:ind w:firstLineChars="50" w:firstLine="100"/>
        <w:jc w:val="both"/>
        <w:rPr>
          <w:rFonts w:ascii="Arial" w:eastAsiaTheme="minorEastAsia" w:hAnsi="Arial" w:cs="Arial"/>
        </w:rPr>
      </w:pPr>
      <m:oMathPara>
        <m:oMath>
          <m:r>
            <m:rPr>
              <m:sty m:val="p"/>
            </m:rPr>
            <w:rPr>
              <w:rFonts w:ascii="Cambria Math" w:eastAsiaTheme="minorEastAsia" w:hAnsi="Cambria Math" w:cs="Arial"/>
            </w:rPr>
            <m:t>UPT of a UE</m:t>
          </m:r>
          <m:r>
            <w:rPr>
              <w:rFonts w:ascii="Cambria Math" w:eastAsiaTheme="minorEastAsia" w:hAnsi="Cambria Math" w:cs="Arial"/>
            </w:rPr>
            <m:t xml:space="preserve">= </m:t>
          </m:r>
          <m:f>
            <m:fPr>
              <m:ctrlPr>
                <w:rPr>
                  <w:rFonts w:ascii="Cambria Math" w:eastAsiaTheme="minorEastAsia" w:hAnsi="Cambria Math" w:cs="Arial"/>
                  <w:i/>
                </w:rPr>
              </m:ctrlPr>
            </m:fPr>
            <m:num>
              <m:nary>
                <m:naryPr>
                  <m:chr m:val="∑"/>
                  <m:limLoc m:val="subSup"/>
                  <m:ctrlPr>
                    <w:rPr>
                      <w:rFonts w:ascii="Cambria Math" w:eastAsiaTheme="minorEastAsia" w:hAnsi="Cambria Math" w:cs="Arial"/>
                    </w:rPr>
                  </m:ctrlPr>
                </m:naryPr>
                <m:sub>
                  <m:r>
                    <w:rPr>
                      <w:rFonts w:ascii="Cambria Math" w:eastAsiaTheme="minorEastAsia" w:hAnsi="Cambria Math" w:cs="Arial"/>
                    </w:rPr>
                    <m:t>i</m:t>
                  </m:r>
                </m:sub>
                <m:sup/>
                <m:e>
                  <m:r>
                    <w:rPr>
                      <w:rFonts w:ascii="Cambria Math" w:eastAsiaTheme="minorEastAsia" w:hAnsi="Cambria Math" w:cs="Arial"/>
                    </w:rPr>
                    <m:t>Packet size</m:t>
                  </m:r>
                  <m:d>
                    <m:dPr>
                      <m:ctrlPr>
                        <w:rPr>
                          <w:rFonts w:ascii="Cambria Math" w:eastAsiaTheme="minorEastAsia" w:hAnsi="Cambria Math" w:cs="Arial"/>
                          <w:i/>
                        </w:rPr>
                      </m:ctrlPr>
                    </m:dPr>
                    <m:e>
                      <m:r>
                        <w:rPr>
                          <w:rFonts w:ascii="Cambria Math" w:eastAsiaTheme="minorEastAsia" w:hAnsi="Cambria Math" w:cs="Arial"/>
                        </w:rPr>
                        <m:t>i</m:t>
                      </m:r>
                    </m:e>
                  </m:d>
                </m:e>
              </m:nary>
            </m:num>
            <m:den>
              <m:nary>
                <m:naryPr>
                  <m:chr m:val="∑"/>
                  <m:limLoc m:val="subSup"/>
                  <m:ctrlPr>
                    <w:rPr>
                      <w:rFonts w:ascii="Cambria Math" w:eastAsiaTheme="minorEastAsia" w:hAnsi="Cambria Math" w:cs="Arial"/>
                      <w:i/>
                    </w:rPr>
                  </m:ctrlPr>
                </m:naryPr>
                <m:sub>
                  <m:r>
                    <w:rPr>
                      <w:rFonts w:ascii="Cambria Math" w:eastAsiaTheme="minorEastAsia" w:hAnsi="Cambria Math" w:cs="Arial"/>
                    </w:rPr>
                    <m:t>i</m:t>
                  </m:r>
                </m:sub>
                <m:sup/>
                <m:e>
                  <m:r>
                    <w:rPr>
                      <w:rFonts w:ascii="Cambria Math" w:eastAsiaTheme="minorEastAsia" w:hAnsi="Cambria Math" w:cs="Arial"/>
                    </w:rPr>
                    <m:t>Transmission_time(i)</m:t>
                  </m:r>
                </m:e>
              </m:nary>
            </m:den>
          </m:f>
          <m:r>
            <w:rPr>
              <w:rFonts w:ascii="Cambria Math" w:eastAsiaTheme="minorEastAsia" w:hAnsi="Cambria Math" w:cs="Arial"/>
            </w:rPr>
            <m:t>,</m:t>
          </m:r>
        </m:oMath>
      </m:oMathPara>
    </w:p>
    <w:p w14:paraId="7898EFC4" w14:textId="77777777" w:rsidR="000C74EF" w:rsidRDefault="000C74EF" w:rsidP="000C74EF">
      <w:pPr>
        <w:jc w:val="both"/>
        <w:rPr>
          <w:rFonts w:ascii="Arial" w:eastAsiaTheme="minorEastAsia" w:hAnsi="Arial" w:cs="Arial"/>
        </w:rPr>
      </w:pPr>
      <w:r>
        <w:rPr>
          <w:rFonts w:ascii="Arial" w:eastAsiaTheme="minorEastAsia" w:hAnsi="Arial" w:cs="Arial" w:hint="eastAsia"/>
        </w:rPr>
        <w:t>w</w:t>
      </w:r>
      <w:r>
        <w:rPr>
          <w:rFonts w:ascii="Arial" w:eastAsiaTheme="minorEastAsia" w:hAnsi="Arial" w:cs="Arial"/>
        </w:rPr>
        <w:t xml:space="preserve">here </w:t>
      </w:r>
      <w:r w:rsidRPr="00B00192">
        <w:rPr>
          <w:rFonts w:ascii="Arial" w:eastAsiaTheme="minorEastAsia" w:hAnsi="Arial" w:cs="Arial" w:hint="eastAsia"/>
          <w:i/>
        </w:rPr>
        <w:t>i</w:t>
      </w:r>
      <w:r>
        <w:rPr>
          <w:rFonts w:ascii="Arial" w:eastAsiaTheme="minorEastAsia" w:hAnsi="Arial" w:cs="Arial" w:hint="eastAsia"/>
        </w:rPr>
        <w:t xml:space="preserve"> </w:t>
      </w:r>
      <w:r>
        <w:rPr>
          <w:rFonts w:ascii="Arial" w:eastAsiaTheme="minorEastAsia" w:hAnsi="Arial" w:cs="Arial"/>
        </w:rPr>
        <w:t xml:space="preserve">denotes the </w:t>
      </w:r>
      <w:r w:rsidRPr="00B00192">
        <w:rPr>
          <w:rFonts w:ascii="Arial" w:eastAsiaTheme="minorEastAsia" w:hAnsi="Arial" w:cs="Arial"/>
          <w:i/>
        </w:rPr>
        <w:t>i</w:t>
      </w:r>
      <w:r>
        <w:rPr>
          <w:rFonts w:ascii="Arial" w:eastAsiaTheme="minorEastAsia" w:hAnsi="Arial" w:cs="Arial"/>
        </w:rPr>
        <w:t>-</w:t>
      </w:r>
      <w:r>
        <w:rPr>
          <w:rFonts w:ascii="Arial" w:eastAsiaTheme="minorEastAsia" w:hAnsi="Arial" w:cs="Arial" w:hint="eastAsia"/>
        </w:rPr>
        <w:t>th p</w:t>
      </w:r>
      <w:r>
        <w:rPr>
          <w:rFonts w:ascii="Arial" w:eastAsiaTheme="minorEastAsia" w:hAnsi="Arial" w:cs="Arial"/>
        </w:rPr>
        <w:t>a</w:t>
      </w:r>
      <w:r>
        <w:rPr>
          <w:rFonts w:ascii="Arial" w:eastAsiaTheme="minorEastAsia" w:hAnsi="Arial" w:cs="Arial" w:hint="eastAsia"/>
        </w:rPr>
        <w:t>cket</w:t>
      </w:r>
      <w:r>
        <w:rPr>
          <w:rFonts w:ascii="Arial" w:eastAsiaTheme="minorEastAsia" w:hAnsi="Arial" w:cs="Arial"/>
        </w:rPr>
        <w:t xml:space="preserve">. </w:t>
      </w:r>
    </w:p>
    <w:p w14:paraId="1A1E5680" w14:textId="2B550B22" w:rsidR="00555044" w:rsidRPr="00CB13F0" w:rsidRDefault="00555044" w:rsidP="000C74EF">
      <w:pPr>
        <w:jc w:val="both"/>
        <w:rPr>
          <w:rFonts w:ascii="Arial" w:eastAsiaTheme="minorEastAsia" w:hAnsi="Arial" w:cs="Arial"/>
        </w:rPr>
      </w:pPr>
      <w:r w:rsidRPr="00CB13F0">
        <w:rPr>
          <w:rFonts w:ascii="Arial" w:eastAsiaTheme="minorEastAsia" w:hAnsi="Arial" w:cs="Arial"/>
        </w:rPr>
        <w:t xml:space="preserve">By dropping multiple UEs and iterating multiple snapshots, we can obtain </w:t>
      </w:r>
      <w:r w:rsidR="00CB13F0" w:rsidRPr="00CB13F0">
        <w:rPr>
          <w:rFonts w:ascii="Arial" w:eastAsiaTheme="minorEastAsia" w:hAnsi="Arial" w:cs="Arial"/>
        </w:rPr>
        <w:t xml:space="preserve">UPT of a UE and its </w:t>
      </w:r>
      <w:r w:rsidRPr="00CB13F0">
        <w:rPr>
          <w:rFonts w:ascii="Arial" w:eastAsiaTheme="minorEastAsia" w:hAnsi="Arial" w:cs="Arial"/>
        </w:rPr>
        <w:t>CDF</w:t>
      </w:r>
      <w:r w:rsidR="00CB13F0" w:rsidRPr="00CB13F0">
        <w:rPr>
          <w:rFonts w:ascii="Arial" w:eastAsiaTheme="minorEastAsia" w:hAnsi="Arial" w:cs="Arial"/>
        </w:rPr>
        <w:t xml:space="preserve"> (across different snapshots)</w:t>
      </w:r>
      <w:r w:rsidRPr="00CB13F0">
        <w:rPr>
          <w:rFonts w:ascii="Arial" w:eastAsiaTheme="minorEastAsia" w:hAnsi="Arial" w:cs="Arial"/>
        </w:rPr>
        <w:t xml:space="preserve">. Since DL/UL UPT CDF is a statistical distribution of all UEs in all possible geometrical realizations, it would be a proper performance metric to measure system impacts. As per DL/UL UPT CDF, RAN1 could conclude overall network performance of static TDD, SBFD, and dynamic/flexible TDD operations. Note that 5%-tile UPT is called user experience date rate as defined in TR37.910. </w:t>
      </w:r>
    </w:p>
    <w:p w14:paraId="18E9285F" w14:textId="77777777" w:rsidR="00555044" w:rsidRPr="00CB13F0" w:rsidRDefault="00555044" w:rsidP="00555044">
      <w:pPr>
        <w:jc w:val="both"/>
        <w:rPr>
          <w:rFonts w:ascii="Arial" w:eastAsiaTheme="minorEastAsia" w:hAnsi="Arial" w:cs="Arial"/>
          <w:b/>
        </w:rPr>
      </w:pPr>
      <w:r w:rsidRPr="00CB13F0">
        <w:rPr>
          <w:rFonts w:ascii="Arial" w:eastAsiaTheme="minorEastAsia" w:hAnsi="Arial" w:cs="Arial"/>
          <w:b/>
        </w:rPr>
        <w:t>Latency CDF and (5%-tile, 50%-tile, 95%-tile):</w:t>
      </w:r>
    </w:p>
    <w:p w14:paraId="43BE7D02" w14:textId="32AB8AEC" w:rsidR="00555044" w:rsidRPr="00CB13F0" w:rsidRDefault="00555044" w:rsidP="00555044">
      <w:pPr>
        <w:ind w:firstLineChars="50" w:firstLine="100"/>
        <w:jc w:val="both"/>
        <w:rPr>
          <w:rFonts w:ascii="Arial" w:eastAsiaTheme="minorEastAsia" w:hAnsi="Arial" w:cs="Arial"/>
        </w:rPr>
      </w:pPr>
      <w:r w:rsidRPr="00CB13F0">
        <w:rPr>
          <w:rFonts w:ascii="Arial" w:eastAsiaTheme="minorEastAsia" w:hAnsi="Arial" w:cs="Arial"/>
        </w:rPr>
        <w:t xml:space="preserve">The latency (in a unit of sec) can be defined as a packet transmission time which includes scheduling time and re-transmission time with a given traffic model. More specifically, packet transmission time is time when the packet is received in the transmit buffer, and ends when the last bit of the packet is correctly </w:t>
      </w:r>
      <w:r w:rsidR="00CB13F0" w:rsidRPr="00CB13F0">
        <w:rPr>
          <w:rFonts w:ascii="Arial" w:eastAsiaTheme="minorEastAsia" w:hAnsi="Arial" w:cs="Arial"/>
        </w:rPr>
        <w:t>delivered</w:t>
      </w:r>
      <w:r w:rsidRPr="00CB13F0">
        <w:rPr>
          <w:rFonts w:ascii="Arial" w:eastAsiaTheme="minorEastAsia" w:hAnsi="Arial" w:cs="Arial"/>
        </w:rPr>
        <w:t xml:space="preserve"> to the receiver. It would be aligned with transmission time for a packet in UPT definition. However, the latency need to be considered the multiple packet situation as well. In order to make one value representing latency for a UE, the average from all </w:t>
      </w:r>
      <w:r w:rsidR="00CB13F0" w:rsidRPr="00CB13F0">
        <w:rPr>
          <w:rFonts w:ascii="Arial" w:eastAsiaTheme="minorEastAsia" w:hAnsi="Arial" w:cs="Arial"/>
        </w:rPr>
        <w:t>latency</w:t>
      </w:r>
      <w:r w:rsidRPr="00CB13F0">
        <w:rPr>
          <w:rFonts w:ascii="Arial" w:eastAsiaTheme="minorEastAsia" w:hAnsi="Arial" w:cs="Arial"/>
        </w:rPr>
        <w:t xml:space="preserve"> for all </w:t>
      </w:r>
      <w:r w:rsidR="00CB13F0" w:rsidRPr="00CB13F0">
        <w:rPr>
          <w:rFonts w:ascii="Arial" w:eastAsiaTheme="minorEastAsia" w:hAnsi="Arial" w:cs="Arial"/>
        </w:rPr>
        <w:t>packets</w:t>
      </w:r>
      <w:r w:rsidRPr="00CB13F0">
        <w:rPr>
          <w:rFonts w:ascii="Arial" w:eastAsiaTheme="minorEastAsia" w:hAnsi="Arial" w:cs="Arial"/>
        </w:rPr>
        <w:t xml:space="preserve"> which is </w:t>
      </w:r>
      <w:r w:rsidR="00CB13F0" w:rsidRPr="00CB13F0">
        <w:rPr>
          <w:rFonts w:ascii="Arial" w:eastAsiaTheme="minorEastAsia" w:hAnsi="Arial" w:cs="Arial"/>
        </w:rPr>
        <w:t>intended</w:t>
      </w:r>
      <w:r w:rsidRPr="00CB13F0">
        <w:rPr>
          <w:rFonts w:ascii="Arial" w:eastAsiaTheme="minorEastAsia" w:hAnsi="Arial" w:cs="Arial"/>
        </w:rPr>
        <w:t xml:space="preserve"> for a UE.</w:t>
      </w:r>
      <w:r w:rsidR="00CB13F0">
        <w:rPr>
          <w:rFonts w:ascii="Arial" w:eastAsiaTheme="minorEastAsia" w:hAnsi="Arial" w:cs="Arial"/>
        </w:rPr>
        <w:t xml:space="preserve"> </w:t>
      </w:r>
      <w:r w:rsidRPr="00CB13F0">
        <w:rPr>
          <w:rFonts w:ascii="Arial" w:eastAsiaTheme="minorEastAsia" w:hAnsi="Arial" w:cs="Arial"/>
        </w:rPr>
        <w:t xml:space="preserve">One of key performance targets of a new duplex operation is to reduce latency resulted by a long DL symbol period within a TDD UL/DL periodicity. </w:t>
      </w:r>
    </w:p>
    <w:p w14:paraId="7DCE8DEA" w14:textId="77777777" w:rsidR="00555044" w:rsidRPr="00CB13F0" w:rsidRDefault="00555044" w:rsidP="00555044">
      <w:pPr>
        <w:jc w:val="both"/>
        <w:rPr>
          <w:rFonts w:ascii="Arial" w:eastAsiaTheme="minorEastAsia" w:hAnsi="Arial" w:cs="Arial"/>
          <w:b/>
        </w:rPr>
      </w:pPr>
      <w:r w:rsidRPr="00CB13F0">
        <w:rPr>
          <w:rFonts w:ascii="Arial" w:eastAsiaTheme="minorEastAsia" w:hAnsi="Arial" w:cs="Arial"/>
          <w:b/>
        </w:rPr>
        <w:t>Resource utilization</w:t>
      </w:r>
    </w:p>
    <w:p w14:paraId="78274231" w14:textId="0A4F9A9D" w:rsidR="00555044" w:rsidRPr="00CB13F0" w:rsidRDefault="00555044" w:rsidP="00555044">
      <w:pPr>
        <w:ind w:firstLineChars="50" w:firstLine="100"/>
        <w:jc w:val="both"/>
        <w:rPr>
          <w:rFonts w:ascii="Arial" w:eastAsiaTheme="minorEastAsia" w:hAnsi="Arial" w:cs="Arial"/>
        </w:rPr>
      </w:pPr>
      <w:r w:rsidRPr="00CB13F0">
        <w:rPr>
          <w:rFonts w:ascii="Arial" w:eastAsiaTheme="minorEastAsia" w:hAnsi="Arial" w:cs="Arial" w:hint="eastAsia"/>
        </w:rPr>
        <w:t xml:space="preserve">The </w:t>
      </w:r>
      <w:r w:rsidRPr="00CB13F0">
        <w:rPr>
          <w:rFonts w:ascii="Arial" w:eastAsiaTheme="minorEastAsia" w:hAnsi="Arial" w:cs="Arial"/>
        </w:rPr>
        <w:t xml:space="preserve">resource utilization (in a unit of percentage) is can be defined as the number </w:t>
      </w:r>
      <w:r w:rsidR="00B00192">
        <w:rPr>
          <w:rFonts w:ascii="Arial" w:eastAsiaTheme="minorEastAsia" w:hAnsi="Arial" w:cs="Arial"/>
        </w:rPr>
        <w:t xml:space="preserve">DL/UL </w:t>
      </w:r>
      <w:r w:rsidRPr="00CB13F0">
        <w:rPr>
          <w:rFonts w:ascii="Arial" w:eastAsiaTheme="minorEastAsia" w:hAnsi="Arial" w:cs="Arial"/>
        </w:rPr>
        <w:t xml:space="preserve">RB per cell used by traffic during observation time is divided total number </w:t>
      </w:r>
      <w:r w:rsidR="00B00192">
        <w:rPr>
          <w:rFonts w:ascii="Arial" w:eastAsiaTheme="minorEastAsia" w:hAnsi="Arial" w:cs="Arial"/>
        </w:rPr>
        <w:t xml:space="preserve">DL/UL </w:t>
      </w:r>
      <w:r w:rsidRPr="00CB13F0">
        <w:rPr>
          <w:rFonts w:ascii="Arial" w:eastAsiaTheme="minorEastAsia" w:hAnsi="Arial" w:cs="Arial"/>
        </w:rPr>
        <w:t xml:space="preserve">RB per cell available for traffic over observation time as in TR36.814. The resource utilization is one of popular metric to confirm the quality of service experience. The resource usage for a network system, a portion of could be higher or lower during observation times depending on time and frequency resources. Since the SBFD has different time and frequency resource portion compared to legacy static TDD, the resource utilization can be different as well. To draw the resource utilization of the system, the average from all resource utilization from all cells can be used. </w:t>
      </w:r>
    </w:p>
    <w:p w14:paraId="15233921" w14:textId="0AACDC8B" w:rsidR="00555044" w:rsidRPr="00CB13F0" w:rsidRDefault="00CB13F0" w:rsidP="00555044">
      <w:pPr>
        <w:jc w:val="both"/>
        <w:rPr>
          <w:rFonts w:ascii="Arial" w:eastAsiaTheme="minorEastAsia" w:hAnsi="Arial" w:cs="Arial"/>
          <w:b/>
        </w:rPr>
      </w:pPr>
      <w:r w:rsidRPr="00CB13F0">
        <w:rPr>
          <w:rFonts w:ascii="Arial" w:eastAsiaTheme="minorEastAsia" w:hAnsi="Arial" w:cs="Arial"/>
          <w:b/>
        </w:rPr>
        <w:lastRenderedPageBreak/>
        <w:t>DL/UL received SINR</w:t>
      </w:r>
    </w:p>
    <w:p w14:paraId="03536D0D" w14:textId="3ECC67FD" w:rsidR="00555044" w:rsidRDefault="00555044" w:rsidP="00555044">
      <w:pPr>
        <w:ind w:firstLineChars="50" w:firstLine="100"/>
        <w:jc w:val="both"/>
        <w:rPr>
          <w:rFonts w:ascii="Arial" w:eastAsiaTheme="minorEastAsia" w:hAnsi="Arial" w:cs="Arial"/>
        </w:rPr>
      </w:pPr>
      <w:r w:rsidRPr="00CB13F0">
        <w:rPr>
          <w:rFonts w:ascii="Arial" w:eastAsiaTheme="minorEastAsia" w:hAnsi="Arial" w:cs="Arial"/>
        </w:rPr>
        <w:t>RAN1 may need to align the evaluated results across different companies. For this objective, received SINR is widely used.</w:t>
      </w:r>
      <w:r w:rsidR="00547105">
        <w:rPr>
          <w:rFonts w:ascii="Arial" w:eastAsiaTheme="minorEastAsia" w:hAnsi="Arial" w:cs="Arial"/>
        </w:rPr>
        <w:t xml:space="preserve"> </w:t>
      </w:r>
      <w:r w:rsidRPr="00CB13F0">
        <w:rPr>
          <w:rFonts w:ascii="Arial" w:eastAsiaTheme="minorEastAsia" w:hAnsi="Arial" w:cs="Arial"/>
        </w:rPr>
        <w:t xml:space="preserve">Also, it is a good performance metric to </w:t>
      </w:r>
      <w:r w:rsidRPr="00CB13F0">
        <w:rPr>
          <w:rFonts w:ascii="Arial" w:eastAsiaTheme="minorEastAsia" w:hAnsi="Arial" w:cs="Arial" w:hint="eastAsia"/>
        </w:rPr>
        <w:t>check potential benefits o</w:t>
      </w:r>
      <w:r w:rsidRPr="00CB13F0">
        <w:rPr>
          <w:rFonts w:ascii="Arial" w:eastAsiaTheme="minorEastAsia" w:hAnsi="Arial" w:cs="Arial"/>
        </w:rPr>
        <w:t>f</w:t>
      </w:r>
      <w:r w:rsidRPr="00CB13F0">
        <w:rPr>
          <w:rFonts w:ascii="Arial" w:eastAsiaTheme="minorEastAsia" w:hAnsi="Arial" w:cs="Arial" w:hint="eastAsia"/>
        </w:rPr>
        <w:t xml:space="preserve"> </w:t>
      </w:r>
      <w:r w:rsidRPr="00CB13F0">
        <w:rPr>
          <w:rFonts w:ascii="Arial" w:eastAsiaTheme="minorEastAsia" w:hAnsi="Arial" w:cs="Arial"/>
        </w:rPr>
        <w:t>CLI handling schemes in each geometry. However, it is just an intermediate performance a specific link, and the final conclusion and recommendation should be drawn from the system-wise performance metric such as UPT or Latency. From the calibration perspective, geometry SINR can be metrics to align the implementation of UE-to-UE channel and gNB-to-gNB channel.</w:t>
      </w:r>
      <w:r w:rsidR="00547105" w:rsidRPr="00547105">
        <w:rPr>
          <w:rFonts w:ascii="Arial" w:eastAsiaTheme="minorEastAsia" w:hAnsi="Arial" w:cs="Arial"/>
        </w:rPr>
        <w:t xml:space="preserve"> </w:t>
      </w:r>
      <w:r w:rsidR="00547105">
        <w:rPr>
          <w:rFonts w:ascii="Arial" w:eastAsiaTheme="minorEastAsia" w:hAnsi="Arial" w:cs="Arial"/>
        </w:rPr>
        <w:t>In TR37.910, wideband SINR was used for calibration, which can be used.</w:t>
      </w:r>
    </w:p>
    <w:p w14:paraId="72B3B39C" w14:textId="77777777" w:rsidR="00547105" w:rsidRPr="00547105" w:rsidRDefault="00547105" w:rsidP="00555044">
      <w:pPr>
        <w:ind w:firstLineChars="50" w:firstLine="100"/>
        <w:jc w:val="both"/>
        <w:rPr>
          <w:rFonts w:ascii="Arial" w:eastAsiaTheme="minorEastAsia" w:hAnsi="Arial" w:cs="Arial"/>
        </w:rPr>
      </w:pPr>
    </w:p>
    <w:p w14:paraId="328B38D5" w14:textId="77777777" w:rsidR="00555044" w:rsidRPr="00CB13F0" w:rsidRDefault="00555044" w:rsidP="00555044">
      <w:pPr>
        <w:ind w:firstLineChars="50" w:firstLine="100"/>
        <w:jc w:val="both"/>
        <w:rPr>
          <w:rFonts w:ascii="Arial" w:eastAsiaTheme="minorEastAsia" w:hAnsi="Arial" w:cs="Arial"/>
        </w:rPr>
      </w:pPr>
      <w:r w:rsidRPr="00CB13F0">
        <w:rPr>
          <w:rFonts w:ascii="Arial" w:eastAsiaTheme="minorEastAsia" w:hAnsi="Arial" w:cs="Arial" w:hint="eastAsia"/>
        </w:rPr>
        <w:t xml:space="preserve">Based on the discussion, we propose the following. </w:t>
      </w:r>
    </w:p>
    <w:p w14:paraId="22100432" w14:textId="77777777" w:rsidR="00555044" w:rsidRPr="00FE3F62" w:rsidRDefault="00555044" w:rsidP="00555044">
      <w:pPr>
        <w:pStyle w:val="Proposal"/>
        <w:spacing w:before="120"/>
        <w:rPr>
          <w:rFonts w:eastAsiaTheme="minorEastAsia" w:cs="Arial"/>
          <w:b w:val="0"/>
          <w:i/>
        </w:rPr>
      </w:pPr>
      <w:r w:rsidRPr="00FE3F62">
        <w:rPr>
          <w:rFonts w:eastAsiaTheme="minorEastAsia" w:cs="Arial"/>
          <w:b w:val="0"/>
          <w:i/>
        </w:rPr>
        <w:t>For performance metrics, use the following definition</w:t>
      </w:r>
    </w:p>
    <w:p w14:paraId="5B7DC136" w14:textId="77777777" w:rsidR="00555044" w:rsidRPr="00FE3F62" w:rsidRDefault="00555044" w:rsidP="00555044">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DL/UL UPT CDF and (5%-tile, 50%-tile, 95%-tile): DL/UL UPT (in a unit of bps) of a UE is defined as total size of transmitted packets divided by total packet transmission time.</w:t>
      </w:r>
    </w:p>
    <w:p w14:paraId="026A26AA" w14:textId="76E5E4EB" w:rsidR="00555044" w:rsidRPr="00FE3F62" w:rsidRDefault="00FE3F62" w:rsidP="00CB13F0">
      <w:pPr>
        <w:pStyle w:val="a4"/>
        <w:numPr>
          <w:ilvl w:val="1"/>
          <w:numId w:val="14"/>
        </w:numPr>
        <w:ind w:leftChars="0"/>
        <w:jc w:val="both"/>
        <w:rPr>
          <w:rFonts w:ascii="Arial" w:eastAsiaTheme="minorEastAsia" w:hAnsi="Arial" w:cs="Arial"/>
          <w:i/>
          <w:sz w:val="22"/>
        </w:rPr>
      </w:pPr>
      <m:oMath>
        <m:r>
          <w:rPr>
            <w:rFonts w:ascii="Cambria Math" w:eastAsiaTheme="minorEastAsia" w:hAnsi="Cambria Math" w:cs="Arial"/>
            <w:sz w:val="22"/>
          </w:rPr>
          <m:t>UPT of a UE=</m:t>
        </m:r>
        <m:f>
          <m:fPr>
            <m:ctrlPr>
              <w:rPr>
                <w:rFonts w:ascii="Cambria Math" w:eastAsiaTheme="minorEastAsia" w:hAnsi="Cambria Math" w:cs="Arial"/>
                <w:i/>
                <w:sz w:val="22"/>
              </w:rPr>
            </m:ctrlPr>
          </m:fPr>
          <m:num>
            <m:nary>
              <m:naryPr>
                <m:chr m:val="∑"/>
                <m:limLoc m:val="subSup"/>
                <m:ctrlPr>
                  <w:rPr>
                    <w:rFonts w:ascii="Cambria Math" w:eastAsiaTheme="minorEastAsia" w:hAnsi="Cambria Math" w:cs="Arial"/>
                    <w:i/>
                    <w:sz w:val="22"/>
                  </w:rPr>
                </m:ctrlPr>
              </m:naryPr>
              <m:sub>
                <m:r>
                  <w:rPr>
                    <w:rFonts w:ascii="Cambria Math" w:eastAsiaTheme="minorEastAsia" w:hAnsi="Cambria Math" w:cs="Arial"/>
                    <w:sz w:val="22"/>
                  </w:rPr>
                  <m:t>i=0</m:t>
                </m:r>
              </m:sub>
              <m:sup>
                <m:r>
                  <w:rPr>
                    <w:rFonts w:ascii="Cambria Math" w:eastAsiaTheme="minorEastAsia" w:hAnsi="Cambria Math" w:cs="Arial"/>
                    <w:sz w:val="22"/>
                  </w:rPr>
                  <m:t>N=1</m:t>
                </m:r>
              </m:sup>
              <m:e>
                <m:r>
                  <w:rPr>
                    <w:rFonts w:ascii="Cambria Math" w:eastAsiaTheme="minorEastAsia" w:hAnsi="Cambria Math" w:cs="Arial"/>
                    <w:sz w:val="22"/>
                  </w:rPr>
                  <m:t>Packet size</m:t>
                </m:r>
                <m:d>
                  <m:dPr>
                    <m:ctrlPr>
                      <w:rPr>
                        <w:rFonts w:ascii="Cambria Math" w:eastAsiaTheme="minorEastAsia" w:hAnsi="Cambria Math" w:cs="Arial"/>
                        <w:i/>
                        <w:sz w:val="22"/>
                      </w:rPr>
                    </m:ctrlPr>
                  </m:dPr>
                  <m:e>
                    <m:r>
                      <w:rPr>
                        <w:rFonts w:ascii="Cambria Math" w:eastAsiaTheme="minorEastAsia" w:hAnsi="Cambria Math" w:cs="Arial"/>
                        <w:sz w:val="22"/>
                      </w:rPr>
                      <m:t>i</m:t>
                    </m:r>
                  </m:e>
                </m:d>
              </m:e>
            </m:nary>
          </m:num>
          <m:den>
            <m:nary>
              <m:naryPr>
                <m:chr m:val="∑"/>
                <m:limLoc m:val="subSup"/>
                <m:ctrlPr>
                  <w:rPr>
                    <w:rFonts w:ascii="Cambria Math" w:eastAsiaTheme="minorEastAsia" w:hAnsi="Cambria Math" w:cs="Arial"/>
                    <w:i/>
                    <w:sz w:val="22"/>
                  </w:rPr>
                </m:ctrlPr>
              </m:naryPr>
              <m:sub>
                <m:r>
                  <w:rPr>
                    <w:rFonts w:ascii="Cambria Math" w:eastAsiaTheme="minorEastAsia" w:hAnsi="Cambria Math" w:cs="Arial"/>
                    <w:sz w:val="22"/>
                  </w:rPr>
                  <m:t>i=0</m:t>
                </m:r>
              </m:sub>
              <m:sup>
                <m:r>
                  <w:rPr>
                    <w:rFonts w:ascii="Cambria Math" w:eastAsiaTheme="minorEastAsia" w:hAnsi="Cambria Math" w:cs="Arial"/>
                    <w:sz w:val="22"/>
                  </w:rPr>
                  <m:t>N-1</m:t>
                </m:r>
              </m:sup>
              <m:e>
                <m:r>
                  <w:rPr>
                    <w:rFonts w:ascii="Cambria Math" w:eastAsiaTheme="minorEastAsia" w:hAnsi="Cambria Math" w:cs="Arial"/>
                    <w:sz w:val="22"/>
                  </w:rPr>
                  <m:t>Transmission_time(i)</m:t>
                </m:r>
              </m:e>
            </m:nary>
          </m:den>
        </m:f>
      </m:oMath>
    </w:p>
    <w:p w14:paraId="3D59E667" w14:textId="77777777" w:rsidR="00555044" w:rsidRPr="00FE3F62" w:rsidRDefault="00555044" w:rsidP="00555044">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Latency CDF and (5%-tile, 50%-tile, 95%-tile):</w:t>
      </w:r>
      <w:r w:rsidRPr="00FE3F62">
        <w:rPr>
          <w:rFonts w:eastAsiaTheme="minorEastAsia" w:cs="Arial"/>
          <w:i/>
        </w:rPr>
        <w:t xml:space="preserve"> </w:t>
      </w:r>
      <w:r w:rsidRPr="00FE3F62">
        <w:rPr>
          <w:rFonts w:ascii="Arial" w:eastAsiaTheme="minorEastAsia" w:hAnsi="Arial" w:cs="Arial"/>
          <w:i/>
        </w:rPr>
        <w:t xml:space="preserve">The latency (in a unit of sec) can be defined as a packet transmission time which includes scheduling time and re-transmission time with a given traffic model. </w:t>
      </w:r>
    </w:p>
    <w:p w14:paraId="3CE8E26D" w14:textId="2E8071F6" w:rsidR="00555044" w:rsidRPr="00FE3F62" w:rsidRDefault="00555044" w:rsidP="00555044">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 xml:space="preserve">Resource utilization : </w:t>
      </w:r>
      <w:r w:rsidRPr="00FE3F62">
        <w:rPr>
          <w:rFonts w:ascii="Arial" w:eastAsiaTheme="minorEastAsia" w:hAnsi="Arial" w:cs="Arial" w:hint="eastAsia"/>
          <w:i/>
        </w:rPr>
        <w:t xml:space="preserve">The </w:t>
      </w:r>
      <w:r w:rsidRPr="00FE3F62">
        <w:rPr>
          <w:rFonts w:ascii="Arial" w:eastAsiaTheme="minorEastAsia" w:hAnsi="Arial" w:cs="Arial"/>
          <w:i/>
        </w:rPr>
        <w:t>resource utilization (in a unit of percentage) is can be defined as the number</w:t>
      </w:r>
      <w:r w:rsidR="00B00192">
        <w:rPr>
          <w:rFonts w:ascii="Arial" w:eastAsiaTheme="minorEastAsia" w:hAnsi="Arial" w:cs="Arial"/>
          <w:i/>
        </w:rPr>
        <w:t xml:space="preserve"> DL/UL</w:t>
      </w:r>
      <w:r w:rsidRPr="00FE3F62">
        <w:rPr>
          <w:rFonts w:ascii="Arial" w:eastAsiaTheme="minorEastAsia" w:hAnsi="Arial" w:cs="Arial"/>
          <w:i/>
        </w:rPr>
        <w:t xml:space="preserve"> RB per cell used by traffic during observation time is divided total number </w:t>
      </w:r>
      <w:r w:rsidR="00B00192">
        <w:rPr>
          <w:rFonts w:ascii="Arial" w:eastAsiaTheme="minorEastAsia" w:hAnsi="Arial" w:cs="Arial"/>
          <w:i/>
        </w:rPr>
        <w:t xml:space="preserve">DL/UL </w:t>
      </w:r>
      <w:r w:rsidRPr="00FE3F62">
        <w:rPr>
          <w:rFonts w:ascii="Arial" w:eastAsiaTheme="minorEastAsia" w:hAnsi="Arial" w:cs="Arial"/>
          <w:i/>
        </w:rPr>
        <w:t>RB per cell available for traffic over observation time as in TR36.814.</w:t>
      </w:r>
    </w:p>
    <w:p w14:paraId="4D433462" w14:textId="170A07B6" w:rsidR="00555044" w:rsidRPr="00FE3F62" w:rsidRDefault="00555044" w:rsidP="00555044">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DL/UL received SINR:</w:t>
      </w:r>
      <w:r w:rsidR="0011593B" w:rsidRPr="00FE3F62">
        <w:rPr>
          <w:rFonts w:ascii="Arial" w:eastAsiaTheme="minorEastAsia" w:hAnsi="Arial" w:cs="Arial"/>
          <w:i/>
        </w:rPr>
        <w:t xml:space="preserve"> </w:t>
      </w:r>
      <w:r w:rsidR="00547105" w:rsidRPr="00FE3F62">
        <w:rPr>
          <w:rFonts w:ascii="Arial" w:eastAsiaTheme="minorEastAsia" w:hAnsi="Arial" w:cs="Arial"/>
          <w:i/>
        </w:rPr>
        <w:t>Wideband SINR from independent UE drops (geometry SINR), as used in TR37.910</w:t>
      </w:r>
    </w:p>
    <w:p w14:paraId="263D63B4" w14:textId="77777777" w:rsidR="00555044" w:rsidRPr="00547105" w:rsidRDefault="00555044" w:rsidP="00555044">
      <w:pPr>
        <w:jc w:val="both"/>
        <w:rPr>
          <w:rFonts w:ascii="Arial" w:eastAsiaTheme="minorEastAsia" w:hAnsi="Arial" w:cs="Arial"/>
          <w:b/>
        </w:rPr>
      </w:pPr>
    </w:p>
    <w:p w14:paraId="14991128" w14:textId="6D32BE46" w:rsidR="00F00D3F" w:rsidRDefault="00F00D3F" w:rsidP="00F00D3F">
      <w:pPr>
        <w:pStyle w:val="2"/>
        <w:rPr>
          <w:rFonts w:cs="Arial"/>
          <w:b/>
        </w:rPr>
      </w:pPr>
      <w:r>
        <w:rPr>
          <w:rFonts w:cs="Arial"/>
          <w:b/>
        </w:rPr>
        <w:t>3.</w:t>
      </w:r>
      <w:r w:rsidR="00547105">
        <w:rPr>
          <w:rFonts w:cs="Arial"/>
          <w:b/>
        </w:rPr>
        <w:t>2</w:t>
      </w:r>
      <w:r>
        <w:rPr>
          <w:rFonts w:cs="Arial"/>
          <w:b/>
        </w:rPr>
        <w:t xml:space="preserve"> Channel</w:t>
      </w:r>
      <w:r w:rsidRPr="00F00D3F">
        <w:rPr>
          <w:rFonts w:cs="Arial"/>
          <w:b/>
        </w:rPr>
        <w:t xml:space="preserve"> model </w:t>
      </w:r>
    </w:p>
    <w:tbl>
      <w:tblPr>
        <w:tblStyle w:val="a6"/>
        <w:tblW w:w="0" w:type="auto"/>
        <w:tblLook w:val="04A0" w:firstRow="1" w:lastRow="0" w:firstColumn="1" w:lastColumn="0" w:noHBand="0" w:noVBand="1"/>
      </w:tblPr>
      <w:tblGrid>
        <w:gridCol w:w="9629"/>
      </w:tblGrid>
      <w:tr w:rsidR="00F00D3F" w14:paraId="6A45733B" w14:textId="77777777" w:rsidTr="00F00D3F">
        <w:tc>
          <w:tcPr>
            <w:tcW w:w="9629" w:type="dxa"/>
          </w:tcPr>
          <w:p w14:paraId="4ADE646C" w14:textId="77777777" w:rsidR="00F00D3F" w:rsidRPr="00F00D3F" w:rsidRDefault="00F00D3F" w:rsidP="00F00D3F">
            <w:pPr>
              <w:spacing w:after="0"/>
              <w:rPr>
                <w:rFonts w:ascii="Times" w:eastAsia="바탕" w:hAnsi="Times"/>
                <w:bCs/>
                <w:szCs w:val="24"/>
                <w:highlight w:val="green"/>
              </w:rPr>
            </w:pPr>
            <w:r w:rsidRPr="00F00D3F">
              <w:rPr>
                <w:rFonts w:ascii="Times" w:eastAsia="바탕" w:hAnsi="Times"/>
                <w:bCs/>
                <w:szCs w:val="24"/>
                <w:highlight w:val="green"/>
              </w:rPr>
              <w:t>Agreement</w:t>
            </w:r>
            <w:r w:rsidRPr="00F00D3F">
              <w:rPr>
                <w:rFonts w:ascii="Times" w:eastAsia="바탕" w:hAnsi="Times"/>
                <w:bCs/>
                <w:szCs w:val="24"/>
              </w:rPr>
              <w:t xml:space="preserve"> </w:t>
            </w:r>
            <w:r w:rsidRPr="00F00D3F">
              <w:rPr>
                <w:rFonts w:eastAsia="바탕"/>
                <w:lang w:val="en-US"/>
              </w:rPr>
              <w:t>(RAN1#109-e)</w:t>
            </w:r>
          </w:p>
          <w:p w14:paraId="50BF5521" w14:textId="77777777" w:rsidR="00F00D3F" w:rsidRPr="00F00D3F" w:rsidRDefault="00F00D3F" w:rsidP="00F00D3F">
            <w:pPr>
              <w:spacing w:after="0"/>
              <w:rPr>
                <w:rFonts w:ascii="Times" w:eastAsia="바탕" w:hAnsi="Times"/>
                <w:szCs w:val="24"/>
                <w:lang w:eastAsia="en-US"/>
              </w:rPr>
            </w:pPr>
            <w:r w:rsidRPr="00F00D3F">
              <w:rPr>
                <w:rFonts w:ascii="Times" w:eastAsia="바탕" w:hAnsi="Times"/>
                <w:szCs w:val="24"/>
                <w:lang w:eastAsia="en-US"/>
              </w:rPr>
              <w:t>For gNB-gNB co-channel/adjacent-channel channel model and UE-UE co-channel/adjacent-channel channel model in RAN1 SLS,</w:t>
            </w:r>
          </w:p>
          <w:p w14:paraId="5731C148" w14:textId="77777777" w:rsidR="00F00D3F" w:rsidRPr="00F00D3F" w:rsidRDefault="00F00D3F" w:rsidP="00F00D3F">
            <w:pPr>
              <w:numPr>
                <w:ilvl w:val="0"/>
                <w:numId w:val="27"/>
              </w:numPr>
              <w:overflowPunct w:val="0"/>
              <w:autoSpaceDE w:val="0"/>
              <w:autoSpaceDN w:val="0"/>
              <w:adjustRightInd w:val="0"/>
              <w:spacing w:after="0"/>
              <w:contextualSpacing/>
              <w:textAlignment w:val="baseline"/>
              <w:rPr>
                <w:rFonts w:eastAsia="SimSun"/>
                <w:lang w:eastAsia="ja-JP"/>
              </w:rPr>
            </w:pPr>
            <w:r w:rsidRPr="00F00D3F">
              <w:rPr>
                <w:rFonts w:eastAsia="SimSun"/>
                <w:lang w:eastAsia="ja-JP"/>
              </w:rPr>
              <w:t>Large scale fading (e.g., path loss, penetration loss, shadowing) should be modelled, and companies report whether small scale fading (e.g., fast fading including antenna gain) is also modelled in their simulation.</w:t>
            </w:r>
          </w:p>
          <w:p w14:paraId="2AD0CF62" w14:textId="77777777" w:rsidR="00F00D3F" w:rsidRPr="00F00D3F" w:rsidRDefault="00F00D3F" w:rsidP="00F00D3F">
            <w:pPr>
              <w:numPr>
                <w:ilvl w:val="0"/>
                <w:numId w:val="27"/>
              </w:numPr>
              <w:overflowPunct w:val="0"/>
              <w:autoSpaceDE w:val="0"/>
              <w:autoSpaceDN w:val="0"/>
              <w:adjustRightInd w:val="0"/>
              <w:spacing w:after="0"/>
              <w:contextualSpacing/>
              <w:textAlignment w:val="baseline"/>
              <w:rPr>
                <w:rFonts w:eastAsia="SimSun"/>
                <w:lang w:eastAsia="ja-JP"/>
              </w:rPr>
            </w:pPr>
            <w:r w:rsidRPr="00F00D3F">
              <w:rPr>
                <w:rFonts w:eastAsia="SimSun" w:hint="eastAsia"/>
                <w:lang w:eastAsia="ja-JP"/>
              </w:rPr>
              <w:t>N</w:t>
            </w:r>
            <w:r w:rsidRPr="00F00D3F">
              <w:rPr>
                <w:rFonts w:eastAsia="SimSun"/>
                <w:lang w:eastAsia="ja-JP"/>
              </w:rPr>
              <w:t>ote: Antenna gain is calculated based on the gNB-gNB or UE-UE LOS direction instead on the multi-path directions if fast fading is not modelled.</w:t>
            </w:r>
          </w:p>
          <w:p w14:paraId="27B0AF7B" w14:textId="77777777" w:rsidR="00F00D3F" w:rsidRPr="00F00D3F" w:rsidRDefault="00F00D3F" w:rsidP="00F00D3F">
            <w:pPr>
              <w:numPr>
                <w:ilvl w:val="0"/>
                <w:numId w:val="27"/>
              </w:numPr>
              <w:overflowPunct w:val="0"/>
              <w:autoSpaceDE w:val="0"/>
              <w:autoSpaceDN w:val="0"/>
              <w:adjustRightInd w:val="0"/>
              <w:spacing w:after="0"/>
              <w:contextualSpacing/>
              <w:textAlignment w:val="baseline"/>
              <w:rPr>
                <w:rFonts w:eastAsia="SimSun"/>
                <w:highlight w:val="yellow"/>
                <w:lang w:eastAsia="ja-JP"/>
              </w:rPr>
            </w:pPr>
            <w:r w:rsidRPr="00F00D3F">
              <w:rPr>
                <w:rFonts w:eastAsia="SimSun"/>
                <w:highlight w:val="yellow"/>
                <w:lang w:eastAsia="ja-JP"/>
              </w:rPr>
              <w:t>FFS: how to model realistic LOS probability for gNB-gNB and UE-UE channel model.</w:t>
            </w:r>
          </w:p>
          <w:p w14:paraId="4048C319" w14:textId="77777777" w:rsidR="00F00D3F" w:rsidRPr="00F00D3F" w:rsidRDefault="00F00D3F" w:rsidP="00F00D3F">
            <w:pPr>
              <w:numPr>
                <w:ilvl w:val="0"/>
                <w:numId w:val="27"/>
              </w:numPr>
              <w:overflowPunct w:val="0"/>
              <w:autoSpaceDE w:val="0"/>
              <w:autoSpaceDN w:val="0"/>
              <w:adjustRightInd w:val="0"/>
              <w:spacing w:after="0"/>
              <w:ind w:left="714" w:hanging="357"/>
              <w:contextualSpacing/>
              <w:textAlignment w:val="baseline"/>
              <w:rPr>
                <w:rFonts w:eastAsia="SimSun"/>
                <w:highlight w:val="yellow"/>
                <w:lang w:eastAsia="ja-JP"/>
              </w:rPr>
            </w:pPr>
            <w:r w:rsidRPr="00F00D3F">
              <w:rPr>
                <w:rFonts w:eastAsia="SimSun"/>
                <w:highlight w:val="yellow"/>
                <w:lang w:eastAsia="ja-JP"/>
              </w:rPr>
              <w:t>FFS: How to set aligned channel model amongst companies for SLS calibration (if needed).</w:t>
            </w:r>
          </w:p>
          <w:p w14:paraId="42715F83" w14:textId="77777777" w:rsidR="00F00D3F" w:rsidRPr="00F00D3F" w:rsidRDefault="00F00D3F" w:rsidP="00F00D3F">
            <w:pPr>
              <w:spacing w:after="0"/>
              <w:rPr>
                <w:rFonts w:ascii="Times" w:eastAsia="바탕" w:hAnsi="Times"/>
                <w:szCs w:val="24"/>
                <w:highlight w:val="yellow"/>
                <w:lang w:eastAsia="en-US"/>
              </w:rPr>
            </w:pPr>
          </w:p>
          <w:p w14:paraId="1269FEBB" w14:textId="77777777" w:rsidR="00F00D3F" w:rsidRPr="00F00D3F" w:rsidRDefault="00F00D3F" w:rsidP="00F00D3F">
            <w:pPr>
              <w:spacing w:after="0"/>
              <w:rPr>
                <w:rFonts w:ascii="Times" w:eastAsia="바탕" w:hAnsi="Times"/>
                <w:bCs/>
                <w:szCs w:val="24"/>
                <w:highlight w:val="green"/>
              </w:rPr>
            </w:pPr>
            <w:r w:rsidRPr="00F00D3F">
              <w:rPr>
                <w:rFonts w:ascii="Times" w:eastAsia="바탕" w:hAnsi="Times"/>
                <w:bCs/>
                <w:szCs w:val="24"/>
                <w:highlight w:val="green"/>
              </w:rPr>
              <w:t>Agreement</w:t>
            </w:r>
            <w:r w:rsidRPr="00F00D3F">
              <w:rPr>
                <w:rFonts w:ascii="Times" w:eastAsia="바탕" w:hAnsi="Times"/>
                <w:bCs/>
                <w:szCs w:val="24"/>
              </w:rPr>
              <w:t xml:space="preserve"> </w:t>
            </w:r>
            <w:r w:rsidRPr="00F00D3F">
              <w:rPr>
                <w:rFonts w:eastAsia="바탕"/>
                <w:lang w:val="en-US"/>
              </w:rPr>
              <w:t>(RAN1#109-e)</w:t>
            </w:r>
          </w:p>
          <w:p w14:paraId="075E131F" w14:textId="77777777" w:rsidR="00F00D3F" w:rsidRPr="00F00D3F" w:rsidRDefault="00F00D3F" w:rsidP="00F00D3F">
            <w:pPr>
              <w:spacing w:after="0"/>
              <w:rPr>
                <w:rFonts w:ascii="Times" w:eastAsia="바탕" w:hAnsi="Times"/>
                <w:iCs/>
                <w:szCs w:val="24"/>
                <w:lang w:eastAsia="en-US"/>
              </w:rPr>
            </w:pPr>
            <w:r w:rsidRPr="00F00D3F">
              <w:rPr>
                <w:rFonts w:ascii="Times" w:eastAsia="바탕" w:hAnsi="Times"/>
                <w:iCs/>
                <w:szCs w:val="24"/>
                <w:lang w:eastAsia="en-US"/>
              </w:rPr>
              <w:t>For gNB-gNB channel model, reuse gNB-to-UE channel model in TR 38.901 with necessary modification</w:t>
            </w:r>
          </w:p>
          <w:p w14:paraId="3F102ECE" w14:textId="77777777" w:rsidR="00F00D3F" w:rsidRPr="00F00D3F" w:rsidRDefault="00F00D3F" w:rsidP="00F00D3F">
            <w:pPr>
              <w:numPr>
                <w:ilvl w:val="0"/>
                <w:numId w:val="28"/>
              </w:numPr>
              <w:spacing w:after="0"/>
              <w:rPr>
                <w:rFonts w:ascii="Times" w:eastAsia="바탕" w:hAnsi="Times"/>
                <w:szCs w:val="24"/>
                <w:lang w:eastAsia="en-US"/>
              </w:rPr>
            </w:pPr>
            <w:r w:rsidRPr="00F00D3F">
              <w:rPr>
                <w:rFonts w:ascii="Times" w:eastAsia="바탕" w:hAnsi="Times"/>
                <w:szCs w:val="24"/>
                <w:lang w:eastAsia="en-US"/>
              </w:rPr>
              <w:t>Replacing the UE’s antenna height with gNB’s antenna height, updating the angular spread</w:t>
            </w:r>
          </w:p>
          <w:p w14:paraId="6AE0648F" w14:textId="77777777" w:rsidR="00F00D3F" w:rsidRPr="00F00D3F" w:rsidRDefault="00F00D3F" w:rsidP="00F00D3F">
            <w:pPr>
              <w:numPr>
                <w:ilvl w:val="0"/>
                <w:numId w:val="28"/>
              </w:numPr>
              <w:spacing w:after="0"/>
              <w:rPr>
                <w:rFonts w:ascii="Times" w:eastAsia="바탕" w:hAnsi="Times"/>
                <w:szCs w:val="24"/>
                <w:highlight w:val="yellow"/>
                <w:lang w:eastAsia="en-US"/>
              </w:rPr>
            </w:pPr>
            <w:r w:rsidRPr="00F00D3F">
              <w:rPr>
                <w:rFonts w:ascii="Times" w:eastAsia="바탕" w:hAnsi="Times" w:hint="eastAsia"/>
                <w:szCs w:val="24"/>
                <w:highlight w:val="yellow"/>
                <w:lang w:eastAsia="en-US"/>
              </w:rPr>
              <w:t>F</w:t>
            </w:r>
            <w:r w:rsidRPr="00F00D3F">
              <w:rPr>
                <w:rFonts w:ascii="Times" w:eastAsia="바탕" w:hAnsi="Times"/>
                <w:szCs w:val="24"/>
                <w:highlight w:val="yellow"/>
                <w:lang w:eastAsia="en-US"/>
              </w:rPr>
              <w:t>FS: whether/how to update LOS probability.</w:t>
            </w:r>
          </w:p>
          <w:p w14:paraId="31FA4C14" w14:textId="1541610C" w:rsidR="00F00D3F" w:rsidRPr="00F00D3F" w:rsidRDefault="00F00D3F" w:rsidP="00F00D3F">
            <w:pPr>
              <w:numPr>
                <w:ilvl w:val="0"/>
                <w:numId w:val="28"/>
              </w:numPr>
              <w:spacing w:after="0"/>
              <w:rPr>
                <w:rFonts w:ascii="Times" w:eastAsia="바탕" w:hAnsi="Times"/>
                <w:szCs w:val="24"/>
                <w:highlight w:val="yellow"/>
                <w:lang w:eastAsia="en-US"/>
              </w:rPr>
            </w:pPr>
            <w:r w:rsidRPr="00F00D3F">
              <w:rPr>
                <w:rFonts w:ascii="Times" w:eastAsia="바탕" w:hAnsi="Times"/>
                <w:szCs w:val="24"/>
                <w:highlight w:val="yellow"/>
                <w:lang w:eastAsia="en-US"/>
              </w:rPr>
              <w:t>FFS: Other details and necessary modifications</w:t>
            </w:r>
          </w:p>
        </w:tc>
      </w:tr>
    </w:tbl>
    <w:p w14:paraId="05B0800A" w14:textId="581BCF9C" w:rsidR="00F00D3F" w:rsidRDefault="00F00D3F" w:rsidP="00F00D3F"/>
    <w:p w14:paraId="4D22AE03" w14:textId="72F2AD59" w:rsidR="001952EA" w:rsidRDefault="00042096" w:rsidP="00042096">
      <w:pPr>
        <w:ind w:firstLineChars="50" w:firstLine="100"/>
      </w:pPr>
      <w:r>
        <w:rPr>
          <w:rFonts w:ascii="Arial" w:hAnsi="Arial" w:cs="Arial"/>
        </w:rPr>
        <w:t>In the last RAN1 meeting, RAN1 discussed how to derive LOS probability between two gNBs. TR38.901 only define</w:t>
      </w:r>
      <w:r w:rsidR="0028370B">
        <w:rPr>
          <w:rFonts w:ascii="Arial" w:hAnsi="Arial" w:cs="Arial"/>
        </w:rPr>
        <w:t>s</w:t>
      </w:r>
      <w:r>
        <w:rPr>
          <w:rFonts w:ascii="Arial" w:hAnsi="Arial" w:cs="Arial"/>
        </w:rPr>
        <w:t xml:space="preserve"> LOS probability </w:t>
      </w:r>
      <w:r w:rsidR="0028370B">
        <w:rPr>
          <w:rFonts w:ascii="Arial" w:hAnsi="Arial" w:cs="Arial"/>
        </w:rPr>
        <w:t xml:space="preserve">between </w:t>
      </w:r>
      <w:r>
        <w:rPr>
          <w:rFonts w:ascii="Arial" w:hAnsi="Arial" w:cs="Arial"/>
        </w:rPr>
        <w:t>gNB and UE. For example, for U</w:t>
      </w:r>
      <w:r w:rsidR="0028370B">
        <w:rPr>
          <w:rFonts w:ascii="Arial" w:hAnsi="Arial" w:cs="Arial"/>
        </w:rPr>
        <w:t>M</w:t>
      </w:r>
      <w:r>
        <w:rPr>
          <w:rFonts w:ascii="Arial" w:hAnsi="Arial" w:cs="Arial"/>
        </w:rPr>
        <w:t>a the following equation is used to derive L</w:t>
      </w:r>
      <w:r w:rsidR="0028370B">
        <w:rPr>
          <w:rFonts w:ascii="Arial" w:hAnsi="Arial" w:cs="Arial"/>
        </w:rPr>
        <w:t>o</w:t>
      </w:r>
      <w:r>
        <w:rPr>
          <w:rFonts w:ascii="Arial" w:hAnsi="Arial" w:cs="Arial"/>
        </w:rPr>
        <w:t xml:space="preserve">S probability  </w:t>
      </w:r>
    </w:p>
    <w:p w14:paraId="239DFF89" w14:textId="77777777" w:rsidR="00042096" w:rsidRPr="00147F39" w:rsidRDefault="00042096" w:rsidP="00042096">
      <w:pPr>
        <w:spacing w:after="0"/>
        <w:jc w:val="center"/>
      </w:pPr>
      <w:r w:rsidRPr="00147F39">
        <w:rPr>
          <w:position w:val="-52"/>
          <w:lang w:val="en-US"/>
        </w:rPr>
        <w:object w:dxaOrig="10100" w:dyaOrig="1160" w14:anchorId="3BF83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65pt;height:50.75pt" o:ole="">
            <v:imagedata r:id="rId9" o:title=""/>
          </v:shape>
          <o:OLEObject Type="Embed" ProgID="Equation.3" ShapeID="_x0000_i1025" DrawAspect="Content" ObjectID="_1721881857" r:id="rId10"/>
        </w:object>
      </w:r>
      <w:r w:rsidRPr="00147F39">
        <w:rPr>
          <w:rFonts w:eastAsia="SimSun"/>
        </w:rPr>
        <w:t>where</w:t>
      </w:r>
    </w:p>
    <w:p w14:paraId="66902406" w14:textId="7F6101D5" w:rsidR="001952EA" w:rsidRDefault="00042096" w:rsidP="00042096">
      <w:pPr>
        <w:jc w:val="center"/>
      </w:pPr>
      <w:r w:rsidRPr="00147F39">
        <w:rPr>
          <w:position w:val="-48"/>
          <w:lang w:val="en-US"/>
        </w:rPr>
        <w:object w:dxaOrig="4560" w:dyaOrig="1080" w14:anchorId="3BB18091">
          <v:shape id="_x0000_i1026" type="#_x0000_t75" style="width:199.65pt;height:47.45pt" o:ole="">
            <v:imagedata r:id="rId11" o:title=""/>
          </v:shape>
          <o:OLEObject Type="Embed" ProgID="Equation.3" ShapeID="_x0000_i1026" DrawAspect="Content" ObjectID="_1721881858" r:id="rId12"/>
        </w:object>
      </w:r>
    </w:p>
    <w:p w14:paraId="51241E77" w14:textId="59A9487D" w:rsidR="00042096" w:rsidRDefault="00042096" w:rsidP="00730402">
      <w:pPr>
        <w:ind w:firstLineChars="50" w:firstLine="100"/>
      </w:pPr>
      <w:r w:rsidRPr="00730402">
        <w:rPr>
          <w:rFonts w:ascii="Arial" w:hAnsi="Arial" w:cs="Arial" w:hint="eastAsia"/>
        </w:rPr>
        <w:t>Assuming 25m height for U</w:t>
      </w:r>
      <w:r w:rsidRPr="00730402">
        <w:rPr>
          <w:rFonts w:ascii="Arial" w:hAnsi="Arial" w:cs="Arial"/>
        </w:rPr>
        <w:t>M</w:t>
      </w:r>
      <w:r w:rsidRPr="00730402">
        <w:rPr>
          <w:rFonts w:ascii="Arial" w:hAnsi="Arial" w:cs="Arial" w:hint="eastAsia"/>
        </w:rPr>
        <w:t xml:space="preserve">a </w:t>
      </w:r>
      <w:r w:rsidRPr="00730402">
        <w:rPr>
          <w:rFonts w:ascii="Arial" w:hAnsi="Arial" w:cs="Arial"/>
        </w:rPr>
        <w:t>gNB and d</w:t>
      </w:r>
      <w:r w:rsidRPr="00730402">
        <w:rPr>
          <w:rFonts w:ascii="Arial" w:hAnsi="Arial" w:cs="Arial"/>
          <w:vertAlign w:val="subscript"/>
        </w:rPr>
        <w:t>2D-out</w:t>
      </w:r>
      <w:r w:rsidRPr="00730402">
        <w:rPr>
          <w:rFonts w:ascii="Arial" w:hAnsi="Arial" w:cs="Arial"/>
        </w:rPr>
        <w:t xml:space="preserve"> = 500m, the LOS probability is </w:t>
      </w:r>
      <w:r w:rsidR="00730402" w:rsidRPr="00730402">
        <w:rPr>
          <w:rFonts w:ascii="Arial" w:hAnsi="Arial" w:cs="Arial"/>
        </w:rPr>
        <w:t xml:space="preserve">30.3%. </w:t>
      </w:r>
      <w:r w:rsidR="00730402">
        <w:rPr>
          <w:rFonts w:ascii="Arial" w:hAnsi="Arial" w:cs="Arial"/>
        </w:rPr>
        <w:t xml:space="preserve">This LOS probability is too small to reflect gNB-gNB channel. So, we can further consider other options to provide </w:t>
      </w:r>
      <w:r w:rsidR="0028370B">
        <w:rPr>
          <w:rFonts w:ascii="Arial" w:hAnsi="Arial" w:cs="Arial"/>
        </w:rPr>
        <w:t xml:space="preserve">a </w:t>
      </w:r>
      <w:r w:rsidR="00730402">
        <w:rPr>
          <w:rFonts w:ascii="Arial" w:hAnsi="Arial" w:cs="Arial"/>
        </w:rPr>
        <w:t>higher LOS probability. The first way is to fix a single value, for example 60% or 80%, for L</w:t>
      </w:r>
      <w:r w:rsidR="00B00192">
        <w:rPr>
          <w:rFonts w:ascii="Arial" w:hAnsi="Arial" w:cs="Arial"/>
        </w:rPr>
        <w:t>O</w:t>
      </w:r>
      <w:r w:rsidR="00730402">
        <w:rPr>
          <w:rFonts w:ascii="Arial" w:hAnsi="Arial" w:cs="Arial"/>
        </w:rPr>
        <w:t xml:space="preserve">S probability of two gNBs. However, as in the LOS probability between gNB and UE, the LOS probability of two gNBs is also a function of </w:t>
      </w:r>
      <w:r w:rsidR="0028370B">
        <w:rPr>
          <w:rFonts w:ascii="Arial" w:hAnsi="Arial" w:cs="Arial"/>
        </w:rPr>
        <w:t xml:space="preserve">the </w:t>
      </w:r>
      <w:r w:rsidR="00730402">
        <w:rPr>
          <w:rFonts w:ascii="Arial" w:hAnsi="Arial" w:cs="Arial"/>
        </w:rPr>
        <w:t xml:space="preserve">distance between two gNBs. If not, two gNB with </w:t>
      </w:r>
      <w:r w:rsidR="0028370B">
        <w:rPr>
          <w:rFonts w:ascii="Arial" w:hAnsi="Arial" w:cs="Arial"/>
        </w:rPr>
        <w:t xml:space="preserve">a </w:t>
      </w:r>
      <w:r w:rsidR="00730402">
        <w:rPr>
          <w:rFonts w:ascii="Arial" w:hAnsi="Arial" w:cs="Arial"/>
        </w:rPr>
        <w:t>long distance, for example 4km away, can have the same L</w:t>
      </w:r>
      <w:r w:rsidR="00B00192">
        <w:rPr>
          <w:rFonts w:ascii="Arial" w:hAnsi="Arial" w:cs="Arial"/>
        </w:rPr>
        <w:t>O</w:t>
      </w:r>
      <w:r w:rsidR="00730402">
        <w:rPr>
          <w:rFonts w:ascii="Arial" w:hAnsi="Arial" w:cs="Arial"/>
        </w:rPr>
        <w:t xml:space="preserve">S probability of two gNB with </w:t>
      </w:r>
      <w:r w:rsidR="0028370B">
        <w:rPr>
          <w:rFonts w:ascii="Arial" w:hAnsi="Arial" w:cs="Arial"/>
        </w:rPr>
        <w:t xml:space="preserve">a </w:t>
      </w:r>
      <w:r w:rsidR="00730402">
        <w:rPr>
          <w:rFonts w:ascii="Arial" w:hAnsi="Arial" w:cs="Arial"/>
        </w:rPr>
        <w:t>short distance for example 500m away. So, such a fixed value L</w:t>
      </w:r>
      <w:r w:rsidR="00B00192">
        <w:rPr>
          <w:rFonts w:ascii="Arial" w:hAnsi="Arial" w:cs="Arial"/>
        </w:rPr>
        <w:t>O</w:t>
      </w:r>
      <w:r w:rsidR="00730402">
        <w:rPr>
          <w:rFonts w:ascii="Arial" w:hAnsi="Arial" w:cs="Arial"/>
        </w:rPr>
        <w:t>S probability over-estimate</w:t>
      </w:r>
      <w:r w:rsidR="0028370B">
        <w:rPr>
          <w:rFonts w:ascii="Arial" w:hAnsi="Arial" w:cs="Arial"/>
        </w:rPr>
        <w:t>s</w:t>
      </w:r>
      <w:r w:rsidR="00730402">
        <w:rPr>
          <w:rFonts w:ascii="Arial" w:hAnsi="Arial" w:cs="Arial"/>
        </w:rPr>
        <w:t xml:space="preserve"> BS-to-BS interference. Another way is to reduce the distance between two gNBs for LOS probability derivation. For example, instead of the distance of two gNBs, </w:t>
      </w:r>
      <w:r w:rsidR="0028370B">
        <w:rPr>
          <w:rFonts w:ascii="Arial" w:hAnsi="Arial" w:cs="Arial"/>
        </w:rPr>
        <w:t xml:space="preserve">a </w:t>
      </w:r>
      <w:r w:rsidR="00730402">
        <w:rPr>
          <w:rFonts w:ascii="Arial" w:hAnsi="Arial" w:cs="Arial"/>
        </w:rPr>
        <w:t xml:space="preserve">smaller distance, e.g., half distance, can </w:t>
      </w:r>
      <w:r w:rsidR="0028370B">
        <w:rPr>
          <w:rFonts w:ascii="Arial" w:hAnsi="Arial" w:cs="Arial"/>
        </w:rPr>
        <w:t xml:space="preserve">be </w:t>
      </w:r>
      <w:r w:rsidR="00730402">
        <w:rPr>
          <w:rFonts w:ascii="Arial" w:hAnsi="Arial" w:cs="Arial"/>
        </w:rPr>
        <w:t>used for d</w:t>
      </w:r>
      <w:r w:rsidR="00730402" w:rsidRPr="00730402">
        <w:rPr>
          <w:rFonts w:ascii="Arial" w:hAnsi="Arial" w:cs="Arial"/>
          <w:vertAlign w:val="subscript"/>
        </w:rPr>
        <w:t>2D-out</w:t>
      </w:r>
      <w:r w:rsidR="00730402" w:rsidRPr="00730402">
        <w:rPr>
          <w:rFonts w:ascii="Arial" w:hAnsi="Arial" w:cs="Arial"/>
        </w:rPr>
        <w:t xml:space="preserve">. </w:t>
      </w:r>
      <w:r w:rsidR="00730402">
        <w:rPr>
          <w:rFonts w:ascii="Arial" w:hAnsi="Arial" w:cs="Arial"/>
        </w:rPr>
        <w:t xml:space="preserve">If half distance is used, we can obtain 52.4% LOS probability of two gNBs with 500m away. </w:t>
      </w:r>
    </w:p>
    <w:p w14:paraId="447447ED" w14:textId="77777777" w:rsidR="00042096" w:rsidRDefault="00042096" w:rsidP="00F00D3F"/>
    <w:p w14:paraId="3668B868" w14:textId="03D18EA2" w:rsidR="00B33BB9" w:rsidRPr="00FE3F62" w:rsidRDefault="00F00D3F" w:rsidP="00B33BB9">
      <w:pPr>
        <w:pStyle w:val="Proposal"/>
        <w:spacing w:before="120"/>
        <w:rPr>
          <w:b w:val="0"/>
          <w:i/>
        </w:rPr>
      </w:pPr>
      <w:r w:rsidRPr="00FE3F62">
        <w:rPr>
          <w:rFonts w:eastAsiaTheme="minorEastAsia" w:cs="Arial"/>
          <w:b w:val="0"/>
          <w:i/>
        </w:rPr>
        <w:t xml:space="preserve">For </w:t>
      </w:r>
      <w:r w:rsidR="00B33BB9" w:rsidRPr="00FE3F62">
        <w:rPr>
          <w:rFonts w:eastAsiaTheme="minorEastAsia" w:cs="Arial"/>
          <w:b w:val="0"/>
          <w:i/>
        </w:rPr>
        <w:t>LOS probability</w:t>
      </w:r>
      <w:r w:rsidR="00FE3F62">
        <w:rPr>
          <w:rFonts w:eastAsiaTheme="minorEastAsia" w:cs="Arial"/>
          <w:b w:val="0"/>
          <w:i/>
        </w:rPr>
        <w:t xml:space="preserve"> for gNB-to-gNB channel</w:t>
      </w:r>
      <w:r w:rsidR="00B33BB9" w:rsidRPr="00FE3F62">
        <w:rPr>
          <w:rFonts w:eastAsiaTheme="minorEastAsia" w:cs="Arial"/>
          <w:b w:val="0"/>
          <w:i/>
        </w:rPr>
        <w:t xml:space="preserve">, down select one option from the following options, </w:t>
      </w:r>
    </w:p>
    <w:p w14:paraId="1D11CB4A" w14:textId="571FD534" w:rsidR="00F00D3F" w:rsidRPr="00FE3F62" w:rsidRDefault="00F00D3F" w:rsidP="00B33BB9">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 xml:space="preserve">Option 1. Reuse </w:t>
      </w:r>
      <w:r w:rsidR="00FE3F62">
        <w:rPr>
          <w:rFonts w:ascii="Arial" w:eastAsiaTheme="minorEastAsia" w:hAnsi="Arial" w:cs="Arial"/>
          <w:i/>
        </w:rPr>
        <w:t xml:space="preserve">the gNB-to-UE LOS probability equation in </w:t>
      </w:r>
      <w:r w:rsidRPr="00FE3F62">
        <w:rPr>
          <w:rFonts w:ascii="Arial" w:eastAsiaTheme="minorEastAsia" w:hAnsi="Arial" w:cs="Arial"/>
          <w:i/>
        </w:rPr>
        <w:t xml:space="preserve">TS38.901 </w:t>
      </w:r>
    </w:p>
    <w:p w14:paraId="6963B41F" w14:textId="63B0939A" w:rsidR="00F00D3F" w:rsidRPr="00FE3F62" w:rsidRDefault="00F00D3F" w:rsidP="00F51FA1">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Consider gNB as outdoor UE in gNB-gNB channel model</w:t>
      </w:r>
    </w:p>
    <w:p w14:paraId="3101F4EF" w14:textId="60D8A4E4" w:rsidR="00F00D3F" w:rsidRPr="00FE3F62" w:rsidRDefault="00FE3F62" w:rsidP="00B33BB9">
      <w:pPr>
        <w:pStyle w:val="a4"/>
        <w:numPr>
          <w:ilvl w:val="0"/>
          <w:numId w:val="14"/>
        </w:numPr>
        <w:ind w:leftChars="0"/>
        <w:jc w:val="both"/>
        <w:rPr>
          <w:rFonts w:ascii="Arial" w:eastAsiaTheme="minorEastAsia" w:hAnsi="Arial" w:cs="Arial"/>
          <w:i/>
        </w:rPr>
      </w:pPr>
      <w:r>
        <w:rPr>
          <w:rFonts w:ascii="Arial" w:eastAsiaTheme="minorEastAsia" w:hAnsi="Arial" w:cs="Arial"/>
          <w:i/>
        </w:rPr>
        <w:t>Option 2. Modify the gNB-to-UE LOS probability equation</w:t>
      </w:r>
      <w:r w:rsidR="00F00D3F" w:rsidRPr="00FE3F62">
        <w:rPr>
          <w:rFonts w:ascii="Arial" w:eastAsiaTheme="minorEastAsia" w:hAnsi="Arial" w:cs="Arial"/>
          <w:i/>
        </w:rPr>
        <w:t xml:space="preserve"> to provide higher LOS probability</w:t>
      </w:r>
    </w:p>
    <w:p w14:paraId="56C1B667" w14:textId="45F24A25" w:rsidR="00F00D3F" w:rsidRPr="00FE3F62" w:rsidRDefault="00F00D3F" w:rsidP="00727B9B">
      <w:pPr>
        <w:pStyle w:val="a4"/>
        <w:numPr>
          <w:ilvl w:val="2"/>
          <w:numId w:val="14"/>
        </w:numPr>
        <w:ind w:leftChars="0"/>
        <w:jc w:val="both"/>
        <w:rPr>
          <w:rFonts w:ascii="Arial" w:eastAsiaTheme="minorEastAsia" w:hAnsi="Arial" w:cs="Arial"/>
          <w:i/>
        </w:rPr>
      </w:pPr>
      <w:r w:rsidRPr="00FE3F62">
        <w:rPr>
          <w:rFonts w:ascii="Arial" w:eastAsiaTheme="minorEastAsia" w:hAnsi="Arial" w:cs="Arial"/>
          <w:i/>
        </w:rPr>
        <w:t>Instead of d</w:t>
      </w:r>
      <w:r w:rsidRPr="00FE3F62">
        <w:rPr>
          <w:rFonts w:ascii="Arial" w:eastAsiaTheme="minorEastAsia" w:hAnsi="Arial" w:cs="Arial"/>
          <w:i/>
          <w:vertAlign w:val="subscript"/>
        </w:rPr>
        <w:t>2D-out</w:t>
      </w:r>
      <w:r w:rsidRPr="00FE3F62">
        <w:rPr>
          <w:rFonts w:ascii="Arial" w:eastAsiaTheme="minorEastAsia" w:hAnsi="Arial" w:cs="Arial"/>
          <w:i/>
        </w:rPr>
        <w:t>, smaller (e.g., half of d</w:t>
      </w:r>
      <w:r w:rsidRPr="00FE3F62">
        <w:rPr>
          <w:rFonts w:ascii="Arial" w:eastAsiaTheme="minorEastAsia" w:hAnsi="Arial" w:cs="Arial"/>
          <w:i/>
          <w:vertAlign w:val="subscript"/>
        </w:rPr>
        <w:t>2D-out</w:t>
      </w:r>
      <w:r w:rsidRPr="00FE3F62">
        <w:rPr>
          <w:rFonts w:ascii="Arial" w:eastAsiaTheme="minorEastAsia" w:hAnsi="Arial" w:cs="Arial"/>
          <w:i/>
        </w:rPr>
        <w:t>) is used</w:t>
      </w:r>
    </w:p>
    <w:p w14:paraId="4CC196A3" w14:textId="55AA9ED9" w:rsidR="001952EA" w:rsidRPr="00FE3F62" w:rsidRDefault="001952EA" w:rsidP="001952EA">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Option 3. Fixed LOS probability</w:t>
      </w:r>
    </w:p>
    <w:p w14:paraId="0D9CC4D3" w14:textId="36215EBB" w:rsidR="00082576" w:rsidRPr="00FE3F62" w:rsidRDefault="00082576" w:rsidP="00082576">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 xml:space="preserve">Whether to apply the fixed LOS probability to all gNB-to-gNB channel or </w:t>
      </w:r>
      <w:r w:rsidR="00547105" w:rsidRPr="00FE3F62">
        <w:rPr>
          <w:rFonts w:ascii="Arial" w:eastAsiaTheme="minorEastAsia" w:hAnsi="Arial" w:cs="Arial"/>
          <w:i/>
        </w:rPr>
        <w:t>nearest gNB-to-gNB channel</w:t>
      </w:r>
    </w:p>
    <w:p w14:paraId="1CF02AC8" w14:textId="77777777" w:rsidR="000942AD" w:rsidRPr="00FE3F62" w:rsidRDefault="000942AD" w:rsidP="00F00D3F">
      <w:pPr>
        <w:jc w:val="both"/>
        <w:rPr>
          <w:rFonts w:ascii="Arial" w:eastAsiaTheme="minorEastAsia" w:hAnsi="Arial" w:cs="Arial"/>
          <w:i/>
        </w:rPr>
      </w:pPr>
    </w:p>
    <w:p w14:paraId="669A7734" w14:textId="6383F92B" w:rsidR="005923EE" w:rsidRPr="00452FE8" w:rsidRDefault="00A92581" w:rsidP="005923EE">
      <w:pPr>
        <w:pStyle w:val="2"/>
        <w:rPr>
          <w:rFonts w:cs="Arial"/>
          <w:b/>
        </w:rPr>
      </w:pPr>
      <w:r>
        <w:rPr>
          <w:rFonts w:cs="Arial"/>
          <w:b/>
        </w:rPr>
        <w:t>3.</w:t>
      </w:r>
      <w:r w:rsidR="00547105">
        <w:rPr>
          <w:rFonts w:cs="Arial"/>
          <w:b/>
        </w:rPr>
        <w:t>3</w:t>
      </w:r>
      <w:r>
        <w:rPr>
          <w:rFonts w:cs="Arial"/>
          <w:b/>
        </w:rPr>
        <w:t xml:space="preserve"> </w:t>
      </w:r>
      <w:r w:rsidR="00F51FA1">
        <w:rPr>
          <w:rFonts w:cs="Arial"/>
          <w:b/>
        </w:rPr>
        <w:t>Detail Evaluation Parameters</w:t>
      </w:r>
    </w:p>
    <w:p w14:paraId="61B915E2" w14:textId="6978E55A" w:rsidR="00343833" w:rsidRPr="00452FE8" w:rsidRDefault="005923EE" w:rsidP="005C52EA">
      <w:pPr>
        <w:pStyle w:val="3"/>
        <w:ind w:leftChars="90" w:left="480" w:hangingChars="150" w:hanging="300"/>
        <w:rPr>
          <w:rFonts w:ascii="Arial" w:hAnsi="Arial" w:cs="Arial"/>
          <w:b/>
        </w:rPr>
      </w:pPr>
      <w:r w:rsidRPr="00452FE8">
        <w:rPr>
          <w:rFonts w:ascii="Arial" w:hAnsi="Arial" w:cs="Arial"/>
          <w:b/>
        </w:rPr>
        <w:t>Deployments related e</w:t>
      </w:r>
      <w:r w:rsidR="00343833" w:rsidRPr="00452FE8">
        <w:rPr>
          <w:rFonts w:ascii="Arial" w:hAnsi="Arial" w:cs="Arial"/>
          <w:b/>
        </w:rPr>
        <w:t xml:space="preserve">valuation parameters </w:t>
      </w:r>
    </w:p>
    <w:p w14:paraId="07EF299E" w14:textId="0A213C28" w:rsidR="0004047E" w:rsidRPr="00452FE8" w:rsidRDefault="00B358D5" w:rsidP="003F666D">
      <w:pPr>
        <w:ind w:firstLineChars="50" w:firstLine="100"/>
        <w:rPr>
          <w:rFonts w:ascii="Arial" w:hAnsi="Arial" w:cs="Arial"/>
        </w:rPr>
      </w:pPr>
      <w:r w:rsidRPr="00452FE8">
        <w:rPr>
          <w:rFonts w:ascii="Arial" w:hAnsi="Arial" w:cs="Arial"/>
        </w:rPr>
        <w:t>As we described above, we focus on Indoor hotspot (FR1/FR2), Dense Urban (FR1/FR2), Urban Macro (FR1</w:t>
      </w:r>
      <w:r w:rsidR="00A92581">
        <w:rPr>
          <w:rFonts w:ascii="Arial" w:hAnsi="Arial" w:cs="Arial"/>
        </w:rPr>
        <w:t>)</w:t>
      </w:r>
      <w:r w:rsidRPr="00452FE8">
        <w:rPr>
          <w:rFonts w:ascii="Arial" w:hAnsi="Arial" w:cs="Arial"/>
        </w:rPr>
        <w:t>. The details for each deployment scenario related parameters</w:t>
      </w:r>
      <w:r w:rsidR="0004047E" w:rsidRPr="00452FE8">
        <w:rPr>
          <w:rFonts w:ascii="Arial" w:hAnsi="Arial" w:cs="Arial"/>
        </w:rPr>
        <w:t xml:space="preserve"> (cell layout, gNB-to-UE/gNB-to-gBN/UE-to-UE channel model, gNB’s transmission power, antenna configuration for each scenario</w:t>
      </w:r>
      <w:r w:rsidR="003F666D" w:rsidRPr="00452FE8">
        <w:rPr>
          <w:rFonts w:ascii="Arial" w:hAnsi="Arial" w:cs="Arial"/>
        </w:rPr>
        <w:t>, etc)</w:t>
      </w:r>
      <w:r w:rsidRPr="00452FE8">
        <w:rPr>
          <w:rFonts w:ascii="Arial" w:hAnsi="Arial" w:cs="Arial"/>
        </w:rPr>
        <w:t xml:space="preserve"> are shown in </w:t>
      </w:r>
      <w:r w:rsidR="0004047E" w:rsidRPr="00452FE8">
        <w:rPr>
          <w:rFonts w:ascii="Arial" w:hAnsi="Arial" w:cs="Arial"/>
        </w:rPr>
        <w:t>Table</w:t>
      </w:r>
      <w:r w:rsidR="00E2426D" w:rsidRPr="00452FE8">
        <w:rPr>
          <w:rFonts w:ascii="Arial" w:hAnsi="Arial" w:cs="Arial"/>
        </w:rPr>
        <w:t>s</w:t>
      </w:r>
      <w:r w:rsidR="0004047E" w:rsidRPr="00452FE8">
        <w:rPr>
          <w:rFonts w:ascii="Arial" w:hAnsi="Arial" w:cs="Arial"/>
        </w:rPr>
        <w:t xml:space="preserve"> </w:t>
      </w:r>
      <w:r w:rsidR="002531C3" w:rsidRPr="00452FE8">
        <w:rPr>
          <w:rFonts w:ascii="Arial" w:hAnsi="Arial" w:cs="Arial"/>
        </w:rPr>
        <w:t>2</w:t>
      </w:r>
      <w:r w:rsidR="00E2426D" w:rsidRPr="00452FE8">
        <w:rPr>
          <w:rFonts w:ascii="Arial" w:hAnsi="Arial" w:cs="Arial"/>
        </w:rPr>
        <w:t>-</w:t>
      </w:r>
      <w:r w:rsidR="002531C3" w:rsidRPr="00452FE8">
        <w:rPr>
          <w:rFonts w:ascii="Arial" w:hAnsi="Arial" w:cs="Arial"/>
        </w:rPr>
        <w:t>4</w:t>
      </w:r>
      <w:r w:rsidR="003F666D" w:rsidRPr="00452FE8">
        <w:rPr>
          <w:rFonts w:ascii="Arial" w:hAnsi="Arial" w:cs="Arial"/>
        </w:rPr>
        <w:t>, which</w:t>
      </w:r>
      <w:r w:rsidR="0004047E" w:rsidRPr="00452FE8">
        <w:rPr>
          <w:rFonts w:ascii="Arial" w:hAnsi="Arial" w:cs="Arial"/>
        </w:rPr>
        <w:t xml:space="preserve"> </w:t>
      </w:r>
      <w:r w:rsidR="0028370B">
        <w:rPr>
          <w:rFonts w:ascii="Arial" w:hAnsi="Arial" w:cs="Arial"/>
        </w:rPr>
        <w:t xml:space="preserve">are </w:t>
      </w:r>
      <w:r w:rsidR="0004047E" w:rsidRPr="00452FE8">
        <w:rPr>
          <w:rFonts w:ascii="Arial" w:hAnsi="Arial" w:cs="Arial"/>
        </w:rPr>
        <w:t xml:space="preserve">considered as starting point for duplex </w:t>
      </w:r>
      <w:r w:rsidR="00E2426D" w:rsidRPr="00452FE8">
        <w:rPr>
          <w:rFonts w:ascii="Arial" w:hAnsi="Arial" w:cs="Arial"/>
        </w:rPr>
        <w:t>evolution</w:t>
      </w:r>
      <w:r w:rsidR="0004047E" w:rsidRPr="00452FE8">
        <w:rPr>
          <w:rFonts w:ascii="Arial" w:hAnsi="Arial" w:cs="Arial"/>
        </w:rPr>
        <w:t>.</w:t>
      </w:r>
    </w:p>
    <w:p w14:paraId="7E8CDB42" w14:textId="7CC46DEE" w:rsidR="00E2426D" w:rsidRPr="00452FE8" w:rsidRDefault="00E2426D" w:rsidP="00B358D5">
      <w:pPr>
        <w:rPr>
          <w:rFonts w:ascii="Arial" w:hAnsi="Arial" w:cs="Arial"/>
        </w:rPr>
      </w:pPr>
    </w:p>
    <w:p w14:paraId="032FDD98" w14:textId="47C53A96" w:rsidR="00E2426D" w:rsidRPr="00452FE8" w:rsidRDefault="00E2426D" w:rsidP="00E2426D">
      <w:pPr>
        <w:jc w:val="center"/>
        <w:rPr>
          <w:rFonts w:ascii="Arial" w:hAnsi="Arial" w:cs="Arial"/>
          <w:b/>
        </w:rPr>
      </w:pPr>
      <w:r w:rsidRPr="00452FE8">
        <w:rPr>
          <w:rFonts w:ascii="Arial" w:hAnsi="Arial" w:cs="Arial"/>
          <w:b/>
        </w:rPr>
        <w:t xml:space="preserve">Table </w:t>
      </w:r>
      <w:r w:rsidR="002531C3" w:rsidRPr="00452FE8">
        <w:rPr>
          <w:rFonts w:ascii="Arial" w:hAnsi="Arial" w:cs="Arial"/>
          <w:b/>
        </w:rPr>
        <w:t>2</w:t>
      </w:r>
      <w:r w:rsidRPr="00452FE8">
        <w:rPr>
          <w:rFonts w:ascii="Arial" w:hAnsi="Arial" w:cs="Arial"/>
          <w:b/>
        </w:rPr>
        <w:t>. Indoor Hotspot</w:t>
      </w:r>
    </w:p>
    <w:tbl>
      <w:tblPr>
        <w:tblW w:w="5000" w:type="pct"/>
        <w:tblCellMar>
          <w:left w:w="0" w:type="dxa"/>
          <w:right w:w="0" w:type="dxa"/>
        </w:tblCellMar>
        <w:tblLook w:val="04A0" w:firstRow="1" w:lastRow="0" w:firstColumn="1" w:lastColumn="0" w:noHBand="0" w:noVBand="1"/>
      </w:tblPr>
      <w:tblGrid>
        <w:gridCol w:w="2187"/>
        <w:gridCol w:w="7432"/>
      </w:tblGrid>
      <w:tr w:rsidR="00E2426D" w:rsidRPr="00452FE8" w14:paraId="224AAF9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E54C711"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565AF84" w14:textId="22781B7B"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Room size</w:t>
            </w:r>
            <w:r w:rsidR="00A92581">
              <w:rPr>
                <w:rFonts w:ascii="Arial" w:eastAsiaTheme="minorEastAsia" w:hAnsi="Arial" w:cs="Arial"/>
                <w:lang w:val="en-US"/>
              </w:rPr>
              <w:t xml:space="preserve"> (W x L x H) = 120m x 50m x 3m </w:t>
            </w:r>
            <w:r w:rsidRPr="00452FE8">
              <w:rPr>
                <w:rFonts w:ascii="Arial" w:eastAsiaTheme="minorEastAsia" w:hAnsi="Arial" w:cs="Arial"/>
                <w:lang w:val="en-US"/>
              </w:rPr>
              <w:t>(ISD = 20m)</w:t>
            </w:r>
            <w:r w:rsidR="00A92581">
              <w:rPr>
                <w:rFonts w:ascii="Arial" w:eastAsiaTheme="minorEastAsia" w:hAnsi="Arial" w:cs="Arial"/>
                <w:lang w:val="en-US"/>
              </w:rPr>
              <w:t>, 12 gNBs</w:t>
            </w:r>
          </w:p>
          <w:p w14:paraId="590B51B7" w14:textId="77777777" w:rsidR="00E2426D" w:rsidRPr="00452FE8" w:rsidRDefault="00E2426D" w:rsidP="00096E3E">
            <w:pPr>
              <w:spacing w:after="0"/>
              <w:jc w:val="center"/>
              <w:rPr>
                <w:rFonts w:ascii="Arial" w:eastAsiaTheme="minorEastAsia" w:hAnsi="Arial" w:cs="Arial"/>
                <w:lang w:val="en-US"/>
              </w:rPr>
            </w:pPr>
            <w:r w:rsidRPr="00452FE8">
              <w:rPr>
                <w:rFonts w:ascii="Arial" w:hAnsi="Arial" w:cs="Arial"/>
                <w:noProof/>
                <w:lang w:val="en-US"/>
              </w:rPr>
              <w:drawing>
                <wp:inline distT="0" distB="0" distL="0" distR="0" wp14:anchorId="3735E92E" wp14:editId="2A3F522B">
                  <wp:extent cx="2832100" cy="1379874"/>
                  <wp:effectExtent l="0" t="0" r="635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44604" cy="1385966"/>
                          </a:xfrm>
                          <a:prstGeom prst="rect">
                            <a:avLst/>
                          </a:prstGeom>
                        </pic:spPr>
                      </pic:pic>
                    </a:graphicData>
                  </a:graphic>
                </wp:inline>
              </w:drawing>
            </w:r>
          </w:p>
        </w:tc>
      </w:tr>
      <w:tr w:rsidR="00E2426D" w:rsidRPr="00452FE8" w14:paraId="5D692210"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263E68E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Pathloss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434C33B9" w14:textId="0E8C48EF" w:rsidR="00E2426D" w:rsidRPr="00452FE8" w:rsidRDefault="00E2426D" w:rsidP="00A92581">
            <w:pPr>
              <w:spacing w:after="0"/>
              <w:jc w:val="both"/>
              <w:rPr>
                <w:rFonts w:ascii="Arial" w:eastAsiaTheme="minorEastAsia" w:hAnsi="Arial" w:cs="Arial"/>
                <w:lang w:val="en-US"/>
              </w:rPr>
            </w:pPr>
            <w:r w:rsidRPr="00452FE8">
              <w:rPr>
                <w:rFonts w:ascii="Arial" w:eastAsiaTheme="minorEastAsia" w:hAnsi="Arial" w:cs="Arial"/>
                <w:lang w:val="en-US"/>
              </w:rPr>
              <w:t>InH : LoS and NLoS (TR38.901)</w:t>
            </w:r>
          </w:p>
        </w:tc>
      </w:tr>
      <w:tr w:rsidR="00E2426D" w:rsidRPr="00452FE8" w14:paraId="09AFD91B"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254CA23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07F71E9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gNB-to-UE : InH office (TR38.901)</w:t>
            </w:r>
          </w:p>
          <w:p w14:paraId="2E5DA388"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gNB-to-gNB : InH office (TR38.901)</w:t>
            </w:r>
          </w:p>
          <w:p w14:paraId="59576AF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UE-to-UE : A.2.1.2 in TR36.843</w:t>
            </w:r>
          </w:p>
        </w:tc>
      </w:tr>
      <w:tr w:rsidR="00E2426D" w:rsidRPr="00452FE8" w14:paraId="0C1E5258"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A28A3F2"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4264B2A" w14:textId="6E09CC6B" w:rsidR="00E2426D" w:rsidRPr="00452FE8" w:rsidRDefault="00A92581" w:rsidP="00A92581">
            <w:pPr>
              <w:spacing w:after="0"/>
              <w:jc w:val="both"/>
              <w:rPr>
                <w:rFonts w:ascii="Arial" w:eastAsiaTheme="minorEastAsia" w:hAnsi="Arial" w:cs="Arial"/>
                <w:lang w:val="en-US"/>
              </w:rPr>
            </w:pPr>
            <w:r>
              <w:rPr>
                <w:rFonts w:ascii="Arial" w:eastAsiaTheme="minorEastAsia" w:hAnsi="Arial" w:cs="Arial"/>
                <w:lang w:val="en-US"/>
              </w:rPr>
              <w:t>1~</w:t>
            </w:r>
            <w:r w:rsidR="00E2426D" w:rsidRPr="00452FE8">
              <w:rPr>
                <w:rFonts w:ascii="Arial" w:eastAsiaTheme="minorEastAsia" w:hAnsi="Arial" w:cs="Arial"/>
                <w:lang w:val="en-US"/>
              </w:rPr>
              <w:t>3m</w:t>
            </w:r>
            <w:r>
              <w:rPr>
                <w:rFonts w:ascii="Arial" w:eastAsiaTheme="minorEastAsia" w:hAnsi="Arial" w:cs="Arial"/>
                <w:lang w:val="en-US"/>
              </w:rPr>
              <w:t xml:space="preserve"> as in TR38.828</w:t>
            </w:r>
          </w:p>
        </w:tc>
      </w:tr>
      <w:tr w:rsidR="00E2426D" w:rsidRPr="00452FE8" w14:paraId="45C583B2"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249A368"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en-US"/>
              </w:rPr>
              <w:lastRenderedPageBreak/>
              <w:t>BS Tx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E0E916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FR1 : 24 dBm</w:t>
            </w:r>
          </w:p>
          <w:p w14:paraId="6FED7808"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FR2 : 23 dBm</w:t>
            </w:r>
          </w:p>
          <w:p w14:paraId="0422CAA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E2426D" w:rsidRPr="00452FE8" w14:paraId="3BFDD3DC"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55A1663"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Tx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C199BD3"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Maximum 23 dBm</w:t>
            </w:r>
          </w:p>
          <w:p w14:paraId="6D7BA88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*UL power control scheme is applied</w:t>
            </w:r>
          </w:p>
        </w:tc>
      </w:tr>
      <w:tr w:rsidR="00E2426D" w:rsidRPr="00452FE8" w14:paraId="0BA6BD95"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3B5600A" w14:textId="1B90A49A"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 xml:space="preserve">BS antenna configuration </w:t>
            </w:r>
            <w:r w:rsidR="000C0DC2" w:rsidRPr="00452FE8">
              <w:rPr>
                <w:rFonts w:ascii="Arial" w:eastAsiaTheme="minorEastAsia" w:hAnsi="Arial" w:cs="Arial"/>
                <w:b/>
                <w:lang w:val="en-US"/>
              </w:rPr>
              <w:t>(M,N,P,Mg,Ng)</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3ADBFE0" w14:textId="23D17C7E" w:rsidR="00E2426D" w:rsidRPr="00452FE8" w:rsidRDefault="00EC2703" w:rsidP="00096E3E">
            <w:pPr>
              <w:spacing w:after="0"/>
              <w:jc w:val="both"/>
              <w:rPr>
                <w:rFonts w:ascii="Arial" w:eastAsiaTheme="minorEastAsia" w:hAnsi="Arial" w:cs="Arial"/>
                <w:lang w:val="en-US"/>
              </w:rPr>
            </w:pPr>
            <w:r w:rsidRPr="00452FE8">
              <w:rPr>
                <w:rFonts w:ascii="Arial" w:eastAsiaTheme="minorEastAsia" w:hAnsi="Arial" w:cs="Arial"/>
                <w:lang w:val="en-US"/>
              </w:rPr>
              <w:t>See T</w:t>
            </w:r>
            <w:r w:rsidRPr="00D76D4B">
              <w:rPr>
                <w:rFonts w:ascii="Arial" w:eastAsiaTheme="minorEastAsia" w:hAnsi="Arial" w:cs="Arial"/>
                <w:lang w:val="en-US"/>
              </w:rPr>
              <w:t xml:space="preserve">able </w:t>
            </w:r>
            <w:r w:rsidR="000B384E" w:rsidRPr="00D76D4B">
              <w:rPr>
                <w:rFonts w:ascii="Arial" w:eastAsiaTheme="minorEastAsia" w:hAnsi="Arial" w:cs="Arial"/>
                <w:lang w:val="en-US"/>
              </w:rPr>
              <w:t>6</w:t>
            </w:r>
          </w:p>
        </w:tc>
      </w:tr>
      <w:tr w:rsidR="00E2426D" w:rsidRPr="00452FE8" w14:paraId="10B1ADAA"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6C3C25E"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rPr>
              <w:t>BS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F043D54" w14:textId="3CADF380" w:rsidR="00E2426D" w:rsidRPr="00452FE8" w:rsidRDefault="00E2426D" w:rsidP="00A92581">
            <w:pPr>
              <w:spacing w:after="0"/>
              <w:jc w:val="both"/>
              <w:rPr>
                <w:rFonts w:ascii="Arial" w:eastAsiaTheme="minorEastAsia" w:hAnsi="Arial" w:cs="Arial"/>
                <w:lang w:val="en-US"/>
              </w:rPr>
            </w:pPr>
            <w:r w:rsidRPr="00452FE8">
              <w:rPr>
                <w:rFonts w:ascii="Arial" w:eastAsiaTheme="minorEastAsia" w:hAnsi="Arial" w:cs="Arial"/>
                <w:lang w:val="en-US"/>
              </w:rPr>
              <w:t>3 m</w:t>
            </w:r>
          </w:p>
        </w:tc>
      </w:tr>
      <w:tr w:rsidR="00E2426D" w:rsidRPr="00452FE8" w14:paraId="21C2BC7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B6006D6" w14:textId="77777777" w:rsidR="00E2426D" w:rsidRPr="00452FE8" w:rsidRDefault="00E2426D" w:rsidP="00096E3E">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DF2FC6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MMSE-IRC and 5 dB</w:t>
            </w:r>
          </w:p>
          <w:p w14:paraId="6DCB0D1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MMSE-IRC and 10 dB</w:t>
            </w:r>
          </w:p>
        </w:tc>
      </w:tr>
      <w:tr w:rsidR="00E2426D" w:rsidRPr="00452FE8" w14:paraId="0727C34A"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6C52494" w14:textId="03B98229" w:rsidR="00E2426D" w:rsidRPr="00452FE8" w:rsidRDefault="00E2426D"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antenna configuration </w:t>
            </w:r>
            <w:r w:rsidR="000C0DC2" w:rsidRPr="00452FE8">
              <w:rPr>
                <w:rFonts w:ascii="Arial" w:eastAsiaTheme="minorEastAsia" w:hAnsi="Arial" w:cs="Arial"/>
                <w:b/>
                <w:lang w:val="en-US"/>
              </w:rPr>
              <w:t>(M,N,P,Mg,Ng)</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4192B91" w14:textId="30E42159"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FR1 :</w:t>
            </w:r>
            <w:r w:rsidR="000C0DC2" w:rsidRPr="00452FE8">
              <w:rPr>
                <w:rFonts w:ascii="Arial" w:hAnsi="Arial" w:cs="Arial"/>
                <w:lang w:eastAsia="ja-JP"/>
              </w:rPr>
              <w:t xml:space="preserve"> (1, 1, 1, 1, 2)</w:t>
            </w:r>
          </w:p>
          <w:p w14:paraId="24A91F70" w14:textId="14DE9EDE" w:rsidR="00E2426D" w:rsidRPr="00452FE8" w:rsidRDefault="00E2426D"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FR2 : </w:t>
            </w:r>
            <w:r w:rsidR="000C0DC2" w:rsidRPr="00452FE8">
              <w:rPr>
                <w:rFonts w:ascii="Arial" w:hAnsi="Arial" w:cs="Arial"/>
                <w:lang w:eastAsia="ja-JP"/>
              </w:rPr>
              <w:t>(2, 2, 1, 1, 2)</w:t>
            </w:r>
          </w:p>
        </w:tc>
      </w:tr>
      <w:tr w:rsidR="00E2426D" w:rsidRPr="00452FE8" w14:paraId="4450029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B7B98D2"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FA266D6"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1.5 m</w:t>
            </w:r>
          </w:p>
        </w:tc>
      </w:tr>
      <w:tr w:rsidR="00E2426D" w:rsidRPr="00452FE8" w14:paraId="26DB48D4"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C7F8B5B"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412069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FR1 : MMSE-IRC and 9 dB</w:t>
            </w:r>
          </w:p>
          <w:p w14:paraId="529485B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FR2 : MMSE-IRC and 10 dB</w:t>
            </w:r>
          </w:p>
        </w:tc>
      </w:tr>
    </w:tbl>
    <w:p w14:paraId="4585A417" w14:textId="77777777" w:rsidR="00E2426D" w:rsidRPr="00452FE8" w:rsidRDefault="00E2426D" w:rsidP="00E2426D">
      <w:pPr>
        <w:jc w:val="both"/>
        <w:rPr>
          <w:rFonts w:ascii="Arial" w:eastAsiaTheme="minorEastAsia" w:hAnsi="Arial" w:cs="Arial"/>
          <w:lang w:val="en-US"/>
        </w:rPr>
      </w:pPr>
    </w:p>
    <w:p w14:paraId="7472708D" w14:textId="6E6A5B33" w:rsidR="00E2426D" w:rsidRPr="00452FE8" w:rsidRDefault="00E2426D" w:rsidP="00E2426D">
      <w:pPr>
        <w:jc w:val="center"/>
        <w:rPr>
          <w:rFonts w:ascii="Arial" w:hAnsi="Arial" w:cs="Arial"/>
          <w:b/>
        </w:rPr>
      </w:pPr>
      <w:r w:rsidRPr="00452FE8">
        <w:rPr>
          <w:rFonts w:ascii="Arial" w:hAnsi="Arial" w:cs="Arial"/>
          <w:b/>
        </w:rPr>
        <w:t xml:space="preserve">Table </w:t>
      </w:r>
      <w:r w:rsidR="002531C3" w:rsidRPr="00452FE8">
        <w:rPr>
          <w:rFonts w:ascii="Arial" w:hAnsi="Arial" w:cs="Arial"/>
          <w:b/>
        </w:rPr>
        <w:t>3</w:t>
      </w:r>
      <w:r w:rsidRPr="00452FE8">
        <w:rPr>
          <w:rFonts w:ascii="Arial" w:hAnsi="Arial" w:cs="Arial"/>
          <w:b/>
        </w:rPr>
        <w:t>. Dense urban</w:t>
      </w:r>
    </w:p>
    <w:tbl>
      <w:tblPr>
        <w:tblW w:w="5000" w:type="pct"/>
        <w:tblCellMar>
          <w:left w:w="0" w:type="dxa"/>
          <w:right w:w="0" w:type="dxa"/>
        </w:tblCellMar>
        <w:tblLook w:val="04A0" w:firstRow="1" w:lastRow="0" w:firstColumn="1" w:lastColumn="0" w:noHBand="0" w:noVBand="1"/>
      </w:tblPr>
      <w:tblGrid>
        <w:gridCol w:w="2187"/>
        <w:gridCol w:w="7432"/>
      </w:tblGrid>
      <w:tr w:rsidR="00E2426D" w:rsidRPr="00452FE8" w14:paraId="65A01BF7"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554D7CB"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2E76948" w14:textId="054030E1"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1-layer deployment : Hexagonal grid, 19 sites, 3 sectors per site (ISD = 200m)</w:t>
            </w:r>
          </w:p>
          <w:p w14:paraId="3D71B88B" w14:textId="21BF6AE9"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2-layer deployment</w:t>
            </w:r>
            <w:r w:rsidR="003F666D" w:rsidRPr="00452FE8">
              <w:rPr>
                <w:rFonts w:ascii="Arial" w:eastAsiaTheme="minorEastAsia" w:hAnsi="Arial" w:cs="Arial"/>
                <w:lang w:val="en-US"/>
              </w:rPr>
              <w:t xml:space="preserve"> </w:t>
            </w:r>
            <w:r w:rsidRPr="00452FE8">
              <w:rPr>
                <w:rFonts w:ascii="Arial" w:eastAsiaTheme="minorEastAsia" w:hAnsi="Arial" w:cs="Arial"/>
                <w:lang w:val="en-US"/>
              </w:rPr>
              <w:t xml:space="preserve">: </w:t>
            </w:r>
          </w:p>
          <w:p w14:paraId="6E06E88C" w14:textId="000388E9"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 xml:space="preserve">- Macro – Micro </w:t>
            </w:r>
          </w:p>
          <w:p w14:paraId="08472381" w14:textId="7092E453" w:rsidR="00E2426D" w:rsidRPr="00452FE8" w:rsidRDefault="003F666D" w:rsidP="00E2426D">
            <w:pPr>
              <w:spacing w:after="0"/>
              <w:jc w:val="both"/>
              <w:rPr>
                <w:rFonts w:ascii="Arial" w:eastAsiaTheme="minorEastAsia" w:hAnsi="Arial" w:cs="Arial"/>
                <w:lang w:val="en-US"/>
              </w:rPr>
            </w:pPr>
            <w:r w:rsidRPr="00452FE8">
              <w:rPr>
                <w:rFonts w:ascii="Arial" w:eastAsiaTheme="minorEastAsia" w:hAnsi="Arial" w:cs="Arial"/>
                <w:lang w:val="en-US"/>
              </w:rPr>
              <w:t>Macro layer : Hexagonal grid, 19 sites, 3 sectors per site (ISD = 200m)</w:t>
            </w:r>
          </w:p>
          <w:p w14:paraId="5961B57B" w14:textId="73DCEC63" w:rsidR="00E2426D" w:rsidRPr="00452FE8" w:rsidRDefault="003F666D" w:rsidP="00E2426D">
            <w:pPr>
              <w:spacing w:after="0"/>
              <w:jc w:val="both"/>
              <w:rPr>
                <w:rFonts w:ascii="Arial" w:eastAsiaTheme="minorEastAsia" w:hAnsi="Arial" w:cs="Arial"/>
                <w:lang w:val="en-US"/>
              </w:rPr>
            </w:pPr>
            <w:r w:rsidRPr="00452FE8">
              <w:rPr>
                <w:rFonts w:ascii="Arial" w:eastAsiaTheme="minorEastAsia" w:hAnsi="Arial" w:cs="Arial"/>
                <w:lang w:val="en-US"/>
              </w:rPr>
              <w:t>Micro layer: random drop in a site (3 drops)</w:t>
            </w:r>
          </w:p>
          <w:p w14:paraId="7D657731" w14:textId="58AC0FB0" w:rsidR="003F666D" w:rsidRPr="00452FE8" w:rsidRDefault="003F666D" w:rsidP="003F666D">
            <w:pPr>
              <w:spacing w:after="0"/>
              <w:jc w:val="center"/>
              <w:rPr>
                <w:rFonts w:ascii="Arial" w:eastAsiaTheme="minorEastAsia" w:hAnsi="Arial" w:cs="Arial"/>
                <w:lang w:val="en-US"/>
              </w:rPr>
            </w:pPr>
            <w:r w:rsidRPr="00452FE8">
              <w:rPr>
                <w:rFonts w:ascii="Arial" w:eastAsiaTheme="minorEastAsia" w:hAnsi="Arial" w:cs="Arial"/>
                <w:noProof/>
                <w:lang w:val="en-US"/>
              </w:rPr>
              <w:drawing>
                <wp:inline distT="0" distB="0" distL="0" distR="0" wp14:anchorId="098C5344" wp14:editId="79F5692A">
                  <wp:extent cx="3474720" cy="2322830"/>
                  <wp:effectExtent l="0" t="0" r="0" b="127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4720" cy="2322830"/>
                          </a:xfrm>
                          <a:prstGeom prst="rect">
                            <a:avLst/>
                          </a:prstGeom>
                          <a:noFill/>
                        </pic:spPr>
                      </pic:pic>
                    </a:graphicData>
                  </a:graphic>
                </wp:inline>
              </w:drawing>
            </w:r>
          </w:p>
          <w:p w14:paraId="199106F2" w14:textId="77777777" w:rsidR="003F666D" w:rsidRPr="00452FE8" w:rsidRDefault="003F666D" w:rsidP="00E2426D">
            <w:pPr>
              <w:spacing w:after="0"/>
              <w:jc w:val="both"/>
              <w:rPr>
                <w:rFonts w:ascii="Arial" w:eastAsiaTheme="minorEastAsia" w:hAnsi="Arial" w:cs="Arial"/>
                <w:lang w:val="en-US"/>
              </w:rPr>
            </w:pPr>
          </w:p>
          <w:p w14:paraId="79743E16" w14:textId="55DBE349" w:rsidR="00E2426D" w:rsidRPr="00452FE8" w:rsidRDefault="00E2426D" w:rsidP="00E2426D">
            <w:pPr>
              <w:spacing w:after="0"/>
              <w:jc w:val="both"/>
              <w:rPr>
                <w:rFonts w:ascii="Arial" w:eastAsiaTheme="minorEastAsia" w:hAnsi="Arial" w:cs="Arial"/>
                <w:lang w:val="en-US"/>
              </w:rPr>
            </w:pPr>
            <w:r w:rsidRPr="00452FE8">
              <w:rPr>
                <w:rFonts w:ascii="Arial" w:eastAsiaTheme="minorEastAsia" w:hAnsi="Arial" w:cs="Arial"/>
                <w:lang w:val="en-US"/>
              </w:rPr>
              <w:t>- Macro – Indoor</w:t>
            </w:r>
            <w:r w:rsidR="003F666D" w:rsidRPr="00452FE8">
              <w:rPr>
                <w:rFonts w:ascii="Arial" w:eastAsiaTheme="minorEastAsia" w:hAnsi="Arial" w:cs="Arial"/>
                <w:lang w:val="en-US"/>
              </w:rPr>
              <w:t xml:space="preserve"> hotspot</w:t>
            </w:r>
          </w:p>
          <w:p w14:paraId="2C3253A3" w14:textId="38E3DA43" w:rsidR="003F666D" w:rsidRPr="00452FE8" w:rsidRDefault="003F666D" w:rsidP="003F666D">
            <w:pPr>
              <w:spacing w:after="0"/>
              <w:jc w:val="both"/>
              <w:rPr>
                <w:rFonts w:ascii="Arial" w:eastAsiaTheme="minorEastAsia" w:hAnsi="Arial" w:cs="Arial"/>
                <w:lang w:val="en-US"/>
              </w:rPr>
            </w:pPr>
            <w:r w:rsidRPr="00452FE8">
              <w:rPr>
                <w:rFonts w:ascii="Arial" w:eastAsiaTheme="minorEastAsia" w:hAnsi="Arial" w:cs="Arial"/>
                <w:lang w:val="en-US"/>
              </w:rPr>
              <w:t>Macro layer : Hexagonal grid, 19 sites, 3 sectors per site (ISD = 200m)</w:t>
            </w:r>
          </w:p>
          <w:p w14:paraId="18391D26" w14:textId="68D504B9" w:rsidR="003F666D" w:rsidRPr="00452FE8" w:rsidRDefault="003F666D" w:rsidP="003F666D">
            <w:pPr>
              <w:spacing w:after="0"/>
              <w:jc w:val="both"/>
              <w:rPr>
                <w:rFonts w:ascii="Arial" w:eastAsiaTheme="minorEastAsia" w:hAnsi="Arial" w:cs="Arial"/>
                <w:lang w:val="en-US"/>
              </w:rPr>
            </w:pPr>
            <w:r w:rsidRPr="00452FE8">
              <w:rPr>
                <w:rFonts w:ascii="Arial" w:eastAsiaTheme="minorEastAsia" w:hAnsi="Arial" w:cs="Arial"/>
                <w:lang w:val="en-US"/>
              </w:rPr>
              <w:t>Indoor hotspot: random drop in a site (1 drop), Indoor hotspot deployment is used</w:t>
            </w:r>
          </w:p>
          <w:p w14:paraId="40A2D9B6" w14:textId="77777777" w:rsidR="003F666D" w:rsidRPr="00452FE8" w:rsidRDefault="003F666D" w:rsidP="003F666D">
            <w:pPr>
              <w:spacing w:after="0"/>
              <w:jc w:val="both"/>
              <w:rPr>
                <w:rFonts w:ascii="Arial" w:eastAsiaTheme="minorEastAsia" w:hAnsi="Arial" w:cs="Arial"/>
                <w:lang w:val="en-US"/>
              </w:rPr>
            </w:pPr>
          </w:p>
          <w:p w14:paraId="120AE06E" w14:textId="75E673C1" w:rsidR="00E2426D" w:rsidRPr="00452FE8" w:rsidRDefault="003F666D" w:rsidP="003F666D">
            <w:pPr>
              <w:spacing w:after="0"/>
              <w:jc w:val="center"/>
              <w:rPr>
                <w:rFonts w:ascii="Arial" w:eastAsiaTheme="minorEastAsia" w:hAnsi="Arial" w:cs="Arial"/>
                <w:lang w:val="en-US"/>
              </w:rPr>
            </w:pPr>
            <w:r w:rsidRPr="00452FE8">
              <w:rPr>
                <w:rFonts w:ascii="Arial" w:eastAsiaTheme="minorEastAsia" w:hAnsi="Arial" w:cs="Arial"/>
                <w:noProof/>
                <w:lang w:val="en-US"/>
              </w:rPr>
              <w:lastRenderedPageBreak/>
              <w:drawing>
                <wp:inline distT="0" distB="0" distL="0" distR="0" wp14:anchorId="4C13AB8F" wp14:editId="32477237">
                  <wp:extent cx="3462655" cy="2322830"/>
                  <wp:effectExtent l="0" t="0" r="4445" b="127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BEBA8EAE-BF5A-486C-A8C5-ECC9F3942E4B}">
                                <a14:imgProps xmlns:a14="http://schemas.microsoft.com/office/drawing/2010/main">
                                  <a14:imgLayer r:embed="rId16">
                                    <a14:imgEffect>
                                      <a14:saturation sat="66000"/>
                                    </a14:imgEffect>
                                  </a14:imgLayer>
                                </a14:imgProps>
                              </a:ext>
                              <a:ext uri="{28A0092B-C50C-407E-A947-70E740481C1C}">
                                <a14:useLocalDpi xmlns:a14="http://schemas.microsoft.com/office/drawing/2010/main" val="0"/>
                              </a:ext>
                            </a:extLst>
                          </a:blip>
                          <a:srcRect/>
                          <a:stretch>
                            <a:fillRect/>
                          </a:stretch>
                        </pic:blipFill>
                        <pic:spPr bwMode="auto">
                          <a:xfrm>
                            <a:off x="0" y="0"/>
                            <a:ext cx="3462655" cy="2322830"/>
                          </a:xfrm>
                          <a:prstGeom prst="rect">
                            <a:avLst/>
                          </a:prstGeom>
                          <a:noFill/>
                        </pic:spPr>
                      </pic:pic>
                    </a:graphicData>
                  </a:graphic>
                </wp:inline>
              </w:drawing>
            </w:r>
          </w:p>
          <w:p w14:paraId="02BE9D2B" w14:textId="1A142638" w:rsidR="00E2426D" w:rsidRPr="00452FE8" w:rsidRDefault="00E2426D" w:rsidP="00E2426D">
            <w:pPr>
              <w:spacing w:after="0"/>
              <w:jc w:val="both"/>
              <w:rPr>
                <w:rFonts w:ascii="Arial" w:eastAsiaTheme="minorEastAsia" w:hAnsi="Arial" w:cs="Arial"/>
                <w:lang w:val="en-US"/>
              </w:rPr>
            </w:pPr>
          </w:p>
        </w:tc>
      </w:tr>
      <w:tr w:rsidR="00E2426D" w:rsidRPr="00452FE8" w14:paraId="3A54E4DC"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4A5DBD0C"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lastRenderedPageBreak/>
              <w:t>Pathloss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092A644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UMi : LoS and NLoS (TR 38.901)</w:t>
            </w:r>
          </w:p>
        </w:tc>
      </w:tr>
      <w:tr w:rsidR="00E2426D" w:rsidRPr="00452FE8" w14:paraId="54941FA1"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65DC9E31"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5BADA892" w14:textId="08AD1744" w:rsidR="00E2426D" w:rsidRPr="00452FE8" w:rsidRDefault="00F231B4" w:rsidP="00096E3E">
            <w:pPr>
              <w:spacing w:after="0"/>
              <w:jc w:val="both"/>
              <w:rPr>
                <w:rFonts w:ascii="Arial" w:eastAsiaTheme="minorEastAsia" w:hAnsi="Arial" w:cs="Arial"/>
                <w:lang w:val="en-US"/>
              </w:rPr>
            </w:pPr>
            <w:r>
              <w:rPr>
                <w:rFonts w:ascii="Arial" w:eastAsiaTheme="minorEastAsia" w:hAnsi="Arial" w:cs="Arial"/>
                <w:lang w:val="en-US"/>
              </w:rPr>
              <w:t xml:space="preserve">gNB-to-UE : </w:t>
            </w:r>
            <w:r w:rsidR="00E2426D" w:rsidRPr="00452FE8">
              <w:rPr>
                <w:rFonts w:ascii="Arial" w:eastAsiaTheme="minorEastAsia" w:hAnsi="Arial" w:cs="Arial"/>
                <w:lang w:val="en-US"/>
              </w:rPr>
              <w:t>UMi (TR38.901)</w:t>
            </w:r>
          </w:p>
          <w:p w14:paraId="3028E306" w14:textId="079E8EE9"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gNB-to-gNB : UMi (TR38.901)</w:t>
            </w:r>
          </w:p>
          <w:p w14:paraId="2B9A2BE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UE-to-UE : A.2.1.2 in TR36.843</w:t>
            </w:r>
          </w:p>
        </w:tc>
      </w:tr>
      <w:tr w:rsidR="00E2426D" w:rsidRPr="00452FE8" w14:paraId="4B81BA2B"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18E38FB"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82CD8B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3m</w:t>
            </w:r>
          </w:p>
        </w:tc>
      </w:tr>
      <w:tr w:rsidR="00E2426D" w:rsidRPr="00452FE8" w14:paraId="0BFAF3D6"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ACFE27B"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en-US"/>
              </w:rPr>
              <w:t>BS Tx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43060E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For 4 GHz : 44 dBm</w:t>
            </w:r>
          </w:p>
          <w:p w14:paraId="6F01433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For 30 GHz : 40 dBm</w:t>
            </w:r>
          </w:p>
          <w:p w14:paraId="1E7BBC7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E2426D" w:rsidRPr="00452FE8" w14:paraId="0C979776"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56905DA"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Tx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9123D03"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Maximum 23 dBm</w:t>
            </w:r>
          </w:p>
          <w:p w14:paraId="6BBB542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*UL power control scheme is applied</w:t>
            </w:r>
          </w:p>
        </w:tc>
      </w:tr>
      <w:tr w:rsidR="00E2426D" w:rsidRPr="00452FE8" w14:paraId="1C0A334B"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E9A4E21" w14:textId="5742BC16"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BS antenna configuration </w:t>
            </w:r>
            <w:r w:rsidR="000C0DC2" w:rsidRPr="00452FE8">
              <w:rPr>
                <w:rFonts w:ascii="Arial" w:eastAsiaTheme="minorEastAsia" w:hAnsi="Arial" w:cs="Arial"/>
                <w:b/>
                <w:lang w:val="en-US"/>
              </w:rPr>
              <w:t>(M,N,P,Mg,Ng</w:t>
            </w:r>
            <w:r w:rsidRPr="00452FE8">
              <w:rPr>
                <w:rFonts w:ascii="Arial" w:eastAsiaTheme="minorEastAsia" w:hAnsi="Arial" w:cs="Arial"/>
                <w:b/>
                <w:lang w:val="en-US"/>
              </w:rPr>
              <w: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614EE63" w14:textId="0B525D97" w:rsidR="00E2426D"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 xml:space="preserve">See Table </w:t>
            </w:r>
            <w:r w:rsidR="000B384E" w:rsidRPr="00452FE8">
              <w:rPr>
                <w:rFonts w:ascii="Arial" w:eastAsiaTheme="minorEastAsia" w:hAnsi="Arial" w:cs="Arial"/>
                <w:lang w:val="en-US"/>
              </w:rPr>
              <w:t>6</w:t>
            </w:r>
          </w:p>
        </w:tc>
      </w:tr>
      <w:tr w:rsidR="00E2426D" w:rsidRPr="00452FE8" w14:paraId="60A1B70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E5E8A4E"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rPr>
              <w:t xml:space="preserve">BS antenna height </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BECA5CF"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10 m</w:t>
            </w:r>
          </w:p>
        </w:tc>
      </w:tr>
      <w:tr w:rsidR="00E2426D" w:rsidRPr="00452FE8" w14:paraId="6F8A2F9D"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6F6CC80" w14:textId="77777777" w:rsidR="00E2426D" w:rsidRPr="00452FE8" w:rsidRDefault="00E2426D" w:rsidP="00096E3E">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5101F3F"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For 4 GHz : MMSE-IRC and 5 dB</w:t>
            </w:r>
          </w:p>
          <w:p w14:paraId="468B7812"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For 30 GHz : MMSE-IRC and 7 dB</w:t>
            </w:r>
          </w:p>
        </w:tc>
      </w:tr>
      <w:tr w:rsidR="000C0DC2" w:rsidRPr="00452FE8" w14:paraId="7B9D3A3C"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3519B83" w14:textId="6F299F1C"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antenna configuration </w:t>
            </w:r>
            <w:r w:rsidRPr="00452FE8">
              <w:rPr>
                <w:rFonts w:ascii="Arial" w:eastAsiaTheme="minorEastAsia" w:hAnsi="Arial" w:cs="Arial"/>
                <w:b/>
                <w:lang w:val="en-US"/>
              </w:rPr>
              <w:t>(M,N,P,Mg,Ng)</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D288191"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FR1 :</w:t>
            </w:r>
            <w:r w:rsidRPr="00452FE8">
              <w:rPr>
                <w:rFonts w:ascii="Arial" w:hAnsi="Arial" w:cs="Arial"/>
                <w:lang w:eastAsia="ja-JP"/>
              </w:rPr>
              <w:t xml:space="preserve"> (1, 1, 1, 1, 2)</w:t>
            </w:r>
          </w:p>
          <w:p w14:paraId="66F5B7E8" w14:textId="35FF5A3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FR2 : </w:t>
            </w:r>
            <w:r w:rsidRPr="00452FE8">
              <w:rPr>
                <w:rFonts w:ascii="Arial" w:hAnsi="Arial" w:cs="Arial"/>
                <w:lang w:eastAsia="ja-JP"/>
              </w:rPr>
              <w:t>(2, 2, 1, 1, 2)</w:t>
            </w:r>
          </w:p>
        </w:tc>
      </w:tr>
      <w:tr w:rsidR="000C0DC2" w:rsidRPr="00452FE8" w14:paraId="562E6AD4"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9D012C5"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E6CFCE4"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according to UE distribution</w:t>
            </w:r>
          </w:p>
        </w:tc>
      </w:tr>
      <w:tr w:rsidR="000C0DC2" w:rsidRPr="00452FE8" w14:paraId="18245DF7"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DC5231A"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EE07F5A"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For 4 GHz : MMSE-IRC and 7 dB</w:t>
            </w:r>
          </w:p>
          <w:p w14:paraId="2582708B"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For 30 GHz : MMSE-IRC and 10 dB</w:t>
            </w:r>
          </w:p>
        </w:tc>
      </w:tr>
    </w:tbl>
    <w:p w14:paraId="46357B90" w14:textId="77777777" w:rsidR="00E2426D" w:rsidRPr="00452FE8" w:rsidRDefault="00E2426D" w:rsidP="00E2426D">
      <w:pPr>
        <w:rPr>
          <w:rFonts w:ascii="Arial" w:hAnsi="Arial" w:cs="Arial"/>
        </w:rPr>
      </w:pPr>
    </w:p>
    <w:p w14:paraId="0CD20AF3" w14:textId="1A864327" w:rsidR="00E2426D" w:rsidRPr="00452FE8" w:rsidRDefault="00E2426D" w:rsidP="00E2426D">
      <w:pPr>
        <w:jc w:val="center"/>
        <w:rPr>
          <w:rFonts w:ascii="Arial" w:hAnsi="Arial" w:cs="Arial"/>
          <w:b/>
        </w:rPr>
      </w:pPr>
      <w:r w:rsidRPr="00452FE8">
        <w:rPr>
          <w:rFonts w:ascii="Arial" w:hAnsi="Arial" w:cs="Arial"/>
          <w:b/>
        </w:rPr>
        <w:t xml:space="preserve">Table </w:t>
      </w:r>
      <w:r w:rsidR="002531C3" w:rsidRPr="00452FE8">
        <w:rPr>
          <w:rFonts w:ascii="Arial" w:hAnsi="Arial" w:cs="Arial"/>
          <w:b/>
        </w:rPr>
        <w:t>4</w:t>
      </w:r>
      <w:r w:rsidRPr="00452FE8">
        <w:rPr>
          <w:rFonts w:ascii="Arial" w:hAnsi="Arial" w:cs="Arial"/>
          <w:b/>
        </w:rPr>
        <w:t>. Urban Macro</w:t>
      </w:r>
    </w:p>
    <w:tbl>
      <w:tblPr>
        <w:tblW w:w="5000" w:type="pct"/>
        <w:tblCellMar>
          <w:left w:w="0" w:type="dxa"/>
          <w:right w:w="0" w:type="dxa"/>
        </w:tblCellMar>
        <w:tblLook w:val="04A0" w:firstRow="1" w:lastRow="0" w:firstColumn="1" w:lastColumn="0" w:noHBand="0" w:noVBand="1"/>
      </w:tblPr>
      <w:tblGrid>
        <w:gridCol w:w="2187"/>
        <w:gridCol w:w="7432"/>
      </w:tblGrid>
      <w:tr w:rsidR="00E2426D" w:rsidRPr="00452FE8" w14:paraId="76C3243D"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70FAB243"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5C95B81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Hexagonal grid, 19 sites, 3 sectors per site (ISD = 500m)</w:t>
            </w:r>
          </w:p>
        </w:tc>
      </w:tr>
      <w:tr w:rsidR="00E2426D" w:rsidRPr="00452FE8" w14:paraId="0F368BAC"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7521D9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Pathloss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6446E7C6"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UMa : LoS and NLoS (TR 38.901)</w:t>
            </w:r>
          </w:p>
        </w:tc>
      </w:tr>
      <w:tr w:rsidR="00E2426D" w:rsidRPr="00452FE8" w14:paraId="1FE0DAF3"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A98F8D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198E074D" w14:textId="3EF02E99"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gNB-to-UE : </w:t>
            </w:r>
            <w:r w:rsidR="00F231B4">
              <w:rPr>
                <w:rFonts w:ascii="Arial" w:eastAsiaTheme="minorEastAsia" w:hAnsi="Arial" w:cs="Arial"/>
                <w:lang w:val="en-US"/>
              </w:rPr>
              <w:t>UMa</w:t>
            </w:r>
            <w:r w:rsidRPr="00452FE8">
              <w:rPr>
                <w:rFonts w:ascii="Arial" w:eastAsiaTheme="minorEastAsia" w:hAnsi="Arial" w:cs="Arial"/>
                <w:lang w:val="en-US"/>
              </w:rPr>
              <w:t xml:space="preserve"> </w:t>
            </w:r>
            <w:r w:rsidR="00F231B4">
              <w:rPr>
                <w:rFonts w:ascii="Arial" w:eastAsiaTheme="minorEastAsia" w:hAnsi="Arial" w:cs="Arial"/>
                <w:lang w:val="en-US"/>
              </w:rPr>
              <w:t>(TR 38.901)</w:t>
            </w:r>
          </w:p>
          <w:p w14:paraId="78BAD03D" w14:textId="128C81F2"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gNB-to-gNB : </w:t>
            </w:r>
            <w:r w:rsidR="00216172">
              <w:rPr>
                <w:rFonts w:ascii="Arial" w:eastAsiaTheme="minorEastAsia" w:hAnsi="Arial" w:cs="Arial"/>
                <w:lang w:val="en-US"/>
              </w:rPr>
              <w:t>UMa</w:t>
            </w:r>
            <w:r w:rsidR="00F231B4">
              <w:rPr>
                <w:rFonts w:ascii="Arial" w:eastAsiaTheme="minorEastAsia" w:hAnsi="Arial" w:cs="Arial"/>
                <w:lang w:val="en-US"/>
              </w:rPr>
              <w:t>(TR 38.901)</w:t>
            </w:r>
          </w:p>
          <w:p w14:paraId="31D3A800"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UE -to-UE : A.2.1.2 in TR36.843</w:t>
            </w:r>
          </w:p>
        </w:tc>
      </w:tr>
      <w:tr w:rsidR="00E2426D" w:rsidRPr="00452FE8" w14:paraId="2EC9CA25"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03C52AE"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Cell layout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53C8BB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Hexagonal grid, 19 micro sites, 3 sectors per site (ISD = 500m)</w:t>
            </w:r>
          </w:p>
        </w:tc>
      </w:tr>
      <w:tr w:rsidR="00E2426D" w:rsidRPr="00452FE8" w14:paraId="6D85B807"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E5CCA48"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fr-FR"/>
              </w:rPr>
              <w:t>Min. BS - UE distance (2D)</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8C8E1A8"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10m </w:t>
            </w:r>
          </w:p>
        </w:tc>
      </w:tr>
      <w:tr w:rsidR="00E2426D" w:rsidRPr="00452FE8" w14:paraId="5683C6EB"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DF1E81E"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4629F3E"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3m</w:t>
            </w:r>
          </w:p>
        </w:tc>
      </w:tr>
      <w:tr w:rsidR="00E2426D" w:rsidRPr="00452FE8" w14:paraId="702E55D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8730475" w14:textId="77777777" w:rsidR="00E2426D" w:rsidRPr="00452FE8" w:rsidRDefault="00E2426D" w:rsidP="00096E3E">
            <w:pPr>
              <w:spacing w:after="0"/>
              <w:jc w:val="both"/>
              <w:rPr>
                <w:rFonts w:ascii="Arial" w:eastAsiaTheme="minorEastAsia" w:hAnsi="Arial" w:cs="Arial"/>
                <w:b/>
                <w:bCs/>
                <w:lang w:val="fr-FR"/>
              </w:rPr>
            </w:pPr>
            <w:r w:rsidRPr="00452FE8">
              <w:rPr>
                <w:rFonts w:ascii="Arial" w:eastAsiaTheme="minorEastAsia" w:hAnsi="Arial" w:cs="Arial"/>
                <w:b/>
                <w:bCs/>
                <w:lang w:val="en-US"/>
              </w:rPr>
              <w:t>BS Tx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F7EC33D"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49 dBm</w:t>
            </w:r>
          </w:p>
          <w:p w14:paraId="0D14C09F"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E2426D" w:rsidRPr="00452FE8" w14:paraId="0DB0795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CA0479D"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lang w:val="en-US"/>
              </w:rPr>
              <w:t>UE Tx power</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BE82D85"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Maximum 23 dBm</w:t>
            </w:r>
          </w:p>
          <w:p w14:paraId="45273F34"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lastRenderedPageBreak/>
              <w:t>*UL power control scheme is applied</w:t>
            </w:r>
          </w:p>
        </w:tc>
      </w:tr>
      <w:tr w:rsidR="00E2426D" w:rsidRPr="00452FE8" w14:paraId="28EF1BDA" w14:textId="77777777" w:rsidTr="00D76D4B">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62BFB70" w14:textId="561442AA"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b/>
                <w:bCs/>
                <w:lang w:val="en-US"/>
              </w:rPr>
              <w:lastRenderedPageBreak/>
              <w:t xml:space="preserve">BS antenna configuration </w:t>
            </w:r>
            <w:r w:rsidRPr="00452FE8">
              <w:rPr>
                <w:rFonts w:ascii="Arial" w:hAnsi="Arial" w:cs="Arial"/>
                <w:b/>
                <w:lang w:val="de-DE" w:eastAsia="ja-JP"/>
              </w:rPr>
              <w:t>(</w:t>
            </w:r>
            <w:r w:rsidR="000C0DC2" w:rsidRPr="00452FE8">
              <w:rPr>
                <w:rFonts w:ascii="Arial" w:hAnsi="Arial" w:cs="Arial"/>
                <w:b/>
                <w:lang w:val="de-DE" w:eastAsia="ja-JP"/>
              </w:rPr>
              <w:t>M,N,P,</w:t>
            </w:r>
            <w:r w:rsidRPr="00452FE8">
              <w:rPr>
                <w:rFonts w:ascii="Arial" w:hAnsi="Arial" w:cs="Arial"/>
                <w:b/>
                <w:lang w:val="de-DE" w:eastAsia="ja-JP"/>
              </w:rPr>
              <w:t>Mg,Ng</w:t>
            </w:r>
            <w:r w:rsidRPr="00452FE8">
              <w:rPr>
                <w:rFonts w:ascii="Arial" w:eastAsiaTheme="minorEastAsia" w:hAnsi="Arial" w:cs="Arial"/>
                <w:b/>
                <w:lang w:val="en-US"/>
              </w:rPr>
              <w:t>)</w:t>
            </w:r>
          </w:p>
          <w:p w14:paraId="2059C2B1" w14:textId="77777777" w:rsidR="00E2426D" w:rsidRPr="00452FE8" w:rsidRDefault="00E2426D" w:rsidP="00096E3E">
            <w:pPr>
              <w:spacing w:after="0"/>
              <w:jc w:val="both"/>
              <w:rPr>
                <w:rFonts w:ascii="Arial" w:eastAsiaTheme="minorEastAsia" w:hAnsi="Arial" w:cs="Arial"/>
                <w:b/>
                <w:bCs/>
                <w:lang w:val="en-US"/>
              </w:rPr>
            </w:pP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CDEC317" w14:textId="29B847C5" w:rsidR="00E2426D" w:rsidRPr="00452FE8" w:rsidRDefault="00EC2703" w:rsidP="00096E3E">
            <w:pPr>
              <w:spacing w:after="0"/>
              <w:jc w:val="both"/>
              <w:rPr>
                <w:rFonts w:ascii="Arial" w:eastAsiaTheme="minorEastAsia" w:hAnsi="Arial" w:cs="Arial"/>
                <w:lang w:val="en-US"/>
              </w:rPr>
            </w:pPr>
            <w:r w:rsidRPr="00452FE8">
              <w:rPr>
                <w:rFonts w:ascii="Arial" w:eastAsiaTheme="minorEastAsia" w:hAnsi="Arial" w:cs="Arial"/>
                <w:lang w:val="en-US"/>
              </w:rPr>
              <w:t xml:space="preserve">See Table </w:t>
            </w:r>
            <w:r w:rsidR="000B384E" w:rsidRPr="00452FE8">
              <w:rPr>
                <w:rFonts w:ascii="Arial" w:eastAsiaTheme="minorEastAsia" w:hAnsi="Arial" w:cs="Arial"/>
                <w:lang w:val="en-US"/>
              </w:rPr>
              <w:t>6</w:t>
            </w:r>
          </w:p>
        </w:tc>
      </w:tr>
      <w:tr w:rsidR="00E2426D" w:rsidRPr="00452FE8" w14:paraId="0D5747C9"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80C5382" w14:textId="77777777" w:rsidR="00E2426D" w:rsidRPr="00452FE8" w:rsidRDefault="00E2426D" w:rsidP="00096E3E">
            <w:pPr>
              <w:spacing w:after="0"/>
              <w:jc w:val="both"/>
              <w:rPr>
                <w:rFonts w:ascii="Arial" w:eastAsiaTheme="minorEastAsia" w:hAnsi="Arial" w:cs="Arial"/>
                <w:b/>
                <w:bCs/>
                <w:lang w:val="en-US"/>
              </w:rPr>
            </w:pPr>
            <w:r w:rsidRPr="00452FE8">
              <w:rPr>
                <w:rFonts w:ascii="Arial" w:eastAsiaTheme="minorEastAsia" w:hAnsi="Arial" w:cs="Arial"/>
                <w:b/>
                <w:bCs/>
              </w:rPr>
              <w:t xml:space="preserve">BS antenna height </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BEC8FDA"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25 m</w:t>
            </w:r>
          </w:p>
        </w:tc>
      </w:tr>
      <w:tr w:rsidR="00E2426D" w:rsidRPr="00452FE8" w14:paraId="7E1AD931"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869963A" w14:textId="77777777" w:rsidR="00E2426D" w:rsidRPr="00452FE8" w:rsidRDefault="00E2426D" w:rsidP="00096E3E">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5B50F5B" w14:textId="77777777" w:rsidR="00E2426D" w:rsidRPr="00452FE8" w:rsidRDefault="00E2426D" w:rsidP="00096E3E">
            <w:pPr>
              <w:spacing w:after="0"/>
              <w:jc w:val="both"/>
              <w:rPr>
                <w:rFonts w:ascii="Arial" w:eastAsiaTheme="minorEastAsia" w:hAnsi="Arial" w:cs="Arial"/>
                <w:lang w:val="en-US"/>
              </w:rPr>
            </w:pPr>
            <w:r w:rsidRPr="00452FE8">
              <w:rPr>
                <w:rFonts w:ascii="Arial" w:eastAsiaTheme="minorEastAsia" w:hAnsi="Arial" w:cs="Arial"/>
                <w:lang w:val="en-US"/>
              </w:rPr>
              <w:t>MMSE-IRC and 5 dB</w:t>
            </w:r>
          </w:p>
        </w:tc>
      </w:tr>
      <w:tr w:rsidR="000C0DC2" w:rsidRPr="00452FE8" w14:paraId="73618D86" w14:textId="77777777" w:rsidTr="000C0DC2">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70B2369" w14:textId="624E613A"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 xml:space="preserve">UE antenna configuration </w:t>
            </w:r>
            <w:r w:rsidRPr="00452FE8">
              <w:rPr>
                <w:rFonts w:ascii="Arial" w:eastAsiaTheme="minorEastAsia" w:hAnsi="Arial" w:cs="Arial"/>
                <w:b/>
                <w:lang w:val="en-US"/>
              </w:rPr>
              <w:t>(M,N,P,Mg,Ng)</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9B1B44E"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FR1 :</w:t>
            </w:r>
            <w:r w:rsidRPr="00452FE8">
              <w:rPr>
                <w:rFonts w:ascii="Arial" w:hAnsi="Arial" w:cs="Arial"/>
                <w:lang w:eastAsia="ja-JP"/>
              </w:rPr>
              <w:t xml:space="preserve"> (1, 1, 1, 1, 2)</w:t>
            </w:r>
          </w:p>
          <w:p w14:paraId="315A61AA" w14:textId="215EEE1A"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 xml:space="preserve">FR2 : </w:t>
            </w:r>
            <w:r w:rsidRPr="00452FE8">
              <w:rPr>
                <w:rFonts w:ascii="Arial" w:hAnsi="Arial" w:cs="Arial"/>
                <w:lang w:eastAsia="ja-JP"/>
              </w:rPr>
              <w:t>(2, 2, 1, 1, 2)</w:t>
            </w:r>
          </w:p>
        </w:tc>
      </w:tr>
      <w:tr w:rsidR="000C0DC2" w:rsidRPr="00452FE8" w14:paraId="22F19E26"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07F348F"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B101490"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according to UE distribution</w:t>
            </w:r>
          </w:p>
        </w:tc>
      </w:tr>
      <w:tr w:rsidR="000C0DC2" w:rsidRPr="00452FE8" w14:paraId="30DA0671" w14:textId="77777777" w:rsidTr="00096E3E">
        <w:tc>
          <w:tcPr>
            <w:tcW w:w="1137"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A4CE1DF" w14:textId="77777777" w:rsidR="000C0DC2" w:rsidRPr="00452FE8" w:rsidRDefault="000C0DC2" w:rsidP="000C0DC2">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863"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28203D6"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MMSE-IRC and 7 dB</w:t>
            </w:r>
          </w:p>
        </w:tc>
      </w:tr>
    </w:tbl>
    <w:p w14:paraId="126290FC" w14:textId="068E3CE7" w:rsidR="00E2426D" w:rsidRPr="00452FE8" w:rsidRDefault="00E2426D" w:rsidP="003F666D">
      <w:pPr>
        <w:jc w:val="both"/>
        <w:rPr>
          <w:rFonts w:ascii="Arial" w:eastAsiaTheme="minorEastAsia" w:hAnsi="Arial" w:cs="Arial"/>
          <w:b/>
        </w:rPr>
      </w:pPr>
    </w:p>
    <w:p w14:paraId="5D03EC2B" w14:textId="3FE0548D" w:rsidR="009E564C" w:rsidRPr="00FE3F62" w:rsidRDefault="009E564C" w:rsidP="00D76D4B">
      <w:pPr>
        <w:pStyle w:val="Proposal"/>
        <w:spacing w:before="120"/>
        <w:rPr>
          <w:rFonts w:eastAsiaTheme="minorEastAsia" w:cs="Arial"/>
          <w:b w:val="0"/>
          <w:i/>
        </w:rPr>
      </w:pPr>
      <w:r w:rsidRPr="00FE3F62">
        <w:rPr>
          <w:rFonts w:eastAsiaTheme="minorEastAsia" w:cs="Arial"/>
          <w:b w:val="0"/>
          <w:i/>
        </w:rPr>
        <w:t>For evaluation</w:t>
      </w:r>
      <w:r w:rsidR="00D76D4B" w:rsidRPr="00FE3F62">
        <w:rPr>
          <w:rFonts w:eastAsiaTheme="minorEastAsia" w:cs="Arial"/>
          <w:b w:val="0"/>
          <w:i/>
        </w:rPr>
        <w:t xml:space="preserve"> purpose</w:t>
      </w:r>
      <w:r w:rsidRPr="00FE3F62">
        <w:rPr>
          <w:rFonts w:eastAsiaTheme="minorEastAsia" w:cs="Arial"/>
          <w:b w:val="0"/>
          <w:i/>
        </w:rPr>
        <w:t xml:space="preserve">, RAN1 takes the deployment related parameters in Tables 2-4 as a starting point. </w:t>
      </w:r>
    </w:p>
    <w:p w14:paraId="70D20F52" w14:textId="4A552793" w:rsidR="003F666D" w:rsidRPr="00452FE8" w:rsidRDefault="003F666D" w:rsidP="003F666D">
      <w:pPr>
        <w:jc w:val="both"/>
        <w:rPr>
          <w:rFonts w:ascii="Arial" w:eastAsiaTheme="minorEastAsia" w:hAnsi="Arial" w:cs="Arial"/>
          <w:b/>
        </w:rPr>
      </w:pPr>
    </w:p>
    <w:p w14:paraId="3FDC06B2" w14:textId="609EB9E4" w:rsidR="00EC2703" w:rsidRPr="00452FE8" w:rsidRDefault="00EC2703" w:rsidP="00E61706">
      <w:pPr>
        <w:pStyle w:val="a4"/>
        <w:numPr>
          <w:ilvl w:val="0"/>
          <w:numId w:val="16"/>
        </w:numPr>
        <w:ind w:leftChars="0"/>
        <w:jc w:val="both"/>
        <w:rPr>
          <w:rFonts w:ascii="Arial" w:eastAsiaTheme="minorEastAsia" w:hAnsi="Arial" w:cs="Arial"/>
          <w:b/>
        </w:rPr>
      </w:pPr>
      <w:r w:rsidRPr="00452FE8">
        <w:rPr>
          <w:rFonts w:ascii="Arial" w:eastAsiaTheme="minorEastAsia" w:hAnsi="Arial" w:cs="Arial"/>
          <w:b/>
        </w:rPr>
        <w:t xml:space="preserve">Antenna configuration </w:t>
      </w:r>
    </w:p>
    <w:tbl>
      <w:tblPr>
        <w:tblStyle w:val="a6"/>
        <w:tblW w:w="0" w:type="auto"/>
        <w:tblLook w:val="04A0" w:firstRow="1" w:lastRow="0" w:firstColumn="1" w:lastColumn="0" w:noHBand="0" w:noVBand="1"/>
      </w:tblPr>
      <w:tblGrid>
        <w:gridCol w:w="9629"/>
      </w:tblGrid>
      <w:tr w:rsidR="00F51FA1" w14:paraId="60D53FC7" w14:textId="77777777" w:rsidTr="00F51FA1">
        <w:tc>
          <w:tcPr>
            <w:tcW w:w="9629" w:type="dxa"/>
          </w:tcPr>
          <w:p w14:paraId="7A721DE7" w14:textId="77777777" w:rsidR="00F51FA1" w:rsidRPr="00F51FA1" w:rsidRDefault="00F51FA1" w:rsidP="00F51FA1">
            <w:pPr>
              <w:spacing w:after="0"/>
              <w:rPr>
                <w:rFonts w:ascii="Times" w:eastAsia="바탕" w:hAnsi="Times"/>
                <w:bCs/>
                <w:szCs w:val="24"/>
                <w:highlight w:val="green"/>
              </w:rPr>
            </w:pPr>
            <w:r w:rsidRPr="00F51FA1">
              <w:rPr>
                <w:rFonts w:ascii="Times" w:eastAsia="바탕" w:hAnsi="Times"/>
                <w:bCs/>
                <w:szCs w:val="24"/>
                <w:highlight w:val="green"/>
              </w:rPr>
              <w:t>Agreement</w:t>
            </w:r>
            <w:r w:rsidRPr="00F51FA1">
              <w:rPr>
                <w:rFonts w:ascii="Times" w:eastAsia="바탕" w:hAnsi="Times"/>
                <w:bCs/>
                <w:szCs w:val="24"/>
              </w:rPr>
              <w:t xml:space="preserve"> </w:t>
            </w:r>
            <w:r w:rsidRPr="00F51FA1">
              <w:rPr>
                <w:rFonts w:eastAsia="바탕"/>
                <w:lang w:val="en-US"/>
              </w:rPr>
              <w:t>(RAN1#109-e)</w:t>
            </w:r>
          </w:p>
          <w:p w14:paraId="06F2160A" w14:textId="77777777" w:rsidR="00F51FA1" w:rsidRPr="00F51FA1" w:rsidRDefault="00F51FA1" w:rsidP="00F51FA1">
            <w:pPr>
              <w:spacing w:after="0"/>
              <w:rPr>
                <w:rFonts w:ascii="Times" w:eastAsia="바탕" w:hAnsi="Times"/>
                <w:lang w:eastAsia="zh-CN"/>
              </w:rPr>
            </w:pPr>
            <w:r w:rsidRPr="00F51FA1">
              <w:rPr>
                <w:rFonts w:ascii="Times" w:eastAsia="바탕" w:hAnsi="Times"/>
                <w:lang w:eastAsia="zh-CN"/>
              </w:rPr>
              <w:t>For evaluation of SBFD operation, BS uses separate panels for simultaneous downlink transmission and uplink reception, we can call it separate-Tx/Rx antenna array for description of evaluation assumption.</w:t>
            </w:r>
          </w:p>
          <w:p w14:paraId="10443F7F" w14:textId="77777777" w:rsidR="00F51FA1" w:rsidRPr="00F51FA1" w:rsidRDefault="00F51FA1" w:rsidP="00F51FA1">
            <w:pPr>
              <w:numPr>
                <w:ilvl w:val="0"/>
                <w:numId w:val="29"/>
              </w:numPr>
              <w:overflowPunct w:val="0"/>
              <w:autoSpaceDE w:val="0"/>
              <w:autoSpaceDN w:val="0"/>
              <w:adjustRightInd w:val="0"/>
              <w:spacing w:after="0"/>
              <w:contextualSpacing/>
              <w:textAlignment w:val="baseline"/>
              <w:rPr>
                <w:rFonts w:eastAsia="SimSun"/>
                <w:lang w:eastAsia="ja-JP"/>
              </w:rPr>
            </w:pPr>
            <w:r w:rsidRPr="00F51FA1">
              <w:rPr>
                <w:rFonts w:eastAsia="SimSun" w:hint="eastAsia"/>
                <w:lang w:eastAsia="ja-JP"/>
              </w:rPr>
              <w:t>Companies can report the separation of the Tx panel and Rx panel assumed in their simulation.</w:t>
            </w:r>
          </w:p>
          <w:p w14:paraId="2544B804" w14:textId="77777777" w:rsidR="00F51FA1" w:rsidRPr="00D16772" w:rsidRDefault="00F51FA1" w:rsidP="00F51FA1">
            <w:pPr>
              <w:numPr>
                <w:ilvl w:val="0"/>
                <w:numId w:val="29"/>
              </w:numPr>
              <w:overflowPunct w:val="0"/>
              <w:autoSpaceDE w:val="0"/>
              <w:autoSpaceDN w:val="0"/>
              <w:adjustRightInd w:val="0"/>
              <w:spacing w:after="0"/>
              <w:ind w:left="714" w:hanging="357"/>
              <w:contextualSpacing/>
              <w:textAlignment w:val="baseline"/>
              <w:rPr>
                <w:rFonts w:eastAsia="SimSun"/>
                <w:highlight w:val="yellow"/>
                <w:lang w:eastAsia="ja-JP"/>
              </w:rPr>
            </w:pPr>
            <w:r w:rsidRPr="00D16772">
              <w:rPr>
                <w:rFonts w:eastAsia="SimSun" w:hint="eastAsia"/>
                <w:highlight w:val="yellow"/>
                <w:lang w:eastAsia="ja-JP"/>
              </w:rPr>
              <w:t>Companies can report how the antenna elements are used for transmission or reception in a slot if BS does not perform simultaneous downlink transmission and uplink reception.</w:t>
            </w:r>
          </w:p>
          <w:p w14:paraId="585432DD" w14:textId="77777777" w:rsidR="00F51FA1" w:rsidRPr="00F51FA1" w:rsidRDefault="00F51FA1" w:rsidP="00F51FA1">
            <w:pPr>
              <w:spacing w:after="0"/>
              <w:rPr>
                <w:rFonts w:ascii="Times" w:eastAsia="바탕" w:hAnsi="Times"/>
                <w:bCs/>
                <w:szCs w:val="24"/>
                <w:highlight w:val="green"/>
              </w:rPr>
            </w:pPr>
          </w:p>
          <w:p w14:paraId="31303814" w14:textId="77777777" w:rsidR="00F51FA1" w:rsidRPr="00F51FA1" w:rsidRDefault="00F51FA1" w:rsidP="00F51FA1">
            <w:pPr>
              <w:spacing w:after="0"/>
              <w:rPr>
                <w:rFonts w:ascii="Times" w:eastAsia="바탕" w:hAnsi="Times"/>
                <w:bCs/>
                <w:szCs w:val="24"/>
                <w:highlight w:val="green"/>
              </w:rPr>
            </w:pPr>
            <w:r w:rsidRPr="00F51FA1">
              <w:rPr>
                <w:rFonts w:ascii="Times" w:eastAsia="바탕" w:hAnsi="Times"/>
                <w:bCs/>
                <w:szCs w:val="24"/>
                <w:highlight w:val="green"/>
              </w:rPr>
              <w:t>Agreement</w:t>
            </w:r>
            <w:r w:rsidRPr="00F51FA1">
              <w:rPr>
                <w:rFonts w:ascii="Times" w:eastAsia="바탕" w:hAnsi="Times"/>
                <w:bCs/>
                <w:szCs w:val="24"/>
              </w:rPr>
              <w:t xml:space="preserve"> </w:t>
            </w:r>
            <w:r w:rsidRPr="00F51FA1">
              <w:rPr>
                <w:rFonts w:eastAsia="바탕"/>
                <w:lang w:val="en-US"/>
              </w:rPr>
              <w:t>(RAN1#109-e)</w:t>
            </w:r>
          </w:p>
          <w:p w14:paraId="21E43168" w14:textId="77777777" w:rsidR="00F51FA1" w:rsidRPr="00F51FA1" w:rsidRDefault="00F51FA1" w:rsidP="00F51FA1">
            <w:pPr>
              <w:spacing w:after="0"/>
              <w:rPr>
                <w:rFonts w:ascii="Times" w:eastAsia="바탕" w:hAnsi="Times"/>
                <w:lang w:eastAsia="zh-CN"/>
              </w:rPr>
            </w:pPr>
            <w:r w:rsidRPr="00F51FA1">
              <w:rPr>
                <w:rFonts w:ascii="Times" w:eastAsia="바탕" w:hAnsi="Times"/>
                <w:lang w:eastAsia="zh-CN"/>
              </w:rPr>
              <w:t>For evaluation of legacy TDD operation, BS uses the same antenna array for downlink transmission and uplink reception, we can call it shared-Tx/Rx antenna array for description of evaluation assumption.</w:t>
            </w:r>
          </w:p>
          <w:p w14:paraId="4A4829F6" w14:textId="77777777" w:rsidR="00F51FA1" w:rsidRPr="00F51FA1" w:rsidRDefault="00F51FA1" w:rsidP="00F51FA1">
            <w:pPr>
              <w:spacing w:after="0"/>
              <w:rPr>
                <w:rFonts w:ascii="Times" w:eastAsia="바탕" w:hAnsi="Times"/>
                <w:lang w:eastAsia="zh-CN"/>
              </w:rPr>
            </w:pPr>
          </w:p>
          <w:p w14:paraId="4D7EB1A3" w14:textId="77777777" w:rsidR="00F51FA1" w:rsidRPr="00F51FA1" w:rsidRDefault="00F51FA1" w:rsidP="00F51FA1">
            <w:pPr>
              <w:spacing w:after="0"/>
              <w:rPr>
                <w:rFonts w:ascii="Times" w:eastAsia="바탕" w:hAnsi="Times"/>
                <w:bCs/>
                <w:szCs w:val="24"/>
                <w:highlight w:val="green"/>
              </w:rPr>
            </w:pPr>
            <w:r w:rsidRPr="00F51FA1">
              <w:rPr>
                <w:rFonts w:ascii="Times" w:eastAsia="바탕" w:hAnsi="Times"/>
                <w:bCs/>
                <w:szCs w:val="24"/>
                <w:highlight w:val="green"/>
              </w:rPr>
              <w:t>Agreement</w:t>
            </w:r>
            <w:r w:rsidRPr="00F51FA1">
              <w:rPr>
                <w:rFonts w:ascii="Times" w:eastAsia="바탕" w:hAnsi="Times"/>
                <w:bCs/>
                <w:szCs w:val="24"/>
              </w:rPr>
              <w:t xml:space="preserve"> </w:t>
            </w:r>
            <w:r w:rsidRPr="00F51FA1">
              <w:rPr>
                <w:rFonts w:eastAsia="바탕"/>
                <w:lang w:val="en-US"/>
              </w:rPr>
              <w:t>(RAN1#109-e)</w:t>
            </w:r>
          </w:p>
          <w:p w14:paraId="107189F1" w14:textId="77777777" w:rsidR="00F51FA1" w:rsidRPr="00F51FA1" w:rsidRDefault="00F51FA1" w:rsidP="00F51FA1">
            <w:pPr>
              <w:spacing w:after="0"/>
              <w:rPr>
                <w:rFonts w:ascii="Times" w:eastAsia="바탕" w:hAnsi="Times"/>
                <w:color w:val="000000"/>
                <w:lang w:eastAsia="zh-CN"/>
              </w:rPr>
            </w:pPr>
            <w:r w:rsidRPr="00F51FA1">
              <w:rPr>
                <w:rFonts w:ascii="Times" w:eastAsia="바탕" w:hAnsi="Times"/>
                <w:lang w:eastAsia="zh-CN"/>
              </w:rPr>
              <w:t xml:space="preserve">For evaluation and comparison between SBFD and legacy TDD, assume the total number of TxRUs of the antenna array </w:t>
            </w:r>
            <w:r w:rsidRPr="00F51FA1">
              <w:rPr>
                <w:rFonts w:ascii="Times" w:eastAsia="바탕" w:hAnsi="Times"/>
                <w:color w:val="000000"/>
                <w:lang w:eastAsia="zh-CN"/>
              </w:rPr>
              <w:t>for SBFD is the same as the total number of TxRUs of the antenna array for legacy TDD. Regarding antenna elements, both of the two options can be used.</w:t>
            </w:r>
          </w:p>
          <w:p w14:paraId="6EC5A037" w14:textId="77777777" w:rsidR="00F51FA1" w:rsidRPr="00F51FA1" w:rsidRDefault="00F51FA1" w:rsidP="00F51FA1">
            <w:pPr>
              <w:numPr>
                <w:ilvl w:val="0"/>
                <w:numId w:val="30"/>
              </w:numPr>
              <w:overflowPunct w:val="0"/>
              <w:autoSpaceDE w:val="0"/>
              <w:autoSpaceDN w:val="0"/>
              <w:adjustRightInd w:val="0"/>
              <w:spacing w:after="0"/>
              <w:contextualSpacing/>
              <w:textAlignment w:val="baseline"/>
              <w:rPr>
                <w:rFonts w:eastAsia="SimSun"/>
                <w:lang w:eastAsia="ja-JP"/>
              </w:rPr>
            </w:pPr>
            <w:r w:rsidRPr="00F51FA1">
              <w:rPr>
                <w:rFonts w:eastAsia="SimSun" w:hint="eastAsia"/>
                <w:lang w:eastAsia="ja-JP"/>
              </w:rPr>
              <w:t>Opt 1: The total number of antenna elements of the antenna array for SBFD is the same as the total number of antenna elements of the antenna array for legacy TDD.</w:t>
            </w:r>
          </w:p>
          <w:p w14:paraId="2EA04AA1" w14:textId="77777777" w:rsidR="00F51FA1" w:rsidRPr="00F51FA1" w:rsidRDefault="00F51FA1" w:rsidP="00F51FA1">
            <w:pPr>
              <w:numPr>
                <w:ilvl w:val="0"/>
                <w:numId w:val="30"/>
              </w:numPr>
              <w:overflowPunct w:val="0"/>
              <w:autoSpaceDE w:val="0"/>
              <w:autoSpaceDN w:val="0"/>
              <w:adjustRightInd w:val="0"/>
              <w:spacing w:after="0"/>
              <w:contextualSpacing/>
              <w:textAlignment w:val="baseline"/>
              <w:rPr>
                <w:rFonts w:eastAsia="SimSun"/>
                <w:lang w:eastAsia="ja-JP"/>
              </w:rPr>
            </w:pPr>
            <w:r w:rsidRPr="00F51FA1">
              <w:rPr>
                <w:rFonts w:eastAsia="SimSun" w:hint="eastAsia"/>
                <w:lang w:eastAsia="ja-JP"/>
              </w:rPr>
              <w:t>Opt 2: The total number of antenna elements of the antenna array for SBFD is two times of the total number of antenna elements of the antenna array for legacy TDD.</w:t>
            </w:r>
          </w:p>
          <w:p w14:paraId="1583154F" w14:textId="3F23786A" w:rsidR="00F51FA1" w:rsidRPr="00F51FA1" w:rsidRDefault="00F51FA1" w:rsidP="00F51FA1">
            <w:pPr>
              <w:numPr>
                <w:ilvl w:val="0"/>
                <w:numId w:val="30"/>
              </w:numPr>
              <w:overflowPunct w:val="0"/>
              <w:autoSpaceDE w:val="0"/>
              <w:autoSpaceDN w:val="0"/>
              <w:adjustRightInd w:val="0"/>
              <w:spacing w:after="0"/>
              <w:ind w:left="714" w:hanging="357"/>
              <w:contextualSpacing/>
              <w:textAlignment w:val="baseline"/>
              <w:rPr>
                <w:rFonts w:eastAsia="SimSun"/>
                <w:lang w:eastAsia="ja-JP"/>
              </w:rPr>
            </w:pPr>
            <w:r w:rsidRPr="00F51FA1">
              <w:rPr>
                <w:rFonts w:eastAsia="SimSun" w:hint="eastAsia"/>
                <w:lang w:eastAsia="ja-JP"/>
              </w:rPr>
              <w:t>Companies report which option is assumed in their simulation.</w:t>
            </w:r>
          </w:p>
        </w:tc>
      </w:tr>
    </w:tbl>
    <w:p w14:paraId="42D8383E" w14:textId="77777777" w:rsidR="00F51FA1" w:rsidRDefault="00F51FA1" w:rsidP="00E26B96">
      <w:pPr>
        <w:ind w:firstLineChars="50" w:firstLine="100"/>
        <w:jc w:val="both"/>
        <w:rPr>
          <w:rFonts w:ascii="Arial" w:eastAsiaTheme="minorEastAsia" w:hAnsi="Arial" w:cs="Arial"/>
        </w:rPr>
      </w:pPr>
    </w:p>
    <w:p w14:paraId="022EED84" w14:textId="07FAE19C" w:rsidR="00096E3E" w:rsidRDefault="00D16772" w:rsidP="00E26B96">
      <w:pPr>
        <w:ind w:firstLineChars="50" w:firstLine="100"/>
        <w:jc w:val="both"/>
        <w:rPr>
          <w:rFonts w:ascii="Arial" w:eastAsiaTheme="minorEastAsia" w:hAnsi="Arial" w:cs="Arial"/>
        </w:rPr>
      </w:pPr>
      <w:r>
        <w:rPr>
          <w:rFonts w:ascii="Arial" w:eastAsiaTheme="minorEastAsia" w:hAnsi="Arial" w:cs="Arial" w:hint="eastAsia"/>
        </w:rPr>
        <w:t xml:space="preserve">RAN1 agreed to consider two options for antenna elements. </w:t>
      </w:r>
      <w:r>
        <w:rPr>
          <w:rFonts w:ascii="Arial" w:eastAsiaTheme="minorEastAsia" w:hAnsi="Arial" w:cs="Arial"/>
        </w:rPr>
        <w:t xml:space="preserve">The first option (opt 1) is the total number of antenna elements for SBFD is </w:t>
      </w:r>
      <w:r w:rsidR="0028370B">
        <w:rPr>
          <w:rFonts w:ascii="Arial" w:eastAsiaTheme="minorEastAsia" w:hAnsi="Arial" w:cs="Arial"/>
        </w:rPr>
        <w:t xml:space="preserve">the </w:t>
      </w:r>
      <w:r>
        <w:rPr>
          <w:rFonts w:ascii="Arial" w:eastAsiaTheme="minorEastAsia" w:hAnsi="Arial" w:cs="Arial"/>
        </w:rPr>
        <w:t>same as the total number of antenna elements for TDD. In this option, the number of antenna elements for downlink transmission in a</w:t>
      </w:r>
      <w:r w:rsidR="0028370B">
        <w:rPr>
          <w:rFonts w:ascii="Arial" w:eastAsiaTheme="minorEastAsia" w:hAnsi="Arial" w:cs="Arial"/>
        </w:rPr>
        <w:t>n</w:t>
      </w:r>
      <w:r>
        <w:rPr>
          <w:rFonts w:ascii="Arial" w:eastAsiaTheme="minorEastAsia" w:hAnsi="Arial" w:cs="Arial"/>
        </w:rPr>
        <w:t xml:space="preserve"> SBFD symbol becomes half of the number of antenna elements for downlink transmission in TDD. So, it results in </w:t>
      </w:r>
      <w:r w:rsidR="0028370B">
        <w:rPr>
          <w:rFonts w:ascii="Arial" w:eastAsiaTheme="minorEastAsia" w:hAnsi="Arial" w:cs="Arial"/>
        </w:rPr>
        <w:t xml:space="preserve">a </w:t>
      </w:r>
      <w:r>
        <w:rPr>
          <w:rFonts w:ascii="Arial" w:eastAsiaTheme="minorEastAsia" w:hAnsi="Arial" w:cs="Arial"/>
        </w:rPr>
        <w:t>3dB power loss since the number of antenna elements is halved. The second option (opt 2) is that the total number of antenna elements for SBFD is two times of the total number of antenna</w:t>
      </w:r>
      <w:r w:rsidR="0028370B">
        <w:rPr>
          <w:rFonts w:ascii="Arial" w:eastAsiaTheme="minorEastAsia" w:hAnsi="Arial" w:cs="Arial"/>
        </w:rPr>
        <w:t>s</w:t>
      </w:r>
      <w:r>
        <w:rPr>
          <w:rFonts w:ascii="Arial" w:eastAsiaTheme="minorEastAsia" w:hAnsi="Arial" w:cs="Arial"/>
        </w:rPr>
        <w:t xml:space="preserve"> </w:t>
      </w:r>
      <w:r>
        <w:rPr>
          <w:rFonts w:ascii="Arial" w:eastAsiaTheme="minorEastAsia" w:hAnsi="Arial" w:cs="Arial" w:hint="eastAsia"/>
        </w:rPr>
        <w:t xml:space="preserve">for TDD. </w:t>
      </w:r>
      <w:r>
        <w:rPr>
          <w:rFonts w:ascii="Arial" w:eastAsiaTheme="minorEastAsia" w:hAnsi="Arial" w:cs="Arial"/>
        </w:rPr>
        <w:t>In this option, the number of antenna elements for downlink transmission in a</w:t>
      </w:r>
      <w:r w:rsidR="0028370B">
        <w:rPr>
          <w:rFonts w:ascii="Arial" w:eastAsiaTheme="minorEastAsia" w:hAnsi="Arial" w:cs="Arial"/>
        </w:rPr>
        <w:t>n</w:t>
      </w:r>
      <w:r>
        <w:rPr>
          <w:rFonts w:ascii="Arial" w:eastAsiaTheme="minorEastAsia" w:hAnsi="Arial" w:cs="Arial"/>
        </w:rPr>
        <w:t xml:space="preserve"> SBFD symbol is </w:t>
      </w:r>
      <w:r w:rsidR="0028370B">
        <w:rPr>
          <w:rFonts w:ascii="Arial" w:eastAsiaTheme="minorEastAsia" w:hAnsi="Arial" w:cs="Arial"/>
        </w:rPr>
        <w:t xml:space="preserve">the </w:t>
      </w:r>
      <w:r>
        <w:rPr>
          <w:rFonts w:ascii="Arial" w:eastAsiaTheme="minorEastAsia" w:hAnsi="Arial" w:cs="Arial"/>
        </w:rPr>
        <w:t xml:space="preserve">same as the number of antenna elements for downlink transmission in TDD. So, there is no power loss. </w:t>
      </w:r>
    </w:p>
    <w:p w14:paraId="00598F65" w14:textId="30426B4C" w:rsidR="00D16772" w:rsidRDefault="00D16772" w:rsidP="00E26B96">
      <w:pPr>
        <w:ind w:firstLineChars="50" w:firstLine="100"/>
        <w:jc w:val="both"/>
        <w:rPr>
          <w:rFonts w:ascii="Arial" w:eastAsiaTheme="minorEastAsia" w:hAnsi="Arial" w:cs="Arial"/>
        </w:rPr>
      </w:pPr>
      <w:r>
        <w:rPr>
          <w:rFonts w:ascii="Arial" w:eastAsiaTheme="minorEastAsia" w:hAnsi="Arial" w:cs="Arial"/>
        </w:rPr>
        <w:t>One question is how to use antenna elements for DL-only symbol</w:t>
      </w:r>
      <w:r w:rsidR="0028370B">
        <w:rPr>
          <w:rFonts w:ascii="Arial" w:eastAsiaTheme="minorEastAsia" w:hAnsi="Arial" w:cs="Arial"/>
        </w:rPr>
        <w:t>s</w:t>
      </w:r>
      <w:r>
        <w:rPr>
          <w:rFonts w:ascii="Arial" w:eastAsiaTheme="minorEastAsia" w:hAnsi="Arial" w:cs="Arial"/>
        </w:rPr>
        <w:t xml:space="preserve"> and UL-only symbol</w:t>
      </w:r>
      <w:r w:rsidR="0028370B">
        <w:rPr>
          <w:rFonts w:ascii="Arial" w:eastAsiaTheme="minorEastAsia" w:hAnsi="Arial" w:cs="Arial"/>
        </w:rPr>
        <w:t>s</w:t>
      </w:r>
      <w:r>
        <w:rPr>
          <w:rFonts w:ascii="Arial" w:eastAsiaTheme="minorEastAsia" w:hAnsi="Arial" w:cs="Arial"/>
        </w:rPr>
        <w:t xml:space="preserve">. We can consider the following two antenna modes for DL-only symbol and UL-only symbol. </w:t>
      </w:r>
    </w:p>
    <w:p w14:paraId="1D84D569" w14:textId="60C089DA" w:rsidR="00D16772" w:rsidRPr="000E55E0" w:rsidRDefault="00D16772" w:rsidP="000E55E0">
      <w:pPr>
        <w:pStyle w:val="a4"/>
        <w:numPr>
          <w:ilvl w:val="0"/>
          <w:numId w:val="33"/>
        </w:numPr>
        <w:ind w:leftChars="0"/>
        <w:jc w:val="both"/>
        <w:rPr>
          <w:rFonts w:ascii="Arial" w:eastAsiaTheme="minorEastAsia" w:hAnsi="Arial" w:cs="Arial"/>
        </w:rPr>
      </w:pPr>
      <w:r w:rsidRPr="000E55E0">
        <w:rPr>
          <w:rFonts w:ascii="Arial" w:eastAsiaTheme="minorEastAsia" w:hAnsi="Arial" w:cs="Arial"/>
        </w:rPr>
        <w:t>Mode 1 (full use): All antenna elements are used for DL transmission in DL-only symbol or UL reception in UL-only symbol</w:t>
      </w:r>
    </w:p>
    <w:p w14:paraId="6063BBFE" w14:textId="49FCE670" w:rsidR="00D16772" w:rsidRPr="000E55E0" w:rsidRDefault="00D16772" w:rsidP="000E55E0">
      <w:pPr>
        <w:pStyle w:val="a4"/>
        <w:numPr>
          <w:ilvl w:val="0"/>
          <w:numId w:val="33"/>
        </w:numPr>
        <w:ind w:leftChars="0"/>
        <w:jc w:val="both"/>
        <w:rPr>
          <w:rFonts w:ascii="Arial" w:eastAsiaTheme="minorEastAsia" w:hAnsi="Arial" w:cs="Arial"/>
        </w:rPr>
      </w:pPr>
      <w:r w:rsidRPr="000E55E0">
        <w:rPr>
          <w:rFonts w:ascii="Arial" w:eastAsiaTheme="minorEastAsia" w:hAnsi="Arial" w:cs="Arial"/>
        </w:rPr>
        <w:lastRenderedPageBreak/>
        <w:t>Mode 2 (partial use): Antenna elements used in SBFD symbol are used for DL transmission</w:t>
      </w:r>
      <w:r w:rsidR="000E55E0" w:rsidRPr="000E55E0">
        <w:rPr>
          <w:rFonts w:ascii="Arial" w:eastAsiaTheme="minorEastAsia" w:hAnsi="Arial" w:cs="Arial"/>
        </w:rPr>
        <w:t xml:space="preserve"> in DL-only symbol</w:t>
      </w:r>
      <w:r w:rsidRPr="000E55E0">
        <w:rPr>
          <w:rFonts w:ascii="Arial" w:eastAsiaTheme="minorEastAsia" w:hAnsi="Arial" w:cs="Arial"/>
        </w:rPr>
        <w:t xml:space="preserve"> or UL reception</w:t>
      </w:r>
      <w:r w:rsidR="000E55E0" w:rsidRPr="000E55E0">
        <w:rPr>
          <w:rFonts w:ascii="Arial" w:eastAsiaTheme="minorEastAsia" w:hAnsi="Arial" w:cs="Arial"/>
        </w:rPr>
        <w:t xml:space="preserve"> in UL-only symbol </w:t>
      </w:r>
    </w:p>
    <w:p w14:paraId="5F7261AA" w14:textId="0FA59A86" w:rsidR="00D16772" w:rsidRDefault="000E55E0" w:rsidP="00E26B96">
      <w:pPr>
        <w:ind w:firstLineChars="50" w:firstLine="100"/>
        <w:jc w:val="both"/>
        <w:rPr>
          <w:rFonts w:ascii="Arial" w:eastAsiaTheme="minorEastAsia" w:hAnsi="Arial" w:cs="Arial"/>
          <w:noProof/>
          <w:lang w:val="en-US"/>
        </w:rPr>
      </w:pPr>
      <w:r>
        <w:rPr>
          <w:rFonts w:ascii="Arial" w:eastAsiaTheme="minorEastAsia" w:hAnsi="Arial" w:cs="Arial" w:hint="eastAsia"/>
        </w:rPr>
        <w:t xml:space="preserve">The combination of two options and two modes </w:t>
      </w:r>
      <w:r w:rsidR="0028370B">
        <w:rPr>
          <w:rFonts w:ascii="Arial" w:eastAsiaTheme="minorEastAsia" w:hAnsi="Arial" w:cs="Arial"/>
        </w:rPr>
        <w:t>is</w:t>
      </w:r>
      <w:r w:rsidR="0028370B">
        <w:rPr>
          <w:rFonts w:ascii="Arial" w:eastAsiaTheme="minorEastAsia" w:hAnsi="Arial" w:cs="Arial" w:hint="eastAsia"/>
        </w:rPr>
        <w:t xml:space="preserve"> </w:t>
      </w:r>
      <w:r>
        <w:rPr>
          <w:rFonts w:ascii="Arial" w:eastAsiaTheme="minorEastAsia" w:hAnsi="Arial" w:cs="Arial" w:hint="eastAsia"/>
        </w:rPr>
        <w:t xml:space="preserve">illustrated </w:t>
      </w:r>
      <w:r w:rsidRPr="00CF5EB2">
        <w:rPr>
          <w:rFonts w:ascii="Arial" w:eastAsiaTheme="minorEastAsia" w:hAnsi="Arial" w:cs="Arial" w:hint="eastAsia"/>
        </w:rPr>
        <w:t xml:space="preserve">in Table </w:t>
      </w:r>
      <w:r w:rsidR="00CF5EB2" w:rsidRPr="00CF5EB2">
        <w:rPr>
          <w:rFonts w:ascii="Arial" w:eastAsiaTheme="minorEastAsia" w:hAnsi="Arial" w:cs="Arial"/>
        </w:rPr>
        <w:t>5</w:t>
      </w:r>
      <w:r w:rsidRPr="00CF5EB2">
        <w:rPr>
          <w:rFonts w:ascii="Arial" w:eastAsiaTheme="minorEastAsia" w:hAnsi="Arial" w:cs="Arial"/>
        </w:rPr>
        <w:t>. In Mode 1, In {Mode 1 + Opt 1} and {Mode 2 + Opt 2}, the number of antenna elements for DL transmission in DL-only symbol or UL reception in UL-only symbol under SBFD operation is same as the number of antenna elements</w:t>
      </w:r>
      <w:r>
        <w:rPr>
          <w:rFonts w:ascii="Arial" w:eastAsiaTheme="minorEastAsia" w:hAnsi="Arial" w:cs="Arial"/>
        </w:rPr>
        <w:t xml:space="preserve"> in TDD operation. That means if a DL channel is scheduled in the DL-only symbol of SBFD operation then its performance is exactly </w:t>
      </w:r>
      <w:r w:rsidR="0028370B">
        <w:rPr>
          <w:rFonts w:ascii="Arial" w:eastAsiaTheme="minorEastAsia" w:hAnsi="Arial" w:cs="Arial"/>
        </w:rPr>
        <w:t xml:space="preserve">the </w:t>
      </w:r>
      <w:r>
        <w:rPr>
          <w:rFonts w:ascii="Arial" w:eastAsiaTheme="minorEastAsia" w:hAnsi="Arial" w:cs="Arial"/>
        </w:rPr>
        <w:t>same as TDD operation, i.e., no degradation. However, in {</w:t>
      </w:r>
      <w:r>
        <w:rPr>
          <w:rFonts w:ascii="Arial" w:eastAsiaTheme="minorEastAsia" w:hAnsi="Arial" w:cs="Arial"/>
          <w:noProof/>
          <w:lang w:val="en-US"/>
        </w:rPr>
        <w:t xml:space="preserve">Mode 2 + Opt 1}, the number of antenna elements for DL transmission in DL-only symbol or UL reception in UL-only symbol under SBFD operation is half of the number of antenna elements in TDD operation. So, even if a DL channel is scheduled in the DL-only symbol of SBFD operation, it experiences </w:t>
      </w:r>
      <w:r w:rsidR="0028370B">
        <w:rPr>
          <w:rFonts w:ascii="Arial" w:eastAsiaTheme="minorEastAsia" w:hAnsi="Arial" w:cs="Arial"/>
          <w:noProof/>
          <w:lang w:val="en-US"/>
        </w:rPr>
        <w:t xml:space="preserve">a </w:t>
      </w:r>
      <w:r>
        <w:rPr>
          <w:rFonts w:ascii="Arial" w:eastAsiaTheme="minorEastAsia" w:hAnsi="Arial" w:cs="Arial"/>
          <w:noProof/>
          <w:lang w:val="en-US"/>
        </w:rPr>
        <w:t>3dB power loss due to the smaller number of antenna elements. Lastly, in {Mode 1 + Opt 2}, we can ob</w:t>
      </w:r>
      <w:r w:rsidR="0028370B">
        <w:rPr>
          <w:rFonts w:ascii="Arial" w:eastAsiaTheme="minorEastAsia" w:hAnsi="Arial" w:cs="Arial"/>
          <w:noProof/>
          <w:lang w:val="en-US"/>
        </w:rPr>
        <w:t>s</w:t>
      </w:r>
      <w:r>
        <w:rPr>
          <w:rFonts w:ascii="Arial" w:eastAsiaTheme="minorEastAsia" w:hAnsi="Arial" w:cs="Arial"/>
          <w:noProof/>
          <w:lang w:val="en-US"/>
        </w:rPr>
        <w:t xml:space="preserve">erve that 3dB power gain since the number of antenna elements for DL transmission in DL-only symbol under SBFD operation is two times of the number of antenna elements in TDD operation. </w:t>
      </w:r>
    </w:p>
    <w:p w14:paraId="32897E32" w14:textId="47AA2D37" w:rsidR="000E55E0" w:rsidRPr="000E55E0" w:rsidRDefault="000E55E0" w:rsidP="00E26B96">
      <w:pPr>
        <w:ind w:firstLineChars="50" w:firstLine="100"/>
        <w:jc w:val="both"/>
        <w:rPr>
          <w:rFonts w:ascii="Arial" w:eastAsiaTheme="minorEastAsia" w:hAnsi="Arial" w:cs="Arial"/>
          <w:lang w:val="en-US"/>
        </w:rPr>
      </w:pPr>
      <w:r>
        <w:rPr>
          <w:rFonts w:ascii="Arial" w:eastAsiaTheme="minorEastAsia" w:hAnsi="Arial" w:cs="Arial"/>
          <w:lang w:val="en-US"/>
        </w:rPr>
        <w:t>It is evident that Mode 1 can provide higher power gain in terms of the number of used antenna elements. However, it requests antenna direction switching. For example,</w:t>
      </w:r>
      <w:r w:rsidR="006F197A">
        <w:rPr>
          <w:rFonts w:ascii="Arial" w:eastAsiaTheme="minorEastAsia" w:hAnsi="Arial" w:cs="Arial"/>
          <w:lang w:val="en-US"/>
        </w:rPr>
        <w:t xml:space="preserve"> the</w:t>
      </w:r>
      <w:r>
        <w:rPr>
          <w:rFonts w:ascii="Arial" w:eastAsiaTheme="minorEastAsia" w:hAnsi="Arial" w:cs="Arial"/>
          <w:lang w:val="en-US"/>
        </w:rPr>
        <w:t xml:space="preserve"> </w:t>
      </w:r>
      <w:r w:rsidR="006F197A">
        <w:rPr>
          <w:rFonts w:ascii="Arial" w:eastAsiaTheme="minorEastAsia" w:hAnsi="Arial" w:cs="Arial"/>
          <w:lang w:val="en-US"/>
        </w:rPr>
        <w:t xml:space="preserve">lower half </w:t>
      </w:r>
      <w:r w:rsidR="0028370B">
        <w:rPr>
          <w:rFonts w:ascii="Arial" w:eastAsiaTheme="minorEastAsia" w:hAnsi="Arial" w:cs="Arial"/>
          <w:lang w:val="en-US"/>
        </w:rPr>
        <w:t xml:space="preserve">of </w:t>
      </w:r>
      <w:r w:rsidR="006F197A">
        <w:rPr>
          <w:rFonts w:ascii="Arial" w:eastAsiaTheme="minorEastAsia" w:hAnsi="Arial" w:cs="Arial"/>
          <w:lang w:val="en-US"/>
        </w:rPr>
        <w:t xml:space="preserve">antenna elements are used for DL transmission for DL-only symbol, while the lower half </w:t>
      </w:r>
      <w:r w:rsidR="0028370B">
        <w:rPr>
          <w:rFonts w:ascii="Arial" w:eastAsiaTheme="minorEastAsia" w:hAnsi="Arial" w:cs="Arial"/>
          <w:lang w:val="en-US"/>
        </w:rPr>
        <w:t xml:space="preserve">of </w:t>
      </w:r>
      <w:r w:rsidR="006F197A">
        <w:rPr>
          <w:rFonts w:ascii="Arial" w:eastAsiaTheme="minorEastAsia" w:hAnsi="Arial" w:cs="Arial"/>
          <w:lang w:val="en-US"/>
        </w:rPr>
        <w:t xml:space="preserve">antenna elements are changed to use for UL reception for SBFD symbol. It means that we may need to introduce </w:t>
      </w:r>
      <w:r w:rsidR="0028370B">
        <w:rPr>
          <w:rFonts w:ascii="Arial" w:eastAsiaTheme="minorEastAsia" w:hAnsi="Arial" w:cs="Arial"/>
          <w:lang w:val="en-US"/>
        </w:rPr>
        <w:t xml:space="preserve">an </w:t>
      </w:r>
      <w:r w:rsidR="006F197A">
        <w:rPr>
          <w:rFonts w:ascii="Arial" w:eastAsiaTheme="minorEastAsia" w:hAnsi="Arial" w:cs="Arial"/>
          <w:lang w:val="en-US"/>
        </w:rPr>
        <w:t xml:space="preserve">antenna switching gap period between DL-only symbol and SBFD symbol. </w:t>
      </w:r>
    </w:p>
    <w:p w14:paraId="69FB0D2F" w14:textId="77777777" w:rsidR="00D16772" w:rsidRPr="006F197A" w:rsidRDefault="00D16772" w:rsidP="00E26B96">
      <w:pPr>
        <w:ind w:firstLineChars="50" w:firstLine="100"/>
        <w:jc w:val="both"/>
        <w:rPr>
          <w:rFonts w:ascii="Arial" w:eastAsiaTheme="minorEastAsia" w:hAnsi="Arial" w:cs="Arial"/>
          <w:lang w:val="en-US"/>
        </w:rPr>
      </w:pPr>
    </w:p>
    <w:p w14:paraId="76736B13" w14:textId="0C0F1F37" w:rsidR="00E26B96" w:rsidRPr="00452FE8" w:rsidRDefault="00E26B96" w:rsidP="00E26B96">
      <w:pPr>
        <w:ind w:firstLineChars="50" w:firstLine="100"/>
        <w:jc w:val="center"/>
        <w:rPr>
          <w:rFonts w:ascii="Arial" w:eastAsiaTheme="minorEastAsia" w:hAnsi="Arial" w:cs="Arial"/>
          <w:b/>
        </w:rPr>
      </w:pPr>
      <w:r w:rsidRPr="00452FE8">
        <w:rPr>
          <w:rFonts w:ascii="Arial" w:eastAsiaTheme="minorEastAsia" w:hAnsi="Arial" w:cs="Arial"/>
          <w:b/>
        </w:rPr>
        <w:t xml:space="preserve">Table </w:t>
      </w:r>
      <w:r w:rsidR="00CF5EB2">
        <w:rPr>
          <w:rFonts w:ascii="Arial" w:eastAsiaTheme="minorEastAsia" w:hAnsi="Arial" w:cs="Arial"/>
          <w:b/>
        </w:rPr>
        <w:t>5</w:t>
      </w:r>
      <w:r w:rsidRPr="00452FE8">
        <w:rPr>
          <w:rFonts w:ascii="Arial" w:eastAsiaTheme="minorEastAsia" w:hAnsi="Arial" w:cs="Arial"/>
          <w:b/>
        </w:rPr>
        <w:t>. Antenna structures</w:t>
      </w:r>
    </w:p>
    <w:tbl>
      <w:tblPr>
        <w:tblStyle w:val="a6"/>
        <w:tblW w:w="9629" w:type="dxa"/>
        <w:tblLook w:val="04A0" w:firstRow="1" w:lastRow="0" w:firstColumn="1" w:lastColumn="0" w:noHBand="0" w:noVBand="1"/>
      </w:tblPr>
      <w:tblGrid>
        <w:gridCol w:w="1293"/>
        <w:gridCol w:w="1372"/>
        <w:gridCol w:w="1817"/>
        <w:gridCol w:w="1727"/>
        <w:gridCol w:w="1727"/>
        <w:gridCol w:w="1693"/>
      </w:tblGrid>
      <w:tr w:rsidR="00D16772" w:rsidRPr="00452FE8" w14:paraId="4869E2FD" w14:textId="38A62DFE" w:rsidTr="006047F5">
        <w:trPr>
          <w:trHeight w:val="548"/>
        </w:trPr>
        <w:tc>
          <w:tcPr>
            <w:tcW w:w="1293" w:type="dxa"/>
            <w:vMerge w:val="restart"/>
          </w:tcPr>
          <w:p w14:paraId="34943FFF" w14:textId="77777777" w:rsidR="00D16772" w:rsidRPr="00452FE8" w:rsidRDefault="00D16772" w:rsidP="00D16772">
            <w:pPr>
              <w:jc w:val="center"/>
              <w:rPr>
                <w:rFonts w:ascii="Arial" w:eastAsiaTheme="minorEastAsia" w:hAnsi="Arial" w:cs="Arial"/>
                <w:b/>
              </w:rPr>
            </w:pPr>
          </w:p>
        </w:tc>
        <w:tc>
          <w:tcPr>
            <w:tcW w:w="1372" w:type="dxa"/>
            <w:vMerge w:val="restart"/>
          </w:tcPr>
          <w:p w14:paraId="76C1D272" w14:textId="2CC35077" w:rsidR="00CF5EB2" w:rsidRPr="00452FE8" w:rsidRDefault="00D16772" w:rsidP="00CF5EB2">
            <w:pPr>
              <w:jc w:val="center"/>
              <w:rPr>
                <w:rFonts w:ascii="Arial" w:eastAsiaTheme="minorEastAsia" w:hAnsi="Arial" w:cs="Arial"/>
              </w:rPr>
            </w:pPr>
            <w:r w:rsidRPr="00452FE8">
              <w:rPr>
                <w:rFonts w:ascii="Arial" w:eastAsiaTheme="minorEastAsia" w:hAnsi="Arial" w:cs="Arial"/>
              </w:rPr>
              <w:t>Antenna structures</w:t>
            </w:r>
            <w:r>
              <w:rPr>
                <w:rFonts w:ascii="Arial" w:eastAsiaTheme="minorEastAsia" w:hAnsi="Arial" w:cs="Arial"/>
              </w:rPr>
              <w:t xml:space="preserve"> for TDD</w:t>
            </w:r>
          </w:p>
        </w:tc>
        <w:tc>
          <w:tcPr>
            <w:tcW w:w="1817" w:type="dxa"/>
            <w:vMerge w:val="restart"/>
          </w:tcPr>
          <w:p w14:paraId="3A3B0A4B" w14:textId="1E201227" w:rsidR="00D16772" w:rsidRPr="00452FE8" w:rsidRDefault="00D16772" w:rsidP="00D16772">
            <w:pPr>
              <w:jc w:val="center"/>
              <w:rPr>
                <w:rFonts w:ascii="Arial" w:eastAsiaTheme="minorEastAsia" w:hAnsi="Arial" w:cs="Arial"/>
              </w:rPr>
            </w:pPr>
            <w:r w:rsidRPr="00452FE8">
              <w:rPr>
                <w:rFonts w:ascii="Arial" w:eastAsiaTheme="minorEastAsia" w:hAnsi="Arial" w:cs="Arial"/>
              </w:rPr>
              <w:t>Antenna structures</w:t>
            </w:r>
            <w:r>
              <w:rPr>
                <w:rFonts w:ascii="Arial" w:eastAsiaTheme="minorEastAsia" w:hAnsi="Arial" w:cs="Arial"/>
              </w:rPr>
              <w:t xml:space="preserve"> for SBFD</w:t>
            </w:r>
          </w:p>
        </w:tc>
        <w:tc>
          <w:tcPr>
            <w:tcW w:w="5147" w:type="dxa"/>
            <w:gridSpan w:val="3"/>
          </w:tcPr>
          <w:p w14:paraId="5A3F3FF7" w14:textId="27CE3102" w:rsidR="00D16772" w:rsidRPr="00452FE8" w:rsidRDefault="00D16772" w:rsidP="00D16772">
            <w:pPr>
              <w:jc w:val="center"/>
              <w:rPr>
                <w:rFonts w:ascii="Arial" w:eastAsiaTheme="minorEastAsia" w:hAnsi="Arial" w:cs="Arial"/>
              </w:rPr>
            </w:pPr>
            <w:r>
              <w:rPr>
                <w:rFonts w:ascii="Arial" w:eastAsiaTheme="minorEastAsia" w:hAnsi="Arial" w:cs="Arial"/>
              </w:rPr>
              <w:t xml:space="preserve">Antenna use for </w:t>
            </w:r>
            <w:r>
              <w:rPr>
                <w:rFonts w:ascii="Arial" w:eastAsiaTheme="minorEastAsia" w:hAnsi="Arial" w:cs="Arial" w:hint="eastAsia"/>
              </w:rPr>
              <w:t>S</w:t>
            </w:r>
            <w:r>
              <w:rPr>
                <w:rFonts w:ascii="Arial" w:eastAsiaTheme="minorEastAsia" w:hAnsi="Arial" w:cs="Arial"/>
              </w:rPr>
              <w:t>BFD operation</w:t>
            </w:r>
          </w:p>
        </w:tc>
      </w:tr>
      <w:tr w:rsidR="00D16772" w:rsidRPr="00452FE8" w14:paraId="4CDDC88E" w14:textId="77777777" w:rsidTr="00D16772">
        <w:trPr>
          <w:trHeight w:val="547"/>
        </w:trPr>
        <w:tc>
          <w:tcPr>
            <w:tcW w:w="1293" w:type="dxa"/>
            <w:vMerge/>
          </w:tcPr>
          <w:p w14:paraId="194DE092" w14:textId="77777777" w:rsidR="00D16772" w:rsidRPr="00452FE8" w:rsidRDefault="00D16772" w:rsidP="00D16772">
            <w:pPr>
              <w:jc w:val="center"/>
              <w:rPr>
                <w:rFonts w:ascii="Arial" w:eastAsiaTheme="minorEastAsia" w:hAnsi="Arial" w:cs="Arial"/>
                <w:b/>
              </w:rPr>
            </w:pPr>
          </w:p>
        </w:tc>
        <w:tc>
          <w:tcPr>
            <w:tcW w:w="1372" w:type="dxa"/>
            <w:vMerge/>
          </w:tcPr>
          <w:p w14:paraId="5BAD01DA" w14:textId="77777777" w:rsidR="00D16772" w:rsidRPr="00452FE8" w:rsidRDefault="00D16772" w:rsidP="00D16772">
            <w:pPr>
              <w:jc w:val="center"/>
              <w:rPr>
                <w:rFonts w:ascii="Arial" w:eastAsiaTheme="minorEastAsia" w:hAnsi="Arial" w:cs="Arial"/>
              </w:rPr>
            </w:pPr>
          </w:p>
        </w:tc>
        <w:tc>
          <w:tcPr>
            <w:tcW w:w="1817" w:type="dxa"/>
            <w:vMerge/>
          </w:tcPr>
          <w:p w14:paraId="172CE69C" w14:textId="77777777" w:rsidR="00D16772" w:rsidRPr="00452FE8" w:rsidRDefault="00D16772" w:rsidP="00D16772">
            <w:pPr>
              <w:jc w:val="center"/>
              <w:rPr>
                <w:rFonts w:ascii="Arial" w:eastAsiaTheme="minorEastAsia" w:hAnsi="Arial" w:cs="Arial"/>
              </w:rPr>
            </w:pPr>
          </w:p>
        </w:tc>
        <w:tc>
          <w:tcPr>
            <w:tcW w:w="1727" w:type="dxa"/>
          </w:tcPr>
          <w:p w14:paraId="30979D0E" w14:textId="0D2785DC" w:rsidR="00D16772" w:rsidRDefault="00D16772" w:rsidP="00D16772">
            <w:pPr>
              <w:jc w:val="center"/>
              <w:rPr>
                <w:rFonts w:ascii="Arial" w:eastAsiaTheme="minorEastAsia" w:hAnsi="Arial" w:cs="Arial"/>
              </w:rPr>
            </w:pPr>
            <w:r>
              <w:rPr>
                <w:rFonts w:ascii="Arial" w:eastAsiaTheme="minorEastAsia" w:hAnsi="Arial" w:cs="Arial"/>
              </w:rPr>
              <w:t>T</w:t>
            </w:r>
            <w:r w:rsidRPr="00452FE8">
              <w:rPr>
                <w:rFonts w:ascii="Arial" w:eastAsiaTheme="minorEastAsia" w:hAnsi="Arial" w:cs="Arial"/>
              </w:rPr>
              <w:t xml:space="preserve">X antenna elements for DL </w:t>
            </w:r>
            <w:r>
              <w:rPr>
                <w:rFonts w:ascii="Arial" w:eastAsiaTheme="minorEastAsia" w:hAnsi="Arial" w:cs="Arial"/>
              </w:rPr>
              <w:t>only symbols (</w:t>
            </w:r>
            <w:r>
              <w:rPr>
                <w:rFonts w:ascii="Arial" w:eastAsiaTheme="minorEastAsia" w:hAnsi="Arial" w:cs="Arial" w:hint="eastAsia"/>
              </w:rPr>
              <w:t>b</w:t>
            </w:r>
            <w:r>
              <w:rPr>
                <w:rFonts w:ascii="Arial" w:eastAsiaTheme="minorEastAsia" w:hAnsi="Arial" w:cs="Arial"/>
              </w:rPr>
              <w:t>lue)</w:t>
            </w:r>
          </w:p>
        </w:tc>
        <w:tc>
          <w:tcPr>
            <w:tcW w:w="1727" w:type="dxa"/>
          </w:tcPr>
          <w:p w14:paraId="4370E645" w14:textId="40470550" w:rsidR="00D16772" w:rsidRDefault="00D16772" w:rsidP="00D16772">
            <w:pPr>
              <w:jc w:val="center"/>
              <w:rPr>
                <w:rFonts w:ascii="Arial" w:eastAsiaTheme="minorEastAsia" w:hAnsi="Arial" w:cs="Arial"/>
              </w:rPr>
            </w:pPr>
            <w:r>
              <w:rPr>
                <w:rFonts w:ascii="Arial" w:eastAsiaTheme="minorEastAsia" w:hAnsi="Arial" w:cs="Arial"/>
              </w:rPr>
              <w:t>R</w:t>
            </w:r>
            <w:r w:rsidRPr="00452FE8">
              <w:rPr>
                <w:rFonts w:ascii="Arial" w:eastAsiaTheme="minorEastAsia" w:hAnsi="Arial" w:cs="Arial"/>
              </w:rPr>
              <w:t xml:space="preserve">X antenna elements for UL </w:t>
            </w:r>
            <w:r>
              <w:rPr>
                <w:rFonts w:ascii="Arial" w:eastAsiaTheme="minorEastAsia" w:hAnsi="Arial" w:cs="Arial"/>
              </w:rPr>
              <w:t>only symbols (red)</w:t>
            </w:r>
          </w:p>
        </w:tc>
        <w:tc>
          <w:tcPr>
            <w:tcW w:w="1693" w:type="dxa"/>
          </w:tcPr>
          <w:p w14:paraId="5D3ECA25" w14:textId="7FA3B755" w:rsidR="00D16772" w:rsidRPr="00452FE8" w:rsidRDefault="00D16772" w:rsidP="00D16772">
            <w:pPr>
              <w:jc w:val="center"/>
              <w:rPr>
                <w:rFonts w:ascii="Arial" w:eastAsiaTheme="minorEastAsia" w:hAnsi="Arial" w:cs="Arial"/>
              </w:rPr>
            </w:pPr>
            <w:r w:rsidRPr="00452FE8">
              <w:rPr>
                <w:rFonts w:ascii="Arial" w:eastAsiaTheme="minorEastAsia" w:hAnsi="Arial" w:cs="Arial"/>
              </w:rPr>
              <w:t xml:space="preserve">TX/RX antenna elements for </w:t>
            </w:r>
            <w:r>
              <w:rPr>
                <w:rFonts w:ascii="Arial" w:eastAsiaTheme="minorEastAsia" w:hAnsi="Arial" w:cs="Arial"/>
              </w:rPr>
              <w:t>SBFD symbols</w:t>
            </w:r>
          </w:p>
        </w:tc>
      </w:tr>
      <w:tr w:rsidR="00D16772" w:rsidRPr="00452FE8" w14:paraId="23FF6D7F" w14:textId="4785D21A" w:rsidTr="00D16772">
        <w:tc>
          <w:tcPr>
            <w:tcW w:w="1293" w:type="dxa"/>
          </w:tcPr>
          <w:p w14:paraId="497C28F4" w14:textId="0C4B37CC" w:rsidR="00D16772" w:rsidRPr="00452FE8" w:rsidRDefault="00D16772" w:rsidP="00D16772">
            <w:pPr>
              <w:jc w:val="center"/>
              <w:rPr>
                <w:rFonts w:ascii="Arial" w:eastAsiaTheme="minorEastAsia" w:hAnsi="Arial" w:cs="Arial"/>
                <w:noProof/>
                <w:lang w:val="en-US"/>
              </w:rPr>
            </w:pPr>
            <w:r>
              <w:rPr>
                <w:rFonts w:ascii="Arial" w:eastAsiaTheme="minorEastAsia" w:hAnsi="Arial" w:cs="Arial"/>
                <w:noProof/>
                <w:lang w:val="en-US"/>
              </w:rPr>
              <w:t>Mode 1 + Opt 1</w:t>
            </w:r>
          </w:p>
        </w:tc>
        <w:tc>
          <w:tcPr>
            <w:tcW w:w="1372" w:type="dxa"/>
          </w:tcPr>
          <w:p w14:paraId="6CFB49A9" w14:textId="1FD1E8AC"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52D7DAB0" wp14:editId="3DED615D">
                  <wp:extent cx="688975" cy="1792605"/>
                  <wp:effectExtent l="0" t="0" r="0" b="0"/>
                  <wp:docPr id="73" name="그림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817" w:type="dxa"/>
          </w:tcPr>
          <w:p w14:paraId="2135D6C8" w14:textId="760D14D0" w:rsidR="00D16772" w:rsidRPr="00452FE8" w:rsidRDefault="00D16772" w:rsidP="00D16772">
            <w:pPr>
              <w:jc w:val="center"/>
              <w:rPr>
                <w:rFonts w:ascii="Arial" w:eastAsiaTheme="minorEastAsia" w:hAnsi="Arial" w:cs="Arial"/>
                <w:b/>
              </w:rPr>
            </w:pPr>
            <w:r w:rsidRPr="00452FE8">
              <w:rPr>
                <w:rFonts w:ascii="Arial" w:eastAsiaTheme="minorEastAsia" w:hAnsi="Arial" w:cs="Arial"/>
                <w:b/>
                <w:noProof/>
                <w:lang w:val="en-US"/>
              </w:rPr>
              <w:drawing>
                <wp:inline distT="0" distB="0" distL="0" distR="0" wp14:anchorId="596E16B2" wp14:editId="6F6985D9">
                  <wp:extent cx="688975" cy="1792605"/>
                  <wp:effectExtent l="0" t="0" r="0" b="0"/>
                  <wp:docPr id="76" name="그림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727" w:type="dxa"/>
          </w:tcPr>
          <w:p w14:paraId="297D8C73" w14:textId="3AE71B1F" w:rsidR="00D16772" w:rsidRPr="00452FE8" w:rsidRDefault="00D16772" w:rsidP="00D16772">
            <w:pPr>
              <w:jc w:val="center"/>
              <w:rPr>
                <w:rFonts w:ascii="Arial" w:eastAsiaTheme="minorEastAsia" w:hAnsi="Arial" w:cs="Arial"/>
                <w:b/>
              </w:rPr>
            </w:pPr>
            <w:r w:rsidRPr="00452FE8">
              <w:rPr>
                <w:rFonts w:ascii="Arial" w:eastAsiaTheme="minorEastAsia" w:hAnsi="Arial" w:cs="Arial"/>
                <w:b/>
                <w:noProof/>
                <w:lang w:val="en-US"/>
              </w:rPr>
              <mc:AlternateContent>
                <mc:Choice Requires="wps">
                  <w:drawing>
                    <wp:anchor distT="0" distB="0" distL="114300" distR="114300" simplePos="0" relativeHeight="251790336" behindDoc="0" locked="0" layoutInCell="1" allowOverlap="1" wp14:anchorId="434FD0C4" wp14:editId="1FB1A7D4">
                      <wp:simplePos x="0" y="0"/>
                      <wp:positionH relativeFrom="column">
                        <wp:posOffset>318770</wp:posOffset>
                      </wp:positionH>
                      <wp:positionV relativeFrom="paragraph">
                        <wp:posOffset>151130</wp:posOffset>
                      </wp:positionV>
                      <wp:extent cx="514350" cy="1343025"/>
                      <wp:effectExtent l="19050" t="57150" r="19050" b="47625"/>
                      <wp:wrapNone/>
                      <wp:docPr id="105" name="모서리가 둥근 직사각형 17"/>
                      <wp:cNvGraphicFramePr/>
                      <a:graphic xmlns:a="http://schemas.openxmlformats.org/drawingml/2006/main">
                        <a:graphicData uri="http://schemas.microsoft.com/office/word/2010/wordprocessingShape">
                          <wps:wsp>
                            <wps:cNvSpPr/>
                            <wps:spPr>
                              <a:xfrm>
                                <a:off x="0" y="0"/>
                                <a:ext cx="514350" cy="1343025"/>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9F9683C" id="모서리가 둥근 직사각형 17" o:spid="_x0000_s1026" style="position:absolute;left:0;text-align:left;margin-left:25.1pt;margin-top:11.9pt;width:40.5pt;height:105.7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&#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C3CA0F8" wp14:editId="0CF7FA47">
                  <wp:extent cx="688975" cy="1792605"/>
                  <wp:effectExtent l="0" t="0" r="0" b="0"/>
                  <wp:docPr id="83" name="그림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727" w:type="dxa"/>
          </w:tcPr>
          <w:p w14:paraId="5081F0CB" w14:textId="014C8245" w:rsidR="00D16772" w:rsidRPr="00452FE8" w:rsidRDefault="00D16772" w:rsidP="00D16772">
            <w:pPr>
              <w:jc w:val="center"/>
              <w:rPr>
                <w:rFonts w:ascii="Arial" w:eastAsiaTheme="minorEastAsia" w:hAnsi="Arial" w:cs="Arial"/>
                <w:b/>
              </w:rPr>
            </w:pPr>
            <w:r w:rsidRPr="00452FE8">
              <w:rPr>
                <w:rFonts w:ascii="Arial" w:eastAsiaTheme="minorEastAsia" w:hAnsi="Arial" w:cs="Arial"/>
                <w:b/>
                <w:noProof/>
                <w:lang w:val="en-US"/>
              </w:rPr>
              <mc:AlternateContent>
                <mc:Choice Requires="wps">
                  <w:drawing>
                    <wp:anchor distT="0" distB="0" distL="114300" distR="114300" simplePos="0" relativeHeight="251791360" behindDoc="0" locked="0" layoutInCell="1" allowOverlap="1" wp14:anchorId="3EFEB132" wp14:editId="1D31A081">
                      <wp:simplePos x="0" y="0"/>
                      <wp:positionH relativeFrom="column">
                        <wp:posOffset>306070</wp:posOffset>
                      </wp:positionH>
                      <wp:positionV relativeFrom="paragraph">
                        <wp:posOffset>154940</wp:posOffset>
                      </wp:positionV>
                      <wp:extent cx="514350" cy="1343025"/>
                      <wp:effectExtent l="19050" t="57150" r="19050" b="47625"/>
                      <wp:wrapNone/>
                      <wp:docPr id="94" name="모서리가 둥근 직사각형 17"/>
                      <wp:cNvGraphicFramePr/>
                      <a:graphic xmlns:a="http://schemas.openxmlformats.org/drawingml/2006/main">
                        <a:graphicData uri="http://schemas.microsoft.com/office/word/2010/wordprocessingShape">
                          <wps:wsp>
                            <wps:cNvSpPr/>
                            <wps:spPr>
                              <a:xfrm>
                                <a:off x="0" y="0"/>
                                <a:ext cx="514350" cy="1343025"/>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3CF1133" id="모서리가 둥근 직사각형 17" o:spid="_x0000_s1026" style="position:absolute;left:0;text-align:left;margin-left:24.1pt;margin-top:12.2pt;width:40.5pt;height:105.7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" fillcolor="red"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86F2798" wp14:editId="7077A09A">
                  <wp:extent cx="688975" cy="1792605"/>
                  <wp:effectExtent l="0" t="0" r="0" b="0"/>
                  <wp:docPr id="87" name="그림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693" w:type="dxa"/>
          </w:tcPr>
          <w:p w14:paraId="73DA1472" w14:textId="678609F6" w:rsidR="00D16772" w:rsidRPr="00452FE8" w:rsidRDefault="00D16772" w:rsidP="00D16772">
            <w:pPr>
              <w:jc w:val="center"/>
              <w:rPr>
                <w:rFonts w:ascii="Arial" w:eastAsiaTheme="minorEastAsia" w:hAnsi="Arial" w:cs="Arial"/>
                <w:b/>
              </w:rPr>
            </w:pPr>
            <w:r w:rsidRPr="00452FE8">
              <w:rPr>
                <w:rFonts w:ascii="Arial" w:eastAsiaTheme="minorEastAsia" w:hAnsi="Arial" w:cs="Arial"/>
                <w:b/>
                <w:noProof/>
                <w:lang w:val="en-US"/>
              </w:rPr>
              <mc:AlternateContent>
                <mc:Choice Requires="wps">
                  <w:drawing>
                    <wp:anchor distT="0" distB="0" distL="114300" distR="114300" simplePos="0" relativeHeight="251793408" behindDoc="0" locked="0" layoutInCell="1" allowOverlap="1" wp14:anchorId="2D5254C0" wp14:editId="5EDF1588">
                      <wp:simplePos x="0" y="0"/>
                      <wp:positionH relativeFrom="column">
                        <wp:posOffset>294005</wp:posOffset>
                      </wp:positionH>
                      <wp:positionV relativeFrom="paragraph">
                        <wp:posOffset>824865</wp:posOffset>
                      </wp:positionV>
                      <wp:extent cx="514350" cy="673735"/>
                      <wp:effectExtent l="19050" t="57150" r="19050" b="69215"/>
                      <wp:wrapNone/>
                      <wp:docPr id="96" name="모서리가 둥근 직사각형 17"/>
                      <wp:cNvGraphicFramePr/>
                      <a:graphic xmlns:a="http://schemas.openxmlformats.org/drawingml/2006/main">
                        <a:graphicData uri="http://schemas.microsoft.com/office/word/2010/wordprocessingShape">
                          <wps:wsp>
                            <wps:cNvSpPr/>
                            <wps:spPr>
                              <a:xfrm>
                                <a:off x="0" y="0"/>
                                <a:ext cx="514350" cy="673735"/>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D4E9CCA" id="모서리가 둥근 직사각형 17" o:spid="_x0000_s1026" style="position:absolute;left:0;text-align:left;margin-left:23.15pt;margin-top:64.95pt;width:40.5pt;height:53.0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" fillcolor="red"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792384" behindDoc="0" locked="0" layoutInCell="1" allowOverlap="1" wp14:anchorId="57F2DF60" wp14:editId="6F629737">
                      <wp:simplePos x="0" y="0"/>
                      <wp:positionH relativeFrom="column">
                        <wp:posOffset>303530</wp:posOffset>
                      </wp:positionH>
                      <wp:positionV relativeFrom="paragraph">
                        <wp:posOffset>179705</wp:posOffset>
                      </wp:positionV>
                      <wp:extent cx="514350" cy="673735"/>
                      <wp:effectExtent l="19050" t="57150" r="19050" b="69215"/>
                      <wp:wrapNone/>
                      <wp:docPr id="95" name="모서리가 둥근 직사각형 17"/>
                      <wp:cNvGraphicFramePr/>
                      <a:graphic xmlns:a="http://schemas.openxmlformats.org/drawingml/2006/main">
                        <a:graphicData uri="http://schemas.microsoft.com/office/word/2010/wordprocessingShape">
                          <wps:wsp>
                            <wps:cNvSpPr/>
                            <wps:spPr>
                              <a:xfrm>
                                <a:off x="0" y="0"/>
                                <a:ext cx="514350" cy="673735"/>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7A07A1A" id="모서리가 둥근 직사각형 17" o:spid="_x0000_s1026" style="position:absolute;left:0;text-align:left;margin-left:23.9pt;margin-top:14.15pt;width:40.5pt;height:53.0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&#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23F1B74C" wp14:editId="1F0BA792">
                  <wp:extent cx="688975" cy="1792605"/>
                  <wp:effectExtent l="0" t="0" r="0" b="0"/>
                  <wp:docPr id="88" name="그림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r>
      <w:tr w:rsidR="00D16772" w:rsidRPr="00452FE8" w14:paraId="34CE590C" w14:textId="77777777" w:rsidTr="00D16772">
        <w:tc>
          <w:tcPr>
            <w:tcW w:w="1293" w:type="dxa"/>
          </w:tcPr>
          <w:p w14:paraId="05503F7F" w14:textId="2EC71186" w:rsidR="00D16772" w:rsidRDefault="00D16772" w:rsidP="00D16772">
            <w:pPr>
              <w:jc w:val="center"/>
              <w:rPr>
                <w:rFonts w:ascii="Arial" w:eastAsiaTheme="minorEastAsia" w:hAnsi="Arial" w:cs="Arial"/>
                <w:noProof/>
                <w:lang w:val="en-US"/>
              </w:rPr>
            </w:pPr>
            <w:r>
              <w:rPr>
                <w:rFonts w:ascii="Arial" w:eastAsiaTheme="minorEastAsia" w:hAnsi="Arial" w:cs="Arial"/>
                <w:noProof/>
                <w:lang w:val="en-US"/>
              </w:rPr>
              <w:lastRenderedPageBreak/>
              <w:t>Mode 1 + Opt 2</w:t>
            </w:r>
          </w:p>
        </w:tc>
        <w:tc>
          <w:tcPr>
            <w:tcW w:w="1372" w:type="dxa"/>
          </w:tcPr>
          <w:p w14:paraId="363CCFC6" w14:textId="136DF33A"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7C18B55C" wp14:editId="5AF27A97">
                  <wp:extent cx="688975" cy="1792605"/>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817" w:type="dxa"/>
          </w:tcPr>
          <w:p w14:paraId="72A0934C" w14:textId="4DE83535"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49828A50" wp14:editId="3000FB86">
                  <wp:extent cx="719455" cy="3060700"/>
                  <wp:effectExtent l="0" t="0" r="4445" b="635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727" w:type="dxa"/>
          </w:tcPr>
          <w:p w14:paraId="153FB23D" w14:textId="206A006A"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mc:AlternateContent>
                <mc:Choice Requires="wps">
                  <w:drawing>
                    <wp:anchor distT="0" distB="0" distL="114300" distR="114300" simplePos="0" relativeHeight="251795456" behindDoc="0" locked="0" layoutInCell="1" allowOverlap="1" wp14:anchorId="0C615DDD" wp14:editId="4120BF24">
                      <wp:simplePos x="0" y="0"/>
                      <wp:positionH relativeFrom="column">
                        <wp:posOffset>316865</wp:posOffset>
                      </wp:positionH>
                      <wp:positionV relativeFrom="paragraph">
                        <wp:posOffset>1593850</wp:posOffset>
                      </wp:positionV>
                      <wp:extent cx="474980" cy="1223010"/>
                      <wp:effectExtent l="19050" t="57150" r="20320" b="53340"/>
                      <wp:wrapNone/>
                      <wp:docPr id="58"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DAE51BC" id="모서리가 둥근 직사각형 17" o:spid="_x0000_s1026" style="position:absolute;left:0;text-align:left;margin-left:24.95pt;margin-top:125.5pt;width:37.4pt;height:96.3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&#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794432" behindDoc="0" locked="0" layoutInCell="1" allowOverlap="1" wp14:anchorId="407EEE07" wp14:editId="7C0AB788">
                      <wp:simplePos x="0" y="0"/>
                      <wp:positionH relativeFrom="column">
                        <wp:posOffset>316865</wp:posOffset>
                      </wp:positionH>
                      <wp:positionV relativeFrom="paragraph">
                        <wp:posOffset>180340</wp:posOffset>
                      </wp:positionV>
                      <wp:extent cx="474980" cy="1223010"/>
                      <wp:effectExtent l="19050" t="57150" r="20320" b="53340"/>
                      <wp:wrapNone/>
                      <wp:docPr id="57"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003EFAF" id="모서리가 둥근 직사각형 17" o:spid="_x0000_s1026" style="position:absolute;left:0;text-align:left;margin-left:24.95pt;margin-top:14.2pt;width:37.4pt;height:96.3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&#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4BED6314" wp14:editId="3371569F">
                  <wp:extent cx="719455" cy="3060700"/>
                  <wp:effectExtent l="0" t="0" r="4445" b="6350"/>
                  <wp:docPr id="56" name="그림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727" w:type="dxa"/>
          </w:tcPr>
          <w:p w14:paraId="47A589BA" w14:textId="04094F62" w:rsidR="00D16772" w:rsidRPr="00452FE8" w:rsidRDefault="000E55E0" w:rsidP="00D16772">
            <w:pPr>
              <w:jc w:val="center"/>
              <w:rPr>
                <w:rFonts w:ascii="Arial" w:eastAsiaTheme="minorEastAsia" w:hAnsi="Arial" w:cs="Arial"/>
                <w:b/>
                <w:noProof/>
                <w:lang w:val="en-US"/>
              </w:rPr>
            </w:pPr>
            <w:r w:rsidRPr="00452FE8">
              <w:rPr>
                <w:rFonts w:ascii="Arial" w:eastAsiaTheme="minorEastAsia" w:hAnsi="Arial" w:cs="Arial"/>
                <w:b/>
                <w:noProof/>
                <w:lang w:val="en-US"/>
              </w:rPr>
              <mc:AlternateContent>
                <mc:Choice Requires="wps">
                  <w:drawing>
                    <wp:anchor distT="0" distB="0" distL="114300" distR="114300" simplePos="0" relativeHeight="251797504" behindDoc="0" locked="0" layoutInCell="1" allowOverlap="1" wp14:anchorId="780D882D" wp14:editId="79C510A6">
                      <wp:simplePos x="0" y="0"/>
                      <wp:positionH relativeFrom="column">
                        <wp:posOffset>310515</wp:posOffset>
                      </wp:positionH>
                      <wp:positionV relativeFrom="paragraph">
                        <wp:posOffset>1638300</wp:posOffset>
                      </wp:positionV>
                      <wp:extent cx="475013" cy="1223158"/>
                      <wp:effectExtent l="19050" t="57150" r="20320" b="53340"/>
                      <wp:wrapNone/>
                      <wp:docPr id="61" name="모서리가 둥근 직사각형 17"/>
                      <wp:cNvGraphicFramePr/>
                      <a:graphic xmlns:a="http://schemas.openxmlformats.org/drawingml/2006/main">
                        <a:graphicData uri="http://schemas.microsoft.com/office/word/2010/wordprocessingShape">
                          <wps:wsp>
                            <wps:cNvSpPr/>
                            <wps:spPr>
                              <a:xfrm>
                                <a:off x="0" y="0"/>
                                <a:ext cx="475013" cy="1223158"/>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D5F9B62" id="모서리가 둥근 직사각형 17" o:spid="_x0000_s1026" style="position:absolute;left:0;text-align:left;margin-left:24.45pt;margin-top:129pt;width:37.4pt;height:96.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" fillcolor="red" stroked="f" strokeweight="1pt">
                      <v:fill opacity="24929f"/>
                      <v:stroke joinstyle="miter"/>
                    </v:roundrect>
                  </w:pict>
                </mc:Fallback>
              </mc:AlternateContent>
            </w:r>
            <w:r w:rsidR="00D16772" w:rsidRPr="00452FE8">
              <w:rPr>
                <w:rFonts w:ascii="Arial" w:eastAsiaTheme="minorEastAsia" w:hAnsi="Arial" w:cs="Arial"/>
                <w:b/>
                <w:noProof/>
                <w:lang w:val="en-US"/>
              </w:rPr>
              <mc:AlternateContent>
                <mc:Choice Requires="wps">
                  <w:drawing>
                    <wp:anchor distT="0" distB="0" distL="114300" distR="114300" simplePos="0" relativeHeight="251796480" behindDoc="0" locked="0" layoutInCell="1" allowOverlap="1" wp14:anchorId="09715E32" wp14:editId="2C84421A">
                      <wp:simplePos x="0" y="0"/>
                      <wp:positionH relativeFrom="column">
                        <wp:posOffset>299720</wp:posOffset>
                      </wp:positionH>
                      <wp:positionV relativeFrom="paragraph">
                        <wp:posOffset>180975</wp:posOffset>
                      </wp:positionV>
                      <wp:extent cx="475013" cy="1223158"/>
                      <wp:effectExtent l="19050" t="57150" r="20320" b="53340"/>
                      <wp:wrapNone/>
                      <wp:docPr id="60" name="모서리가 둥근 직사각형 17"/>
                      <wp:cNvGraphicFramePr/>
                      <a:graphic xmlns:a="http://schemas.openxmlformats.org/drawingml/2006/main">
                        <a:graphicData uri="http://schemas.microsoft.com/office/word/2010/wordprocessingShape">
                          <wps:wsp>
                            <wps:cNvSpPr/>
                            <wps:spPr>
                              <a:xfrm>
                                <a:off x="0" y="0"/>
                                <a:ext cx="475013" cy="1223158"/>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463203FD" id="모서리가 둥근 직사각형 17" o:spid="_x0000_s1026" style="position:absolute;left:0;text-align:left;margin-left:23.6pt;margin-top:14.25pt;width:37.4pt;height:96.3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" fillcolor="red" stroked="f" strokeweight="1pt">
                      <v:fill opacity="24929f"/>
                      <v:stroke joinstyle="miter"/>
                    </v:roundrect>
                  </w:pict>
                </mc:Fallback>
              </mc:AlternateContent>
            </w:r>
            <w:r w:rsidR="00D16772" w:rsidRPr="00452FE8">
              <w:rPr>
                <w:rFonts w:ascii="Arial" w:eastAsiaTheme="minorEastAsia" w:hAnsi="Arial" w:cs="Arial"/>
                <w:b/>
                <w:noProof/>
                <w:lang w:val="en-US"/>
              </w:rPr>
              <w:drawing>
                <wp:inline distT="0" distB="0" distL="0" distR="0" wp14:anchorId="61A70D96" wp14:editId="60C1174C">
                  <wp:extent cx="719455" cy="3060700"/>
                  <wp:effectExtent l="0" t="0" r="4445" b="6350"/>
                  <wp:docPr id="59" name="그림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693" w:type="dxa"/>
          </w:tcPr>
          <w:p w14:paraId="34A18DEC" w14:textId="439586D7"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mc:AlternateContent>
                <mc:Choice Requires="wps">
                  <w:drawing>
                    <wp:anchor distT="0" distB="0" distL="114300" distR="114300" simplePos="0" relativeHeight="251799552" behindDoc="0" locked="0" layoutInCell="1" allowOverlap="1" wp14:anchorId="44C3B1E4" wp14:editId="6545A2B5">
                      <wp:simplePos x="0" y="0"/>
                      <wp:positionH relativeFrom="column">
                        <wp:posOffset>289560</wp:posOffset>
                      </wp:positionH>
                      <wp:positionV relativeFrom="paragraph">
                        <wp:posOffset>1619250</wp:posOffset>
                      </wp:positionV>
                      <wp:extent cx="474980" cy="1223010"/>
                      <wp:effectExtent l="19050" t="57150" r="20320" b="53340"/>
                      <wp:wrapNone/>
                      <wp:docPr id="64"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7B739544" id="모서리가 둥근 직사각형 17" o:spid="_x0000_s1026" style="position:absolute;left:0;text-align:left;margin-left:22.8pt;margin-top:127.5pt;width:37.4pt;height:96.3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" fillcolor="red"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798528" behindDoc="0" locked="0" layoutInCell="1" allowOverlap="1" wp14:anchorId="01782D53" wp14:editId="1483D4A9">
                      <wp:simplePos x="0" y="0"/>
                      <wp:positionH relativeFrom="column">
                        <wp:posOffset>288925</wp:posOffset>
                      </wp:positionH>
                      <wp:positionV relativeFrom="paragraph">
                        <wp:posOffset>177165</wp:posOffset>
                      </wp:positionV>
                      <wp:extent cx="474980" cy="1223010"/>
                      <wp:effectExtent l="19050" t="57150" r="20320" b="53340"/>
                      <wp:wrapNone/>
                      <wp:docPr id="63"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BBE7F2E" id="모서리가 둥근 직사각형 17" o:spid="_x0000_s1026" style="position:absolute;left:0;text-align:left;margin-left:22.75pt;margin-top:13.95pt;width:37.4pt;height:96.3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448FBDB" wp14:editId="7EF2C484">
                  <wp:extent cx="719455" cy="3060700"/>
                  <wp:effectExtent l="0" t="0" r="4445" b="6350"/>
                  <wp:docPr id="62"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r>
      <w:tr w:rsidR="00D16772" w:rsidRPr="00452FE8" w14:paraId="37E78FAF" w14:textId="77777777" w:rsidTr="00D16772">
        <w:tc>
          <w:tcPr>
            <w:tcW w:w="1293" w:type="dxa"/>
          </w:tcPr>
          <w:p w14:paraId="06DD7E55" w14:textId="64D88113" w:rsidR="00D16772" w:rsidRPr="00452FE8" w:rsidRDefault="00D16772" w:rsidP="00D16772">
            <w:pPr>
              <w:jc w:val="center"/>
              <w:rPr>
                <w:rFonts w:ascii="Arial" w:eastAsiaTheme="minorEastAsia" w:hAnsi="Arial" w:cs="Arial"/>
                <w:noProof/>
                <w:lang w:val="en-US"/>
              </w:rPr>
            </w:pPr>
            <w:r>
              <w:rPr>
                <w:rFonts w:ascii="Arial" w:eastAsiaTheme="minorEastAsia" w:hAnsi="Arial" w:cs="Arial"/>
                <w:noProof/>
                <w:lang w:val="en-US"/>
              </w:rPr>
              <w:t>Mode 2 + Opt 1</w:t>
            </w:r>
          </w:p>
        </w:tc>
        <w:tc>
          <w:tcPr>
            <w:tcW w:w="1372" w:type="dxa"/>
          </w:tcPr>
          <w:p w14:paraId="35032E34" w14:textId="20916CE0"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060A8C3E" wp14:editId="5DB2E935">
                  <wp:extent cx="688975" cy="179260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817" w:type="dxa"/>
          </w:tcPr>
          <w:p w14:paraId="405B146E" w14:textId="2CC58B4E"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241349D3" wp14:editId="1303EB10">
                  <wp:extent cx="688975" cy="1792605"/>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727" w:type="dxa"/>
          </w:tcPr>
          <w:p w14:paraId="012B87E5" w14:textId="52EF7ED6" w:rsidR="00D16772" w:rsidRPr="00452FE8" w:rsidRDefault="00D16772" w:rsidP="00D16772">
            <w:pPr>
              <w:jc w:val="center"/>
              <w:rPr>
                <w:rFonts w:ascii="Arial" w:eastAsiaTheme="minorEastAsia" w:hAnsi="Arial" w:cs="Arial"/>
                <w:b/>
                <w:lang w:val="en-US"/>
              </w:rPr>
            </w:pPr>
            <w:r w:rsidRPr="00452FE8">
              <w:rPr>
                <w:rFonts w:ascii="Arial" w:eastAsiaTheme="minorEastAsia" w:hAnsi="Arial" w:cs="Arial"/>
                <w:b/>
                <w:noProof/>
                <w:lang w:val="en-US"/>
              </w:rPr>
              <mc:AlternateContent>
                <mc:Choice Requires="wps">
                  <w:drawing>
                    <wp:anchor distT="0" distB="0" distL="114300" distR="114300" simplePos="0" relativeHeight="251804672" behindDoc="0" locked="0" layoutInCell="1" allowOverlap="1" wp14:anchorId="48E1CA02" wp14:editId="61506E0D">
                      <wp:simplePos x="0" y="0"/>
                      <wp:positionH relativeFrom="column">
                        <wp:posOffset>317500</wp:posOffset>
                      </wp:positionH>
                      <wp:positionV relativeFrom="paragraph">
                        <wp:posOffset>154940</wp:posOffset>
                      </wp:positionV>
                      <wp:extent cx="514350" cy="702310"/>
                      <wp:effectExtent l="19050" t="57150" r="19050" b="59690"/>
                      <wp:wrapNone/>
                      <wp:docPr id="66" name="모서리가 둥근 직사각형 17"/>
                      <wp:cNvGraphicFramePr/>
                      <a:graphic xmlns:a="http://schemas.openxmlformats.org/drawingml/2006/main">
                        <a:graphicData uri="http://schemas.microsoft.com/office/word/2010/wordprocessingShape">
                          <wps:wsp>
                            <wps:cNvSpPr/>
                            <wps:spPr>
                              <a:xfrm>
                                <a:off x="0" y="0"/>
                                <a:ext cx="514350" cy="702310"/>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B2885A4" id="모서리가 둥근 직사각형 17" o:spid="_x0000_s1026" style="position:absolute;left:0;text-align:left;margin-left:25pt;margin-top:12.2pt;width:40.5pt;height:55.3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3F9D439" wp14:editId="224F3D9D">
                  <wp:extent cx="688975" cy="1792605"/>
                  <wp:effectExtent l="0" t="0" r="0" b="0"/>
                  <wp:docPr id="70" name="그림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727" w:type="dxa"/>
          </w:tcPr>
          <w:p w14:paraId="7E091E0D" w14:textId="54FB7EA2" w:rsidR="00D16772" w:rsidRPr="00452FE8" w:rsidRDefault="00D16772" w:rsidP="00D16772">
            <w:pPr>
              <w:jc w:val="center"/>
              <w:rPr>
                <w:rFonts w:ascii="Arial" w:eastAsiaTheme="minorEastAsia" w:hAnsi="Arial" w:cs="Arial"/>
                <w:b/>
                <w:lang w:val="en-US"/>
              </w:rPr>
            </w:pPr>
            <w:r w:rsidRPr="00452FE8">
              <w:rPr>
                <w:rFonts w:ascii="Arial" w:eastAsiaTheme="minorEastAsia" w:hAnsi="Arial" w:cs="Arial"/>
                <w:b/>
                <w:noProof/>
                <w:lang w:val="en-US"/>
              </w:rPr>
              <mc:AlternateContent>
                <mc:Choice Requires="wps">
                  <w:drawing>
                    <wp:anchor distT="0" distB="0" distL="114300" distR="114300" simplePos="0" relativeHeight="251805696" behindDoc="0" locked="0" layoutInCell="1" allowOverlap="1" wp14:anchorId="4F35FB72" wp14:editId="1A865676">
                      <wp:simplePos x="0" y="0"/>
                      <wp:positionH relativeFrom="column">
                        <wp:posOffset>309245</wp:posOffset>
                      </wp:positionH>
                      <wp:positionV relativeFrom="paragraph">
                        <wp:posOffset>821690</wp:posOffset>
                      </wp:positionV>
                      <wp:extent cx="514350" cy="676275"/>
                      <wp:effectExtent l="19050" t="57150" r="19050" b="66675"/>
                      <wp:wrapNone/>
                      <wp:docPr id="67" name="모서리가 둥근 직사각형 17"/>
                      <wp:cNvGraphicFramePr/>
                      <a:graphic xmlns:a="http://schemas.openxmlformats.org/drawingml/2006/main">
                        <a:graphicData uri="http://schemas.microsoft.com/office/word/2010/wordprocessingShape">
                          <wps:wsp>
                            <wps:cNvSpPr/>
                            <wps:spPr>
                              <a:xfrm>
                                <a:off x="0" y="0"/>
                                <a:ext cx="514350" cy="676275"/>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5676D678" id="모서리가 둥근 직사각형 17" o:spid="_x0000_s1026" style="position:absolute;left:0;text-align:left;margin-left:24.35pt;margin-top:64.7pt;width:40.5pt;height:53.2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" fillcolor="red"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37B6EE90" wp14:editId="7FEACD38">
                  <wp:extent cx="688975" cy="1792605"/>
                  <wp:effectExtent l="0" t="0" r="0" b="0"/>
                  <wp:docPr id="71" name="그림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693" w:type="dxa"/>
          </w:tcPr>
          <w:p w14:paraId="3ED2CBF7" w14:textId="48FDCE90" w:rsidR="00D16772" w:rsidRPr="00452FE8" w:rsidRDefault="00D16772" w:rsidP="00D16772">
            <w:pPr>
              <w:jc w:val="center"/>
              <w:rPr>
                <w:rFonts w:ascii="Arial" w:eastAsiaTheme="minorEastAsia" w:hAnsi="Arial" w:cs="Arial"/>
                <w:b/>
                <w:lang w:val="en-US"/>
              </w:rPr>
            </w:pPr>
            <w:r w:rsidRPr="00452FE8">
              <w:rPr>
                <w:rFonts w:ascii="Arial" w:eastAsiaTheme="minorEastAsia" w:hAnsi="Arial" w:cs="Arial"/>
                <w:b/>
                <w:noProof/>
                <w:lang w:val="en-US"/>
              </w:rPr>
              <mc:AlternateContent>
                <mc:Choice Requires="wps">
                  <w:drawing>
                    <wp:anchor distT="0" distB="0" distL="114300" distR="114300" simplePos="0" relativeHeight="251807744" behindDoc="0" locked="0" layoutInCell="1" allowOverlap="1" wp14:anchorId="5BA0E7F3" wp14:editId="77CF130D">
                      <wp:simplePos x="0" y="0"/>
                      <wp:positionH relativeFrom="column">
                        <wp:posOffset>290830</wp:posOffset>
                      </wp:positionH>
                      <wp:positionV relativeFrom="paragraph">
                        <wp:posOffset>824865</wp:posOffset>
                      </wp:positionV>
                      <wp:extent cx="514350" cy="673735"/>
                      <wp:effectExtent l="19050" t="57150" r="19050" b="69215"/>
                      <wp:wrapNone/>
                      <wp:docPr id="68" name="모서리가 둥근 직사각형 17"/>
                      <wp:cNvGraphicFramePr/>
                      <a:graphic xmlns:a="http://schemas.openxmlformats.org/drawingml/2006/main">
                        <a:graphicData uri="http://schemas.microsoft.com/office/word/2010/wordprocessingShape">
                          <wps:wsp>
                            <wps:cNvSpPr/>
                            <wps:spPr>
                              <a:xfrm>
                                <a:off x="0" y="0"/>
                                <a:ext cx="514350" cy="673735"/>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399E1625" id="모서리가 둥근 직사각형 17" o:spid="_x0000_s1026" style="position:absolute;left:0;text-align:left;margin-left:22.9pt;margin-top:64.95pt;width:40.5pt;height:53.0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" fillcolor="red"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806720" behindDoc="0" locked="0" layoutInCell="1" allowOverlap="1" wp14:anchorId="6505B47E" wp14:editId="072AE2EC">
                      <wp:simplePos x="0" y="0"/>
                      <wp:positionH relativeFrom="column">
                        <wp:posOffset>295275</wp:posOffset>
                      </wp:positionH>
                      <wp:positionV relativeFrom="paragraph">
                        <wp:posOffset>179705</wp:posOffset>
                      </wp:positionV>
                      <wp:extent cx="514350" cy="673735"/>
                      <wp:effectExtent l="19050" t="57150" r="19050" b="69215"/>
                      <wp:wrapNone/>
                      <wp:docPr id="69" name="모서리가 둥근 직사각형 17"/>
                      <wp:cNvGraphicFramePr/>
                      <a:graphic xmlns:a="http://schemas.openxmlformats.org/drawingml/2006/main">
                        <a:graphicData uri="http://schemas.microsoft.com/office/word/2010/wordprocessingShape">
                          <wps:wsp>
                            <wps:cNvSpPr/>
                            <wps:spPr>
                              <a:xfrm>
                                <a:off x="0" y="0"/>
                                <a:ext cx="514350" cy="673735"/>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1CDC9F90" id="모서리가 둥근 직사각형 17" o:spid="_x0000_s1026" style="position:absolute;left:0;text-align:left;margin-left:23.25pt;margin-top:14.15pt;width:40.5pt;height:53.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03E4A0FF" wp14:editId="75011280">
                  <wp:extent cx="688975" cy="1792605"/>
                  <wp:effectExtent l="0" t="0" r="0" b="0"/>
                  <wp:docPr id="72" name="그림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r>
      <w:tr w:rsidR="00D16772" w:rsidRPr="00452FE8" w14:paraId="0A89243C" w14:textId="77777777" w:rsidTr="00D16772">
        <w:tc>
          <w:tcPr>
            <w:tcW w:w="1293" w:type="dxa"/>
          </w:tcPr>
          <w:p w14:paraId="4E3A590B" w14:textId="00B91D5D" w:rsidR="00D16772" w:rsidRDefault="00D16772" w:rsidP="00D16772">
            <w:pPr>
              <w:jc w:val="center"/>
              <w:rPr>
                <w:rFonts w:ascii="Arial" w:eastAsiaTheme="minorEastAsia" w:hAnsi="Arial" w:cs="Arial"/>
                <w:noProof/>
                <w:lang w:val="en-US"/>
              </w:rPr>
            </w:pPr>
            <w:r>
              <w:rPr>
                <w:rFonts w:ascii="Arial" w:eastAsiaTheme="minorEastAsia" w:hAnsi="Arial" w:cs="Arial"/>
                <w:noProof/>
                <w:lang w:val="en-US"/>
              </w:rPr>
              <w:t>Mode 2 + Opt 2</w:t>
            </w:r>
          </w:p>
        </w:tc>
        <w:tc>
          <w:tcPr>
            <w:tcW w:w="1372" w:type="dxa"/>
          </w:tcPr>
          <w:p w14:paraId="4D334112" w14:textId="2D21DFC5"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07924F3A" wp14:editId="12F62290">
                  <wp:extent cx="688975" cy="1792605"/>
                  <wp:effectExtent l="0" t="0" r="0" b="0"/>
                  <wp:docPr id="77" name="그림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88975" cy="1792605"/>
                          </a:xfrm>
                          <a:prstGeom prst="rect">
                            <a:avLst/>
                          </a:prstGeom>
                          <a:noFill/>
                        </pic:spPr>
                      </pic:pic>
                    </a:graphicData>
                  </a:graphic>
                </wp:inline>
              </w:drawing>
            </w:r>
          </w:p>
        </w:tc>
        <w:tc>
          <w:tcPr>
            <w:tcW w:w="1817" w:type="dxa"/>
          </w:tcPr>
          <w:p w14:paraId="2F76D882" w14:textId="4B9A505D"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w:drawing>
                <wp:inline distT="0" distB="0" distL="0" distR="0" wp14:anchorId="28BD8673" wp14:editId="09DBC305">
                  <wp:extent cx="719455" cy="3060700"/>
                  <wp:effectExtent l="0" t="0" r="4445" b="6350"/>
                  <wp:docPr id="98" name="그림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727" w:type="dxa"/>
          </w:tcPr>
          <w:p w14:paraId="7D5CC113" w14:textId="4ED5571B"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mc:AlternateContent>
                <mc:Choice Requires="wps">
                  <w:drawing>
                    <wp:anchor distT="0" distB="0" distL="114300" distR="114300" simplePos="0" relativeHeight="251800576" behindDoc="0" locked="0" layoutInCell="1" allowOverlap="1" wp14:anchorId="697B7ACD" wp14:editId="1C570A88">
                      <wp:simplePos x="0" y="0"/>
                      <wp:positionH relativeFrom="column">
                        <wp:posOffset>294640</wp:posOffset>
                      </wp:positionH>
                      <wp:positionV relativeFrom="paragraph">
                        <wp:posOffset>191135</wp:posOffset>
                      </wp:positionV>
                      <wp:extent cx="475013" cy="1223158"/>
                      <wp:effectExtent l="19050" t="57150" r="20320" b="53340"/>
                      <wp:wrapNone/>
                      <wp:docPr id="102" name="모서리가 둥근 직사각형 17"/>
                      <wp:cNvGraphicFramePr/>
                      <a:graphic xmlns:a="http://schemas.openxmlformats.org/drawingml/2006/main">
                        <a:graphicData uri="http://schemas.microsoft.com/office/word/2010/wordprocessingShape">
                          <wps:wsp>
                            <wps:cNvSpPr/>
                            <wps:spPr>
                              <a:xfrm>
                                <a:off x="0" y="0"/>
                                <a:ext cx="475013" cy="1223158"/>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56A7B42" id="모서리가 둥근 직사각형 17" o:spid="_x0000_s1026" style="position:absolute;left:0;text-align:left;margin-left:23.2pt;margin-top:15.05pt;width:37.4pt;height:96.3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762CD9BC" wp14:editId="31A9FF07">
                  <wp:extent cx="719455" cy="3060700"/>
                  <wp:effectExtent l="0" t="0" r="4445" b="6350"/>
                  <wp:docPr id="99" name="그림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727" w:type="dxa"/>
          </w:tcPr>
          <w:p w14:paraId="6A67EB8A" w14:textId="7A8F3094"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mc:AlternateContent>
                <mc:Choice Requires="wps">
                  <w:drawing>
                    <wp:anchor distT="0" distB="0" distL="114300" distR="114300" simplePos="0" relativeHeight="251801600" behindDoc="0" locked="0" layoutInCell="1" allowOverlap="1" wp14:anchorId="3EDD53B9" wp14:editId="0FD5238B">
                      <wp:simplePos x="0" y="0"/>
                      <wp:positionH relativeFrom="column">
                        <wp:posOffset>290195</wp:posOffset>
                      </wp:positionH>
                      <wp:positionV relativeFrom="paragraph">
                        <wp:posOffset>1603375</wp:posOffset>
                      </wp:positionV>
                      <wp:extent cx="475013" cy="1223158"/>
                      <wp:effectExtent l="19050" t="57150" r="20320" b="53340"/>
                      <wp:wrapNone/>
                      <wp:docPr id="103" name="모서리가 둥근 직사각형 17"/>
                      <wp:cNvGraphicFramePr/>
                      <a:graphic xmlns:a="http://schemas.openxmlformats.org/drawingml/2006/main">
                        <a:graphicData uri="http://schemas.microsoft.com/office/word/2010/wordprocessingShape">
                          <wps:wsp>
                            <wps:cNvSpPr/>
                            <wps:spPr>
                              <a:xfrm>
                                <a:off x="0" y="0"/>
                                <a:ext cx="475013" cy="1223158"/>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0D897926" id="모서리가 둥근 직사각형 17" o:spid="_x0000_s1026" style="position:absolute;left:0;text-align:left;margin-left:22.85pt;margin-top:126.25pt;width:37.4pt;height:96.3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" fillcolor="red"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2E96E56E" wp14:editId="6DEC6754">
                  <wp:extent cx="719455" cy="3060700"/>
                  <wp:effectExtent l="0" t="0" r="4445" b="635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c>
          <w:tcPr>
            <w:tcW w:w="1693" w:type="dxa"/>
          </w:tcPr>
          <w:p w14:paraId="2FC3EDDE" w14:textId="72AD0999" w:rsidR="00D16772" w:rsidRPr="00452FE8" w:rsidRDefault="00D16772" w:rsidP="00D16772">
            <w:pPr>
              <w:jc w:val="center"/>
              <w:rPr>
                <w:rFonts w:ascii="Arial" w:eastAsiaTheme="minorEastAsia" w:hAnsi="Arial" w:cs="Arial"/>
                <w:b/>
                <w:noProof/>
                <w:lang w:val="en-US"/>
              </w:rPr>
            </w:pPr>
            <w:r w:rsidRPr="00452FE8">
              <w:rPr>
                <w:rFonts w:ascii="Arial" w:eastAsiaTheme="minorEastAsia" w:hAnsi="Arial" w:cs="Arial"/>
                <w:b/>
                <w:noProof/>
                <w:lang w:val="en-US"/>
              </w:rPr>
              <mc:AlternateContent>
                <mc:Choice Requires="wps">
                  <w:drawing>
                    <wp:anchor distT="0" distB="0" distL="114300" distR="114300" simplePos="0" relativeHeight="251803648" behindDoc="0" locked="0" layoutInCell="1" allowOverlap="1" wp14:anchorId="6C7D02E6" wp14:editId="4046C7E2">
                      <wp:simplePos x="0" y="0"/>
                      <wp:positionH relativeFrom="column">
                        <wp:posOffset>280035</wp:posOffset>
                      </wp:positionH>
                      <wp:positionV relativeFrom="paragraph">
                        <wp:posOffset>1603375</wp:posOffset>
                      </wp:positionV>
                      <wp:extent cx="474980" cy="1223010"/>
                      <wp:effectExtent l="19050" t="57150" r="20320" b="53340"/>
                      <wp:wrapNone/>
                      <wp:docPr id="106"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FF000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211CCFC5" id="모서리가 둥근 직사각형 17" o:spid="_x0000_s1026" style="position:absolute;left:0;text-align:left;margin-left:22.05pt;margin-top:126.25pt;width:37.4pt;height:96.3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" fillcolor="red" stroked="f" strokeweight="1pt">
                      <v:fill opacity="24929f"/>
                      <v:stroke joinstyle="miter"/>
                    </v:roundrect>
                  </w:pict>
                </mc:Fallback>
              </mc:AlternateContent>
            </w:r>
            <w:r w:rsidRPr="00452FE8">
              <w:rPr>
                <w:rFonts w:ascii="Arial" w:eastAsiaTheme="minorEastAsia" w:hAnsi="Arial" w:cs="Arial"/>
                <w:b/>
                <w:noProof/>
                <w:lang w:val="en-US"/>
              </w:rPr>
              <mc:AlternateContent>
                <mc:Choice Requires="wps">
                  <w:drawing>
                    <wp:anchor distT="0" distB="0" distL="114300" distR="114300" simplePos="0" relativeHeight="251802624" behindDoc="0" locked="0" layoutInCell="1" allowOverlap="1" wp14:anchorId="7D765403" wp14:editId="1B1A86AC">
                      <wp:simplePos x="0" y="0"/>
                      <wp:positionH relativeFrom="column">
                        <wp:posOffset>279400</wp:posOffset>
                      </wp:positionH>
                      <wp:positionV relativeFrom="paragraph">
                        <wp:posOffset>189865</wp:posOffset>
                      </wp:positionV>
                      <wp:extent cx="474980" cy="1223010"/>
                      <wp:effectExtent l="19050" t="57150" r="20320" b="53340"/>
                      <wp:wrapNone/>
                      <wp:docPr id="104" name="모서리가 둥근 직사각형 17"/>
                      <wp:cNvGraphicFramePr/>
                      <a:graphic xmlns:a="http://schemas.openxmlformats.org/drawingml/2006/main">
                        <a:graphicData uri="http://schemas.microsoft.com/office/word/2010/wordprocessingShape">
                          <wps:wsp>
                            <wps:cNvSpPr/>
                            <wps:spPr>
                              <a:xfrm>
                                <a:off x="0" y="0"/>
                                <a:ext cx="474980" cy="1223010"/>
                              </a:xfrm>
                              <a:prstGeom prst="roundRect">
                                <a:avLst>
                                  <a:gd name="adj" fmla="val 10943"/>
                                </a:avLst>
                              </a:prstGeom>
                              <a:solidFill>
                                <a:srgbClr val="0070C0">
                                  <a:alpha val="38039"/>
                                </a:srgbClr>
                              </a:solidFill>
                              <a:ln>
                                <a:noFill/>
                              </a:ln>
                              <a:scene3d>
                                <a:camera prst="isometricOffAxis1Right"/>
                                <a:lightRig rig="threePt" dir="t"/>
                              </a:scene3d>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w14:anchorId="64959CB1" id="모서리가 둥근 직사각형 17" o:spid="_x0000_s1026" style="position:absolute;left:0;text-align:left;margin-left:22pt;margin-top:14.95pt;width:37.4pt;height:96.3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17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" fillcolor="#0070c0" stroked="f" strokeweight="1pt">
                      <v:fill opacity="24929f"/>
                      <v:stroke joinstyle="miter"/>
                    </v:roundrect>
                  </w:pict>
                </mc:Fallback>
              </mc:AlternateContent>
            </w:r>
            <w:r w:rsidRPr="00452FE8">
              <w:rPr>
                <w:rFonts w:ascii="Arial" w:eastAsiaTheme="minorEastAsia" w:hAnsi="Arial" w:cs="Arial"/>
                <w:b/>
                <w:noProof/>
                <w:lang w:val="en-US"/>
              </w:rPr>
              <w:drawing>
                <wp:inline distT="0" distB="0" distL="0" distR="0" wp14:anchorId="75B7040F" wp14:editId="0923B17B">
                  <wp:extent cx="719455" cy="3060700"/>
                  <wp:effectExtent l="0" t="0" r="4445" b="635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3060700"/>
                          </a:xfrm>
                          <a:prstGeom prst="rect">
                            <a:avLst/>
                          </a:prstGeom>
                          <a:noFill/>
                        </pic:spPr>
                      </pic:pic>
                    </a:graphicData>
                  </a:graphic>
                </wp:inline>
              </w:drawing>
            </w:r>
          </w:p>
        </w:tc>
      </w:tr>
    </w:tbl>
    <w:p w14:paraId="00B19EA2" w14:textId="21B129E8" w:rsidR="00096E3E" w:rsidRDefault="00096E3E" w:rsidP="00EC2703">
      <w:pPr>
        <w:jc w:val="both"/>
        <w:rPr>
          <w:rFonts w:ascii="Arial" w:eastAsiaTheme="minorEastAsia" w:hAnsi="Arial" w:cs="Arial"/>
          <w:b/>
        </w:rPr>
      </w:pPr>
    </w:p>
    <w:p w14:paraId="327A30D2" w14:textId="6EDB21AD" w:rsidR="00F51FA1" w:rsidRPr="00FE3F62" w:rsidRDefault="00F51FA1" w:rsidP="00F51FA1">
      <w:pPr>
        <w:pStyle w:val="Proposal"/>
        <w:spacing w:before="120"/>
        <w:rPr>
          <w:rFonts w:eastAsiaTheme="minorEastAsia" w:cs="Arial"/>
          <w:b w:val="0"/>
          <w:i/>
        </w:rPr>
      </w:pPr>
      <w:r w:rsidRPr="00FE3F62">
        <w:rPr>
          <w:rFonts w:eastAsiaTheme="minorEastAsia" w:cs="Arial"/>
          <w:b w:val="0"/>
          <w:i/>
        </w:rPr>
        <w:t>Consider to following two antenna modes for non-SBFD symbol(s)/slot(s)</w:t>
      </w:r>
    </w:p>
    <w:p w14:paraId="15041909" w14:textId="742F6E20" w:rsidR="00F51FA1" w:rsidRPr="00FE3F62" w:rsidRDefault="00F51FA1" w:rsidP="00F51FA1">
      <w:pPr>
        <w:pStyle w:val="Proposal"/>
        <w:numPr>
          <w:ilvl w:val="0"/>
          <w:numId w:val="14"/>
        </w:numPr>
        <w:spacing w:before="120"/>
        <w:rPr>
          <w:rFonts w:eastAsiaTheme="minorEastAsia" w:cs="Arial"/>
          <w:b w:val="0"/>
          <w:i/>
        </w:rPr>
      </w:pPr>
      <w:r w:rsidRPr="00FE3F62">
        <w:rPr>
          <w:rFonts w:eastAsiaTheme="minorEastAsia" w:cs="Arial"/>
          <w:b w:val="0"/>
          <w:i/>
        </w:rPr>
        <w:t>Mode 1: All antenna elements are used for DL transmission or UL reception</w:t>
      </w:r>
    </w:p>
    <w:p w14:paraId="5AA0C486" w14:textId="7EC512D1" w:rsidR="006719FB" w:rsidRPr="00FE3F62" w:rsidRDefault="006719FB" w:rsidP="006719FB">
      <w:pPr>
        <w:pStyle w:val="Proposal"/>
        <w:numPr>
          <w:ilvl w:val="1"/>
          <w:numId w:val="14"/>
        </w:numPr>
        <w:spacing w:before="120"/>
        <w:rPr>
          <w:rFonts w:eastAsiaTheme="minorEastAsia" w:cs="Arial"/>
          <w:b w:val="0"/>
          <w:i/>
        </w:rPr>
      </w:pPr>
      <w:r w:rsidRPr="00FE3F62">
        <w:rPr>
          <w:rFonts w:eastAsiaTheme="minorEastAsia" w:cs="Arial"/>
          <w:b w:val="0"/>
          <w:i/>
        </w:rPr>
        <w:lastRenderedPageBreak/>
        <w:t>FFS: whether to introduce additional gap symbols between a SBFD symbol and DL-only symbol or between a SBFD symbol and UL-only symbol</w:t>
      </w:r>
    </w:p>
    <w:p w14:paraId="4C396BCA" w14:textId="1317A02C" w:rsidR="00F51FA1" w:rsidRPr="00FE3F62" w:rsidRDefault="00F51FA1" w:rsidP="00F51FA1">
      <w:pPr>
        <w:pStyle w:val="Proposal"/>
        <w:numPr>
          <w:ilvl w:val="0"/>
          <w:numId w:val="14"/>
        </w:numPr>
        <w:spacing w:before="120"/>
        <w:rPr>
          <w:rFonts w:eastAsiaTheme="minorEastAsia" w:cs="Arial"/>
          <w:b w:val="0"/>
          <w:i/>
        </w:rPr>
      </w:pPr>
      <w:r w:rsidRPr="00FE3F62">
        <w:rPr>
          <w:rFonts w:eastAsiaTheme="minorEastAsia" w:cs="Arial"/>
          <w:b w:val="0"/>
          <w:i/>
        </w:rPr>
        <w:t>Mode 2: Antenna elements same as SBFD symbol(s)/slot(s) are used for DL transmission or UL reception</w:t>
      </w:r>
    </w:p>
    <w:p w14:paraId="2EACA46B" w14:textId="77777777" w:rsidR="00F51FA1" w:rsidRPr="00D76D4B" w:rsidRDefault="00F51FA1" w:rsidP="00EC2703">
      <w:pPr>
        <w:jc w:val="both"/>
        <w:rPr>
          <w:rFonts w:ascii="Arial" w:eastAsiaTheme="minorEastAsia" w:hAnsi="Arial" w:cs="Arial"/>
          <w:b/>
        </w:rPr>
      </w:pPr>
    </w:p>
    <w:p w14:paraId="746137F9" w14:textId="5C6C76BA" w:rsidR="0054182A" w:rsidRPr="00452FE8" w:rsidRDefault="00980AB6" w:rsidP="00980AB6">
      <w:pPr>
        <w:jc w:val="center"/>
        <w:rPr>
          <w:rFonts w:ascii="Arial" w:eastAsiaTheme="minorEastAsia" w:hAnsi="Arial" w:cs="Arial"/>
          <w:b/>
        </w:rPr>
      </w:pPr>
      <w:r w:rsidRPr="00452FE8">
        <w:rPr>
          <w:rFonts w:ascii="Arial" w:eastAsiaTheme="minorEastAsia" w:hAnsi="Arial" w:cs="Arial"/>
          <w:b/>
        </w:rPr>
        <w:t xml:space="preserve">Table </w:t>
      </w:r>
      <w:r w:rsidR="002531C3" w:rsidRPr="00452FE8">
        <w:rPr>
          <w:rFonts w:ascii="Arial" w:eastAsiaTheme="minorEastAsia" w:hAnsi="Arial" w:cs="Arial"/>
          <w:b/>
        </w:rPr>
        <w:t>6</w:t>
      </w:r>
      <w:r w:rsidRPr="00452FE8">
        <w:rPr>
          <w:rFonts w:ascii="Arial" w:eastAsiaTheme="minorEastAsia" w:hAnsi="Arial" w:cs="Arial"/>
          <w:b/>
        </w:rPr>
        <w:t>. BS antenna configuration</w:t>
      </w:r>
    </w:p>
    <w:tbl>
      <w:tblPr>
        <w:tblStyle w:val="a6"/>
        <w:tblW w:w="0" w:type="auto"/>
        <w:tblLook w:val="04A0" w:firstRow="1" w:lastRow="0" w:firstColumn="1" w:lastColumn="0" w:noHBand="0" w:noVBand="1"/>
      </w:tblPr>
      <w:tblGrid>
        <w:gridCol w:w="1980"/>
        <w:gridCol w:w="7649"/>
      </w:tblGrid>
      <w:tr w:rsidR="0054182A" w:rsidRPr="00452FE8" w14:paraId="314334EB" w14:textId="77777777" w:rsidTr="0054182A">
        <w:tc>
          <w:tcPr>
            <w:tcW w:w="1980" w:type="dxa"/>
          </w:tcPr>
          <w:p w14:paraId="22FFA9E1" w14:textId="0FBD8E6C" w:rsidR="0054182A" w:rsidRPr="00452FE8" w:rsidRDefault="0054182A" w:rsidP="003F666D">
            <w:pPr>
              <w:jc w:val="both"/>
              <w:rPr>
                <w:rFonts w:ascii="Arial" w:eastAsiaTheme="minorEastAsia" w:hAnsi="Arial" w:cs="Arial"/>
                <w:b/>
              </w:rPr>
            </w:pPr>
            <w:r w:rsidRPr="00452FE8">
              <w:rPr>
                <w:rFonts w:ascii="Arial" w:eastAsiaTheme="minorEastAsia" w:hAnsi="Arial" w:cs="Arial"/>
                <w:b/>
              </w:rPr>
              <w:t>Deployment scenarios</w:t>
            </w:r>
          </w:p>
        </w:tc>
        <w:tc>
          <w:tcPr>
            <w:tcW w:w="7649" w:type="dxa"/>
          </w:tcPr>
          <w:p w14:paraId="4524D66F" w14:textId="186DAF29" w:rsidR="0054182A" w:rsidRPr="00452FE8" w:rsidRDefault="0054182A" w:rsidP="000C0DC2">
            <w:pPr>
              <w:spacing w:after="0"/>
              <w:jc w:val="both"/>
              <w:rPr>
                <w:rFonts w:ascii="Arial" w:eastAsiaTheme="minorEastAsia" w:hAnsi="Arial" w:cs="Arial"/>
                <w:b/>
                <w:lang w:val="en-US"/>
              </w:rPr>
            </w:pPr>
            <w:r w:rsidRPr="00452FE8">
              <w:rPr>
                <w:rFonts w:ascii="Arial" w:eastAsiaTheme="minorEastAsia" w:hAnsi="Arial" w:cs="Arial"/>
                <w:b/>
                <w:lang w:val="en-US"/>
              </w:rPr>
              <w:t>BS antenna configuration (M,N,P,Mg,Ng)</w:t>
            </w:r>
          </w:p>
        </w:tc>
      </w:tr>
      <w:tr w:rsidR="00EC2703" w:rsidRPr="00452FE8" w14:paraId="02CB8D3B" w14:textId="77777777" w:rsidTr="0054182A">
        <w:tc>
          <w:tcPr>
            <w:tcW w:w="1980" w:type="dxa"/>
          </w:tcPr>
          <w:p w14:paraId="2452D2AB" w14:textId="4A7431BE" w:rsidR="00EC2703" w:rsidRPr="00452FE8" w:rsidRDefault="00EC2703" w:rsidP="003F666D">
            <w:pPr>
              <w:jc w:val="both"/>
              <w:rPr>
                <w:rFonts w:ascii="Arial" w:eastAsiaTheme="minorEastAsia" w:hAnsi="Arial" w:cs="Arial"/>
                <w:b/>
              </w:rPr>
            </w:pPr>
            <w:r w:rsidRPr="00452FE8">
              <w:rPr>
                <w:rFonts w:ascii="Arial" w:eastAsiaTheme="minorEastAsia" w:hAnsi="Arial" w:cs="Arial"/>
                <w:b/>
              </w:rPr>
              <w:t xml:space="preserve">Indoor hotspot </w:t>
            </w:r>
          </w:p>
        </w:tc>
        <w:tc>
          <w:tcPr>
            <w:tcW w:w="7649" w:type="dxa"/>
          </w:tcPr>
          <w:p w14:paraId="0CC5B2CB" w14:textId="77777777"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FR1,</w:t>
            </w:r>
          </w:p>
          <w:p w14:paraId="1768D5E3" w14:textId="70A48C1B" w:rsidR="00EC2703" w:rsidRPr="00EA3214" w:rsidRDefault="00EC2703" w:rsidP="00EC2703">
            <w:pPr>
              <w:spacing w:after="0"/>
              <w:jc w:val="both"/>
              <w:rPr>
                <w:rFonts w:ascii="Arial" w:eastAsiaTheme="minorEastAsia" w:hAnsi="Arial" w:cs="Arial"/>
                <w:lang w:val="en-US"/>
              </w:rPr>
            </w:pPr>
            <w:r w:rsidRPr="00EA3214">
              <w:rPr>
                <w:rFonts w:ascii="Arial" w:eastAsiaTheme="minorEastAsia" w:hAnsi="Arial" w:cs="Arial"/>
                <w:lang w:val="en-US"/>
              </w:rPr>
              <w:t>- static TDD :</w:t>
            </w:r>
            <w:r w:rsidR="0054182A" w:rsidRPr="00EA3214">
              <w:rPr>
                <w:rFonts w:ascii="Arial" w:eastAsiaTheme="minorEastAsia" w:hAnsi="Arial" w:cs="Arial"/>
                <w:lang w:val="en-US"/>
              </w:rPr>
              <w:t xml:space="preserve"> (</w:t>
            </w:r>
            <w:r w:rsidR="000C0DC2" w:rsidRPr="00EA3214">
              <w:rPr>
                <w:rFonts w:ascii="Arial" w:eastAsiaTheme="minorEastAsia" w:hAnsi="Arial" w:cs="Arial"/>
                <w:lang w:val="en-US"/>
              </w:rPr>
              <w:t>4,</w:t>
            </w:r>
            <w:r w:rsidR="002264C3" w:rsidRPr="00EA3214">
              <w:rPr>
                <w:rFonts w:ascii="Arial" w:eastAsiaTheme="minorEastAsia" w:hAnsi="Arial" w:cs="Arial"/>
                <w:lang w:val="en-US"/>
              </w:rPr>
              <w:t>4</w:t>
            </w:r>
            <w:r w:rsidR="0054182A" w:rsidRPr="00EA3214">
              <w:rPr>
                <w:rFonts w:ascii="Arial" w:eastAsiaTheme="minorEastAsia" w:hAnsi="Arial" w:cs="Arial"/>
                <w:lang w:val="en-US"/>
              </w:rPr>
              <w:t>,2,1,1)</w:t>
            </w:r>
          </w:p>
          <w:p w14:paraId="2BE22B86" w14:textId="18625AB7" w:rsidR="00EC2703" w:rsidRDefault="00EC2703" w:rsidP="00EC2703">
            <w:pPr>
              <w:spacing w:after="0"/>
              <w:jc w:val="both"/>
              <w:rPr>
                <w:rFonts w:ascii="Arial" w:eastAsiaTheme="minorEastAsia" w:hAnsi="Arial" w:cs="Arial"/>
                <w:lang w:val="en-US"/>
              </w:rPr>
            </w:pPr>
            <w:r w:rsidRPr="00EA3214">
              <w:rPr>
                <w:rFonts w:ascii="Arial" w:eastAsiaTheme="minorEastAsia" w:hAnsi="Arial" w:cs="Arial"/>
                <w:lang w:val="en-US"/>
              </w:rPr>
              <w:t xml:space="preserve">- </w:t>
            </w:r>
            <w:r w:rsidR="00EA3214" w:rsidRPr="00EA3214">
              <w:rPr>
                <w:rFonts w:ascii="Arial" w:eastAsiaTheme="minorEastAsia" w:hAnsi="Arial" w:cs="Arial"/>
                <w:lang w:val="en-US"/>
              </w:rPr>
              <w:t>S</w:t>
            </w:r>
            <w:r w:rsidRPr="00EA3214">
              <w:rPr>
                <w:rFonts w:ascii="Arial" w:eastAsiaTheme="minorEastAsia" w:hAnsi="Arial" w:cs="Arial"/>
                <w:lang w:val="en-US"/>
              </w:rPr>
              <w:t>BFD</w:t>
            </w:r>
            <w:r w:rsidR="00EA3214" w:rsidRPr="00EA3214">
              <w:rPr>
                <w:rFonts w:ascii="Arial" w:eastAsiaTheme="minorEastAsia" w:hAnsi="Arial" w:cs="Arial"/>
                <w:lang w:val="en-US"/>
              </w:rPr>
              <w:t xml:space="preserve"> </w:t>
            </w:r>
            <w:r w:rsidRPr="00EA3214">
              <w:rPr>
                <w:rFonts w:ascii="Arial" w:eastAsiaTheme="minorEastAsia" w:hAnsi="Arial" w:cs="Arial"/>
                <w:lang w:val="en-US"/>
              </w:rPr>
              <w:t>:</w:t>
            </w:r>
          </w:p>
          <w:p w14:paraId="103EE5E4" w14:textId="47DB524E" w:rsidR="006719FB" w:rsidRPr="00EA3214" w:rsidRDefault="006F197A" w:rsidP="00EC2703">
            <w:pPr>
              <w:spacing w:after="0"/>
              <w:jc w:val="both"/>
              <w:rPr>
                <w:rFonts w:ascii="Arial" w:eastAsiaTheme="minorEastAsia" w:hAnsi="Arial" w:cs="Arial"/>
                <w:lang w:val="en-US"/>
              </w:rPr>
            </w:pPr>
            <w:r>
              <w:rPr>
                <w:rFonts w:ascii="Arial" w:eastAsiaTheme="minorEastAsia" w:hAnsi="Arial" w:cs="Arial"/>
                <w:lang w:val="en-US"/>
              </w:rPr>
              <w:t>&lt; Mode 1 + Opt 1</w:t>
            </w:r>
            <w:r w:rsidR="006719FB">
              <w:rPr>
                <w:rFonts w:ascii="Arial" w:eastAsiaTheme="minorEastAsia" w:hAnsi="Arial" w:cs="Arial"/>
                <w:lang w:val="en-US"/>
              </w:rPr>
              <w:t>&gt;</w:t>
            </w:r>
          </w:p>
          <w:p w14:paraId="56FB8E21" w14:textId="6A91AAF6" w:rsidR="00EA3214" w:rsidRPr="00EA3214" w:rsidRDefault="006F197A" w:rsidP="00EA3214">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2</w:t>
            </w:r>
            <w:r w:rsidRPr="00EA3214">
              <w:rPr>
                <w:rFonts w:ascii="Arial" w:eastAsiaTheme="minorEastAsia" w:hAnsi="Arial" w:cs="Arial"/>
                <w:lang w:val="en-US"/>
              </w:rPr>
              <w:t>,</w:t>
            </w:r>
            <w:r>
              <w:rPr>
                <w:rFonts w:ascii="Arial" w:eastAsiaTheme="minorEastAsia" w:hAnsi="Arial" w:cs="Arial"/>
                <w:lang w:val="en-US"/>
              </w:rPr>
              <w:t xml:space="preserve">4,2,1,1) </w:t>
            </w:r>
            <w:r w:rsidR="00EA3214" w:rsidRPr="00EA3214">
              <w:rPr>
                <w:rFonts w:ascii="Arial" w:eastAsiaTheme="minorEastAsia" w:hAnsi="Arial" w:cs="Arial"/>
                <w:lang w:val="en-US"/>
              </w:rPr>
              <w:t xml:space="preserve">for SBFD </w:t>
            </w:r>
            <w:r w:rsidR="006719FB">
              <w:rPr>
                <w:rFonts w:ascii="Arial" w:eastAsiaTheme="minorEastAsia" w:hAnsi="Arial" w:cs="Arial"/>
                <w:lang w:val="en-US"/>
              </w:rPr>
              <w:t>symbol</w:t>
            </w:r>
            <w:r w:rsidR="00EA3214" w:rsidRPr="00EA3214">
              <w:rPr>
                <w:rFonts w:ascii="Arial" w:eastAsiaTheme="minorEastAsia" w:hAnsi="Arial" w:cs="Arial"/>
                <w:lang w:val="en-US"/>
              </w:rPr>
              <w:t xml:space="preserve">s, </w:t>
            </w:r>
            <w:r w:rsidRPr="00EA3214">
              <w:rPr>
                <w:rFonts w:ascii="Arial" w:eastAsiaTheme="minorEastAsia" w:hAnsi="Arial" w:cs="Arial"/>
                <w:lang w:val="en-US"/>
              </w:rPr>
              <w:t>(4,4,2,1,1)</w:t>
            </w:r>
            <w:r>
              <w:rPr>
                <w:rFonts w:ascii="Arial" w:eastAsiaTheme="minorEastAsia" w:hAnsi="Arial" w:cs="Arial"/>
                <w:lang w:val="en-US"/>
              </w:rPr>
              <w:t xml:space="preserve"> </w:t>
            </w:r>
            <w:r w:rsidR="006719FB">
              <w:rPr>
                <w:rFonts w:ascii="Arial" w:eastAsiaTheme="minorEastAsia" w:hAnsi="Arial" w:cs="Arial"/>
                <w:lang w:val="en-US"/>
              </w:rPr>
              <w:t>for non-SBFD symbol</w:t>
            </w:r>
            <w:r w:rsidR="00EA3214" w:rsidRPr="00EA3214">
              <w:rPr>
                <w:rFonts w:ascii="Arial" w:eastAsiaTheme="minorEastAsia" w:hAnsi="Arial" w:cs="Arial"/>
                <w:lang w:val="en-US"/>
              </w:rPr>
              <w:t>s</w:t>
            </w:r>
          </w:p>
          <w:p w14:paraId="2114EFC0" w14:textId="7667FF84" w:rsidR="006719FB" w:rsidRPr="00EA3214" w:rsidRDefault="006F197A" w:rsidP="006719FB">
            <w:pPr>
              <w:spacing w:after="0"/>
              <w:jc w:val="both"/>
              <w:rPr>
                <w:rFonts w:ascii="Arial" w:eastAsiaTheme="minorEastAsia" w:hAnsi="Arial" w:cs="Arial"/>
                <w:lang w:val="en-US"/>
              </w:rPr>
            </w:pPr>
            <w:r>
              <w:rPr>
                <w:rFonts w:ascii="Arial" w:eastAsiaTheme="minorEastAsia" w:hAnsi="Arial" w:cs="Arial"/>
                <w:lang w:val="en-US"/>
              </w:rPr>
              <w:t>&lt; Mode 1 + Opt 2</w:t>
            </w:r>
            <w:r w:rsidR="006719FB">
              <w:rPr>
                <w:rFonts w:ascii="Arial" w:eastAsiaTheme="minorEastAsia" w:hAnsi="Arial" w:cs="Arial"/>
                <w:lang w:val="en-US"/>
              </w:rPr>
              <w:t>&gt;</w:t>
            </w:r>
          </w:p>
          <w:p w14:paraId="3B3E4F86" w14:textId="2102C52F" w:rsidR="006719FB" w:rsidRPr="00EA3214" w:rsidRDefault="006F197A" w:rsidP="006719FB">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w:t>
            </w:r>
            <w:r>
              <w:rPr>
                <w:rFonts w:ascii="Arial" w:eastAsiaTheme="minorEastAsia" w:hAnsi="Arial" w:cs="Arial"/>
                <w:lang w:val="en-US"/>
              </w:rPr>
              <w:t xml:space="preserve">4,2,1,1) </w:t>
            </w:r>
            <w:r w:rsidR="006719FB" w:rsidRPr="00EA3214">
              <w:rPr>
                <w:rFonts w:ascii="Arial" w:eastAsiaTheme="minorEastAsia" w:hAnsi="Arial" w:cs="Arial"/>
                <w:lang w:val="en-US"/>
              </w:rPr>
              <w:t xml:space="preserve">for SBFD </w:t>
            </w:r>
            <w:r w:rsidR="006719FB">
              <w:rPr>
                <w:rFonts w:ascii="Arial" w:eastAsiaTheme="minorEastAsia" w:hAnsi="Arial" w:cs="Arial"/>
                <w:lang w:val="en-US"/>
              </w:rPr>
              <w:t>symbol</w:t>
            </w:r>
            <w:r w:rsidR="006719FB" w:rsidRPr="00EA3214">
              <w:rPr>
                <w:rFonts w:ascii="Arial" w:eastAsiaTheme="minorEastAsia" w:hAnsi="Arial" w:cs="Arial"/>
                <w:lang w:val="en-US"/>
              </w:rPr>
              <w:t xml:space="preserve">s, </w:t>
            </w:r>
            <w:r>
              <w:rPr>
                <w:rFonts w:ascii="Arial" w:eastAsiaTheme="minorEastAsia" w:hAnsi="Arial" w:cs="Arial"/>
                <w:lang w:val="en-US"/>
              </w:rPr>
              <w:t xml:space="preserve">(8,4,2,1,1) </w:t>
            </w:r>
            <w:r w:rsidR="006719FB">
              <w:rPr>
                <w:rFonts w:ascii="Arial" w:eastAsiaTheme="minorEastAsia" w:hAnsi="Arial" w:cs="Arial"/>
                <w:lang w:val="en-US"/>
              </w:rPr>
              <w:t>for non-SBFD symbol</w:t>
            </w:r>
            <w:r>
              <w:rPr>
                <w:rFonts w:ascii="Arial" w:eastAsiaTheme="minorEastAsia" w:hAnsi="Arial" w:cs="Arial"/>
                <w:lang w:val="en-US"/>
              </w:rPr>
              <w:t>s</w:t>
            </w:r>
          </w:p>
          <w:p w14:paraId="4FC37307" w14:textId="77777777" w:rsidR="006F197A" w:rsidRPr="00EA3214" w:rsidRDefault="006F197A" w:rsidP="006F197A">
            <w:pPr>
              <w:spacing w:after="0"/>
              <w:jc w:val="both"/>
              <w:rPr>
                <w:rFonts w:ascii="Arial" w:eastAsiaTheme="minorEastAsia" w:hAnsi="Arial" w:cs="Arial"/>
                <w:lang w:val="en-US"/>
              </w:rPr>
            </w:pPr>
            <w:r>
              <w:rPr>
                <w:rFonts w:ascii="Arial" w:eastAsiaTheme="minorEastAsia" w:hAnsi="Arial" w:cs="Arial"/>
                <w:lang w:val="en-US"/>
              </w:rPr>
              <w:t>&lt; Mode 2 + Opt 1&gt;</w:t>
            </w:r>
          </w:p>
          <w:p w14:paraId="1820B5ED" w14:textId="4578DACC" w:rsidR="006F197A" w:rsidRPr="00EA3214" w:rsidRDefault="006F197A" w:rsidP="006F197A">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2</w:t>
            </w: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,2,1,1)</w:t>
            </w:r>
            <w:r>
              <w:rPr>
                <w:rFonts w:ascii="Arial" w:eastAsiaTheme="minorEastAsia" w:hAnsi="Arial" w:cs="Arial"/>
                <w:lang w:val="en-US"/>
              </w:rPr>
              <w:t xml:space="preserve"> </w:t>
            </w:r>
            <w:r w:rsidRPr="00EA3214">
              <w:rPr>
                <w:rFonts w:ascii="Arial" w:eastAsiaTheme="minorEastAsia" w:hAnsi="Arial" w:cs="Arial"/>
                <w:lang w:val="en-US"/>
              </w:rPr>
              <w:t xml:space="preserve">for </w:t>
            </w:r>
            <w:r>
              <w:rPr>
                <w:rFonts w:ascii="Arial" w:eastAsiaTheme="minorEastAsia" w:hAnsi="Arial" w:cs="Arial"/>
                <w:lang w:val="en-US"/>
              </w:rPr>
              <w:t>all</w:t>
            </w:r>
            <w:r w:rsidRPr="00EA3214">
              <w:rPr>
                <w:rFonts w:ascii="Arial" w:eastAsiaTheme="minorEastAsia" w:hAnsi="Arial" w:cs="Arial"/>
                <w:lang w:val="en-US"/>
              </w:rPr>
              <w:t xml:space="preserve"> </w:t>
            </w:r>
            <w:r>
              <w:rPr>
                <w:rFonts w:ascii="Arial" w:eastAsiaTheme="minorEastAsia" w:hAnsi="Arial" w:cs="Arial"/>
                <w:lang w:val="en-US"/>
              </w:rPr>
              <w:t>symbols</w:t>
            </w:r>
            <w:r w:rsidRPr="00EA3214">
              <w:rPr>
                <w:rFonts w:ascii="Arial" w:eastAsiaTheme="minorEastAsia" w:hAnsi="Arial" w:cs="Arial"/>
                <w:lang w:val="en-US"/>
              </w:rPr>
              <w:t xml:space="preserve">, </w:t>
            </w:r>
          </w:p>
          <w:p w14:paraId="607D990D" w14:textId="2FA861AD" w:rsidR="006719FB" w:rsidRPr="00EA3214" w:rsidRDefault="006F197A" w:rsidP="006719FB">
            <w:pPr>
              <w:spacing w:after="0"/>
              <w:jc w:val="both"/>
              <w:rPr>
                <w:rFonts w:ascii="Arial" w:eastAsiaTheme="minorEastAsia" w:hAnsi="Arial" w:cs="Arial"/>
                <w:lang w:val="en-US"/>
              </w:rPr>
            </w:pPr>
            <w:r>
              <w:rPr>
                <w:rFonts w:ascii="Arial" w:eastAsiaTheme="minorEastAsia" w:hAnsi="Arial" w:cs="Arial"/>
                <w:lang w:val="en-US"/>
              </w:rPr>
              <w:t>&lt; Mode 2 + Opt 2</w:t>
            </w:r>
            <w:r w:rsidR="006719FB">
              <w:rPr>
                <w:rFonts w:ascii="Arial" w:eastAsiaTheme="minorEastAsia" w:hAnsi="Arial" w:cs="Arial"/>
                <w:lang w:val="en-US"/>
              </w:rPr>
              <w:t>&gt;</w:t>
            </w:r>
          </w:p>
          <w:p w14:paraId="4D656B9A" w14:textId="37FCC59C" w:rsidR="006719FB" w:rsidRPr="00EA3214" w:rsidRDefault="006F197A" w:rsidP="006719FB">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,2,1,1)</w:t>
            </w:r>
            <w:r>
              <w:rPr>
                <w:rFonts w:ascii="Arial" w:eastAsiaTheme="minorEastAsia" w:hAnsi="Arial" w:cs="Arial"/>
                <w:lang w:val="en-US"/>
              </w:rPr>
              <w:t xml:space="preserve"> </w:t>
            </w:r>
            <w:r w:rsidR="006719FB" w:rsidRPr="00EA3214">
              <w:rPr>
                <w:rFonts w:ascii="Arial" w:eastAsiaTheme="minorEastAsia" w:hAnsi="Arial" w:cs="Arial"/>
                <w:lang w:val="en-US"/>
              </w:rPr>
              <w:t xml:space="preserve">for </w:t>
            </w:r>
            <w:r w:rsidR="006719FB">
              <w:rPr>
                <w:rFonts w:ascii="Arial" w:eastAsiaTheme="minorEastAsia" w:hAnsi="Arial" w:cs="Arial"/>
                <w:lang w:val="en-US"/>
              </w:rPr>
              <w:t>all</w:t>
            </w:r>
            <w:r w:rsidR="006719FB" w:rsidRPr="00EA3214">
              <w:rPr>
                <w:rFonts w:ascii="Arial" w:eastAsiaTheme="minorEastAsia" w:hAnsi="Arial" w:cs="Arial"/>
                <w:lang w:val="en-US"/>
              </w:rPr>
              <w:t xml:space="preserve"> </w:t>
            </w:r>
            <w:r w:rsidR="006719FB">
              <w:rPr>
                <w:rFonts w:ascii="Arial" w:eastAsiaTheme="minorEastAsia" w:hAnsi="Arial" w:cs="Arial"/>
                <w:lang w:val="en-US"/>
              </w:rPr>
              <w:t>symbols</w:t>
            </w:r>
            <w:r w:rsidR="006719FB" w:rsidRPr="00EA3214">
              <w:rPr>
                <w:rFonts w:ascii="Arial" w:eastAsiaTheme="minorEastAsia" w:hAnsi="Arial" w:cs="Arial"/>
                <w:lang w:val="en-US"/>
              </w:rPr>
              <w:t xml:space="preserve">, </w:t>
            </w:r>
          </w:p>
          <w:p w14:paraId="50D33D34" w14:textId="77777777" w:rsidR="006719FB" w:rsidRPr="00452FE8" w:rsidRDefault="006719FB" w:rsidP="006719FB">
            <w:pPr>
              <w:spacing w:after="0"/>
              <w:jc w:val="both"/>
              <w:rPr>
                <w:rFonts w:ascii="Arial" w:eastAsiaTheme="minorEastAsia" w:hAnsi="Arial" w:cs="Arial"/>
                <w:lang w:val="en-US"/>
              </w:rPr>
            </w:pPr>
            <w:r w:rsidRPr="00EA3214">
              <w:rPr>
                <w:rFonts w:ascii="Arial" w:eastAsiaTheme="minorEastAsia" w:hAnsi="Arial" w:cs="Arial"/>
                <w:lang w:val="en-US"/>
              </w:rPr>
              <w:t>- dynamic/flexible TDD: same as</w:t>
            </w:r>
            <w:r w:rsidRPr="00452FE8">
              <w:rPr>
                <w:rFonts w:ascii="Arial" w:eastAsiaTheme="minorEastAsia" w:hAnsi="Arial" w:cs="Arial"/>
                <w:lang w:val="en-US"/>
              </w:rPr>
              <w:t xml:space="preserve"> static TDD</w:t>
            </w:r>
          </w:p>
          <w:p w14:paraId="43C29289" w14:textId="77777777" w:rsidR="006719FB" w:rsidRDefault="006719FB" w:rsidP="00EC2703">
            <w:pPr>
              <w:spacing w:after="0"/>
              <w:jc w:val="both"/>
              <w:rPr>
                <w:rFonts w:ascii="Arial" w:eastAsiaTheme="minorEastAsia" w:hAnsi="Arial" w:cs="Arial"/>
                <w:lang w:val="en-US"/>
              </w:rPr>
            </w:pPr>
          </w:p>
          <w:p w14:paraId="5BC9A3FB" w14:textId="77777777"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FR2,</w:t>
            </w:r>
          </w:p>
          <w:p w14:paraId="61A4B297" w14:textId="04198158"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 TDD :</w:t>
            </w:r>
            <w:r w:rsidR="00EA3214">
              <w:rPr>
                <w:rFonts w:ascii="Arial" w:eastAsiaTheme="minorEastAsia" w:hAnsi="Arial" w:cs="Arial"/>
                <w:lang w:val="en-US"/>
              </w:rPr>
              <w:t xml:space="preserve"> (4,8,2,1,1)</w:t>
            </w:r>
          </w:p>
          <w:p w14:paraId="066445F7" w14:textId="55754088" w:rsidR="00EC2703" w:rsidRPr="00452FE8" w:rsidRDefault="00EC2703" w:rsidP="00EC2703">
            <w:pPr>
              <w:spacing w:after="0"/>
              <w:jc w:val="both"/>
              <w:rPr>
                <w:rFonts w:ascii="Arial" w:eastAsiaTheme="minorEastAsia" w:hAnsi="Arial" w:cs="Arial"/>
                <w:lang w:val="en-US"/>
              </w:rPr>
            </w:pPr>
            <w:r w:rsidRPr="00452FE8">
              <w:rPr>
                <w:rFonts w:ascii="Arial" w:eastAsiaTheme="minorEastAsia" w:hAnsi="Arial" w:cs="Arial"/>
                <w:lang w:val="en-US"/>
              </w:rPr>
              <w:t>- SBFD :</w:t>
            </w:r>
          </w:p>
          <w:p w14:paraId="2AAA561B" w14:textId="77777777" w:rsidR="006F197A" w:rsidRPr="00EA3214" w:rsidRDefault="006F197A" w:rsidP="006F197A">
            <w:pPr>
              <w:spacing w:after="0"/>
              <w:jc w:val="both"/>
              <w:rPr>
                <w:rFonts w:ascii="Arial" w:eastAsiaTheme="minorEastAsia" w:hAnsi="Arial" w:cs="Arial"/>
                <w:lang w:val="en-US"/>
              </w:rPr>
            </w:pPr>
            <w:r>
              <w:rPr>
                <w:rFonts w:ascii="Arial" w:eastAsiaTheme="minorEastAsia" w:hAnsi="Arial" w:cs="Arial"/>
                <w:lang w:val="en-US"/>
              </w:rPr>
              <w:t>&lt; Mode 1 + Opt 1&gt;</w:t>
            </w:r>
          </w:p>
          <w:p w14:paraId="63B61230" w14:textId="5ACB52C1" w:rsidR="006F197A" w:rsidRPr="00EA3214" w:rsidRDefault="006F197A" w:rsidP="006F197A">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w:t>
            </w:r>
            <w:r>
              <w:rPr>
                <w:rFonts w:ascii="Arial" w:eastAsiaTheme="minorEastAsia" w:hAnsi="Arial" w:cs="Arial"/>
                <w:lang w:val="en-US"/>
              </w:rPr>
              <w:t xml:space="preserve">4,2,1,1) </w:t>
            </w:r>
            <w:r w:rsidRPr="00EA3214">
              <w:rPr>
                <w:rFonts w:ascii="Arial" w:eastAsiaTheme="minorEastAsia" w:hAnsi="Arial" w:cs="Arial"/>
                <w:lang w:val="en-US"/>
              </w:rPr>
              <w:t xml:space="preserve">for SBFD </w:t>
            </w:r>
            <w:r>
              <w:rPr>
                <w:rFonts w:ascii="Arial" w:eastAsiaTheme="minorEastAsia" w:hAnsi="Arial" w:cs="Arial"/>
                <w:lang w:val="en-US"/>
              </w:rPr>
              <w:t>symbol</w:t>
            </w:r>
            <w:r w:rsidRPr="00EA3214">
              <w:rPr>
                <w:rFonts w:ascii="Arial" w:eastAsiaTheme="minorEastAsia" w:hAnsi="Arial" w:cs="Arial"/>
                <w:lang w:val="en-US"/>
              </w:rPr>
              <w:t>s, (4,</w:t>
            </w:r>
            <w:r>
              <w:rPr>
                <w:rFonts w:ascii="Arial" w:eastAsiaTheme="minorEastAsia" w:hAnsi="Arial" w:cs="Arial"/>
                <w:lang w:val="en-US"/>
              </w:rPr>
              <w:t>8</w:t>
            </w:r>
            <w:r w:rsidRPr="00EA3214">
              <w:rPr>
                <w:rFonts w:ascii="Arial" w:eastAsiaTheme="minorEastAsia" w:hAnsi="Arial" w:cs="Arial"/>
                <w:lang w:val="en-US"/>
              </w:rPr>
              <w:t>,2,1,1)</w:t>
            </w:r>
            <w:r>
              <w:rPr>
                <w:rFonts w:ascii="Arial" w:eastAsiaTheme="minorEastAsia" w:hAnsi="Arial" w:cs="Arial"/>
                <w:lang w:val="en-US"/>
              </w:rPr>
              <w:t xml:space="preserve"> for non-SBFD symbol</w:t>
            </w:r>
            <w:r w:rsidRPr="00EA3214">
              <w:rPr>
                <w:rFonts w:ascii="Arial" w:eastAsiaTheme="minorEastAsia" w:hAnsi="Arial" w:cs="Arial"/>
                <w:lang w:val="en-US"/>
              </w:rPr>
              <w:t>s</w:t>
            </w:r>
          </w:p>
          <w:p w14:paraId="5AE4A71C" w14:textId="77777777" w:rsidR="006F197A" w:rsidRPr="00EA3214" w:rsidRDefault="006F197A" w:rsidP="006F197A">
            <w:pPr>
              <w:spacing w:after="0"/>
              <w:jc w:val="both"/>
              <w:rPr>
                <w:rFonts w:ascii="Arial" w:eastAsiaTheme="minorEastAsia" w:hAnsi="Arial" w:cs="Arial"/>
                <w:lang w:val="en-US"/>
              </w:rPr>
            </w:pPr>
            <w:r>
              <w:rPr>
                <w:rFonts w:ascii="Arial" w:eastAsiaTheme="minorEastAsia" w:hAnsi="Arial" w:cs="Arial"/>
                <w:lang w:val="en-US"/>
              </w:rPr>
              <w:t>&lt; Mode 1 + Opt 2&gt;</w:t>
            </w:r>
          </w:p>
          <w:p w14:paraId="10EBB7B0" w14:textId="65D6A41F" w:rsidR="006F197A" w:rsidRPr="00EA3214" w:rsidRDefault="006F197A" w:rsidP="006F197A">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w:t>
            </w:r>
            <w:r>
              <w:rPr>
                <w:rFonts w:ascii="Arial" w:eastAsiaTheme="minorEastAsia" w:hAnsi="Arial" w:cs="Arial"/>
                <w:lang w:val="en-US"/>
              </w:rPr>
              <w:t xml:space="preserve">8,2,1,1) </w:t>
            </w:r>
            <w:r w:rsidRPr="00EA3214">
              <w:rPr>
                <w:rFonts w:ascii="Arial" w:eastAsiaTheme="minorEastAsia" w:hAnsi="Arial" w:cs="Arial"/>
                <w:lang w:val="en-US"/>
              </w:rPr>
              <w:t xml:space="preserve">for SBFD </w:t>
            </w:r>
            <w:r>
              <w:rPr>
                <w:rFonts w:ascii="Arial" w:eastAsiaTheme="minorEastAsia" w:hAnsi="Arial" w:cs="Arial"/>
                <w:lang w:val="en-US"/>
              </w:rPr>
              <w:t>symbol</w:t>
            </w:r>
            <w:r w:rsidRPr="00EA3214">
              <w:rPr>
                <w:rFonts w:ascii="Arial" w:eastAsiaTheme="minorEastAsia" w:hAnsi="Arial" w:cs="Arial"/>
                <w:lang w:val="en-US"/>
              </w:rPr>
              <w:t xml:space="preserve">s, </w:t>
            </w:r>
            <w:r>
              <w:rPr>
                <w:rFonts w:ascii="Arial" w:eastAsiaTheme="minorEastAsia" w:hAnsi="Arial" w:cs="Arial"/>
                <w:lang w:val="en-US"/>
              </w:rPr>
              <w:t>(8,8,2,1,1) for non-SBFD symbols</w:t>
            </w:r>
          </w:p>
          <w:p w14:paraId="3DF29E99" w14:textId="77777777" w:rsidR="006F197A" w:rsidRPr="00EA3214" w:rsidRDefault="006F197A" w:rsidP="006F197A">
            <w:pPr>
              <w:spacing w:after="0"/>
              <w:jc w:val="both"/>
              <w:rPr>
                <w:rFonts w:ascii="Arial" w:eastAsiaTheme="minorEastAsia" w:hAnsi="Arial" w:cs="Arial"/>
                <w:lang w:val="en-US"/>
              </w:rPr>
            </w:pPr>
            <w:r>
              <w:rPr>
                <w:rFonts w:ascii="Arial" w:eastAsiaTheme="minorEastAsia" w:hAnsi="Arial" w:cs="Arial"/>
                <w:lang w:val="en-US"/>
              </w:rPr>
              <w:t>&lt; Mode 2 + Opt 1&gt;</w:t>
            </w:r>
          </w:p>
          <w:p w14:paraId="1FBB2E3F" w14:textId="55E2CFF2" w:rsidR="006F197A" w:rsidRPr="00EA3214" w:rsidRDefault="006F197A" w:rsidP="006F197A">
            <w:pPr>
              <w:spacing w:after="0"/>
              <w:ind w:firstLine="195"/>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,2,1,1)</w:t>
            </w:r>
            <w:r>
              <w:rPr>
                <w:rFonts w:ascii="Arial" w:eastAsiaTheme="minorEastAsia" w:hAnsi="Arial" w:cs="Arial"/>
                <w:lang w:val="en-US"/>
              </w:rPr>
              <w:t xml:space="preserve"> </w:t>
            </w:r>
            <w:r w:rsidRPr="00EA3214">
              <w:rPr>
                <w:rFonts w:ascii="Arial" w:eastAsiaTheme="minorEastAsia" w:hAnsi="Arial" w:cs="Arial"/>
                <w:lang w:val="en-US"/>
              </w:rPr>
              <w:t xml:space="preserve">for </w:t>
            </w:r>
            <w:r>
              <w:rPr>
                <w:rFonts w:ascii="Arial" w:eastAsiaTheme="minorEastAsia" w:hAnsi="Arial" w:cs="Arial"/>
                <w:lang w:val="en-US"/>
              </w:rPr>
              <w:t>all</w:t>
            </w:r>
            <w:r w:rsidRPr="00EA3214">
              <w:rPr>
                <w:rFonts w:ascii="Arial" w:eastAsiaTheme="minorEastAsia" w:hAnsi="Arial" w:cs="Arial"/>
                <w:lang w:val="en-US"/>
              </w:rPr>
              <w:t xml:space="preserve"> </w:t>
            </w:r>
            <w:r>
              <w:rPr>
                <w:rFonts w:ascii="Arial" w:eastAsiaTheme="minorEastAsia" w:hAnsi="Arial" w:cs="Arial"/>
                <w:lang w:val="en-US"/>
              </w:rPr>
              <w:t>symbols</w:t>
            </w:r>
            <w:r w:rsidRPr="00EA3214">
              <w:rPr>
                <w:rFonts w:ascii="Arial" w:eastAsiaTheme="minorEastAsia" w:hAnsi="Arial" w:cs="Arial"/>
                <w:lang w:val="en-US"/>
              </w:rPr>
              <w:t xml:space="preserve">, </w:t>
            </w:r>
          </w:p>
          <w:p w14:paraId="6AE9F87B" w14:textId="77777777" w:rsidR="006F197A" w:rsidRPr="00EA3214" w:rsidRDefault="006F197A" w:rsidP="006F197A">
            <w:pPr>
              <w:spacing w:after="0"/>
              <w:jc w:val="both"/>
              <w:rPr>
                <w:rFonts w:ascii="Arial" w:eastAsiaTheme="minorEastAsia" w:hAnsi="Arial" w:cs="Arial"/>
                <w:lang w:val="en-US"/>
              </w:rPr>
            </w:pPr>
            <w:r>
              <w:rPr>
                <w:rFonts w:ascii="Arial" w:eastAsiaTheme="minorEastAsia" w:hAnsi="Arial" w:cs="Arial"/>
                <w:lang w:val="en-US"/>
              </w:rPr>
              <w:t>&lt; Mode 2 + Opt 2&gt;</w:t>
            </w:r>
          </w:p>
          <w:p w14:paraId="67E102F1" w14:textId="1CE5A35E" w:rsidR="006F197A" w:rsidRDefault="006F197A" w:rsidP="006F197A">
            <w:pPr>
              <w:spacing w:after="0"/>
              <w:ind w:firstLineChars="100" w:firstLine="200"/>
              <w:jc w:val="both"/>
              <w:rPr>
                <w:rFonts w:ascii="Arial" w:eastAsiaTheme="minorEastAsia" w:hAnsi="Arial" w:cs="Arial"/>
                <w:lang w:val="en-US"/>
              </w:rPr>
            </w:pPr>
            <w:r w:rsidRPr="00EA3214">
              <w:rPr>
                <w:rFonts w:ascii="Arial" w:eastAsiaTheme="minorEastAsia" w:hAnsi="Arial" w:cs="Arial"/>
                <w:lang w:val="en-US"/>
              </w:rPr>
              <w:t>(</w:t>
            </w:r>
            <w:r>
              <w:rPr>
                <w:rFonts w:ascii="Arial" w:eastAsiaTheme="minorEastAsia" w:hAnsi="Arial" w:cs="Arial"/>
                <w:lang w:val="en-US"/>
              </w:rPr>
              <w:t>4</w:t>
            </w:r>
            <w:r w:rsidRPr="00EA3214">
              <w:rPr>
                <w:rFonts w:ascii="Arial" w:eastAsiaTheme="minorEastAsia" w:hAnsi="Arial" w:cs="Arial"/>
                <w:lang w:val="en-US"/>
              </w:rPr>
              <w:t>,</w:t>
            </w:r>
            <w:r>
              <w:rPr>
                <w:rFonts w:ascii="Arial" w:eastAsiaTheme="minorEastAsia" w:hAnsi="Arial" w:cs="Arial"/>
                <w:lang w:val="en-US"/>
              </w:rPr>
              <w:t>8</w:t>
            </w:r>
            <w:r w:rsidRPr="00EA3214">
              <w:rPr>
                <w:rFonts w:ascii="Arial" w:eastAsiaTheme="minorEastAsia" w:hAnsi="Arial" w:cs="Arial"/>
                <w:lang w:val="en-US"/>
              </w:rPr>
              <w:t>,2,1,1)</w:t>
            </w:r>
            <w:r>
              <w:rPr>
                <w:rFonts w:ascii="Arial" w:eastAsiaTheme="minorEastAsia" w:hAnsi="Arial" w:cs="Arial"/>
                <w:lang w:val="en-US"/>
              </w:rPr>
              <w:t xml:space="preserve"> </w:t>
            </w:r>
            <w:r w:rsidRPr="00EA3214">
              <w:rPr>
                <w:rFonts w:ascii="Arial" w:eastAsiaTheme="minorEastAsia" w:hAnsi="Arial" w:cs="Arial"/>
                <w:lang w:val="en-US"/>
              </w:rPr>
              <w:t xml:space="preserve">for </w:t>
            </w:r>
            <w:r>
              <w:rPr>
                <w:rFonts w:ascii="Arial" w:eastAsiaTheme="minorEastAsia" w:hAnsi="Arial" w:cs="Arial"/>
                <w:lang w:val="en-US"/>
              </w:rPr>
              <w:t>all</w:t>
            </w:r>
            <w:r w:rsidRPr="00EA3214">
              <w:rPr>
                <w:rFonts w:ascii="Arial" w:eastAsiaTheme="minorEastAsia" w:hAnsi="Arial" w:cs="Arial"/>
                <w:lang w:val="en-US"/>
              </w:rPr>
              <w:t xml:space="preserve"> </w:t>
            </w:r>
            <w:r>
              <w:rPr>
                <w:rFonts w:ascii="Arial" w:eastAsiaTheme="minorEastAsia" w:hAnsi="Arial" w:cs="Arial"/>
                <w:lang w:val="en-US"/>
              </w:rPr>
              <w:t>symbols</w:t>
            </w:r>
            <w:r w:rsidRPr="00452FE8">
              <w:rPr>
                <w:rFonts w:ascii="Arial" w:eastAsiaTheme="minorEastAsia" w:hAnsi="Arial" w:cs="Arial"/>
                <w:lang w:val="en-US"/>
              </w:rPr>
              <w:t xml:space="preserve"> </w:t>
            </w:r>
          </w:p>
          <w:p w14:paraId="1868AD42" w14:textId="6A916BCA" w:rsidR="00EC2703" w:rsidRPr="00452FE8" w:rsidRDefault="00EC2703" w:rsidP="006F197A">
            <w:pPr>
              <w:jc w:val="both"/>
              <w:rPr>
                <w:rFonts w:ascii="Arial" w:eastAsiaTheme="minorEastAsia" w:hAnsi="Arial" w:cs="Arial"/>
                <w:b/>
              </w:rPr>
            </w:pPr>
            <w:r w:rsidRPr="00452FE8">
              <w:rPr>
                <w:rFonts w:ascii="Arial" w:eastAsiaTheme="minorEastAsia" w:hAnsi="Arial" w:cs="Arial"/>
                <w:lang w:val="en-US"/>
              </w:rPr>
              <w:t>- dynamic/flexible TDD: same as static TDD</w:t>
            </w:r>
          </w:p>
        </w:tc>
      </w:tr>
      <w:tr w:rsidR="00EC2703" w:rsidRPr="00452FE8" w14:paraId="661572BB" w14:textId="77777777" w:rsidTr="0054182A">
        <w:tc>
          <w:tcPr>
            <w:tcW w:w="1980" w:type="dxa"/>
          </w:tcPr>
          <w:p w14:paraId="55F5B226" w14:textId="1294C4D9" w:rsidR="00EC2703" w:rsidRPr="00452FE8" w:rsidRDefault="00EC2703" w:rsidP="003F666D">
            <w:pPr>
              <w:jc w:val="both"/>
              <w:rPr>
                <w:rFonts w:ascii="Arial" w:eastAsiaTheme="minorEastAsia" w:hAnsi="Arial" w:cs="Arial"/>
                <w:b/>
              </w:rPr>
            </w:pPr>
            <w:r w:rsidRPr="00452FE8">
              <w:rPr>
                <w:rFonts w:ascii="Arial" w:eastAsiaTheme="minorEastAsia" w:hAnsi="Arial" w:cs="Arial"/>
                <w:b/>
              </w:rPr>
              <w:t>Dense Urban</w:t>
            </w:r>
            <w:r w:rsidR="000C0DC2" w:rsidRPr="00452FE8">
              <w:rPr>
                <w:rFonts w:ascii="Arial" w:eastAsiaTheme="minorEastAsia" w:hAnsi="Arial" w:cs="Arial"/>
                <w:b/>
              </w:rPr>
              <w:t>/Urban Macro</w:t>
            </w:r>
          </w:p>
        </w:tc>
        <w:tc>
          <w:tcPr>
            <w:tcW w:w="7649" w:type="dxa"/>
          </w:tcPr>
          <w:p w14:paraId="1607A03C" w14:textId="77777777" w:rsidR="000C0DC2" w:rsidRPr="00452FE8" w:rsidRDefault="000C0DC2" w:rsidP="000C0DC2">
            <w:pPr>
              <w:spacing w:after="0"/>
              <w:jc w:val="both"/>
              <w:rPr>
                <w:rFonts w:ascii="Arial" w:eastAsiaTheme="minorEastAsia" w:hAnsi="Arial" w:cs="Arial"/>
                <w:lang w:val="en-US"/>
              </w:rPr>
            </w:pPr>
            <w:r w:rsidRPr="00452FE8">
              <w:rPr>
                <w:rFonts w:ascii="Arial" w:eastAsiaTheme="minorEastAsia" w:hAnsi="Arial" w:cs="Arial"/>
                <w:lang w:val="en-US"/>
              </w:rPr>
              <w:t>FR1,</w:t>
            </w:r>
          </w:p>
          <w:p w14:paraId="3D9AD625" w14:textId="7B793F5A" w:rsidR="000C0DC2" w:rsidRPr="00547105" w:rsidRDefault="00EA3214" w:rsidP="000C0DC2">
            <w:pPr>
              <w:spacing w:after="0"/>
              <w:jc w:val="both"/>
              <w:rPr>
                <w:rFonts w:ascii="Arial" w:eastAsiaTheme="minorEastAsia" w:hAnsi="Arial" w:cs="Arial"/>
                <w:lang w:val="en-US"/>
              </w:rPr>
            </w:pPr>
            <w:r>
              <w:rPr>
                <w:rFonts w:ascii="Arial" w:eastAsiaTheme="minorEastAsia" w:hAnsi="Arial" w:cs="Arial"/>
                <w:lang w:val="en-US"/>
              </w:rPr>
              <w:t xml:space="preserve">- </w:t>
            </w:r>
            <w:r w:rsidRPr="00547105">
              <w:rPr>
                <w:rFonts w:ascii="Arial" w:eastAsiaTheme="minorEastAsia" w:hAnsi="Arial" w:cs="Arial"/>
                <w:lang w:val="en-US"/>
              </w:rPr>
              <w:t>static TDD : (8,8,2,1,1)</w:t>
            </w:r>
          </w:p>
          <w:p w14:paraId="781613B1" w14:textId="77777777" w:rsidR="000C0DC2" w:rsidRPr="00547105" w:rsidRDefault="000C0DC2" w:rsidP="000C0DC2">
            <w:pPr>
              <w:spacing w:after="0"/>
              <w:jc w:val="both"/>
              <w:rPr>
                <w:rFonts w:ascii="Arial" w:eastAsiaTheme="minorEastAsia" w:hAnsi="Arial" w:cs="Arial"/>
                <w:lang w:val="en-US"/>
              </w:rPr>
            </w:pPr>
            <w:r w:rsidRPr="00547105">
              <w:rPr>
                <w:rFonts w:ascii="Arial" w:eastAsiaTheme="minorEastAsia" w:hAnsi="Arial" w:cs="Arial"/>
                <w:lang w:val="en-US"/>
              </w:rPr>
              <w:t>- SBFD :</w:t>
            </w:r>
          </w:p>
          <w:p w14:paraId="318BF3D6"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1 + Opt 1&gt;</w:t>
            </w:r>
          </w:p>
          <w:p w14:paraId="6116258B" w14:textId="24C9DF00"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(8,4,2,1,1) for SBFD symbols, (8,8,2,1,1) for non-SBFD symbols</w:t>
            </w:r>
          </w:p>
          <w:p w14:paraId="29AB264E"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1 + Opt 2&gt;</w:t>
            </w:r>
          </w:p>
          <w:p w14:paraId="25E94BE3" w14:textId="4D11C35F"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(8,8,2,1,1) for SBFD symbols, (8,16,2,1,1) for non-SBFD symbols</w:t>
            </w:r>
          </w:p>
          <w:p w14:paraId="02111D3C"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2 + Opt 1&gt;</w:t>
            </w:r>
          </w:p>
          <w:p w14:paraId="659B2B23" w14:textId="17DBF353"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 xml:space="preserve">(8,4,2,1,1) for all symbols, </w:t>
            </w:r>
          </w:p>
          <w:p w14:paraId="0CD2BB3B"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2 + Opt 2&gt;</w:t>
            </w:r>
          </w:p>
          <w:p w14:paraId="0B6584ED" w14:textId="7F1F2BB1"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 xml:space="preserve">(8,8,2,1,1) for all symbols, </w:t>
            </w:r>
          </w:p>
          <w:p w14:paraId="4088C193" w14:textId="77777777" w:rsidR="000C0DC2" w:rsidRPr="00547105" w:rsidRDefault="000C0DC2" w:rsidP="000C0DC2">
            <w:pPr>
              <w:spacing w:after="0"/>
              <w:jc w:val="both"/>
              <w:rPr>
                <w:rFonts w:ascii="Arial" w:eastAsiaTheme="minorEastAsia" w:hAnsi="Arial" w:cs="Arial"/>
                <w:lang w:val="en-US"/>
              </w:rPr>
            </w:pPr>
            <w:r w:rsidRPr="00547105">
              <w:rPr>
                <w:rFonts w:ascii="Arial" w:eastAsiaTheme="minorEastAsia" w:hAnsi="Arial" w:cs="Arial"/>
                <w:lang w:val="en-US"/>
              </w:rPr>
              <w:t>- dynamic/flexible TDD: same as static TDD</w:t>
            </w:r>
          </w:p>
          <w:p w14:paraId="59770283" w14:textId="77777777" w:rsidR="000C0DC2" w:rsidRPr="00547105" w:rsidRDefault="000C0DC2" w:rsidP="000C0DC2">
            <w:pPr>
              <w:spacing w:after="0"/>
              <w:jc w:val="both"/>
              <w:rPr>
                <w:rFonts w:ascii="Arial" w:eastAsiaTheme="minorEastAsia" w:hAnsi="Arial" w:cs="Arial"/>
                <w:lang w:val="en-US"/>
              </w:rPr>
            </w:pPr>
            <w:r w:rsidRPr="00547105">
              <w:rPr>
                <w:rFonts w:ascii="Arial" w:eastAsiaTheme="minorEastAsia" w:hAnsi="Arial" w:cs="Arial"/>
                <w:lang w:val="en-US"/>
              </w:rPr>
              <w:t>FR2,</w:t>
            </w:r>
          </w:p>
          <w:p w14:paraId="45A83AD3" w14:textId="567001C8" w:rsidR="000C0DC2" w:rsidRPr="00547105" w:rsidRDefault="000C0DC2" w:rsidP="000C0DC2">
            <w:pPr>
              <w:spacing w:after="0"/>
              <w:jc w:val="both"/>
              <w:rPr>
                <w:rFonts w:ascii="Arial" w:eastAsiaTheme="minorEastAsia" w:hAnsi="Arial" w:cs="Arial"/>
                <w:lang w:val="en-US"/>
              </w:rPr>
            </w:pPr>
            <w:r w:rsidRPr="00547105">
              <w:rPr>
                <w:rFonts w:ascii="Arial" w:eastAsiaTheme="minorEastAsia" w:hAnsi="Arial" w:cs="Arial"/>
                <w:lang w:val="en-US"/>
              </w:rPr>
              <w:t xml:space="preserve">- TDD : (8,16,2,1,1) </w:t>
            </w:r>
          </w:p>
          <w:p w14:paraId="61E58552" w14:textId="77777777" w:rsidR="000C0DC2" w:rsidRPr="00547105" w:rsidRDefault="000C0DC2" w:rsidP="000C0DC2">
            <w:pPr>
              <w:spacing w:after="0"/>
              <w:jc w:val="both"/>
              <w:rPr>
                <w:rFonts w:ascii="Arial" w:eastAsiaTheme="minorEastAsia" w:hAnsi="Arial" w:cs="Arial"/>
                <w:lang w:val="en-US"/>
              </w:rPr>
            </w:pPr>
            <w:r w:rsidRPr="00547105">
              <w:rPr>
                <w:rFonts w:ascii="Arial" w:eastAsiaTheme="minorEastAsia" w:hAnsi="Arial" w:cs="Arial"/>
                <w:lang w:val="en-US"/>
              </w:rPr>
              <w:t>- SBFD :</w:t>
            </w:r>
          </w:p>
          <w:p w14:paraId="5AC97F57"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1 + Opt 1&gt;</w:t>
            </w:r>
          </w:p>
          <w:p w14:paraId="7F270E15" w14:textId="422E9962"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(8,8,2,1,1) for SBFD symbols, (8,16,2,1,1) for non-SBFD symbols</w:t>
            </w:r>
          </w:p>
          <w:p w14:paraId="185447E6"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1 + Opt 2&gt;</w:t>
            </w:r>
          </w:p>
          <w:p w14:paraId="7456F73A" w14:textId="286C7F79"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(8,16,2,1,1) for SBFD symbols, (16,16,2,1,1) for non-SBFD symbols</w:t>
            </w:r>
          </w:p>
          <w:p w14:paraId="47576082"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2 + Opt 1&gt;</w:t>
            </w:r>
          </w:p>
          <w:p w14:paraId="7E1E3F8D" w14:textId="25E0B273" w:rsidR="006F197A" w:rsidRPr="00547105"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 xml:space="preserve">(8,8,2,1,1) for all symbols, </w:t>
            </w:r>
          </w:p>
          <w:p w14:paraId="69790CBD" w14:textId="77777777" w:rsidR="006F197A" w:rsidRPr="00547105" w:rsidRDefault="006F197A" w:rsidP="006F197A">
            <w:pPr>
              <w:spacing w:after="0"/>
              <w:jc w:val="both"/>
              <w:rPr>
                <w:rFonts w:ascii="Arial" w:eastAsiaTheme="minorEastAsia" w:hAnsi="Arial" w:cs="Arial"/>
                <w:lang w:val="en-US"/>
              </w:rPr>
            </w:pPr>
            <w:r w:rsidRPr="00547105">
              <w:rPr>
                <w:rFonts w:ascii="Arial" w:eastAsiaTheme="minorEastAsia" w:hAnsi="Arial" w:cs="Arial"/>
                <w:lang w:val="en-US"/>
              </w:rPr>
              <w:t>&lt; Mode 2 + Opt 2&gt;</w:t>
            </w:r>
          </w:p>
          <w:p w14:paraId="63EAAD10" w14:textId="6B0C2985" w:rsidR="006F197A" w:rsidRPr="00EA3214" w:rsidRDefault="006F197A" w:rsidP="006F197A">
            <w:pPr>
              <w:spacing w:after="0"/>
              <w:ind w:firstLine="195"/>
              <w:jc w:val="both"/>
              <w:rPr>
                <w:rFonts w:ascii="Arial" w:eastAsiaTheme="minorEastAsia" w:hAnsi="Arial" w:cs="Arial"/>
                <w:lang w:val="en-US"/>
              </w:rPr>
            </w:pPr>
            <w:r w:rsidRPr="00547105">
              <w:rPr>
                <w:rFonts w:ascii="Arial" w:eastAsiaTheme="minorEastAsia" w:hAnsi="Arial" w:cs="Arial"/>
                <w:lang w:val="en-US"/>
              </w:rPr>
              <w:t>(8,16,2,1,1) for all symbols,</w:t>
            </w:r>
            <w:r w:rsidRPr="00EA3214">
              <w:rPr>
                <w:rFonts w:ascii="Arial" w:eastAsiaTheme="minorEastAsia" w:hAnsi="Arial" w:cs="Arial"/>
                <w:lang w:val="en-US"/>
              </w:rPr>
              <w:t xml:space="preserve"> </w:t>
            </w:r>
          </w:p>
          <w:p w14:paraId="4DC051F8" w14:textId="3E23C212" w:rsidR="00EC2703" w:rsidRPr="00452FE8" w:rsidRDefault="000C0DC2" w:rsidP="000C0DC2">
            <w:pPr>
              <w:jc w:val="both"/>
              <w:rPr>
                <w:rFonts w:ascii="Arial" w:eastAsiaTheme="minorEastAsia" w:hAnsi="Arial" w:cs="Arial"/>
                <w:b/>
              </w:rPr>
            </w:pPr>
            <w:r w:rsidRPr="00452FE8">
              <w:rPr>
                <w:rFonts w:ascii="Arial" w:eastAsiaTheme="minorEastAsia" w:hAnsi="Arial" w:cs="Arial"/>
                <w:lang w:val="en-US"/>
              </w:rPr>
              <w:lastRenderedPageBreak/>
              <w:t>- dynamic/flexible TDD: same as static TDD</w:t>
            </w:r>
          </w:p>
        </w:tc>
      </w:tr>
    </w:tbl>
    <w:p w14:paraId="668B53A4" w14:textId="0D4B5B0F" w:rsidR="00EC2703" w:rsidRPr="00EA3214" w:rsidRDefault="00EA3214" w:rsidP="003F666D">
      <w:pPr>
        <w:jc w:val="both"/>
        <w:rPr>
          <w:rFonts w:ascii="Arial" w:eastAsiaTheme="minorEastAsia" w:hAnsi="Arial" w:cs="Arial"/>
          <w:lang w:val="en-US"/>
        </w:rPr>
      </w:pPr>
      <w:r w:rsidRPr="00EA3214">
        <w:rPr>
          <w:rFonts w:ascii="Arial" w:eastAsiaTheme="minorEastAsia" w:hAnsi="Arial" w:cs="Arial"/>
        </w:rPr>
        <w:lastRenderedPageBreak/>
        <w:t xml:space="preserve">Note1: </w:t>
      </w:r>
      <w:r w:rsidRPr="00EA3214">
        <w:rPr>
          <w:rFonts w:ascii="Arial" w:eastAsiaTheme="minorEastAsia" w:hAnsi="Arial" w:cs="Arial"/>
          <w:lang w:val="en-US"/>
        </w:rPr>
        <w:t>(dH,dV)=(0.5,0.8)λ for FR1, (dH,dV)=(0.5,0.5)λ for FR2</w:t>
      </w:r>
    </w:p>
    <w:p w14:paraId="1B0FED44" w14:textId="77777777" w:rsidR="00EA3214" w:rsidRPr="00452FE8" w:rsidRDefault="00EA3214" w:rsidP="003F666D">
      <w:pPr>
        <w:jc w:val="both"/>
        <w:rPr>
          <w:rFonts w:ascii="Arial" w:eastAsiaTheme="minorEastAsia" w:hAnsi="Arial" w:cs="Arial"/>
          <w:b/>
        </w:rPr>
      </w:pPr>
    </w:p>
    <w:p w14:paraId="4B1F2141" w14:textId="7A57A753" w:rsidR="00E64932" w:rsidRPr="00547105" w:rsidRDefault="00E64932" w:rsidP="00D76D4B">
      <w:pPr>
        <w:pStyle w:val="Proposal"/>
        <w:spacing w:before="120"/>
        <w:rPr>
          <w:rFonts w:eastAsiaTheme="minorEastAsia" w:cs="Arial"/>
        </w:rPr>
      </w:pPr>
      <w:r w:rsidRPr="00547105">
        <w:rPr>
          <w:rFonts w:eastAsiaTheme="minorEastAsia" w:cs="Arial"/>
        </w:rPr>
        <w:t>For evaluation, RAN1 take</w:t>
      </w:r>
      <w:r w:rsidR="00EA3214" w:rsidRPr="00547105">
        <w:rPr>
          <w:rFonts w:eastAsiaTheme="minorEastAsia" w:cs="Arial"/>
        </w:rPr>
        <w:t>s</w:t>
      </w:r>
      <w:r w:rsidRPr="00547105">
        <w:rPr>
          <w:rFonts w:eastAsiaTheme="minorEastAsia" w:cs="Arial"/>
        </w:rPr>
        <w:t xml:space="preserve"> the parameters for BS antenna configurations shown in Table 6 as a starting point.</w:t>
      </w:r>
    </w:p>
    <w:p w14:paraId="6473D232" w14:textId="332BC857" w:rsidR="005923EE" w:rsidRPr="00452FE8" w:rsidRDefault="005923EE" w:rsidP="00980AB6">
      <w:pPr>
        <w:jc w:val="both"/>
        <w:rPr>
          <w:rFonts w:ascii="Arial" w:eastAsiaTheme="minorEastAsia" w:hAnsi="Arial" w:cs="Arial"/>
        </w:rPr>
      </w:pPr>
    </w:p>
    <w:p w14:paraId="763D8EEC" w14:textId="11873BF4" w:rsidR="00343833" w:rsidRPr="00452FE8" w:rsidRDefault="00343833" w:rsidP="005C52EA">
      <w:pPr>
        <w:pStyle w:val="3"/>
        <w:ind w:leftChars="90" w:left="480" w:hangingChars="150" w:hanging="300"/>
        <w:rPr>
          <w:rFonts w:ascii="Arial" w:hAnsi="Arial" w:cs="Arial"/>
          <w:b/>
        </w:rPr>
      </w:pPr>
      <w:r w:rsidRPr="00452FE8">
        <w:rPr>
          <w:rFonts w:ascii="Arial" w:hAnsi="Arial" w:cs="Arial"/>
          <w:b/>
        </w:rPr>
        <w:t>Key Evaluation parame</w:t>
      </w:r>
      <w:r w:rsidR="005923EE" w:rsidRPr="00452FE8">
        <w:rPr>
          <w:rFonts w:ascii="Arial" w:hAnsi="Arial" w:cs="Arial"/>
          <w:b/>
        </w:rPr>
        <w:t>ters</w:t>
      </w:r>
      <w:r w:rsidR="00980AB6" w:rsidRPr="00452FE8">
        <w:rPr>
          <w:rFonts w:ascii="Arial" w:hAnsi="Arial" w:cs="Arial"/>
          <w:b/>
        </w:rPr>
        <w:t xml:space="preserve"> for duplex evolution</w:t>
      </w:r>
    </w:p>
    <w:p w14:paraId="0C13B3CB" w14:textId="5A5E77C2" w:rsidR="000C7FD4" w:rsidRDefault="000C7FD4" w:rsidP="00E61706">
      <w:pPr>
        <w:pStyle w:val="a4"/>
        <w:numPr>
          <w:ilvl w:val="0"/>
          <w:numId w:val="16"/>
        </w:numPr>
        <w:ind w:leftChars="0"/>
        <w:jc w:val="both"/>
        <w:rPr>
          <w:rFonts w:ascii="Arial" w:eastAsiaTheme="minorEastAsia" w:hAnsi="Arial" w:cs="Arial"/>
          <w:b/>
        </w:rPr>
      </w:pPr>
      <w:r w:rsidRPr="00452FE8">
        <w:rPr>
          <w:rFonts w:ascii="Arial" w:eastAsiaTheme="minorEastAsia" w:hAnsi="Arial" w:cs="Arial"/>
          <w:b/>
        </w:rPr>
        <w:t xml:space="preserve">System parameters </w:t>
      </w:r>
      <w:r w:rsidR="00EA3214">
        <w:rPr>
          <w:rFonts w:ascii="Arial" w:eastAsiaTheme="minorEastAsia" w:hAnsi="Arial" w:cs="Arial"/>
          <w:b/>
        </w:rPr>
        <w:t>and Frame structure</w:t>
      </w:r>
    </w:p>
    <w:tbl>
      <w:tblPr>
        <w:tblStyle w:val="a6"/>
        <w:tblW w:w="0" w:type="auto"/>
        <w:tblLook w:val="04A0" w:firstRow="1" w:lastRow="0" w:firstColumn="1" w:lastColumn="0" w:noHBand="0" w:noVBand="1"/>
      </w:tblPr>
      <w:tblGrid>
        <w:gridCol w:w="9629"/>
      </w:tblGrid>
      <w:tr w:rsidR="006719FB" w14:paraId="5EE3E24A" w14:textId="77777777" w:rsidTr="006719FB">
        <w:tc>
          <w:tcPr>
            <w:tcW w:w="9629" w:type="dxa"/>
          </w:tcPr>
          <w:p w14:paraId="50F6EBF6" w14:textId="77777777" w:rsidR="006719FB" w:rsidRPr="006719FB" w:rsidRDefault="006719FB" w:rsidP="006719FB">
            <w:pPr>
              <w:spacing w:after="0"/>
              <w:rPr>
                <w:rFonts w:ascii="Times" w:eastAsia="바탕" w:hAnsi="Times"/>
                <w:bCs/>
                <w:szCs w:val="24"/>
                <w:highlight w:val="green"/>
              </w:rPr>
            </w:pPr>
            <w:r w:rsidRPr="006719FB">
              <w:rPr>
                <w:rFonts w:ascii="Times" w:eastAsia="바탕" w:hAnsi="Times"/>
                <w:bCs/>
                <w:szCs w:val="24"/>
                <w:highlight w:val="green"/>
              </w:rPr>
              <w:t>Agreement</w:t>
            </w:r>
            <w:r w:rsidRPr="006719FB">
              <w:rPr>
                <w:rFonts w:ascii="Times" w:eastAsia="바탕" w:hAnsi="Times"/>
                <w:bCs/>
                <w:szCs w:val="24"/>
              </w:rPr>
              <w:t xml:space="preserve"> </w:t>
            </w:r>
            <w:r w:rsidRPr="006719FB">
              <w:rPr>
                <w:rFonts w:eastAsia="바탕"/>
                <w:lang w:val="en-US"/>
              </w:rPr>
              <w:t>(RAN1#109-e)</w:t>
            </w:r>
          </w:p>
          <w:p w14:paraId="2BC7148F" w14:textId="77777777" w:rsidR="006719FB" w:rsidRPr="006719FB" w:rsidRDefault="006719FB" w:rsidP="006719FB">
            <w:pPr>
              <w:spacing w:after="0"/>
              <w:rPr>
                <w:rFonts w:ascii="Times" w:eastAsia="바탕" w:hAnsi="Times"/>
                <w:lang w:eastAsia="en-US"/>
              </w:rPr>
            </w:pPr>
            <w:r w:rsidRPr="006719FB">
              <w:rPr>
                <w:rFonts w:ascii="Times" w:eastAsia="바탕" w:hAnsi="Times"/>
                <w:lang w:eastAsia="en-US"/>
              </w:rPr>
              <w:t>For performance evaluation and comparison between baseline legacy TDD operation and SBFD operation under SBFD Deployment Case 1 (Non-coexistence case with single SBFD subband configuration), consider the following alternatives:</w:t>
            </w:r>
          </w:p>
          <w:p w14:paraId="0F6C83C6" w14:textId="77777777" w:rsidR="006719FB" w:rsidRPr="006719FB" w:rsidRDefault="006719FB" w:rsidP="006719FB">
            <w:pPr>
              <w:numPr>
                <w:ilvl w:val="0"/>
                <w:numId w:val="32"/>
              </w:numPr>
              <w:spacing w:after="0"/>
              <w:rPr>
                <w:rFonts w:ascii="Times" w:eastAsia="바탕" w:hAnsi="Times"/>
                <w:lang w:eastAsia="en-US"/>
              </w:rPr>
            </w:pPr>
            <w:r w:rsidRPr="006719FB">
              <w:rPr>
                <w:rFonts w:ascii="Times" w:eastAsia="바탕" w:hAnsi="Times"/>
                <w:szCs w:val="24"/>
                <w:lang w:eastAsia="en-US"/>
              </w:rPr>
              <w:t xml:space="preserve">Alt 2 (No SBFD DL subband in the slots/symbols that correspond to UL slots/symbols in legacy TDD): </w:t>
            </w:r>
          </w:p>
          <w:p w14:paraId="510803E4"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L</w:t>
            </w:r>
            <w:r w:rsidRPr="006719FB">
              <w:rPr>
                <w:rFonts w:ascii="Times" w:eastAsia="바탕" w:hAnsi="Times"/>
                <w:szCs w:val="24"/>
                <w:lang w:eastAsia="en-US"/>
              </w:rPr>
              <w:t>egacy TDD: Static TDD UL/DL configuration with {DDDSU}, where S=[12D:2G:0U]</w:t>
            </w:r>
          </w:p>
          <w:p w14:paraId="3B8A2E2D"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S</w:t>
            </w:r>
            <w:r w:rsidRPr="006719FB">
              <w:rPr>
                <w:rFonts w:ascii="Times" w:eastAsia="바탕" w:hAnsi="Times"/>
                <w:szCs w:val="24"/>
                <w:lang w:eastAsia="en-US"/>
              </w:rPr>
              <w:t xml:space="preserve">BFD: Frame structure#2 (XXXXU), where X denotes a SBFD slot. In time domain, SBFD UL subband spans all the symbols in a SBFD slot. In frequency domain, SBFD UL subband is about </w:t>
            </w:r>
            <w:r w:rsidRPr="006F197A">
              <w:rPr>
                <w:rFonts w:ascii="Times" w:eastAsia="바탕" w:hAnsi="Times"/>
                <w:szCs w:val="24"/>
                <w:highlight w:val="yellow"/>
                <w:lang w:eastAsia="en-US"/>
              </w:rPr>
              <w:t>[20%]</w:t>
            </w:r>
            <w:r w:rsidRPr="006719FB">
              <w:rPr>
                <w:rFonts w:ascii="Times" w:eastAsia="바탕" w:hAnsi="Times"/>
                <w:szCs w:val="24"/>
                <w:lang w:eastAsia="en-US"/>
              </w:rPr>
              <w:t xml:space="preserve"> of the channel bandwidth.</w:t>
            </w:r>
          </w:p>
          <w:p w14:paraId="3F1A40DA" w14:textId="77777777" w:rsidR="006719FB" w:rsidRPr="006719FB" w:rsidRDefault="006719FB" w:rsidP="006719FB">
            <w:pPr>
              <w:numPr>
                <w:ilvl w:val="0"/>
                <w:numId w:val="32"/>
              </w:numPr>
              <w:spacing w:after="0"/>
              <w:rPr>
                <w:rFonts w:ascii="Times" w:eastAsia="바탕" w:hAnsi="Times"/>
                <w:szCs w:val="24"/>
                <w:lang w:eastAsia="en-US"/>
              </w:rPr>
            </w:pPr>
            <w:r w:rsidRPr="006719FB">
              <w:rPr>
                <w:rFonts w:ascii="Times" w:eastAsia="바탕" w:hAnsi="Times"/>
                <w:szCs w:val="24"/>
                <w:lang w:eastAsia="en-US"/>
              </w:rPr>
              <w:t xml:space="preserve">Alt 4 (strive for the same UL/DL resource ratio between </w:t>
            </w:r>
            <w:r w:rsidRPr="006719FB">
              <w:rPr>
                <w:rFonts w:ascii="Times" w:eastAsia="바탕" w:hAnsi="Times" w:hint="eastAsia"/>
                <w:szCs w:val="24"/>
                <w:lang w:eastAsia="en-US"/>
              </w:rPr>
              <w:t>L</w:t>
            </w:r>
            <w:r w:rsidRPr="006719FB">
              <w:rPr>
                <w:rFonts w:ascii="Times" w:eastAsia="바탕" w:hAnsi="Times"/>
                <w:szCs w:val="24"/>
                <w:lang w:eastAsia="en-US"/>
              </w:rPr>
              <w:t xml:space="preserve">egacy TDD and SBFD): </w:t>
            </w:r>
          </w:p>
          <w:p w14:paraId="6D36B020"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L</w:t>
            </w:r>
            <w:r w:rsidRPr="006719FB">
              <w:rPr>
                <w:rFonts w:ascii="Times" w:eastAsia="바탕" w:hAnsi="Times"/>
                <w:szCs w:val="24"/>
                <w:lang w:eastAsia="en-US"/>
              </w:rPr>
              <w:t>egacy TDD: Static TDD UL/DL configuration with {DDDSU}, where S=[12D:2G:0U]</w:t>
            </w:r>
          </w:p>
          <w:p w14:paraId="660FC005"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S</w:t>
            </w:r>
            <w:r w:rsidRPr="006719FB">
              <w:rPr>
                <w:rFonts w:ascii="Times" w:eastAsia="바탕" w:hAnsi="Times"/>
                <w:szCs w:val="24"/>
                <w:lang w:eastAsia="en-US"/>
              </w:rPr>
              <w:t xml:space="preserve">BFD: Frame structure#3 (XXXXX), where X denotes a SBFD slot. In time domain, SBFD UL subband spans all the symbols in a SBFD slot. In frequency domain, SBFD UL subband is about </w:t>
            </w:r>
            <w:r w:rsidRPr="006F197A">
              <w:rPr>
                <w:rFonts w:ascii="Times" w:eastAsia="바탕" w:hAnsi="Times"/>
                <w:szCs w:val="24"/>
                <w:highlight w:val="yellow"/>
                <w:lang w:eastAsia="en-US"/>
              </w:rPr>
              <w:t>[20%]</w:t>
            </w:r>
            <w:r w:rsidRPr="006719FB">
              <w:rPr>
                <w:rFonts w:ascii="Times" w:eastAsia="바탕" w:hAnsi="Times"/>
                <w:szCs w:val="24"/>
                <w:lang w:eastAsia="en-US"/>
              </w:rPr>
              <w:t xml:space="preserve"> of the channel bandwidth.</w:t>
            </w:r>
          </w:p>
          <w:p w14:paraId="05467E86" w14:textId="77777777" w:rsidR="006719FB" w:rsidRPr="006719FB" w:rsidRDefault="006719FB" w:rsidP="006719FB">
            <w:pPr>
              <w:numPr>
                <w:ilvl w:val="0"/>
                <w:numId w:val="32"/>
              </w:numPr>
              <w:spacing w:after="0"/>
              <w:rPr>
                <w:rFonts w:ascii="Times" w:eastAsia="바탕" w:hAnsi="Times"/>
                <w:szCs w:val="24"/>
                <w:lang w:eastAsia="en-US"/>
              </w:rPr>
            </w:pPr>
            <w:r w:rsidRPr="006719FB">
              <w:rPr>
                <w:rFonts w:ascii="Times" w:eastAsia="바탕" w:hAnsi="Times"/>
                <w:szCs w:val="24"/>
                <w:lang w:eastAsia="en-US"/>
              </w:rPr>
              <w:t xml:space="preserve">Alt 1 (No SBFD DL subband in the slots/symbols that correspond to UL slots/symbols in legacy TDD): </w:t>
            </w:r>
          </w:p>
          <w:p w14:paraId="7C709412"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L</w:t>
            </w:r>
            <w:r w:rsidRPr="006719FB">
              <w:rPr>
                <w:rFonts w:ascii="Times" w:eastAsia="바탕" w:hAnsi="Times"/>
                <w:szCs w:val="24"/>
                <w:lang w:eastAsia="en-US"/>
              </w:rPr>
              <w:t>egacy TDD: Static TDD UL/DL configuration with {DDDSU}, where S=[12D:2G:0U]</w:t>
            </w:r>
          </w:p>
          <w:p w14:paraId="05ED7BFD"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S</w:t>
            </w:r>
            <w:r w:rsidRPr="006719FB">
              <w:rPr>
                <w:rFonts w:ascii="Times" w:eastAsia="바탕" w:hAnsi="Times"/>
                <w:szCs w:val="24"/>
                <w:lang w:eastAsia="en-US"/>
              </w:rPr>
              <w:t xml:space="preserve">BFD: Frame structure#1 (DXXXU), where X denotes a SBFD slot. In time domain, SBFD UL subband spans all the symbols in a SBFD slot. In frequency domain, SBFD UL subband is about </w:t>
            </w:r>
            <w:r w:rsidRPr="006F197A">
              <w:rPr>
                <w:rFonts w:ascii="Times" w:eastAsia="바탕" w:hAnsi="Times"/>
                <w:szCs w:val="24"/>
                <w:highlight w:val="yellow"/>
                <w:lang w:eastAsia="en-US"/>
              </w:rPr>
              <w:t>[20%]</w:t>
            </w:r>
            <w:r w:rsidRPr="006719FB">
              <w:rPr>
                <w:rFonts w:ascii="Times" w:eastAsia="바탕" w:hAnsi="Times"/>
                <w:szCs w:val="24"/>
                <w:lang w:eastAsia="en-US"/>
              </w:rPr>
              <w:t xml:space="preserve"> of the channel bandwidth.</w:t>
            </w:r>
          </w:p>
          <w:p w14:paraId="02BA5FB9" w14:textId="77777777" w:rsidR="006719FB" w:rsidRPr="006719FB" w:rsidRDefault="006719FB" w:rsidP="006719FB">
            <w:pPr>
              <w:numPr>
                <w:ilvl w:val="0"/>
                <w:numId w:val="32"/>
              </w:numPr>
              <w:spacing w:after="0"/>
              <w:rPr>
                <w:rFonts w:ascii="Times" w:eastAsia="바탕" w:hAnsi="Times"/>
                <w:szCs w:val="24"/>
                <w:lang w:eastAsia="en-US"/>
              </w:rPr>
            </w:pPr>
            <w:r w:rsidRPr="006719FB">
              <w:rPr>
                <w:rFonts w:ascii="Times" w:eastAsia="바탕" w:hAnsi="Times"/>
                <w:szCs w:val="24"/>
                <w:lang w:eastAsia="en-US"/>
              </w:rPr>
              <w:t xml:space="preserve">Alt 3 (strive for the same UL/DL resource ratio between </w:t>
            </w:r>
            <w:r w:rsidRPr="006719FB">
              <w:rPr>
                <w:rFonts w:ascii="Times" w:eastAsia="바탕" w:hAnsi="Times" w:hint="eastAsia"/>
                <w:szCs w:val="24"/>
                <w:lang w:eastAsia="en-US"/>
              </w:rPr>
              <w:t>L</w:t>
            </w:r>
            <w:r w:rsidRPr="006719FB">
              <w:rPr>
                <w:rFonts w:ascii="Times" w:eastAsia="바탕" w:hAnsi="Times"/>
                <w:szCs w:val="24"/>
                <w:lang w:eastAsia="en-US"/>
              </w:rPr>
              <w:t xml:space="preserve">egacy TDD and SBFD): </w:t>
            </w:r>
          </w:p>
          <w:p w14:paraId="42F6E245"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L</w:t>
            </w:r>
            <w:r w:rsidRPr="006719FB">
              <w:rPr>
                <w:rFonts w:ascii="Times" w:eastAsia="바탕" w:hAnsi="Times"/>
                <w:szCs w:val="24"/>
                <w:lang w:eastAsia="en-US"/>
              </w:rPr>
              <w:t>egacy TDD: Static TDD UL/DL configuration with {DDSUU}, where S=[12D:2G:0U]</w:t>
            </w:r>
          </w:p>
          <w:p w14:paraId="14535567" w14:textId="77777777" w:rsidR="006719FB" w:rsidRPr="006719FB" w:rsidRDefault="006719FB" w:rsidP="006719FB">
            <w:pPr>
              <w:numPr>
                <w:ilvl w:val="1"/>
                <w:numId w:val="32"/>
              </w:numPr>
              <w:spacing w:after="0"/>
              <w:rPr>
                <w:rFonts w:ascii="Times" w:eastAsia="바탕" w:hAnsi="Times"/>
                <w:szCs w:val="24"/>
                <w:lang w:eastAsia="en-US"/>
              </w:rPr>
            </w:pPr>
            <w:r w:rsidRPr="006719FB">
              <w:rPr>
                <w:rFonts w:ascii="Times" w:eastAsia="바탕" w:hAnsi="Times" w:hint="eastAsia"/>
                <w:szCs w:val="24"/>
                <w:lang w:eastAsia="en-US"/>
              </w:rPr>
              <w:t>S</w:t>
            </w:r>
            <w:r w:rsidRPr="006719FB">
              <w:rPr>
                <w:rFonts w:ascii="Times" w:eastAsia="바탕" w:hAnsi="Times"/>
                <w:szCs w:val="24"/>
                <w:lang w:eastAsia="en-US"/>
              </w:rPr>
              <w:t xml:space="preserve">BFD: Frame structure#2 (XXXXU), where X denotes a SBFD slot. In time domain, SBFD UL subband spans all the symbols in a SBFD slot. In frequency domain, SBFD UL subband is about </w:t>
            </w:r>
            <w:r w:rsidRPr="006F197A">
              <w:rPr>
                <w:rFonts w:ascii="Times" w:eastAsia="바탕" w:hAnsi="Times"/>
                <w:szCs w:val="24"/>
                <w:highlight w:val="yellow"/>
                <w:lang w:eastAsia="en-US"/>
              </w:rPr>
              <w:t>[20%]</w:t>
            </w:r>
            <w:r w:rsidRPr="006719FB">
              <w:rPr>
                <w:rFonts w:ascii="Times" w:eastAsia="바탕" w:hAnsi="Times"/>
                <w:szCs w:val="24"/>
                <w:lang w:eastAsia="en-US"/>
              </w:rPr>
              <w:t xml:space="preserve"> of the channel bandwidth.</w:t>
            </w:r>
          </w:p>
          <w:p w14:paraId="1D624AFF" w14:textId="77B7CAF3" w:rsidR="006719FB" w:rsidRPr="006719FB" w:rsidRDefault="006719FB" w:rsidP="006719FB">
            <w:pPr>
              <w:spacing w:after="0"/>
              <w:rPr>
                <w:rFonts w:ascii="Times" w:eastAsia="바탕" w:hAnsi="Times"/>
                <w:szCs w:val="24"/>
                <w:lang w:eastAsia="en-US"/>
              </w:rPr>
            </w:pPr>
            <w:r w:rsidRPr="006719FB">
              <w:rPr>
                <w:rFonts w:ascii="Times" w:eastAsia="바탕" w:hAnsi="Times"/>
                <w:szCs w:val="24"/>
                <w:highlight w:val="yellow"/>
                <w:lang w:eastAsia="en-US"/>
              </w:rPr>
              <w:t>FFS: whether dynamic TDD can optionally be used for legacy TDD for comparison.</w:t>
            </w:r>
          </w:p>
        </w:tc>
      </w:tr>
    </w:tbl>
    <w:p w14:paraId="75254429" w14:textId="68786928" w:rsidR="006719FB" w:rsidRDefault="006719FB" w:rsidP="006719FB">
      <w:pPr>
        <w:jc w:val="both"/>
        <w:rPr>
          <w:rFonts w:ascii="Arial" w:eastAsiaTheme="minorEastAsia" w:hAnsi="Arial" w:cs="Arial"/>
          <w:b/>
        </w:rPr>
      </w:pPr>
    </w:p>
    <w:p w14:paraId="6BA42A75" w14:textId="52E2F4C8" w:rsidR="006047F5" w:rsidRDefault="006F197A" w:rsidP="00793E64">
      <w:pPr>
        <w:jc w:val="both"/>
        <w:rPr>
          <w:rFonts w:ascii="Arial" w:eastAsiaTheme="minorEastAsia" w:hAnsi="Arial" w:cs="Arial"/>
        </w:rPr>
      </w:pPr>
      <w:r>
        <w:rPr>
          <w:rFonts w:ascii="Arial" w:eastAsiaTheme="minorEastAsia" w:hAnsi="Arial" w:cs="Arial" w:hint="eastAsia"/>
        </w:rPr>
        <w:t>In the last RAN1</w:t>
      </w:r>
      <w:r w:rsidR="00ED27C9">
        <w:rPr>
          <w:rFonts w:ascii="Arial" w:eastAsiaTheme="minorEastAsia" w:hAnsi="Arial" w:cs="Arial" w:hint="eastAsia"/>
        </w:rPr>
        <w:t xml:space="preserve"> meeting, RAN1 agreed to support 4 alternative</w:t>
      </w:r>
      <w:r w:rsidR="00ED27C9">
        <w:rPr>
          <w:rFonts w:ascii="Arial" w:eastAsiaTheme="minorEastAsia" w:hAnsi="Arial" w:cs="Arial"/>
        </w:rPr>
        <w:t>s</w:t>
      </w:r>
      <w:r w:rsidR="00ED27C9">
        <w:rPr>
          <w:rFonts w:ascii="Arial" w:eastAsiaTheme="minorEastAsia" w:hAnsi="Arial" w:cs="Arial" w:hint="eastAsia"/>
        </w:rPr>
        <w:t xml:space="preserve"> for </w:t>
      </w:r>
      <w:r w:rsidR="00ED27C9">
        <w:rPr>
          <w:rFonts w:ascii="Arial" w:eastAsiaTheme="minorEastAsia" w:hAnsi="Arial" w:cs="Arial"/>
        </w:rPr>
        <w:t xml:space="preserve">SBFD Deployment case 1. The remaining issue is the UL subband size. </w:t>
      </w:r>
      <w:r w:rsidR="006047F5">
        <w:rPr>
          <w:rFonts w:ascii="Arial" w:eastAsiaTheme="minorEastAsia" w:hAnsi="Arial" w:cs="Arial"/>
        </w:rPr>
        <w:t xml:space="preserve">Basically, for fair comparison, the same DL/UL ratio should be kept in legacy TDD operation and SBFD operation. If DL/UL ratio is changed, then the observed gain could come from the increased number of resource. </w:t>
      </w:r>
    </w:p>
    <w:p w14:paraId="3EEECBF8" w14:textId="74E95CA6" w:rsidR="005C52EA" w:rsidRDefault="006047F5" w:rsidP="00793E64">
      <w:pPr>
        <w:jc w:val="both"/>
        <w:rPr>
          <w:rFonts w:ascii="Arial" w:eastAsiaTheme="minorEastAsia" w:hAnsi="Arial" w:cs="Arial"/>
        </w:rPr>
      </w:pPr>
      <w:r>
        <w:rPr>
          <w:rFonts w:ascii="Arial" w:eastAsiaTheme="minorEastAsia" w:hAnsi="Arial" w:cs="Arial"/>
        </w:rPr>
        <w:t xml:space="preserve">For alternative 1, 2, and 4, </w:t>
      </w:r>
      <w:r w:rsidR="00ED27C9">
        <w:rPr>
          <w:rFonts w:ascii="Arial" w:eastAsiaTheme="minorEastAsia" w:hAnsi="Arial" w:cs="Arial"/>
        </w:rPr>
        <w:t xml:space="preserve">there are almost 80% DL resource (here, </w:t>
      </w:r>
      <w:r>
        <w:rPr>
          <w:rFonts w:ascii="Arial" w:eastAsiaTheme="minorEastAsia" w:hAnsi="Arial" w:cs="Arial"/>
        </w:rPr>
        <w:t>gap symbols are regarded as DL symbol for easy computation</w:t>
      </w:r>
      <w:r w:rsidR="00ED27C9">
        <w:rPr>
          <w:rFonts w:ascii="Arial" w:eastAsiaTheme="minorEastAsia" w:hAnsi="Arial" w:cs="Arial"/>
        </w:rPr>
        <w:t>) and 20% UL resource</w:t>
      </w:r>
      <w:r>
        <w:rPr>
          <w:rFonts w:ascii="Arial" w:eastAsiaTheme="minorEastAsia" w:hAnsi="Arial" w:cs="Arial"/>
        </w:rPr>
        <w:t xml:space="preserve"> in the legacy TDD operation</w:t>
      </w:r>
      <w:r w:rsidR="00ED27C9">
        <w:rPr>
          <w:rFonts w:ascii="Arial" w:eastAsiaTheme="minorEastAsia" w:hAnsi="Arial" w:cs="Arial"/>
        </w:rPr>
        <w:t xml:space="preserve">. For Alt 4, 20% of channel bandwidth can used for UL subband. However, this approach cannot apply to </w:t>
      </w:r>
      <w:r>
        <w:rPr>
          <w:rFonts w:ascii="Arial" w:eastAsiaTheme="minorEastAsia" w:hAnsi="Arial" w:cs="Arial"/>
        </w:rPr>
        <w:t>Alt 1, and Alt 2</w:t>
      </w:r>
      <w:r w:rsidR="00ED27C9">
        <w:rPr>
          <w:rFonts w:ascii="Arial" w:eastAsiaTheme="minorEastAsia" w:hAnsi="Arial" w:cs="Arial"/>
        </w:rPr>
        <w:t xml:space="preserve">, where only 0% of channel bandwidth is allowed to provide 80% DL resource and 20% UL resource. </w:t>
      </w:r>
      <w:r>
        <w:rPr>
          <w:rFonts w:ascii="Arial" w:eastAsiaTheme="minorEastAsia" w:hAnsi="Arial" w:cs="Arial"/>
        </w:rPr>
        <w:t xml:space="preserve">For Alt 1 and 2, we can use 20% as in the Alt 4. For alternative 3, there are almost 60% DL resource and 40% UL resource in the legacy TDD operation. So, 25% of channel bandwidth can used for UL subband. </w:t>
      </w:r>
    </w:p>
    <w:p w14:paraId="59D98056" w14:textId="607BADE8" w:rsidR="00ED27C9" w:rsidRDefault="00ED27C9" w:rsidP="00793E64">
      <w:pPr>
        <w:jc w:val="both"/>
        <w:rPr>
          <w:rFonts w:ascii="Arial" w:eastAsiaTheme="minorEastAsia" w:hAnsi="Arial" w:cs="Arial"/>
        </w:rPr>
      </w:pPr>
    </w:p>
    <w:p w14:paraId="03CB7FE4" w14:textId="58FAC508" w:rsidR="0008111B" w:rsidRDefault="0008111B" w:rsidP="00793E64">
      <w:pPr>
        <w:jc w:val="both"/>
        <w:rPr>
          <w:rFonts w:ascii="Arial" w:eastAsiaTheme="minorEastAsia" w:hAnsi="Arial" w:cs="Arial"/>
        </w:rPr>
      </w:pPr>
      <w:r>
        <w:rPr>
          <w:rFonts w:ascii="Arial" w:eastAsiaTheme="minorEastAsia" w:hAnsi="Arial" w:cs="Arial" w:hint="eastAsia"/>
        </w:rPr>
        <w:t xml:space="preserve">One remaining FFS is whether use dynamic TDD for legacy TDD for comparison. </w:t>
      </w:r>
      <w:r>
        <w:rPr>
          <w:rFonts w:ascii="Arial" w:eastAsiaTheme="minorEastAsia" w:hAnsi="Arial" w:cs="Arial"/>
        </w:rPr>
        <w:t xml:space="preserve">Mixed use of dynamic TDD and SBFD is not an attractive solution since it brings complicated inter-subband, intra-subband CLI. Also, SBFD can provide a potential gain of dynamic TDD operation so that assuming single duplex operation is reasonable. </w:t>
      </w:r>
    </w:p>
    <w:p w14:paraId="7F9E02D9" w14:textId="457D14CE" w:rsidR="00547105" w:rsidRPr="00547105" w:rsidRDefault="00547105" w:rsidP="00547105">
      <w:pPr>
        <w:pStyle w:val="a4"/>
        <w:numPr>
          <w:ilvl w:val="0"/>
          <w:numId w:val="16"/>
        </w:numPr>
        <w:ind w:leftChars="0"/>
        <w:jc w:val="both"/>
        <w:rPr>
          <w:rFonts w:ascii="Arial" w:eastAsiaTheme="minorEastAsia" w:hAnsi="Arial" w:cs="Arial"/>
          <w:b/>
        </w:rPr>
      </w:pPr>
      <w:r w:rsidRPr="00547105">
        <w:rPr>
          <w:rFonts w:ascii="Arial" w:eastAsiaTheme="minorEastAsia" w:hAnsi="Arial" w:cs="Arial"/>
          <w:b/>
        </w:rPr>
        <w:t xml:space="preserve">Traffic model </w:t>
      </w:r>
    </w:p>
    <w:tbl>
      <w:tblPr>
        <w:tblStyle w:val="a6"/>
        <w:tblW w:w="0" w:type="auto"/>
        <w:tblLook w:val="04A0" w:firstRow="1" w:lastRow="0" w:firstColumn="1" w:lastColumn="0" w:noHBand="0" w:noVBand="1"/>
      </w:tblPr>
      <w:tblGrid>
        <w:gridCol w:w="9629"/>
      </w:tblGrid>
      <w:tr w:rsidR="00547105" w14:paraId="013747E1" w14:textId="77777777" w:rsidTr="00B00192">
        <w:tc>
          <w:tcPr>
            <w:tcW w:w="9629" w:type="dxa"/>
          </w:tcPr>
          <w:p w14:paraId="6BE04A45" w14:textId="77777777" w:rsidR="00547105" w:rsidRPr="00F00D3F" w:rsidRDefault="00547105" w:rsidP="00B00192">
            <w:pPr>
              <w:spacing w:after="0"/>
              <w:rPr>
                <w:rFonts w:eastAsia="바탕"/>
                <w:color w:val="000000"/>
                <w:highlight w:val="green"/>
              </w:rPr>
            </w:pPr>
            <w:r w:rsidRPr="00F00D3F">
              <w:rPr>
                <w:rFonts w:eastAsia="바탕"/>
                <w:color w:val="000000"/>
                <w:highlight w:val="green"/>
              </w:rPr>
              <w:t xml:space="preserve">Agreement </w:t>
            </w:r>
            <w:r w:rsidRPr="00F00D3F">
              <w:rPr>
                <w:rFonts w:eastAsia="바탕"/>
                <w:color w:val="000000"/>
                <w:lang w:val="en-US"/>
              </w:rPr>
              <w:t>(RAN1#109-e)</w:t>
            </w:r>
          </w:p>
          <w:p w14:paraId="168E3A9F" w14:textId="77777777" w:rsidR="00547105" w:rsidRPr="00F00D3F" w:rsidRDefault="00547105" w:rsidP="00B00192">
            <w:pPr>
              <w:spacing w:after="0"/>
              <w:rPr>
                <w:rFonts w:eastAsia="바탕"/>
                <w:bCs/>
                <w:iCs/>
                <w:color w:val="000000"/>
                <w:lang w:eastAsia="en-US"/>
              </w:rPr>
            </w:pPr>
            <w:r w:rsidRPr="00F00D3F">
              <w:rPr>
                <w:rFonts w:eastAsia="바탕"/>
                <w:bCs/>
                <w:iCs/>
                <w:color w:val="000000"/>
                <w:lang w:eastAsia="en-US"/>
              </w:rPr>
              <w:lastRenderedPageBreak/>
              <w:t>Regarding traffic model for SBFD and dynamic/flexible TDD evaluation, at least FTP3 is considered. Performance evaluation comparison between different duplex modes (e.g., legacy static TDD vs. SBFD) should be performed based on the same amount of input traffic.</w:t>
            </w:r>
          </w:p>
          <w:p w14:paraId="696B9B7C" w14:textId="77777777" w:rsidR="00547105" w:rsidRPr="00F00D3F" w:rsidRDefault="00547105" w:rsidP="00B00192">
            <w:pPr>
              <w:numPr>
                <w:ilvl w:val="0"/>
                <w:numId w:val="26"/>
              </w:numPr>
              <w:overflowPunct w:val="0"/>
              <w:autoSpaceDE w:val="0"/>
              <w:autoSpaceDN w:val="0"/>
              <w:adjustRightInd w:val="0"/>
              <w:spacing w:after="0"/>
              <w:contextualSpacing/>
              <w:textAlignment w:val="baseline"/>
              <w:rPr>
                <w:rFonts w:eastAsia="SimSun"/>
                <w:color w:val="000000"/>
                <w:highlight w:val="yellow"/>
                <w:lang w:eastAsia="ja-JP"/>
              </w:rPr>
            </w:pPr>
            <w:r w:rsidRPr="00F00D3F">
              <w:rPr>
                <w:rFonts w:eastAsia="SimSun"/>
                <w:color w:val="000000"/>
                <w:highlight w:val="yellow"/>
                <w:lang w:eastAsia="ja-JP"/>
              </w:rPr>
              <w:t>FFS: other traffic models, e.g., XR, VoIP</w:t>
            </w:r>
          </w:p>
          <w:p w14:paraId="6038C6F3" w14:textId="77777777" w:rsidR="00547105" w:rsidRPr="00F00D3F" w:rsidRDefault="00547105" w:rsidP="00B00192">
            <w:pPr>
              <w:numPr>
                <w:ilvl w:val="0"/>
                <w:numId w:val="26"/>
              </w:numPr>
              <w:overflowPunct w:val="0"/>
              <w:autoSpaceDE w:val="0"/>
              <w:autoSpaceDN w:val="0"/>
              <w:adjustRightInd w:val="0"/>
              <w:spacing w:after="0"/>
              <w:contextualSpacing/>
              <w:textAlignment w:val="baseline"/>
              <w:rPr>
                <w:rFonts w:eastAsia="SimSun"/>
                <w:color w:val="000000"/>
                <w:highlight w:val="yellow"/>
                <w:lang w:eastAsia="ja-JP"/>
              </w:rPr>
            </w:pPr>
            <w:r w:rsidRPr="00F00D3F">
              <w:rPr>
                <w:rFonts w:eastAsia="SimSun"/>
                <w:color w:val="000000"/>
                <w:highlight w:val="yellow"/>
                <w:lang w:eastAsia="ja-JP"/>
              </w:rPr>
              <w:t>FFS: Packet size, traffic load, ratio of DL/UL traffic</w:t>
            </w:r>
          </w:p>
          <w:p w14:paraId="7D354F7C" w14:textId="77777777" w:rsidR="00547105" w:rsidRPr="00F00D3F" w:rsidRDefault="00547105" w:rsidP="00B00192">
            <w:pPr>
              <w:numPr>
                <w:ilvl w:val="0"/>
                <w:numId w:val="26"/>
              </w:numPr>
              <w:overflowPunct w:val="0"/>
              <w:autoSpaceDE w:val="0"/>
              <w:autoSpaceDN w:val="0"/>
              <w:adjustRightInd w:val="0"/>
              <w:spacing w:after="0"/>
              <w:ind w:left="714" w:hanging="357"/>
              <w:contextualSpacing/>
              <w:textAlignment w:val="baseline"/>
            </w:pPr>
            <w:r w:rsidRPr="00F00D3F">
              <w:rPr>
                <w:rFonts w:eastAsia="SimSun"/>
                <w:color w:val="000000"/>
                <w:highlight w:val="yellow"/>
                <w:lang w:eastAsia="ja-JP"/>
              </w:rPr>
              <w:t>FFS: additionally consider different amount of input traffic at least for adjacent-channel</w:t>
            </w:r>
            <w:r w:rsidRPr="00F00D3F">
              <w:rPr>
                <w:rFonts w:eastAsia="SimSun"/>
                <w:strike/>
                <w:color w:val="000000"/>
                <w:highlight w:val="yellow"/>
                <w:lang w:eastAsia="ja-JP"/>
              </w:rPr>
              <w:t>/co-channel</w:t>
            </w:r>
            <w:r w:rsidRPr="00F00D3F">
              <w:rPr>
                <w:rFonts w:eastAsia="SimSun"/>
                <w:color w:val="000000"/>
                <w:highlight w:val="yellow"/>
                <w:lang w:eastAsia="ja-JP"/>
              </w:rPr>
              <w:t xml:space="preserve"> coexistence studies</w:t>
            </w:r>
          </w:p>
        </w:tc>
      </w:tr>
    </w:tbl>
    <w:p w14:paraId="40CD31B8" w14:textId="77777777" w:rsidR="00547105" w:rsidRDefault="00547105" w:rsidP="00547105"/>
    <w:p w14:paraId="1AF9356A" w14:textId="77777777" w:rsidR="00547105" w:rsidRPr="00547105" w:rsidRDefault="00547105" w:rsidP="00547105">
      <w:pPr>
        <w:jc w:val="both"/>
        <w:rPr>
          <w:rFonts w:ascii="Arial" w:eastAsiaTheme="minorEastAsia" w:hAnsi="Arial" w:cs="Arial"/>
        </w:rPr>
      </w:pPr>
      <w:r w:rsidRPr="00547105">
        <w:rPr>
          <w:rFonts w:ascii="Arial" w:eastAsiaTheme="minorEastAsia" w:hAnsi="Arial" w:cs="Arial" w:hint="eastAsia"/>
        </w:rPr>
        <w:t xml:space="preserve">In the </w:t>
      </w:r>
      <w:r w:rsidRPr="00547105">
        <w:rPr>
          <w:rFonts w:ascii="Arial" w:eastAsiaTheme="minorEastAsia" w:hAnsi="Arial" w:cs="Arial"/>
        </w:rPr>
        <w:t>last RAN1#109-e meeting, FTP3 model is agreed as baseline traffic model.</w:t>
      </w:r>
      <w:r>
        <w:rPr>
          <w:rFonts w:ascii="Arial" w:eastAsiaTheme="minorEastAsia" w:hAnsi="Arial" w:cs="Arial"/>
        </w:rPr>
        <w:t xml:space="preserve"> </w:t>
      </w:r>
      <w:r w:rsidRPr="00547105">
        <w:rPr>
          <w:rFonts w:ascii="Arial" w:eastAsiaTheme="minorEastAsia" w:hAnsi="Arial" w:cs="Arial"/>
        </w:rPr>
        <w:t xml:space="preserve">For FTP3 models, the packet size for DL and UL can be same as baseline. By the way, taking into account practical traffic aspects, the packet size for DL and UL can be asymmetrical. </w:t>
      </w:r>
      <w:r>
        <w:rPr>
          <w:rFonts w:ascii="Arial" w:eastAsiaTheme="minorEastAsia" w:hAnsi="Arial" w:cs="Arial"/>
        </w:rPr>
        <w:t>e</w:t>
      </w:r>
      <w:r w:rsidRPr="00547105">
        <w:rPr>
          <w:rFonts w:ascii="Arial" w:eastAsiaTheme="minorEastAsia" w:hAnsi="Arial" w:cs="Arial"/>
        </w:rPr>
        <w:t xml:space="preserve">.g., 0.5 Mbytes </w:t>
      </w:r>
      <w:r>
        <w:rPr>
          <w:rFonts w:ascii="Arial" w:eastAsiaTheme="minorEastAsia" w:hAnsi="Arial" w:cs="Arial"/>
        </w:rPr>
        <w:t xml:space="preserve">for DL and 0.125 Mbytes for U. The ratio of DL packet size and UL packet size is determined by the ratio of DL resource and UL resource in legacy TDD operation. </w:t>
      </w:r>
    </w:p>
    <w:p w14:paraId="6582F314" w14:textId="62233242" w:rsidR="00547105" w:rsidRDefault="00547105" w:rsidP="00547105">
      <w:pPr>
        <w:jc w:val="both"/>
        <w:rPr>
          <w:rFonts w:ascii="Arial" w:eastAsiaTheme="minorEastAsia" w:hAnsi="Arial" w:cs="Arial"/>
        </w:rPr>
      </w:pPr>
      <w:r w:rsidRPr="00547105">
        <w:rPr>
          <w:rFonts w:ascii="Arial" w:eastAsiaTheme="minorEastAsia" w:hAnsi="Arial" w:cs="Arial"/>
        </w:rPr>
        <w:t>The traffic load (resource utilization) can be defined as target resource utilization as 20% (light-loaded), 50% (medium-loaded), and 80% (heavy-loaded). Furthermore, the traffic load can be defined asymmetrical taking into account to practical traffic aspects. E.g., DL:UL = 80%:20%. In this context, to meet the target traffic load, the DL/UL packet arrival rates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547105">
        <w:rPr>
          <w:rFonts w:ascii="Arial" w:eastAsiaTheme="minorEastAsia" w:hAnsi="Arial" w:cs="Arial"/>
        </w:rPr>
        <w:t>) can be tuned, respectively.</w:t>
      </w:r>
    </w:p>
    <w:p w14:paraId="2E86DADE" w14:textId="77777777" w:rsidR="00C704DA" w:rsidRPr="00547105" w:rsidRDefault="00C704DA" w:rsidP="00C704DA">
      <w:pPr>
        <w:jc w:val="both"/>
        <w:rPr>
          <w:rFonts w:ascii="Arial" w:eastAsiaTheme="minorEastAsia" w:hAnsi="Arial" w:cs="Arial"/>
        </w:rPr>
      </w:pPr>
      <w:r w:rsidRPr="00547105">
        <w:rPr>
          <w:rFonts w:ascii="Arial" w:eastAsiaTheme="minorEastAsia" w:hAnsi="Arial" w:cs="Arial"/>
        </w:rPr>
        <w:t>For</w:t>
      </w:r>
      <w:r>
        <w:rPr>
          <w:rFonts w:ascii="Arial" w:eastAsiaTheme="minorEastAsia" w:hAnsi="Arial" w:cs="Arial"/>
        </w:rPr>
        <w:t xml:space="preserve"> the agreed</w:t>
      </w:r>
      <w:r w:rsidRPr="00547105">
        <w:rPr>
          <w:rFonts w:ascii="Arial" w:eastAsiaTheme="minorEastAsia" w:hAnsi="Arial" w:cs="Arial"/>
        </w:rPr>
        <w:t xml:space="preserve"> FTP model 3, where the size of a packet is assumed to be 0.1 Mbyte or 0.5 Mbyte. For DL/UL packet arrival rates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547105">
        <w:rPr>
          <w:rFonts w:ascii="Arial" w:eastAsiaTheme="minorEastAsia" w:hAnsi="Arial" w:cs="Arial"/>
        </w:rPr>
        <w:t xml:space="preserve">), the following two traffic models can be used. </w:t>
      </w:r>
    </w:p>
    <w:p w14:paraId="06875164" w14:textId="77777777" w:rsidR="00C704DA" w:rsidRPr="00547105" w:rsidRDefault="00C704DA" w:rsidP="00C704DA">
      <w:pPr>
        <w:pStyle w:val="a4"/>
        <w:numPr>
          <w:ilvl w:val="0"/>
          <w:numId w:val="10"/>
        </w:numPr>
        <w:ind w:leftChars="0"/>
        <w:jc w:val="both"/>
        <w:rPr>
          <w:rFonts w:ascii="Arial" w:eastAsiaTheme="minorEastAsia" w:hAnsi="Arial" w:cs="Arial"/>
        </w:rPr>
      </w:pPr>
      <w:r w:rsidRPr="00547105">
        <w:rPr>
          <w:rFonts w:ascii="Arial" w:eastAsiaTheme="minorEastAsia" w:hAnsi="Arial" w:cs="Arial"/>
        </w:rPr>
        <w:t>Fixed DL/UL packet arrival rates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547105">
        <w:rPr>
          <w:rFonts w:ascii="Arial" w:eastAsiaTheme="minorEastAsia" w:hAnsi="Arial" w:cs="Arial"/>
        </w:rPr>
        <w:t xml:space="preserve">), where ratio of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oMath>
      <w:r w:rsidRPr="00547105">
        <w:rPr>
          <w:rFonts w:ascii="Arial" w:eastAsiaTheme="minorEastAsia" w:hAnsi="Arial" w:cs="Arial"/>
        </w:rPr>
        <w:t xml:space="preserve"> and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Pr>
          <w:rFonts w:ascii="Arial" w:eastAsiaTheme="minorEastAsia" w:hAnsi="Arial" w:cs="Arial"/>
        </w:rPr>
        <w:t xml:space="preserve"> is 4:1</w:t>
      </w:r>
      <w:r w:rsidRPr="00547105">
        <w:rPr>
          <w:rFonts w:ascii="Arial" w:eastAsiaTheme="minorEastAsia" w:hAnsi="Arial" w:cs="Arial"/>
        </w:rPr>
        <w:t xml:space="preserve"> or 1:1. </w:t>
      </w:r>
    </w:p>
    <w:p w14:paraId="104A1B89" w14:textId="77777777" w:rsidR="00C704DA" w:rsidRPr="00547105" w:rsidRDefault="00C704DA" w:rsidP="00C704DA">
      <w:pPr>
        <w:pStyle w:val="a4"/>
        <w:numPr>
          <w:ilvl w:val="0"/>
          <w:numId w:val="10"/>
        </w:numPr>
        <w:ind w:leftChars="0"/>
        <w:jc w:val="both"/>
        <w:rPr>
          <w:rFonts w:ascii="Arial" w:eastAsiaTheme="minorEastAsia" w:hAnsi="Arial" w:cs="Arial"/>
        </w:rPr>
      </w:pPr>
      <w:r w:rsidRPr="00547105">
        <w:rPr>
          <w:rFonts w:ascii="Arial" w:eastAsiaTheme="minorEastAsia" w:hAnsi="Arial" w:cs="Arial"/>
        </w:rPr>
        <w:t>DL/UL packet arrival rates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m:rPr>
            <m:sty m:val="p"/>
          </m:rP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Pr="00547105">
        <w:rPr>
          <w:rFonts w:ascii="Arial" w:eastAsiaTheme="minorEastAsia" w:hAnsi="Arial" w:cs="Arial"/>
        </w:rPr>
        <w:t>) to meet a given target resource utilization, where the target resource utilization is 20% (light-loaded), 50% (medium-loaded), and 80% (heavy-loaded)</w:t>
      </w:r>
    </w:p>
    <w:p w14:paraId="6BB442B8" w14:textId="6F0A8853" w:rsidR="00547105" w:rsidRPr="00547105" w:rsidRDefault="00C704DA" w:rsidP="00547105">
      <w:pPr>
        <w:jc w:val="both"/>
        <w:rPr>
          <w:rFonts w:ascii="Arial" w:eastAsiaTheme="minorEastAsia" w:hAnsi="Arial" w:cs="Arial"/>
        </w:rPr>
      </w:pPr>
      <w:r>
        <w:rPr>
          <w:rFonts w:ascii="Arial" w:eastAsiaTheme="minorEastAsia" w:hAnsi="Arial" w:cs="Arial"/>
        </w:rPr>
        <w:t>In general</w:t>
      </w:r>
      <w:r w:rsidR="00547105" w:rsidRPr="00547105">
        <w:rPr>
          <w:rFonts w:ascii="Arial" w:eastAsiaTheme="minorEastAsia" w:hAnsi="Arial" w:cs="Arial"/>
        </w:rPr>
        <w:t xml:space="preserve">, FTP3 model is enough to evaluate the system level impact of SBFD. Therefore, other traffic models (e.g., XR or VoIP) </w:t>
      </w:r>
      <w:r>
        <w:rPr>
          <w:rFonts w:ascii="Arial" w:eastAsiaTheme="minorEastAsia" w:hAnsi="Arial" w:cs="Arial"/>
        </w:rPr>
        <w:t xml:space="preserve">is </w:t>
      </w:r>
      <w:r w:rsidR="00547105" w:rsidRPr="00547105">
        <w:rPr>
          <w:rFonts w:ascii="Arial" w:eastAsiaTheme="minorEastAsia" w:hAnsi="Arial" w:cs="Arial"/>
        </w:rPr>
        <w:t>no</w:t>
      </w:r>
      <w:r>
        <w:rPr>
          <w:rFonts w:ascii="Arial" w:eastAsiaTheme="minorEastAsia" w:hAnsi="Arial" w:cs="Arial"/>
        </w:rPr>
        <w:t>t</w:t>
      </w:r>
      <w:r w:rsidR="00547105" w:rsidRPr="00547105">
        <w:rPr>
          <w:rFonts w:ascii="Arial" w:eastAsiaTheme="minorEastAsia" w:hAnsi="Arial" w:cs="Arial"/>
        </w:rPr>
        <w:t xml:space="preserve"> need</w:t>
      </w:r>
      <w:r>
        <w:rPr>
          <w:rFonts w:ascii="Arial" w:eastAsiaTheme="minorEastAsia" w:hAnsi="Arial" w:cs="Arial"/>
        </w:rPr>
        <w:t>ed</w:t>
      </w:r>
      <w:r w:rsidR="00547105" w:rsidRPr="00547105">
        <w:rPr>
          <w:rFonts w:ascii="Arial" w:eastAsiaTheme="minorEastAsia" w:hAnsi="Arial" w:cs="Arial"/>
        </w:rPr>
        <w:t xml:space="preserve"> to be mandatory for traffic model</w:t>
      </w:r>
      <w:r>
        <w:rPr>
          <w:rFonts w:ascii="Arial" w:eastAsiaTheme="minorEastAsia" w:hAnsi="Arial" w:cs="Arial"/>
        </w:rPr>
        <w:t xml:space="preserve">. However, other traffic models can provide different aspects, for example, VoIP, coverage-oriented traffic, can be used to check coverage extension and XR, latency-oriented traffic, can be used to check latency reduction. </w:t>
      </w:r>
    </w:p>
    <w:p w14:paraId="1EDEAAAB" w14:textId="77777777" w:rsidR="00547105" w:rsidRPr="00547105" w:rsidRDefault="00547105" w:rsidP="00547105">
      <w:pPr>
        <w:jc w:val="both"/>
        <w:rPr>
          <w:rFonts w:ascii="Arial" w:eastAsiaTheme="minorEastAsia" w:hAnsi="Arial" w:cs="Arial"/>
          <w:b/>
        </w:rPr>
      </w:pPr>
    </w:p>
    <w:p w14:paraId="7259A065" w14:textId="77777777" w:rsidR="00C704DA" w:rsidRPr="00FE3F62" w:rsidRDefault="00C704DA" w:rsidP="00C704DA">
      <w:pPr>
        <w:pStyle w:val="Proposal"/>
        <w:spacing w:before="120"/>
        <w:rPr>
          <w:rFonts w:eastAsiaTheme="minorEastAsia" w:cs="Arial"/>
          <w:b w:val="0"/>
          <w:i/>
        </w:rPr>
      </w:pPr>
      <w:r w:rsidRPr="00FE3F62">
        <w:rPr>
          <w:rFonts w:eastAsiaTheme="minorEastAsia" w:cs="Arial"/>
          <w:b w:val="0"/>
          <w:i/>
        </w:rPr>
        <w:t>For the traffic model, we suggest</w:t>
      </w:r>
    </w:p>
    <w:p w14:paraId="736B33E8" w14:textId="77777777" w:rsidR="00C704DA" w:rsidRPr="00FE3F62" w:rsidRDefault="00C704DA" w:rsidP="00C704DA">
      <w:pPr>
        <w:pStyle w:val="Proposal"/>
        <w:numPr>
          <w:ilvl w:val="0"/>
          <w:numId w:val="14"/>
        </w:numPr>
        <w:spacing w:before="120"/>
        <w:rPr>
          <w:rFonts w:eastAsiaTheme="minorEastAsia" w:cs="Arial"/>
          <w:b w:val="0"/>
          <w:i/>
        </w:rPr>
      </w:pPr>
      <w:r w:rsidRPr="00FE3F62">
        <w:rPr>
          <w:rFonts w:eastAsiaTheme="minorEastAsia" w:cs="Arial"/>
          <w:b w:val="0"/>
          <w:i/>
        </w:rPr>
        <w:t>Other traffic models: It is enough to use FTP3 as mandatory. Not use XR and VoIP traffic model as mandatory</w:t>
      </w:r>
    </w:p>
    <w:p w14:paraId="72B336CD" w14:textId="77777777" w:rsidR="00C704DA" w:rsidRPr="00FE3F62" w:rsidRDefault="00C704DA" w:rsidP="00C704DA">
      <w:pPr>
        <w:pStyle w:val="Proposal"/>
        <w:numPr>
          <w:ilvl w:val="0"/>
          <w:numId w:val="14"/>
        </w:numPr>
        <w:spacing w:before="120"/>
        <w:rPr>
          <w:rFonts w:eastAsiaTheme="minorEastAsia" w:cs="Arial"/>
          <w:b w:val="0"/>
          <w:i/>
        </w:rPr>
      </w:pPr>
      <w:r w:rsidRPr="00FE3F62">
        <w:rPr>
          <w:rFonts w:eastAsiaTheme="minorEastAsia" w:cs="Arial"/>
          <w:b w:val="0"/>
          <w:i/>
        </w:rPr>
        <w:t xml:space="preserve">Packet size: </w:t>
      </w:r>
      <w:r w:rsidRPr="00FE3F62">
        <w:rPr>
          <w:rFonts w:eastAsiaTheme="minorEastAsia" w:cs="Arial"/>
          <w:b w:val="0"/>
          <w:i/>
          <w:lang w:val="en-GB"/>
        </w:rPr>
        <w:t>Support DL/UL symmetric/asymmetric packet size</w:t>
      </w:r>
    </w:p>
    <w:p w14:paraId="604A497C" w14:textId="77777777" w:rsidR="00C704DA" w:rsidRPr="00FE3F62" w:rsidRDefault="00C704DA" w:rsidP="00C704DA">
      <w:pPr>
        <w:pStyle w:val="Proposal"/>
        <w:numPr>
          <w:ilvl w:val="1"/>
          <w:numId w:val="14"/>
        </w:numPr>
        <w:spacing w:before="120"/>
        <w:rPr>
          <w:rFonts w:eastAsiaTheme="minorEastAsia" w:cs="Arial"/>
          <w:b w:val="0"/>
          <w:i/>
        </w:rPr>
      </w:pPr>
      <w:r w:rsidRPr="00FE3F62">
        <w:rPr>
          <w:rFonts w:eastAsiaTheme="minorEastAsia" w:cs="Arial"/>
          <w:b w:val="0"/>
          <w:i/>
        </w:rPr>
        <w:t>Symmetric packet size: 0.5Mbytes for DL/UL (baseline), 0.1Mbytes or 2Mbytes (optional)</w:t>
      </w:r>
    </w:p>
    <w:p w14:paraId="1CF2135C" w14:textId="77777777" w:rsidR="00C704DA" w:rsidRPr="00FE3F62" w:rsidRDefault="00C704DA" w:rsidP="00C704DA">
      <w:pPr>
        <w:pStyle w:val="Proposal"/>
        <w:numPr>
          <w:ilvl w:val="1"/>
          <w:numId w:val="14"/>
        </w:numPr>
        <w:spacing w:before="120"/>
        <w:rPr>
          <w:rFonts w:eastAsiaTheme="minorEastAsia" w:cs="Arial"/>
          <w:b w:val="0"/>
          <w:i/>
        </w:rPr>
      </w:pPr>
      <w:r w:rsidRPr="00FE3F62">
        <w:rPr>
          <w:rFonts w:eastAsiaTheme="minorEastAsia" w:cs="Arial"/>
          <w:b w:val="0"/>
          <w:i/>
        </w:rPr>
        <w:t>Asymmetric packet size: 0.5Mbyte for DL and 0.125 Mbytes for UL</w:t>
      </w:r>
    </w:p>
    <w:p w14:paraId="0DDD66D3" w14:textId="77777777" w:rsidR="00C704DA" w:rsidRPr="00FE3F62" w:rsidRDefault="00C704DA" w:rsidP="00C704DA">
      <w:pPr>
        <w:pStyle w:val="Proposal"/>
        <w:numPr>
          <w:ilvl w:val="0"/>
          <w:numId w:val="14"/>
        </w:numPr>
        <w:spacing w:before="120"/>
        <w:rPr>
          <w:rFonts w:eastAsiaTheme="minorEastAsia" w:cs="Arial"/>
          <w:b w:val="0"/>
          <w:i/>
        </w:rPr>
      </w:pPr>
      <w:r w:rsidRPr="00FE3F62">
        <w:rPr>
          <w:rFonts w:eastAsiaTheme="minorEastAsia" w:cs="Arial" w:hint="eastAsia"/>
          <w:b w:val="0"/>
          <w:i/>
          <w:lang w:eastAsia="ko-KR"/>
        </w:rPr>
        <w:t>Traffic load</w:t>
      </w:r>
      <w:r w:rsidRPr="00FE3F62">
        <w:rPr>
          <w:rFonts w:eastAsiaTheme="minorEastAsia" w:cs="Arial"/>
          <w:b w:val="0"/>
          <w:i/>
          <w:lang w:eastAsia="ko-KR"/>
        </w:rPr>
        <w:t xml:space="preserve"> (resource utilization)</w:t>
      </w:r>
      <w:r w:rsidRPr="00FE3F62">
        <w:rPr>
          <w:rFonts w:eastAsiaTheme="minorEastAsia" w:cs="Arial" w:hint="eastAsia"/>
          <w:b w:val="0"/>
          <w:i/>
          <w:lang w:eastAsia="ko-KR"/>
        </w:rPr>
        <w:t>:</w:t>
      </w:r>
      <w:r w:rsidRPr="00FE3F62">
        <w:rPr>
          <w:rFonts w:ascii="Times New Roman" w:eastAsia="맑은 고딕" w:hAnsi="Times New Roman" w:cs="Times New Roman"/>
          <w:b w:val="0"/>
          <w:bCs w:val="0"/>
          <w:i/>
          <w:szCs w:val="20"/>
          <w:lang w:val="en-GB" w:eastAsia="ko-KR"/>
        </w:rPr>
        <w:t xml:space="preserve"> </w:t>
      </w:r>
      <w:r w:rsidRPr="00FE3F62">
        <w:rPr>
          <w:rFonts w:eastAsiaTheme="minorEastAsia" w:cs="Arial"/>
          <w:b w:val="0"/>
          <w:i/>
          <w:lang w:val="en-GB" w:eastAsia="ko-KR"/>
        </w:rPr>
        <w:t>Support DL/UL symmetric/asymmetric traffic load</w:t>
      </w:r>
    </w:p>
    <w:p w14:paraId="01BE5B30" w14:textId="77777777" w:rsidR="00C704DA" w:rsidRPr="00FE3F62" w:rsidRDefault="00C704DA" w:rsidP="00C704DA">
      <w:pPr>
        <w:pStyle w:val="Proposal"/>
        <w:numPr>
          <w:ilvl w:val="1"/>
          <w:numId w:val="14"/>
        </w:numPr>
        <w:spacing w:before="120"/>
        <w:rPr>
          <w:rFonts w:eastAsiaTheme="minorEastAsia" w:cs="Arial"/>
          <w:b w:val="0"/>
          <w:i/>
        </w:rPr>
      </w:pPr>
      <w:r w:rsidRPr="00FE3F62">
        <w:rPr>
          <w:rFonts w:eastAsiaTheme="minorEastAsia" w:cs="Arial"/>
          <w:b w:val="0"/>
          <w:i/>
        </w:rPr>
        <w:t>Symmetric traffic load: 20, 50, 80% for DL/UL (baseline)</w:t>
      </w:r>
    </w:p>
    <w:p w14:paraId="7EBCEC31" w14:textId="77777777" w:rsidR="00C704DA" w:rsidRPr="00FE3F62" w:rsidRDefault="00C704DA" w:rsidP="00C704DA">
      <w:pPr>
        <w:pStyle w:val="Proposal"/>
        <w:numPr>
          <w:ilvl w:val="1"/>
          <w:numId w:val="14"/>
        </w:numPr>
        <w:spacing w:before="120"/>
        <w:rPr>
          <w:rFonts w:eastAsiaTheme="minorEastAsia" w:cs="Arial"/>
          <w:b w:val="0"/>
          <w:i/>
        </w:rPr>
      </w:pPr>
      <w:r w:rsidRPr="00FE3F62">
        <w:rPr>
          <w:rFonts w:eastAsiaTheme="minorEastAsia" w:cs="Arial"/>
          <w:b w:val="0"/>
          <w:i/>
        </w:rPr>
        <w:t xml:space="preserve">Asymmetric traffic load: (DL:UL) = (80%, 20%) </w:t>
      </w:r>
    </w:p>
    <w:p w14:paraId="4A3F884F" w14:textId="30BE1701" w:rsidR="006F197A" w:rsidRDefault="006F197A" w:rsidP="00793E64">
      <w:pPr>
        <w:jc w:val="both"/>
        <w:rPr>
          <w:rFonts w:ascii="Arial" w:eastAsiaTheme="minorEastAsia" w:hAnsi="Arial" w:cs="Arial"/>
          <w:lang w:val="en-US"/>
        </w:rPr>
      </w:pPr>
    </w:p>
    <w:p w14:paraId="07854DDE" w14:textId="532853E0" w:rsidR="00C704DA" w:rsidRPr="00C704DA" w:rsidRDefault="00C704DA" w:rsidP="00793E64">
      <w:pPr>
        <w:jc w:val="both"/>
        <w:rPr>
          <w:rFonts w:ascii="Arial" w:eastAsiaTheme="minorEastAsia" w:hAnsi="Arial" w:cs="Arial"/>
          <w:lang w:val="en-US"/>
        </w:rPr>
      </w:pPr>
      <w:r>
        <w:rPr>
          <w:rFonts w:ascii="Arial" w:eastAsiaTheme="minorEastAsia" w:hAnsi="Arial" w:cs="Arial" w:hint="eastAsia"/>
          <w:lang w:val="en-US"/>
        </w:rPr>
        <w:t>The Table 7 summaries key evaluation param</w:t>
      </w:r>
      <w:r>
        <w:rPr>
          <w:rFonts w:ascii="Arial" w:eastAsiaTheme="minorEastAsia" w:hAnsi="Arial" w:cs="Arial"/>
          <w:lang w:val="en-US"/>
        </w:rPr>
        <w:t>e</w:t>
      </w:r>
      <w:r>
        <w:rPr>
          <w:rFonts w:ascii="Arial" w:eastAsiaTheme="minorEastAsia" w:hAnsi="Arial" w:cs="Arial" w:hint="eastAsia"/>
          <w:lang w:val="en-US"/>
        </w:rPr>
        <w:t xml:space="preserve">ters for duplex evolution. </w:t>
      </w:r>
    </w:p>
    <w:p w14:paraId="14C8FD77" w14:textId="3761723E" w:rsidR="00330FAE" w:rsidRPr="00452FE8" w:rsidRDefault="00330FAE" w:rsidP="00330FAE">
      <w:pPr>
        <w:jc w:val="center"/>
        <w:rPr>
          <w:rFonts w:ascii="Arial" w:eastAsiaTheme="minorEastAsia" w:hAnsi="Arial" w:cs="Arial"/>
          <w:b/>
        </w:rPr>
      </w:pPr>
      <w:r w:rsidRPr="00547105">
        <w:rPr>
          <w:rFonts w:ascii="Arial" w:eastAsiaTheme="minorEastAsia" w:hAnsi="Arial" w:cs="Arial"/>
          <w:b/>
        </w:rPr>
        <w:t xml:space="preserve">Table </w:t>
      </w:r>
      <w:r w:rsidR="002531C3" w:rsidRPr="00547105">
        <w:rPr>
          <w:rFonts w:ascii="Arial" w:eastAsiaTheme="minorEastAsia" w:hAnsi="Arial" w:cs="Arial"/>
          <w:b/>
        </w:rPr>
        <w:t>7</w:t>
      </w:r>
      <w:r w:rsidRPr="00547105">
        <w:rPr>
          <w:rFonts w:ascii="Arial" w:eastAsiaTheme="minorEastAsia" w:hAnsi="Arial" w:cs="Arial"/>
          <w:b/>
        </w:rPr>
        <w:t>.</w:t>
      </w:r>
      <w:r w:rsidRPr="00452FE8">
        <w:rPr>
          <w:rFonts w:ascii="Arial" w:eastAsiaTheme="minorEastAsia" w:hAnsi="Arial" w:cs="Arial"/>
          <w:b/>
        </w:rPr>
        <w:t xml:space="preserve"> Key evaluation parameters for duplex evolution</w:t>
      </w:r>
    </w:p>
    <w:tbl>
      <w:tblPr>
        <w:tblW w:w="5000" w:type="pct"/>
        <w:tblCellMar>
          <w:left w:w="0" w:type="dxa"/>
          <w:right w:w="0" w:type="dxa"/>
        </w:tblCellMar>
        <w:tblLook w:val="04A0" w:firstRow="1" w:lastRow="0" w:firstColumn="1" w:lastColumn="0" w:noHBand="0" w:noVBand="1"/>
      </w:tblPr>
      <w:tblGrid>
        <w:gridCol w:w="2185"/>
        <w:gridCol w:w="7434"/>
      </w:tblGrid>
      <w:tr w:rsidR="00330FAE" w:rsidRPr="00452FE8" w14:paraId="16E0192B"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DB06809"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Duplex</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3942F1B"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Static TDD, SBFD, Dynamic/flexible TDD</w:t>
            </w:r>
          </w:p>
        </w:tc>
      </w:tr>
      <w:tr w:rsidR="00330FAE" w:rsidRPr="00452FE8" w14:paraId="21F28692"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E3251ED"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Frequency range and numerology</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B7DB9A0"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FR1 : 4 GHz with 30kHz SCS</w:t>
            </w:r>
          </w:p>
          <w:p w14:paraId="014728BD"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FR2 : 30 GHz with 120kHz SCS</w:t>
            </w:r>
          </w:p>
        </w:tc>
      </w:tr>
      <w:tr w:rsidR="00330FAE" w:rsidRPr="00452FE8" w14:paraId="0E2F6429"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0215372"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System bandwidth and # of RBs</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98B41E6"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FR1 : 100 MHz (273 RBs)</w:t>
            </w:r>
          </w:p>
          <w:p w14:paraId="5A48363A" w14:textId="77777777" w:rsidR="00330FAE" w:rsidRPr="00452FE8" w:rsidRDefault="00330FAE" w:rsidP="00D43B18">
            <w:pPr>
              <w:spacing w:after="0"/>
              <w:jc w:val="both"/>
              <w:rPr>
                <w:rFonts w:ascii="Arial" w:eastAsia="Yu Mincho" w:hAnsi="Arial" w:cs="Arial"/>
              </w:rPr>
            </w:pPr>
            <w:r w:rsidRPr="00452FE8">
              <w:rPr>
                <w:rFonts w:ascii="Arial" w:eastAsiaTheme="minorEastAsia" w:hAnsi="Arial" w:cs="Arial"/>
                <w:lang w:val="en-US"/>
              </w:rPr>
              <w:t>FR2 : 200 MHz (</w:t>
            </w:r>
            <w:r w:rsidRPr="00452FE8">
              <w:rPr>
                <w:rFonts w:ascii="Arial" w:eastAsia="Yu Mincho" w:hAnsi="Arial" w:cs="Arial"/>
              </w:rPr>
              <w:t>132 RBs)</w:t>
            </w:r>
          </w:p>
          <w:p w14:paraId="7E6BF1FD" w14:textId="7387FFA1" w:rsidR="002531C3" w:rsidRPr="00452FE8" w:rsidRDefault="002531C3" w:rsidP="00D43B18">
            <w:pPr>
              <w:spacing w:after="0"/>
              <w:jc w:val="both"/>
              <w:rPr>
                <w:rFonts w:ascii="Arial" w:eastAsiaTheme="minorEastAsia" w:hAnsi="Arial" w:cs="Arial"/>
                <w:lang w:val="en-US"/>
              </w:rPr>
            </w:pPr>
            <w:r w:rsidRPr="00452FE8">
              <w:rPr>
                <w:rFonts w:ascii="Arial" w:eastAsia="Yu Mincho" w:hAnsi="Arial" w:cs="Arial"/>
              </w:rPr>
              <w:t>*DL BWP and UL BWP include all RBs in a cell</w:t>
            </w:r>
          </w:p>
        </w:tc>
      </w:tr>
      <w:tr w:rsidR="00330FAE" w:rsidRPr="00452FE8" w14:paraId="5B6B3C2D"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B222613"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Frame structure</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7BE5F18" w14:textId="4CE6EEB6" w:rsidR="006047F5" w:rsidRPr="006047F5" w:rsidRDefault="006047F5" w:rsidP="006047F5">
            <w:pPr>
              <w:spacing w:after="0"/>
              <w:jc w:val="both"/>
              <w:rPr>
                <w:rFonts w:ascii="Arial" w:eastAsiaTheme="minorEastAsia" w:hAnsi="Arial" w:cs="Arial"/>
              </w:rPr>
            </w:pPr>
            <w:r w:rsidRPr="006047F5">
              <w:rPr>
                <w:rFonts w:ascii="Arial" w:eastAsiaTheme="minorEastAsia" w:hAnsi="Arial" w:cs="Arial"/>
              </w:rPr>
              <w:t xml:space="preserve">Alt 2 </w:t>
            </w:r>
          </w:p>
          <w:p w14:paraId="7D52ED3D" w14:textId="77777777" w:rsidR="006047F5" w:rsidRP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lastRenderedPageBreak/>
              <w:t>L</w:t>
            </w:r>
            <w:r w:rsidRPr="006047F5">
              <w:rPr>
                <w:rFonts w:ascii="Arial" w:eastAsiaTheme="minorEastAsia" w:hAnsi="Arial" w:cs="Arial"/>
              </w:rPr>
              <w:t>egacy TDD: Static TDD UL/DL configuration with {DDDSU}, where S=[12D:2G:0U]</w:t>
            </w:r>
          </w:p>
          <w:p w14:paraId="3C315DC4" w14:textId="51E1F2A4" w:rsid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t>S</w:t>
            </w:r>
            <w:r w:rsidRPr="006047F5">
              <w:rPr>
                <w:rFonts w:ascii="Arial" w:eastAsiaTheme="minorEastAsia" w:hAnsi="Arial" w:cs="Arial"/>
              </w:rPr>
              <w:t>BFD: Frame structure#2 (XXXXU)</w:t>
            </w:r>
            <w:r>
              <w:rPr>
                <w:rFonts w:ascii="Arial" w:eastAsiaTheme="minorEastAsia" w:hAnsi="Arial" w:cs="Arial"/>
              </w:rPr>
              <w:t>.</w:t>
            </w:r>
            <w:r w:rsidRPr="006047F5">
              <w:rPr>
                <w:rFonts w:ascii="Arial" w:eastAsiaTheme="minorEastAsia" w:hAnsi="Arial" w:cs="Arial"/>
              </w:rPr>
              <w:t xml:space="preserve"> In frequency domain, SBFD UL subband is about 20% of the channel bandwidth.</w:t>
            </w:r>
          </w:p>
          <w:p w14:paraId="2D243F8D" w14:textId="52609309" w:rsidR="006047F5" w:rsidRPr="006047F5" w:rsidRDefault="006047F5" w:rsidP="006047F5">
            <w:pPr>
              <w:spacing w:after="0"/>
              <w:jc w:val="both"/>
              <w:rPr>
                <w:rFonts w:ascii="Arial" w:eastAsiaTheme="minorEastAsia" w:hAnsi="Arial" w:cs="Arial"/>
              </w:rPr>
            </w:pPr>
            <w:r w:rsidRPr="006047F5">
              <w:rPr>
                <w:rFonts w:ascii="Arial" w:eastAsiaTheme="minorEastAsia" w:hAnsi="Arial" w:cs="Arial"/>
              </w:rPr>
              <w:t xml:space="preserve">Alt 4 </w:t>
            </w:r>
          </w:p>
          <w:p w14:paraId="62A6C6FB" w14:textId="77777777" w:rsidR="006047F5" w:rsidRP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t>L</w:t>
            </w:r>
            <w:r w:rsidRPr="006047F5">
              <w:rPr>
                <w:rFonts w:ascii="Arial" w:eastAsiaTheme="minorEastAsia" w:hAnsi="Arial" w:cs="Arial"/>
              </w:rPr>
              <w:t>egacy TDD: Static TDD UL/DL configuration with {DDDSU}, where S=[12D:2G:0U]</w:t>
            </w:r>
          </w:p>
          <w:p w14:paraId="332C8551" w14:textId="04039440" w:rsidR="006047F5" w:rsidRP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t>S</w:t>
            </w:r>
            <w:r w:rsidRPr="006047F5">
              <w:rPr>
                <w:rFonts w:ascii="Arial" w:eastAsiaTheme="minorEastAsia" w:hAnsi="Arial" w:cs="Arial"/>
              </w:rPr>
              <w:t>BFD: Frame structure#3 (XXXXX)</w:t>
            </w:r>
            <w:r>
              <w:rPr>
                <w:rFonts w:ascii="Arial" w:eastAsiaTheme="minorEastAsia" w:hAnsi="Arial" w:cs="Arial"/>
              </w:rPr>
              <w:t>.</w:t>
            </w:r>
            <w:r w:rsidRPr="006047F5">
              <w:rPr>
                <w:rFonts w:ascii="Arial" w:eastAsiaTheme="minorEastAsia" w:hAnsi="Arial" w:cs="Arial"/>
              </w:rPr>
              <w:t xml:space="preserve"> In frequency domain, SBFD UL subband is about </w:t>
            </w:r>
            <w:r>
              <w:rPr>
                <w:rFonts w:ascii="Arial" w:eastAsiaTheme="minorEastAsia" w:hAnsi="Arial" w:cs="Arial"/>
              </w:rPr>
              <w:t>20%</w:t>
            </w:r>
            <w:r w:rsidRPr="006047F5">
              <w:rPr>
                <w:rFonts w:ascii="Arial" w:eastAsiaTheme="minorEastAsia" w:hAnsi="Arial" w:cs="Arial"/>
              </w:rPr>
              <w:t xml:space="preserve"> of the channel bandwidth.</w:t>
            </w:r>
          </w:p>
          <w:p w14:paraId="4E03511D" w14:textId="0E317E4C" w:rsidR="006047F5" w:rsidRPr="006047F5" w:rsidRDefault="006047F5" w:rsidP="006047F5">
            <w:pPr>
              <w:spacing w:after="0"/>
              <w:jc w:val="both"/>
              <w:rPr>
                <w:rFonts w:ascii="Arial" w:eastAsiaTheme="minorEastAsia" w:hAnsi="Arial" w:cs="Arial"/>
              </w:rPr>
            </w:pPr>
            <w:r w:rsidRPr="006047F5">
              <w:rPr>
                <w:rFonts w:ascii="Arial" w:eastAsiaTheme="minorEastAsia" w:hAnsi="Arial" w:cs="Arial"/>
              </w:rPr>
              <w:t xml:space="preserve">Alt 1 </w:t>
            </w:r>
          </w:p>
          <w:p w14:paraId="704B9375" w14:textId="77777777" w:rsidR="006047F5" w:rsidRP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t>L</w:t>
            </w:r>
            <w:r w:rsidRPr="006047F5">
              <w:rPr>
                <w:rFonts w:ascii="Arial" w:eastAsiaTheme="minorEastAsia" w:hAnsi="Arial" w:cs="Arial"/>
              </w:rPr>
              <w:t>egacy TDD: Static TDD UL/DL configuration with {DDDSU}, where S=[12D:2G:0U]</w:t>
            </w:r>
          </w:p>
          <w:p w14:paraId="1E64EC1D" w14:textId="6B5FB820" w:rsidR="006047F5" w:rsidRP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t>S</w:t>
            </w:r>
            <w:r>
              <w:rPr>
                <w:rFonts w:ascii="Arial" w:eastAsiaTheme="minorEastAsia" w:hAnsi="Arial" w:cs="Arial"/>
              </w:rPr>
              <w:t>BFD: Frame structure#1 (DXXXU).</w:t>
            </w:r>
            <w:r w:rsidRPr="006047F5">
              <w:rPr>
                <w:rFonts w:ascii="Arial" w:eastAsiaTheme="minorEastAsia" w:hAnsi="Arial" w:cs="Arial"/>
              </w:rPr>
              <w:t xml:space="preserve"> In frequency domain, SBFD UL subband is about </w:t>
            </w:r>
            <w:r>
              <w:rPr>
                <w:rFonts w:ascii="Arial" w:eastAsiaTheme="minorEastAsia" w:hAnsi="Arial" w:cs="Arial"/>
              </w:rPr>
              <w:t>20%</w:t>
            </w:r>
            <w:r w:rsidRPr="006047F5">
              <w:rPr>
                <w:rFonts w:ascii="Arial" w:eastAsiaTheme="minorEastAsia" w:hAnsi="Arial" w:cs="Arial"/>
              </w:rPr>
              <w:t xml:space="preserve"> of the channel bandwidth.</w:t>
            </w:r>
          </w:p>
          <w:p w14:paraId="20C2CAB6" w14:textId="1BC6E554" w:rsidR="006047F5" w:rsidRPr="006047F5" w:rsidRDefault="006047F5" w:rsidP="006047F5">
            <w:pPr>
              <w:spacing w:after="0"/>
              <w:jc w:val="both"/>
              <w:rPr>
                <w:rFonts w:ascii="Arial" w:eastAsiaTheme="minorEastAsia" w:hAnsi="Arial" w:cs="Arial"/>
              </w:rPr>
            </w:pPr>
            <w:r w:rsidRPr="006047F5">
              <w:rPr>
                <w:rFonts w:ascii="Arial" w:eastAsiaTheme="minorEastAsia" w:hAnsi="Arial" w:cs="Arial"/>
              </w:rPr>
              <w:t xml:space="preserve">Alt 3 </w:t>
            </w:r>
          </w:p>
          <w:p w14:paraId="6BE7681B" w14:textId="77777777" w:rsidR="006047F5" w:rsidRPr="006047F5" w:rsidRDefault="006047F5" w:rsidP="006047F5">
            <w:pPr>
              <w:numPr>
                <w:ilvl w:val="0"/>
                <w:numId w:val="32"/>
              </w:numPr>
              <w:spacing w:after="0"/>
              <w:jc w:val="both"/>
              <w:rPr>
                <w:rFonts w:ascii="Arial" w:eastAsiaTheme="minorEastAsia" w:hAnsi="Arial" w:cs="Arial"/>
              </w:rPr>
            </w:pPr>
            <w:r w:rsidRPr="006047F5">
              <w:rPr>
                <w:rFonts w:ascii="Arial" w:eastAsiaTheme="minorEastAsia" w:hAnsi="Arial" w:cs="Arial" w:hint="eastAsia"/>
              </w:rPr>
              <w:t>L</w:t>
            </w:r>
            <w:r w:rsidRPr="006047F5">
              <w:rPr>
                <w:rFonts w:ascii="Arial" w:eastAsiaTheme="minorEastAsia" w:hAnsi="Arial" w:cs="Arial"/>
              </w:rPr>
              <w:t>egacy TDD: Static TDD UL/DL configuration with {DDSUU}, where S=[12D:2G:0U]</w:t>
            </w:r>
          </w:p>
          <w:p w14:paraId="280ED0C1" w14:textId="36673EE1" w:rsidR="006047F5" w:rsidRPr="00452FE8" w:rsidRDefault="006047F5" w:rsidP="006047F5">
            <w:pPr>
              <w:numPr>
                <w:ilvl w:val="0"/>
                <w:numId w:val="32"/>
              </w:numPr>
              <w:spacing w:after="0"/>
              <w:jc w:val="both"/>
              <w:rPr>
                <w:rFonts w:ascii="Arial" w:eastAsiaTheme="minorEastAsia" w:hAnsi="Arial" w:cs="Arial"/>
                <w:lang w:val="en-US"/>
              </w:rPr>
            </w:pPr>
            <w:r w:rsidRPr="006047F5">
              <w:rPr>
                <w:rFonts w:ascii="Arial" w:eastAsiaTheme="minorEastAsia" w:hAnsi="Arial" w:cs="Arial" w:hint="eastAsia"/>
              </w:rPr>
              <w:t>S</w:t>
            </w:r>
            <w:r w:rsidRPr="006047F5">
              <w:rPr>
                <w:rFonts w:ascii="Arial" w:eastAsiaTheme="minorEastAsia" w:hAnsi="Arial" w:cs="Arial"/>
              </w:rPr>
              <w:t>BFD: Frame structure#2 (XXXXU)</w:t>
            </w:r>
            <w:r>
              <w:rPr>
                <w:rFonts w:ascii="Arial" w:eastAsiaTheme="minorEastAsia" w:hAnsi="Arial" w:cs="Arial"/>
              </w:rPr>
              <w:t>.</w:t>
            </w:r>
            <w:r w:rsidRPr="006047F5">
              <w:rPr>
                <w:rFonts w:ascii="Arial" w:eastAsiaTheme="minorEastAsia" w:hAnsi="Arial" w:cs="Arial"/>
              </w:rPr>
              <w:t xml:space="preserve"> In frequency domain, SBFD UL subband is about</w:t>
            </w:r>
            <w:r>
              <w:rPr>
                <w:rFonts w:ascii="Arial" w:eastAsiaTheme="minorEastAsia" w:hAnsi="Arial" w:cs="Arial"/>
              </w:rPr>
              <w:t xml:space="preserve"> </w:t>
            </w:r>
            <w:r w:rsidRPr="006047F5">
              <w:rPr>
                <w:rFonts w:ascii="Arial" w:eastAsiaTheme="minorEastAsia" w:hAnsi="Arial" w:cs="Arial"/>
              </w:rPr>
              <w:t>2</w:t>
            </w:r>
            <w:r>
              <w:rPr>
                <w:rFonts w:ascii="Arial" w:eastAsiaTheme="minorEastAsia" w:hAnsi="Arial" w:cs="Arial"/>
              </w:rPr>
              <w:t>5%</w:t>
            </w:r>
            <w:r w:rsidRPr="006047F5">
              <w:rPr>
                <w:rFonts w:ascii="Arial" w:eastAsiaTheme="minorEastAsia" w:hAnsi="Arial" w:cs="Arial"/>
              </w:rPr>
              <w:t xml:space="preserve"> of the channel bandwidth.</w:t>
            </w:r>
          </w:p>
        </w:tc>
      </w:tr>
      <w:tr w:rsidR="00330FAE" w:rsidRPr="00452FE8" w14:paraId="2E10E86E"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BF06FCD"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b/>
                <w:bCs/>
                <w:lang w:val="en-US"/>
              </w:rPr>
              <w:lastRenderedPageBreak/>
              <w:t>Traffic model</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11FDE311"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ml:space="preserve">FTP model 3 with packet size </w:t>
            </w:r>
          </w:p>
          <w:p w14:paraId="53FCC39D" w14:textId="00871F1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ml:space="preserve">- </w:t>
            </w:r>
            <w:r w:rsidR="006047F5">
              <w:rPr>
                <w:rFonts w:ascii="Arial" w:eastAsiaTheme="minorEastAsia" w:hAnsi="Arial" w:cs="Arial"/>
                <w:lang w:val="en-US"/>
              </w:rPr>
              <w:t>(</w:t>
            </w:r>
            <w:r w:rsidRPr="00452FE8">
              <w:rPr>
                <w:rFonts w:ascii="Arial" w:eastAsiaTheme="minorEastAsia" w:hAnsi="Arial" w:cs="Arial"/>
                <w:lang w:val="en-US"/>
              </w:rPr>
              <w:t>DL</w:t>
            </w:r>
            <w:r w:rsidR="006047F5">
              <w:rPr>
                <w:rFonts w:ascii="Arial" w:eastAsiaTheme="minorEastAsia" w:hAnsi="Arial" w:cs="Arial"/>
                <w:lang w:val="en-US"/>
              </w:rPr>
              <w:t>,UL)</w:t>
            </w:r>
            <w:r w:rsidRPr="00452FE8">
              <w:rPr>
                <w:rFonts w:ascii="Arial" w:eastAsiaTheme="minorEastAsia" w:hAnsi="Arial" w:cs="Arial"/>
                <w:lang w:val="en-US"/>
              </w:rPr>
              <w:t xml:space="preserve"> : </w:t>
            </w:r>
            <w:r w:rsidR="00681A22">
              <w:rPr>
                <w:rFonts w:ascii="Arial" w:eastAsiaTheme="minorEastAsia" w:hAnsi="Arial" w:cs="Arial"/>
                <w:lang w:val="en-US"/>
              </w:rPr>
              <w:t>(</w:t>
            </w:r>
            <w:r w:rsidRPr="00452FE8">
              <w:rPr>
                <w:rFonts w:ascii="Arial" w:eastAsiaTheme="minorEastAsia" w:hAnsi="Arial" w:cs="Arial"/>
                <w:lang w:val="en-US"/>
              </w:rPr>
              <w:t>0.5</w:t>
            </w:r>
            <w:r w:rsidR="00681A22">
              <w:rPr>
                <w:rFonts w:ascii="Arial" w:eastAsiaTheme="minorEastAsia" w:hAnsi="Arial" w:cs="Arial"/>
                <w:lang w:val="en-US"/>
              </w:rPr>
              <w:t>,0.5)</w:t>
            </w:r>
            <w:r w:rsidRPr="00452FE8">
              <w:rPr>
                <w:rFonts w:ascii="Arial" w:eastAsiaTheme="minorEastAsia" w:hAnsi="Arial" w:cs="Arial"/>
                <w:lang w:val="en-US"/>
              </w:rPr>
              <w:t xml:space="preserve">, </w:t>
            </w:r>
            <w:r w:rsidR="00681A22">
              <w:rPr>
                <w:rFonts w:ascii="Arial" w:eastAsiaTheme="minorEastAsia" w:hAnsi="Arial" w:cs="Arial"/>
                <w:lang w:val="en-US"/>
              </w:rPr>
              <w:t>(</w:t>
            </w:r>
            <w:r w:rsidRPr="00452FE8">
              <w:rPr>
                <w:rFonts w:ascii="Arial" w:eastAsiaTheme="minorEastAsia" w:hAnsi="Arial" w:cs="Arial"/>
                <w:lang w:val="en-US"/>
              </w:rPr>
              <w:t>0.1</w:t>
            </w:r>
            <w:r w:rsidR="00681A22">
              <w:rPr>
                <w:rFonts w:ascii="Arial" w:eastAsiaTheme="minorEastAsia" w:hAnsi="Arial" w:cs="Arial"/>
                <w:lang w:val="en-US"/>
              </w:rPr>
              <w:t>,0.1)</w:t>
            </w:r>
            <w:r w:rsidR="006047F5">
              <w:rPr>
                <w:rFonts w:ascii="Arial" w:eastAsiaTheme="minorEastAsia" w:hAnsi="Arial" w:cs="Arial"/>
                <w:lang w:val="en-US"/>
              </w:rPr>
              <w:t xml:space="preserve">, </w:t>
            </w:r>
            <w:r w:rsidR="00681A22">
              <w:rPr>
                <w:rFonts w:ascii="Arial" w:eastAsiaTheme="minorEastAsia" w:hAnsi="Arial" w:cs="Arial"/>
                <w:lang w:val="en-US"/>
              </w:rPr>
              <w:t>(</w:t>
            </w:r>
            <w:r w:rsidR="006047F5">
              <w:rPr>
                <w:rFonts w:ascii="Arial" w:eastAsiaTheme="minorEastAsia" w:hAnsi="Arial" w:cs="Arial"/>
                <w:lang w:val="en-US"/>
              </w:rPr>
              <w:t>2</w:t>
            </w:r>
            <w:r w:rsidR="00681A22">
              <w:rPr>
                <w:rFonts w:ascii="Arial" w:eastAsiaTheme="minorEastAsia" w:hAnsi="Arial" w:cs="Arial"/>
                <w:lang w:val="en-US"/>
              </w:rPr>
              <w:t>,2), or (0.5,0.125)</w:t>
            </w:r>
            <w:r w:rsidRPr="00452FE8">
              <w:rPr>
                <w:rFonts w:ascii="Arial" w:eastAsiaTheme="minorEastAsia" w:hAnsi="Arial" w:cs="Arial"/>
                <w:lang w:val="en-US"/>
              </w:rPr>
              <w:t xml:space="preserve"> Mbytes</w:t>
            </w:r>
          </w:p>
          <w:p w14:paraId="22E93FF8" w14:textId="56A2BEAC" w:rsidR="00330FAE" w:rsidRPr="00452FE8" w:rsidRDefault="00330FAE" w:rsidP="00D43B18">
            <w:pPr>
              <w:spacing w:after="0"/>
              <w:jc w:val="both"/>
              <w:rPr>
                <w:rFonts w:ascii="Arial" w:eastAsiaTheme="minorEastAsia" w:hAnsi="Arial" w:cs="Arial"/>
                <w:lang w:val="en-US"/>
              </w:rPr>
            </w:pPr>
          </w:p>
          <w:p w14:paraId="6947D014"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Packet arrival rate</w:t>
            </w:r>
          </w:p>
          <w:p w14:paraId="2A3428E0" w14:textId="31F1C11A"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 xml:space="preserve">- </w:t>
            </w:r>
            <m:oMath>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DL</m:t>
                  </m:r>
                </m:sub>
              </m:sSub>
              <m:r>
                <w:rPr>
                  <w:rFonts w:ascii="Cambria Math" w:eastAsiaTheme="minorEastAsia" w:hAnsi="Cambria Math" w:cs="Arial"/>
                </w:rPr>
                <m:t>:</m:t>
              </m:r>
              <m:sSub>
                <m:sSubPr>
                  <m:ctrlPr>
                    <w:rPr>
                      <w:rFonts w:ascii="Cambria Math" w:eastAsiaTheme="minorEastAsia" w:hAnsi="Cambria Math" w:cs="Arial"/>
                    </w:rPr>
                  </m:ctrlPr>
                </m:sSubPr>
                <m:e>
                  <m:r>
                    <m:rPr>
                      <m:sty m:val="p"/>
                    </m:rPr>
                    <w:rPr>
                      <w:rFonts w:ascii="Cambria Math" w:eastAsiaTheme="minorEastAsia" w:hAnsi="Cambria Math" w:cs="Arial"/>
                    </w:rPr>
                    <m:t>λ</m:t>
                  </m:r>
                </m:e>
                <m:sub>
                  <m:r>
                    <m:rPr>
                      <m:sty m:val="p"/>
                    </m:rPr>
                    <w:rPr>
                      <w:rFonts w:ascii="Cambria Math" w:eastAsiaTheme="minorEastAsia" w:hAnsi="Cambria Math" w:cs="Arial"/>
                    </w:rPr>
                    <m:t>UL</m:t>
                  </m:r>
                </m:sub>
              </m:sSub>
            </m:oMath>
            <w:r w:rsidR="00681A22">
              <w:rPr>
                <w:rFonts w:ascii="Arial" w:eastAsiaTheme="minorEastAsia" w:hAnsi="Arial" w:cs="Arial"/>
              </w:rPr>
              <w:t xml:space="preserve"> = 4:1</w:t>
            </w:r>
            <w:r w:rsidRPr="00452FE8">
              <w:rPr>
                <w:rFonts w:ascii="Arial" w:eastAsiaTheme="minorEastAsia" w:hAnsi="Arial" w:cs="Arial"/>
              </w:rPr>
              <w:t xml:space="preserve"> or 1:1</w:t>
            </w:r>
          </w:p>
        </w:tc>
      </w:tr>
      <w:tr w:rsidR="00330FAE" w:rsidRPr="00452FE8" w14:paraId="685DD2E8" w14:textId="77777777" w:rsidTr="00D43B18">
        <w:tc>
          <w:tcPr>
            <w:tcW w:w="1136"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9B18047" w14:textId="77777777" w:rsidR="00330FAE" w:rsidRPr="00452FE8" w:rsidRDefault="00330FAE" w:rsidP="00D43B18">
            <w:pPr>
              <w:spacing w:after="0"/>
              <w:jc w:val="both"/>
              <w:rPr>
                <w:rFonts w:ascii="Arial" w:eastAsiaTheme="minorEastAsia" w:hAnsi="Arial" w:cs="Arial"/>
                <w:b/>
                <w:bCs/>
                <w:lang w:val="en-US"/>
              </w:rPr>
            </w:pPr>
            <w:r w:rsidRPr="00452FE8">
              <w:rPr>
                <w:rFonts w:ascii="Arial" w:eastAsiaTheme="minorEastAsia" w:hAnsi="Arial" w:cs="Arial"/>
                <w:b/>
                <w:bCs/>
                <w:lang w:val="en-US"/>
              </w:rPr>
              <w:t>Resource Utilization</w:t>
            </w:r>
          </w:p>
        </w:tc>
        <w:tc>
          <w:tcPr>
            <w:tcW w:w="3864"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993061A" w14:textId="77777777" w:rsidR="00330FAE" w:rsidRPr="00452FE8" w:rsidRDefault="00330FAE" w:rsidP="00D43B18">
            <w:pPr>
              <w:spacing w:after="0"/>
              <w:jc w:val="both"/>
              <w:rPr>
                <w:rFonts w:ascii="Arial" w:eastAsiaTheme="minorEastAsia" w:hAnsi="Arial" w:cs="Arial"/>
                <w:lang w:val="en-US"/>
              </w:rPr>
            </w:pPr>
            <w:r w:rsidRPr="00452FE8">
              <w:rPr>
                <w:rFonts w:ascii="Arial" w:eastAsiaTheme="minorEastAsia" w:hAnsi="Arial" w:cs="Arial"/>
                <w:lang w:val="en-US"/>
              </w:rPr>
              <w:t>20% (light loaded), 50% (</w:t>
            </w:r>
            <w:r w:rsidRPr="00452FE8">
              <w:rPr>
                <w:rFonts w:ascii="Arial" w:eastAsiaTheme="minorEastAsia" w:hAnsi="Arial" w:cs="Arial"/>
              </w:rPr>
              <w:t>medium loaded)</w:t>
            </w:r>
            <w:r w:rsidRPr="00452FE8">
              <w:rPr>
                <w:rFonts w:ascii="Arial" w:eastAsiaTheme="minorEastAsia" w:hAnsi="Arial" w:cs="Arial"/>
                <w:lang w:val="en-US"/>
              </w:rPr>
              <w:t>, 80% (heavy loaded)</w:t>
            </w:r>
          </w:p>
        </w:tc>
      </w:tr>
    </w:tbl>
    <w:p w14:paraId="1980B3E4" w14:textId="55C20819" w:rsidR="00330FAE" w:rsidRPr="00452FE8" w:rsidRDefault="00330FAE" w:rsidP="00793E64">
      <w:pPr>
        <w:jc w:val="both"/>
        <w:rPr>
          <w:rFonts w:ascii="Arial" w:eastAsiaTheme="minorEastAsia" w:hAnsi="Arial" w:cs="Arial"/>
        </w:rPr>
      </w:pPr>
    </w:p>
    <w:p w14:paraId="50C67737" w14:textId="73D95985" w:rsidR="00E64932" w:rsidRPr="00D76D4B" w:rsidRDefault="00E64932" w:rsidP="00D76D4B">
      <w:pPr>
        <w:pStyle w:val="Proposal"/>
        <w:spacing w:before="120"/>
        <w:rPr>
          <w:rFonts w:eastAsiaTheme="minorEastAsia" w:cs="Arial"/>
        </w:rPr>
      </w:pPr>
      <w:r w:rsidRPr="00D76D4B">
        <w:rPr>
          <w:rFonts w:eastAsiaTheme="minorEastAsia" w:cs="Arial"/>
        </w:rPr>
        <w:t xml:space="preserve">RAN1 takes the parameters for </w:t>
      </w:r>
      <w:r w:rsidRPr="00C62222">
        <w:rPr>
          <w:rFonts w:eastAsiaTheme="minorEastAsia" w:cs="Arial"/>
        </w:rPr>
        <w:t>duplex evolution in Table 7.</w:t>
      </w:r>
      <w:r w:rsidRPr="00D76D4B">
        <w:rPr>
          <w:rFonts w:eastAsiaTheme="minorEastAsia" w:cs="Arial"/>
        </w:rPr>
        <w:t xml:space="preserve"> </w:t>
      </w:r>
    </w:p>
    <w:p w14:paraId="5DF23EBA" w14:textId="77777777" w:rsidR="002531C3" w:rsidRPr="00452FE8" w:rsidRDefault="002531C3" w:rsidP="00793E64">
      <w:pPr>
        <w:jc w:val="both"/>
        <w:rPr>
          <w:rFonts w:ascii="Arial" w:eastAsiaTheme="minorEastAsia" w:hAnsi="Arial" w:cs="Arial"/>
        </w:rPr>
      </w:pPr>
    </w:p>
    <w:p w14:paraId="3B6B6592" w14:textId="6A0F0B20" w:rsidR="00727B9B" w:rsidRPr="00452FE8" w:rsidRDefault="00727B9B" w:rsidP="00727B9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szCs w:val="20"/>
          <w:lang w:val="en-US"/>
        </w:rPr>
      </w:pPr>
      <w:r w:rsidRPr="00452FE8">
        <w:rPr>
          <w:rFonts w:cs="Arial"/>
          <w:szCs w:val="20"/>
          <w:lang w:val="en-US"/>
        </w:rPr>
        <w:t>Evaluation Methodology</w:t>
      </w:r>
      <w:r>
        <w:rPr>
          <w:rFonts w:cs="Arial"/>
          <w:szCs w:val="20"/>
          <w:lang w:val="en-US"/>
        </w:rPr>
        <w:t xml:space="preserve"> for LLS</w:t>
      </w:r>
    </w:p>
    <w:p w14:paraId="682F4725" w14:textId="5E2AADD4" w:rsidR="006869AD" w:rsidRDefault="006869AD" w:rsidP="007834EB">
      <w:pPr>
        <w:jc w:val="both"/>
        <w:rPr>
          <w:rFonts w:ascii="Arial" w:eastAsiaTheme="minorEastAsia" w:hAnsi="Arial" w:cs="Arial"/>
        </w:rPr>
      </w:pPr>
    </w:p>
    <w:p w14:paraId="32CF3437" w14:textId="42ACF8DC" w:rsidR="003B7A3F" w:rsidRDefault="003B7A3F" w:rsidP="003B7A3F">
      <w:pPr>
        <w:jc w:val="both"/>
        <w:rPr>
          <w:rFonts w:ascii="Arial" w:eastAsiaTheme="minorEastAsia" w:hAnsi="Arial" w:cs="Arial"/>
        </w:rPr>
      </w:pPr>
      <w:r>
        <w:rPr>
          <w:rFonts w:ascii="Arial" w:eastAsiaTheme="minorEastAsia" w:hAnsi="Arial" w:cs="Arial"/>
        </w:rPr>
        <w:t>When SBFD operation is supported, uplink coverage enhancement is one of the notable aspects of SBFD operation. To verify the feasibility of SBFD from this aspect, it is an efficient and reasonable way to evaluate coverage gain with link-level performance under realistic assumptions.</w:t>
      </w:r>
      <w:r w:rsidRPr="00BE1E74">
        <w:rPr>
          <w:rFonts w:ascii="Arial" w:eastAsiaTheme="minorEastAsia" w:hAnsi="Arial" w:cs="Arial"/>
        </w:rPr>
        <w:t xml:space="preserve"> </w:t>
      </w:r>
      <w:r>
        <w:rPr>
          <w:rFonts w:ascii="Arial" w:eastAsiaTheme="minorEastAsia" w:hAnsi="Arial" w:cs="Arial"/>
        </w:rPr>
        <w:t xml:space="preserve">Even though there are several realistic considerations to be considered at the gNB side, e.g., nonlinear power amplifier (PA), IQ imbalance, D/A quantization noise, etc., RAN1 should focus on a predominant component that has a critical effect on the performance of SBFD operation. Therefore, the nonlinearity of PA can be added as a dominant factor in link-level simulation of SBFD operation. </w:t>
      </w:r>
      <w:r w:rsidRPr="006B0721">
        <w:rPr>
          <w:rFonts w:ascii="Arial" w:eastAsiaTheme="minorEastAsia" w:hAnsi="Arial" w:cs="Arial"/>
        </w:rPr>
        <w:t>Furthermore, it is common to include algorithms such as Digital Pre-Distortion (DPD) to improve link-level performance when the nonlinear PA is used</w:t>
      </w:r>
      <w:r>
        <w:rPr>
          <w:rFonts w:ascii="Arial" w:eastAsiaTheme="minorEastAsia" w:hAnsi="Arial" w:cs="Arial"/>
        </w:rPr>
        <w:t xml:space="preserve"> [3]</w:t>
      </w:r>
      <w:r w:rsidRPr="006B0721">
        <w:rPr>
          <w:rFonts w:ascii="Arial" w:eastAsiaTheme="minorEastAsia" w:hAnsi="Arial" w:cs="Arial"/>
        </w:rPr>
        <w:t xml:space="preserve">. </w:t>
      </w:r>
      <w:r>
        <w:rPr>
          <w:rFonts w:ascii="Arial" w:eastAsiaTheme="minorEastAsia" w:hAnsi="Arial" w:cs="Arial"/>
        </w:rPr>
        <w:t xml:space="preserve">Also, </w:t>
      </w:r>
      <w:r w:rsidR="00AA6041">
        <w:rPr>
          <w:rFonts w:ascii="Arial" w:eastAsiaTheme="minorEastAsia" w:hAnsi="Arial" w:cs="Arial"/>
        </w:rPr>
        <w:t xml:space="preserve">due to high PAPR nature of CP-OFDM waveform, </w:t>
      </w:r>
      <w:r w:rsidR="00AA6041" w:rsidRPr="006B0721">
        <w:rPr>
          <w:rFonts w:ascii="Arial" w:eastAsiaTheme="minorEastAsia" w:hAnsi="Arial" w:cs="Arial"/>
        </w:rPr>
        <w:t>Crest Factor Reduction (CFR)</w:t>
      </w:r>
      <w:r w:rsidR="00AA6041">
        <w:rPr>
          <w:rFonts w:ascii="Arial" w:eastAsiaTheme="minorEastAsia" w:hAnsi="Arial" w:cs="Arial"/>
        </w:rPr>
        <w:t xml:space="preserve"> is also one source of non-linearity. </w:t>
      </w:r>
      <w:r w:rsidRPr="006B0721">
        <w:rPr>
          <w:rFonts w:ascii="Arial" w:eastAsiaTheme="minorEastAsia" w:hAnsi="Arial" w:cs="Arial"/>
        </w:rPr>
        <w:t>In view of this, LLS should tak</w:t>
      </w:r>
      <w:r>
        <w:rPr>
          <w:rFonts w:ascii="Arial" w:eastAsiaTheme="minorEastAsia" w:hAnsi="Arial" w:cs="Arial"/>
        </w:rPr>
        <w:t>e into account not only the non</w:t>
      </w:r>
      <w:r w:rsidRPr="006B0721">
        <w:rPr>
          <w:rFonts w:ascii="Arial" w:eastAsiaTheme="minorEastAsia" w:hAnsi="Arial" w:cs="Arial"/>
        </w:rPr>
        <w:t>linear PA</w:t>
      </w:r>
      <w:r w:rsidR="00AA6041">
        <w:rPr>
          <w:rFonts w:ascii="Arial" w:eastAsiaTheme="minorEastAsia" w:hAnsi="Arial" w:cs="Arial"/>
        </w:rPr>
        <w:t xml:space="preserve"> and DPD algorithm</w:t>
      </w:r>
      <w:r w:rsidRPr="006B0721">
        <w:rPr>
          <w:rFonts w:ascii="Arial" w:eastAsiaTheme="minorEastAsia" w:hAnsi="Arial" w:cs="Arial"/>
        </w:rPr>
        <w:t xml:space="preserve"> but also CFR</w:t>
      </w:r>
      <w:r>
        <w:rPr>
          <w:rFonts w:ascii="Arial" w:eastAsiaTheme="minorEastAsia" w:hAnsi="Arial" w:cs="Arial"/>
        </w:rPr>
        <w:t>. For PA, the models proposed in [3] by RAN4 LS are considered as the starting point.</w:t>
      </w:r>
    </w:p>
    <w:p w14:paraId="356E467B" w14:textId="62929B2C" w:rsidR="00727B9B" w:rsidRPr="00AA6041" w:rsidRDefault="00727B9B" w:rsidP="007834EB">
      <w:pPr>
        <w:jc w:val="both"/>
        <w:rPr>
          <w:rFonts w:ascii="Arial" w:eastAsiaTheme="minorEastAsia" w:hAnsi="Arial" w:cs="Arial"/>
        </w:rPr>
      </w:pPr>
    </w:p>
    <w:p w14:paraId="387FF236" w14:textId="6DC41988" w:rsidR="00727B9B" w:rsidRPr="00FE3F62" w:rsidRDefault="00727B9B" w:rsidP="00727B9B">
      <w:pPr>
        <w:pStyle w:val="Proposal"/>
        <w:spacing w:before="120"/>
        <w:rPr>
          <w:rFonts w:eastAsiaTheme="minorEastAsia" w:cs="Arial"/>
          <w:b w:val="0"/>
          <w:i/>
        </w:rPr>
      </w:pPr>
      <w:r w:rsidRPr="00FE3F62">
        <w:rPr>
          <w:rFonts w:eastAsiaTheme="minorEastAsia" w:cs="Arial"/>
          <w:b w:val="0"/>
          <w:i/>
        </w:rPr>
        <w:t xml:space="preserve">For LLS, the following components incurring non-linearity should be taken into account. </w:t>
      </w:r>
    </w:p>
    <w:p w14:paraId="17146501" w14:textId="44E0D6FC" w:rsidR="00727B9B" w:rsidRPr="00FE3F62" w:rsidRDefault="00727B9B" w:rsidP="00727B9B">
      <w:pPr>
        <w:pStyle w:val="Proposal"/>
        <w:numPr>
          <w:ilvl w:val="0"/>
          <w:numId w:val="10"/>
        </w:numPr>
        <w:spacing w:before="120"/>
        <w:rPr>
          <w:rFonts w:eastAsiaTheme="minorEastAsia" w:cs="Arial"/>
          <w:b w:val="0"/>
          <w:i/>
        </w:rPr>
      </w:pPr>
      <w:r w:rsidRPr="00FE3F62">
        <w:rPr>
          <w:rFonts w:eastAsiaTheme="minorEastAsia" w:cs="Arial"/>
          <w:b w:val="0"/>
          <w:i/>
        </w:rPr>
        <w:t>PA, DPD, and CFR at gNB side and UE side</w:t>
      </w:r>
    </w:p>
    <w:p w14:paraId="3A952AAF" w14:textId="72F9DCF9" w:rsidR="00D10EEF" w:rsidRPr="00FE3F62" w:rsidRDefault="00D10EEF" w:rsidP="00D10EEF">
      <w:pPr>
        <w:pStyle w:val="Proposal"/>
        <w:numPr>
          <w:ilvl w:val="0"/>
          <w:numId w:val="10"/>
        </w:numPr>
        <w:spacing w:before="120"/>
        <w:rPr>
          <w:rFonts w:eastAsiaTheme="minorEastAsia" w:cs="Arial"/>
          <w:b w:val="0"/>
          <w:i/>
        </w:rPr>
      </w:pPr>
      <w:r w:rsidRPr="00FE3F62">
        <w:rPr>
          <w:rFonts w:eastAsiaTheme="minorEastAsia" w:cs="Arial"/>
          <w:b w:val="0"/>
          <w:i/>
        </w:rPr>
        <w:t>For PA, the starting point is the PA model shared by RAN4 LS in Rel-14 (R1-</w:t>
      </w:r>
      <w:r w:rsidR="00C0208C" w:rsidRPr="00FE3F62">
        <w:rPr>
          <w:b w:val="0"/>
          <w:i/>
          <w:color w:val="000000" w:themeColor="text1"/>
        </w:rPr>
        <w:t>166004</w:t>
      </w:r>
      <w:r w:rsidRPr="00FE3F62">
        <w:rPr>
          <w:rFonts w:eastAsiaTheme="minorEastAsia" w:cs="Arial"/>
          <w:b w:val="0"/>
          <w:i/>
        </w:rPr>
        <w:t>)</w:t>
      </w:r>
    </w:p>
    <w:p w14:paraId="4EAD3777" w14:textId="6A689DF6" w:rsidR="00AA6041" w:rsidRPr="00FE3F62" w:rsidRDefault="00AA6041" w:rsidP="00D10EEF">
      <w:pPr>
        <w:pStyle w:val="Proposal"/>
        <w:numPr>
          <w:ilvl w:val="0"/>
          <w:numId w:val="10"/>
        </w:numPr>
        <w:spacing w:before="120"/>
        <w:rPr>
          <w:rFonts w:eastAsiaTheme="minorEastAsia" w:cs="Arial"/>
          <w:b w:val="0"/>
          <w:i/>
        </w:rPr>
      </w:pPr>
      <w:r w:rsidRPr="00FE3F62">
        <w:rPr>
          <w:rFonts w:eastAsiaTheme="minorEastAsia" w:cs="Arial"/>
          <w:b w:val="0"/>
          <w:i/>
        </w:rPr>
        <w:t>FFS how to model DPD and CFR</w:t>
      </w:r>
    </w:p>
    <w:p w14:paraId="77D480BA" w14:textId="044B2D18" w:rsidR="00727B9B" w:rsidRDefault="00727B9B" w:rsidP="00727B9B">
      <w:pPr>
        <w:pStyle w:val="Proposal"/>
        <w:numPr>
          <w:ilvl w:val="0"/>
          <w:numId w:val="0"/>
        </w:numPr>
        <w:spacing w:before="120"/>
        <w:ind w:left="1304" w:hanging="1304"/>
        <w:rPr>
          <w:rFonts w:eastAsiaTheme="minorEastAsia" w:cs="Arial"/>
          <w:lang w:eastAsia="ko-KR"/>
        </w:rPr>
      </w:pPr>
    </w:p>
    <w:p w14:paraId="5D9D762D" w14:textId="3C2C3CBB" w:rsidR="000962DA" w:rsidRPr="000962DA" w:rsidRDefault="00AA6041" w:rsidP="00373AEB">
      <w:pPr>
        <w:pStyle w:val="Proposal"/>
        <w:numPr>
          <w:ilvl w:val="0"/>
          <w:numId w:val="0"/>
        </w:numPr>
        <w:spacing w:before="120"/>
        <w:rPr>
          <w:rFonts w:eastAsiaTheme="minorEastAsia" w:cs="Arial"/>
          <w:lang w:eastAsia="ko-KR"/>
        </w:rPr>
      </w:pPr>
      <w:r>
        <w:rPr>
          <w:rFonts w:eastAsiaTheme="minorEastAsia" w:cs="Arial" w:hint="eastAsia"/>
          <w:b w:val="0"/>
          <w:lang w:eastAsia="ko-KR"/>
        </w:rPr>
        <w:t xml:space="preserve">One issue of LLS </w:t>
      </w:r>
      <w:r>
        <w:rPr>
          <w:rFonts w:eastAsiaTheme="minorEastAsia" w:cs="Arial"/>
          <w:b w:val="0"/>
          <w:lang w:eastAsia="ko-KR"/>
        </w:rPr>
        <w:t>is how to model the self-interference channel between TX chain and RX chain. Since such a channel have not studied in 3GPP, there is no reference channel model in 3GPP TRs. Fortunately, there are several literature to measure the self-interference channel such as [</w:t>
      </w:r>
      <w:r w:rsidR="00C47F7A">
        <w:rPr>
          <w:rFonts w:eastAsiaTheme="minorEastAsia" w:cs="Arial"/>
          <w:b w:val="0"/>
          <w:lang w:eastAsia="ko-KR"/>
        </w:rPr>
        <w:t>5</w:t>
      </w:r>
      <w:r>
        <w:rPr>
          <w:rFonts w:eastAsiaTheme="minorEastAsia" w:cs="Arial"/>
          <w:b w:val="0"/>
          <w:lang w:eastAsia="ko-KR"/>
        </w:rPr>
        <w:t>]</w:t>
      </w:r>
      <w:r w:rsidR="000962DA">
        <w:rPr>
          <w:rFonts w:eastAsiaTheme="minorEastAsia" w:cs="Arial"/>
          <w:b w:val="0"/>
          <w:lang w:eastAsia="ko-KR"/>
        </w:rPr>
        <w:t>, [</w:t>
      </w:r>
      <w:r w:rsidR="00C47F7A">
        <w:rPr>
          <w:rFonts w:eastAsiaTheme="minorEastAsia" w:cs="Arial"/>
          <w:b w:val="0"/>
          <w:lang w:eastAsia="ko-KR"/>
        </w:rPr>
        <w:t>6</w:t>
      </w:r>
      <w:r w:rsidR="000962DA">
        <w:rPr>
          <w:rFonts w:eastAsiaTheme="minorEastAsia" w:cs="Arial"/>
          <w:b w:val="0"/>
          <w:lang w:eastAsia="ko-KR"/>
        </w:rPr>
        <w:t>]. From [</w:t>
      </w:r>
      <w:r w:rsidR="00C47F7A">
        <w:rPr>
          <w:rFonts w:eastAsiaTheme="minorEastAsia" w:cs="Arial"/>
          <w:b w:val="0"/>
          <w:lang w:eastAsia="ko-KR"/>
        </w:rPr>
        <w:t>5</w:t>
      </w:r>
      <w:r w:rsidR="000962DA">
        <w:rPr>
          <w:rFonts w:eastAsiaTheme="minorEastAsia" w:cs="Arial"/>
          <w:b w:val="0"/>
          <w:lang w:eastAsia="ko-KR"/>
        </w:rPr>
        <w:t>], it was shown that the self-</w:t>
      </w:r>
      <w:r w:rsidR="000962DA">
        <w:rPr>
          <w:rFonts w:eastAsiaTheme="minorEastAsia" w:cs="Arial"/>
          <w:b w:val="0"/>
          <w:lang w:eastAsia="ko-KR"/>
        </w:rPr>
        <w:lastRenderedPageBreak/>
        <w:t xml:space="preserve">interference channel can be composed of three components; the first component is internal coupling path due to practical limitations mismatch of TX chain and RX chain. This path </w:t>
      </w:r>
      <w:r w:rsidR="000962DA">
        <w:rPr>
          <w:rFonts w:eastAsiaTheme="minorEastAsia" w:cs="Arial" w:hint="eastAsia"/>
          <w:b w:val="0"/>
          <w:lang w:eastAsia="ko-KR"/>
        </w:rPr>
        <w:t xml:space="preserve">has fixed delay and fixed power. The </w:t>
      </w:r>
      <w:r w:rsidR="000962DA">
        <w:rPr>
          <w:rFonts w:eastAsiaTheme="minorEastAsia" w:cs="Arial"/>
          <w:b w:val="0"/>
          <w:lang w:eastAsia="ko-KR"/>
        </w:rPr>
        <w:t>delay is nearly zero with respect to NR OFDM sa</w:t>
      </w:r>
      <w:r w:rsidR="001F7AEC">
        <w:rPr>
          <w:rFonts w:eastAsiaTheme="minorEastAsia" w:cs="Arial"/>
          <w:b w:val="0"/>
          <w:lang w:eastAsia="ko-KR"/>
        </w:rPr>
        <w:t xml:space="preserve">mpling rate. Also, its power is dominant over other components. Since this has fixed delay tap and fixed power, RX baseband can easily estimate this cannel and can remove self-interference from this path. </w:t>
      </w:r>
      <w:r w:rsidR="000962DA">
        <w:rPr>
          <w:rFonts w:eastAsiaTheme="minorEastAsia" w:cs="Arial"/>
          <w:b w:val="0"/>
          <w:lang w:eastAsia="ko-KR"/>
        </w:rPr>
        <w:t>The second component is antenna reflection path due a part of the TX signal</w:t>
      </w:r>
      <w:r w:rsidR="001F7AEC">
        <w:rPr>
          <w:rFonts w:eastAsiaTheme="minorEastAsia" w:cs="Arial"/>
          <w:b w:val="0"/>
          <w:lang w:eastAsia="ko-KR"/>
        </w:rPr>
        <w:t xml:space="preserve"> be reflected from the antennas. The delay of antenna reflection path is also nearly fixed and it depends on antenna size. Considering about 1m antenna size, the delay is a few nano-seconds. Also, each path can have a fixed power since the path is only determined by antenna structure, not other randomness. </w:t>
      </w:r>
      <w:r w:rsidR="000962DA">
        <w:rPr>
          <w:rFonts w:eastAsiaTheme="minorEastAsia" w:cs="Arial"/>
          <w:b w:val="0"/>
          <w:lang w:eastAsia="ko-KR"/>
        </w:rPr>
        <w:t xml:space="preserve">The third component is clutter reflection, due to reflection from surrounding environment, such as clutter. </w:t>
      </w:r>
      <w:r w:rsidR="001F7AEC">
        <w:rPr>
          <w:rFonts w:eastAsiaTheme="minorEastAsia" w:cs="Arial"/>
          <w:b w:val="0"/>
          <w:lang w:eastAsia="ko-KR"/>
        </w:rPr>
        <w:t>The delay of the third component is comparably higher than other components and is not fixed. Since a clutter can be dynamically moved, so that its delay profile and its power should be modeled as random variable. From [</w:t>
      </w:r>
      <w:r w:rsidR="00C47F7A">
        <w:rPr>
          <w:rFonts w:eastAsiaTheme="minorEastAsia" w:cs="Arial"/>
          <w:b w:val="0"/>
          <w:lang w:eastAsia="ko-KR"/>
        </w:rPr>
        <w:t>6</w:t>
      </w:r>
      <w:r w:rsidR="001F7AEC">
        <w:rPr>
          <w:rFonts w:eastAsiaTheme="minorEastAsia" w:cs="Arial"/>
          <w:b w:val="0"/>
          <w:lang w:eastAsia="ko-KR"/>
        </w:rPr>
        <w:t xml:space="preserve">], the delay profile can be modeled as exponential distributed </w:t>
      </w:r>
      <w:r w:rsidR="001F7AEC">
        <w:rPr>
          <w:rFonts w:eastAsiaTheme="minorEastAsia" w:cs="Arial" w:hint="eastAsia"/>
          <w:b w:val="0"/>
          <w:lang w:eastAsia="ko-KR"/>
        </w:rPr>
        <w:t>ran</w:t>
      </w:r>
      <w:r w:rsidR="001F7AEC">
        <w:rPr>
          <w:rFonts w:eastAsiaTheme="minorEastAsia" w:cs="Arial"/>
          <w:b w:val="0"/>
          <w:lang w:eastAsia="ko-KR"/>
        </w:rPr>
        <w:t>dom variables (as in cla</w:t>
      </w:r>
      <w:r w:rsidR="00373AEB">
        <w:rPr>
          <w:rFonts w:eastAsiaTheme="minorEastAsia" w:cs="Arial"/>
          <w:b w:val="0"/>
          <w:lang w:eastAsia="ko-KR"/>
        </w:rPr>
        <w:t xml:space="preserve">ssical tapped lined model) and </w:t>
      </w:r>
      <w:r w:rsidR="001F7AEC">
        <w:rPr>
          <w:rFonts w:eastAsiaTheme="minorEastAsia" w:cs="Arial"/>
          <w:b w:val="0"/>
          <w:lang w:eastAsia="ko-KR"/>
        </w:rPr>
        <w:t>i</w:t>
      </w:r>
      <w:r w:rsidR="00373AEB">
        <w:rPr>
          <w:rFonts w:eastAsiaTheme="minorEastAsia" w:cs="Arial"/>
          <w:b w:val="0"/>
          <w:lang w:eastAsia="ko-KR"/>
        </w:rPr>
        <w:t>t</w:t>
      </w:r>
      <w:r w:rsidR="001F7AEC">
        <w:rPr>
          <w:rFonts w:eastAsiaTheme="minorEastAsia" w:cs="Arial"/>
          <w:b w:val="0"/>
          <w:lang w:eastAsia="ko-KR"/>
        </w:rPr>
        <w:t xml:space="preserve">s power can be </w:t>
      </w:r>
      <w:r w:rsidR="00373AEB">
        <w:rPr>
          <w:rFonts w:eastAsiaTheme="minorEastAsia" w:cs="Arial"/>
          <w:b w:val="0"/>
          <w:lang w:eastAsia="ko-KR"/>
        </w:rPr>
        <w:t>modeled as log-normal distribution. This modeling is just one candidates and RAN1 should discuss how to model the self-interference channel.</w:t>
      </w:r>
    </w:p>
    <w:p w14:paraId="26288F91" w14:textId="77777777" w:rsidR="00AA6041" w:rsidRPr="00373AEB" w:rsidRDefault="00AA6041" w:rsidP="00727B9B">
      <w:pPr>
        <w:pStyle w:val="Proposal"/>
        <w:numPr>
          <w:ilvl w:val="0"/>
          <w:numId w:val="0"/>
        </w:numPr>
        <w:spacing w:before="120"/>
        <w:ind w:left="1304" w:hanging="1304"/>
        <w:rPr>
          <w:rFonts w:eastAsiaTheme="minorEastAsia" w:cs="Arial"/>
          <w:lang w:eastAsia="ko-KR"/>
        </w:rPr>
      </w:pPr>
    </w:p>
    <w:p w14:paraId="0B89ADE8" w14:textId="353EE15F" w:rsidR="00A90323" w:rsidRPr="00FE3F62" w:rsidRDefault="00A90323" w:rsidP="00A90323">
      <w:pPr>
        <w:pStyle w:val="Proposal"/>
        <w:spacing w:before="120"/>
        <w:rPr>
          <w:rFonts w:eastAsiaTheme="minorEastAsia" w:cs="Arial"/>
          <w:b w:val="0"/>
          <w:i/>
        </w:rPr>
      </w:pPr>
      <w:r w:rsidRPr="00FE3F62">
        <w:rPr>
          <w:rFonts w:eastAsiaTheme="minorEastAsia" w:cs="Arial"/>
          <w:b w:val="0"/>
          <w:i/>
        </w:rPr>
        <w:t xml:space="preserve">RAN1 should discuss how to model the </w:t>
      </w:r>
      <w:r w:rsidR="00373AEB" w:rsidRPr="00FE3F62">
        <w:rPr>
          <w:rFonts w:eastAsiaTheme="minorEastAsia" w:cs="Arial"/>
          <w:b w:val="0"/>
          <w:i/>
        </w:rPr>
        <w:t>self-interference</w:t>
      </w:r>
      <w:r w:rsidRPr="00FE3F62">
        <w:rPr>
          <w:rFonts w:eastAsiaTheme="minorEastAsia" w:cs="Arial"/>
          <w:b w:val="0"/>
          <w:i/>
        </w:rPr>
        <w:t xml:space="preserve"> channel between TX baseband chain and RX baseband chain. At least the following components can be include</w:t>
      </w:r>
      <w:r w:rsidR="00D10EEF" w:rsidRPr="00FE3F62">
        <w:rPr>
          <w:rFonts w:eastAsiaTheme="minorEastAsia" w:cs="Arial"/>
          <w:b w:val="0"/>
          <w:i/>
        </w:rPr>
        <w:t>d.</w:t>
      </w:r>
    </w:p>
    <w:p w14:paraId="21E8F484" w14:textId="70958E01" w:rsidR="00A90323" w:rsidRPr="00FE3F62" w:rsidRDefault="00A90323" w:rsidP="00A90323">
      <w:pPr>
        <w:pStyle w:val="Proposal"/>
        <w:numPr>
          <w:ilvl w:val="0"/>
          <w:numId w:val="10"/>
        </w:numPr>
        <w:spacing w:before="120"/>
        <w:rPr>
          <w:rFonts w:eastAsiaTheme="minorEastAsia" w:cs="Arial"/>
          <w:b w:val="0"/>
          <w:i/>
        </w:rPr>
      </w:pPr>
      <w:r w:rsidRPr="00FE3F62">
        <w:rPr>
          <w:rFonts w:eastAsiaTheme="minorEastAsia" w:cs="Arial" w:hint="eastAsia"/>
          <w:b w:val="0"/>
          <w:i/>
          <w:lang w:eastAsia="ko-KR"/>
        </w:rPr>
        <w:t>Interna</w:t>
      </w:r>
      <w:r w:rsidRPr="00FE3F62">
        <w:rPr>
          <w:rFonts w:eastAsiaTheme="minorEastAsia" w:cs="Arial"/>
          <w:b w:val="0"/>
          <w:i/>
          <w:lang w:eastAsia="ko-KR"/>
        </w:rPr>
        <w:t>l coupling</w:t>
      </w:r>
      <w:r w:rsidR="001F7AEC" w:rsidRPr="00FE3F62">
        <w:rPr>
          <w:rFonts w:eastAsiaTheme="minorEastAsia" w:cs="Arial"/>
          <w:b w:val="0"/>
          <w:i/>
          <w:lang w:eastAsia="ko-KR"/>
        </w:rPr>
        <w:t xml:space="preserve"> path</w:t>
      </w:r>
      <w:r w:rsidR="002A0D5A" w:rsidRPr="00FE3F62">
        <w:rPr>
          <w:rFonts w:eastAsiaTheme="minorEastAsia" w:cs="Arial"/>
          <w:b w:val="0"/>
          <w:i/>
          <w:lang w:eastAsia="ko-KR"/>
        </w:rPr>
        <w:t>,</w:t>
      </w:r>
      <w:r w:rsidRPr="00FE3F62">
        <w:rPr>
          <w:rFonts w:eastAsiaTheme="minorEastAsia" w:cs="Arial"/>
          <w:b w:val="0"/>
          <w:i/>
          <w:lang w:eastAsia="ko-KR"/>
        </w:rPr>
        <w:t xml:space="preserve"> which has</w:t>
      </w:r>
      <w:r w:rsidR="001F7AEC" w:rsidRPr="00FE3F62">
        <w:rPr>
          <w:rFonts w:eastAsiaTheme="minorEastAsia" w:cs="Arial"/>
          <w:b w:val="0"/>
          <w:i/>
          <w:lang w:eastAsia="ko-KR"/>
        </w:rPr>
        <w:t xml:space="preserve"> fixed delay (almost zero-delay</w:t>
      </w:r>
      <w:r w:rsidRPr="00FE3F62">
        <w:rPr>
          <w:rFonts w:eastAsiaTheme="minorEastAsia" w:cs="Arial"/>
          <w:b w:val="0"/>
          <w:i/>
          <w:lang w:eastAsia="ko-KR"/>
        </w:rPr>
        <w:t>) and fixed power</w:t>
      </w:r>
    </w:p>
    <w:p w14:paraId="3EA87D63" w14:textId="28D5A659" w:rsidR="00A90323" w:rsidRPr="00FE3F62" w:rsidRDefault="001F7AEC" w:rsidP="00A90323">
      <w:pPr>
        <w:pStyle w:val="Proposal"/>
        <w:numPr>
          <w:ilvl w:val="0"/>
          <w:numId w:val="10"/>
        </w:numPr>
        <w:spacing w:before="120"/>
        <w:rPr>
          <w:rFonts w:eastAsiaTheme="minorEastAsia" w:cs="Arial"/>
          <w:b w:val="0"/>
          <w:i/>
        </w:rPr>
      </w:pPr>
      <w:r w:rsidRPr="00FE3F62">
        <w:rPr>
          <w:rFonts w:eastAsiaTheme="minorEastAsia" w:cs="Arial"/>
          <w:b w:val="0"/>
          <w:i/>
          <w:lang w:eastAsia="ko-KR"/>
        </w:rPr>
        <w:t>Antenna</w:t>
      </w:r>
      <w:r w:rsidR="00A90323" w:rsidRPr="00FE3F62">
        <w:rPr>
          <w:rFonts w:eastAsiaTheme="minorEastAsia" w:cs="Arial"/>
          <w:b w:val="0"/>
          <w:i/>
          <w:lang w:eastAsia="ko-KR"/>
        </w:rPr>
        <w:t xml:space="preserve"> reflection</w:t>
      </w:r>
      <w:r w:rsidRPr="00FE3F62">
        <w:rPr>
          <w:rFonts w:eastAsiaTheme="minorEastAsia" w:cs="Arial"/>
          <w:b w:val="0"/>
          <w:i/>
          <w:lang w:eastAsia="ko-KR"/>
        </w:rPr>
        <w:t xml:space="preserve"> path</w:t>
      </w:r>
      <w:r w:rsidR="002A0D5A" w:rsidRPr="00FE3F62">
        <w:rPr>
          <w:rFonts w:eastAsiaTheme="minorEastAsia" w:cs="Arial"/>
          <w:b w:val="0"/>
          <w:i/>
          <w:lang w:eastAsia="ko-KR"/>
        </w:rPr>
        <w:t>,</w:t>
      </w:r>
      <w:r w:rsidR="00A90323" w:rsidRPr="00FE3F62">
        <w:rPr>
          <w:rFonts w:eastAsiaTheme="minorEastAsia" w:cs="Arial"/>
          <w:b w:val="0"/>
          <w:i/>
          <w:lang w:eastAsia="ko-KR"/>
        </w:rPr>
        <w:t xml:space="preserve"> which has fixed delay (very small delay, depending on antenna size) and fixed power</w:t>
      </w:r>
    </w:p>
    <w:p w14:paraId="6B59D666" w14:textId="618D4CBF" w:rsidR="00A90323" w:rsidRPr="00FE3F62" w:rsidRDefault="00A90323" w:rsidP="00A90323">
      <w:pPr>
        <w:pStyle w:val="Proposal"/>
        <w:numPr>
          <w:ilvl w:val="0"/>
          <w:numId w:val="10"/>
        </w:numPr>
        <w:spacing w:before="120"/>
        <w:rPr>
          <w:rFonts w:eastAsiaTheme="minorEastAsia" w:cs="Arial"/>
          <w:b w:val="0"/>
          <w:i/>
        </w:rPr>
      </w:pPr>
      <w:r w:rsidRPr="00FE3F62">
        <w:rPr>
          <w:rFonts w:eastAsiaTheme="minorEastAsia" w:cs="Arial"/>
          <w:b w:val="0"/>
          <w:i/>
          <w:lang w:eastAsia="ko-KR"/>
        </w:rPr>
        <w:t>Clutter reflection</w:t>
      </w:r>
      <w:r w:rsidR="001F7AEC" w:rsidRPr="00FE3F62">
        <w:rPr>
          <w:rFonts w:eastAsiaTheme="minorEastAsia" w:cs="Arial"/>
          <w:b w:val="0"/>
          <w:i/>
          <w:lang w:eastAsia="ko-KR"/>
        </w:rPr>
        <w:t xml:space="preserve"> path</w:t>
      </w:r>
      <w:r w:rsidR="002A0D5A" w:rsidRPr="00FE3F62">
        <w:rPr>
          <w:rFonts w:eastAsiaTheme="minorEastAsia" w:cs="Arial"/>
          <w:b w:val="0"/>
          <w:i/>
          <w:lang w:eastAsia="ko-KR"/>
        </w:rPr>
        <w:t>,</w:t>
      </w:r>
      <w:r w:rsidRPr="00FE3F62">
        <w:rPr>
          <w:rFonts w:eastAsiaTheme="minorEastAsia" w:cs="Arial"/>
          <w:b w:val="0"/>
          <w:i/>
          <w:lang w:eastAsia="ko-KR"/>
        </w:rPr>
        <w:t xml:space="preserve"> which has variable small delay and variable power</w:t>
      </w:r>
    </w:p>
    <w:p w14:paraId="34D286C9" w14:textId="5212DDD9" w:rsidR="00A90323" w:rsidRDefault="00A90323" w:rsidP="00727B9B">
      <w:pPr>
        <w:pStyle w:val="Proposal"/>
        <w:numPr>
          <w:ilvl w:val="0"/>
          <w:numId w:val="0"/>
        </w:numPr>
        <w:spacing w:before="120"/>
        <w:ind w:left="1304" w:hanging="1304"/>
        <w:rPr>
          <w:rFonts w:eastAsiaTheme="minorEastAsia" w:cs="Arial"/>
          <w:lang w:eastAsia="ko-KR"/>
        </w:rPr>
      </w:pPr>
    </w:p>
    <w:p w14:paraId="38D5ACB1" w14:textId="784EDA7D" w:rsidR="003B7A3F" w:rsidRDefault="003B7A3F" w:rsidP="00727B9B">
      <w:pPr>
        <w:pStyle w:val="Proposal"/>
        <w:numPr>
          <w:ilvl w:val="0"/>
          <w:numId w:val="0"/>
        </w:numPr>
        <w:spacing w:before="120"/>
        <w:ind w:left="1304" w:hanging="1304"/>
        <w:rPr>
          <w:rFonts w:eastAsiaTheme="minorEastAsia" w:cs="Arial"/>
          <w:lang w:eastAsia="ko-KR"/>
        </w:rPr>
      </w:pPr>
    </w:p>
    <w:p w14:paraId="24D0C3D8" w14:textId="77777777" w:rsidR="003B7A3F" w:rsidRDefault="003B7A3F" w:rsidP="003B7A3F">
      <w:pPr>
        <w:rPr>
          <w:rFonts w:eastAsiaTheme="minorEastAsia" w:cs="Arial"/>
        </w:rPr>
      </w:pPr>
      <w:r>
        <w:rPr>
          <w:rFonts w:ascii="Arial" w:eastAsiaTheme="minorEastAsia" w:hAnsi="Arial" w:cs="Arial"/>
          <w:lang w:val="en-US"/>
        </w:rPr>
        <w:t xml:space="preserve">Tx transmitted signal passing </w:t>
      </w:r>
      <w:r>
        <w:rPr>
          <w:rFonts w:ascii="Arial" w:eastAsiaTheme="minorEastAsia" w:hAnsi="Arial" w:cs="Arial"/>
        </w:rPr>
        <w:t>t</w:t>
      </w:r>
      <w:r w:rsidRPr="00EC4B4F">
        <w:rPr>
          <w:rFonts w:ascii="Arial" w:eastAsiaTheme="minorEastAsia" w:hAnsi="Arial" w:cs="Arial"/>
        </w:rPr>
        <w:t xml:space="preserve">he nonlinear PA </w:t>
      </w:r>
      <w:r>
        <w:rPr>
          <w:rFonts w:ascii="Arial" w:eastAsiaTheme="minorEastAsia" w:hAnsi="Arial" w:cs="Arial"/>
        </w:rPr>
        <w:t xml:space="preserve">and subsequently the leakage channel at the gNB </w:t>
      </w:r>
      <w:r w:rsidRPr="00EC4B4F">
        <w:rPr>
          <w:rFonts w:ascii="Arial" w:eastAsiaTheme="minorEastAsia" w:hAnsi="Arial" w:cs="Arial"/>
        </w:rPr>
        <w:t xml:space="preserve">side </w:t>
      </w:r>
      <w:r>
        <w:rPr>
          <w:rFonts w:ascii="Arial" w:eastAsiaTheme="minorEastAsia" w:hAnsi="Arial" w:cs="Arial"/>
        </w:rPr>
        <w:t>produces</w:t>
      </w:r>
      <w:r w:rsidRPr="00EC4B4F">
        <w:rPr>
          <w:rFonts w:ascii="Arial" w:eastAsiaTheme="minorEastAsia" w:hAnsi="Arial" w:cs="Arial"/>
        </w:rPr>
        <w:t xml:space="preserve"> self-interference to the desired uplink </w:t>
      </w:r>
      <w:r>
        <w:rPr>
          <w:rFonts w:ascii="Arial" w:eastAsiaTheme="minorEastAsia" w:hAnsi="Arial" w:cs="Arial"/>
        </w:rPr>
        <w:t>signal</w:t>
      </w:r>
      <w:r w:rsidRPr="00784193">
        <w:rPr>
          <w:rFonts w:ascii="Arial" w:eastAsiaTheme="minorEastAsia" w:hAnsi="Arial" w:cs="Arial"/>
        </w:rPr>
        <w:t xml:space="preserve"> where</w:t>
      </w:r>
      <w:r w:rsidRPr="00EC4B4F">
        <w:rPr>
          <w:rFonts w:ascii="Arial" w:eastAsiaTheme="minorEastAsia" w:hAnsi="Arial" w:cs="Arial"/>
        </w:rPr>
        <w:t xml:space="preserve"> the aforementioned </w:t>
      </w:r>
      <w:r>
        <w:rPr>
          <w:rFonts w:ascii="Arial" w:eastAsiaTheme="minorEastAsia" w:hAnsi="Arial" w:cs="Arial"/>
        </w:rPr>
        <w:t xml:space="preserve">CFR and/or DPD </w:t>
      </w:r>
      <w:r w:rsidRPr="00EC4B4F">
        <w:rPr>
          <w:rFonts w:ascii="Arial" w:eastAsiaTheme="minorEastAsia" w:hAnsi="Arial" w:cs="Arial"/>
        </w:rPr>
        <w:t xml:space="preserve">algorithms can use to mitigate </w:t>
      </w:r>
      <w:r>
        <w:rPr>
          <w:rFonts w:ascii="Arial" w:eastAsiaTheme="minorEastAsia" w:hAnsi="Arial" w:cs="Arial"/>
        </w:rPr>
        <w:t>it</w:t>
      </w:r>
      <w:r w:rsidRPr="00EC4B4F">
        <w:rPr>
          <w:rFonts w:ascii="Arial" w:eastAsiaTheme="minorEastAsia" w:hAnsi="Arial" w:cs="Arial"/>
        </w:rPr>
        <w:t>.</w:t>
      </w:r>
      <w:r>
        <w:rPr>
          <w:rFonts w:ascii="Arial" w:eastAsiaTheme="minorEastAsia" w:hAnsi="Arial" w:cs="Arial"/>
        </w:rPr>
        <w:t xml:space="preserve"> However, there is still a high probability of residual self-interference in uplink reception band. To identify link-level performance assuming them, RAN1 can start with additive Gaussian noise with interference power as a residual self-interference model rather than regenerate the Tx transmitted signal with separate models. The interference is added to the desired uplink signal so that have an impact on uplink link-level performance.</w:t>
      </w:r>
    </w:p>
    <w:p w14:paraId="0420E599" w14:textId="3964CD45" w:rsidR="003B7A3F" w:rsidRDefault="003B7A3F" w:rsidP="00727B9B">
      <w:pPr>
        <w:pStyle w:val="Proposal"/>
        <w:numPr>
          <w:ilvl w:val="0"/>
          <w:numId w:val="0"/>
        </w:numPr>
        <w:spacing w:before="120"/>
        <w:ind w:left="1304" w:hanging="1304"/>
        <w:rPr>
          <w:rFonts w:eastAsiaTheme="minorEastAsia" w:cs="Arial"/>
          <w:lang w:val="en-GB" w:eastAsia="ko-KR"/>
        </w:rPr>
      </w:pPr>
    </w:p>
    <w:p w14:paraId="6B2395D3" w14:textId="47828DC3" w:rsidR="00F76A77" w:rsidRDefault="00F76A77" w:rsidP="00F76A77">
      <w:pPr>
        <w:pStyle w:val="Proposal"/>
        <w:numPr>
          <w:ilvl w:val="0"/>
          <w:numId w:val="0"/>
        </w:numPr>
        <w:spacing w:before="120"/>
        <w:ind w:left="1304" w:hanging="1304"/>
        <w:jc w:val="center"/>
        <w:rPr>
          <w:rFonts w:eastAsiaTheme="minorEastAsia" w:cs="Arial"/>
          <w:lang w:val="en-GB" w:eastAsia="ko-KR"/>
        </w:rPr>
      </w:pPr>
      <w:r>
        <w:rPr>
          <w:rFonts w:eastAsiaTheme="minorEastAsia" w:cs="Arial"/>
          <w:noProof/>
          <w:lang w:eastAsia="ko-KR"/>
        </w:rPr>
        <w:drawing>
          <wp:inline distT="0" distB="0" distL="0" distR="0" wp14:anchorId="6D47B125" wp14:editId="590FA039">
            <wp:extent cx="4320000" cy="1618941"/>
            <wp:effectExtent l="0" t="0" r="4445" b="635"/>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0000" cy="1618941"/>
                    </a:xfrm>
                    <a:prstGeom prst="rect">
                      <a:avLst/>
                    </a:prstGeom>
                    <a:noFill/>
                  </pic:spPr>
                </pic:pic>
              </a:graphicData>
            </a:graphic>
          </wp:inline>
        </w:drawing>
      </w:r>
    </w:p>
    <w:p w14:paraId="7685509F" w14:textId="5D8D9B1A" w:rsidR="00F76A77" w:rsidRPr="003B7A3F" w:rsidRDefault="00F76A77" w:rsidP="00F76A77">
      <w:pPr>
        <w:pStyle w:val="Proposal"/>
        <w:numPr>
          <w:ilvl w:val="0"/>
          <w:numId w:val="0"/>
        </w:numPr>
        <w:spacing w:before="120"/>
        <w:ind w:left="1304" w:hanging="1304"/>
        <w:jc w:val="center"/>
        <w:rPr>
          <w:rFonts w:eastAsiaTheme="minorEastAsia" w:cs="Arial"/>
          <w:lang w:val="en-GB" w:eastAsia="ko-KR"/>
        </w:rPr>
      </w:pPr>
      <w:r>
        <w:rPr>
          <w:rFonts w:eastAsiaTheme="minorEastAsia" w:cs="Arial" w:hint="eastAsia"/>
          <w:lang w:val="en-GB" w:eastAsia="ko-KR"/>
        </w:rPr>
        <w:t xml:space="preserve">Figure </w:t>
      </w:r>
      <w:r>
        <w:rPr>
          <w:rFonts w:eastAsiaTheme="minorEastAsia" w:cs="Arial"/>
          <w:lang w:val="en-GB" w:eastAsia="ko-KR"/>
        </w:rPr>
        <w:t>2</w:t>
      </w:r>
      <w:r>
        <w:rPr>
          <w:rFonts w:eastAsiaTheme="minorEastAsia" w:cs="Arial" w:hint="eastAsia"/>
          <w:lang w:val="en-GB" w:eastAsia="ko-KR"/>
        </w:rPr>
        <w:t xml:space="preserve">. </w:t>
      </w:r>
      <w:r>
        <w:rPr>
          <w:rFonts w:eastAsiaTheme="minorEastAsia" w:cs="Arial"/>
          <w:lang w:val="en-GB" w:eastAsia="ko-KR"/>
        </w:rPr>
        <w:t>Simplified LLS model</w:t>
      </w:r>
    </w:p>
    <w:p w14:paraId="00371A8C" w14:textId="1C84164E" w:rsidR="00727B9B" w:rsidRDefault="00727B9B" w:rsidP="00727B9B">
      <w:pPr>
        <w:pStyle w:val="Proposal"/>
        <w:numPr>
          <w:ilvl w:val="0"/>
          <w:numId w:val="0"/>
        </w:numPr>
        <w:spacing w:before="120"/>
        <w:ind w:left="1304" w:hanging="1304"/>
        <w:rPr>
          <w:rFonts w:eastAsia="SimSun" w:cs="Arial"/>
        </w:rPr>
      </w:pPr>
    </w:p>
    <w:p w14:paraId="39C1808F" w14:textId="68F5D7D6" w:rsidR="00727B9B" w:rsidRPr="00FE3F62" w:rsidRDefault="00727B9B" w:rsidP="00727B9B">
      <w:pPr>
        <w:pStyle w:val="Proposal"/>
        <w:spacing w:before="120"/>
        <w:rPr>
          <w:rFonts w:eastAsiaTheme="minorEastAsia" w:cs="Arial"/>
          <w:b w:val="0"/>
          <w:i/>
        </w:rPr>
      </w:pPr>
      <w:r w:rsidRPr="00FE3F62">
        <w:rPr>
          <w:rFonts w:eastAsiaTheme="minorEastAsia" w:cs="Arial"/>
          <w:b w:val="0"/>
          <w:i/>
        </w:rPr>
        <w:t>For LLS evaluation, consider the fo</w:t>
      </w:r>
      <w:r w:rsidR="00F76A77" w:rsidRPr="00FE3F62">
        <w:rPr>
          <w:rFonts w:eastAsiaTheme="minorEastAsia" w:cs="Arial"/>
          <w:b w:val="0"/>
          <w:i/>
        </w:rPr>
        <w:t>llowing simplified self-interference model</w:t>
      </w:r>
      <w:r w:rsidRPr="00FE3F62">
        <w:rPr>
          <w:rFonts w:eastAsiaTheme="minorEastAsia" w:cs="Arial"/>
          <w:b w:val="0"/>
          <w:i/>
        </w:rPr>
        <w:t>.</w:t>
      </w:r>
    </w:p>
    <w:p w14:paraId="511C944C" w14:textId="18A00F59" w:rsidR="00A90323" w:rsidRPr="00FE3F62" w:rsidRDefault="00F76A77" w:rsidP="00F76A77">
      <w:pPr>
        <w:pStyle w:val="Proposal"/>
        <w:numPr>
          <w:ilvl w:val="0"/>
          <w:numId w:val="10"/>
        </w:numPr>
        <w:spacing w:before="120"/>
        <w:rPr>
          <w:rFonts w:eastAsia="SimSun" w:cs="Arial"/>
          <w:b w:val="0"/>
          <w:i/>
        </w:rPr>
      </w:pPr>
      <w:r w:rsidRPr="00FE3F62">
        <w:rPr>
          <w:rFonts w:eastAsiaTheme="minorEastAsia" w:cs="Arial"/>
          <w:b w:val="0"/>
          <w:i/>
          <w:lang w:eastAsia="ko-KR"/>
        </w:rPr>
        <w:t>The self-interference seen at RX baseband chain is modeled as white Gaussian interference with the interference power. Its</w:t>
      </w:r>
      <w:r w:rsidR="00A90323" w:rsidRPr="00FE3F62">
        <w:rPr>
          <w:rFonts w:eastAsiaTheme="minorEastAsia" w:cs="Arial"/>
          <w:b w:val="0"/>
          <w:i/>
          <w:lang w:eastAsia="ko-KR"/>
        </w:rPr>
        <w:t xml:space="preserve"> interference power </w:t>
      </w:r>
      <w:r w:rsidRPr="00FE3F62">
        <w:rPr>
          <w:rFonts w:eastAsiaTheme="minorEastAsia" w:cs="Arial"/>
          <w:b w:val="0"/>
          <w:i/>
          <w:lang w:eastAsia="ko-KR"/>
        </w:rPr>
        <w:t>is decided as in SLS</w:t>
      </w:r>
    </w:p>
    <w:p w14:paraId="4F798234" w14:textId="77777777" w:rsidR="00F76A77" w:rsidRDefault="00F76A77" w:rsidP="00F76A77">
      <w:pPr>
        <w:pStyle w:val="Proposal"/>
        <w:numPr>
          <w:ilvl w:val="0"/>
          <w:numId w:val="0"/>
        </w:numPr>
        <w:spacing w:before="120"/>
        <w:ind w:left="1304" w:hanging="1304"/>
        <w:rPr>
          <w:rFonts w:eastAsia="SimSun" w:cs="Arial"/>
        </w:rPr>
      </w:pPr>
    </w:p>
    <w:p w14:paraId="779CDC32" w14:textId="58FB8281" w:rsidR="003B7A3F" w:rsidRDefault="003B7A3F" w:rsidP="003B7A3F">
      <w:pPr>
        <w:rPr>
          <w:rFonts w:ascii="Arial" w:eastAsiaTheme="minorEastAsia" w:hAnsi="Arial" w:cs="Arial"/>
        </w:rPr>
      </w:pPr>
      <w:r w:rsidRPr="00881E30">
        <w:rPr>
          <w:rFonts w:ascii="Arial" w:eastAsiaTheme="minorEastAsia" w:hAnsi="Arial" w:cs="Arial" w:hint="eastAsia"/>
        </w:rPr>
        <w:t xml:space="preserve">In Rel-17 </w:t>
      </w:r>
      <w:r>
        <w:rPr>
          <w:rFonts w:ascii="Arial" w:eastAsiaTheme="minorEastAsia" w:hAnsi="Arial" w:cs="Arial"/>
        </w:rPr>
        <w:t>NR coverage enhanc</w:t>
      </w:r>
      <w:r w:rsidR="00A81FB8">
        <w:rPr>
          <w:rFonts w:ascii="Arial" w:eastAsiaTheme="minorEastAsia" w:hAnsi="Arial" w:cs="Arial"/>
        </w:rPr>
        <w:t>ement WI</w:t>
      </w:r>
      <w:r>
        <w:rPr>
          <w:rFonts w:ascii="Arial" w:eastAsiaTheme="minorEastAsia" w:hAnsi="Arial" w:cs="Arial"/>
        </w:rPr>
        <w:t xml:space="preserve">, RAN1 already has developed a link level evaluation methodology for coverage including performance metrics and evaluation channels for baseline. Thus, RAN1 can refer to </w:t>
      </w:r>
      <w:r>
        <w:rPr>
          <w:rFonts w:ascii="Arial" w:eastAsiaTheme="minorEastAsia" w:hAnsi="Arial" w:cs="Arial"/>
        </w:rPr>
        <w:lastRenderedPageBreak/>
        <w:t xml:space="preserve">this methodology for the metrics, e.g. maximum isotropic loss (MIL), maximum coupling loss (MCL) and maximum path loss (MPL), and the channels for baseline, e.g. PUSCH eMBB, PUCCH Format 1 with 2 bits, PRACH Format B4. Note that there is no agreement </w:t>
      </w:r>
      <w:r w:rsidR="00FB0C26">
        <w:rPr>
          <w:rFonts w:ascii="Arial" w:eastAsiaTheme="minorEastAsia" w:hAnsi="Arial" w:cs="Arial"/>
        </w:rPr>
        <w:t xml:space="preserve">yet </w:t>
      </w:r>
      <w:r>
        <w:rPr>
          <w:rFonts w:ascii="Arial" w:eastAsiaTheme="minorEastAsia" w:hAnsi="Arial" w:cs="Arial"/>
        </w:rPr>
        <w:t xml:space="preserve">regarding PRACH transmission with </w:t>
      </w:r>
      <w:r w:rsidR="00FB0C26">
        <w:rPr>
          <w:rFonts w:ascii="Arial" w:eastAsiaTheme="minorEastAsia" w:hAnsi="Arial" w:cs="Arial"/>
        </w:rPr>
        <w:t>UL subband during initial access procedure</w:t>
      </w:r>
      <w:r>
        <w:rPr>
          <w:rFonts w:ascii="Arial" w:eastAsiaTheme="minorEastAsia" w:hAnsi="Arial" w:cs="Arial"/>
        </w:rPr>
        <w:t>. Accordingly</w:t>
      </w:r>
      <w:r w:rsidR="00FB0C26">
        <w:rPr>
          <w:rFonts w:ascii="Arial" w:eastAsiaTheme="minorEastAsia" w:hAnsi="Arial" w:cs="Arial"/>
        </w:rPr>
        <w:t xml:space="preserve">, RAN1 can consider PUSCH and PUSCH </w:t>
      </w:r>
      <w:r>
        <w:rPr>
          <w:rFonts w:ascii="Arial" w:eastAsiaTheme="minorEastAsia" w:hAnsi="Arial" w:cs="Arial"/>
        </w:rPr>
        <w:t>for performance evaluation</w:t>
      </w:r>
      <w:r w:rsidR="00FB0C26">
        <w:rPr>
          <w:rFonts w:ascii="Arial" w:eastAsiaTheme="minorEastAsia" w:hAnsi="Arial" w:cs="Arial"/>
        </w:rPr>
        <w:t xml:space="preserve"> and revisit whether to consider PRACH after RAN1 makes a progress on SBFD operation.</w:t>
      </w:r>
    </w:p>
    <w:p w14:paraId="43CA621C" w14:textId="77777777" w:rsidR="0052728D" w:rsidRDefault="0052728D" w:rsidP="003B7A3F">
      <w:pPr>
        <w:rPr>
          <w:rFonts w:eastAsiaTheme="minorEastAsia" w:cs="Arial"/>
        </w:rPr>
      </w:pPr>
    </w:p>
    <w:p w14:paraId="06805787" w14:textId="5F7023A9" w:rsidR="00FB0C26" w:rsidRPr="00FE3F62" w:rsidRDefault="00FB0C26" w:rsidP="00FB0C26">
      <w:pPr>
        <w:pStyle w:val="Proposal"/>
        <w:spacing w:before="120"/>
        <w:rPr>
          <w:rFonts w:eastAsiaTheme="minorEastAsia" w:cs="Arial"/>
          <w:b w:val="0"/>
          <w:i/>
          <w:lang w:eastAsia="ko-KR"/>
        </w:rPr>
      </w:pPr>
      <w:r w:rsidRPr="00FE3F62">
        <w:rPr>
          <w:rFonts w:eastAsiaTheme="minorEastAsia" w:cs="Arial"/>
          <w:b w:val="0"/>
          <w:i/>
        </w:rPr>
        <w:t xml:space="preserve">For LLS evaluation, reuse the </w:t>
      </w:r>
      <w:r w:rsidR="00326729" w:rsidRPr="00FE3F62">
        <w:rPr>
          <w:rFonts w:eastAsiaTheme="minorEastAsia" w:cs="Arial"/>
          <w:b w:val="0"/>
          <w:i/>
        </w:rPr>
        <w:t xml:space="preserve">performance </w:t>
      </w:r>
      <w:r w:rsidRPr="00FE3F62">
        <w:rPr>
          <w:rFonts w:eastAsiaTheme="minorEastAsia" w:cs="Arial"/>
          <w:b w:val="0"/>
          <w:i/>
        </w:rPr>
        <w:t>metric</w:t>
      </w:r>
      <w:r w:rsidR="00326729" w:rsidRPr="00FE3F62">
        <w:rPr>
          <w:rFonts w:eastAsiaTheme="minorEastAsia" w:cs="Arial"/>
          <w:b w:val="0"/>
          <w:i/>
        </w:rPr>
        <w:t xml:space="preserve"> and evaluation assumption</w:t>
      </w:r>
      <w:r w:rsidRPr="00FE3F62">
        <w:rPr>
          <w:rFonts w:eastAsiaTheme="minorEastAsia" w:cs="Arial"/>
          <w:b w:val="0"/>
          <w:i/>
        </w:rPr>
        <w:t xml:space="preserve"> in Rel-17 NR Coverage Enhancement WI. </w:t>
      </w:r>
    </w:p>
    <w:p w14:paraId="0499D0A8" w14:textId="33BC3222" w:rsidR="00A90323" w:rsidRPr="00FE3F62" w:rsidRDefault="00A90323" w:rsidP="00A90323">
      <w:pPr>
        <w:pStyle w:val="Proposal"/>
        <w:spacing w:before="120"/>
        <w:rPr>
          <w:rFonts w:eastAsiaTheme="minorEastAsia" w:cs="Arial"/>
          <w:b w:val="0"/>
          <w:i/>
        </w:rPr>
      </w:pPr>
      <w:r w:rsidRPr="00FE3F62">
        <w:rPr>
          <w:rFonts w:eastAsiaTheme="minorEastAsia" w:cs="Arial"/>
          <w:b w:val="0"/>
          <w:i/>
        </w:rPr>
        <w:t>For LLS evaluation, the following uplink channels</w:t>
      </w:r>
      <w:r w:rsidR="00D10EEF" w:rsidRPr="00FE3F62">
        <w:rPr>
          <w:rFonts w:eastAsiaTheme="minorEastAsia" w:cs="Arial"/>
          <w:b w:val="0"/>
          <w:i/>
        </w:rPr>
        <w:t xml:space="preserve"> can be evaluated.</w:t>
      </w:r>
    </w:p>
    <w:p w14:paraId="7938F130" w14:textId="5EA2EFBA" w:rsidR="00A90323" w:rsidRPr="00FE3F62" w:rsidRDefault="00DC6F3F" w:rsidP="00A90323">
      <w:pPr>
        <w:pStyle w:val="Proposal"/>
        <w:numPr>
          <w:ilvl w:val="0"/>
          <w:numId w:val="10"/>
        </w:numPr>
        <w:spacing w:before="120"/>
        <w:rPr>
          <w:rFonts w:eastAsiaTheme="minorEastAsia" w:cs="Arial"/>
          <w:b w:val="0"/>
          <w:i/>
          <w:lang w:eastAsia="ko-KR"/>
        </w:rPr>
      </w:pPr>
      <w:r w:rsidRPr="00FE3F62">
        <w:rPr>
          <w:rFonts w:eastAsiaTheme="minorEastAsia" w:cs="Arial"/>
          <w:b w:val="0"/>
          <w:i/>
          <w:lang w:eastAsia="ko-KR"/>
        </w:rPr>
        <w:t>PUSCH and PUCCH</w:t>
      </w:r>
    </w:p>
    <w:p w14:paraId="2BD39B19" w14:textId="60675F1A" w:rsidR="00FB0C26" w:rsidRPr="00FE3F62" w:rsidRDefault="00FB0C26" w:rsidP="00A90323">
      <w:pPr>
        <w:pStyle w:val="Proposal"/>
        <w:numPr>
          <w:ilvl w:val="0"/>
          <w:numId w:val="10"/>
        </w:numPr>
        <w:spacing w:before="120"/>
        <w:rPr>
          <w:rFonts w:eastAsiaTheme="minorEastAsia" w:cs="Arial"/>
          <w:b w:val="0"/>
          <w:i/>
          <w:lang w:eastAsia="ko-KR"/>
        </w:rPr>
      </w:pPr>
      <w:r w:rsidRPr="00FE3F62">
        <w:rPr>
          <w:rFonts w:eastAsiaTheme="minorEastAsia" w:cs="Arial"/>
          <w:b w:val="0"/>
          <w:i/>
          <w:lang w:eastAsia="ko-KR"/>
        </w:rPr>
        <w:t>FFS: PRACH</w:t>
      </w:r>
    </w:p>
    <w:p w14:paraId="6A22E5AE" w14:textId="45A7509B" w:rsidR="00A90323" w:rsidRDefault="00A90323" w:rsidP="00727B9B">
      <w:pPr>
        <w:pStyle w:val="Proposal"/>
        <w:numPr>
          <w:ilvl w:val="0"/>
          <w:numId w:val="0"/>
        </w:numPr>
        <w:spacing w:before="120"/>
        <w:ind w:left="1304" w:hanging="1304"/>
        <w:rPr>
          <w:rFonts w:eastAsia="SimSun" w:cs="Arial"/>
        </w:rPr>
      </w:pPr>
    </w:p>
    <w:p w14:paraId="3ECC24F9" w14:textId="1791FC54" w:rsidR="009A0847" w:rsidRPr="00E2088F" w:rsidRDefault="00A81FB8" w:rsidP="004832AE">
      <w:pPr>
        <w:pStyle w:val="Proposal"/>
        <w:numPr>
          <w:ilvl w:val="0"/>
          <w:numId w:val="0"/>
        </w:numPr>
        <w:spacing w:before="120"/>
        <w:rPr>
          <w:rFonts w:eastAsiaTheme="minorEastAsia" w:cs="Arial"/>
          <w:b w:val="0"/>
          <w:lang w:eastAsia="ko-KR"/>
        </w:rPr>
      </w:pPr>
      <w:r>
        <w:rPr>
          <w:rFonts w:eastAsiaTheme="minorEastAsia" w:cs="Arial" w:hint="eastAsia"/>
          <w:b w:val="0"/>
          <w:lang w:eastAsia="ko-KR"/>
        </w:rPr>
        <w:t xml:space="preserve">For LLS evaluation, RAN1 should determine a specific </w:t>
      </w:r>
      <w:r>
        <w:rPr>
          <w:rFonts w:eastAsiaTheme="minorEastAsia" w:cs="Arial"/>
          <w:b w:val="0"/>
          <w:lang w:eastAsia="ko-KR"/>
        </w:rPr>
        <w:t xml:space="preserve">uplink </w:t>
      </w:r>
      <w:r>
        <w:rPr>
          <w:rFonts w:eastAsiaTheme="minorEastAsia" w:cs="Arial" w:hint="eastAsia"/>
          <w:b w:val="0"/>
          <w:lang w:eastAsia="ko-KR"/>
        </w:rPr>
        <w:t xml:space="preserve">transmission </w:t>
      </w:r>
      <w:r>
        <w:rPr>
          <w:rFonts w:eastAsiaTheme="minorEastAsia" w:cs="Arial"/>
          <w:b w:val="0"/>
          <w:lang w:eastAsia="ko-KR"/>
        </w:rPr>
        <w:t xml:space="preserve">scheme. By introducing UL subband, </w:t>
      </w:r>
      <w:r w:rsidR="00284F4F">
        <w:rPr>
          <w:rFonts w:eastAsiaTheme="minorEastAsia" w:cs="Arial"/>
          <w:b w:val="0"/>
          <w:lang w:eastAsia="ko-KR"/>
        </w:rPr>
        <w:t xml:space="preserve">gNB has an opportunity to schedule PUSCH or PUCCH within the UL subband by repetition. For PUSCH, repetition type A or repetition type B can be used and also PUCCH repetition can be used. </w:t>
      </w:r>
      <w:r w:rsidR="004832AE">
        <w:rPr>
          <w:rFonts w:eastAsiaTheme="minorEastAsia" w:cs="Arial"/>
          <w:b w:val="0"/>
          <w:lang w:eastAsia="ko-KR"/>
        </w:rPr>
        <w:t xml:space="preserve">Also, Rel-17 </w:t>
      </w:r>
      <w:r>
        <w:rPr>
          <w:rFonts w:eastAsiaTheme="minorEastAsia" w:cs="Arial"/>
          <w:b w:val="0"/>
          <w:lang w:eastAsia="ko-KR"/>
        </w:rPr>
        <w:t>Coverage enhancement</w:t>
      </w:r>
      <w:r w:rsidR="004832AE">
        <w:rPr>
          <w:rFonts w:eastAsiaTheme="minorEastAsia" w:cs="Arial"/>
          <w:b w:val="0"/>
          <w:lang w:eastAsia="ko-KR"/>
        </w:rPr>
        <w:t xml:space="preserve"> WI, RAN1 introduced a new transmission scheme called TB over multiple slots (TBoMS) and joint channel estimation (JCE)</w:t>
      </w:r>
      <w:r w:rsidR="00281D75">
        <w:rPr>
          <w:rFonts w:eastAsiaTheme="minorEastAsia" w:cs="Arial"/>
          <w:b w:val="0"/>
          <w:lang w:eastAsia="ko-KR"/>
        </w:rPr>
        <w:t xml:space="preserve"> over multiple slots. In fact, JCE cannot be applied to DDDSU TDD slot configuration due to dis-continuous UL slots (i.e., long time gaps between two slots). But, SBFD can provide contiguous UL slots where JCE can be utilized. </w:t>
      </w:r>
    </w:p>
    <w:p w14:paraId="350B110C" w14:textId="77777777" w:rsidR="00A90323" w:rsidRPr="00281D75" w:rsidRDefault="00A90323" w:rsidP="00727B9B">
      <w:pPr>
        <w:pStyle w:val="Proposal"/>
        <w:numPr>
          <w:ilvl w:val="0"/>
          <w:numId w:val="0"/>
        </w:numPr>
        <w:spacing w:before="120"/>
        <w:ind w:left="1304" w:hanging="1304"/>
        <w:rPr>
          <w:rFonts w:eastAsia="SimSun" w:cs="Arial"/>
        </w:rPr>
      </w:pPr>
    </w:p>
    <w:p w14:paraId="4732C1A8" w14:textId="6E2E345B" w:rsidR="00A90323" w:rsidRPr="00FE3F62" w:rsidRDefault="00A90323" w:rsidP="00A90323">
      <w:pPr>
        <w:pStyle w:val="Proposal"/>
        <w:spacing w:before="120"/>
        <w:rPr>
          <w:rFonts w:eastAsiaTheme="minorEastAsia" w:cs="Arial"/>
          <w:b w:val="0"/>
          <w:i/>
        </w:rPr>
      </w:pPr>
      <w:r w:rsidRPr="00FE3F62">
        <w:rPr>
          <w:rFonts w:eastAsiaTheme="minorEastAsia" w:cs="Arial"/>
          <w:b w:val="0"/>
          <w:i/>
        </w:rPr>
        <w:t xml:space="preserve">For LLS evaluation, consider the following </w:t>
      </w:r>
      <w:r w:rsidR="00281D75" w:rsidRPr="00FE3F62">
        <w:rPr>
          <w:rFonts w:eastAsiaTheme="minorEastAsia" w:cs="Arial"/>
          <w:b w:val="0"/>
          <w:i/>
        </w:rPr>
        <w:t>UL</w:t>
      </w:r>
      <w:r w:rsidRPr="00FE3F62">
        <w:rPr>
          <w:rFonts w:eastAsiaTheme="minorEastAsia" w:cs="Arial"/>
          <w:b w:val="0"/>
          <w:i/>
        </w:rPr>
        <w:t xml:space="preserve"> transmission schemes</w:t>
      </w:r>
      <w:r w:rsidR="00D10EEF" w:rsidRPr="00FE3F62">
        <w:rPr>
          <w:rFonts w:eastAsiaTheme="minorEastAsia" w:cs="Arial"/>
          <w:b w:val="0"/>
          <w:i/>
        </w:rPr>
        <w:t>.</w:t>
      </w:r>
    </w:p>
    <w:p w14:paraId="08D46515" w14:textId="7D9B68FD" w:rsidR="00A90323" w:rsidRPr="00FE3F62" w:rsidRDefault="00A90323" w:rsidP="00A90323">
      <w:pPr>
        <w:pStyle w:val="Proposal"/>
        <w:numPr>
          <w:ilvl w:val="0"/>
          <w:numId w:val="10"/>
        </w:numPr>
        <w:rPr>
          <w:rFonts w:eastAsiaTheme="minorEastAsia"/>
          <w:b w:val="0"/>
          <w:i/>
          <w:lang w:eastAsia="ko-KR"/>
        </w:rPr>
      </w:pPr>
      <w:r w:rsidRPr="00FE3F62">
        <w:rPr>
          <w:rFonts w:eastAsiaTheme="minorEastAsia"/>
          <w:b w:val="0"/>
          <w:i/>
          <w:lang w:eastAsia="ko-KR"/>
        </w:rPr>
        <w:t>PUSCH repetition type A and PUSCH repetition type B</w:t>
      </w:r>
    </w:p>
    <w:p w14:paraId="293B6EED" w14:textId="77777777" w:rsidR="00281D75" w:rsidRPr="00FE3F62" w:rsidRDefault="00281D75" w:rsidP="00281D75">
      <w:pPr>
        <w:pStyle w:val="Proposal"/>
        <w:numPr>
          <w:ilvl w:val="0"/>
          <w:numId w:val="10"/>
        </w:numPr>
        <w:rPr>
          <w:rFonts w:eastAsiaTheme="minorEastAsia"/>
          <w:b w:val="0"/>
          <w:i/>
          <w:lang w:eastAsia="ko-KR"/>
        </w:rPr>
      </w:pPr>
      <w:r w:rsidRPr="00FE3F62">
        <w:rPr>
          <w:rFonts w:eastAsiaTheme="minorEastAsia"/>
          <w:b w:val="0"/>
          <w:i/>
          <w:lang w:eastAsia="ko-KR"/>
        </w:rPr>
        <w:t>TB over multiple slots</w:t>
      </w:r>
    </w:p>
    <w:p w14:paraId="4E17B243" w14:textId="4A25FA84" w:rsidR="00281D75" w:rsidRPr="00FE3F62" w:rsidRDefault="00281D75" w:rsidP="00A90323">
      <w:pPr>
        <w:pStyle w:val="Proposal"/>
        <w:numPr>
          <w:ilvl w:val="0"/>
          <w:numId w:val="10"/>
        </w:numPr>
        <w:rPr>
          <w:rFonts w:eastAsiaTheme="minorEastAsia"/>
          <w:b w:val="0"/>
          <w:i/>
          <w:lang w:eastAsia="ko-KR"/>
        </w:rPr>
      </w:pPr>
      <w:r w:rsidRPr="00FE3F62">
        <w:rPr>
          <w:rFonts w:eastAsiaTheme="minorEastAsia"/>
          <w:b w:val="0"/>
          <w:i/>
          <w:lang w:eastAsia="ko-KR"/>
        </w:rPr>
        <w:t>PUCCH repetitions</w:t>
      </w:r>
    </w:p>
    <w:p w14:paraId="51DD751E" w14:textId="14E78914" w:rsidR="00A90323" w:rsidRPr="00FE3F62" w:rsidRDefault="00A90323" w:rsidP="00A90323">
      <w:pPr>
        <w:pStyle w:val="Proposal"/>
        <w:numPr>
          <w:ilvl w:val="0"/>
          <w:numId w:val="10"/>
        </w:numPr>
        <w:rPr>
          <w:rFonts w:eastAsiaTheme="minorEastAsia"/>
          <w:b w:val="0"/>
          <w:i/>
          <w:lang w:eastAsia="ko-KR"/>
        </w:rPr>
      </w:pPr>
      <w:r w:rsidRPr="00FE3F62">
        <w:rPr>
          <w:rFonts w:eastAsiaTheme="minorEastAsia" w:hint="eastAsia"/>
          <w:b w:val="0"/>
          <w:i/>
          <w:lang w:eastAsia="ko-KR"/>
        </w:rPr>
        <w:t>Joint channel estimation</w:t>
      </w:r>
    </w:p>
    <w:p w14:paraId="227339EF" w14:textId="77777777" w:rsidR="00A90323" w:rsidRPr="00452FE8" w:rsidRDefault="00A90323" w:rsidP="007834EB">
      <w:pPr>
        <w:jc w:val="both"/>
        <w:rPr>
          <w:rFonts w:ascii="Arial" w:eastAsiaTheme="minorEastAsia" w:hAnsi="Arial" w:cs="Arial"/>
        </w:rPr>
      </w:pPr>
    </w:p>
    <w:p w14:paraId="0B329346" w14:textId="4FFB8767" w:rsidR="0039592D" w:rsidRPr="00452FE8"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lang w:eastAsia="zh-CN"/>
        </w:rPr>
      </w:pPr>
      <w:r w:rsidRPr="00452FE8">
        <w:rPr>
          <w:rFonts w:eastAsia="SimSun" w:cs="Arial"/>
          <w:lang w:eastAsia="zh-CN"/>
        </w:rPr>
        <w:t>Conclusion</w:t>
      </w:r>
    </w:p>
    <w:p w14:paraId="432D2BE7" w14:textId="2058BB8E" w:rsidR="005D16F4" w:rsidRPr="000D6DB9" w:rsidRDefault="005D16F4" w:rsidP="005D16F4">
      <w:pPr>
        <w:pStyle w:val="ae"/>
        <w:rPr>
          <w:rFonts w:ascii="Arial" w:eastAsia="맑은 고딕" w:hAnsi="Arial" w:cs="Arial"/>
          <w:szCs w:val="20"/>
        </w:rPr>
      </w:pPr>
      <w:r w:rsidRPr="000D6DB9">
        <w:rPr>
          <w:rFonts w:ascii="Arial" w:eastAsia="맑은 고딕" w:hAnsi="Arial" w:cs="Arial"/>
          <w:szCs w:val="20"/>
        </w:rPr>
        <w:t>In this contribution, we made the following observations and proposals:</w:t>
      </w:r>
    </w:p>
    <w:p w14:paraId="234EA4C2" w14:textId="77777777" w:rsidR="00187CE9" w:rsidRPr="000C74EF" w:rsidRDefault="00187CE9" w:rsidP="00187CE9">
      <w:pPr>
        <w:pStyle w:val="Proposal"/>
        <w:numPr>
          <w:ilvl w:val="0"/>
          <w:numId w:val="0"/>
        </w:numPr>
        <w:spacing w:before="120"/>
        <w:ind w:left="1304" w:hanging="1304"/>
        <w:rPr>
          <w:rFonts w:eastAsiaTheme="minorEastAsia" w:cs="Arial"/>
          <w:b w:val="0"/>
          <w:i/>
          <w:lang w:eastAsia="ko-KR"/>
        </w:rPr>
      </w:pPr>
    </w:p>
    <w:p w14:paraId="1B1365CB" w14:textId="77777777" w:rsidR="00187CE9" w:rsidRPr="000C74EF" w:rsidRDefault="00187CE9" w:rsidP="00187CE9">
      <w:pPr>
        <w:pStyle w:val="Proposal"/>
        <w:numPr>
          <w:ilvl w:val="0"/>
          <w:numId w:val="35"/>
        </w:numPr>
        <w:spacing w:before="120"/>
        <w:rPr>
          <w:rFonts w:eastAsiaTheme="minorEastAsia" w:cs="Arial"/>
          <w:b w:val="0"/>
          <w:i/>
        </w:rPr>
      </w:pPr>
      <w:r w:rsidRPr="000C74EF">
        <w:rPr>
          <w:rFonts w:eastAsiaTheme="minorEastAsia" w:cs="Arial"/>
          <w:b w:val="0"/>
          <w:i/>
        </w:rPr>
        <w:t>For SBFD deployment cases 2 and 3, the followings are suggested:</w:t>
      </w:r>
    </w:p>
    <w:p w14:paraId="5234E2E1" w14:textId="77777777" w:rsidR="00187CE9" w:rsidRPr="000C74EF" w:rsidRDefault="00187CE9" w:rsidP="00187CE9">
      <w:pPr>
        <w:pStyle w:val="Proposal"/>
        <w:numPr>
          <w:ilvl w:val="0"/>
          <w:numId w:val="14"/>
        </w:numPr>
        <w:spacing w:before="120"/>
        <w:rPr>
          <w:rFonts w:eastAsiaTheme="minorEastAsia" w:cs="Arial"/>
          <w:b w:val="0"/>
          <w:i/>
        </w:rPr>
      </w:pPr>
      <w:r w:rsidRPr="000C74EF">
        <w:rPr>
          <w:rFonts w:eastAsiaTheme="minorEastAsia" w:cs="Arial"/>
          <w:b w:val="0"/>
          <w:i/>
        </w:rPr>
        <w:t>Do not evaluate all deployment scenarios (Indoor Hopspot/Office, Dense urban Urban Macro) under Deployment case 2 as mandatory</w:t>
      </w:r>
    </w:p>
    <w:p w14:paraId="51F0AC2D" w14:textId="77777777" w:rsidR="00187CE9" w:rsidRPr="000C74EF" w:rsidRDefault="00187CE9" w:rsidP="00187CE9">
      <w:pPr>
        <w:pStyle w:val="Proposal"/>
        <w:numPr>
          <w:ilvl w:val="0"/>
          <w:numId w:val="14"/>
        </w:numPr>
        <w:spacing w:before="120"/>
        <w:rPr>
          <w:rFonts w:eastAsiaTheme="minorEastAsia" w:cs="Arial"/>
          <w:b w:val="0"/>
          <w:i/>
        </w:rPr>
      </w:pPr>
      <w:r w:rsidRPr="000C74EF">
        <w:rPr>
          <w:rFonts w:eastAsiaTheme="minorEastAsia" w:cs="Arial"/>
          <w:b w:val="0"/>
          <w:i/>
        </w:rPr>
        <w:t>Do not evaluate Indoor Hotspot/Office, Dense Urban (1-layer) and Urban Macro under Deployment case 3 as mandatory</w:t>
      </w:r>
    </w:p>
    <w:p w14:paraId="190A1D68" w14:textId="77777777" w:rsidR="00187CE9" w:rsidRPr="000C74EF" w:rsidRDefault="00187CE9" w:rsidP="00187CE9">
      <w:pPr>
        <w:pStyle w:val="Proposal"/>
        <w:numPr>
          <w:ilvl w:val="1"/>
          <w:numId w:val="14"/>
        </w:numPr>
        <w:spacing w:before="120"/>
        <w:rPr>
          <w:rFonts w:eastAsiaTheme="minorEastAsia" w:cs="Arial"/>
          <w:b w:val="0"/>
          <w:i/>
        </w:rPr>
      </w:pPr>
      <w:r w:rsidRPr="000C74EF">
        <w:rPr>
          <w:rFonts w:eastAsiaTheme="minorEastAsia" w:cs="Arial"/>
          <w:b w:val="0"/>
          <w:i/>
        </w:rPr>
        <w:t xml:space="preserve">Further discuss whether to evaluate Dense Urban (2-layer), where different layers have different duplex operation. </w:t>
      </w:r>
    </w:p>
    <w:p w14:paraId="0CFF4BE7"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For NR duplex evolution evaluation, FR2-2 is not considered</w:t>
      </w:r>
    </w:p>
    <w:p w14:paraId="231DDBA5"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For NR duplex evolution evaluation, Rural scenario is not considered as mandatory</w:t>
      </w:r>
    </w:p>
    <w:p w14:paraId="001361F7"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RAN1 adopts the following UE side assumptions:</w:t>
      </w:r>
    </w:p>
    <w:p w14:paraId="02A1F748" w14:textId="77777777" w:rsidR="00187CE9" w:rsidRPr="000C74EF" w:rsidRDefault="00187CE9" w:rsidP="00187CE9">
      <w:pPr>
        <w:pStyle w:val="Proposal"/>
        <w:numPr>
          <w:ilvl w:val="0"/>
          <w:numId w:val="14"/>
        </w:numPr>
        <w:spacing w:before="120"/>
        <w:rPr>
          <w:rFonts w:eastAsiaTheme="minorEastAsia" w:cs="Arial"/>
          <w:b w:val="0"/>
          <w:i/>
        </w:rPr>
      </w:pPr>
      <w:r w:rsidRPr="000C74EF">
        <w:rPr>
          <w:rFonts w:eastAsiaTheme="minorEastAsia" w:cs="Arial"/>
          <w:b w:val="0"/>
          <w:i/>
        </w:rPr>
        <w:t>UE outdoor/indoor proportion:</w:t>
      </w:r>
    </w:p>
    <w:p w14:paraId="1A5161A7" w14:textId="3A92F41B" w:rsidR="00187CE9" w:rsidRPr="00B00192" w:rsidRDefault="00187CE9" w:rsidP="00B00192">
      <w:pPr>
        <w:pStyle w:val="Proposal"/>
        <w:numPr>
          <w:ilvl w:val="1"/>
          <w:numId w:val="14"/>
        </w:numPr>
        <w:spacing w:before="120"/>
        <w:rPr>
          <w:rFonts w:eastAsiaTheme="minorEastAsia" w:cs="Arial"/>
          <w:b w:val="0"/>
          <w:i/>
        </w:rPr>
      </w:pPr>
      <w:r w:rsidRPr="000C74EF">
        <w:rPr>
          <w:rFonts w:eastAsiaTheme="minorEastAsia" w:cs="Arial"/>
          <w:b w:val="0"/>
          <w:i/>
        </w:rPr>
        <w:t>80% indoor UEs and 20% outdoor UEs as in TR38.901</w:t>
      </w:r>
    </w:p>
    <w:p w14:paraId="3F1C0E39" w14:textId="77777777" w:rsidR="00187CE9" w:rsidRPr="000C74EF" w:rsidRDefault="00187CE9" w:rsidP="00187CE9">
      <w:pPr>
        <w:pStyle w:val="Proposal"/>
        <w:numPr>
          <w:ilvl w:val="0"/>
          <w:numId w:val="14"/>
        </w:numPr>
        <w:spacing w:before="120"/>
        <w:rPr>
          <w:rFonts w:eastAsiaTheme="minorEastAsia" w:cs="Arial"/>
          <w:b w:val="0"/>
          <w:i/>
        </w:rPr>
      </w:pPr>
      <w:r w:rsidRPr="000C74EF">
        <w:rPr>
          <w:rFonts w:eastAsiaTheme="minorEastAsia" w:cs="Arial"/>
          <w:b w:val="0"/>
          <w:i/>
        </w:rPr>
        <w:t>UE distribution</w:t>
      </w:r>
    </w:p>
    <w:p w14:paraId="325A7048" w14:textId="77777777" w:rsidR="00187CE9" w:rsidRPr="000C74EF" w:rsidRDefault="00187CE9" w:rsidP="00187CE9">
      <w:pPr>
        <w:pStyle w:val="Proposal"/>
        <w:numPr>
          <w:ilvl w:val="1"/>
          <w:numId w:val="14"/>
        </w:numPr>
        <w:spacing w:before="120"/>
        <w:rPr>
          <w:rFonts w:eastAsiaTheme="minorEastAsia" w:cs="Arial"/>
          <w:b w:val="0"/>
          <w:i/>
        </w:rPr>
      </w:pPr>
      <w:r w:rsidRPr="000C74EF">
        <w:rPr>
          <w:rFonts w:eastAsiaTheme="minorEastAsia" w:cs="Arial"/>
          <w:b w:val="0"/>
          <w:i/>
        </w:rPr>
        <w:lastRenderedPageBreak/>
        <w:t>Uniform UE distribution, as in TR38.901</w:t>
      </w:r>
    </w:p>
    <w:p w14:paraId="52925040" w14:textId="77777777" w:rsidR="00187CE9" w:rsidRPr="000C74EF" w:rsidRDefault="00187CE9" w:rsidP="00187CE9">
      <w:pPr>
        <w:pStyle w:val="Proposal"/>
        <w:numPr>
          <w:ilvl w:val="0"/>
          <w:numId w:val="14"/>
        </w:numPr>
        <w:spacing w:before="120"/>
        <w:rPr>
          <w:rFonts w:eastAsiaTheme="minorEastAsia" w:cs="Arial"/>
          <w:b w:val="0"/>
          <w:i/>
        </w:rPr>
      </w:pPr>
      <w:r w:rsidRPr="000C74EF">
        <w:rPr>
          <w:rFonts w:eastAsiaTheme="minorEastAsia" w:cs="Arial"/>
          <w:b w:val="0"/>
          <w:i/>
        </w:rPr>
        <w:t>Minimum UE-to-UE distance</w:t>
      </w:r>
    </w:p>
    <w:p w14:paraId="521D75C6" w14:textId="77777777" w:rsidR="00187CE9" w:rsidRPr="000C74EF" w:rsidRDefault="00187CE9" w:rsidP="00187CE9">
      <w:pPr>
        <w:pStyle w:val="Proposal"/>
        <w:numPr>
          <w:ilvl w:val="1"/>
          <w:numId w:val="14"/>
        </w:numPr>
        <w:spacing w:before="120"/>
        <w:rPr>
          <w:rFonts w:eastAsiaTheme="minorEastAsia" w:cs="Arial"/>
          <w:b w:val="0"/>
          <w:i/>
        </w:rPr>
      </w:pPr>
      <w:r w:rsidRPr="000C74EF">
        <w:rPr>
          <w:rFonts w:eastAsiaTheme="minorEastAsia" w:cs="Arial"/>
          <w:b w:val="0"/>
          <w:i/>
        </w:rPr>
        <w:t xml:space="preserve">3m for macro/micro cell and 1~3m for indoor </w:t>
      </w:r>
    </w:p>
    <w:p w14:paraId="4F3C148E" w14:textId="77777777" w:rsidR="00187CE9" w:rsidRPr="000C74EF" w:rsidRDefault="00187CE9" w:rsidP="00187CE9">
      <w:pPr>
        <w:pStyle w:val="Proposal"/>
        <w:numPr>
          <w:ilvl w:val="1"/>
          <w:numId w:val="14"/>
        </w:numPr>
        <w:spacing w:before="120"/>
        <w:rPr>
          <w:rFonts w:eastAsiaTheme="minorEastAsia" w:cs="Arial"/>
          <w:b w:val="0"/>
          <w:i/>
        </w:rPr>
      </w:pPr>
      <w:r w:rsidRPr="000C74EF">
        <w:rPr>
          <w:rFonts w:eastAsiaTheme="minorEastAsia" w:cs="Arial"/>
          <w:b w:val="0"/>
          <w:i/>
        </w:rPr>
        <w:t>Further discuss whether 1m for macro/micro cell is needed or not</w:t>
      </w:r>
    </w:p>
    <w:p w14:paraId="06291032" w14:textId="77777777" w:rsidR="00536B11" w:rsidRPr="000C74EF" w:rsidRDefault="00536B11" w:rsidP="00536B11">
      <w:pPr>
        <w:pStyle w:val="Proposal"/>
        <w:spacing w:before="120"/>
        <w:rPr>
          <w:rFonts w:eastAsiaTheme="minorEastAsia" w:cs="Arial"/>
          <w:b w:val="0"/>
          <w:i/>
        </w:rPr>
      </w:pPr>
      <w:r w:rsidRPr="000C74EF">
        <w:rPr>
          <w:rFonts w:eastAsiaTheme="minorEastAsia" w:cs="Arial"/>
          <w:b w:val="0"/>
          <w:i/>
        </w:rPr>
        <w:t>For Deployment case, the following grid shift is considered as mandatory</w:t>
      </w:r>
    </w:p>
    <w:p w14:paraId="705EF4AD" w14:textId="77777777" w:rsidR="00536B11" w:rsidRPr="000C74EF" w:rsidRDefault="00536B11" w:rsidP="00536B11">
      <w:pPr>
        <w:pStyle w:val="a4"/>
        <w:numPr>
          <w:ilvl w:val="0"/>
          <w:numId w:val="14"/>
        </w:numPr>
        <w:ind w:leftChars="0"/>
        <w:jc w:val="both"/>
        <w:rPr>
          <w:rFonts w:ascii="Arial" w:eastAsiaTheme="minorEastAsia" w:hAnsi="Arial" w:cs="Arial"/>
          <w:i/>
        </w:rPr>
      </w:pPr>
      <w:r w:rsidRPr="000C74EF">
        <w:rPr>
          <w:rFonts w:ascii="Arial" w:eastAsiaTheme="minorEastAsia" w:hAnsi="Arial" w:cs="Arial"/>
          <w:i/>
        </w:rPr>
        <w:t xml:space="preserve">For Macro layer (in Urban macro or Dense urban), </w:t>
      </w:r>
    </w:p>
    <w:p w14:paraId="05DD78A1" w14:textId="77777777" w:rsidR="00536B11" w:rsidRPr="000C74EF" w:rsidRDefault="00536B11" w:rsidP="00536B11">
      <w:pPr>
        <w:pStyle w:val="a4"/>
        <w:numPr>
          <w:ilvl w:val="1"/>
          <w:numId w:val="14"/>
        </w:numPr>
        <w:ind w:leftChars="0"/>
        <w:jc w:val="both"/>
        <w:rPr>
          <w:rFonts w:ascii="Arial" w:eastAsiaTheme="minorEastAsia" w:hAnsi="Arial" w:cs="Arial"/>
          <w:i/>
        </w:rPr>
      </w:pPr>
      <w:r w:rsidRPr="000C74EF">
        <w:rPr>
          <w:rFonts w:ascii="Arial" w:eastAsiaTheme="minorEastAsia" w:hAnsi="Arial" w:cs="Arial"/>
          <w:i/>
        </w:rPr>
        <w:t>Two operators’ gNBs are located at the same (0% grid shift)</w:t>
      </w:r>
    </w:p>
    <w:p w14:paraId="1C695BA2" w14:textId="77777777" w:rsidR="00536B11" w:rsidRPr="000C74EF" w:rsidRDefault="00536B11" w:rsidP="00536B11">
      <w:pPr>
        <w:pStyle w:val="a4"/>
        <w:numPr>
          <w:ilvl w:val="1"/>
          <w:numId w:val="14"/>
        </w:numPr>
        <w:ind w:leftChars="0"/>
        <w:jc w:val="both"/>
        <w:rPr>
          <w:rFonts w:ascii="Arial" w:eastAsiaTheme="minorEastAsia" w:hAnsi="Arial" w:cs="Arial"/>
          <w:i/>
        </w:rPr>
      </w:pPr>
      <w:r w:rsidRPr="000C74EF">
        <w:rPr>
          <w:rFonts w:ascii="Arial" w:eastAsiaTheme="minorEastAsia" w:hAnsi="Arial" w:cs="Arial"/>
          <w:i/>
        </w:rPr>
        <w:t>The second operator’s gNBs are located at edge of the first operator’s gNB (100% grid shift)</w:t>
      </w:r>
    </w:p>
    <w:p w14:paraId="10ED1099" w14:textId="77777777" w:rsidR="00536B11" w:rsidRPr="000C74EF" w:rsidRDefault="00536B11" w:rsidP="00536B11">
      <w:pPr>
        <w:pStyle w:val="a4"/>
        <w:numPr>
          <w:ilvl w:val="0"/>
          <w:numId w:val="14"/>
        </w:numPr>
        <w:ind w:leftChars="0"/>
        <w:jc w:val="both"/>
        <w:rPr>
          <w:rFonts w:ascii="Arial" w:eastAsiaTheme="minorEastAsia" w:hAnsi="Arial" w:cs="Arial"/>
          <w:i/>
        </w:rPr>
      </w:pPr>
      <w:r w:rsidRPr="000C74EF">
        <w:rPr>
          <w:rFonts w:ascii="Arial" w:eastAsiaTheme="minorEastAsia" w:hAnsi="Arial" w:cs="Arial"/>
          <w:i/>
        </w:rPr>
        <w:t>For Indoor hotspot deployment (if agreed)</w:t>
      </w:r>
    </w:p>
    <w:p w14:paraId="71A280A4" w14:textId="77777777" w:rsidR="00536B11" w:rsidRPr="000C74EF" w:rsidRDefault="00536B11" w:rsidP="00536B11">
      <w:pPr>
        <w:pStyle w:val="a4"/>
        <w:numPr>
          <w:ilvl w:val="1"/>
          <w:numId w:val="14"/>
        </w:numPr>
        <w:ind w:leftChars="0"/>
        <w:jc w:val="both"/>
        <w:rPr>
          <w:rFonts w:ascii="Arial" w:eastAsiaTheme="minorEastAsia" w:hAnsi="Arial" w:cs="Arial"/>
          <w:i/>
        </w:rPr>
      </w:pPr>
      <w:r w:rsidRPr="000C74EF">
        <w:rPr>
          <w:rFonts w:ascii="Arial" w:eastAsiaTheme="minorEastAsia" w:hAnsi="Arial" w:cs="Arial"/>
          <w:i/>
        </w:rPr>
        <w:t>Two operators’ gNBs are located at the same (0% grid shift)</w:t>
      </w:r>
    </w:p>
    <w:p w14:paraId="022E033A" w14:textId="77777777" w:rsidR="00536B11" w:rsidRPr="000C74EF" w:rsidRDefault="00536B11" w:rsidP="00536B11">
      <w:pPr>
        <w:pStyle w:val="a4"/>
        <w:numPr>
          <w:ilvl w:val="1"/>
          <w:numId w:val="14"/>
        </w:numPr>
        <w:ind w:leftChars="0"/>
        <w:jc w:val="both"/>
        <w:rPr>
          <w:rFonts w:ascii="Arial" w:eastAsiaTheme="minorEastAsia" w:hAnsi="Arial" w:cs="Arial"/>
          <w:i/>
        </w:rPr>
      </w:pPr>
      <w:r w:rsidRPr="000C74EF">
        <w:rPr>
          <w:rFonts w:ascii="Arial" w:eastAsiaTheme="minorEastAsia" w:hAnsi="Arial" w:cs="Arial"/>
          <w:i/>
        </w:rPr>
        <w:t>FFS: other grid shift values</w:t>
      </w:r>
    </w:p>
    <w:p w14:paraId="5DDF9ACE" w14:textId="77777777" w:rsidR="00547105" w:rsidRPr="000C74EF" w:rsidRDefault="00547105" w:rsidP="00547105">
      <w:pPr>
        <w:pStyle w:val="Proposal"/>
        <w:spacing w:before="120"/>
        <w:rPr>
          <w:rFonts w:eastAsiaTheme="minorEastAsia" w:cs="Arial"/>
          <w:b w:val="0"/>
          <w:i/>
        </w:rPr>
      </w:pPr>
      <w:r w:rsidRPr="000C74EF">
        <w:rPr>
          <w:rFonts w:eastAsiaTheme="minorEastAsia" w:cs="Arial"/>
          <w:b w:val="0"/>
          <w:i/>
        </w:rPr>
        <w:t>For performance metrics, use the following definition</w:t>
      </w:r>
    </w:p>
    <w:p w14:paraId="6642A67A" w14:textId="77777777" w:rsidR="00547105" w:rsidRPr="000C74EF" w:rsidRDefault="00547105" w:rsidP="00547105">
      <w:pPr>
        <w:pStyle w:val="a4"/>
        <w:numPr>
          <w:ilvl w:val="0"/>
          <w:numId w:val="14"/>
        </w:numPr>
        <w:ind w:leftChars="0"/>
        <w:jc w:val="both"/>
        <w:rPr>
          <w:rFonts w:ascii="Arial" w:eastAsiaTheme="minorEastAsia" w:hAnsi="Arial" w:cs="Arial"/>
          <w:i/>
        </w:rPr>
      </w:pPr>
      <w:r w:rsidRPr="000C74EF">
        <w:rPr>
          <w:rFonts w:ascii="Arial" w:eastAsiaTheme="minorEastAsia" w:hAnsi="Arial" w:cs="Arial"/>
          <w:i/>
        </w:rPr>
        <w:t>DL/UL UPT CDF and (5%-tile, 50%-tile, 95%-tile): DL/UL UPT (in a unit of bps) of a UE is defined as total size of transmitted packets divided by total packet transmission time.</w:t>
      </w:r>
    </w:p>
    <w:p w14:paraId="25F987C3" w14:textId="312C0DD1" w:rsidR="00547105" w:rsidRPr="000C74EF" w:rsidRDefault="000C74EF" w:rsidP="00547105">
      <w:pPr>
        <w:pStyle w:val="a4"/>
        <w:numPr>
          <w:ilvl w:val="1"/>
          <w:numId w:val="14"/>
        </w:numPr>
        <w:ind w:leftChars="0"/>
        <w:jc w:val="both"/>
        <w:rPr>
          <w:rFonts w:ascii="Arial" w:eastAsiaTheme="minorEastAsia" w:hAnsi="Arial" w:cs="Arial"/>
          <w:i/>
          <w:sz w:val="22"/>
        </w:rPr>
      </w:pPr>
      <m:oMath>
        <m:r>
          <w:rPr>
            <w:rFonts w:ascii="Cambria Math" w:eastAsiaTheme="minorEastAsia" w:hAnsi="Cambria Math" w:cs="Arial"/>
            <w:sz w:val="22"/>
          </w:rPr>
          <m:t>UPT of a UE=</m:t>
        </m:r>
        <m:f>
          <m:fPr>
            <m:ctrlPr>
              <w:rPr>
                <w:rFonts w:ascii="Cambria Math" w:eastAsiaTheme="minorEastAsia" w:hAnsi="Cambria Math" w:cs="Arial"/>
                <w:i/>
                <w:sz w:val="22"/>
              </w:rPr>
            </m:ctrlPr>
          </m:fPr>
          <m:num>
            <m:nary>
              <m:naryPr>
                <m:chr m:val="∑"/>
                <m:limLoc m:val="subSup"/>
                <m:ctrlPr>
                  <w:rPr>
                    <w:rFonts w:ascii="Cambria Math" w:eastAsiaTheme="minorEastAsia" w:hAnsi="Cambria Math" w:cs="Arial"/>
                    <w:i/>
                    <w:sz w:val="22"/>
                  </w:rPr>
                </m:ctrlPr>
              </m:naryPr>
              <m:sub>
                <m:r>
                  <w:rPr>
                    <w:rFonts w:ascii="Cambria Math" w:eastAsiaTheme="minorEastAsia" w:hAnsi="Cambria Math" w:cs="Arial"/>
                    <w:sz w:val="22"/>
                  </w:rPr>
                  <m:t>i</m:t>
                </m:r>
              </m:sub>
              <m:sup/>
              <m:e>
                <m:r>
                  <w:rPr>
                    <w:rFonts w:ascii="Cambria Math" w:eastAsiaTheme="minorEastAsia" w:hAnsi="Cambria Math" w:cs="Arial"/>
                    <w:sz w:val="22"/>
                  </w:rPr>
                  <m:t>Packet size</m:t>
                </m:r>
                <m:d>
                  <m:dPr>
                    <m:ctrlPr>
                      <w:rPr>
                        <w:rFonts w:ascii="Cambria Math" w:eastAsiaTheme="minorEastAsia" w:hAnsi="Cambria Math" w:cs="Arial"/>
                        <w:i/>
                        <w:sz w:val="22"/>
                      </w:rPr>
                    </m:ctrlPr>
                  </m:dPr>
                  <m:e>
                    <m:r>
                      <w:rPr>
                        <w:rFonts w:ascii="Cambria Math" w:eastAsiaTheme="minorEastAsia" w:hAnsi="Cambria Math" w:cs="Arial"/>
                        <w:sz w:val="22"/>
                      </w:rPr>
                      <m:t>i</m:t>
                    </m:r>
                  </m:e>
                </m:d>
              </m:e>
            </m:nary>
          </m:num>
          <m:den>
            <m:nary>
              <m:naryPr>
                <m:chr m:val="∑"/>
                <m:limLoc m:val="subSup"/>
                <m:ctrlPr>
                  <w:rPr>
                    <w:rFonts w:ascii="Cambria Math" w:eastAsiaTheme="minorEastAsia" w:hAnsi="Cambria Math" w:cs="Arial"/>
                    <w:i/>
                    <w:sz w:val="22"/>
                  </w:rPr>
                </m:ctrlPr>
              </m:naryPr>
              <m:sub>
                <m:r>
                  <w:rPr>
                    <w:rFonts w:ascii="Cambria Math" w:eastAsiaTheme="minorEastAsia" w:hAnsi="Cambria Math" w:cs="Arial"/>
                    <w:sz w:val="22"/>
                  </w:rPr>
                  <m:t>i</m:t>
                </m:r>
              </m:sub>
              <m:sup/>
              <m:e>
                <m:r>
                  <w:rPr>
                    <w:rFonts w:ascii="Cambria Math" w:eastAsiaTheme="minorEastAsia" w:hAnsi="Cambria Math" w:cs="Arial"/>
                    <w:sz w:val="22"/>
                  </w:rPr>
                  <m:t>Transmission_time(i)</m:t>
                </m:r>
              </m:e>
            </m:nary>
          </m:den>
        </m:f>
      </m:oMath>
    </w:p>
    <w:p w14:paraId="70DA1DD3" w14:textId="77777777" w:rsidR="00547105" w:rsidRPr="000C74EF" w:rsidRDefault="00547105" w:rsidP="00547105">
      <w:pPr>
        <w:pStyle w:val="a4"/>
        <w:numPr>
          <w:ilvl w:val="0"/>
          <w:numId w:val="14"/>
        </w:numPr>
        <w:ind w:leftChars="0"/>
        <w:jc w:val="both"/>
        <w:rPr>
          <w:rFonts w:ascii="Arial" w:eastAsiaTheme="minorEastAsia" w:hAnsi="Arial" w:cs="Arial"/>
          <w:i/>
        </w:rPr>
      </w:pPr>
      <w:r w:rsidRPr="000C74EF">
        <w:rPr>
          <w:rFonts w:ascii="Arial" w:eastAsiaTheme="minorEastAsia" w:hAnsi="Arial" w:cs="Arial"/>
          <w:i/>
        </w:rPr>
        <w:t>Latency CDF and (5%-tile, 50%-tile, 95%-tile):</w:t>
      </w:r>
      <w:r w:rsidRPr="000C74EF">
        <w:rPr>
          <w:rFonts w:eastAsiaTheme="minorEastAsia" w:cs="Arial"/>
          <w:i/>
        </w:rPr>
        <w:t xml:space="preserve"> </w:t>
      </w:r>
      <w:r w:rsidRPr="000C74EF">
        <w:rPr>
          <w:rFonts w:ascii="Arial" w:eastAsiaTheme="minorEastAsia" w:hAnsi="Arial" w:cs="Arial"/>
          <w:i/>
        </w:rPr>
        <w:t xml:space="preserve">The latency (in a unit of sec) can be defined as a packet transmission time which includes scheduling time and re-transmission time with a given traffic model. </w:t>
      </w:r>
    </w:p>
    <w:p w14:paraId="7AB72D9F" w14:textId="6D8C3930" w:rsidR="00547105" w:rsidRPr="000C74EF" w:rsidRDefault="00547105" w:rsidP="00547105">
      <w:pPr>
        <w:pStyle w:val="a4"/>
        <w:numPr>
          <w:ilvl w:val="0"/>
          <w:numId w:val="14"/>
        </w:numPr>
        <w:ind w:leftChars="0"/>
        <w:jc w:val="both"/>
        <w:rPr>
          <w:rFonts w:ascii="Arial" w:eastAsiaTheme="minorEastAsia" w:hAnsi="Arial" w:cs="Arial"/>
          <w:i/>
        </w:rPr>
      </w:pPr>
      <w:r w:rsidRPr="000C74EF">
        <w:rPr>
          <w:rFonts w:ascii="Arial" w:eastAsiaTheme="minorEastAsia" w:hAnsi="Arial" w:cs="Arial"/>
          <w:i/>
        </w:rPr>
        <w:t xml:space="preserve">Resource utilization : </w:t>
      </w:r>
      <w:r w:rsidRPr="000C74EF">
        <w:rPr>
          <w:rFonts w:ascii="Arial" w:eastAsiaTheme="minorEastAsia" w:hAnsi="Arial" w:cs="Arial" w:hint="eastAsia"/>
          <w:i/>
        </w:rPr>
        <w:t xml:space="preserve">The </w:t>
      </w:r>
      <w:r w:rsidRPr="000C74EF">
        <w:rPr>
          <w:rFonts w:ascii="Arial" w:eastAsiaTheme="minorEastAsia" w:hAnsi="Arial" w:cs="Arial"/>
          <w:i/>
        </w:rPr>
        <w:t>resource utilization (in a unit of percentage) is can be defined as the number</w:t>
      </w:r>
      <w:r w:rsidR="00B00192">
        <w:rPr>
          <w:rFonts w:ascii="Arial" w:eastAsiaTheme="minorEastAsia" w:hAnsi="Arial" w:cs="Arial"/>
          <w:i/>
        </w:rPr>
        <w:t xml:space="preserve"> DL/UL</w:t>
      </w:r>
      <w:r w:rsidRPr="000C74EF">
        <w:rPr>
          <w:rFonts w:ascii="Arial" w:eastAsiaTheme="minorEastAsia" w:hAnsi="Arial" w:cs="Arial"/>
          <w:i/>
        </w:rPr>
        <w:t xml:space="preserve"> RB per cell used by traffic during observation time is divided total number </w:t>
      </w:r>
      <w:r w:rsidR="00B00192">
        <w:rPr>
          <w:rFonts w:ascii="Arial" w:eastAsiaTheme="minorEastAsia" w:hAnsi="Arial" w:cs="Arial"/>
          <w:i/>
        </w:rPr>
        <w:t xml:space="preserve">DL/UL </w:t>
      </w:r>
      <w:r w:rsidRPr="000C74EF">
        <w:rPr>
          <w:rFonts w:ascii="Arial" w:eastAsiaTheme="minorEastAsia" w:hAnsi="Arial" w:cs="Arial"/>
          <w:i/>
        </w:rPr>
        <w:t>RB per cell available for traffic over observation time as in TR36.814.</w:t>
      </w:r>
    </w:p>
    <w:p w14:paraId="605E2445" w14:textId="77777777" w:rsidR="00547105" w:rsidRPr="000C74EF" w:rsidRDefault="00547105" w:rsidP="00547105">
      <w:pPr>
        <w:pStyle w:val="a4"/>
        <w:numPr>
          <w:ilvl w:val="0"/>
          <w:numId w:val="14"/>
        </w:numPr>
        <w:ind w:leftChars="0"/>
        <w:jc w:val="both"/>
        <w:rPr>
          <w:rFonts w:ascii="Arial" w:eastAsiaTheme="minorEastAsia" w:hAnsi="Arial" w:cs="Arial"/>
          <w:i/>
        </w:rPr>
      </w:pPr>
      <w:r w:rsidRPr="000C74EF">
        <w:rPr>
          <w:rFonts w:ascii="Arial" w:eastAsiaTheme="minorEastAsia" w:hAnsi="Arial" w:cs="Arial"/>
          <w:i/>
        </w:rPr>
        <w:t>DL/UL received SINR: Wideband SINR from independent UE drops (geometry SINR), as used in TR37.910</w:t>
      </w:r>
    </w:p>
    <w:p w14:paraId="30128697" w14:textId="77777777" w:rsidR="00FE3F62" w:rsidRPr="00FE3F62" w:rsidRDefault="00FE3F62" w:rsidP="00FE3F62">
      <w:pPr>
        <w:pStyle w:val="Proposal"/>
        <w:spacing w:before="120"/>
        <w:rPr>
          <w:b w:val="0"/>
          <w:i/>
        </w:rPr>
      </w:pPr>
      <w:r w:rsidRPr="00FE3F62">
        <w:rPr>
          <w:rFonts w:eastAsiaTheme="minorEastAsia" w:cs="Arial"/>
          <w:b w:val="0"/>
          <w:i/>
        </w:rPr>
        <w:t>For LOS probability</w:t>
      </w:r>
      <w:r>
        <w:rPr>
          <w:rFonts w:eastAsiaTheme="minorEastAsia" w:cs="Arial"/>
          <w:b w:val="0"/>
          <w:i/>
        </w:rPr>
        <w:t xml:space="preserve"> for gNB-to-gNB channel</w:t>
      </w:r>
      <w:r w:rsidRPr="00FE3F62">
        <w:rPr>
          <w:rFonts w:eastAsiaTheme="minorEastAsia" w:cs="Arial"/>
          <w:b w:val="0"/>
          <w:i/>
        </w:rPr>
        <w:t xml:space="preserve">, down select one option from the following options, </w:t>
      </w:r>
    </w:p>
    <w:p w14:paraId="51C225B2" w14:textId="77777777" w:rsidR="00FE3F62" w:rsidRPr="00FE3F62" w:rsidRDefault="00FE3F62" w:rsidP="00FE3F62">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 xml:space="preserve">Option 1. Reuse </w:t>
      </w:r>
      <w:r>
        <w:rPr>
          <w:rFonts w:ascii="Arial" w:eastAsiaTheme="minorEastAsia" w:hAnsi="Arial" w:cs="Arial"/>
          <w:i/>
        </w:rPr>
        <w:t xml:space="preserve">the gNB-to-UE LOS probability equation in </w:t>
      </w:r>
      <w:r w:rsidRPr="00FE3F62">
        <w:rPr>
          <w:rFonts w:ascii="Arial" w:eastAsiaTheme="minorEastAsia" w:hAnsi="Arial" w:cs="Arial"/>
          <w:i/>
        </w:rPr>
        <w:t xml:space="preserve">TS38.901 </w:t>
      </w:r>
    </w:p>
    <w:p w14:paraId="202D0B83" w14:textId="77777777" w:rsidR="00FE3F62" w:rsidRPr="00FE3F62" w:rsidRDefault="00FE3F62" w:rsidP="00FE3F62">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Consider gNB as outdoor UE in gNB-gNB channel model</w:t>
      </w:r>
    </w:p>
    <w:p w14:paraId="7B1F5F00" w14:textId="77777777" w:rsidR="00FE3F62" w:rsidRPr="00FE3F62" w:rsidRDefault="00FE3F62" w:rsidP="00FE3F62">
      <w:pPr>
        <w:pStyle w:val="a4"/>
        <w:numPr>
          <w:ilvl w:val="0"/>
          <w:numId w:val="14"/>
        </w:numPr>
        <w:ind w:leftChars="0"/>
        <w:jc w:val="both"/>
        <w:rPr>
          <w:rFonts w:ascii="Arial" w:eastAsiaTheme="minorEastAsia" w:hAnsi="Arial" w:cs="Arial"/>
          <w:i/>
        </w:rPr>
      </w:pPr>
      <w:r>
        <w:rPr>
          <w:rFonts w:ascii="Arial" w:eastAsiaTheme="minorEastAsia" w:hAnsi="Arial" w:cs="Arial"/>
          <w:i/>
        </w:rPr>
        <w:t>Option 2. Modify the gNB-to-UE LOS probability equation</w:t>
      </w:r>
      <w:r w:rsidRPr="00FE3F62">
        <w:rPr>
          <w:rFonts w:ascii="Arial" w:eastAsiaTheme="minorEastAsia" w:hAnsi="Arial" w:cs="Arial"/>
          <w:i/>
        </w:rPr>
        <w:t xml:space="preserve"> to provide higher LOS probability</w:t>
      </w:r>
    </w:p>
    <w:p w14:paraId="7D8C8EF6" w14:textId="77777777" w:rsidR="00FE3F62" w:rsidRPr="00FE3F62" w:rsidRDefault="00FE3F62" w:rsidP="00FE3F62">
      <w:pPr>
        <w:pStyle w:val="a4"/>
        <w:numPr>
          <w:ilvl w:val="2"/>
          <w:numId w:val="14"/>
        </w:numPr>
        <w:ind w:leftChars="0"/>
        <w:jc w:val="both"/>
        <w:rPr>
          <w:rFonts w:ascii="Arial" w:eastAsiaTheme="minorEastAsia" w:hAnsi="Arial" w:cs="Arial"/>
          <w:i/>
        </w:rPr>
      </w:pPr>
      <w:r w:rsidRPr="00FE3F62">
        <w:rPr>
          <w:rFonts w:ascii="Arial" w:eastAsiaTheme="minorEastAsia" w:hAnsi="Arial" w:cs="Arial"/>
          <w:i/>
        </w:rPr>
        <w:t>Instead of d</w:t>
      </w:r>
      <w:r w:rsidRPr="00FE3F62">
        <w:rPr>
          <w:rFonts w:ascii="Arial" w:eastAsiaTheme="minorEastAsia" w:hAnsi="Arial" w:cs="Arial"/>
          <w:i/>
          <w:vertAlign w:val="subscript"/>
        </w:rPr>
        <w:t>2D-out</w:t>
      </w:r>
      <w:r w:rsidRPr="00FE3F62">
        <w:rPr>
          <w:rFonts w:ascii="Arial" w:eastAsiaTheme="minorEastAsia" w:hAnsi="Arial" w:cs="Arial"/>
          <w:i/>
        </w:rPr>
        <w:t>, smaller (e.g., half of d</w:t>
      </w:r>
      <w:r w:rsidRPr="00FE3F62">
        <w:rPr>
          <w:rFonts w:ascii="Arial" w:eastAsiaTheme="minorEastAsia" w:hAnsi="Arial" w:cs="Arial"/>
          <w:i/>
          <w:vertAlign w:val="subscript"/>
        </w:rPr>
        <w:t>2D-out</w:t>
      </w:r>
      <w:r w:rsidRPr="00FE3F62">
        <w:rPr>
          <w:rFonts w:ascii="Arial" w:eastAsiaTheme="minorEastAsia" w:hAnsi="Arial" w:cs="Arial"/>
          <w:i/>
        </w:rPr>
        <w:t>) is used</w:t>
      </w:r>
    </w:p>
    <w:p w14:paraId="14557F43" w14:textId="77777777" w:rsidR="00FE3F62" w:rsidRPr="00FE3F62" w:rsidRDefault="00FE3F62" w:rsidP="00FE3F62">
      <w:pPr>
        <w:pStyle w:val="a4"/>
        <w:numPr>
          <w:ilvl w:val="0"/>
          <w:numId w:val="14"/>
        </w:numPr>
        <w:ind w:leftChars="0"/>
        <w:jc w:val="both"/>
        <w:rPr>
          <w:rFonts w:ascii="Arial" w:eastAsiaTheme="minorEastAsia" w:hAnsi="Arial" w:cs="Arial"/>
          <w:i/>
        </w:rPr>
      </w:pPr>
      <w:r w:rsidRPr="00FE3F62">
        <w:rPr>
          <w:rFonts w:ascii="Arial" w:eastAsiaTheme="minorEastAsia" w:hAnsi="Arial" w:cs="Arial"/>
          <w:i/>
        </w:rPr>
        <w:t>Option 3. Fixed LOS probability</w:t>
      </w:r>
    </w:p>
    <w:p w14:paraId="2EFFE59D" w14:textId="77777777" w:rsidR="00FE3F62" w:rsidRPr="00FE3F62" w:rsidRDefault="00FE3F62" w:rsidP="00FE3F62">
      <w:pPr>
        <w:pStyle w:val="a4"/>
        <w:numPr>
          <w:ilvl w:val="1"/>
          <w:numId w:val="14"/>
        </w:numPr>
        <w:ind w:leftChars="0"/>
        <w:jc w:val="both"/>
        <w:rPr>
          <w:rFonts w:ascii="Arial" w:eastAsiaTheme="minorEastAsia" w:hAnsi="Arial" w:cs="Arial"/>
          <w:i/>
        </w:rPr>
      </w:pPr>
      <w:r w:rsidRPr="00FE3F62">
        <w:rPr>
          <w:rFonts w:ascii="Arial" w:eastAsiaTheme="minorEastAsia" w:hAnsi="Arial" w:cs="Arial"/>
          <w:i/>
        </w:rPr>
        <w:t>Whether to apply the fixed LOS probability to all gNB-to-gNB channel or nearest gNB-to-gNB channel</w:t>
      </w:r>
    </w:p>
    <w:p w14:paraId="0FDF5088"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 xml:space="preserve">For evaluation purpose, RAN1 takes the deployment related parameters in Tables 2-4 as a starting point. </w:t>
      </w:r>
    </w:p>
    <w:p w14:paraId="63E81C80" w14:textId="77777777" w:rsidR="00547105" w:rsidRPr="000C74EF" w:rsidRDefault="00547105" w:rsidP="00547105">
      <w:pPr>
        <w:pStyle w:val="Proposal"/>
        <w:spacing w:before="120"/>
        <w:rPr>
          <w:rFonts w:eastAsiaTheme="minorEastAsia" w:cs="Arial"/>
          <w:b w:val="0"/>
          <w:i/>
        </w:rPr>
      </w:pPr>
      <w:r w:rsidRPr="000C74EF">
        <w:rPr>
          <w:rFonts w:eastAsiaTheme="minorEastAsia" w:cs="Arial"/>
          <w:b w:val="0"/>
          <w:i/>
        </w:rPr>
        <w:t>Consider to following two antenna modes for non-SBFD symbol(s)/slot(s)</w:t>
      </w:r>
    </w:p>
    <w:p w14:paraId="5A9A54C8" w14:textId="77777777" w:rsidR="00547105" w:rsidRPr="000C74EF" w:rsidRDefault="00547105" w:rsidP="00547105">
      <w:pPr>
        <w:pStyle w:val="Proposal"/>
        <w:numPr>
          <w:ilvl w:val="0"/>
          <w:numId w:val="14"/>
        </w:numPr>
        <w:spacing w:before="120"/>
        <w:rPr>
          <w:rFonts w:eastAsiaTheme="minorEastAsia" w:cs="Arial"/>
          <w:b w:val="0"/>
          <w:i/>
        </w:rPr>
      </w:pPr>
      <w:r w:rsidRPr="000C74EF">
        <w:rPr>
          <w:rFonts w:eastAsiaTheme="minorEastAsia" w:cs="Arial"/>
          <w:b w:val="0"/>
          <w:i/>
        </w:rPr>
        <w:t>Mode 1: All antenna elements are used for DL transmission or UL reception</w:t>
      </w:r>
    </w:p>
    <w:p w14:paraId="6DB36747" w14:textId="77777777" w:rsidR="00547105" w:rsidRPr="000C74EF" w:rsidRDefault="00547105" w:rsidP="00547105">
      <w:pPr>
        <w:pStyle w:val="Proposal"/>
        <w:numPr>
          <w:ilvl w:val="1"/>
          <w:numId w:val="14"/>
        </w:numPr>
        <w:spacing w:before="120"/>
        <w:rPr>
          <w:rFonts w:eastAsiaTheme="minorEastAsia" w:cs="Arial"/>
          <w:b w:val="0"/>
          <w:i/>
        </w:rPr>
      </w:pPr>
      <w:r w:rsidRPr="000C74EF">
        <w:rPr>
          <w:rFonts w:eastAsiaTheme="minorEastAsia" w:cs="Arial"/>
          <w:b w:val="0"/>
          <w:i/>
        </w:rPr>
        <w:t>FFS: whether to introduce additional gap symbols between a SBFD symbol and DL-only symbol or between a SBFD symbol and UL-only symbol</w:t>
      </w:r>
    </w:p>
    <w:p w14:paraId="168DFAD8" w14:textId="77777777" w:rsidR="00547105" w:rsidRPr="000C74EF" w:rsidRDefault="00547105" w:rsidP="00547105">
      <w:pPr>
        <w:pStyle w:val="Proposal"/>
        <w:numPr>
          <w:ilvl w:val="0"/>
          <w:numId w:val="14"/>
        </w:numPr>
        <w:spacing w:before="120"/>
        <w:rPr>
          <w:rFonts w:eastAsiaTheme="minorEastAsia" w:cs="Arial"/>
          <w:b w:val="0"/>
          <w:i/>
        </w:rPr>
      </w:pPr>
      <w:r w:rsidRPr="000C74EF">
        <w:rPr>
          <w:rFonts w:eastAsiaTheme="minorEastAsia" w:cs="Arial"/>
          <w:b w:val="0"/>
          <w:i/>
        </w:rPr>
        <w:t>Mode 2: Antenna elements same as SBFD symbol(s)/slot(s) are used for DL transmission or UL reception</w:t>
      </w:r>
    </w:p>
    <w:p w14:paraId="4E6993AB" w14:textId="6054E8EE" w:rsidR="00187CE9" w:rsidRPr="000C74EF" w:rsidRDefault="00187CE9" w:rsidP="00187CE9">
      <w:pPr>
        <w:pStyle w:val="Proposal"/>
        <w:spacing w:before="120"/>
        <w:rPr>
          <w:rFonts w:eastAsiaTheme="minorEastAsia" w:cs="Arial"/>
          <w:b w:val="0"/>
          <w:i/>
        </w:rPr>
      </w:pPr>
      <w:r w:rsidRPr="000C74EF">
        <w:rPr>
          <w:rFonts w:eastAsiaTheme="minorEastAsia" w:cs="Arial"/>
          <w:b w:val="0"/>
          <w:i/>
        </w:rPr>
        <w:lastRenderedPageBreak/>
        <w:t>For evaluation, RAN1 takes the parameters for BS antenna configurations shown in Table 6 as a starting point.</w:t>
      </w:r>
    </w:p>
    <w:p w14:paraId="1D2DAA83" w14:textId="77777777" w:rsidR="00547105" w:rsidRPr="000C74EF" w:rsidRDefault="00547105" w:rsidP="00547105">
      <w:pPr>
        <w:pStyle w:val="Proposal"/>
        <w:spacing w:before="120"/>
        <w:rPr>
          <w:rFonts w:eastAsiaTheme="minorEastAsia" w:cs="Arial"/>
          <w:b w:val="0"/>
          <w:i/>
        </w:rPr>
      </w:pPr>
      <w:r w:rsidRPr="000C74EF">
        <w:rPr>
          <w:rFonts w:eastAsiaTheme="minorEastAsia" w:cs="Arial"/>
          <w:b w:val="0"/>
          <w:i/>
        </w:rPr>
        <w:t>For the traffic model, we suggest</w:t>
      </w:r>
    </w:p>
    <w:p w14:paraId="7BF32A2B" w14:textId="77777777" w:rsidR="00547105" w:rsidRPr="000C74EF" w:rsidRDefault="00547105" w:rsidP="00C704DA">
      <w:pPr>
        <w:pStyle w:val="Proposal"/>
        <w:numPr>
          <w:ilvl w:val="0"/>
          <w:numId w:val="14"/>
        </w:numPr>
        <w:spacing w:before="120"/>
        <w:rPr>
          <w:rFonts w:eastAsiaTheme="minorEastAsia" w:cs="Arial"/>
          <w:b w:val="0"/>
          <w:i/>
        </w:rPr>
      </w:pPr>
      <w:r w:rsidRPr="000C74EF">
        <w:rPr>
          <w:rFonts w:eastAsiaTheme="minorEastAsia" w:cs="Arial"/>
          <w:b w:val="0"/>
          <w:i/>
        </w:rPr>
        <w:t>Other traffic models: It is enough to use FTP3 as mandatory. Not use XR and VoIP traffic model as mandatory</w:t>
      </w:r>
    </w:p>
    <w:p w14:paraId="3AA5B7DF" w14:textId="77777777" w:rsidR="00547105" w:rsidRPr="000C74EF" w:rsidRDefault="00547105" w:rsidP="00C704DA">
      <w:pPr>
        <w:pStyle w:val="Proposal"/>
        <w:numPr>
          <w:ilvl w:val="0"/>
          <w:numId w:val="14"/>
        </w:numPr>
        <w:spacing w:before="120"/>
        <w:rPr>
          <w:rFonts w:eastAsiaTheme="minorEastAsia" w:cs="Arial"/>
          <w:b w:val="0"/>
          <w:i/>
        </w:rPr>
      </w:pPr>
      <w:r w:rsidRPr="000C74EF">
        <w:rPr>
          <w:rFonts w:eastAsiaTheme="minorEastAsia" w:cs="Arial"/>
          <w:b w:val="0"/>
          <w:i/>
        </w:rPr>
        <w:t xml:space="preserve">Packet size: </w:t>
      </w:r>
      <w:r w:rsidRPr="000C74EF">
        <w:rPr>
          <w:rFonts w:eastAsiaTheme="minorEastAsia" w:cs="Arial"/>
          <w:b w:val="0"/>
          <w:i/>
          <w:lang w:val="en-GB"/>
        </w:rPr>
        <w:t>Support DL/UL symmetric/asymmetric packet size</w:t>
      </w:r>
    </w:p>
    <w:p w14:paraId="028BB06B" w14:textId="77777777" w:rsidR="00547105" w:rsidRPr="000C74EF" w:rsidRDefault="00547105" w:rsidP="00C704DA">
      <w:pPr>
        <w:pStyle w:val="Proposal"/>
        <w:numPr>
          <w:ilvl w:val="1"/>
          <w:numId w:val="14"/>
        </w:numPr>
        <w:spacing w:before="120"/>
        <w:rPr>
          <w:rFonts w:eastAsiaTheme="minorEastAsia" w:cs="Arial"/>
          <w:b w:val="0"/>
          <w:i/>
        </w:rPr>
      </w:pPr>
      <w:r w:rsidRPr="000C74EF">
        <w:rPr>
          <w:rFonts w:eastAsiaTheme="minorEastAsia" w:cs="Arial"/>
          <w:b w:val="0"/>
          <w:i/>
        </w:rPr>
        <w:t>Symmetric packet size: 0.5Mbytes for DL/UL (baseline), 0.1Mbytes or 2Mbytes (optional)</w:t>
      </w:r>
    </w:p>
    <w:p w14:paraId="43FBBA82" w14:textId="77777777" w:rsidR="00547105" w:rsidRPr="000C74EF" w:rsidRDefault="00547105" w:rsidP="00C704DA">
      <w:pPr>
        <w:pStyle w:val="Proposal"/>
        <w:numPr>
          <w:ilvl w:val="1"/>
          <w:numId w:val="14"/>
        </w:numPr>
        <w:spacing w:before="120"/>
        <w:rPr>
          <w:rFonts w:eastAsiaTheme="minorEastAsia" w:cs="Arial"/>
          <w:b w:val="0"/>
          <w:i/>
        </w:rPr>
      </w:pPr>
      <w:r w:rsidRPr="000C74EF">
        <w:rPr>
          <w:rFonts w:eastAsiaTheme="minorEastAsia" w:cs="Arial"/>
          <w:b w:val="0"/>
          <w:i/>
        </w:rPr>
        <w:t>Asymmetric packet size: 0.5Mbyte for DL and 0.125 Mbytes for UL</w:t>
      </w:r>
    </w:p>
    <w:p w14:paraId="2B2EEB91" w14:textId="77777777" w:rsidR="00547105" w:rsidRPr="000C74EF" w:rsidRDefault="00547105" w:rsidP="00C704DA">
      <w:pPr>
        <w:pStyle w:val="Proposal"/>
        <w:numPr>
          <w:ilvl w:val="0"/>
          <w:numId w:val="14"/>
        </w:numPr>
        <w:spacing w:before="120"/>
        <w:rPr>
          <w:rFonts w:eastAsiaTheme="minorEastAsia" w:cs="Arial"/>
          <w:b w:val="0"/>
          <w:i/>
        </w:rPr>
      </w:pPr>
      <w:r w:rsidRPr="000C74EF">
        <w:rPr>
          <w:rFonts w:eastAsiaTheme="minorEastAsia" w:cs="Arial" w:hint="eastAsia"/>
          <w:b w:val="0"/>
          <w:i/>
          <w:lang w:eastAsia="ko-KR"/>
        </w:rPr>
        <w:t>Traffic load</w:t>
      </w:r>
      <w:r w:rsidRPr="000C74EF">
        <w:rPr>
          <w:rFonts w:eastAsiaTheme="minorEastAsia" w:cs="Arial"/>
          <w:b w:val="0"/>
          <w:i/>
          <w:lang w:eastAsia="ko-KR"/>
        </w:rPr>
        <w:t xml:space="preserve"> (resource utilization)</w:t>
      </w:r>
      <w:r w:rsidRPr="000C74EF">
        <w:rPr>
          <w:rFonts w:eastAsiaTheme="minorEastAsia" w:cs="Arial" w:hint="eastAsia"/>
          <w:b w:val="0"/>
          <w:i/>
          <w:lang w:eastAsia="ko-KR"/>
        </w:rPr>
        <w:t>:</w:t>
      </w:r>
      <w:r w:rsidRPr="000C74EF">
        <w:rPr>
          <w:rFonts w:ascii="Times New Roman" w:eastAsia="맑은 고딕" w:hAnsi="Times New Roman" w:cs="Times New Roman"/>
          <w:b w:val="0"/>
          <w:bCs w:val="0"/>
          <w:i/>
          <w:szCs w:val="20"/>
          <w:lang w:val="en-GB" w:eastAsia="ko-KR"/>
        </w:rPr>
        <w:t xml:space="preserve"> </w:t>
      </w:r>
      <w:r w:rsidRPr="000C74EF">
        <w:rPr>
          <w:rFonts w:eastAsiaTheme="minorEastAsia" w:cs="Arial"/>
          <w:b w:val="0"/>
          <w:i/>
          <w:lang w:val="en-GB" w:eastAsia="ko-KR"/>
        </w:rPr>
        <w:t>Support DL/UL symmetric/asymmetric traffic load</w:t>
      </w:r>
    </w:p>
    <w:p w14:paraId="420FD817" w14:textId="77777777" w:rsidR="00547105" w:rsidRPr="000C74EF" w:rsidRDefault="00547105" w:rsidP="00C704DA">
      <w:pPr>
        <w:pStyle w:val="Proposal"/>
        <w:numPr>
          <w:ilvl w:val="1"/>
          <w:numId w:val="14"/>
        </w:numPr>
        <w:spacing w:before="120"/>
        <w:rPr>
          <w:rFonts w:eastAsiaTheme="minorEastAsia" w:cs="Arial"/>
          <w:b w:val="0"/>
          <w:i/>
        </w:rPr>
      </w:pPr>
      <w:r w:rsidRPr="000C74EF">
        <w:rPr>
          <w:rFonts w:eastAsiaTheme="minorEastAsia" w:cs="Arial"/>
          <w:b w:val="0"/>
          <w:i/>
        </w:rPr>
        <w:t>Symmetric traffic load: 20, 50, 80% for DL/UL (baseline)</w:t>
      </w:r>
    </w:p>
    <w:p w14:paraId="3478E673" w14:textId="08040358" w:rsidR="00547105" w:rsidRPr="000C74EF" w:rsidRDefault="00547105" w:rsidP="00C704DA">
      <w:pPr>
        <w:pStyle w:val="Proposal"/>
        <w:numPr>
          <w:ilvl w:val="1"/>
          <w:numId w:val="14"/>
        </w:numPr>
        <w:spacing w:before="120"/>
        <w:rPr>
          <w:rFonts w:eastAsiaTheme="minorEastAsia" w:cs="Arial"/>
          <w:b w:val="0"/>
          <w:i/>
        </w:rPr>
      </w:pPr>
      <w:r w:rsidRPr="000C74EF">
        <w:rPr>
          <w:rFonts w:eastAsiaTheme="minorEastAsia" w:cs="Arial"/>
          <w:b w:val="0"/>
          <w:i/>
        </w:rPr>
        <w:t xml:space="preserve">Asymmetric traffic load: (DL:UL) = (80%, 20%) </w:t>
      </w:r>
    </w:p>
    <w:p w14:paraId="5DBB0CF8"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 xml:space="preserve">RAN1 takes the parameters for duplex evolution in Table 7. </w:t>
      </w:r>
    </w:p>
    <w:p w14:paraId="2ECCE2BE"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 xml:space="preserve">For LLS, the following components incurring non-linearity should be taken into account. </w:t>
      </w:r>
    </w:p>
    <w:p w14:paraId="0523715D" w14:textId="77777777" w:rsidR="00187CE9" w:rsidRPr="000C74EF" w:rsidRDefault="00187CE9" w:rsidP="00187CE9">
      <w:pPr>
        <w:pStyle w:val="Proposal"/>
        <w:numPr>
          <w:ilvl w:val="0"/>
          <w:numId w:val="10"/>
        </w:numPr>
        <w:spacing w:before="120"/>
        <w:rPr>
          <w:rFonts w:eastAsiaTheme="minorEastAsia" w:cs="Arial"/>
          <w:b w:val="0"/>
          <w:i/>
        </w:rPr>
      </w:pPr>
      <w:r w:rsidRPr="000C74EF">
        <w:rPr>
          <w:rFonts w:eastAsiaTheme="minorEastAsia" w:cs="Arial"/>
          <w:b w:val="0"/>
          <w:i/>
        </w:rPr>
        <w:t>PA, DPD, and CFR at gNB side and UE side</w:t>
      </w:r>
    </w:p>
    <w:p w14:paraId="3BC0A433" w14:textId="039B1F02" w:rsidR="00187CE9" w:rsidRPr="000C74EF" w:rsidRDefault="00187CE9" w:rsidP="00187CE9">
      <w:pPr>
        <w:pStyle w:val="Proposal"/>
        <w:numPr>
          <w:ilvl w:val="0"/>
          <w:numId w:val="10"/>
        </w:numPr>
        <w:spacing w:before="120"/>
        <w:rPr>
          <w:rFonts w:eastAsiaTheme="minorEastAsia" w:cs="Arial"/>
          <w:b w:val="0"/>
          <w:i/>
        </w:rPr>
      </w:pPr>
      <w:r w:rsidRPr="000C74EF">
        <w:rPr>
          <w:rFonts w:eastAsiaTheme="minorEastAsia" w:cs="Arial"/>
          <w:b w:val="0"/>
          <w:i/>
        </w:rPr>
        <w:t>For PA, the starting point is the PA model shared by RAN4 LS in Rel-14 (R1-</w:t>
      </w:r>
      <w:r w:rsidR="00C0208C" w:rsidRPr="000C74EF">
        <w:rPr>
          <w:b w:val="0"/>
          <w:i/>
          <w:color w:val="000000" w:themeColor="text1"/>
        </w:rPr>
        <w:t>166004</w:t>
      </w:r>
      <w:r w:rsidRPr="000C74EF">
        <w:rPr>
          <w:rFonts w:eastAsiaTheme="minorEastAsia" w:cs="Arial"/>
          <w:b w:val="0"/>
          <w:i/>
        </w:rPr>
        <w:t>)</w:t>
      </w:r>
    </w:p>
    <w:p w14:paraId="686800D5" w14:textId="77777777" w:rsidR="00187CE9" w:rsidRPr="000C74EF" w:rsidRDefault="00187CE9" w:rsidP="00187CE9">
      <w:pPr>
        <w:pStyle w:val="Proposal"/>
        <w:numPr>
          <w:ilvl w:val="0"/>
          <w:numId w:val="10"/>
        </w:numPr>
        <w:spacing w:before="120"/>
        <w:rPr>
          <w:rFonts w:eastAsiaTheme="minorEastAsia" w:cs="Arial"/>
          <w:b w:val="0"/>
          <w:i/>
        </w:rPr>
      </w:pPr>
      <w:r w:rsidRPr="000C74EF">
        <w:rPr>
          <w:rFonts w:eastAsiaTheme="minorEastAsia" w:cs="Arial"/>
          <w:b w:val="0"/>
          <w:i/>
        </w:rPr>
        <w:t>FFS how to model DPD and CFR</w:t>
      </w:r>
    </w:p>
    <w:p w14:paraId="0DE33FD1"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RAN1 should discuss how to model the self-interference channel between TX baseband chain and RX baseband chain. At least the following components can be included.</w:t>
      </w:r>
    </w:p>
    <w:p w14:paraId="6213DF8F" w14:textId="77777777" w:rsidR="00187CE9" w:rsidRPr="000C74EF" w:rsidRDefault="00187CE9" w:rsidP="00187CE9">
      <w:pPr>
        <w:pStyle w:val="Proposal"/>
        <w:numPr>
          <w:ilvl w:val="0"/>
          <w:numId w:val="10"/>
        </w:numPr>
        <w:spacing w:before="120"/>
        <w:rPr>
          <w:rFonts w:eastAsiaTheme="minorEastAsia" w:cs="Arial"/>
          <w:b w:val="0"/>
          <w:i/>
        </w:rPr>
      </w:pPr>
      <w:r w:rsidRPr="000C74EF">
        <w:rPr>
          <w:rFonts w:eastAsiaTheme="minorEastAsia" w:cs="Arial" w:hint="eastAsia"/>
          <w:b w:val="0"/>
          <w:i/>
          <w:lang w:eastAsia="ko-KR"/>
        </w:rPr>
        <w:t>Interna</w:t>
      </w:r>
      <w:r w:rsidRPr="000C74EF">
        <w:rPr>
          <w:rFonts w:eastAsiaTheme="minorEastAsia" w:cs="Arial"/>
          <w:b w:val="0"/>
          <w:i/>
          <w:lang w:eastAsia="ko-KR"/>
        </w:rPr>
        <w:t>l coupling path, which has fixed delay (almost zero-delay) and fixed power</w:t>
      </w:r>
    </w:p>
    <w:p w14:paraId="2F74585A" w14:textId="77777777" w:rsidR="00187CE9" w:rsidRPr="000C74EF" w:rsidRDefault="00187CE9" w:rsidP="00187CE9">
      <w:pPr>
        <w:pStyle w:val="Proposal"/>
        <w:numPr>
          <w:ilvl w:val="0"/>
          <w:numId w:val="10"/>
        </w:numPr>
        <w:spacing w:before="120"/>
        <w:rPr>
          <w:rFonts w:eastAsiaTheme="minorEastAsia" w:cs="Arial"/>
          <w:b w:val="0"/>
          <w:i/>
        </w:rPr>
      </w:pPr>
      <w:r w:rsidRPr="000C74EF">
        <w:rPr>
          <w:rFonts w:eastAsiaTheme="minorEastAsia" w:cs="Arial"/>
          <w:b w:val="0"/>
          <w:i/>
          <w:lang w:eastAsia="ko-KR"/>
        </w:rPr>
        <w:t>Antenna reflection path, which has fixed delay (very small delay, depending on antenna size) and fixed power</w:t>
      </w:r>
    </w:p>
    <w:p w14:paraId="1D6E41A6" w14:textId="77777777" w:rsidR="00187CE9" w:rsidRPr="000C74EF" w:rsidRDefault="00187CE9" w:rsidP="00187CE9">
      <w:pPr>
        <w:pStyle w:val="Proposal"/>
        <w:numPr>
          <w:ilvl w:val="0"/>
          <w:numId w:val="10"/>
        </w:numPr>
        <w:spacing w:before="120"/>
        <w:rPr>
          <w:rFonts w:eastAsiaTheme="minorEastAsia" w:cs="Arial"/>
          <w:b w:val="0"/>
          <w:i/>
        </w:rPr>
      </w:pPr>
      <w:r w:rsidRPr="000C74EF">
        <w:rPr>
          <w:rFonts w:eastAsiaTheme="minorEastAsia" w:cs="Arial"/>
          <w:b w:val="0"/>
          <w:i/>
          <w:lang w:eastAsia="ko-KR"/>
        </w:rPr>
        <w:t>Clutter reflection path, which has variable small delay and variable power</w:t>
      </w:r>
    </w:p>
    <w:p w14:paraId="7A05801A" w14:textId="77777777" w:rsidR="00187CE9" w:rsidRPr="000C74EF" w:rsidRDefault="00187CE9" w:rsidP="00187CE9">
      <w:pPr>
        <w:pStyle w:val="Proposal"/>
        <w:spacing w:before="120"/>
        <w:rPr>
          <w:rFonts w:eastAsiaTheme="minorEastAsia" w:cs="Arial"/>
          <w:b w:val="0"/>
          <w:i/>
        </w:rPr>
      </w:pPr>
      <w:r w:rsidRPr="000C74EF">
        <w:rPr>
          <w:rFonts w:eastAsiaTheme="minorEastAsia" w:cs="Arial"/>
          <w:b w:val="0"/>
          <w:i/>
        </w:rPr>
        <w:t>For LLS evaluation, consider the following simplified self-interference model.</w:t>
      </w:r>
    </w:p>
    <w:p w14:paraId="4010571D" w14:textId="04AA882D" w:rsidR="00187CE9" w:rsidRPr="000C74EF" w:rsidRDefault="00187CE9" w:rsidP="00187CE9">
      <w:pPr>
        <w:pStyle w:val="Proposal"/>
        <w:numPr>
          <w:ilvl w:val="0"/>
          <w:numId w:val="10"/>
        </w:numPr>
        <w:spacing w:before="120"/>
        <w:rPr>
          <w:rFonts w:eastAsia="SimSun" w:cs="Arial"/>
          <w:b w:val="0"/>
          <w:i/>
        </w:rPr>
      </w:pPr>
      <w:r w:rsidRPr="000C74EF">
        <w:rPr>
          <w:rFonts w:eastAsiaTheme="minorEastAsia" w:cs="Arial"/>
          <w:b w:val="0"/>
          <w:i/>
          <w:lang w:eastAsia="ko-KR"/>
        </w:rPr>
        <w:t>The self-interference seen at RX baseband chain is modeled as white Gaussian interference with the interference power. Its interference power is decided as in SLS</w:t>
      </w:r>
    </w:p>
    <w:p w14:paraId="791743FC" w14:textId="77777777" w:rsidR="00973B61" w:rsidRPr="000C74EF" w:rsidRDefault="00973B61" w:rsidP="00973B61">
      <w:pPr>
        <w:pStyle w:val="Proposal"/>
        <w:spacing w:before="120"/>
        <w:rPr>
          <w:rFonts w:eastAsiaTheme="minorEastAsia" w:cs="Arial"/>
          <w:b w:val="0"/>
          <w:i/>
          <w:lang w:eastAsia="ko-KR"/>
        </w:rPr>
      </w:pPr>
      <w:r w:rsidRPr="000C74EF">
        <w:rPr>
          <w:rFonts w:eastAsiaTheme="minorEastAsia" w:cs="Arial"/>
          <w:b w:val="0"/>
          <w:i/>
        </w:rPr>
        <w:t xml:space="preserve">For LLS evaluation, reuse the performance metric and evaluation assumption in Rel-17 NR Coverage Enhancement WI. </w:t>
      </w:r>
    </w:p>
    <w:p w14:paraId="6D04874A" w14:textId="77777777" w:rsidR="00326729" w:rsidRPr="000C74EF" w:rsidRDefault="00326729" w:rsidP="00326729">
      <w:pPr>
        <w:pStyle w:val="Proposal"/>
        <w:spacing w:before="120"/>
        <w:rPr>
          <w:rFonts w:eastAsiaTheme="minorEastAsia" w:cs="Arial"/>
          <w:b w:val="0"/>
          <w:i/>
        </w:rPr>
      </w:pPr>
      <w:r w:rsidRPr="000C74EF">
        <w:rPr>
          <w:rFonts w:eastAsiaTheme="minorEastAsia" w:cs="Arial"/>
          <w:b w:val="0"/>
          <w:i/>
        </w:rPr>
        <w:t>For LLS evaluation, the following uplink channels can be evaluated.</w:t>
      </w:r>
    </w:p>
    <w:p w14:paraId="61C71B6A" w14:textId="77777777" w:rsidR="00326729" w:rsidRPr="000C74EF" w:rsidRDefault="00326729" w:rsidP="00326729">
      <w:pPr>
        <w:pStyle w:val="Proposal"/>
        <w:numPr>
          <w:ilvl w:val="0"/>
          <w:numId w:val="10"/>
        </w:numPr>
        <w:spacing w:before="120"/>
        <w:rPr>
          <w:rFonts w:eastAsiaTheme="minorEastAsia" w:cs="Arial"/>
          <w:b w:val="0"/>
          <w:i/>
          <w:lang w:eastAsia="ko-KR"/>
        </w:rPr>
      </w:pPr>
      <w:r w:rsidRPr="000C74EF">
        <w:rPr>
          <w:rFonts w:eastAsiaTheme="minorEastAsia" w:cs="Arial"/>
          <w:b w:val="0"/>
          <w:i/>
          <w:lang w:eastAsia="ko-KR"/>
        </w:rPr>
        <w:t>PUSCH and PUCCH</w:t>
      </w:r>
    </w:p>
    <w:p w14:paraId="2E73A353" w14:textId="77777777" w:rsidR="00326729" w:rsidRPr="000C74EF" w:rsidRDefault="00326729" w:rsidP="00326729">
      <w:pPr>
        <w:pStyle w:val="Proposal"/>
        <w:numPr>
          <w:ilvl w:val="0"/>
          <w:numId w:val="10"/>
        </w:numPr>
        <w:spacing w:before="120"/>
        <w:rPr>
          <w:rFonts w:eastAsiaTheme="minorEastAsia" w:cs="Arial"/>
          <w:b w:val="0"/>
          <w:i/>
          <w:lang w:eastAsia="ko-KR"/>
        </w:rPr>
      </w:pPr>
      <w:r w:rsidRPr="000C74EF">
        <w:rPr>
          <w:rFonts w:eastAsiaTheme="minorEastAsia" w:cs="Arial"/>
          <w:b w:val="0"/>
          <w:i/>
          <w:lang w:eastAsia="ko-KR"/>
        </w:rPr>
        <w:t>FFS: PRACH</w:t>
      </w:r>
    </w:p>
    <w:p w14:paraId="6C918E5E" w14:textId="77777777" w:rsidR="00281D75" w:rsidRPr="000C74EF" w:rsidRDefault="00281D75" w:rsidP="00281D75">
      <w:pPr>
        <w:pStyle w:val="Proposal"/>
        <w:spacing w:before="120"/>
        <w:rPr>
          <w:rFonts w:eastAsiaTheme="minorEastAsia" w:cs="Arial"/>
          <w:b w:val="0"/>
          <w:i/>
        </w:rPr>
      </w:pPr>
      <w:r w:rsidRPr="000C74EF">
        <w:rPr>
          <w:rFonts w:eastAsiaTheme="minorEastAsia" w:cs="Arial"/>
          <w:b w:val="0"/>
          <w:i/>
        </w:rPr>
        <w:t>For LLS evaluation, consider the following UL transmission schemes.</w:t>
      </w:r>
    </w:p>
    <w:p w14:paraId="270FA5AF" w14:textId="77777777" w:rsidR="00281D75" w:rsidRPr="000C74EF" w:rsidRDefault="00281D75" w:rsidP="00281D75">
      <w:pPr>
        <w:pStyle w:val="Proposal"/>
        <w:numPr>
          <w:ilvl w:val="0"/>
          <w:numId w:val="10"/>
        </w:numPr>
        <w:rPr>
          <w:rFonts w:eastAsiaTheme="minorEastAsia"/>
          <w:b w:val="0"/>
          <w:i/>
          <w:lang w:eastAsia="ko-KR"/>
        </w:rPr>
      </w:pPr>
      <w:r w:rsidRPr="000C74EF">
        <w:rPr>
          <w:rFonts w:eastAsiaTheme="minorEastAsia"/>
          <w:b w:val="0"/>
          <w:i/>
          <w:lang w:eastAsia="ko-KR"/>
        </w:rPr>
        <w:t>PUSCH repetition type A and PUSCH repetition type B</w:t>
      </w:r>
    </w:p>
    <w:p w14:paraId="1E53F608" w14:textId="77777777" w:rsidR="00281D75" w:rsidRPr="000C74EF" w:rsidRDefault="00281D75" w:rsidP="00281D75">
      <w:pPr>
        <w:pStyle w:val="Proposal"/>
        <w:numPr>
          <w:ilvl w:val="0"/>
          <w:numId w:val="10"/>
        </w:numPr>
        <w:rPr>
          <w:rFonts w:eastAsiaTheme="minorEastAsia"/>
          <w:b w:val="0"/>
          <w:i/>
          <w:lang w:eastAsia="ko-KR"/>
        </w:rPr>
      </w:pPr>
      <w:r w:rsidRPr="000C74EF">
        <w:rPr>
          <w:rFonts w:eastAsiaTheme="minorEastAsia"/>
          <w:b w:val="0"/>
          <w:i/>
          <w:lang w:eastAsia="ko-KR"/>
        </w:rPr>
        <w:t>TB over multiple slots</w:t>
      </w:r>
    </w:p>
    <w:p w14:paraId="16124103" w14:textId="77777777" w:rsidR="00281D75" w:rsidRPr="000C74EF" w:rsidRDefault="00281D75" w:rsidP="00281D75">
      <w:pPr>
        <w:pStyle w:val="Proposal"/>
        <w:numPr>
          <w:ilvl w:val="0"/>
          <w:numId w:val="10"/>
        </w:numPr>
        <w:rPr>
          <w:rFonts w:eastAsiaTheme="minorEastAsia"/>
          <w:b w:val="0"/>
          <w:i/>
          <w:lang w:eastAsia="ko-KR"/>
        </w:rPr>
      </w:pPr>
      <w:r w:rsidRPr="000C74EF">
        <w:rPr>
          <w:rFonts w:eastAsiaTheme="minorEastAsia"/>
          <w:b w:val="0"/>
          <w:i/>
          <w:lang w:eastAsia="ko-KR"/>
        </w:rPr>
        <w:t>PUCCH repetitions</w:t>
      </w:r>
    </w:p>
    <w:p w14:paraId="5554DB18" w14:textId="77777777" w:rsidR="00281D75" w:rsidRPr="000C74EF" w:rsidRDefault="00281D75" w:rsidP="00281D75">
      <w:pPr>
        <w:pStyle w:val="Proposal"/>
        <w:numPr>
          <w:ilvl w:val="0"/>
          <w:numId w:val="10"/>
        </w:numPr>
        <w:rPr>
          <w:rFonts w:eastAsiaTheme="minorEastAsia"/>
          <w:b w:val="0"/>
          <w:i/>
          <w:lang w:eastAsia="ko-KR"/>
        </w:rPr>
      </w:pPr>
      <w:r w:rsidRPr="000C74EF">
        <w:rPr>
          <w:rFonts w:eastAsiaTheme="minorEastAsia" w:hint="eastAsia"/>
          <w:b w:val="0"/>
          <w:i/>
          <w:lang w:eastAsia="ko-KR"/>
        </w:rPr>
        <w:t>Joint channel estimation</w:t>
      </w:r>
    </w:p>
    <w:p w14:paraId="178F9498" w14:textId="77777777" w:rsidR="00187CE9" w:rsidRPr="00187CE9" w:rsidRDefault="00187CE9" w:rsidP="0056290C"/>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t>References</w:t>
      </w:r>
    </w:p>
    <w:p w14:paraId="65BF2DBA" w14:textId="0477B966" w:rsidR="00BC04EB" w:rsidRPr="00BC04EB" w:rsidRDefault="00BC04EB" w:rsidP="00BC04EB">
      <w:pPr>
        <w:pStyle w:val="Reference"/>
      </w:pPr>
      <w:r w:rsidRPr="00BC04EB">
        <w:t>RP-221352 “Revised SID: Study on evolution of NR duplex operation”</w:t>
      </w:r>
      <w:r w:rsidR="00B00192">
        <w:t>;</w:t>
      </w:r>
      <w:r w:rsidRPr="00BC04EB">
        <w:t xml:space="preserve"> RAN#96</w:t>
      </w:r>
    </w:p>
    <w:p w14:paraId="187168C5" w14:textId="7F99C292" w:rsidR="0052728D" w:rsidRDefault="0052728D" w:rsidP="00F7580E">
      <w:pPr>
        <w:pStyle w:val="Reference"/>
      </w:pPr>
      <w:r>
        <w:rPr>
          <w:color w:val="000000" w:themeColor="text1"/>
        </w:rPr>
        <w:t>R4-2212486, “Discussion on interfere</w:t>
      </w:r>
      <w:r w:rsidR="00B00192">
        <w:rPr>
          <w:color w:val="000000" w:themeColor="text1"/>
        </w:rPr>
        <w:t>nce modelling requested by RAN1</w:t>
      </w:r>
      <w:r>
        <w:rPr>
          <w:color w:val="000000" w:themeColor="text1"/>
        </w:rPr>
        <w:t>”</w:t>
      </w:r>
      <w:r w:rsidR="00B00192">
        <w:rPr>
          <w:color w:val="000000" w:themeColor="text1"/>
        </w:rPr>
        <w:t>;</w:t>
      </w:r>
      <w:r>
        <w:rPr>
          <w:color w:val="000000" w:themeColor="text1"/>
        </w:rPr>
        <w:t xml:space="preserve"> Samsung</w:t>
      </w:r>
    </w:p>
    <w:p w14:paraId="05F5839B" w14:textId="160AA413" w:rsidR="00C47F7A" w:rsidRPr="00EC4B4F" w:rsidRDefault="00C47F7A" w:rsidP="00C47F7A">
      <w:pPr>
        <w:pStyle w:val="Reference"/>
      </w:pPr>
      <w:r>
        <w:rPr>
          <w:color w:val="000000" w:themeColor="text1"/>
        </w:rPr>
        <w:t>R1-166004 “</w:t>
      </w:r>
      <w:r>
        <w:rPr>
          <w:rFonts w:cs="Arial"/>
          <w:bCs/>
        </w:rPr>
        <w:t xml:space="preserve">Response </w:t>
      </w:r>
      <w:r w:rsidRPr="0074471C">
        <w:rPr>
          <w:rFonts w:cs="Arial"/>
          <w:bCs/>
        </w:rPr>
        <w:t xml:space="preserve">LS on </w:t>
      </w:r>
      <w:r>
        <w:rPr>
          <w:rFonts w:cs="Arial" w:hint="eastAsia"/>
          <w:bCs/>
        </w:rPr>
        <w:t>realistic power amplifier model for NR waveform evaluation</w:t>
      </w:r>
      <w:r>
        <w:rPr>
          <w:color w:val="000000" w:themeColor="text1"/>
        </w:rPr>
        <w:t>”</w:t>
      </w:r>
      <w:r w:rsidR="00B00192">
        <w:rPr>
          <w:color w:val="000000" w:themeColor="text1"/>
        </w:rPr>
        <w:t>;</w:t>
      </w:r>
      <w:r>
        <w:rPr>
          <w:color w:val="000000" w:themeColor="text1"/>
        </w:rPr>
        <w:t xml:space="preserve"> RAN#85</w:t>
      </w:r>
    </w:p>
    <w:p w14:paraId="36C675A6" w14:textId="77777777" w:rsidR="00C47F7A" w:rsidRDefault="00C47F7A" w:rsidP="00C47F7A">
      <w:pPr>
        <w:pStyle w:val="Reference"/>
      </w:pPr>
      <w:r>
        <w:rPr>
          <w:color w:val="000000" w:themeColor="text1"/>
        </w:rPr>
        <w:lastRenderedPageBreak/>
        <w:t>TR38.830 “</w:t>
      </w:r>
      <w:r>
        <w:t>Study on NR coverage enhancements (Release 17)”</w:t>
      </w:r>
    </w:p>
    <w:p w14:paraId="6CDC0A54" w14:textId="09256D97" w:rsidR="000962DA" w:rsidRPr="00C47F7A" w:rsidRDefault="000962DA" w:rsidP="00C47F7A">
      <w:pPr>
        <w:pStyle w:val="Reference"/>
        <w:rPr>
          <w:color w:val="000000" w:themeColor="text1"/>
        </w:rPr>
      </w:pPr>
      <w:r w:rsidRPr="00C47F7A">
        <w:rPr>
          <w:color w:val="000000" w:themeColor="text1"/>
        </w:rPr>
        <w:t>X. Wu, Y. Shen and Y. Tang, "The Power Delay Profile of the Single-Antenna Full-Duplex Self-Interference Channel in</w:t>
      </w:r>
      <w:r w:rsidR="00B00192">
        <w:rPr>
          <w:color w:val="000000" w:themeColor="text1"/>
        </w:rPr>
        <w:t xml:space="preserve"> Indoor Environments at 2.6 GHz</w:t>
      </w:r>
      <w:r w:rsidRPr="00C47F7A">
        <w:rPr>
          <w:color w:val="000000" w:themeColor="text1"/>
        </w:rPr>
        <w:t>"</w:t>
      </w:r>
      <w:r w:rsidR="00B00192">
        <w:rPr>
          <w:color w:val="000000" w:themeColor="text1"/>
        </w:rPr>
        <w:t>;</w:t>
      </w:r>
      <w:r w:rsidRPr="00C47F7A">
        <w:rPr>
          <w:color w:val="000000" w:themeColor="text1"/>
        </w:rPr>
        <w:t> IEEE Antennas and Wireless Propagation Letters, vol. 13, pp. 1561-1564, 2014</w:t>
      </w:r>
    </w:p>
    <w:p w14:paraId="69B0E8A9" w14:textId="041DBBC6" w:rsidR="000962DA" w:rsidRPr="00C47F7A" w:rsidRDefault="000962DA" w:rsidP="00C47F7A">
      <w:pPr>
        <w:pStyle w:val="Reference"/>
        <w:rPr>
          <w:color w:val="000000" w:themeColor="text1"/>
        </w:rPr>
      </w:pPr>
      <w:r w:rsidRPr="00C47F7A">
        <w:rPr>
          <w:color w:val="000000" w:themeColor="text1"/>
        </w:rPr>
        <w:t xml:space="preserve">Fei Chen, et al., </w:t>
      </w:r>
      <w:r w:rsidR="00B00192">
        <w:rPr>
          <w:color w:val="000000" w:themeColor="text1"/>
        </w:rPr>
        <w:t>“</w:t>
      </w:r>
      <w:r w:rsidRPr="00C47F7A">
        <w:rPr>
          <w:color w:val="000000" w:themeColor="text1"/>
        </w:rPr>
        <w:t>Self-Interference Channel Characterization for Wideband 2 × 2 MIMO Full-Duplex Transceiver</w:t>
      </w:r>
      <w:r w:rsidR="00B00192">
        <w:rPr>
          <w:color w:val="000000" w:themeColor="text1"/>
        </w:rPr>
        <w:t>s Using Dual-Polarized Antennas”;</w:t>
      </w:r>
      <w:r w:rsidRPr="00C47F7A">
        <w:rPr>
          <w:color w:val="000000" w:themeColor="text1"/>
        </w:rPr>
        <w:t xml:space="preserve"> IEEE Trans. Antennas and Propagation, 2018</w:t>
      </w:r>
    </w:p>
    <w:p w14:paraId="26B80957" w14:textId="7D4B103D" w:rsidR="00CA0515" w:rsidRDefault="00CA0515" w:rsidP="00F7580E">
      <w:pPr>
        <w:rPr>
          <w:rFonts w:ascii="Arial" w:hAnsi="Arial" w:cs="Arial"/>
          <w:lang w:val="en-US"/>
        </w:rPr>
      </w:pPr>
    </w:p>
    <w:p w14:paraId="76E9DDC5" w14:textId="381B2597" w:rsidR="00CA0515" w:rsidRPr="00452FE8" w:rsidRDefault="00CA0515" w:rsidP="00CA0515">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Pr>
          <w:rFonts w:eastAsia="SimSun" w:cs="Arial"/>
          <w:lang w:eastAsia="zh-CN"/>
        </w:rPr>
        <w:t>Appendix: Initial SLS Results</w:t>
      </w:r>
    </w:p>
    <w:p w14:paraId="2263D236" w14:textId="1AD3E5B4" w:rsidR="00555044" w:rsidRDefault="00555044" w:rsidP="00555044">
      <w:pPr>
        <w:pStyle w:val="Proposal"/>
        <w:numPr>
          <w:ilvl w:val="0"/>
          <w:numId w:val="0"/>
        </w:numPr>
        <w:spacing w:before="120"/>
        <w:rPr>
          <w:rFonts w:eastAsiaTheme="minorEastAsia" w:cs="Arial"/>
          <w:b w:val="0"/>
          <w:lang w:eastAsia="ko-KR"/>
        </w:rPr>
      </w:pPr>
      <w:r>
        <w:rPr>
          <w:rFonts w:eastAsiaTheme="minorEastAsia" w:cs="Arial"/>
          <w:b w:val="0"/>
          <w:lang w:eastAsia="ko-KR"/>
        </w:rPr>
        <w:t xml:space="preserve">Based on the agreement </w:t>
      </w:r>
      <w:r w:rsidR="00BB4352">
        <w:rPr>
          <w:rFonts w:eastAsiaTheme="minorEastAsia" w:cs="Arial"/>
          <w:b w:val="0"/>
          <w:lang w:eastAsia="ko-KR"/>
        </w:rPr>
        <w:t xml:space="preserve">made </w:t>
      </w:r>
      <w:r>
        <w:rPr>
          <w:rFonts w:eastAsiaTheme="minorEastAsia" w:cs="Arial"/>
          <w:b w:val="0"/>
          <w:lang w:eastAsia="ko-KR"/>
        </w:rPr>
        <w:t>in last RAN1#109</w:t>
      </w:r>
      <w:r w:rsidR="00B976AD">
        <w:rPr>
          <w:rFonts w:eastAsiaTheme="minorEastAsia" w:cs="Arial"/>
          <w:b w:val="0"/>
          <w:lang w:eastAsia="ko-KR"/>
        </w:rPr>
        <w:t>-</w:t>
      </w:r>
      <w:r>
        <w:rPr>
          <w:rFonts w:eastAsiaTheme="minorEastAsia" w:cs="Arial"/>
          <w:b w:val="0"/>
          <w:lang w:eastAsia="ko-KR"/>
        </w:rPr>
        <w:t xml:space="preserve">e meeting, the initial evaluation was proceeded in SBFD deployment case 1 (Non-coexistence case with single SBFD subband configuration). </w:t>
      </w:r>
      <w:r w:rsidRPr="00AA0B10">
        <w:rPr>
          <w:rFonts w:eastAsiaTheme="minorEastAsia" w:cs="Arial"/>
          <w:b w:val="0"/>
          <w:lang w:eastAsia="ko-KR"/>
        </w:rPr>
        <w:t>In this</w:t>
      </w:r>
      <w:r w:rsidRPr="00AA0B10">
        <w:rPr>
          <w:rFonts w:eastAsiaTheme="minorEastAsia" w:cs="Arial" w:hint="eastAsia"/>
          <w:b w:val="0"/>
          <w:lang w:eastAsia="ko-KR"/>
        </w:rPr>
        <w:t xml:space="preserve"> initial evaluation, </w:t>
      </w:r>
      <w:r w:rsidRPr="00AA0B10">
        <w:rPr>
          <w:rFonts w:eastAsiaTheme="minorEastAsia" w:cs="Arial"/>
          <w:b w:val="0"/>
          <w:lang w:eastAsia="ko-KR"/>
        </w:rPr>
        <w:t xml:space="preserve">two types of SBFD slot pattern and antenna </w:t>
      </w:r>
      <w:r>
        <w:rPr>
          <w:rFonts w:eastAsiaTheme="minorEastAsia" w:cs="Arial"/>
          <w:b w:val="0"/>
          <w:lang w:eastAsia="ko-KR"/>
        </w:rPr>
        <w:t>configuration option #1 ar</w:t>
      </w:r>
      <w:r w:rsidRPr="00AA0B10">
        <w:rPr>
          <w:rFonts w:eastAsiaTheme="minorEastAsia" w:cs="Arial"/>
          <w:b w:val="0"/>
          <w:lang w:eastAsia="ko-KR"/>
        </w:rPr>
        <w:t xml:space="preserve">e considered as listed below: </w:t>
      </w:r>
    </w:p>
    <w:p w14:paraId="6A8427E6" w14:textId="77777777" w:rsidR="00555044" w:rsidRDefault="00555044" w:rsidP="00555044">
      <w:pPr>
        <w:pStyle w:val="Proposal"/>
        <w:numPr>
          <w:ilvl w:val="0"/>
          <w:numId w:val="10"/>
        </w:numPr>
        <w:spacing w:before="120"/>
        <w:rPr>
          <w:rFonts w:eastAsiaTheme="minorEastAsia" w:cs="Arial"/>
          <w:b w:val="0"/>
          <w:lang w:eastAsia="ko-KR"/>
        </w:rPr>
      </w:pPr>
      <w:r>
        <w:rPr>
          <w:rFonts w:eastAsiaTheme="minorEastAsia" w:cs="Arial"/>
          <w:b w:val="0"/>
          <w:lang w:eastAsia="ko-KR"/>
        </w:rPr>
        <w:t>SBFD slot pattern:</w:t>
      </w:r>
    </w:p>
    <w:p w14:paraId="6AFB8AED" w14:textId="77777777" w:rsidR="00555044" w:rsidRDefault="00555044" w:rsidP="00555044">
      <w:pPr>
        <w:pStyle w:val="Proposal"/>
        <w:numPr>
          <w:ilvl w:val="1"/>
          <w:numId w:val="10"/>
        </w:numPr>
        <w:spacing w:before="120"/>
        <w:rPr>
          <w:rFonts w:eastAsiaTheme="minorEastAsia" w:cs="Arial"/>
          <w:b w:val="0"/>
          <w:lang w:eastAsia="ko-KR"/>
        </w:rPr>
      </w:pPr>
      <w:r>
        <w:rPr>
          <w:rFonts w:eastAsiaTheme="minorEastAsia" w:cs="Arial"/>
          <w:b w:val="0"/>
          <w:lang w:eastAsia="ko-KR"/>
        </w:rPr>
        <w:t>TDD (baseline) DDDSU:</w:t>
      </w:r>
    </w:p>
    <w:p w14:paraId="4F0DA746" w14:textId="77777777" w:rsidR="00555044" w:rsidRDefault="00555044" w:rsidP="00555044">
      <w:pPr>
        <w:pStyle w:val="Proposal"/>
        <w:numPr>
          <w:ilvl w:val="1"/>
          <w:numId w:val="10"/>
        </w:numPr>
        <w:spacing w:before="120"/>
        <w:rPr>
          <w:rFonts w:eastAsiaTheme="minorEastAsia" w:cs="Arial"/>
          <w:b w:val="0"/>
          <w:lang w:eastAsia="ko-KR"/>
        </w:rPr>
      </w:pPr>
      <w:r>
        <w:rPr>
          <w:rFonts w:eastAsiaTheme="minorEastAsia" w:cs="Arial"/>
          <w:b w:val="0"/>
          <w:lang w:eastAsia="ko-KR"/>
        </w:rPr>
        <w:t>SBFD slot pattern #1 : XXXXU</w:t>
      </w:r>
    </w:p>
    <w:p w14:paraId="59D707F6" w14:textId="77777777" w:rsidR="00555044" w:rsidRDefault="00555044" w:rsidP="00555044">
      <w:pPr>
        <w:pStyle w:val="Proposal"/>
        <w:numPr>
          <w:ilvl w:val="1"/>
          <w:numId w:val="10"/>
        </w:numPr>
        <w:spacing w:before="120"/>
        <w:rPr>
          <w:rFonts w:eastAsiaTheme="minorEastAsia" w:cs="Arial"/>
          <w:b w:val="0"/>
          <w:lang w:eastAsia="ko-KR"/>
        </w:rPr>
      </w:pPr>
      <w:r>
        <w:rPr>
          <w:rFonts w:eastAsiaTheme="minorEastAsia" w:cs="Arial"/>
          <w:b w:val="0"/>
          <w:lang w:eastAsia="ko-KR"/>
        </w:rPr>
        <w:t>SBFD slot pattern #2 : DXXXU</w:t>
      </w:r>
    </w:p>
    <w:p w14:paraId="295958E9" w14:textId="77777777" w:rsidR="00555044" w:rsidRDefault="00555044" w:rsidP="00555044">
      <w:pPr>
        <w:pStyle w:val="Proposal"/>
        <w:numPr>
          <w:ilvl w:val="0"/>
          <w:numId w:val="10"/>
        </w:numPr>
        <w:spacing w:before="120"/>
        <w:rPr>
          <w:rFonts w:eastAsiaTheme="minorEastAsia" w:cs="Arial"/>
          <w:b w:val="0"/>
          <w:lang w:eastAsia="ko-KR"/>
        </w:rPr>
      </w:pPr>
      <w:r>
        <w:rPr>
          <w:rFonts w:eastAsiaTheme="minorEastAsia" w:cs="Arial"/>
          <w:b w:val="0"/>
          <w:lang w:eastAsia="ko-KR"/>
        </w:rPr>
        <w:t>Antenna configuration</w:t>
      </w:r>
    </w:p>
    <w:p w14:paraId="63B4B5BD" w14:textId="77777777" w:rsidR="00555044" w:rsidRDefault="00555044" w:rsidP="00555044">
      <w:pPr>
        <w:pStyle w:val="Proposal"/>
        <w:numPr>
          <w:ilvl w:val="1"/>
          <w:numId w:val="10"/>
        </w:numPr>
        <w:spacing w:before="120"/>
        <w:rPr>
          <w:rFonts w:eastAsiaTheme="minorEastAsia" w:cs="Arial"/>
          <w:b w:val="0"/>
          <w:lang w:eastAsia="ko-KR"/>
        </w:rPr>
      </w:pPr>
      <w:r>
        <w:rPr>
          <w:rFonts w:eastAsiaTheme="minorEastAsia" w:cs="Arial"/>
          <w:b w:val="0"/>
          <w:lang w:eastAsia="ko-KR"/>
        </w:rPr>
        <w:t>Option 1 : the total number of antenna elements of the antenna array for SBFD is the same as the total number of antenna elements of the antenna array for TDD</w:t>
      </w:r>
    </w:p>
    <w:p w14:paraId="26ACFE5C" w14:textId="77777777" w:rsidR="00555044" w:rsidRPr="00585483" w:rsidRDefault="00555044" w:rsidP="00555044">
      <w:pPr>
        <w:pStyle w:val="Proposal"/>
        <w:numPr>
          <w:ilvl w:val="0"/>
          <w:numId w:val="0"/>
        </w:numPr>
        <w:spacing w:before="120"/>
        <w:ind w:left="1304" w:hanging="1304"/>
        <w:rPr>
          <w:rFonts w:eastAsiaTheme="minorEastAsia" w:cs="Arial"/>
          <w:lang w:eastAsia="ko-KR"/>
        </w:rPr>
      </w:pPr>
      <w:r w:rsidRPr="00585483">
        <w:rPr>
          <w:rFonts w:eastAsiaTheme="minorEastAsia" w:cs="Arial"/>
          <w:lang w:eastAsia="ko-KR"/>
        </w:rPr>
        <w:t>[</w:t>
      </w:r>
      <w:r w:rsidRPr="00585483">
        <w:rPr>
          <w:rFonts w:eastAsiaTheme="minorEastAsia" w:cs="Arial" w:hint="eastAsia"/>
          <w:lang w:eastAsia="ko-KR"/>
        </w:rPr>
        <w:t>User perceived throughput</w:t>
      </w:r>
      <w:r w:rsidRPr="00585483">
        <w:rPr>
          <w:rFonts w:eastAsiaTheme="minorEastAsia" w:cs="Arial"/>
          <w:lang w:eastAsia="ko-KR"/>
        </w:rPr>
        <w:t>]</w:t>
      </w:r>
    </w:p>
    <w:p w14:paraId="55A6DC13" w14:textId="77777777" w:rsidR="00555044" w:rsidRDefault="00555044" w:rsidP="00555044">
      <w:pPr>
        <w:pStyle w:val="Proposal"/>
        <w:numPr>
          <w:ilvl w:val="0"/>
          <w:numId w:val="0"/>
        </w:numPr>
        <w:spacing w:before="120"/>
        <w:rPr>
          <w:rFonts w:eastAsiaTheme="minorEastAsia" w:cs="Arial"/>
          <w:b w:val="0"/>
          <w:lang w:eastAsia="ko-KR"/>
        </w:rPr>
      </w:pPr>
      <w:r>
        <w:rPr>
          <w:rFonts w:eastAsiaTheme="minorEastAsia" w:cs="Arial" w:hint="eastAsia"/>
          <w:b w:val="0"/>
          <w:lang w:eastAsia="ko-KR"/>
        </w:rPr>
        <w:t>The 5%-tile UPT</w:t>
      </w:r>
      <w:r>
        <w:rPr>
          <w:rFonts w:eastAsiaTheme="minorEastAsia" w:cs="Arial"/>
          <w:b w:val="0"/>
          <w:lang w:eastAsia="ko-KR"/>
        </w:rPr>
        <w:t xml:space="preserve"> and mean UPT</w:t>
      </w:r>
      <w:r>
        <w:rPr>
          <w:rFonts w:eastAsiaTheme="minorEastAsia" w:cs="Arial" w:hint="eastAsia"/>
          <w:b w:val="0"/>
          <w:lang w:eastAsia="ko-KR"/>
        </w:rPr>
        <w:t xml:space="preserve"> for DL and UL are plotted </w:t>
      </w:r>
      <w:r>
        <w:rPr>
          <w:rFonts w:eastAsiaTheme="minorEastAsia" w:cs="Arial"/>
          <w:b w:val="0"/>
          <w:lang w:eastAsia="ko-KR"/>
        </w:rPr>
        <w:t>as a</w:t>
      </w:r>
      <w:r>
        <w:rPr>
          <w:rFonts w:eastAsiaTheme="minorEastAsia" w:cs="Arial" w:hint="eastAsia"/>
          <w:b w:val="0"/>
          <w:lang w:eastAsia="ko-KR"/>
        </w:rPr>
        <w:t xml:space="preserve"> </w:t>
      </w:r>
      <w:r>
        <w:rPr>
          <w:rFonts w:eastAsiaTheme="minorEastAsia" w:cs="Arial"/>
          <w:b w:val="0"/>
          <w:lang w:eastAsia="ko-KR"/>
        </w:rPr>
        <w:t>combination of SBFD slot patterns and antenna configuration option #1.</w:t>
      </w:r>
      <w:r w:rsidRPr="00C1070A">
        <w:rPr>
          <w:rFonts w:eastAsiaTheme="minorEastAsia" w:cs="Arial"/>
          <w:b w:val="0"/>
          <w:lang w:eastAsia="ko-KR"/>
        </w:rPr>
        <w:t xml:space="preserve"> </w:t>
      </w:r>
    </w:p>
    <w:p w14:paraId="7D5597C5" w14:textId="7B1DFD14" w:rsidR="00555044" w:rsidRDefault="00555044" w:rsidP="00555044">
      <w:pPr>
        <w:pStyle w:val="Proposal"/>
        <w:numPr>
          <w:ilvl w:val="0"/>
          <w:numId w:val="0"/>
        </w:numPr>
        <w:spacing w:before="120"/>
        <w:rPr>
          <w:rFonts w:eastAsiaTheme="minorEastAsia" w:cs="Arial"/>
          <w:b w:val="0"/>
          <w:lang w:eastAsia="ko-KR"/>
        </w:rPr>
      </w:pPr>
      <w:r w:rsidRPr="00585483">
        <w:rPr>
          <w:rFonts w:eastAsiaTheme="minorEastAsia" w:cs="Arial"/>
          <w:b w:val="0"/>
          <w:lang w:eastAsia="ko-KR"/>
        </w:rPr>
        <w:t xml:space="preserve">Figure </w:t>
      </w:r>
      <w:r w:rsidR="0052728D">
        <w:rPr>
          <w:rFonts w:eastAsiaTheme="minorEastAsia" w:cs="Arial"/>
          <w:b w:val="0"/>
          <w:lang w:eastAsia="ko-KR"/>
        </w:rPr>
        <w:t>A.1</w:t>
      </w:r>
      <w:r w:rsidRPr="00585483">
        <w:rPr>
          <w:rFonts w:eastAsiaTheme="minorEastAsia" w:cs="Arial"/>
          <w:b w:val="0"/>
          <w:lang w:eastAsia="ko-KR"/>
        </w:rPr>
        <w:t xml:space="preserve"> shows UL UPT performance. With the SBFD slot pattern (XXXXU), UL transmission opportunity can be secur</w:t>
      </w:r>
      <w:r w:rsidR="00B976AD">
        <w:rPr>
          <w:rFonts w:eastAsiaTheme="minorEastAsia" w:cs="Arial"/>
          <w:b w:val="0"/>
          <w:lang w:eastAsia="ko-KR"/>
        </w:rPr>
        <w:t xml:space="preserve">ed by 5 times compared to TDD. </w:t>
      </w:r>
      <w:r>
        <w:rPr>
          <w:rFonts w:eastAsiaTheme="minorEastAsia" w:cs="Arial"/>
          <w:b w:val="0"/>
          <w:lang w:eastAsia="ko-KR"/>
        </w:rPr>
        <w:t>In the case of UE which located poor channel environment (5%-tile UPT), it is possible to achieve a UPT gain of about 1.8 times thanks to UL subband operation. The effect of UL subband can be showed in other SBFD slot pattern. In the case of SBFD slot pattern #2 (DXXXU), compared to SBFD slot pattern #1(XXXXU), the 5%-tile UL UPT is slightly reduced due to DL only slot. Nevertheless, the SBFD is still possible to get improved UL UPT gain.</w:t>
      </w:r>
    </w:p>
    <w:p w14:paraId="0A6DFE4D" w14:textId="3E8032E6" w:rsidR="00555044" w:rsidRPr="00BB4352" w:rsidRDefault="00BB4352" w:rsidP="00BB4352">
      <w:pPr>
        <w:pStyle w:val="Proposal"/>
        <w:numPr>
          <w:ilvl w:val="0"/>
          <w:numId w:val="10"/>
        </w:numPr>
        <w:spacing w:before="120"/>
        <w:rPr>
          <w:rFonts w:eastAsiaTheme="minorEastAsia" w:cs="Arial"/>
          <w:b w:val="0"/>
          <w:i/>
          <w:lang w:eastAsia="ko-KR"/>
        </w:rPr>
      </w:pPr>
      <w:r w:rsidRPr="00BB4352">
        <w:rPr>
          <w:rFonts w:eastAsiaTheme="minorEastAsia" w:cs="Arial"/>
          <w:lang w:eastAsia="ko-KR"/>
        </w:rPr>
        <w:t xml:space="preserve">Observation 1: </w:t>
      </w:r>
      <w:r w:rsidR="00555044" w:rsidRPr="00BB4352">
        <w:rPr>
          <w:rFonts w:eastAsiaTheme="minorEastAsia" w:cs="Arial"/>
          <w:b w:val="0"/>
          <w:i/>
          <w:lang w:eastAsia="ko-KR"/>
        </w:rPr>
        <w:t>The UL UPT performance can be improved thanks to UL subband operation</w:t>
      </w:r>
    </w:p>
    <w:p w14:paraId="38C18253" w14:textId="0BA4BA32" w:rsidR="00555044" w:rsidRPr="00585483" w:rsidRDefault="0052728D" w:rsidP="00555044">
      <w:pPr>
        <w:pStyle w:val="Proposal"/>
        <w:numPr>
          <w:ilvl w:val="0"/>
          <w:numId w:val="0"/>
        </w:numPr>
        <w:spacing w:before="120"/>
        <w:rPr>
          <w:rFonts w:eastAsiaTheme="minorEastAsia" w:cs="Arial"/>
          <w:b w:val="0"/>
          <w:lang w:eastAsia="ko-KR"/>
        </w:rPr>
      </w:pPr>
      <w:r>
        <w:rPr>
          <w:rFonts w:eastAsiaTheme="minorEastAsia" w:cs="Arial" w:hint="eastAsia"/>
          <w:b w:val="0"/>
          <w:lang w:eastAsia="ko-KR"/>
        </w:rPr>
        <w:t>Figure A</w:t>
      </w:r>
      <w:r>
        <w:rPr>
          <w:rFonts w:eastAsiaTheme="minorEastAsia" w:cs="Arial"/>
          <w:b w:val="0"/>
          <w:lang w:eastAsia="ko-KR"/>
        </w:rPr>
        <w:t>.</w:t>
      </w:r>
      <w:r>
        <w:rPr>
          <w:rFonts w:eastAsiaTheme="minorEastAsia" w:cs="Arial" w:hint="eastAsia"/>
          <w:b w:val="0"/>
          <w:lang w:eastAsia="ko-KR"/>
        </w:rPr>
        <w:t>2</w:t>
      </w:r>
      <w:r w:rsidR="00555044" w:rsidRPr="00585483">
        <w:rPr>
          <w:rFonts w:eastAsiaTheme="minorEastAsia" w:cs="Arial" w:hint="eastAsia"/>
          <w:b w:val="0"/>
          <w:lang w:eastAsia="ko-KR"/>
        </w:rPr>
        <w:t xml:space="preserve"> shows DL UPT performance. </w:t>
      </w:r>
      <w:r w:rsidR="00555044" w:rsidRPr="00585483">
        <w:rPr>
          <w:rFonts w:eastAsiaTheme="minorEastAsia" w:cs="Arial"/>
          <w:b w:val="0"/>
          <w:lang w:eastAsia="ko-KR"/>
        </w:rPr>
        <w:t xml:space="preserve">When comparing the SBFD slot pattern #1 and TDD, the 5%-tile and mean DL UPT is decreased. The reason is that the reduction of DL frequency resource due to UL subband operation, and the reduction of DL transmission power level and DL antenna gain due to halves total the number of antenna elements. However, these DL UPT loss can be compensated with other SBFD slot pattern and gNB’s scheduling. For example, in the case of SBFD slot pattern #2 (DXXXU), the DL UPT loss is reduced </w:t>
      </w:r>
      <w:r w:rsidR="00B976AD">
        <w:rPr>
          <w:rFonts w:eastAsiaTheme="minorEastAsia" w:cs="Arial"/>
          <w:b w:val="0"/>
          <w:lang w:eastAsia="ko-KR"/>
        </w:rPr>
        <w:t>by</w:t>
      </w:r>
      <w:r w:rsidR="00555044" w:rsidRPr="00585483">
        <w:rPr>
          <w:rFonts w:eastAsiaTheme="minorEastAsia" w:cs="Arial"/>
          <w:b w:val="0"/>
          <w:lang w:eastAsia="ko-KR"/>
        </w:rPr>
        <w:t xml:space="preserve"> DL</w:t>
      </w:r>
      <w:r w:rsidR="00B976AD">
        <w:rPr>
          <w:rFonts w:eastAsiaTheme="minorEastAsia" w:cs="Arial"/>
          <w:b w:val="0"/>
          <w:lang w:eastAsia="ko-KR"/>
        </w:rPr>
        <w:t>-</w:t>
      </w:r>
      <w:r w:rsidR="00555044" w:rsidRPr="00585483">
        <w:rPr>
          <w:rFonts w:eastAsiaTheme="minorEastAsia" w:cs="Arial"/>
          <w:b w:val="0"/>
          <w:lang w:eastAsia="ko-KR"/>
        </w:rPr>
        <w:t xml:space="preserve">only slot.  </w:t>
      </w:r>
    </w:p>
    <w:p w14:paraId="1F7D74CF" w14:textId="7ACF9ADD" w:rsidR="00555044" w:rsidRPr="00BB4352" w:rsidRDefault="00555044" w:rsidP="00BB4352">
      <w:pPr>
        <w:pStyle w:val="Proposal"/>
        <w:numPr>
          <w:ilvl w:val="0"/>
          <w:numId w:val="10"/>
        </w:numPr>
        <w:spacing w:before="120"/>
        <w:rPr>
          <w:rFonts w:eastAsiaTheme="minorEastAsia" w:cs="Arial"/>
          <w:b w:val="0"/>
          <w:i/>
          <w:lang w:eastAsia="ko-KR"/>
        </w:rPr>
      </w:pPr>
      <w:r w:rsidRPr="00BB4352">
        <w:rPr>
          <w:rFonts w:eastAsiaTheme="minorEastAsia" w:cs="Arial"/>
          <w:lang w:eastAsia="ko-KR"/>
        </w:rPr>
        <w:t>Observation 2</w:t>
      </w:r>
      <w:r w:rsidR="00BB4352">
        <w:rPr>
          <w:rFonts w:eastAsiaTheme="minorEastAsia" w:cs="Arial"/>
          <w:lang w:eastAsia="ko-KR"/>
        </w:rPr>
        <w:t xml:space="preserve">: </w:t>
      </w:r>
      <w:r w:rsidRPr="00BB4352">
        <w:rPr>
          <w:rFonts w:eastAsiaTheme="minorEastAsia" w:cs="Arial" w:hint="eastAsia"/>
          <w:b w:val="0"/>
          <w:i/>
          <w:lang w:eastAsia="ko-KR"/>
        </w:rPr>
        <w:t xml:space="preserve">DL UPT performance is reduced due to UL subband operation. </w:t>
      </w:r>
      <w:r w:rsidRPr="00BB4352">
        <w:rPr>
          <w:rFonts w:eastAsiaTheme="minorEastAsia" w:cs="Arial"/>
          <w:b w:val="0"/>
          <w:i/>
          <w:lang w:eastAsia="ko-KR"/>
        </w:rPr>
        <w:t>However, the UPT loss can be compensated with different SBFD slot pattern and gNB’s scheduling.</w:t>
      </w:r>
    </w:p>
    <w:p w14:paraId="2AF6F1F5" w14:textId="77777777" w:rsidR="00555044" w:rsidRDefault="00555044" w:rsidP="00555044">
      <w:pPr>
        <w:pStyle w:val="Proposal"/>
        <w:numPr>
          <w:ilvl w:val="0"/>
          <w:numId w:val="0"/>
        </w:numPr>
        <w:spacing w:before="120"/>
        <w:jc w:val="center"/>
        <w:rPr>
          <w:rFonts w:eastAsiaTheme="minorEastAsia" w:cs="Arial"/>
          <w:b w:val="0"/>
          <w:lang w:eastAsia="ko-KR"/>
        </w:rPr>
      </w:pPr>
      <w:r>
        <w:rPr>
          <w:rFonts w:eastAsiaTheme="minorEastAsia" w:cs="Arial"/>
          <w:b w:val="0"/>
          <w:noProof/>
          <w:lang w:eastAsia="ko-KR"/>
        </w:rPr>
        <w:lastRenderedPageBreak/>
        <w:drawing>
          <wp:inline distT="0" distB="0" distL="0" distR="0" wp14:anchorId="64BE0E94" wp14:editId="6A4236B4">
            <wp:extent cx="4002856"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2856" cy="1800000"/>
                    </a:xfrm>
                    <a:prstGeom prst="rect">
                      <a:avLst/>
                    </a:prstGeom>
                    <a:noFill/>
                  </pic:spPr>
                </pic:pic>
              </a:graphicData>
            </a:graphic>
          </wp:inline>
        </w:drawing>
      </w:r>
    </w:p>
    <w:p w14:paraId="5EAD05CA" w14:textId="77777777" w:rsidR="00555044" w:rsidRPr="00585483" w:rsidRDefault="00555044" w:rsidP="00555044">
      <w:pPr>
        <w:ind w:firstLineChars="50" w:firstLine="100"/>
        <w:jc w:val="center"/>
        <w:rPr>
          <w:rFonts w:ascii="Arial" w:eastAsiaTheme="minorEastAsia" w:hAnsi="Arial" w:cs="Arial"/>
        </w:rPr>
      </w:pPr>
      <w:r w:rsidRPr="00452FE8">
        <w:rPr>
          <w:rFonts w:ascii="Arial" w:eastAsiaTheme="minorEastAsia" w:hAnsi="Arial" w:cs="Arial"/>
          <w:b/>
        </w:rPr>
        <w:t xml:space="preserve">Figure </w:t>
      </w:r>
      <w:r>
        <w:rPr>
          <w:rFonts w:ascii="Arial" w:eastAsiaTheme="minorEastAsia" w:hAnsi="Arial" w:cs="Arial"/>
          <w:b/>
        </w:rPr>
        <w:t>A.1. UL UPT comparison for different SBFD slot pattern</w:t>
      </w:r>
    </w:p>
    <w:p w14:paraId="2EC402A8" w14:textId="77777777" w:rsidR="00555044" w:rsidRDefault="00555044" w:rsidP="00555044">
      <w:pPr>
        <w:pStyle w:val="Proposal"/>
        <w:numPr>
          <w:ilvl w:val="0"/>
          <w:numId w:val="0"/>
        </w:numPr>
        <w:spacing w:before="120"/>
        <w:jc w:val="center"/>
        <w:rPr>
          <w:rFonts w:eastAsiaTheme="minorEastAsia" w:cs="Arial"/>
          <w:b w:val="0"/>
          <w:lang w:eastAsia="ko-KR"/>
        </w:rPr>
      </w:pPr>
      <w:r>
        <w:rPr>
          <w:rFonts w:eastAsiaTheme="minorEastAsia" w:cs="Arial"/>
          <w:b w:val="0"/>
          <w:noProof/>
          <w:lang w:eastAsia="ko-KR"/>
        </w:rPr>
        <w:drawing>
          <wp:inline distT="0" distB="0" distL="0" distR="0" wp14:anchorId="093989A9" wp14:editId="7F62CBF1">
            <wp:extent cx="3920440" cy="1800000"/>
            <wp:effectExtent l="0" t="0" r="444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20440" cy="1800000"/>
                    </a:xfrm>
                    <a:prstGeom prst="rect">
                      <a:avLst/>
                    </a:prstGeom>
                    <a:noFill/>
                  </pic:spPr>
                </pic:pic>
              </a:graphicData>
            </a:graphic>
          </wp:inline>
        </w:drawing>
      </w:r>
    </w:p>
    <w:p w14:paraId="30A6AC91" w14:textId="77777777" w:rsidR="00555044" w:rsidRPr="00452FE8" w:rsidRDefault="00555044" w:rsidP="00555044">
      <w:pPr>
        <w:ind w:firstLineChars="50" w:firstLine="100"/>
        <w:jc w:val="center"/>
        <w:rPr>
          <w:rFonts w:ascii="Arial" w:eastAsiaTheme="minorEastAsia" w:hAnsi="Arial" w:cs="Arial"/>
        </w:rPr>
      </w:pPr>
      <w:r w:rsidRPr="00452FE8">
        <w:rPr>
          <w:rFonts w:ascii="Arial" w:eastAsiaTheme="minorEastAsia" w:hAnsi="Arial" w:cs="Arial"/>
          <w:b/>
        </w:rPr>
        <w:t xml:space="preserve">Figure </w:t>
      </w:r>
      <w:r>
        <w:rPr>
          <w:rFonts w:ascii="Arial" w:eastAsiaTheme="minorEastAsia" w:hAnsi="Arial" w:cs="Arial"/>
          <w:b/>
        </w:rPr>
        <w:t>A.2. DL UPT comparison for different SBFD slot pattern</w:t>
      </w:r>
    </w:p>
    <w:p w14:paraId="0536FFBC" w14:textId="77777777" w:rsidR="00555044" w:rsidRPr="002823DE" w:rsidRDefault="00555044" w:rsidP="00555044">
      <w:pPr>
        <w:pStyle w:val="Proposal"/>
        <w:numPr>
          <w:ilvl w:val="0"/>
          <w:numId w:val="0"/>
        </w:numPr>
        <w:spacing w:before="120"/>
        <w:rPr>
          <w:rFonts w:eastAsiaTheme="minorEastAsia" w:cs="Arial"/>
          <w:b w:val="0"/>
          <w:lang w:val="en-GB" w:eastAsia="ko-KR"/>
        </w:rPr>
      </w:pPr>
      <w:r>
        <w:rPr>
          <w:rFonts w:eastAsiaTheme="minorEastAsia" w:cs="Arial" w:hint="eastAsia"/>
          <w:b w:val="0"/>
          <w:lang w:val="en-GB" w:eastAsia="ko-KR"/>
        </w:rPr>
        <w:t xml:space="preserve"> </w:t>
      </w:r>
    </w:p>
    <w:p w14:paraId="29FD8698" w14:textId="77777777" w:rsidR="00555044" w:rsidRPr="00585483" w:rsidRDefault="00555044" w:rsidP="00555044">
      <w:pPr>
        <w:pStyle w:val="Proposal"/>
        <w:numPr>
          <w:ilvl w:val="0"/>
          <w:numId w:val="0"/>
        </w:numPr>
        <w:spacing w:before="120"/>
        <w:rPr>
          <w:rFonts w:eastAsiaTheme="minorEastAsia" w:cs="Arial"/>
          <w:lang w:eastAsia="ko-KR"/>
        </w:rPr>
      </w:pPr>
      <w:r w:rsidRPr="00585483">
        <w:rPr>
          <w:rFonts w:eastAsiaTheme="minorEastAsia" w:cs="Arial"/>
          <w:lang w:eastAsia="ko-KR"/>
        </w:rPr>
        <w:t>[Resource utilization]</w:t>
      </w:r>
    </w:p>
    <w:p w14:paraId="7E215101" w14:textId="77777777" w:rsidR="00555044" w:rsidRPr="00585483" w:rsidRDefault="00555044" w:rsidP="00555044">
      <w:pPr>
        <w:pStyle w:val="Proposal"/>
        <w:numPr>
          <w:ilvl w:val="0"/>
          <w:numId w:val="0"/>
        </w:numPr>
        <w:spacing w:before="120"/>
        <w:rPr>
          <w:rFonts w:eastAsiaTheme="minorEastAsia" w:cs="Arial"/>
          <w:b w:val="0"/>
          <w:lang w:eastAsia="ko-KR"/>
        </w:rPr>
      </w:pPr>
      <w:r>
        <w:rPr>
          <w:rFonts w:eastAsiaTheme="minorEastAsia" w:cs="Arial" w:hint="eastAsia"/>
          <w:b w:val="0"/>
          <w:lang w:eastAsia="ko-KR"/>
        </w:rPr>
        <w:t xml:space="preserve">The </w:t>
      </w:r>
      <w:r>
        <w:rPr>
          <w:rFonts w:eastAsiaTheme="minorEastAsia" w:cs="Arial"/>
          <w:b w:val="0"/>
          <w:lang w:eastAsia="ko-KR"/>
        </w:rPr>
        <w:t>resource utilization</w:t>
      </w:r>
      <w:r>
        <w:rPr>
          <w:rFonts w:eastAsiaTheme="minorEastAsia" w:cs="Arial" w:hint="eastAsia"/>
          <w:b w:val="0"/>
          <w:lang w:eastAsia="ko-KR"/>
        </w:rPr>
        <w:t xml:space="preserve"> for DL and UL are plotted </w:t>
      </w:r>
      <w:r>
        <w:rPr>
          <w:rFonts w:eastAsiaTheme="minorEastAsia" w:cs="Arial"/>
          <w:b w:val="0"/>
          <w:lang w:eastAsia="ko-KR"/>
        </w:rPr>
        <w:t>as a</w:t>
      </w:r>
      <w:r>
        <w:rPr>
          <w:rFonts w:eastAsiaTheme="minorEastAsia" w:cs="Arial" w:hint="eastAsia"/>
          <w:b w:val="0"/>
          <w:lang w:eastAsia="ko-KR"/>
        </w:rPr>
        <w:t xml:space="preserve"> </w:t>
      </w:r>
      <w:r>
        <w:rPr>
          <w:rFonts w:eastAsiaTheme="minorEastAsia" w:cs="Arial"/>
          <w:b w:val="0"/>
          <w:lang w:eastAsia="ko-KR"/>
        </w:rPr>
        <w:t>combination of SBFD slot patterns and antenna configuration option #1.</w:t>
      </w:r>
    </w:p>
    <w:p w14:paraId="5F2D80C2" w14:textId="35A8E9DB" w:rsidR="00555044" w:rsidRDefault="00555044" w:rsidP="00555044">
      <w:pPr>
        <w:pStyle w:val="Proposal"/>
        <w:numPr>
          <w:ilvl w:val="0"/>
          <w:numId w:val="0"/>
        </w:numPr>
        <w:spacing w:before="120"/>
        <w:rPr>
          <w:rFonts w:eastAsiaTheme="minorEastAsia" w:cs="Arial"/>
          <w:b w:val="0"/>
          <w:lang w:eastAsia="ko-KR"/>
        </w:rPr>
      </w:pPr>
      <w:r>
        <w:rPr>
          <w:rFonts w:eastAsiaTheme="minorEastAsia" w:cs="Arial" w:hint="eastAsia"/>
          <w:b w:val="0"/>
          <w:lang w:eastAsia="ko-KR"/>
        </w:rPr>
        <w:t xml:space="preserve">Figure </w:t>
      </w:r>
      <w:r w:rsidR="0052728D">
        <w:rPr>
          <w:rFonts w:eastAsiaTheme="minorEastAsia" w:cs="Arial"/>
          <w:b w:val="0"/>
          <w:lang w:eastAsia="ko-KR"/>
        </w:rPr>
        <w:t>A.3</w:t>
      </w:r>
      <w:r>
        <w:rPr>
          <w:rFonts w:eastAsiaTheme="minorEastAsia" w:cs="Arial" w:hint="eastAsia"/>
          <w:b w:val="0"/>
          <w:lang w:eastAsia="ko-KR"/>
        </w:rPr>
        <w:t xml:space="preserve"> shows resource utilization comparison for DL and UL. </w:t>
      </w:r>
      <w:r>
        <w:rPr>
          <w:rFonts w:eastAsiaTheme="minorEastAsia" w:cs="Arial"/>
          <w:b w:val="0"/>
          <w:lang w:eastAsia="ko-KR"/>
        </w:rPr>
        <w:t>In the case of UL, the SBFD’s resource utilization is decreased when comparing to TDD. The reason is that the time resource for UL increase thanks to UL subband operation. On the other hand, the DL resource utilization of SBFD is increased due to reducing of DL frequency resource portion.</w:t>
      </w:r>
    </w:p>
    <w:p w14:paraId="6FB173CE" w14:textId="77777777" w:rsidR="00555044" w:rsidRDefault="00555044" w:rsidP="00555044">
      <w:pPr>
        <w:pStyle w:val="Proposal"/>
        <w:numPr>
          <w:ilvl w:val="0"/>
          <w:numId w:val="0"/>
        </w:numPr>
        <w:spacing w:before="120"/>
        <w:jc w:val="center"/>
        <w:rPr>
          <w:rFonts w:eastAsiaTheme="minorEastAsia" w:cs="Arial"/>
          <w:b w:val="0"/>
          <w:lang w:eastAsia="ko-KR"/>
        </w:rPr>
      </w:pPr>
      <w:r>
        <w:rPr>
          <w:rFonts w:eastAsiaTheme="minorEastAsia" w:cs="Arial"/>
          <w:b w:val="0"/>
          <w:noProof/>
          <w:lang w:eastAsia="ko-KR"/>
        </w:rPr>
        <w:drawing>
          <wp:inline distT="0" distB="0" distL="0" distR="0" wp14:anchorId="0C36DB8F" wp14:editId="2F91ABEE">
            <wp:extent cx="4207060" cy="1800000"/>
            <wp:effectExtent l="0" t="0" r="317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07060" cy="1800000"/>
                    </a:xfrm>
                    <a:prstGeom prst="rect">
                      <a:avLst/>
                    </a:prstGeom>
                    <a:noFill/>
                  </pic:spPr>
                </pic:pic>
              </a:graphicData>
            </a:graphic>
          </wp:inline>
        </w:drawing>
      </w:r>
    </w:p>
    <w:p w14:paraId="05B4A42B" w14:textId="77777777" w:rsidR="00555044" w:rsidRPr="00452FE8" w:rsidRDefault="00555044" w:rsidP="00555044">
      <w:pPr>
        <w:ind w:firstLineChars="50" w:firstLine="100"/>
        <w:jc w:val="center"/>
        <w:rPr>
          <w:rFonts w:ascii="Arial" w:eastAsiaTheme="minorEastAsia" w:hAnsi="Arial" w:cs="Arial"/>
        </w:rPr>
      </w:pPr>
      <w:r w:rsidRPr="00452FE8">
        <w:rPr>
          <w:rFonts w:ascii="Arial" w:eastAsiaTheme="minorEastAsia" w:hAnsi="Arial" w:cs="Arial"/>
          <w:b/>
        </w:rPr>
        <w:t xml:space="preserve">Figure </w:t>
      </w:r>
      <w:r>
        <w:rPr>
          <w:rFonts w:ascii="Arial" w:eastAsiaTheme="minorEastAsia" w:hAnsi="Arial" w:cs="Arial"/>
          <w:b/>
        </w:rPr>
        <w:t xml:space="preserve">A.3. Resource utilization comparison for DL and UL </w:t>
      </w:r>
    </w:p>
    <w:p w14:paraId="7E0AC2AF" w14:textId="77777777" w:rsidR="00555044" w:rsidRPr="00D24ED4" w:rsidRDefault="00555044" w:rsidP="00555044">
      <w:pPr>
        <w:pStyle w:val="Proposal"/>
        <w:numPr>
          <w:ilvl w:val="0"/>
          <w:numId w:val="0"/>
        </w:numPr>
        <w:spacing w:before="120"/>
        <w:rPr>
          <w:rFonts w:eastAsiaTheme="minorEastAsia" w:cs="Arial"/>
          <w:b w:val="0"/>
          <w:lang w:val="en-GB" w:eastAsia="ko-KR"/>
        </w:rPr>
      </w:pPr>
    </w:p>
    <w:p w14:paraId="7DDBB532" w14:textId="77777777" w:rsidR="00555044" w:rsidRPr="004B5C18" w:rsidRDefault="00555044" w:rsidP="00555044">
      <w:pPr>
        <w:pStyle w:val="Proposal"/>
        <w:numPr>
          <w:ilvl w:val="0"/>
          <w:numId w:val="0"/>
        </w:numPr>
        <w:spacing w:before="120"/>
        <w:rPr>
          <w:rFonts w:eastAsiaTheme="minorEastAsia" w:cs="Arial"/>
          <w:lang w:eastAsia="ko-KR"/>
        </w:rPr>
      </w:pPr>
      <w:r w:rsidRPr="00585483">
        <w:rPr>
          <w:rFonts w:eastAsiaTheme="minorEastAsia" w:cs="Arial"/>
          <w:lang w:eastAsia="ko-KR"/>
        </w:rPr>
        <w:t>[</w:t>
      </w:r>
      <w:r w:rsidRPr="00585483">
        <w:rPr>
          <w:rFonts w:eastAsiaTheme="minorEastAsia" w:cs="Arial" w:hint="eastAsia"/>
          <w:lang w:eastAsia="ko-KR"/>
        </w:rPr>
        <w:t>Evaluation assumptions</w:t>
      </w:r>
      <w:r w:rsidRPr="00585483">
        <w:rPr>
          <w:rFonts w:eastAsiaTheme="minorEastAsia" w:cs="Arial"/>
          <w:lang w:eastAsia="ko-KR"/>
        </w:rPr>
        <w:t>]</w:t>
      </w:r>
    </w:p>
    <w:tbl>
      <w:tblPr>
        <w:tblW w:w="5010" w:type="pct"/>
        <w:tblCellMar>
          <w:left w:w="0" w:type="dxa"/>
          <w:right w:w="0" w:type="dxa"/>
        </w:tblCellMar>
        <w:tblLook w:val="04A0" w:firstRow="1" w:lastRow="0" w:firstColumn="1" w:lastColumn="0" w:noHBand="0" w:noVBand="1"/>
      </w:tblPr>
      <w:tblGrid>
        <w:gridCol w:w="2835"/>
        <w:gridCol w:w="6803"/>
      </w:tblGrid>
      <w:tr w:rsidR="00555044" w:rsidRPr="00452FE8" w14:paraId="0C29DE12"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0C348A8" w14:textId="77777777" w:rsidR="00555044" w:rsidRPr="00452FE8" w:rsidRDefault="00555044" w:rsidP="00B00192">
            <w:pPr>
              <w:spacing w:after="0"/>
              <w:jc w:val="both"/>
              <w:rPr>
                <w:rFonts w:ascii="Arial" w:eastAsiaTheme="minorEastAsia" w:hAnsi="Arial" w:cs="Arial"/>
                <w:b/>
                <w:bCs/>
                <w:lang w:val="en-US"/>
              </w:rPr>
            </w:pPr>
            <w:r>
              <w:rPr>
                <w:rFonts w:ascii="Arial" w:eastAsiaTheme="minorEastAsia" w:hAnsi="Arial" w:cs="Arial" w:hint="eastAsia"/>
                <w:b/>
                <w:bCs/>
                <w:lang w:val="en-US"/>
              </w:rPr>
              <w:t>Scenarios</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EC73ADD" w14:textId="77777777" w:rsidR="00555044" w:rsidRPr="00452FE8" w:rsidRDefault="00555044" w:rsidP="00B00192">
            <w:pPr>
              <w:spacing w:after="0"/>
              <w:jc w:val="both"/>
              <w:rPr>
                <w:rFonts w:ascii="Arial" w:eastAsiaTheme="minorEastAsia" w:hAnsi="Arial" w:cs="Arial"/>
                <w:lang w:val="en-US"/>
              </w:rPr>
            </w:pPr>
            <w:r>
              <w:rPr>
                <w:rFonts w:ascii="Arial" w:eastAsiaTheme="minorEastAsia" w:hAnsi="Arial" w:cs="Arial" w:hint="eastAsia"/>
                <w:lang w:val="en-US"/>
              </w:rPr>
              <w:t>Urban Macro</w:t>
            </w:r>
          </w:p>
        </w:tc>
      </w:tr>
      <w:tr w:rsidR="00555044" w:rsidRPr="00452FE8" w14:paraId="30003700"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D390B57"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b/>
                <w:bCs/>
                <w:lang w:val="en-US"/>
              </w:rPr>
              <w:t>Cell layout</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5074E84A"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Hexagonal grid, 19 sites, 3 sectors per site (ISD = 500m)</w:t>
            </w:r>
          </w:p>
        </w:tc>
      </w:tr>
      <w:tr w:rsidR="00555044" w:rsidRPr="00452FE8" w14:paraId="131EAA8E"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34AC5DB" w14:textId="77777777" w:rsidR="00555044" w:rsidRPr="00452FE8" w:rsidRDefault="00555044" w:rsidP="00B00192">
            <w:pPr>
              <w:spacing w:after="0"/>
              <w:jc w:val="both"/>
              <w:rPr>
                <w:rFonts w:ascii="Arial" w:eastAsiaTheme="minorEastAsia" w:hAnsi="Arial" w:cs="Arial"/>
                <w:b/>
                <w:bCs/>
                <w:lang w:val="en-US"/>
              </w:rPr>
            </w:pPr>
            <w:r>
              <w:rPr>
                <w:rFonts w:ascii="Arial" w:eastAsiaTheme="minorEastAsia" w:hAnsi="Arial" w:cs="Arial" w:hint="eastAsia"/>
                <w:b/>
                <w:bCs/>
                <w:lang w:val="en-US"/>
              </w:rPr>
              <w:t>Frequency band</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69527A5" w14:textId="77777777" w:rsidR="00555044" w:rsidRPr="00452FE8" w:rsidRDefault="00555044" w:rsidP="00B00192">
            <w:pPr>
              <w:spacing w:after="0"/>
              <w:jc w:val="both"/>
              <w:rPr>
                <w:rFonts w:ascii="Arial" w:eastAsiaTheme="minorEastAsia" w:hAnsi="Arial" w:cs="Arial"/>
                <w:lang w:val="en-US"/>
              </w:rPr>
            </w:pPr>
            <w:r>
              <w:rPr>
                <w:rFonts w:ascii="Arial" w:eastAsiaTheme="minorEastAsia" w:hAnsi="Arial" w:cs="Arial" w:hint="eastAsia"/>
                <w:lang w:val="en-US"/>
              </w:rPr>
              <w:t>FR1 (</w:t>
            </w:r>
            <w:r>
              <w:rPr>
                <w:rFonts w:ascii="Arial" w:eastAsiaTheme="minorEastAsia" w:hAnsi="Arial" w:cs="Arial"/>
                <w:lang w:val="en-US"/>
              </w:rPr>
              <w:t>center frequency = 4 GHz with 30kHz SCS</w:t>
            </w:r>
            <w:r>
              <w:rPr>
                <w:rFonts w:ascii="Arial" w:eastAsiaTheme="minorEastAsia" w:hAnsi="Arial" w:cs="Arial" w:hint="eastAsia"/>
                <w:lang w:val="en-US"/>
              </w:rPr>
              <w:t>)</w:t>
            </w:r>
          </w:p>
        </w:tc>
      </w:tr>
      <w:tr w:rsidR="00555044" w:rsidRPr="00452FE8" w14:paraId="3065CAFB"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A81B340" w14:textId="77777777" w:rsidR="00555044" w:rsidRDefault="00555044" w:rsidP="00B00192">
            <w:pPr>
              <w:spacing w:after="0"/>
              <w:jc w:val="both"/>
              <w:rPr>
                <w:rFonts w:ascii="Arial" w:eastAsiaTheme="minorEastAsia" w:hAnsi="Arial" w:cs="Arial"/>
                <w:b/>
                <w:bCs/>
                <w:lang w:val="en-US"/>
              </w:rPr>
            </w:pPr>
            <w:r>
              <w:rPr>
                <w:rFonts w:ascii="Arial" w:eastAsiaTheme="minorEastAsia" w:hAnsi="Arial" w:cs="Arial" w:hint="eastAsia"/>
                <w:b/>
                <w:bCs/>
                <w:lang w:val="en-US"/>
              </w:rPr>
              <w:lastRenderedPageBreak/>
              <w:t xml:space="preserve">System </w:t>
            </w:r>
            <w:r>
              <w:rPr>
                <w:rFonts w:ascii="Arial" w:eastAsiaTheme="minorEastAsia" w:hAnsi="Arial" w:cs="Arial"/>
                <w:b/>
                <w:bCs/>
                <w:lang w:val="en-US"/>
              </w:rPr>
              <w:t>bandwidth</w:t>
            </w:r>
            <w:r>
              <w:rPr>
                <w:rFonts w:ascii="Arial" w:eastAsiaTheme="minorEastAsia" w:hAnsi="Arial" w:cs="Arial" w:hint="eastAsia"/>
                <w:b/>
                <w:bCs/>
                <w:lang w:val="en-US"/>
              </w:rPr>
              <w:t xml:space="preserve"> </w:t>
            </w:r>
            <w:r>
              <w:rPr>
                <w:rFonts w:ascii="Arial" w:eastAsiaTheme="minorEastAsia" w:hAnsi="Arial" w:cs="Arial"/>
                <w:b/>
                <w:bCs/>
                <w:lang w:val="en-US"/>
              </w:rPr>
              <w:t xml:space="preserve">and </w:t>
            </w:r>
          </w:p>
          <w:p w14:paraId="7CC6516C" w14:textId="77777777" w:rsidR="00555044" w:rsidRDefault="00555044" w:rsidP="00B00192">
            <w:pPr>
              <w:spacing w:after="0"/>
              <w:jc w:val="both"/>
              <w:rPr>
                <w:rFonts w:ascii="Arial" w:eastAsiaTheme="minorEastAsia" w:hAnsi="Arial" w:cs="Arial"/>
                <w:b/>
                <w:bCs/>
                <w:lang w:val="en-US"/>
              </w:rPr>
            </w:pPr>
            <w:r>
              <w:rPr>
                <w:rFonts w:ascii="Arial" w:eastAsiaTheme="minorEastAsia" w:hAnsi="Arial" w:cs="Arial"/>
                <w:b/>
                <w:bCs/>
                <w:lang w:val="en-US"/>
              </w:rPr>
              <w:t># of RBs</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F2E9EC2" w14:textId="77777777" w:rsidR="00555044" w:rsidRPr="00D078DD" w:rsidRDefault="00555044" w:rsidP="00B00192">
            <w:pPr>
              <w:spacing w:after="0"/>
              <w:jc w:val="both"/>
              <w:rPr>
                <w:rFonts w:ascii="Arial" w:eastAsiaTheme="minorEastAsia" w:hAnsi="Arial" w:cs="Arial"/>
                <w:lang w:val="en-US"/>
              </w:rPr>
            </w:pPr>
            <w:r w:rsidRPr="00D078DD">
              <w:rPr>
                <w:rFonts w:ascii="Arial" w:eastAsiaTheme="minorEastAsia" w:hAnsi="Arial" w:cs="Arial" w:hint="eastAsia"/>
                <w:lang w:val="en-US"/>
              </w:rPr>
              <w:t xml:space="preserve">TDD : </w:t>
            </w:r>
            <w:r>
              <w:rPr>
                <w:rFonts w:ascii="Arial" w:eastAsiaTheme="minorEastAsia" w:hAnsi="Arial" w:cs="Arial"/>
                <w:lang w:val="en-US"/>
              </w:rPr>
              <w:t>100MHz (</w:t>
            </w:r>
            <w:r w:rsidRPr="00D078DD">
              <w:rPr>
                <w:rFonts w:ascii="Arial" w:eastAsiaTheme="minorEastAsia" w:hAnsi="Arial" w:cs="Arial"/>
                <w:lang w:val="en-US"/>
              </w:rPr>
              <w:t>273 RBs</w:t>
            </w:r>
            <w:r>
              <w:rPr>
                <w:rFonts w:ascii="Arial" w:eastAsiaTheme="minorEastAsia" w:hAnsi="Arial" w:cs="Arial"/>
                <w:lang w:val="en-US"/>
              </w:rPr>
              <w:t>)</w:t>
            </w:r>
            <w:r w:rsidRPr="00D078DD">
              <w:rPr>
                <w:rFonts w:ascii="Arial" w:eastAsiaTheme="minorEastAsia" w:hAnsi="Arial" w:cs="Arial"/>
                <w:lang w:val="en-US"/>
              </w:rPr>
              <w:t xml:space="preserve"> for DL and UL</w:t>
            </w:r>
          </w:p>
          <w:p w14:paraId="1A8D6281"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lang w:val="en-US"/>
              </w:rPr>
              <w:t>SBFD</w:t>
            </w:r>
          </w:p>
          <w:p w14:paraId="3D08A32A" w14:textId="77777777" w:rsidR="00555044" w:rsidRDefault="00555044"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hint="eastAsia"/>
                <w:lang w:val="en-US"/>
              </w:rPr>
              <w:t>100 MHz (</w:t>
            </w:r>
            <w:r>
              <w:rPr>
                <w:rFonts w:ascii="Arial" w:eastAsiaTheme="minorEastAsia" w:hAnsi="Arial" w:cs="Arial"/>
                <w:lang w:val="en-US"/>
              </w:rPr>
              <w:t>273 RBs</w:t>
            </w:r>
            <w:r>
              <w:rPr>
                <w:rFonts w:ascii="Arial" w:eastAsiaTheme="minorEastAsia" w:hAnsi="Arial" w:cs="Arial" w:hint="eastAsia"/>
                <w:lang w:val="en-US"/>
              </w:rPr>
              <w:t>)</w:t>
            </w:r>
            <w:r>
              <w:rPr>
                <w:rFonts w:ascii="Arial" w:eastAsiaTheme="minorEastAsia" w:hAnsi="Arial" w:cs="Arial"/>
                <w:lang w:val="en-US"/>
              </w:rPr>
              <w:t xml:space="preserve"> for DL and UL only slot</w:t>
            </w:r>
          </w:p>
          <w:p w14:paraId="0F6853DC" w14:textId="77777777" w:rsidR="00555044" w:rsidRPr="00D078DD" w:rsidRDefault="00555044"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lang w:val="en-US"/>
              </w:rPr>
              <w:t>40(DL):20(UL):40(DL) MHz (108:51:108 RBs) for X slot</w:t>
            </w:r>
          </w:p>
        </w:tc>
      </w:tr>
      <w:tr w:rsidR="00555044" w:rsidRPr="00452FE8" w14:paraId="1EAF24EB"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C28D188" w14:textId="77777777" w:rsidR="00555044" w:rsidRDefault="00555044" w:rsidP="00B00192">
            <w:pPr>
              <w:spacing w:after="0"/>
              <w:jc w:val="both"/>
              <w:rPr>
                <w:rFonts w:ascii="Arial" w:eastAsiaTheme="minorEastAsia" w:hAnsi="Arial" w:cs="Arial"/>
                <w:b/>
                <w:bCs/>
                <w:lang w:val="en-US"/>
              </w:rPr>
            </w:pPr>
            <w:r>
              <w:rPr>
                <w:rFonts w:ascii="Arial" w:eastAsiaTheme="minorEastAsia" w:hAnsi="Arial" w:cs="Arial" w:hint="eastAsia"/>
                <w:b/>
                <w:bCs/>
                <w:lang w:val="en-US"/>
              </w:rPr>
              <w:t>Duplex Type</w:t>
            </w:r>
            <w:r>
              <w:rPr>
                <w:rFonts w:ascii="Arial" w:eastAsiaTheme="minorEastAsia" w:hAnsi="Arial" w:cs="Arial"/>
                <w:b/>
                <w:bCs/>
                <w:lang w:val="en-US"/>
              </w:rPr>
              <w:t xml:space="preserve"> and </w:t>
            </w:r>
          </w:p>
          <w:p w14:paraId="54FB19C8" w14:textId="77777777" w:rsidR="00555044" w:rsidRDefault="00555044" w:rsidP="00B00192">
            <w:pPr>
              <w:spacing w:after="0"/>
              <w:jc w:val="both"/>
              <w:rPr>
                <w:rFonts w:ascii="Arial" w:eastAsiaTheme="minorEastAsia" w:hAnsi="Arial" w:cs="Arial"/>
                <w:b/>
                <w:bCs/>
                <w:lang w:val="en-US"/>
              </w:rPr>
            </w:pPr>
            <w:r>
              <w:rPr>
                <w:rFonts w:ascii="Arial" w:eastAsiaTheme="minorEastAsia" w:hAnsi="Arial" w:cs="Arial"/>
                <w:b/>
                <w:bCs/>
                <w:lang w:val="en-US"/>
              </w:rPr>
              <w:t>frame structure</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0190385" w14:textId="77777777" w:rsidR="00555044" w:rsidRPr="00D078DD" w:rsidRDefault="00555044" w:rsidP="00555044">
            <w:pPr>
              <w:pStyle w:val="a4"/>
              <w:numPr>
                <w:ilvl w:val="0"/>
                <w:numId w:val="37"/>
              </w:numPr>
              <w:spacing w:after="0"/>
              <w:ind w:leftChars="0" w:left="356" w:hanging="284"/>
              <w:jc w:val="both"/>
              <w:rPr>
                <w:rFonts w:ascii="Arial" w:eastAsiaTheme="minorEastAsia" w:hAnsi="Arial" w:cs="Arial"/>
                <w:lang w:val="en-US"/>
              </w:rPr>
            </w:pPr>
            <w:r w:rsidRPr="005B57E7">
              <w:rPr>
                <w:rFonts w:ascii="Arial" w:eastAsiaTheme="minorEastAsia" w:hAnsi="Arial" w:cs="Arial" w:hint="eastAsia"/>
                <w:lang w:val="en-US"/>
              </w:rPr>
              <w:t>TDD (</w:t>
            </w:r>
            <w:r w:rsidRPr="005B57E7">
              <w:rPr>
                <w:rFonts w:ascii="Arial" w:eastAsiaTheme="minorEastAsia" w:hAnsi="Arial" w:cs="Arial"/>
                <w:lang w:val="en-US"/>
              </w:rPr>
              <w:t>DDDSU</w:t>
            </w:r>
            <w:r w:rsidRPr="005B57E7">
              <w:rPr>
                <w:rFonts w:ascii="Arial" w:eastAsiaTheme="minorEastAsia" w:hAnsi="Arial" w:cs="Arial" w:hint="eastAsia"/>
                <w:lang w:val="en-US"/>
              </w:rPr>
              <w:t>)</w:t>
            </w:r>
            <w:r>
              <w:rPr>
                <w:rFonts w:ascii="Arial" w:eastAsiaTheme="minorEastAsia" w:hAnsi="Arial" w:cs="Arial"/>
                <w:lang w:val="en-US"/>
              </w:rPr>
              <w:t>; in this simulation, ‘S’ slot used to ‘D’ slot</w:t>
            </w:r>
          </w:p>
          <w:p w14:paraId="1AA8D471" w14:textId="77777777" w:rsidR="00555044" w:rsidRPr="005B57E7" w:rsidRDefault="00555044" w:rsidP="00555044">
            <w:pPr>
              <w:pStyle w:val="a4"/>
              <w:numPr>
                <w:ilvl w:val="0"/>
                <w:numId w:val="37"/>
              </w:numPr>
              <w:spacing w:after="0"/>
              <w:ind w:leftChars="0" w:left="356" w:hanging="284"/>
              <w:jc w:val="both"/>
              <w:rPr>
                <w:rFonts w:ascii="Arial" w:eastAsiaTheme="minorEastAsia" w:hAnsi="Arial" w:cs="Arial"/>
                <w:lang w:val="en-US"/>
              </w:rPr>
            </w:pPr>
            <w:r w:rsidRPr="005B57E7">
              <w:rPr>
                <w:rFonts w:ascii="Arial" w:eastAsiaTheme="minorEastAsia" w:hAnsi="Arial" w:cs="Arial"/>
                <w:lang w:val="en-US"/>
              </w:rPr>
              <w:t>SBFD (XXXXU)</w:t>
            </w:r>
          </w:p>
          <w:p w14:paraId="59EAC5B2" w14:textId="77777777" w:rsidR="00555044" w:rsidRPr="005B57E7" w:rsidRDefault="00555044" w:rsidP="00555044">
            <w:pPr>
              <w:pStyle w:val="a4"/>
              <w:numPr>
                <w:ilvl w:val="0"/>
                <w:numId w:val="37"/>
              </w:numPr>
              <w:spacing w:after="0"/>
              <w:ind w:leftChars="0" w:left="356" w:hanging="284"/>
              <w:jc w:val="both"/>
              <w:rPr>
                <w:rFonts w:ascii="Arial" w:eastAsiaTheme="minorEastAsia" w:hAnsi="Arial" w:cs="Arial"/>
                <w:lang w:val="en-US"/>
              </w:rPr>
            </w:pPr>
            <w:r w:rsidRPr="005B57E7">
              <w:rPr>
                <w:rFonts w:ascii="Arial" w:eastAsiaTheme="minorEastAsia" w:hAnsi="Arial" w:cs="Arial"/>
                <w:lang w:val="en-US"/>
              </w:rPr>
              <w:t>SBFD (DXXXU)</w:t>
            </w:r>
          </w:p>
        </w:tc>
      </w:tr>
      <w:tr w:rsidR="00555044" w:rsidRPr="00452FE8" w14:paraId="73A48D69"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40280A63"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b/>
                <w:bCs/>
                <w:lang w:val="en-US"/>
              </w:rPr>
              <w:t>Pathloss model</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5B234896"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UMa : LoS and NLoS (TR 38.901)</w:t>
            </w:r>
          </w:p>
        </w:tc>
      </w:tr>
      <w:tr w:rsidR="00555044" w:rsidRPr="00452FE8" w14:paraId="5063B2D8"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0AD1FD11"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b/>
                <w:bCs/>
                <w:lang w:val="en-US"/>
              </w:rPr>
              <w:t>Channel model</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hideMark/>
          </w:tcPr>
          <w:p w14:paraId="34E63BD6"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 xml:space="preserve">gNB-to-UE : </w:t>
            </w:r>
            <w:r>
              <w:rPr>
                <w:rFonts w:ascii="Arial" w:eastAsiaTheme="minorEastAsia" w:hAnsi="Arial" w:cs="Arial"/>
                <w:lang w:val="en-US"/>
              </w:rPr>
              <w:t>UMa</w:t>
            </w:r>
            <w:r w:rsidRPr="00452FE8">
              <w:rPr>
                <w:rFonts w:ascii="Arial" w:eastAsiaTheme="minorEastAsia" w:hAnsi="Arial" w:cs="Arial"/>
                <w:lang w:val="en-US"/>
              </w:rPr>
              <w:t xml:space="preserve"> </w:t>
            </w:r>
            <w:r>
              <w:rPr>
                <w:rFonts w:ascii="Arial" w:eastAsiaTheme="minorEastAsia" w:hAnsi="Arial" w:cs="Arial"/>
                <w:lang w:val="en-US"/>
              </w:rPr>
              <w:t>(TR 38.901)</w:t>
            </w:r>
          </w:p>
          <w:p w14:paraId="7F923F3B"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 xml:space="preserve">gNB-to-gNB : </w:t>
            </w:r>
            <w:r>
              <w:rPr>
                <w:rFonts w:ascii="Arial" w:eastAsiaTheme="minorEastAsia" w:hAnsi="Arial" w:cs="Arial"/>
                <w:lang w:val="en-US"/>
              </w:rPr>
              <w:t>UMa(TR 38.901)</w:t>
            </w:r>
          </w:p>
          <w:p w14:paraId="2890A702"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UE -to-UE : A.2.1.2 in TR36.843</w:t>
            </w:r>
          </w:p>
        </w:tc>
      </w:tr>
      <w:tr w:rsidR="00555044" w:rsidRPr="00452FE8" w14:paraId="2224284D"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BD0EE60" w14:textId="77777777" w:rsidR="00555044" w:rsidRPr="00452FE8" w:rsidRDefault="00555044" w:rsidP="00B00192">
            <w:pPr>
              <w:spacing w:after="0"/>
              <w:jc w:val="both"/>
              <w:rPr>
                <w:rFonts w:ascii="Arial" w:eastAsiaTheme="minorEastAsia" w:hAnsi="Arial" w:cs="Arial"/>
                <w:b/>
                <w:bCs/>
                <w:lang w:val="en-US"/>
              </w:rPr>
            </w:pPr>
            <w:r w:rsidRPr="00452FE8">
              <w:rPr>
                <w:rFonts w:ascii="Arial" w:eastAsiaTheme="minorEastAsia" w:hAnsi="Arial" w:cs="Arial"/>
                <w:b/>
                <w:bCs/>
                <w:lang w:val="fr-FR"/>
              </w:rPr>
              <w:t>Min. BS - UE distance (2D)</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9558D8D" w14:textId="77777777" w:rsidR="00555044" w:rsidRPr="00452FE8" w:rsidRDefault="00555044" w:rsidP="00B00192">
            <w:pPr>
              <w:spacing w:after="0"/>
              <w:jc w:val="both"/>
              <w:rPr>
                <w:rFonts w:ascii="Arial" w:eastAsiaTheme="minorEastAsia" w:hAnsi="Arial" w:cs="Arial"/>
                <w:lang w:val="en-US"/>
              </w:rPr>
            </w:pPr>
            <w:r>
              <w:rPr>
                <w:rFonts w:ascii="Arial" w:eastAsiaTheme="minorEastAsia" w:hAnsi="Arial" w:cs="Arial"/>
                <w:lang w:val="en-US"/>
              </w:rPr>
              <w:t>35</w:t>
            </w:r>
            <w:r w:rsidRPr="00452FE8">
              <w:rPr>
                <w:rFonts w:ascii="Arial" w:eastAsiaTheme="minorEastAsia" w:hAnsi="Arial" w:cs="Arial"/>
                <w:lang w:val="en-US"/>
              </w:rPr>
              <w:t xml:space="preserve">m </w:t>
            </w:r>
          </w:p>
        </w:tc>
      </w:tr>
      <w:tr w:rsidR="00555044" w:rsidRPr="00452FE8" w14:paraId="6CF19013"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02ACFC9" w14:textId="77777777" w:rsidR="00555044" w:rsidRPr="00452FE8" w:rsidRDefault="00555044" w:rsidP="00B00192">
            <w:pPr>
              <w:spacing w:after="0"/>
              <w:jc w:val="both"/>
              <w:rPr>
                <w:rFonts w:ascii="Arial" w:eastAsiaTheme="minorEastAsia" w:hAnsi="Arial" w:cs="Arial"/>
                <w:b/>
                <w:bCs/>
                <w:lang w:val="fr-FR"/>
              </w:rPr>
            </w:pPr>
            <w:r w:rsidRPr="00452FE8">
              <w:rPr>
                <w:rFonts w:ascii="Arial" w:eastAsiaTheme="minorEastAsia" w:hAnsi="Arial" w:cs="Arial"/>
                <w:b/>
                <w:bCs/>
                <w:lang w:val="fr-FR"/>
              </w:rPr>
              <w:t>Min. UE – UE distance</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5724C9A"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3m</w:t>
            </w:r>
          </w:p>
        </w:tc>
      </w:tr>
      <w:tr w:rsidR="00555044" w:rsidRPr="00452FE8" w14:paraId="1AB6C540"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A312AD5" w14:textId="77777777" w:rsidR="00555044" w:rsidRPr="00452FE8" w:rsidRDefault="00555044" w:rsidP="00B00192">
            <w:pPr>
              <w:spacing w:after="0"/>
              <w:jc w:val="both"/>
              <w:rPr>
                <w:rFonts w:ascii="Arial" w:eastAsiaTheme="minorEastAsia" w:hAnsi="Arial" w:cs="Arial"/>
                <w:b/>
                <w:bCs/>
                <w:lang w:val="fr-FR"/>
              </w:rPr>
            </w:pPr>
            <w:r w:rsidRPr="00452FE8">
              <w:rPr>
                <w:rFonts w:ascii="Arial" w:eastAsiaTheme="minorEastAsia" w:hAnsi="Arial" w:cs="Arial"/>
                <w:b/>
                <w:bCs/>
                <w:lang w:val="en-US"/>
              </w:rPr>
              <w:t>BS Tx power</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B44DFA9"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lang w:val="en-US"/>
              </w:rPr>
              <w:t xml:space="preserve">TDD : </w:t>
            </w:r>
            <w:r w:rsidRPr="00452FE8">
              <w:rPr>
                <w:rFonts w:ascii="Arial" w:eastAsiaTheme="minorEastAsia" w:hAnsi="Arial" w:cs="Arial"/>
                <w:lang w:val="en-US"/>
              </w:rPr>
              <w:t>49 dBm</w:t>
            </w:r>
          </w:p>
          <w:p w14:paraId="3C45054D"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lang w:val="en-US"/>
              </w:rPr>
              <w:t xml:space="preserve">SBFD : </w:t>
            </w:r>
          </w:p>
          <w:p w14:paraId="3EE92993" w14:textId="77777777" w:rsidR="00555044" w:rsidRDefault="00555044"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lang w:val="en-US"/>
              </w:rPr>
              <w:t>For DL only slot, 49 dBm</w:t>
            </w:r>
          </w:p>
          <w:p w14:paraId="11ECB4A3" w14:textId="77777777" w:rsidR="00555044" w:rsidRPr="00452FE8" w:rsidRDefault="00555044"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lang w:val="en-US"/>
              </w:rPr>
              <w:t>For X slot, 46 dBm</w:t>
            </w:r>
          </w:p>
          <w:p w14:paraId="40DA8896"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*DL power control scheme is not applied</w:t>
            </w:r>
          </w:p>
        </w:tc>
      </w:tr>
      <w:tr w:rsidR="00555044" w:rsidRPr="00452FE8" w14:paraId="372E6001"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0B9EB29" w14:textId="77777777" w:rsidR="00555044" w:rsidRPr="00452FE8" w:rsidRDefault="00555044" w:rsidP="00B00192">
            <w:pPr>
              <w:spacing w:after="0"/>
              <w:jc w:val="both"/>
              <w:rPr>
                <w:rFonts w:ascii="Arial" w:eastAsiaTheme="minorEastAsia" w:hAnsi="Arial" w:cs="Arial"/>
                <w:b/>
                <w:bCs/>
                <w:lang w:val="en-US"/>
              </w:rPr>
            </w:pPr>
            <w:r w:rsidRPr="00452FE8">
              <w:rPr>
                <w:rFonts w:ascii="Arial" w:eastAsiaTheme="minorEastAsia" w:hAnsi="Arial" w:cs="Arial"/>
                <w:b/>
                <w:bCs/>
                <w:lang w:val="en-US"/>
              </w:rPr>
              <w:t>UE Tx power</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77F659A"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Maximum 23 dBm</w:t>
            </w:r>
          </w:p>
          <w:p w14:paraId="5D699963"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*UL power control scheme is applied</w:t>
            </w:r>
          </w:p>
        </w:tc>
      </w:tr>
      <w:tr w:rsidR="00555044" w:rsidRPr="00BA11C7" w14:paraId="1742EEBE"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925D591" w14:textId="77777777" w:rsidR="00555044" w:rsidRPr="00BA11C7" w:rsidRDefault="00555044" w:rsidP="00B00192">
            <w:pPr>
              <w:spacing w:after="0"/>
              <w:jc w:val="both"/>
              <w:rPr>
                <w:rFonts w:ascii="Arial" w:eastAsiaTheme="minorEastAsia" w:hAnsi="Arial" w:cs="Arial"/>
                <w:b/>
                <w:lang w:val="en-US"/>
              </w:rPr>
            </w:pPr>
            <w:r w:rsidRPr="00452FE8">
              <w:rPr>
                <w:rFonts w:ascii="Arial" w:eastAsiaTheme="minorEastAsia" w:hAnsi="Arial" w:cs="Arial"/>
                <w:b/>
                <w:bCs/>
                <w:lang w:val="en-US"/>
              </w:rPr>
              <w:t xml:space="preserve">BS antenna configuration </w:t>
            </w:r>
            <w:r w:rsidRPr="00452FE8">
              <w:rPr>
                <w:rFonts w:ascii="Arial" w:eastAsiaTheme="minorEastAsia" w:hAnsi="Arial" w:cs="Arial"/>
                <w:b/>
                <w:lang w:val="en-US"/>
              </w:rPr>
              <w:t>(M,N,P,Mg,Ng</w:t>
            </w:r>
            <w:r>
              <w:rPr>
                <w:rFonts w:ascii="Arial" w:eastAsiaTheme="minorEastAsia" w:hAnsi="Arial" w:cs="Arial"/>
                <w:b/>
                <w:lang w:val="en-US"/>
              </w:rPr>
              <w:t>; Mp, Np</w:t>
            </w:r>
            <w:r w:rsidRPr="00452FE8">
              <w:rPr>
                <w:rFonts w:ascii="Arial" w:eastAsiaTheme="minorEastAsia" w:hAnsi="Arial" w:cs="Arial"/>
                <w:b/>
                <w:lang w:val="en-US"/>
              </w:rPr>
              <w:t>)</w:t>
            </w:r>
          </w:p>
          <w:p w14:paraId="0B7ECEEE" w14:textId="77777777" w:rsidR="00555044" w:rsidRPr="00452FE8" w:rsidRDefault="00555044" w:rsidP="00B00192">
            <w:pPr>
              <w:spacing w:after="0"/>
              <w:jc w:val="both"/>
              <w:rPr>
                <w:rFonts w:ascii="Arial" w:eastAsiaTheme="minorEastAsia" w:hAnsi="Arial" w:cs="Arial"/>
                <w:b/>
                <w:bCs/>
                <w:lang w:val="en-US"/>
              </w:rPr>
            </w:pP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AD53D3B"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lang w:val="en-US"/>
              </w:rPr>
              <w:t xml:space="preserve">TDD : (12, 4, 2, 1, 1; 4, 4 </w:t>
            </w:r>
            <w:r w:rsidRPr="00BA11C7">
              <w:rPr>
                <w:rFonts w:ascii="Arial" w:eastAsiaTheme="minorEastAsia" w:hAnsi="Arial" w:cs="Arial"/>
                <w:lang w:val="en-US"/>
              </w:rPr>
              <w:sym w:font="Wingdings" w:char="F0E0"/>
            </w:r>
            <w:r>
              <w:rPr>
                <w:rFonts w:ascii="Arial" w:eastAsiaTheme="minorEastAsia" w:hAnsi="Arial" w:cs="Arial"/>
                <w:lang w:val="en-US"/>
              </w:rPr>
              <w:t xml:space="preserve"> 32Tx or 32 Rx (192AE)</w:t>
            </w:r>
          </w:p>
          <w:p w14:paraId="019ABFD4"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lang w:val="en-US"/>
              </w:rPr>
              <w:t>SBFD</w:t>
            </w:r>
          </w:p>
          <w:p w14:paraId="28BDCEC1" w14:textId="77777777" w:rsidR="00555044" w:rsidRDefault="00555044"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hint="eastAsia"/>
                <w:lang w:val="en-US"/>
              </w:rPr>
              <w:t>For DL only slot, (</w:t>
            </w:r>
            <w:r>
              <w:rPr>
                <w:rFonts w:ascii="Arial" w:eastAsiaTheme="minorEastAsia" w:hAnsi="Arial" w:cs="Arial"/>
                <w:lang w:val="en-US"/>
              </w:rPr>
              <w:t>6, 4, 2, 1, 1; 2, 4</w:t>
            </w:r>
            <w:r>
              <w:rPr>
                <w:rFonts w:ascii="Arial" w:eastAsiaTheme="minorEastAsia" w:hAnsi="Arial" w:cs="Arial" w:hint="eastAsia"/>
                <w:lang w:val="en-US"/>
              </w:rPr>
              <w:t>)</w:t>
            </w:r>
            <w:r>
              <w:rPr>
                <w:rFonts w:ascii="Arial" w:eastAsiaTheme="minorEastAsia" w:hAnsi="Arial" w:cs="Arial"/>
                <w:lang w:val="en-US"/>
              </w:rPr>
              <w:t xml:space="preserve"> </w:t>
            </w:r>
            <w:r w:rsidRPr="00BA11C7">
              <w:rPr>
                <w:rFonts w:ascii="Arial" w:eastAsiaTheme="minorEastAsia" w:hAnsi="Arial" w:cs="Arial"/>
                <w:lang w:val="en-US"/>
              </w:rPr>
              <w:sym w:font="Wingdings" w:char="F0E0"/>
            </w:r>
            <w:r>
              <w:rPr>
                <w:rFonts w:ascii="Arial" w:eastAsiaTheme="minorEastAsia" w:hAnsi="Arial" w:cs="Arial"/>
                <w:lang w:val="en-US"/>
              </w:rPr>
              <w:t xml:space="preserve"> 32Tx (192AE)</w:t>
            </w:r>
          </w:p>
          <w:p w14:paraId="14B1986F" w14:textId="4330E052" w:rsidR="00555044" w:rsidRDefault="00B976AD"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lang w:val="en-US"/>
              </w:rPr>
              <w:t>For X</w:t>
            </w:r>
            <w:r w:rsidR="00555044">
              <w:rPr>
                <w:rFonts w:ascii="Arial" w:eastAsiaTheme="minorEastAsia" w:hAnsi="Arial" w:cs="Arial"/>
                <w:lang w:val="en-US"/>
              </w:rPr>
              <w:t xml:space="preserve"> slot, </w:t>
            </w:r>
            <w:r w:rsidR="00555044">
              <w:rPr>
                <w:rFonts w:ascii="Arial" w:eastAsiaTheme="minorEastAsia" w:hAnsi="Arial" w:cs="Arial" w:hint="eastAsia"/>
                <w:lang w:val="en-US"/>
              </w:rPr>
              <w:t>(</w:t>
            </w:r>
            <w:r w:rsidR="00555044">
              <w:rPr>
                <w:rFonts w:ascii="Arial" w:eastAsiaTheme="minorEastAsia" w:hAnsi="Arial" w:cs="Arial"/>
                <w:lang w:val="en-US"/>
              </w:rPr>
              <w:t>12, 4, 2, 1, 1; 4, 4</w:t>
            </w:r>
            <w:r w:rsidR="00555044">
              <w:rPr>
                <w:rFonts w:ascii="Arial" w:eastAsiaTheme="minorEastAsia" w:hAnsi="Arial" w:cs="Arial" w:hint="eastAsia"/>
                <w:lang w:val="en-US"/>
              </w:rPr>
              <w:t>)</w:t>
            </w:r>
            <w:r w:rsidR="00555044">
              <w:rPr>
                <w:rFonts w:ascii="Arial" w:eastAsiaTheme="minorEastAsia" w:hAnsi="Arial" w:cs="Arial"/>
                <w:lang w:val="en-US"/>
              </w:rPr>
              <w:t xml:space="preserve"> </w:t>
            </w:r>
            <w:r w:rsidR="00555044" w:rsidRPr="00BA11C7">
              <w:rPr>
                <w:rFonts w:ascii="Arial" w:eastAsiaTheme="minorEastAsia" w:hAnsi="Arial" w:cs="Arial"/>
                <w:lang w:val="en-US"/>
              </w:rPr>
              <w:sym w:font="Wingdings" w:char="F0E0"/>
            </w:r>
            <w:r w:rsidR="00555044">
              <w:rPr>
                <w:rFonts w:ascii="Arial" w:eastAsiaTheme="minorEastAsia" w:hAnsi="Arial" w:cs="Arial"/>
                <w:lang w:val="en-US"/>
              </w:rPr>
              <w:t xml:space="preserve"> 16Tx and 16Rx (each 96AE)</w:t>
            </w:r>
          </w:p>
          <w:p w14:paraId="7C31A2E4" w14:textId="77777777" w:rsidR="00555044" w:rsidRPr="00BA11C7" w:rsidRDefault="00555044" w:rsidP="00B00192">
            <w:pPr>
              <w:pStyle w:val="a4"/>
              <w:numPr>
                <w:ilvl w:val="0"/>
                <w:numId w:val="10"/>
              </w:numPr>
              <w:spacing w:after="0"/>
              <w:ind w:leftChars="0"/>
              <w:jc w:val="both"/>
              <w:rPr>
                <w:rFonts w:ascii="Arial" w:eastAsiaTheme="minorEastAsia" w:hAnsi="Arial" w:cs="Arial"/>
                <w:lang w:val="en-US"/>
              </w:rPr>
            </w:pPr>
            <w:r>
              <w:rPr>
                <w:rFonts w:ascii="Arial" w:eastAsiaTheme="minorEastAsia" w:hAnsi="Arial" w:cs="Arial"/>
                <w:lang w:val="en-US"/>
              </w:rPr>
              <w:t xml:space="preserve">For UL only slot, </w:t>
            </w:r>
            <w:r>
              <w:rPr>
                <w:rFonts w:ascii="Arial" w:eastAsiaTheme="minorEastAsia" w:hAnsi="Arial" w:cs="Arial" w:hint="eastAsia"/>
                <w:lang w:val="en-US"/>
              </w:rPr>
              <w:t>(</w:t>
            </w:r>
            <w:r>
              <w:rPr>
                <w:rFonts w:ascii="Arial" w:eastAsiaTheme="minorEastAsia" w:hAnsi="Arial" w:cs="Arial"/>
                <w:lang w:val="en-US"/>
              </w:rPr>
              <w:t>6, 4, 2, 1, 1; 2, 4</w:t>
            </w:r>
            <w:r>
              <w:rPr>
                <w:rFonts w:ascii="Arial" w:eastAsiaTheme="minorEastAsia" w:hAnsi="Arial" w:cs="Arial" w:hint="eastAsia"/>
                <w:lang w:val="en-US"/>
              </w:rPr>
              <w:t>)</w:t>
            </w:r>
            <w:r>
              <w:rPr>
                <w:rFonts w:ascii="Arial" w:eastAsiaTheme="minorEastAsia" w:hAnsi="Arial" w:cs="Arial"/>
                <w:lang w:val="en-US"/>
              </w:rPr>
              <w:t xml:space="preserve"> </w:t>
            </w:r>
            <w:r w:rsidRPr="00BA11C7">
              <w:rPr>
                <w:rFonts w:ascii="Arial" w:eastAsiaTheme="minorEastAsia" w:hAnsi="Arial" w:cs="Arial"/>
                <w:lang w:val="en-US"/>
              </w:rPr>
              <w:sym w:font="Wingdings" w:char="F0E0"/>
            </w:r>
            <w:r>
              <w:rPr>
                <w:rFonts w:ascii="Arial" w:eastAsiaTheme="minorEastAsia" w:hAnsi="Arial" w:cs="Arial"/>
                <w:lang w:val="en-US"/>
              </w:rPr>
              <w:t xml:space="preserve"> 32Rx (192AE)</w:t>
            </w:r>
          </w:p>
        </w:tc>
      </w:tr>
      <w:tr w:rsidR="00555044" w:rsidRPr="00452FE8" w14:paraId="4DF69587"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DCDAC16" w14:textId="77777777" w:rsidR="00555044" w:rsidRPr="00452FE8" w:rsidRDefault="00555044" w:rsidP="00B00192">
            <w:pPr>
              <w:spacing w:after="0"/>
              <w:jc w:val="both"/>
              <w:rPr>
                <w:rFonts w:ascii="Arial" w:eastAsiaTheme="minorEastAsia" w:hAnsi="Arial" w:cs="Arial"/>
                <w:b/>
                <w:bCs/>
                <w:lang w:val="en-US"/>
              </w:rPr>
            </w:pPr>
            <w:r w:rsidRPr="00452FE8">
              <w:rPr>
                <w:rFonts w:ascii="Arial" w:eastAsiaTheme="minorEastAsia" w:hAnsi="Arial" w:cs="Arial"/>
                <w:b/>
                <w:bCs/>
              </w:rPr>
              <w:t xml:space="preserve">BS antenna height </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564FC99E"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25 m</w:t>
            </w:r>
          </w:p>
        </w:tc>
      </w:tr>
      <w:tr w:rsidR="00555044" w:rsidRPr="00452FE8" w14:paraId="04CB79F0"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7D341CD" w14:textId="77777777" w:rsidR="00555044" w:rsidRPr="00452FE8" w:rsidRDefault="00555044" w:rsidP="00B00192">
            <w:pPr>
              <w:spacing w:after="0"/>
              <w:jc w:val="both"/>
              <w:rPr>
                <w:rFonts w:ascii="Arial" w:eastAsiaTheme="minorEastAsia" w:hAnsi="Arial" w:cs="Arial"/>
                <w:b/>
                <w:bCs/>
              </w:rPr>
            </w:pPr>
            <w:r w:rsidRPr="00452FE8">
              <w:rPr>
                <w:rFonts w:ascii="Arial" w:eastAsiaTheme="minorEastAsia" w:hAnsi="Arial" w:cs="Arial"/>
                <w:b/>
                <w:bCs/>
                <w:lang w:val="en-US"/>
              </w:rPr>
              <w:t>BS receiver and noise figure</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4E8FFC36"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MMSE-IRC and 5 dB</w:t>
            </w:r>
          </w:p>
        </w:tc>
      </w:tr>
      <w:tr w:rsidR="00555044" w:rsidRPr="00452FE8" w14:paraId="6DA39D96"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D11A942" w14:textId="77777777" w:rsidR="00555044" w:rsidRDefault="00555044" w:rsidP="00B00192">
            <w:pPr>
              <w:spacing w:after="0"/>
              <w:jc w:val="both"/>
              <w:rPr>
                <w:rFonts w:ascii="Arial" w:eastAsiaTheme="minorEastAsia" w:hAnsi="Arial" w:cs="Arial"/>
                <w:b/>
                <w:bCs/>
                <w:lang w:val="en-US"/>
              </w:rPr>
            </w:pPr>
            <w:r>
              <w:rPr>
                <w:rFonts w:ascii="Arial" w:eastAsiaTheme="minorEastAsia" w:hAnsi="Arial" w:cs="Arial"/>
                <w:b/>
                <w:bCs/>
                <w:lang w:val="en-US"/>
              </w:rPr>
              <w:t>UE antenna configuration</w:t>
            </w:r>
          </w:p>
          <w:p w14:paraId="7996FDDF" w14:textId="77777777" w:rsidR="00555044" w:rsidRPr="00452FE8" w:rsidRDefault="00555044" w:rsidP="00B00192">
            <w:pPr>
              <w:spacing w:after="0"/>
              <w:jc w:val="both"/>
              <w:rPr>
                <w:rFonts w:ascii="Arial" w:eastAsiaTheme="minorEastAsia" w:hAnsi="Arial" w:cs="Arial"/>
                <w:b/>
                <w:bCs/>
                <w:lang w:val="en-US"/>
              </w:rPr>
            </w:pPr>
            <w:r w:rsidRPr="00452FE8">
              <w:rPr>
                <w:rFonts w:ascii="Arial" w:eastAsiaTheme="minorEastAsia" w:hAnsi="Arial" w:cs="Arial"/>
                <w:b/>
                <w:lang w:val="en-US"/>
              </w:rPr>
              <w:t>(M,N,P,Mg,Ng</w:t>
            </w:r>
            <w:r>
              <w:rPr>
                <w:rFonts w:ascii="Arial" w:eastAsiaTheme="minorEastAsia" w:hAnsi="Arial" w:cs="Arial"/>
                <w:b/>
                <w:lang w:val="en-US"/>
              </w:rPr>
              <w:t>; Mp, Np</w:t>
            </w:r>
            <w:r w:rsidRPr="00452FE8">
              <w:rPr>
                <w:rFonts w:ascii="Arial" w:eastAsiaTheme="minorEastAsia" w:hAnsi="Arial" w:cs="Arial"/>
                <w:b/>
                <w:lang w:val="en-US"/>
              </w:rPr>
              <w:t>)</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0965D5B" w14:textId="77777777" w:rsidR="00555044" w:rsidRPr="00452FE8" w:rsidRDefault="00555044" w:rsidP="00B00192">
            <w:pPr>
              <w:spacing w:after="0"/>
              <w:jc w:val="both"/>
              <w:rPr>
                <w:rFonts w:ascii="Arial" w:eastAsiaTheme="minorEastAsia" w:hAnsi="Arial" w:cs="Arial"/>
                <w:lang w:val="en-US"/>
              </w:rPr>
            </w:pPr>
            <w:r w:rsidRPr="00452FE8">
              <w:rPr>
                <w:rFonts w:ascii="Arial" w:hAnsi="Arial" w:cs="Arial"/>
                <w:lang w:eastAsia="ja-JP"/>
              </w:rPr>
              <w:t xml:space="preserve">(1, 1, </w:t>
            </w:r>
            <w:r>
              <w:rPr>
                <w:rFonts w:ascii="Arial" w:hAnsi="Arial" w:cs="Arial"/>
                <w:lang w:eastAsia="ja-JP"/>
              </w:rPr>
              <w:t>2</w:t>
            </w:r>
            <w:r w:rsidRPr="00452FE8">
              <w:rPr>
                <w:rFonts w:ascii="Arial" w:hAnsi="Arial" w:cs="Arial"/>
                <w:lang w:eastAsia="ja-JP"/>
              </w:rPr>
              <w:t xml:space="preserve">, 1, </w:t>
            </w:r>
            <w:r>
              <w:rPr>
                <w:rFonts w:ascii="Arial" w:hAnsi="Arial" w:cs="Arial"/>
                <w:lang w:eastAsia="ja-JP"/>
              </w:rPr>
              <w:t>1; 1, 1</w:t>
            </w:r>
            <w:r w:rsidRPr="00452FE8">
              <w:rPr>
                <w:rFonts w:ascii="Arial" w:hAnsi="Arial" w:cs="Arial"/>
                <w:lang w:eastAsia="ja-JP"/>
              </w:rPr>
              <w:t>)</w:t>
            </w:r>
          </w:p>
          <w:p w14:paraId="138843F4" w14:textId="77777777" w:rsidR="00555044" w:rsidRPr="00452FE8" w:rsidRDefault="00555044" w:rsidP="00B00192">
            <w:pPr>
              <w:spacing w:after="0"/>
              <w:jc w:val="both"/>
              <w:rPr>
                <w:rFonts w:ascii="Arial" w:eastAsiaTheme="minorEastAsia" w:hAnsi="Arial" w:cs="Arial"/>
                <w:lang w:val="en-US"/>
              </w:rPr>
            </w:pPr>
          </w:p>
        </w:tc>
      </w:tr>
      <w:tr w:rsidR="00555044" w:rsidRPr="00452FE8" w14:paraId="7A21E9BF"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8E17B4E" w14:textId="77777777" w:rsidR="00555044" w:rsidRPr="00452FE8" w:rsidRDefault="00555044" w:rsidP="00B00192">
            <w:pPr>
              <w:spacing w:after="0"/>
              <w:jc w:val="both"/>
              <w:rPr>
                <w:rFonts w:ascii="Arial" w:eastAsiaTheme="minorEastAsia" w:hAnsi="Arial" w:cs="Arial"/>
                <w:b/>
                <w:bCs/>
                <w:lang w:val="en-US"/>
              </w:rPr>
            </w:pPr>
            <w:r w:rsidRPr="00452FE8">
              <w:rPr>
                <w:rFonts w:ascii="Arial" w:eastAsiaTheme="minorEastAsia" w:hAnsi="Arial" w:cs="Arial"/>
                <w:b/>
                <w:bCs/>
                <w:lang w:val="en-US"/>
              </w:rPr>
              <w:t>UE antenna height</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3D4423E5" w14:textId="77777777" w:rsidR="00555044" w:rsidRPr="00452FE8" w:rsidRDefault="00555044" w:rsidP="00B00192">
            <w:pPr>
              <w:spacing w:after="0"/>
              <w:jc w:val="both"/>
              <w:rPr>
                <w:rFonts w:ascii="Arial" w:eastAsiaTheme="minorEastAsia" w:hAnsi="Arial" w:cs="Arial"/>
                <w:lang w:val="en-US"/>
              </w:rPr>
            </w:pPr>
            <w:r w:rsidRPr="00452FE8">
              <w:rPr>
                <w:rFonts w:ascii="Arial" w:eastAsiaTheme="minorEastAsia" w:hAnsi="Arial" w:cs="Arial"/>
                <w:lang w:val="en-US"/>
              </w:rPr>
              <w:t>according to UE distribution</w:t>
            </w:r>
          </w:p>
        </w:tc>
      </w:tr>
      <w:tr w:rsidR="00555044" w:rsidRPr="00452FE8" w14:paraId="31BC0A84"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2113143" w14:textId="77777777" w:rsidR="00555044" w:rsidRPr="00452FE8" w:rsidRDefault="00555044" w:rsidP="00B00192">
            <w:pPr>
              <w:spacing w:after="0"/>
              <w:jc w:val="both"/>
              <w:rPr>
                <w:rFonts w:ascii="Arial" w:eastAsiaTheme="minorEastAsia" w:hAnsi="Arial" w:cs="Arial"/>
                <w:b/>
                <w:bCs/>
                <w:lang w:val="en-US"/>
              </w:rPr>
            </w:pPr>
            <w:r w:rsidRPr="00452FE8">
              <w:rPr>
                <w:rFonts w:ascii="Arial" w:eastAsiaTheme="minorEastAsia" w:hAnsi="Arial" w:cs="Arial"/>
                <w:b/>
                <w:bCs/>
                <w:lang w:val="en-US"/>
              </w:rPr>
              <w:t>UE receiver and noise figure</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689B87F7" w14:textId="77777777" w:rsidR="00555044" w:rsidRPr="00452FE8" w:rsidRDefault="00555044" w:rsidP="00B00192">
            <w:pPr>
              <w:spacing w:after="0"/>
              <w:jc w:val="both"/>
              <w:rPr>
                <w:rFonts w:ascii="Arial" w:eastAsiaTheme="minorEastAsia" w:hAnsi="Arial" w:cs="Arial"/>
                <w:lang w:val="en-US"/>
              </w:rPr>
            </w:pPr>
            <w:r>
              <w:rPr>
                <w:rFonts w:ascii="Arial" w:eastAsiaTheme="minorEastAsia" w:hAnsi="Arial" w:cs="Arial"/>
                <w:lang w:val="en-US"/>
              </w:rPr>
              <w:t>MMSE-IRC and 7</w:t>
            </w:r>
            <w:r w:rsidRPr="00452FE8">
              <w:rPr>
                <w:rFonts w:ascii="Arial" w:eastAsiaTheme="minorEastAsia" w:hAnsi="Arial" w:cs="Arial"/>
                <w:lang w:val="en-US"/>
              </w:rPr>
              <w:t xml:space="preserve"> dB</w:t>
            </w:r>
          </w:p>
        </w:tc>
      </w:tr>
      <w:tr w:rsidR="00555044" w:rsidRPr="00452FE8" w14:paraId="1C302712"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15EC3722" w14:textId="77777777" w:rsidR="00555044" w:rsidRPr="00452FE8" w:rsidRDefault="00555044" w:rsidP="00B00192">
            <w:pPr>
              <w:spacing w:after="0"/>
              <w:jc w:val="both"/>
              <w:rPr>
                <w:rFonts w:ascii="Arial" w:eastAsiaTheme="minorEastAsia" w:hAnsi="Arial" w:cs="Arial"/>
                <w:b/>
                <w:bCs/>
                <w:lang w:val="en-US"/>
              </w:rPr>
            </w:pPr>
            <w:r>
              <w:rPr>
                <w:rFonts w:ascii="Arial" w:eastAsiaTheme="minorEastAsia" w:hAnsi="Arial" w:cs="Arial" w:hint="eastAsia"/>
                <w:b/>
                <w:bCs/>
                <w:lang w:val="en-US"/>
              </w:rPr>
              <w:t>Traffic model</w:t>
            </w:r>
            <w:r>
              <w:rPr>
                <w:rFonts w:ascii="Arial" w:eastAsiaTheme="minorEastAsia" w:hAnsi="Arial" w:cs="Arial"/>
                <w:b/>
                <w:bCs/>
                <w:lang w:val="en-US"/>
              </w:rPr>
              <w:t xml:space="preserve"> and packet size</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220BCA47"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hint="eastAsia"/>
                <w:lang w:val="en-US"/>
              </w:rPr>
              <w:t>FTP model 3</w:t>
            </w:r>
          </w:p>
          <w:p w14:paraId="395BBEBD" w14:textId="77777777" w:rsidR="00555044" w:rsidRDefault="00555044" w:rsidP="00B00192">
            <w:pPr>
              <w:pStyle w:val="a4"/>
              <w:numPr>
                <w:ilvl w:val="0"/>
                <w:numId w:val="10"/>
              </w:numPr>
              <w:spacing w:after="0"/>
              <w:ind w:leftChars="0"/>
              <w:jc w:val="both"/>
              <w:rPr>
                <w:rFonts w:ascii="Arial" w:eastAsiaTheme="minorEastAsia" w:hAnsi="Arial" w:cs="Arial"/>
                <w:lang w:val="en-US"/>
              </w:rPr>
            </w:pPr>
            <w:r w:rsidRPr="00D078DD">
              <w:rPr>
                <w:rFonts w:ascii="Arial" w:eastAsiaTheme="minorEastAsia" w:hAnsi="Arial" w:cs="Arial" w:hint="eastAsia"/>
                <w:lang w:val="en-US"/>
              </w:rPr>
              <w:t xml:space="preserve">DL : </w:t>
            </w:r>
            <w:r w:rsidRPr="00D078DD">
              <w:rPr>
                <w:rFonts w:ascii="Arial" w:eastAsiaTheme="minorEastAsia" w:hAnsi="Arial" w:cs="Arial"/>
                <w:lang w:val="en-US"/>
              </w:rPr>
              <w:t>0.5 Mbyte</w:t>
            </w:r>
            <w:r w:rsidRPr="00D078DD">
              <w:rPr>
                <w:rFonts w:ascii="Arial" w:eastAsiaTheme="minorEastAsia" w:hAnsi="Arial" w:cs="Arial" w:hint="eastAsia"/>
                <w:lang w:val="en-US"/>
              </w:rPr>
              <w:t>s</w:t>
            </w:r>
          </w:p>
          <w:p w14:paraId="0FB1344D" w14:textId="77777777" w:rsidR="00555044" w:rsidRPr="00D078DD" w:rsidRDefault="00555044" w:rsidP="00B00192">
            <w:pPr>
              <w:pStyle w:val="a4"/>
              <w:numPr>
                <w:ilvl w:val="0"/>
                <w:numId w:val="10"/>
              </w:numPr>
              <w:spacing w:after="0"/>
              <w:ind w:leftChars="0"/>
              <w:jc w:val="both"/>
              <w:rPr>
                <w:rFonts w:ascii="Arial" w:eastAsiaTheme="minorEastAsia" w:hAnsi="Arial" w:cs="Arial"/>
                <w:lang w:val="en-US"/>
              </w:rPr>
            </w:pPr>
            <w:r w:rsidRPr="00D078DD">
              <w:rPr>
                <w:rFonts w:ascii="Arial" w:eastAsiaTheme="minorEastAsia" w:hAnsi="Arial" w:cs="Arial"/>
                <w:lang w:val="en-US"/>
              </w:rPr>
              <w:t>UL : 0.125 Mbytes</w:t>
            </w:r>
          </w:p>
        </w:tc>
      </w:tr>
      <w:tr w:rsidR="00555044" w:rsidRPr="00452FE8" w14:paraId="739B1174" w14:textId="77777777" w:rsidTr="00B00192">
        <w:tc>
          <w:tcPr>
            <w:tcW w:w="1471"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7E57A0BF" w14:textId="77777777" w:rsidR="00555044" w:rsidRDefault="00555044" w:rsidP="00B00192">
            <w:pPr>
              <w:spacing w:after="0"/>
              <w:jc w:val="both"/>
              <w:rPr>
                <w:rFonts w:ascii="Arial" w:eastAsiaTheme="minorEastAsia" w:hAnsi="Arial" w:cs="Arial"/>
                <w:b/>
                <w:bCs/>
                <w:lang w:val="en-US"/>
              </w:rPr>
            </w:pPr>
            <w:r>
              <w:rPr>
                <w:rFonts w:ascii="Arial" w:eastAsiaTheme="minorEastAsia" w:hAnsi="Arial" w:cs="Arial" w:hint="eastAsia"/>
                <w:b/>
                <w:bCs/>
                <w:lang w:val="en-US"/>
              </w:rPr>
              <w:t>Interference modeling</w:t>
            </w:r>
          </w:p>
        </w:tc>
        <w:tc>
          <w:tcPr>
            <w:tcW w:w="3529" w:type="pct"/>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vAlign w:val="center"/>
          </w:tcPr>
          <w:p w14:paraId="02BEBCF8" w14:textId="77777777" w:rsidR="00555044" w:rsidRDefault="00555044" w:rsidP="00B00192">
            <w:pPr>
              <w:spacing w:after="0"/>
              <w:jc w:val="both"/>
              <w:rPr>
                <w:rFonts w:ascii="Arial" w:eastAsiaTheme="minorEastAsia" w:hAnsi="Arial" w:cs="Arial"/>
                <w:lang w:val="en-US"/>
              </w:rPr>
            </w:pPr>
            <w:r>
              <w:rPr>
                <w:rFonts w:ascii="Arial" w:eastAsiaTheme="minorEastAsia" w:hAnsi="Arial" w:cs="Arial"/>
                <w:lang w:val="en-US"/>
              </w:rPr>
              <w:t xml:space="preserve">Isolation value for </w:t>
            </w:r>
            <w:r>
              <w:rPr>
                <w:rFonts w:ascii="Arial" w:eastAsiaTheme="minorEastAsia" w:hAnsi="Arial" w:cs="Arial" w:hint="eastAsia"/>
                <w:lang w:val="en-US"/>
              </w:rPr>
              <w:t>BS-to-BS</w:t>
            </w:r>
            <w:r>
              <w:rPr>
                <w:rFonts w:ascii="Arial" w:eastAsiaTheme="minorEastAsia" w:hAnsi="Arial" w:cs="Arial"/>
                <w:lang w:val="en-US"/>
              </w:rPr>
              <w:t xml:space="preserve"> CLI</w:t>
            </w:r>
            <w:r>
              <w:rPr>
                <w:rFonts w:ascii="Arial" w:eastAsiaTheme="minorEastAsia" w:hAnsi="Arial" w:cs="Arial" w:hint="eastAsia"/>
                <w:lang w:val="en-US"/>
              </w:rPr>
              <w:t xml:space="preserve"> (</w:t>
            </w:r>
            <w:r>
              <w:rPr>
                <w:rFonts w:ascii="Arial" w:eastAsiaTheme="minorEastAsia" w:hAnsi="Arial" w:cs="Arial"/>
                <w:lang w:val="en-US"/>
              </w:rPr>
              <w:t>co-channel inter-subband CLI</w:t>
            </w:r>
            <w:r>
              <w:rPr>
                <w:rFonts w:ascii="Arial" w:eastAsiaTheme="minorEastAsia" w:hAnsi="Arial" w:cs="Arial" w:hint="eastAsia"/>
                <w:lang w:val="en-US"/>
              </w:rPr>
              <w:t>)</w:t>
            </w:r>
            <w:r>
              <w:rPr>
                <w:rFonts w:ascii="Arial" w:eastAsiaTheme="minorEastAsia" w:hAnsi="Arial" w:cs="Arial"/>
                <w:lang w:val="en-US"/>
              </w:rPr>
              <w:t xml:space="preserve"> : 45 dBc</w:t>
            </w:r>
          </w:p>
          <w:p w14:paraId="2213FB44" w14:textId="67E87AB5" w:rsidR="00555044" w:rsidRPr="00D078DD" w:rsidRDefault="00555044" w:rsidP="0052728D">
            <w:pPr>
              <w:spacing w:after="0"/>
              <w:jc w:val="both"/>
              <w:rPr>
                <w:rFonts w:ascii="Arial" w:eastAsiaTheme="minorEastAsia" w:hAnsi="Arial" w:cs="Arial"/>
                <w:lang w:val="en-US"/>
              </w:rPr>
            </w:pPr>
            <w:r>
              <w:rPr>
                <w:rFonts w:ascii="Arial" w:eastAsiaTheme="minorEastAsia" w:hAnsi="Arial" w:cs="Arial"/>
                <w:lang w:val="en-US"/>
              </w:rPr>
              <w:t xml:space="preserve">Residual self-interference </w:t>
            </w:r>
            <w:r w:rsidR="0052728D">
              <w:rPr>
                <w:rFonts w:ascii="Arial" w:eastAsiaTheme="minorEastAsia" w:hAnsi="Arial" w:cs="Arial"/>
                <w:lang w:val="en-US"/>
              </w:rPr>
              <w:t>is modeled as</w:t>
            </w:r>
            <w:r>
              <w:rPr>
                <w:rFonts w:ascii="Arial" w:eastAsiaTheme="minorEastAsia" w:hAnsi="Arial" w:cs="Arial"/>
                <w:lang w:val="en-US"/>
              </w:rPr>
              <w:t xml:space="preserve"> 1 dB</w:t>
            </w:r>
            <w:r w:rsidR="0052728D">
              <w:rPr>
                <w:rFonts w:ascii="Arial" w:eastAsiaTheme="minorEastAsia" w:hAnsi="Arial" w:cs="Arial"/>
                <w:lang w:val="en-US"/>
              </w:rPr>
              <w:t xml:space="preserve"> (noise boosting)</w:t>
            </w:r>
          </w:p>
        </w:tc>
      </w:tr>
    </w:tbl>
    <w:p w14:paraId="1EF9805C" w14:textId="77777777" w:rsidR="00555044" w:rsidRPr="00F7580E" w:rsidRDefault="00555044" w:rsidP="00555044">
      <w:pPr>
        <w:rPr>
          <w:rFonts w:ascii="Arial" w:hAnsi="Arial" w:cs="Arial"/>
          <w:lang w:val="en-US"/>
        </w:rPr>
      </w:pPr>
    </w:p>
    <w:p w14:paraId="43BAF8DC" w14:textId="77777777" w:rsidR="00CA0515" w:rsidRPr="000962DA" w:rsidRDefault="00CA0515" w:rsidP="00F7580E">
      <w:pPr>
        <w:rPr>
          <w:rFonts w:ascii="Arial" w:hAnsi="Arial" w:cs="Arial"/>
          <w:lang w:val="en-US"/>
        </w:rPr>
      </w:pPr>
    </w:p>
    <w:sectPr w:rsidR="00CA0515" w:rsidRPr="000962DA" w:rsidSect="00BD4CF4">
      <w:headerReference w:type="defaul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8F160" w14:textId="77777777" w:rsidR="00112477" w:rsidRDefault="00112477" w:rsidP="00083046">
      <w:r>
        <w:separator/>
      </w:r>
    </w:p>
  </w:endnote>
  <w:endnote w:type="continuationSeparator" w:id="0">
    <w:p w14:paraId="689FFDB8" w14:textId="77777777" w:rsidR="00112477" w:rsidRDefault="0011247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5D89C" w14:textId="77777777" w:rsidR="00112477" w:rsidRDefault="00112477" w:rsidP="00083046">
      <w:r>
        <w:separator/>
      </w:r>
    </w:p>
  </w:footnote>
  <w:footnote w:type="continuationSeparator" w:id="0">
    <w:p w14:paraId="2E455C7D" w14:textId="77777777" w:rsidR="00112477" w:rsidRDefault="0011247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00192" w:rsidRDefault="00B00192">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D20AF"/>
    <w:multiLevelType w:val="hybridMultilevel"/>
    <w:tmpl w:val="2BB4042A"/>
    <w:lvl w:ilvl="0" w:tplc="137A89AA">
      <w:start w:val="1"/>
      <w:numFmt w:val="decimal"/>
      <w:lvlText w:val="%1)"/>
      <w:lvlJc w:val="left"/>
      <w:pPr>
        <w:tabs>
          <w:tab w:val="num" w:pos="720"/>
        </w:tabs>
        <w:ind w:left="720" w:hanging="360"/>
      </w:pPr>
    </w:lvl>
    <w:lvl w:ilvl="1" w:tplc="DB502C14" w:tentative="1">
      <w:start w:val="1"/>
      <w:numFmt w:val="decimal"/>
      <w:lvlText w:val="%2)"/>
      <w:lvlJc w:val="left"/>
      <w:pPr>
        <w:tabs>
          <w:tab w:val="num" w:pos="1440"/>
        </w:tabs>
        <w:ind w:left="1440" w:hanging="360"/>
      </w:pPr>
    </w:lvl>
    <w:lvl w:ilvl="2" w:tplc="6E369DEC" w:tentative="1">
      <w:start w:val="1"/>
      <w:numFmt w:val="decimal"/>
      <w:lvlText w:val="%3)"/>
      <w:lvlJc w:val="left"/>
      <w:pPr>
        <w:tabs>
          <w:tab w:val="num" w:pos="2160"/>
        </w:tabs>
        <w:ind w:left="2160" w:hanging="360"/>
      </w:pPr>
    </w:lvl>
    <w:lvl w:ilvl="3" w:tplc="FF307880" w:tentative="1">
      <w:start w:val="1"/>
      <w:numFmt w:val="decimal"/>
      <w:lvlText w:val="%4)"/>
      <w:lvlJc w:val="left"/>
      <w:pPr>
        <w:tabs>
          <w:tab w:val="num" w:pos="2880"/>
        </w:tabs>
        <w:ind w:left="2880" w:hanging="360"/>
      </w:pPr>
    </w:lvl>
    <w:lvl w:ilvl="4" w:tplc="4FC6BA1C" w:tentative="1">
      <w:start w:val="1"/>
      <w:numFmt w:val="decimal"/>
      <w:lvlText w:val="%5)"/>
      <w:lvlJc w:val="left"/>
      <w:pPr>
        <w:tabs>
          <w:tab w:val="num" w:pos="3600"/>
        </w:tabs>
        <w:ind w:left="3600" w:hanging="360"/>
      </w:pPr>
    </w:lvl>
    <w:lvl w:ilvl="5" w:tplc="3A260B56" w:tentative="1">
      <w:start w:val="1"/>
      <w:numFmt w:val="decimal"/>
      <w:lvlText w:val="%6)"/>
      <w:lvlJc w:val="left"/>
      <w:pPr>
        <w:tabs>
          <w:tab w:val="num" w:pos="4320"/>
        </w:tabs>
        <w:ind w:left="4320" w:hanging="360"/>
      </w:pPr>
    </w:lvl>
    <w:lvl w:ilvl="6" w:tplc="2A3820BC" w:tentative="1">
      <w:start w:val="1"/>
      <w:numFmt w:val="decimal"/>
      <w:lvlText w:val="%7)"/>
      <w:lvlJc w:val="left"/>
      <w:pPr>
        <w:tabs>
          <w:tab w:val="num" w:pos="5040"/>
        </w:tabs>
        <w:ind w:left="5040" w:hanging="360"/>
      </w:pPr>
    </w:lvl>
    <w:lvl w:ilvl="7" w:tplc="28B40074" w:tentative="1">
      <w:start w:val="1"/>
      <w:numFmt w:val="decimal"/>
      <w:lvlText w:val="%8)"/>
      <w:lvlJc w:val="left"/>
      <w:pPr>
        <w:tabs>
          <w:tab w:val="num" w:pos="5760"/>
        </w:tabs>
        <w:ind w:left="5760" w:hanging="360"/>
      </w:pPr>
    </w:lvl>
    <w:lvl w:ilvl="8" w:tplc="CB5E6C7C" w:tentative="1">
      <w:start w:val="1"/>
      <w:numFmt w:val="decimal"/>
      <w:lvlText w:val="%9)"/>
      <w:lvlJc w:val="left"/>
      <w:pPr>
        <w:tabs>
          <w:tab w:val="num" w:pos="6480"/>
        </w:tabs>
        <w:ind w:left="6480" w:hanging="360"/>
      </w:pPr>
    </w:lvl>
  </w:abstractNum>
  <w:abstractNum w:abstractNumId="3" w15:restartNumberingAfterBreak="0">
    <w:nsid w:val="06214077"/>
    <w:multiLevelType w:val="hybridMultilevel"/>
    <w:tmpl w:val="B2A6323C"/>
    <w:lvl w:ilvl="0" w:tplc="C108EC3C">
      <w:start w:val="4"/>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580" w:hanging="400"/>
      </w:pPr>
      <w:rPr>
        <w:rFonts w:ascii="Wingdings" w:hAnsi="Wingdings" w:hint="default"/>
      </w:rPr>
    </w:lvl>
    <w:lvl w:ilvl="2" w:tplc="04090005" w:tentative="1">
      <w:start w:val="1"/>
      <w:numFmt w:val="bullet"/>
      <w:lvlText w:val=""/>
      <w:lvlJc w:val="left"/>
      <w:pPr>
        <w:ind w:left="980" w:hanging="400"/>
      </w:pPr>
      <w:rPr>
        <w:rFonts w:ascii="Wingdings" w:hAnsi="Wingdings" w:hint="default"/>
      </w:rPr>
    </w:lvl>
    <w:lvl w:ilvl="3" w:tplc="04090001" w:tentative="1">
      <w:start w:val="1"/>
      <w:numFmt w:val="bullet"/>
      <w:lvlText w:val=""/>
      <w:lvlJc w:val="left"/>
      <w:pPr>
        <w:ind w:left="1380" w:hanging="400"/>
      </w:pPr>
      <w:rPr>
        <w:rFonts w:ascii="Wingdings" w:hAnsi="Wingdings" w:hint="default"/>
      </w:rPr>
    </w:lvl>
    <w:lvl w:ilvl="4" w:tplc="04090003" w:tentative="1">
      <w:start w:val="1"/>
      <w:numFmt w:val="bullet"/>
      <w:lvlText w:val=""/>
      <w:lvlJc w:val="left"/>
      <w:pPr>
        <w:ind w:left="1780" w:hanging="400"/>
      </w:pPr>
      <w:rPr>
        <w:rFonts w:ascii="Wingdings" w:hAnsi="Wingdings" w:hint="default"/>
      </w:rPr>
    </w:lvl>
    <w:lvl w:ilvl="5" w:tplc="04090005" w:tentative="1">
      <w:start w:val="1"/>
      <w:numFmt w:val="bullet"/>
      <w:lvlText w:val=""/>
      <w:lvlJc w:val="left"/>
      <w:pPr>
        <w:ind w:left="2180" w:hanging="400"/>
      </w:pPr>
      <w:rPr>
        <w:rFonts w:ascii="Wingdings" w:hAnsi="Wingdings" w:hint="default"/>
      </w:rPr>
    </w:lvl>
    <w:lvl w:ilvl="6" w:tplc="04090001" w:tentative="1">
      <w:start w:val="1"/>
      <w:numFmt w:val="bullet"/>
      <w:lvlText w:val=""/>
      <w:lvlJc w:val="left"/>
      <w:pPr>
        <w:ind w:left="2580" w:hanging="400"/>
      </w:pPr>
      <w:rPr>
        <w:rFonts w:ascii="Wingdings" w:hAnsi="Wingdings" w:hint="default"/>
      </w:rPr>
    </w:lvl>
    <w:lvl w:ilvl="7" w:tplc="04090003" w:tentative="1">
      <w:start w:val="1"/>
      <w:numFmt w:val="bullet"/>
      <w:lvlText w:val=""/>
      <w:lvlJc w:val="left"/>
      <w:pPr>
        <w:ind w:left="2980" w:hanging="400"/>
      </w:pPr>
      <w:rPr>
        <w:rFonts w:ascii="Wingdings" w:hAnsi="Wingdings" w:hint="default"/>
      </w:rPr>
    </w:lvl>
    <w:lvl w:ilvl="8" w:tplc="04090005" w:tentative="1">
      <w:start w:val="1"/>
      <w:numFmt w:val="bullet"/>
      <w:lvlText w:val=""/>
      <w:lvlJc w:val="left"/>
      <w:pPr>
        <w:ind w:left="3380" w:hanging="400"/>
      </w:pPr>
      <w:rPr>
        <w:rFonts w:ascii="Wingdings" w:hAnsi="Wingdings" w:hint="default"/>
      </w:rPr>
    </w:lvl>
  </w:abstractNum>
  <w:abstractNum w:abstractNumId="4"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바탕" w:eastAsia="바탕" w:hAnsi="바탕" w:cs="바탕"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5D717E5"/>
    <w:multiLevelType w:val="hybridMultilevel"/>
    <w:tmpl w:val="A7C230CC"/>
    <w:lvl w:ilvl="0" w:tplc="C108EC3C">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880" w:hanging="400"/>
      </w:pPr>
      <w:rPr>
        <w:rFonts w:ascii="Wingdings" w:hAnsi="Wingdings" w:hint="default"/>
      </w:rPr>
    </w:lvl>
    <w:lvl w:ilvl="2" w:tplc="04090005" w:tentative="1">
      <w:start w:val="1"/>
      <w:numFmt w:val="bullet"/>
      <w:lvlText w:val=""/>
      <w:lvlJc w:val="left"/>
      <w:pPr>
        <w:ind w:left="1280" w:hanging="400"/>
      </w:pPr>
      <w:rPr>
        <w:rFonts w:ascii="Wingdings" w:hAnsi="Wingdings" w:hint="default"/>
      </w:rPr>
    </w:lvl>
    <w:lvl w:ilvl="3" w:tplc="04090001" w:tentative="1">
      <w:start w:val="1"/>
      <w:numFmt w:val="bullet"/>
      <w:lvlText w:val=""/>
      <w:lvlJc w:val="left"/>
      <w:pPr>
        <w:ind w:left="1680" w:hanging="400"/>
      </w:pPr>
      <w:rPr>
        <w:rFonts w:ascii="Wingdings" w:hAnsi="Wingdings" w:hint="default"/>
      </w:rPr>
    </w:lvl>
    <w:lvl w:ilvl="4" w:tplc="04090003" w:tentative="1">
      <w:start w:val="1"/>
      <w:numFmt w:val="bullet"/>
      <w:lvlText w:val=""/>
      <w:lvlJc w:val="left"/>
      <w:pPr>
        <w:ind w:left="2080" w:hanging="400"/>
      </w:pPr>
      <w:rPr>
        <w:rFonts w:ascii="Wingdings" w:hAnsi="Wingdings" w:hint="default"/>
      </w:rPr>
    </w:lvl>
    <w:lvl w:ilvl="5" w:tplc="04090005" w:tentative="1">
      <w:start w:val="1"/>
      <w:numFmt w:val="bullet"/>
      <w:lvlText w:val=""/>
      <w:lvlJc w:val="left"/>
      <w:pPr>
        <w:ind w:left="2480" w:hanging="400"/>
      </w:pPr>
      <w:rPr>
        <w:rFonts w:ascii="Wingdings" w:hAnsi="Wingdings" w:hint="default"/>
      </w:rPr>
    </w:lvl>
    <w:lvl w:ilvl="6" w:tplc="04090001" w:tentative="1">
      <w:start w:val="1"/>
      <w:numFmt w:val="bullet"/>
      <w:lvlText w:val=""/>
      <w:lvlJc w:val="left"/>
      <w:pPr>
        <w:ind w:left="2880" w:hanging="400"/>
      </w:pPr>
      <w:rPr>
        <w:rFonts w:ascii="Wingdings" w:hAnsi="Wingdings" w:hint="default"/>
      </w:rPr>
    </w:lvl>
    <w:lvl w:ilvl="7" w:tplc="04090003" w:tentative="1">
      <w:start w:val="1"/>
      <w:numFmt w:val="bullet"/>
      <w:lvlText w:val=""/>
      <w:lvlJc w:val="left"/>
      <w:pPr>
        <w:ind w:left="3280" w:hanging="400"/>
      </w:pPr>
      <w:rPr>
        <w:rFonts w:ascii="Wingdings" w:hAnsi="Wingdings" w:hint="default"/>
      </w:rPr>
    </w:lvl>
    <w:lvl w:ilvl="8" w:tplc="04090005" w:tentative="1">
      <w:start w:val="1"/>
      <w:numFmt w:val="bullet"/>
      <w:lvlText w:val=""/>
      <w:lvlJc w:val="left"/>
      <w:pPr>
        <w:ind w:left="3680" w:hanging="400"/>
      </w:pPr>
      <w:rPr>
        <w:rFonts w:ascii="Wingdings" w:hAnsi="Wingdings" w:hint="default"/>
      </w:rPr>
    </w:lvl>
  </w:abstractNum>
  <w:abstractNum w:abstractNumId="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AA46647"/>
    <w:multiLevelType w:val="hybridMultilevel"/>
    <w:tmpl w:val="187EE1A6"/>
    <w:lvl w:ilvl="0" w:tplc="28048CE2">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5B5580"/>
    <w:multiLevelType w:val="hybridMultilevel"/>
    <w:tmpl w:val="366678C4"/>
    <w:lvl w:ilvl="0" w:tplc="975665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10326B"/>
    <w:multiLevelType w:val="hybridMultilevel"/>
    <w:tmpl w:val="0DBC52D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20"/>
  </w:num>
  <w:num w:numId="4">
    <w:abstractNumId w:val="30"/>
  </w:num>
  <w:num w:numId="5">
    <w:abstractNumId w:val="14"/>
  </w:num>
  <w:num w:numId="6">
    <w:abstractNumId w:val="31"/>
  </w:num>
  <w:num w:numId="7">
    <w:abstractNumId w:val="15"/>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7"/>
  </w:num>
  <w:num w:numId="10">
    <w:abstractNumId w:val="32"/>
  </w:num>
  <w:num w:numId="11">
    <w:abstractNumId w:val="4"/>
  </w:num>
  <w:num w:numId="12">
    <w:abstractNumId w:val="7"/>
  </w:num>
  <w:num w:numId="13">
    <w:abstractNumId w:val="8"/>
  </w:num>
  <w:num w:numId="14">
    <w:abstractNumId w:val="23"/>
  </w:num>
  <w:num w:numId="15">
    <w:abstractNumId w:val="5"/>
  </w:num>
  <w:num w:numId="16">
    <w:abstractNumId w:val="28"/>
  </w:num>
  <w:num w:numId="17">
    <w:abstractNumId w:val="10"/>
  </w:num>
  <w:num w:numId="18">
    <w:abstractNumId w:val="10"/>
    <w:lvlOverride w:ilvl="0">
      <w:startOverride w:val="1"/>
    </w:lvlOverride>
  </w:num>
  <w:num w:numId="19">
    <w:abstractNumId w:val="10"/>
    <w:lvlOverride w:ilvl="0">
      <w:startOverride w:val="1"/>
    </w:lvlOverride>
  </w:num>
  <w:num w:numId="20">
    <w:abstractNumId w:val="10"/>
  </w:num>
  <w:num w:numId="21">
    <w:abstractNumId w:val="17"/>
  </w:num>
  <w:num w:numId="22">
    <w:abstractNumId w:val="24"/>
  </w:num>
  <w:num w:numId="23">
    <w:abstractNumId w:val="13"/>
  </w:num>
  <w:num w:numId="24">
    <w:abstractNumId w:val="12"/>
  </w:num>
  <w:num w:numId="25">
    <w:abstractNumId w:val="11"/>
  </w:num>
  <w:num w:numId="26">
    <w:abstractNumId w:val="19"/>
  </w:num>
  <w:num w:numId="27">
    <w:abstractNumId w:val="21"/>
  </w:num>
  <w:num w:numId="28">
    <w:abstractNumId w:val="29"/>
  </w:num>
  <w:num w:numId="29">
    <w:abstractNumId w:val="26"/>
  </w:num>
  <w:num w:numId="30">
    <w:abstractNumId w:val="18"/>
  </w:num>
  <w:num w:numId="31">
    <w:abstractNumId w:val="22"/>
  </w:num>
  <w:num w:numId="32">
    <w:abstractNumId w:val="16"/>
  </w:num>
  <w:num w:numId="33">
    <w:abstractNumId w:val="3"/>
  </w:num>
  <w:num w:numId="34">
    <w:abstractNumId w:val="2"/>
  </w:num>
  <w:num w:numId="35">
    <w:abstractNumId w:val="10"/>
    <w:lvlOverride w:ilvl="0">
      <w:startOverride w:val="1"/>
    </w:lvlOverride>
  </w:num>
  <w:num w:numId="36">
    <w:abstractNumId w:val="17"/>
  </w:num>
  <w:num w:numId="37">
    <w:abstractNumId w:val="25"/>
  </w:num>
  <w:num w:numId="38">
    <w:abstractNumId w:val="10"/>
  </w:num>
  <w:num w:numId="39">
    <w:abstractNumId w:val="10"/>
  </w:num>
  <w:num w:numId="40">
    <w:abstractNumId w:val="10"/>
  </w:num>
  <w:num w:numId="41">
    <w:abstractNumId w:val="10"/>
  </w:num>
  <w:num w:numId="4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E0B"/>
    <w:rsid w:val="00092F16"/>
    <w:rsid w:val="00093355"/>
    <w:rsid w:val="000934B6"/>
    <w:rsid w:val="00093E45"/>
    <w:rsid w:val="000942AD"/>
    <w:rsid w:val="0009443F"/>
    <w:rsid w:val="000948FB"/>
    <w:rsid w:val="00094B22"/>
    <w:rsid w:val="00095800"/>
    <w:rsid w:val="00095991"/>
    <w:rsid w:val="00096163"/>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81"/>
    <w:rsid w:val="00190B32"/>
    <w:rsid w:val="00190BED"/>
    <w:rsid w:val="001911AC"/>
    <w:rsid w:val="0019161B"/>
    <w:rsid w:val="001917ED"/>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4B"/>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3A4"/>
    <w:rsid w:val="0028289A"/>
    <w:rsid w:val="00282DB7"/>
    <w:rsid w:val="00283135"/>
    <w:rsid w:val="002831F2"/>
    <w:rsid w:val="002831FF"/>
    <w:rsid w:val="0028370B"/>
    <w:rsid w:val="00283B8F"/>
    <w:rsid w:val="00284524"/>
    <w:rsid w:val="00284F4F"/>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AEB"/>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D51"/>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232"/>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503"/>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BBF"/>
    <w:rsid w:val="007A3DB5"/>
    <w:rsid w:val="007A3FD4"/>
    <w:rsid w:val="007A4605"/>
    <w:rsid w:val="007A58FB"/>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B61"/>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529"/>
    <w:rsid w:val="009F7946"/>
    <w:rsid w:val="00A00720"/>
    <w:rsid w:val="00A01443"/>
    <w:rsid w:val="00A01472"/>
    <w:rsid w:val="00A01A1D"/>
    <w:rsid w:val="00A024D3"/>
    <w:rsid w:val="00A02A6B"/>
    <w:rsid w:val="00A02D0F"/>
    <w:rsid w:val="00A03089"/>
    <w:rsid w:val="00A03BDB"/>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E65"/>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49F8"/>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1FB8"/>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A7A"/>
    <w:rsid w:val="00AA3CDA"/>
    <w:rsid w:val="00AA3D32"/>
    <w:rsid w:val="00AA3FC0"/>
    <w:rsid w:val="00AA3FC3"/>
    <w:rsid w:val="00AA431D"/>
    <w:rsid w:val="00AA4330"/>
    <w:rsid w:val="00AA44DA"/>
    <w:rsid w:val="00AA46F1"/>
    <w:rsid w:val="00AA5FCD"/>
    <w:rsid w:val="00AA6041"/>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222"/>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885"/>
    <w:rsid w:val="00D36D59"/>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970"/>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27C9"/>
    <w:rsid w:val="00ED3308"/>
    <w:rsid w:val="00ED409D"/>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EA"/>
    <w:rsid w:val="00FB05B8"/>
    <w:rsid w:val="00FB0BF4"/>
    <w:rsid w:val="00FB0C26"/>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7BB"/>
    <w:rsid w:val="00FE2E9E"/>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6B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e"/>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b">
    <w:name w:val="endnote text"/>
    <w:basedOn w:val="a"/>
    <w:link w:val="Chara"/>
    <w:semiHidden/>
    <w:unhideWhenUsed/>
    <w:rsid w:val="007B383A"/>
    <w:pPr>
      <w:snapToGrid w:val="0"/>
    </w:pPr>
  </w:style>
  <w:style w:type="character" w:customStyle="1" w:styleId="Chara">
    <w:name w:val="미주 텍스트 Char"/>
    <w:basedOn w:val="a0"/>
    <w:link w:val="afb"/>
    <w:semiHidden/>
    <w:rsid w:val="007B383A"/>
    <w:rPr>
      <w:rFonts w:eastAsia="맑은 고딕"/>
      <w:lang w:val="en-GB"/>
    </w:rPr>
  </w:style>
  <w:style w:type="character" w:styleId="afc">
    <w:name w:val="endnote reference"/>
    <w:basedOn w:val="a0"/>
    <w:semiHidden/>
    <w:unhideWhenUsed/>
    <w:rsid w:val="007B383A"/>
    <w:rPr>
      <w:vertAlign w:val="superscript"/>
    </w:rPr>
  </w:style>
  <w:style w:type="paragraph" w:styleId="afd">
    <w:name w:val="footnote text"/>
    <w:basedOn w:val="a"/>
    <w:link w:val="Charb"/>
    <w:semiHidden/>
    <w:unhideWhenUsed/>
    <w:rsid w:val="007B383A"/>
    <w:pPr>
      <w:snapToGrid w:val="0"/>
    </w:pPr>
  </w:style>
  <w:style w:type="character" w:customStyle="1" w:styleId="Charb">
    <w:name w:val="각주 텍스트 Char"/>
    <w:basedOn w:val="a0"/>
    <w:link w:val="afd"/>
    <w:semiHidden/>
    <w:rsid w:val="007B383A"/>
    <w:rPr>
      <w:rFonts w:eastAsia="맑은 고딕"/>
      <w:lang w:val="en-GB"/>
    </w:rPr>
  </w:style>
  <w:style w:type="character" w:styleId="afe">
    <w:name w:val="footnote reference"/>
    <w:basedOn w:val="a0"/>
    <w:semiHidden/>
    <w:unhideWhenUsed/>
    <w:rsid w:val="007B383A"/>
    <w:rPr>
      <w:vertAlign w:val="superscript"/>
    </w:rPr>
  </w:style>
  <w:style w:type="paragraph" w:customStyle="1" w:styleId="Proposal">
    <w:name w:val="Proposal"/>
    <w:basedOn w:val="ae"/>
    <w:qFormat/>
    <w:rsid w:val="00452FE8"/>
    <w:pPr>
      <w:numPr>
        <w:numId w:val="17"/>
      </w:num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e"/>
    <w:rsid w:val="00F7580E"/>
    <w:pPr>
      <w:numPr>
        <w:numId w:val="21"/>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맑은 고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1693609095">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454448651">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microsoft.com/office/2007/relationships/hdphoto" Target="media/hdphoto1.wdp"/><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image" Target="media/image1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F8DDA-176E-4990-87F6-F38CEF68C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8582</Words>
  <Characters>48924</Characters>
  <Application>Microsoft Office Word</Application>
  <DocSecurity>0</DocSecurity>
  <Lines>407</Lines>
  <Paragraphs>114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57392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2022-08-12T09:37:00Z</dcterms:created>
  <dcterms:modified xsi:type="dcterms:W3CDTF">2022-08-12T22:45:00Z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