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FD0" w:rsidRDefault="00210FD0" w:rsidP="00210FD0">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proofErr w:type="gramStart"/>
      <w:r>
        <w:rPr>
          <w:rFonts w:ascii="Arial" w:hAnsi="Arial" w:cs="Arial"/>
          <w:b/>
          <w:bCs/>
          <w:sz w:val="28"/>
        </w:rPr>
        <w:t>1</w:t>
      </w:r>
      <w:r>
        <w:rPr>
          <w:rFonts w:ascii="Arial" w:eastAsiaTheme="minorEastAsia" w:hAnsi="Arial" w:cs="Arial" w:hint="eastAsia"/>
          <w:b/>
          <w:bCs/>
          <w:sz w:val="28"/>
          <w:lang w:eastAsia="zh-CN"/>
        </w:rPr>
        <w:t>1</w:t>
      </w:r>
      <w:r>
        <w:rPr>
          <w:rFonts w:ascii="Arial" w:hAnsi="Arial" w:cs="Arial"/>
          <w:b/>
          <w:bCs/>
          <w:sz w:val="28"/>
        </w:rPr>
        <w:t>0</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w:t>
      </w:r>
      <w:r w:rsidR="00074106" w:rsidRPr="00074106">
        <w:rPr>
          <w:rFonts w:ascii="Arial" w:hAnsi="Arial" w:cs="Arial"/>
          <w:b/>
          <w:bCs/>
          <w:sz w:val="28"/>
        </w:rPr>
        <w:t>2206403</w:t>
      </w:r>
      <w:proofErr w:type="gramEnd"/>
    </w:p>
    <w:p w:rsidR="00210FD0" w:rsidRDefault="00210FD0" w:rsidP="00210FD0">
      <w:pPr>
        <w:ind w:left="1990" w:hanging="1990"/>
        <w:jc w:val="both"/>
        <w:rPr>
          <w:rFonts w:ascii="Arial" w:hAnsi="Arial" w:cs="Arial"/>
          <w:b/>
          <w:sz w:val="24"/>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w:t>
      </w:r>
      <w:r>
        <w:rPr>
          <w:rFonts w:ascii="Arial" w:eastAsia="MS Mincho" w:hAnsi="Arial" w:cs="Arial"/>
          <w:b/>
          <w:bCs/>
          <w:sz w:val="28"/>
          <w:lang w:eastAsia="ja-JP"/>
        </w:rPr>
        <w:t>2022</w:t>
      </w:r>
    </w:p>
    <w:p w:rsidR="00210FD0" w:rsidRDefault="00210FD0" w:rsidP="00210FD0">
      <w:pPr>
        <w:ind w:left="1988" w:hanging="1988"/>
        <w:jc w:val="both"/>
        <w:rPr>
          <w:rFonts w:ascii="Arial" w:hAnsi="Arial" w:cs="Arial"/>
          <w:b/>
          <w:sz w:val="22"/>
        </w:rPr>
      </w:pPr>
    </w:p>
    <w:p w:rsidR="00210FD0" w:rsidRPr="00D86441" w:rsidRDefault="00210FD0" w:rsidP="00210FD0">
      <w:pPr>
        <w:ind w:left="1988" w:hanging="1988"/>
        <w:jc w:val="both"/>
        <w:rPr>
          <w:rFonts w:ascii="Arial" w:hAnsi="Arial" w:cs="Arial"/>
          <w:b/>
          <w:sz w:val="22"/>
        </w:rPr>
      </w:pPr>
      <w:r w:rsidRPr="00D86441">
        <w:rPr>
          <w:rFonts w:ascii="Arial" w:hAnsi="Arial" w:cs="Arial"/>
          <w:b/>
          <w:sz w:val="22"/>
        </w:rPr>
        <w:t>Source:</w:t>
      </w:r>
      <w:r w:rsidRPr="00D86441">
        <w:rPr>
          <w:rFonts w:ascii="Arial" w:hAnsi="Arial" w:cs="Arial"/>
          <w:b/>
          <w:sz w:val="22"/>
        </w:rPr>
        <w:tab/>
        <w:t>CATT, GOHIGH</w:t>
      </w:r>
    </w:p>
    <w:p w:rsidR="001211F6" w:rsidRPr="00D86441" w:rsidRDefault="001211F6" w:rsidP="001211F6">
      <w:pPr>
        <w:ind w:left="1988" w:hanging="1988"/>
        <w:jc w:val="both"/>
        <w:rPr>
          <w:rFonts w:ascii="Arial" w:hAnsi="Arial" w:cs="Arial"/>
          <w:b/>
          <w:sz w:val="22"/>
        </w:rPr>
      </w:pPr>
      <w:r w:rsidRPr="00D86441">
        <w:rPr>
          <w:rFonts w:ascii="Arial" w:hAnsi="Arial" w:cs="Arial"/>
          <w:b/>
          <w:sz w:val="22"/>
        </w:rPr>
        <w:t>Title:</w:t>
      </w:r>
      <w:r w:rsidRPr="00D86441">
        <w:rPr>
          <w:rFonts w:ascii="Arial" w:hAnsi="Arial" w:cs="Arial"/>
          <w:b/>
          <w:sz w:val="22"/>
        </w:rPr>
        <w:tab/>
      </w:r>
      <w:r w:rsidR="00417402" w:rsidRPr="00D86441">
        <w:rPr>
          <w:rFonts w:ascii="Arial" w:hAnsi="Arial" w:cs="Arial"/>
          <w:b/>
          <w:sz w:val="22"/>
        </w:rPr>
        <w:t>Discussion on SL positioning scenarios and requirements</w:t>
      </w:r>
    </w:p>
    <w:p w:rsidR="001211F6" w:rsidRPr="00D86441" w:rsidRDefault="001211F6" w:rsidP="001211F6">
      <w:pPr>
        <w:ind w:left="1988" w:hanging="1988"/>
        <w:jc w:val="both"/>
        <w:rPr>
          <w:rFonts w:ascii="Arial" w:eastAsiaTheme="minorEastAsia" w:hAnsi="Arial" w:cs="Arial"/>
          <w:b/>
          <w:sz w:val="22"/>
          <w:lang w:eastAsia="zh-CN"/>
        </w:rPr>
      </w:pPr>
      <w:r w:rsidRPr="00D86441">
        <w:rPr>
          <w:rFonts w:ascii="Arial" w:hAnsi="Arial" w:cs="Arial"/>
          <w:b/>
          <w:sz w:val="22"/>
        </w:rPr>
        <w:t>Agenda item:</w:t>
      </w:r>
      <w:r w:rsidRPr="00D86441">
        <w:rPr>
          <w:rFonts w:ascii="Arial" w:hAnsi="Arial" w:cs="Arial"/>
          <w:b/>
          <w:sz w:val="22"/>
        </w:rPr>
        <w:tab/>
      </w:r>
      <w:r w:rsidR="00417402" w:rsidRPr="00D86441">
        <w:rPr>
          <w:rFonts w:ascii="Arial" w:hAnsi="Arial" w:cs="Arial"/>
          <w:b/>
          <w:sz w:val="22"/>
        </w:rPr>
        <w:t>9.5.1.1</w:t>
      </w:r>
    </w:p>
    <w:p w:rsidR="001211F6" w:rsidRPr="00D86441" w:rsidRDefault="001211F6" w:rsidP="001211F6">
      <w:pPr>
        <w:ind w:left="1988" w:hanging="1988"/>
        <w:jc w:val="both"/>
        <w:rPr>
          <w:rFonts w:ascii="Arial" w:hAnsi="Arial" w:cs="Arial"/>
          <w:b/>
          <w:sz w:val="22"/>
        </w:rPr>
      </w:pPr>
      <w:r w:rsidRPr="00D86441">
        <w:rPr>
          <w:rFonts w:ascii="Arial" w:hAnsi="Arial" w:cs="Arial"/>
          <w:b/>
          <w:sz w:val="22"/>
        </w:rPr>
        <w:t>Document for:</w:t>
      </w:r>
      <w:bookmarkStart w:id="0" w:name="DocumentFor"/>
      <w:bookmarkEnd w:id="0"/>
      <w:r w:rsidRPr="00D86441">
        <w:rPr>
          <w:rFonts w:ascii="Arial" w:hAnsi="Arial" w:cs="Arial"/>
          <w:b/>
          <w:sz w:val="22"/>
        </w:rPr>
        <w:tab/>
        <w:t>Discussion and Decision</w:t>
      </w:r>
    </w:p>
    <w:p w:rsidR="001211F6" w:rsidRPr="00991506" w:rsidRDefault="001211F6" w:rsidP="001211F6">
      <w:pPr>
        <w:pStyle w:val="3GPPH1"/>
        <w:tabs>
          <w:tab w:val="clear" w:pos="425"/>
          <w:tab w:val="num" w:pos="426"/>
        </w:tabs>
        <w:ind w:left="432"/>
        <w:jc w:val="both"/>
        <w:rPr>
          <w:rFonts w:eastAsiaTheme="minorEastAsia"/>
          <w:b/>
          <w:sz w:val="28"/>
          <w:lang w:eastAsia="zh-CN"/>
        </w:rPr>
      </w:pPr>
      <w:r w:rsidRPr="00991506">
        <w:rPr>
          <w:b/>
          <w:sz w:val="28"/>
        </w:rPr>
        <w:t>Introduction</w:t>
      </w:r>
    </w:p>
    <w:p w:rsidR="00F13377" w:rsidRDefault="00F13377" w:rsidP="0027127F">
      <w:pPr>
        <w:spacing w:after="120"/>
        <w:jc w:val="both"/>
        <w:rPr>
          <w:rFonts w:eastAsiaTheme="minorEastAsia"/>
          <w:lang w:eastAsia="zh-CN"/>
        </w:rPr>
      </w:pPr>
    </w:p>
    <w:p w:rsidR="0027127F" w:rsidRDefault="0027127F" w:rsidP="0027127F">
      <w:pPr>
        <w:spacing w:after="120"/>
        <w:jc w:val="both"/>
        <w:rPr>
          <w:rFonts w:eastAsiaTheme="minorEastAsia"/>
          <w:lang w:eastAsia="zh-CN"/>
        </w:rPr>
      </w:pPr>
      <w:r>
        <w:rPr>
          <w:rFonts w:eastAsiaTheme="minorEastAsia" w:hint="eastAsia"/>
          <w:lang w:eastAsia="zh-CN"/>
        </w:rPr>
        <w:t>At</w:t>
      </w:r>
      <w:r w:rsidRPr="00C2077F">
        <w:rPr>
          <w:rFonts w:hint="eastAsia"/>
        </w:rPr>
        <w:t xml:space="preserve"> </w:t>
      </w:r>
      <w:r w:rsidRPr="00C2077F">
        <w:t>RAN</w:t>
      </w:r>
      <w:r>
        <w:rPr>
          <w:rFonts w:eastAsiaTheme="minorEastAsia" w:hint="eastAsia"/>
          <w:lang w:eastAsia="zh-CN"/>
        </w:rPr>
        <w:t>#94-</w:t>
      </w:r>
      <w:r w:rsidR="001D5374">
        <w:rPr>
          <w:rFonts w:eastAsiaTheme="minorEastAsia" w:hint="eastAsia"/>
          <w:lang w:eastAsia="zh-CN"/>
        </w:rPr>
        <w:t xml:space="preserve">e </w:t>
      </w:r>
      <w:r>
        <w:rPr>
          <w:rFonts w:eastAsiaTheme="minorEastAsia" w:hint="eastAsia"/>
          <w:lang w:eastAsia="zh-CN"/>
        </w:rPr>
        <w:t>meeting</w:t>
      </w:r>
      <w:r w:rsidRPr="00C2077F">
        <w:t>,</w:t>
      </w:r>
      <w:r>
        <w:rPr>
          <w:rFonts w:hint="eastAsia"/>
        </w:rPr>
        <w:t xml:space="preserve"> </w:t>
      </w:r>
      <w:r>
        <w:rPr>
          <w:rFonts w:eastAsiaTheme="minorEastAsia" w:hint="eastAsia"/>
          <w:lang w:eastAsia="zh-CN"/>
        </w:rPr>
        <w:t xml:space="preserve">a new </w:t>
      </w:r>
      <w:r w:rsidR="00371AB5">
        <w:rPr>
          <w:rFonts w:eastAsiaTheme="minorEastAsia" w:hint="eastAsia"/>
          <w:lang w:eastAsia="zh-CN"/>
        </w:rPr>
        <w:t>study</w:t>
      </w:r>
      <w:r>
        <w:rPr>
          <w:rFonts w:eastAsiaTheme="minorEastAsia" w:hint="eastAsia"/>
          <w:lang w:eastAsia="zh-CN"/>
        </w:rPr>
        <w:t xml:space="preserve"> item </w:t>
      </w:r>
      <w:r w:rsidR="00371AB5">
        <w:t>e</w:t>
      </w:r>
      <w:r w:rsidR="00371AB5" w:rsidRPr="00684421">
        <w:t xml:space="preserve">xpanded and </w:t>
      </w:r>
      <w:r w:rsidR="00371AB5">
        <w:t>i</w:t>
      </w:r>
      <w:r w:rsidR="00371AB5" w:rsidRPr="00684421">
        <w:t xml:space="preserve">mproved NR </w:t>
      </w:r>
      <w:r w:rsidR="00371AB5">
        <w:t>p</w:t>
      </w:r>
      <w:r w:rsidR="00371AB5" w:rsidRPr="00684421">
        <w:t>ositioning</w:t>
      </w:r>
      <w:r w:rsidR="00371AB5">
        <w:rPr>
          <w:rFonts w:eastAsiaTheme="minorEastAsia" w:hint="eastAsia"/>
          <w:lang w:eastAsia="zh-CN"/>
        </w:rPr>
        <w:t xml:space="preserve"> </w:t>
      </w:r>
      <w:r>
        <w:rPr>
          <w:rFonts w:eastAsiaTheme="minorEastAsia" w:hint="eastAsia"/>
          <w:lang w:eastAsia="zh-CN"/>
        </w:rPr>
        <w:t xml:space="preserve">was approved in </w:t>
      </w:r>
      <w:r w:rsidRPr="007773F5">
        <w:rPr>
          <w:rFonts w:eastAsiaTheme="minorEastAsia"/>
          <w:lang w:eastAsia="zh-CN"/>
        </w:rPr>
        <w:t>RP-</w:t>
      </w:r>
      <w:r w:rsidRPr="00630A79">
        <w:rPr>
          <w:noProof/>
        </w:rPr>
        <w:t>2</w:t>
      </w:r>
      <w:r>
        <w:rPr>
          <w:noProof/>
        </w:rPr>
        <w:t>13</w:t>
      </w:r>
      <w:r w:rsidR="005D2611">
        <w:rPr>
          <w:rFonts w:eastAsiaTheme="minorEastAsia" w:hint="eastAsia"/>
          <w:noProof/>
          <w:lang w:eastAsia="zh-CN"/>
        </w:rPr>
        <w:t>58</w:t>
      </w:r>
      <w:r>
        <w:rPr>
          <w:noProof/>
        </w:rPr>
        <w:t>8</w:t>
      </w:r>
      <w:r w:rsidR="005D2611">
        <w:rPr>
          <w:rFonts w:eastAsiaTheme="minorEastAsia" w:hint="eastAsia"/>
          <w:noProof/>
          <w:lang w:eastAsia="zh-CN"/>
        </w:rPr>
        <w:t xml:space="preserve"> </w:t>
      </w:r>
      <w:r w:rsidR="00B215A9">
        <w:rPr>
          <w:rFonts w:eastAsiaTheme="minorEastAsia"/>
          <w:lang w:eastAsia="zh-CN"/>
        </w:rPr>
        <w:fldChar w:fldCharType="begin"/>
      </w:r>
      <w:r>
        <w:rPr>
          <w:noProof/>
        </w:rPr>
        <w:instrText xml:space="preserve"> REF _Ref101024602 \r \h </w:instrText>
      </w:r>
      <w:r w:rsidR="00B215A9">
        <w:rPr>
          <w:rFonts w:eastAsiaTheme="minorEastAsia"/>
          <w:lang w:eastAsia="zh-CN"/>
        </w:rPr>
      </w:r>
      <w:r w:rsidR="00B215A9">
        <w:rPr>
          <w:rFonts w:eastAsiaTheme="minorEastAsia"/>
          <w:lang w:eastAsia="zh-CN"/>
        </w:rPr>
        <w:fldChar w:fldCharType="separate"/>
      </w:r>
      <w:r>
        <w:rPr>
          <w:noProof/>
        </w:rPr>
        <w:t>[1]</w:t>
      </w:r>
      <w:r w:rsidR="00B215A9">
        <w:rPr>
          <w:rFonts w:eastAsiaTheme="minorEastAsia"/>
          <w:lang w:eastAsia="zh-CN"/>
        </w:rPr>
        <w:fldChar w:fldCharType="end"/>
      </w:r>
      <w:r>
        <w:rPr>
          <w:rFonts w:eastAsiaTheme="minorEastAsia" w:hint="eastAsia"/>
          <w:lang w:eastAsia="zh-CN"/>
        </w:rPr>
        <w:t xml:space="preserve">. </w:t>
      </w:r>
      <w:r w:rsidR="008E766B" w:rsidRPr="00E634C9">
        <w:t xml:space="preserve">At </w:t>
      </w:r>
      <w:r w:rsidR="008E766B" w:rsidRPr="00E634C9">
        <w:rPr>
          <w:rFonts w:hint="eastAsia"/>
          <w:lang w:eastAsia="zh-CN"/>
        </w:rPr>
        <w:t>RAN1#10</w:t>
      </w:r>
      <w:r w:rsidR="008E766B">
        <w:rPr>
          <w:rFonts w:eastAsiaTheme="minorEastAsia" w:hint="eastAsia"/>
          <w:lang w:eastAsia="zh-CN"/>
        </w:rPr>
        <w:t>9</w:t>
      </w:r>
      <w:r w:rsidR="008E766B" w:rsidRPr="00E634C9">
        <w:rPr>
          <w:rFonts w:hint="eastAsia"/>
          <w:lang w:eastAsia="zh-CN"/>
        </w:rPr>
        <w:t>-e meeting</w:t>
      </w:r>
      <w:r w:rsidR="008E766B" w:rsidRPr="00E634C9">
        <w:t xml:space="preserve">, </w:t>
      </w:r>
      <w:r w:rsidR="008E766B" w:rsidRPr="00E634C9">
        <w:rPr>
          <w:rFonts w:hint="eastAsia"/>
          <w:lang w:eastAsia="zh-CN"/>
        </w:rPr>
        <w:t xml:space="preserve">a lot of </w:t>
      </w:r>
      <w:r w:rsidR="008E766B" w:rsidRPr="00E634C9">
        <w:rPr>
          <w:lang w:eastAsia="zh-CN"/>
        </w:rPr>
        <w:t xml:space="preserve">agreements were </w:t>
      </w:r>
      <w:r w:rsidR="008E766B" w:rsidRPr="00E634C9">
        <w:rPr>
          <w:rFonts w:hint="eastAsia"/>
          <w:lang w:eastAsia="zh-CN"/>
        </w:rPr>
        <w:t>achieved</w:t>
      </w:r>
      <w:r w:rsidR="008E766B" w:rsidRPr="00E634C9">
        <w:rPr>
          <w:lang w:eastAsia="zh-CN"/>
        </w:rPr>
        <w:t xml:space="preserve"> related to</w:t>
      </w:r>
      <w:r w:rsidR="008E766B">
        <w:rPr>
          <w:rFonts w:eastAsiaTheme="minorEastAsia" w:hint="eastAsia"/>
          <w:lang w:eastAsia="zh-CN"/>
        </w:rPr>
        <w:t xml:space="preserve"> </w:t>
      </w:r>
      <w:r w:rsidR="008E766B" w:rsidRPr="008E766B">
        <w:rPr>
          <w:rFonts w:eastAsiaTheme="minorEastAsia"/>
          <w:lang w:eastAsia="zh-CN"/>
        </w:rPr>
        <w:t>scenarios and requirements</w:t>
      </w:r>
      <w:r w:rsidR="008E766B" w:rsidRPr="00623630">
        <w:rPr>
          <w:rFonts w:eastAsiaTheme="minorEastAsia"/>
          <w:lang w:eastAsia="zh-CN"/>
        </w:rPr>
        <w:t xml:space="preserve"> for SL positioning</w:t>
      </w:r>
      <w:r w:rsidR="00B65786">
        <w:rPr>
          <w:rFonts w:eastAsiaTheme="minorEastAsia" w:hint="eastAsia"/>
          <w:lang w:eastAsia="zh-CN"/>
        </w:rPr>
        <w:t xml:space="preserve"> as follows</w:t>
      </w:r>
      <w:r w:rsidR="008E766B" w:rsidDel="00623630">
        <w:rPr>
          <w:rFonts w:eastAsiaTheme="minorEastAsia" w:hint="eastAsia"/>
          <w:lang w:eastAsia="zh-CN"/>
        </w:rPr>
        <w:t xml:space="preserve"> </w:t>
      </w:r>
      <w:r w:rsidR="008E766B">
        <w:rPr>
          <w:rFonts w:eastAsiaTheme="minorEastAsia"/>
          <w:lang w:eastAsia="zh-CN"/>
        </w:rPr>
        <w:fldChar w:fldCharType="begin"/>
      </w:r>
      <w:r w:rsidR="008E766B">
        <w:rPr>
          <w:rFonts w:eastAsiaTheme="minorEastAsia"/>
          <w:lang w:eastAsia="zh-CN"/>
        </w:rPr>
        <w:instrText xml:space="preserve"> </w:instrText>
      </w:r>
      <w:r w:rsidR="008E766B">
        <w:rPr>
          <w:rFonts w:eastAsiaTheme="minorEastAsia" w:hint="eastAsia"/>
          <w:lang w:eastAsia="zh-CN"/>
        </w:rPr>
        <w:instrText>REF _Ref108528885 \r \h</w:instrText>
      </w:r>
      <w:r w:rsidR="008E766B">
        <w:rPr>
          <w:rFonts w:eastAsiaTheme="minorEastAsia"/>
          <w:lang w:eastAsia="zh-CN"/>
        </w:rPr>
        <w:instrText xml:space="preserve"> </w:instrText>
      </w:r>
      <w:r w:rsidR="008E766B">
        <w:rPr>
          <w:rFonts w:eastAsiaTheme="minorEastAsia"/>
          <w:lang w:eastAsia="zh-CN"/>
        </w:rPr>
      </w:r>
      <w:r w:rsidR="008E766B">
        <w:rPr>
          <w:rFonts w:eastAsiaTheme="minorEastAsia"/>
          <w:lang w:eastAsia="zh-CN"/>
        </w:rPr>
        <w:fldChar w:fldCharType="separate"/>
      </w:r>
      <w:r w:rsidR="008E766B">
        <w:rPr>
          <w:rFonts w:eastAsiaTheme="minorEastAsia"/>
          <w:lang w:eastAsia="zh-CN"/>
        </w:rPr>
        <w:t>[2]</w:t>
      </w:r>
      <w:r w:rsidR="008E766B">
        <w:rPr>
          <w:rFonts w:eastAsiaTheme="minorEastAsia"/>
          <w:lang w:eastAsia="zh-CN"/>
        </w:rPr>
        <w:fldChar w:fldCharType="end"/>
      </w:r>
      <w:r w:rsidR="008E766B">
        <w:rPr>
          <w:rFonts w:eastAsiaTheme="minorEastAsia" w:hint="eastAsia"/>
          <w:lang w:eastAsia="zh-CN"/>
        </w:rPr>
        <w:t>.</w:t>
      </w:r>
    </w:p>
    <w:tbl>
      <w:tblPr>
        <w:tblStyle w:val="af5"/>
        <w:tblW w:w="0" w:type="auto"/>
        <w:tblInd w:w="250" w:type="dxa"/>
        <w:tblLook w:val="04A0" w:firstRow="1" w:lastRow="0" w:firstColumn="1" w:lastColumn="0" w:noHBand="0" w:noVBand="1"/>
      </w:tblPr>
      <w:tblGrid>
        <w:gridCol w:w="8930"/>
      </w:tblGrid>
      <w:tr w:rsidR="0027127F" w:rsidRPr="00603DFC" w:rsidTr="00D63BF2">
        <w:tc>
          <w:tcPr>
            <w:tcW w:w="8930" w:type="dxa"/>
          </w:tcPr>
          <w:p w:rsidR="00410AD6" w:rsidRPr="00410AD6" w:rsidRDefault="00410AD6" w:rsidP="00410AD6">
            <w:pPr>
              <w:rPr>
                <w:rFonts w:eastAsia="宋体"/>
                <w:b/>
                <w:bCs/>
                <w:lang w:eastAsia="ko-KR"/>
              </w:rPr>
            </w:pPr>
            <w:r w:rsidRPr="00410AD6">
              <w:rPr>
                <w:b/>
                <w:bCs/>
                <w:highlight w:val="green"/>
              </w:rPr>
              <w:t>Agreement</w:t>
            </w:r>
          </w:p>
          <w:p w:rsidR="00410AD6" w:rsidRPr="00410AD6" w:rsidRDefault="00410AD6" w:rsidP="00410AD6">
            <w:r w:rsidRPr="00410AD6">
              <w:t>Following two operation scenarios are considered for studies on SL positioning:</w:t>
            </w:r>
          </w:p>
          <w:p w:rsidR="00410AD6" w:rsidRPr="00410AD6" w:rsidRDefault="00410AD6" w:rsidP="00410AD6">
            <w:pPr>
              <w:numPr>
                <w:ilvl w:val="0"/>
                <w:numId w:val="42"/>
              </w:numPr>
            </w:pPr>
            <w:r w:rsidRPr="00410AD6">
              <w:t>Scenario 1: PC5-only-based positioning</w:t>
            </w:r>
          </w:p>
          <w:p w:rsidR="00410AD6" w:rsidRPr="00410AD6" w:rsidRDefault="00410AD6" w:rsidP="00410AD6">
            <w:pPr>
              <w:numPr>
                <w:ilvl w:val="0"/>
                <w:numId w:val="42"/>
              </w:numPr>
            </w:pPr>
            <w:r w:rsidRPr="00410AD6">
              <w:t>Scenario 2: Combination of Uu- and PC5-based positioning solutions</w:t>
            </w:r>
          </w:p>
          <w:p w:rsidR="00410AD6" w:rsidRPr="00410AD6" w:rsidRDefault="00410AD6" w:rsidP="00410AD6"/>
          <w:p w:rsidR="00410AD6" w:rsidRPr="00410AD6" w:rsidRDefault="00410AD6" w:rsidP="00410AD6">
            <w:pPr>
              <w:rPr>
                <w:b/>
                <w:highlight w:val="green"/>
              </w:rPr>
            </w:pPr>
            <w:r w:rsidRPr="00410AD6">
              <w:rPr>
                <w:b/>
                <w:highlight w:val="green"/>
              </w:rPr>
              <w:t>Agreement</w:t>
            </w:r>
          </w:p>
          <w:p w:rsidR="00410AD6" w:rsidRPr="00410AD6" w:rsidRDefault="00410AD6" w:rsidP="00410AD6">
            <w:r w:rsidRPr="00410AD6">
              <w:t>For evaluations for SL positioning:</w:t>
            </w:r>
          </w:p>
          <w:p w:rsidR="00410AD6" w:rsidRPr="00410AD6" w:rsidRDefault="00410AD6" w:rsidP="00410AD6">
            <w:pPr>
              <w:numPr>
                <w:ilvl w:val="0"/>
                <w:numId w:val="42"/>
              </w:numPr>
            </w:pPr>
            <w:r w:rsidRPr="00410AD6">
              <w:t>For V2X and public safety use-cases, at least in-coverage and out-of-coverage scenarios are considered.</w:t>
            </w:r>
          </w:p>
          <w:p w:rsidR="00410AD6" w:rsidRPr="00410AD6" w:rsidRDefault="00410AD6" w:rsidP="00410AD6">
            <w:pPr>
              <w:numPr>
                <w:ilvl w:val="0"/>
                <w:numId w:val="42"/>
              </w:numPr>
            </w:pPr>
            <w:r w:rsidRPr="00410AD6">
              <w:t xml:space="preserve">For IIoT and commercial use-cases, at least in-coverage scenarios are considered. </w:t>
            </w:r>
          </w:p>
          <w:p w:rsidR="00410AD6" w:rsidRPr="00410AD6" w:rsidRDefault="00410AD6" w:rsidP="00410AD6"/>
          <w:p w:rsidR="00410AD6" w:rsidRPr="00410AD6" w:rsidRDefault="00410AD6" w:rsidP="00410AD6">
            <w:pPr>
              <w:rPr>
                <w:b/>
                <w:highlight w:val="green"/>
              </w:rPr>
            </w:pPr>
            <w:r w:rsidRPr="00410AD6">
              <w:rPr>
                <w:b/>
                <w:highlight w:val="green"/>
              </w:rPr>
              <w:t>Agreement</w:t>
            </w:r>
          </w:p>
          <w:p w:rsidR="00410AD6" w:rsidRPr="00410AD6" w:rsidRDefault="00410AD6" w:rsidP="00410AD6">
            <w:r w:rsidRPr="00410AD6">
              <w:t xml:space="preserve">For the purpose of evaluations, in-coverage and out-of-coverage scenarios are prioritized during the SI. </w:t>
            </w:r>
          </w:p>
          <w:p w:rsidR="00410AD6" w:rsidRPr="00410AD6" w:rsidRDefault="00410AD6" w:rsidP="00410AD6">
            <w:pPr>
              <w:numPr>
                <w:ilvl w:val="0"/>
                <w:numId w:val="42"/>
              </w:numPr>
            </w:pPr>
            <w:r w:rsidRPr="00410AD6">
              <w:t>Note: This prioritization is not intended to down-scope support of SL positioning for partial coverage scenarios.</w:t>
            </w:r>
          </w:p>
          <w:p w:rsidR="00410AD6" w:rsidRPr="00410AD6" w:rsidRDefault="00410AD6" w:rsidP="00410AD6"/>
          <w:p w:rsidR="00410AD6" w:rsidRPr="00410AD6" w:rsidRDefault="00410AD6" w:rsidP="00410AD6">
            <w:pPr>
              <w:rPr>
                <w:b/>
                <w:highlight w:val="green"/>
              </w:rPr>
            </w:pPr>
            <w:r w:rsidRPr="00410AD6">
              <w:rPr>
                <w:b/>
                <w:highlight w:val="green"/>
              </w:rPr>
              <w:t>Agreement</w:t>
            </w:r>
          </w:p>
          <w:p w:rsidR="00410AD6" w:rsidRPr="00410AD6" w:rsidRDefault="00410AD6" w:rsidP="00410AD6">
            <w:r w:rsidRPr="00410AD6">
              <w:t>For evaluations for SL positioning:</w:t>
            </w:r>
          </w:p>
          <w:p w:rsidR="00410AD6" w:rsidRPr="00410AD6" w:rsidRDefault="00410AD6" w:rsidP="00410AD6">
            <w:pPr>
              <w:numPr>
                <w:ilvl w:val="0"/>
                <w:numId w:val="42"/>
              </w:numPr>
            </w:pPr>
            <w:proofErr w:type="gramStart"/>
            <w:r w:rsidRPr="00410AD6">
              <w:t>Operation in FR1 with channel bandwidths of up to 100 MHz are</w:t>
            </w:r>
            <w:proofErr w:type="gramEnd"/>
            <w:r w:rsidRPr="00410AD6">
              <w:t xml:space="preserve"> considered.</w:t>
            </w:r>
          </w:p>
          <w:p w:rsidR="00410AD6" w:rsidRPr="00410AD6" w:rsidRDefault="00410AD6" w:rsidP="00410AD6">
            <w:pPr>
              <w:numPr>
                <w:ilvl w:val="0"/>
                <w:numId w:val="42"/>
              </w:numPr>
            </w:pPr>
            <w:r w:rsidRPr="00410AD6">
              <w:t xml:space="preserve">Optional: Operation in FR2 with channel bandwidths of up to 400 MHz </w:t>
            </w:r>
            <w:proofErr w:type="gramStart"/>
            <w:r w:rsidRPr="00410AD6">
              <w:t>are</w:t>
            </w:r>
            <w:proofErr w:type="gramEnd"/>
            <w:r w:rsidRPr="00410AD6">
              <w:t xml:space="preserve"> considered.</w:t>
            </w:r>
          </w:p>
          <w:p w:rsidR="00410AD6" w:rsidRPr="00410AD6" w:rsidRDefault="00410AD6" w:rsidP="00410AD6"/>
          <w:p w:rsidR="00410AD6" w:rsidRPr="00410AD6" w:rsidRDefault="00410AD6" w:rsidP="00410AD6">
            <w:pPr>
              <w:rPr>
                <w:b/>
                <w:highlight w:val="green"/>
              </w:rPr>
            </w:pPr>
            <w:r w:rsidRPr="00410AD6">
              <w:rPr>
                <w:b/>
                <w:highlight w:val="green"/>
              </w:rPr>
              <w:t>Agreement</w:t>
            </w:r>
          </w:p>
          <w:p w:rsidR="00410AD6" w:rsidRPr="00410AD6" w:rsidRDefault="00410AD6" w:rsidP="00410AD6">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Positioning accuracy requirements for SL positioning are expressed as accuracy requirements of particular percentiles of UEs for one or more of the following metrics:</w:t>
            </w:r>
          </w:p>
          <w:p w:rsidR="00410AD6" w:rsidRPr="00410AD6" w:rsidRDefault="00410AD6" w:rsidP="00410AD6">
            <w:pPr>
              <w:numPr>
                <w:ilvl w:val="0"/>
                <w:numId w:val="42"/>
              </w:numPr>
            </w:pPr>
            <w:r w:rsidRPr="00410AD6">
              <w:t>Ranging accuracy, expressed as the difference (error) between the calculated distance/direction and the actual distance/direction in relation to another node</w:t>
            </w:r>
          </w:p>
          <w:p w:rsidR="00410AD6" w:rsidRPr="00410AD6" w:rsidRDefault="00410AD6" w:rsidP="00410AD6">
            <w:pPr>
              <w:numPr>
                <w:ilvl w:val="0"/>
                <w:numId w:val="42"/>
              </w:numPr>
            </w:pPr>
            <w:r w:rsidRPr="00410AD6">
              <w:t>Relative positioning accuracy, expressed as the difference (error) between the calculated horizontal/vertical position and the actual horizontal/vertical position relative to another node</w:t>
            </w:r>
          </w:p>
          <w:p w:rsidR="00410AD6" w:rsidRPr="00410AD6" w:rsidRDefault="00410AD6" w:rsidP="00410AD6">
            <w:pPr>
              <w:numPr>
                <w:ilvl w:val="0"/>
                <w:numId w:val="42"/>
              </w:numPr>
            </w:pPr>
            <w:r w:rsidRPr="00410AD6">
              <w:t xml:space="preserve">Absolute positioning accuracy. expressed the difference (error) between the calculated horizontal/vertical position and the actual horizontal/vertical position </w:t>
            </w:r>
          </w:p>
          <w:p w:rsidR="00410AD6" w:rsidRPr="00410AD6" w:rsidRDefault="00410AD6" w:rsidP="00410AD6">
            <w:pPr>
              <w:numPr>
                <w:ilvl w:val="0"/>
                <w:numId w:val="42"/>
              </w:numPr>
            </w:pPr>
            <w:r w:rsidRPr="00410AD6">
              <w:t>Note: the exact applicability of particular requirements may vary across use-cases</w:t>
            </w:r>
          </w:p>
          <w:p w:rsidR="00410AD6" w:rsidRPr="00410AD6" w:rsidRDefault="00410AD6" w:rsidP="00410AD6">
            <w:pPr>
              <w:rPr>
                <w:i/>
                <w:iCs/>
              </w:rPr>
            </w:pPr>
          </w:p>
          <w:p w:rsidR="00410AD6" w:rsidRPr="00410AD6" w:rsidRDefault="00410AD6" w:rsidP="00410AD6">
            <w:pPr>
              <w:rPr>
                <w:b/>
                <w:highlight w:val="green"/>
              </w:rPr>
            </w:pPr>
            <w:r w:rsidRPr="00410AD6">
              <w:rPr>
                <w:b/>
                <w:highlight w:val="green"/>
              </w:rPr>
              <w:t>Agreement</w:t>
            </w:r>
          </w:p>
          <w:p w:rsidR="00410AD6" w:rsidRPr="00410AD6" w:rsidRDefault="00410AD6" w:rsidP="00410AD6">
            <w:r w:rsidRPr="00410AD6">
              <w:t>For evaluations of relative positioning, the horizontal plane is assumed parallel to the ground.</w:t>
            </w:r>
          </w:p>
          <w:p w:rsidR="00410AD6" w:rsidRPr="00410AD6" w:rsidRDefault="00410AD6" w:rsidP="00410AD6"/>
          <w:p w:rsidR="00410AD6" w:rsidRPr="00410AD6" w:rsidRDefault="00410AD6" w:rsidP="00410AD6">
            <w:pPr>
              <w:rPr>
                <w:b/>
              </w:rPr>
            </w:pPr>
            <w:r w:rsidRPr="00410AD6">
              <w:rPr>
                <w:b/>
                <w:highlight w:val="darkYellow"/>
              </w:rPr>
              <w:t>Working assumption</w:t>
            </w:r>
          </w:p>
          <w:p w:rsidR="00410AD6" w:rsidRPr="00410AD6" w:rsidRDefault="00410AD6" w:rsidP="00410AD6">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evaluation of V2X use-cases for SL positioning, the following accuracy requirements are considered:</w:t>
            </w:r>
          </w:p>
          <w:p w:rsidR="00410AD6" w:rsidRPr="00410AD6" w:rsidRDefault="00410AD6" w:rsidP="00410AD6">
            <w:pPr>
              <w:numPr>
                <w:ilvl w:val="0"/>
                <w:numId w:val="42"/>
              </w:numPr>
            </w:pPr>
            <w:r w:rsidRPr="00410AD6">
              <w:rPr>
                <w:iCs/>
              </w:rPr>
              <w:t>Set A (similar to “Set 2” defined in TR 38.845)</w:t>
            </w:r>
          </w:p>
          <w:p w:rsidR="00410AD6" w:rsidRPr="00410AD6" w:rsidRDefault="00410AD6" w:rsidP="00410AD6">
            <w:pPr>
              <w:numPr>
                <w:ilvl w:val="1"/>
                <w:numId w:val="42"/>
              </w:numPr>
              <w:rPr>
                <w:iCs/>
              </w:rPr>
            </w:pPr>
            <w:r w:rsidRPr="00410AD6">
              <w:rPr>
                <w:iCs/>
              </w:rPr>
              <w:t>Horizontal accuracy of 1.5 m (absolute and relative); Vertical accuracy of 3 m (absolute and relative) for 90% of UEs</w:t>
            </w:r>
          </w:p>
          <w:p w:rsidR="00410AD6" w:rsidRPr="00410AD6" w:rsidRDefault="00410AD6" w:rsidP="00410AD6">
            <w:pPr>
              <w:numPr>
                <w:ilvl w:val="0"/>
                <w:numId w:val="42"/>
              </w:numPr>
            </w:pPr>
            <w:r w:rsidRPr="00410AD6">
              <w:rPr>
                <w:bCs/>
                <w:iCs/>
              </w:rPr>
              <w:t>Set B (s</w:t>
            </w:r>
            <w:r w:rsidRPr="00410AD6">
              <w:rPr>
                <w:iCs/>
              </w:rPr>
              <w:t>imilar to “Set 3” defined in TR 38.845)</w:t>
            </w:r>
          </w:p>
          <w:p w:rsidR="00410AD6" w:rsidRPr="00410AD6" w:rsidRDefault="00410AD6" w:rsidP="00410AD6">
            <w:pPr>
              <w:numPr>
                <w:ilvl w:val="1"/>
                <w:numId w:val="42"/>
              </w:numPr>
              <w:rPr>
                <w:iCs/>
              </w:rPr>
            </w:pPr>
            <w:r w:rsidRPr="00410AD6">
              <w:rPr>
                <w:iCs/>
              </w:rPr>
              <w:t xml:space="preserve">Horizontal accuracy of 0.5 m (absolute and relative); Vertical accuracy of 2 m (absolute and </w:t>
            </w:r>
            <w:r w:rsidRPr="00410AD6">
              <w:rPr>
                <w:iCs/>
              </w:rPr>
              <w:lastRenderedPageBreak/>
              <w:t>relative) for 90% of UEs</w:t>
            </w:r>
          </w:p>
          <w:p w:rsidR="00410AD6" w:rsidRPr="00410AD6" w:rsidRDefault="00410AD6" w:rsidP="00410AD6">
            <w:pPr>
              <w:numPr>
                <w:ilvl w:val="0"/>
                <w:numId w:val="42"/>
              </w:numPr>
              <w:rPr>
                <w:iCs/>
              </w:rPr>
            </w:pPr>
            <w:r w:rsidRPr="00410AD6">
              <w:rPr>
                <w:iCs/>
              </w:rPr>
              <w:t xml:space="preserve">Note 1: For evaluated SL positioning methods, companies are expected to report: </w:t>
            </w:r>
          </w:p>
          <w:p w:rsidR="00410AD6" w:rsidRPr="00410AD6" w:rsidRDefault="00410AD6" w:rsidP="00410AD6">
            <w:pPr>
              <w:numPr>
                <w:ilvl w:val="1"/>
                <w:numId w:val="42"/>
              </w:numPr>
              <w:rPr>
                <w:iCs/>
              </w:rPr>
            </w:pPr>
            <w:r w:rsidRPr="00410AD6">
              <w:rPr>
                <w:iCs/>
              </w:rPr>
              <w:t xml:space="preserve">(1) whether each of the two requirements are satisfied, and </w:t>
            </w:r>
          </w:p>
          <w:p w:rsidR="00410AD6" w:rsidRPr="00410AD6" w:rsidRDefault="00410AD6" w:rsidP="00410AD6">
            <w:pPr>
              <w:numPr>
                <w:ilvl w:val="1"/>
                <w:numId w:val="42"/>
              </w:numPr>
              <w:rPr>
                <w:iCs/>
              </w:rPr>
            </w:pPr>
            <w:r w:rsidRPr="00410AD6">
              <w:rPr>
                <w:iCs/>
              </w:rPr>
              <w:t>(2) %-</w:t>
            </w:r>
            <w:proofErr w:type="spellStart"/>
            <w:r w:rsidRPr="00410AD6">
              <w:rPr>
                <w:iCs/>
              </w:rPr>
              <w:t>ile</w:t>
            </w:r>
            <w:proofErr w:type="spellEnd"/>
            <w:r w:rsidRPr="00410AD6">
              <w:rPr>
                <w:iCs/>
              </w:rPr>
              <w:t xml:space="preserve"> of UEs satisfying the target positioning accuracy for a requirement that may not be satisfied with 90%.</w:t>
            </w:r>
          </w:p>
          <w:p w:rsidR="00410AD6" w:rsidRPr="00410AD6" w:rsidRDefault="00410AD6" w:rsidP="00410AD6">
            <w:pPr>
              <w:numPr>
                <w:ilvl w:val="0"/>
                <w:numId w:val="42"/>
              </w:numPr>
              <w:rPr>
                <w:iCs/>
              </w:rPr>
            </w:pPr>
            <w:r w:rsidRPr="00410AD6">
              <w:rPr>
                <w:iCs/>
              </w:rPr>
              <w:t>Note 2: target positioning requirements may not necessarily be reached for all scenarios and deployments</w:t>
            </w:r>
          </w:p>
          <w:p w:rsidR="00410AD6" w:rsidRPr="00410AD6" w:rsidRDefault="00410AD6" w:rsidP="00410AD6">
            <w:pPr>
              <w:numPr>
                <w:ilvl w:val="0"/>
                <w:numId w:val="42"/>
              </w:numPr>
              <w:rPr>
                <w:iCs/>
              </w:rPr>
            </w:pPr>
            <w:r w:rsidRPr="00410AD6">
              <w:rPr>
                <w:iCs/>
              </w:rPr>
              <w:t>Note 3: all positioning techniques may not achieve all positioning requirements in all scenarios</w:t>
            </w:r>
          </w:p>
          <w:p w:rsidR="00410AD6" w:rsidRPr="00410AD6" w:rsidRDefault="00410AD6" w:rsidP="00410AD6"/>
          <w:p w:rsidR="00410AD6" w:rsidRPr="00410AD6" w:rsidRDefault="00410AD6" w:rsidP="00410AD6">
            <w:pPr>
              <w:rPr>
                <w:b/>
                <w:highlight w:val="green"/>
              </w:rPr>
            </w:pPr>
            <w:r w:rsidRPr="00410AD6">
              <w:rPr>
                <w:b/>
                <w:highlight w:val="green"/>
              </w:rPr>
              <w:t>Agreement</w:t>
            </w:r>
          </w:p>
          <w:p w:rsidR="00410AD6" w:rsidRPr="00410AD6" w:rsidRDefault="00410AD6" w:rsidP="00410AD6">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evaluation of public safety use-cases for SL positioning solutions, the following accuracy requirements are considered:</w:t>
            </w:r>
          </w:p>
          <w:p w:rsidR="00410AD6" w:rsidRPr="00410AD6" w:rsidRDefault="00410AD6" w:rsidP="00410AD6">
            <w:pPr>
              <w:numPr>
                <w:ilvl w:val="0"/>
                <w:numId w:val="42"/>
              </w:numPr>
              <w:rPr>
                <w:iCs/>
              </w:rPr>
            </w:pPr>
            <w:r w:rsidRPr="00410AD6">
              <w:rPr>
                <w:iCs/>
              </w:rPr>
              <w:t>1 m (absolute or relative) horizontal accuracy and 2 m (absolute or relative between 2 UEs) or 0.3 m (relative positioning change for one UE) vertical accuracy for 90% of UEs</w:t>
            </w:r>
          </w:p>
          <w:p w:rsidR="00410AD6" w:rsidRPr="00410AD6" w:rsidRDefault="00410AD6" w:rsidP="00410AD6">
            <w:pPr>
              <w:numPr>
                <w:ilvl w:val="0"/>
                <w:numId w:val="42"/>
              </w:numPr>
              <w:rPr>
                <w:iCs/>
              </w:rPr>
            </w:pPr>
            <w:r w:rsidRPr="00410AD6">
              <w:rPr>
                <w:iCs/>
              </w:rPr>
              <w:t>Relative speed: up to 30 km/hr.</w:t>
            </w:r>
          </w:p>
          <w:p w:rsidR="00410AD6" w:rsidRPr="00410AD6" w:rsidRDefault="00410AD6" w:rsidP="00410AD6">
            <w:pPr>
              <w:numPr>
                <w:ilvl w:val="0"/>
                <w:numId w:val="42"/>
              </w:numPr>
              <w:rPr>
                <w:iCs/>
              </w:rPr>
            </w:pPr>
            <w:r w:rsidRPr="00410AD6">
              <w:rPr>
                <w:iCs/>
              </w:rPr>
              <w:t xml:space="preserve">Note 1: For evaluated SL positioning methods, companies are expected to report: </w:t>
            </w:r>
          </w:p>
          <w:p w:rsidR="00410AD6" w:rsidRPr="00410AD6" w:rsidRDefault="00410AD6" w:rsidP="00410AD6">
            <w:pPr>
              <w:numPr>
                <w:ilvl w:val="1"/>
                <w:numId w:val="42"/>
              </w:numPr>
              <w:rPr>
                <w:iCs/>
              </w:rPr>
            </w:pPr>
            <w:r w:rsidRPr="00410AD6">
              <w:rPr>
                <w:iCs/>
              </w:rPr>
              <w:t xml:space="preserve">(1) whether the requirement is satisfied, and </w:t>
            </w:r>
          </w:p>
          <w:p w:rsidR="00410AD6" w:rsidRPr="00410AD6" w:rsidRDefault="00410AD6" w:rsidP="00410AD6">
            <w:pPr>
              <w:numPr>
                <w:ilvl w:val="1"/>
                <w:numId w:val="42"/>
              </w:numPr>
              <w:rPr>
                <w:iCs/>
              </w:rPr>
            </w:pPr>
            <w:r w:rsidRPr="00410AD6">
              <w:rPr>
                <w:iCs/>
              </w:rPr>
              <w:t>(2) %-</w:t>
            </w:r>
            <w:proofErr w:type="spellStart"/>
            <w:r w:rsidRPr="00410AD6">
              <w:rPr>
                <w:iCs/>
              </w:rPr>
              <w:t>ile</w:t>
            </w:r>
            <w:proofErr w:type="spellEnd"/>
            <w:r w:rsidRPr="00410AD6">
              <w:rPr>
                <w:iCs/>
              </w:rPr>
              <w:t xml:space="preserve"> of UEs satisfying the target positioning accuracy if the requirement may not be satisfied with 90%.</w:t>
            </w:r>
          </w:p>
          <w:p w:rsidR="00410AD6" w:rsidRPr="00410AD6" w:rsidRDefault="00410AD6" w:rsidP="00410AD6">
            <w:pPr>
              <w:numPr>
                <w:ilvl w:val="0"/>
                <w:numId w:val="42"/>
              </w:numPr>
              <w:rPr>
                <w:iCs/>
              </w:rPr>
            </w:pPr>
            <w:r w:rsidRPr="00410AD6">
              <w:rPr>
                <w:iCs/>
              </w:rPr>
              <w:t>Note 2: target positioning requirements may not necessarily be reached for all scenarios and deployments</w:t>
            </w:r>
          </w:p>
          <w:p w:rsidR="00410AD6" w:rsidRPr="00410AD6" w:rsidRDefault="00410AD6" w:rsidP="00410AD6">
            <w:pPr>
              <w:numPr>
                <w:ilvl w:val="0"/>
                <w:numId w:val="42"/>
              </w:numPr>
              <w:rPr>
                <w:iCs/>
              </w:rPr>
            </w:pPr>
            <w:r w:rsidRPr="00410AD6">
              <w:rPr>
                <w:iCs/>
              </w:rPr>
              <w:t>Note 3: all positioning techniques may not achieve all positioning requirements in all scenarios</w:t>
            </w:r>
          </w:p>
          <w:p w:rsidR="00410AD6" w:rsidRPr="00410AD6" w:rsidRDefault="00410AD6" w:rsidP="00410AD6">
            <w:pPr>
              <w:pStyle w:val="af4"/>
              <w:ind w:firstLine="400"/>
              <w:rPr>
                <w:rFonts w:ascii="Times New Roman" w:hAnsi="Times New Roman" w:cs="Times New Roman"/>
                <w:i/>
                <w:iCs/>
                <w:sz w:val="20"/>
                <w:szCs w:val="20"/>
              </w:rPr>
            </w:pPr>
          </w:p>
          <w:p w:rsidR="00410AD6" w:rsidRPr="00410AD6" w:rsidRDefault="00410AD6" w:rsidP="00410AD6"/>
          <w:p w:rsidR="00410AD6" w:rsidRPr="00410AD6" w:rsidRDefault="00410AD6" w:rsidP="00410AD6">
            <w:pPr>
              <w:rPr>
                <w:b/>
                <w:highlight w:val="green"/>
              </w:rPr>
            </w:pPr>
            <w:r w:rsidRPr="00410AD6">
              <w:rPr>
                <w:b/>
                <w:highlight w:val="green"/>
              </w:rPr>
              <w:t>Agreement</w:t>
            </w:r>
          </w:p>
          <w:p w:rsidR="00410AD6" w:rsidRPr="00410AD6" w:rsidRDefault="00410AD6" w:rsidP="00410AD6">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evaluation of commercial use-cases for SL positioning solutions, the following accuracy requirements are considered:</w:t>
            </w:r>
          </w:p>
          <w:p w:rsidR="00410AD6" w:rsidRPr="00410AD6" w:rsidRDefault="00410AD6" w:rsidP="00410AD6">
            <w:pPr>
              <w:numPr>
                <w:ilvl w:val="0"/>
                <w:numId w:val="42"/>
              </w:numPr>
              <w:rPr>
                <w:iCs/>
              </w:rPr>
            </w:pPr>
            <w:r w:rsidRPr="00410AD6">
              <w:rPr>
                <w:iCs/>
              </w:rPr>
              <w:t>1 m (absolute or relative) horizontal accuracy and 2 m (absolute or relative) vertical accuracy for 90% of UEs</w:t>
            </w:r>
          </w:p>
          <w:p w:rsidR="00410AD6" w:rsidRPr="00410AD6" w:rsidRDefault="00410AD6" w:rsidP="00410AD6">
            <w:pPr>
              <w:numPr>
                <w:ilvl w:val="0"/>
                <w:numId w:val="42"/>
              </w:numPr>
              <w:rPr>
                <w:iCs/>
              </w:rPr>
            </w:pPr>
            <w:r w:rsidRPr="00410AD6">
              <w:rPr>
                <w:iCs/>
              </w:rPr>
              <w:t>Relative speed: up to 30 km/hr.</w:t>
            </w:r>
          </w:p>
          <w:p w:rsidR="00410AD6" w:rsidRPr="00410AD6" w:rsidRDefault="00410AD6" w:rsidP="00410AD6">
            <w:pPr>
              <w:numPr>
                <w:ilvl w:val="0"/>
                <w:numId w:val="42"/>
              </w:numPr>
              <w:rPr>
                <w:iCs/>
              </w:rPr>
            </w:pPr>
            <w:r w:rsidRPr="00410AD6">
              <w:rPr>
                <w:iCs/>
              </w:rPr>
              <w:t xml:space="preserve">Note 1: For evaluated SL positioning methods, companies are expected to report: </w:t>
            </w:r>
          </w:p>
          <w:p w:rsidR="00410AD6" w:rsidRPr="00410AD6" w:rsidRDefault="00410AD6" w:rsidP="00410AD6">
            <w:pPr>
              <w:numPr>
                <w:ilvl w:val="1"/>
                <w:numId w:val="42"/>
              </w:numPr>
              <w:rPr>
                <w:iCs/>
              </w:rPr>
            </w:pPr>
            <w:r w:rsidRPr="00410AD6">
              <w:rPr>
                <w:iCs/>
              </w:rPr>
              <w:t xml:space="preserve">(1) whether the requirement is satisfied, and </w:t>
            </w:r>
          </w:p>
          <w:p w:rsidR="00410AD6" w:rsidRPr="00410AD6" w:rsidRDefault="00410AD6" w:rsidP="00410AD6">
            <w:pPr>
              <w:numPr>
                <w:ilvl w:val="1"/>
                <w:numId w:val="42"/>
              </w:numPr>
              <w:rPr>
                <w:iCs/>
              </w:rPr>
            </w:pPr>
            <w:r w:rsidRPr="00410AD6">
              <w:rPr>
                <w:iCs/>
              </w:rPr>
              <w:t>(2) %-</w:t>
            </w:r>
            <w:proofErr w:type="spellStart"/>
            <w:r w:rsidRPr="00410AD6">
              <w:rPr>
                <w:iCs/>
              </w:rPr>
              <w:t>ile</w:t>
            </w:r>
            <w:proofErr w:type="spellEnd"/>
            <w:r w:rsidRPr="00410AD6">
              <w:rPr>
                <w:iCs/>
              </w:rPr>
              <w:t xml:space="preserve"> of UEs satisfying the target positioning accuracy if the requirement may not be satisfied with 90%.</w:t>
            </w:r>
          </w:p>
          <w:p w:rsidR="00410AD6" w:rsidRPr="00410AD6" w:rsidRDefault="00410AD6" w:rsidP="00410AD6">
            <w:pPr>
              <w:numPr>
                <w:ilvl w:val="0"/>
                <w:numId w:val="42"/>
              </w:numPr>
              <w:rPr>
                <w:iCs/>
              </w:rPr>
            </w:pPr>
            <w:r w:rsidRPr="00410AD6">
              <w:rPr>
                <w:iCs/>
              </w:rPr>
              <w:t>Note 2: target positioning requirements may not necessarily be reached for all scenarios and deployments</w:t>
            </w:r>
          </w:p>
          <w:p w:rsidR="00410AD6" w:rsidRPr="00410AD6" w:rsidRDefault="00410AD6" w:rsidP="00410AD6">
            <w:pPr>
              <w:numPr>
                <w:ilvl w:val="0"/>
                <w:numId w:val="42"/>
              </w:numPr>
              <w:rPr>
                <w:iCs/>
              </w:rPr>
            </w:pPr>
            <w:r w:rsidRPr="00410AD6">
              <w:rPr>
                <w:iCs/>
              </w:rPr>
              <w:t>Note 3: all positioning techniques may not achieve all positioning requirements in all scenarios</w:t>
            </w:r>
          </w:p>
          <w:p w:rsidR="00410AD6" w:rsidRPr="00410AD6" w:rsidRDefault="00410AD6" w:rsidP="00410AD6"/>
          <w:p w:rsidR="00410AD6" w:rsidRPr="00410AD6" w:rsidRDefault="00410AD6" w:rsidP="00410AD6">
            <w:pPr>
              <w:rPr>
                <w:b/>
                <w:highlight w:val="darkYellow"/>
              </w:rPr>
            </w:pPr>
            <w:r w:rsidRPr="00410AD6">
              <w:rPr>
                <w:b/>
                <w:highlight w:val="darkYellow"/>
              </w:rPr>
              <w:t>Working assumption</w:t>
            </w:r>
          </w:p>
          <w:p w:rsidR="00410AD6" w:rsidRPr="00410AD6" w:rsidRDefault="00410AD6" w:rsidP="00410AD6">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evaluation of IIoT use-cases for SL positioning solutions, the following accuracy requirements are considered:</w:t>
            </w:r>
          </w:p>
          <w:p w:rsidR="00410AD6" w:rsidRPr="00410AD6" w:rsidRDefault="00410AD6" w:rsidP="00410AD6">
            <w:pPr>
              <w:numPr>
                <w:ilvl w:val="0"/>
                <w:numId w:val="42"/>
              </w:numPr>
              <w:rPr>
                <w:iCs/>
              </w:rPr>
            </w:pPr>
            <w:r w:rsidRPr="00410AD6">
              <w:rPr>
                <w:iCs/>
              </w:rPr>
              <w:t xml:space="preserve">For horizontal accuracy, </w:t>
            </w:r>
          </w:p>
          <w:p w:rsidR="00410AD6" w:rsidRPr="00410AD6" w:rsidRDefault="00410AD6" w:rsidP="00410AD6">
            <w:pPr>
              <w:numPr>
                <w:ilvl w:val="1"/>
                <w:numId w:val="42"/>
              </w:numPr>
              <w:rPr>
                <w:iCs/>
              </w:rPr>
            </w:pPr>
            <w:r w:rsidRPr="00410AD6">
              <w:rPr>
                <w:iCs/>
              </w:rPr>
              <w:t>Set A: 1 m (absolute or relative) for 90% of UEs</w:t>
            </w:r>
          </w:p>
          <w:p w:rsidR="00410AD6" w:rsidRPr="00410AD6" w:rsidRDefault="00410AD6" w:rsidP="00410AD6">
            <w:pPr>
              <w:numPr>
                <w:ilvl w:val="1"/>
                <w:numId w:val="42"/>
              </w:numPr>
              <w:rPr>
                <w:iCs/>
              </w:rPr>
            </w:pPr>
            <w:r w:rsidRPr="00410AD6">
              <w:rPr>
                <w:iCs/>
              </w:rPr>
              <w:t>Set B: 0.2 m (absolute or relative) for 90% of UEs</w:t>
            </w:r>
          </w:p>
          <w:p w:rsidR="00410AD6" w:rsidRPr="00410AD6" w:rsidRDefault="00410AD6" w:rsidP="00410AD6">
            <w:pPr>
              <w:numPr>
                <w:ilvl w:val="0"/>
                <w:numId w:val="42"/>
              </w:numPr>
              <w:rPr>
                <w:iCs/>
              </w:rPr>
            </w:pPr>
            <w:r w:rsidRPr="00410AD6">
              <w:rPr>
                <w:iCs/>
              </w:rPr>
              <w:t xml:space="preserve">For vertical accuracy, </w:t>
            </w:r>
          </w:p>
          <w:p w:rsidR="00410AD6" w:rsidRPr="00410AD6" w:rsidRDefault="00410AD6" w:rsidP="00410AD6">
            <w:pPr>
              <w:numPr>
                <w:ilvl w:val="1"/>
                <w:numId w:val="42"/>
              </w:numPr>
              <w:rPr>
                <w:iCs/>
              </w:rPr>
            </w:pPr>
            <w:r w:rsidRPr="00410AD6">
              <w:rPr>
                <w:iCs/>
              </w:rPr>
              <w:t>Set A: 1 m (absolute or relative) for 90% of UEs</w:t>
            </w:r>
          </w:p>
          <w:p w:rsidR="00410AD6" w:rsidRPr="00410AD6" w:rsidRDefault="00410AD6" w:rsidP="00410AD6">
            <w:pPr>
              <w:numPr>
                <w:ilvl w:val="1"/>
                <w:numId w:val="42"/>
              </w:numPr>
              <w:rPr>
                <w:iCs/>
              </w:rPr>
            </w:pPr>
            <w:r w:rsidRPr="00410AD6">
              <w:rPr>
                <w:iCs/>
              </w:rPr>
              <w:t>Set B: 0.2 m (absolute or relative) for 90% of UEs</w:t>
            </w:r>
          </w:p>
          <w:p w:rsidR="00410AD6" w:rsidRPr="00410AD6" w:rsidRDefault="00410AD6" w:rsidP="00410AD6">
            <w:pPr>
              <w:numPr>
                <w:ilvl w:val="0"/>
                <w:numId w:val="42"/>
              </w:numPr>
              <w:rPr>
                <w:iCs/>
              </w:rPr>
            </w:pPr>
            <w:r w:rsidRPr="00410AD6">
              <w:rPr>
                <w:iCs/>
              </w:rPr>
              <w:t>Relative speed: up to 30 km/hr.</w:t>
            </w:r>
          </w:p>
          <w:p w:rsidR="00410AD6" w:rsidRPr="00410AD6" w:rsidRDefault="00410AD6" w:rsidP="00410AD6">
            <w:pPr>
              <w:numPr>
                <w:ilvl w:val="0"/>
                <w:numId w:val="42"/>
              </w:numPr>
              <w:rPr>
                <w:iCs/>
              </w:rPr>
            </w:pPr>
            <w:r w:rsidRPr="00410AD6">
              <w:rPr>
                <w:iCs/>
              </w:rPr>
              <w:t xml:space="preserve">Note 1: For evaluated SL positioning methods, companies are expected to report: </w:t>
            </w:r>
          </w:p>
          <w:p w:rsidR="00410AD6" w:rsidRPr="00410AD6" w:rsidRDefault="00410AD6" w:rsidP="00410AD6">
            <w:pPr>
              <w:numPr>
                <w:ilvl w:val="1"/>
                <w:numId w:val="42"/>
              </w:numPr>
              <w:rPr>
                <w:iCs/>
              </w:rPr>
            </w:pPr>
            <w:r w:rsidRPr="00410AD6">
              <w:rPr>
                <w:iCs/>
              </w:rPr>
              <w:t xml:space="preserve">(1) whether each of the two requirements are satisfied, and </w:t>
            </w:r>
          </w:p>
          <w:p w:rsidR="00410AD6" w:rsidRPr="00410AD6" w:rsidRDefault="00410AD6" w:rsidP="00410AD6">
            <w:pPr>
              <w:numPr>
                <w:ilvl w:val="1"/>
                <w:numId w:val="42"/>
              </w:numPr>
              <w:rPr>
                <w:iCs/>
              </w:rPr>
            </w:pPr>
            <w:r w:rsidRPr="00410AD6">
              <w:rPr>
                <w:iCs/>
              </w:rPr>
              <w:t>(2) %-</w:t>
            </w:r>
            <w:proofErr w:type="spellStart"/>
            <w:r w:rsidRPr="00410AD6">
              <w:rPr>
                <w:iCs/>
              </w:rPr>
              <w:t>ile</w:t>
            </w:r>
            <w:proofErr w:type="spellEnd"/>
            <w:r w:rsidRPr="00410AD6">
              <w:rPr>
                <w:iCs/>
              </w:rPr>
              <w:t xml:space="preserve"> of UEs satisfying the target positioning accuracy for a requirement that may not be satisfied with 90%.</w:t>
            </w:r>
          </w:p>
          <w:p w:rsidR="00410AD6" w:rsidRPr="00410AD6" w:rsidRDefault="00410AD6" w:rsidP="00410AD6">
            <w:pPr>
              <w:numPr>
                <w:ilvl w:val="0"/>
                <w:numId w:val="42"/>
              </w:numPr>
              <w:rPr>
                <w:iCs/>
              </w:rPr>
            </w:pPr>
            <w:r w:rsidRPr="00410AD6">
              <w:rPr>
                <w:iCs/>
              </w:rPr>
              <w:t>Note 2: target positioning requirements may not necessarily be reached for all scenarios and deployments</w:t>
            </w:r>
          </w:p>
          <w:p w:rsidR="00410AD6" w:rsidRPr="00410AD6" w:rsidRDefault="00410AD6" w:rsidP="00410AD6">
            <w:pPr>
              <w:numPr>
                <w:ilvl w:val="0"/>
                <w:numId w:val="42"/>
              </w:numPr>
              <w:rPr>
                <w:iCs/>
              </w:rPr>
            </w:pPr>
            <w:r w:rsidRPr="00410AD6">
              <w:rPr>
                <w:iCs/>
              </w:rPr>
              <w:t>Note 3: all positioning techniques may not achieve all positioning requirements in all scenarios</w:t>
            </w:r>
          </w:p>
          <w:p w:rsidR="00410AD6" w:rsidRPr="00410AD6" w:rsidRDefault="00410AD6" w:rsidP="00410AD6"/>
          <w:p w:rsidR="00410AD6" w:rsidRPr="00410AD6" w:rsidRDefault="00410AD6" w:rsidP="00410AD6">
            <w:pPr>
              <w:rPr>
                <w:b/>
                <w:highlight w:val="green"/>
              </w:rPr>
            </w:pPr>
            <w:r w:rsidRPr="00410AD6">
              <w:rPr>
                <w:b/>
                <w:highlight w:val="green"/>
              </w:rPr>
              <w:t>Agreement</w:t>
            </w:r>
          </w:p>
          <w:p w:rsidR="00410AD6" w:rsidRPr="00410AD6" w:rsidRDefault="00410AD6" w:rsidP="00410AD6">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evaluations in Rel-18, ranging requirements for SL positioning are defined as:</w:t>
            </w:r>
          </w:p>
          <w:p w:rsidR="00410AD6" w:rsidRPr="00410AD6" w:rsidRDefault="00410AD6" w:rsidP="00410AD6">
            <w:pPr>
              <w:numPr>
                <w:ilvl w:val="0"/>
                <w:numId w:val="42"/>
              </w:numPr>
              <w:rPr>
                <w:iCs/>
              </w:rPr>
            </w:pPr>
            <w:r w:rsidRPr="00410AD6">
              <w:rPr>
                <w:iCs/>
              </w:rPr>
              <w:t xml:space="preserve">For a given use-case, the value of the distance requirement for ranging distance accuracy is same </w:t>
            </w:r>
            <w:r w:rsidRPr="00410AD6">
              <w:rPr>
                <w:iCs/>
              </w:rPr>
              <w:lastRenderedPageBreak/>
              <w:t xml:space="preserve">as the value identified for horizontal positioning accuracy for relative positioning. </w:t>
            </w:r>
          </w:p>
          <w:p w:rsidR="00410AD6" w:rsidRPr="00410AD6" w:rsidRDefault="00410AD6" w:rsidP="00410AD6">
            <w:pPr>
              <w:numPr>
                <w:ilvl w:val="0"/>
                <w:numId w:val="42"/>
              </w:numPr>
              <w:rPr>
                <w:iCs/>
              </w:rPr>
            </w:pPr>
            <w:r w:rsidRPr="00410AD6">
              <w:rPr>
                <w:iCs/>
              </w:rPr>
              <w:t>The requirement on ranging direction accuracy is Y degrees for 90% of UEs.</w:t>
            </w:r>
          </w:p>
          <w:p w:rsidR="00410AD6" w:rsidRPr="00410AD6" w:rsidRDefault="00410AD6" w:rsidP="00410AD6">
            <w:pPr>
              <w:numPr>
                <w:ilvl w:val="1"/>
                <w:numId w:val="42"/>
              </w:numPr>
              <w:rPr>
                <w:iCs/>
              </w:rPr>
            </w:pPr>
            <w:r w:rsidRPr="00410AD6">
              <w:rPr>
                <w:iCs/>
              </w:rPr>
              <w:t>FFS: Exact definition of ranging direction accuracy, including value(s) of Y and reference direction</w:t>
            </w:r>
          </w:p>
          <w:p w:rsidR="00410AD6" w:rsidRPr="00410AD6" w:rsidRDefault="00410AD6" w:rsidP="00410AD6">
            <w:pPr>
              <w:rPr>
                <w:i/>
                <w:iCs/>
              </w:rPr>
            </w:pPr>
          </w:p>
          <w:p w:rsidR="00410AD6" w:rsidRPr="00410AD6" w:rsidRDefault="00410AD6" w:rsidP="00410AD6">
            <w:pPr>
              <w:rPr>
                <w:b/>
                <w:highlight w:val="green"/>
              </w:rPr>
            </w:pPr>
            <w:r w:rsidRPr="00410AD6">
              <w:rPr>
                <w:b/>
                <w:highlight w:val="green"/>
              </w:rPr>
              <w:t>Agreement</w:t>
            </w:r>
          </w:p>
          <w:p w:rsidR="00410AD6" w:rsidRPr="00410AD6" w:rsidRDefault="00410AD6" w:rsidP="00410AD6">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Rel-18 studies on SL positioning, focus on positioning accuracy</w:t>
            </w:r>
          </w:p>
          <w:p w:rsidR="00410AD6" w:rsidRPr="00410AD6" w:rsidRDefault="00410AD6" w:rsidP="00410AD6">
            <w:pPr>
              <w:numPr>
                <w:ilvl w:val="0"/>
                <w:numId w:val="42"/>
              </w:numPr>
              <w:rPr>
                <w:iCs/>
              </w:rPr>
            </w:pPr>
            <w:r w:rsidRPr="00410AD6">
              <w:rPr>
                <w:iCs/>
              </w:rPr>
              <w:t>Note: End-to-end positioning latency is expected to satisfy a latency budget of X second(s).</w:t>
            </w:r>
          </w:p>
          <w:p w:rsidR="0027127F" w:rsidRDefault="00410AD6" w:rsidP="00410AD6">
            <w:pPr>
              <w:numPr>
                <w:ilvl w:val="1"/>
                <w:numId w:val="42"/>
              </w:numPr>
              <w:rPr>
                <w:rFonts w:eastAsia="Batang"/>
                <w:lang w:val="en-GB"/>
              </w:rPr>
            </w:pPr>
            <w:r w:rsidRPr="00410AD6">
              <w:rPr>
                <w:iCs/>
              </w:rPr>
              <w:t>FFS: value of X</w:t>
            </w:r>
          </w:p>
        </w:tc>
      </w:tr>
    </w:tbl>
    <w:p w:rsidR="0027127F" w:rsidRPr="0027127F" w:rsidRDefault="0027127F" w:rsidP="0027127F">
      <w:pPr>
        <w:pStyle w:val="3GPPText"/>
        <w:rPr>
          <w:rFonts w:ascii="Times New Roman" w:hAnsi="Times New Roman" w:cs="Times New Roman"/>
          <w:sz w:val="20"/>
          <w:szCs w:val="20"/>
          <w:lang w:eastAsia="zh-CN"/>
        </w:rPr>
      </w:pPr>
    </w:p>
    <w:p w:rsidR="0027127F" w:rsidRPr="00C734F7" w:rsidRDefault="0027127F" w:rsidP="0027127F">
      <w:pPr>
        <w:pStyle w:val="3GPPText"/>
        <w:rPr>
          <w:rFonts w:ascii="Times New Roman" w:hAnsi="Times New Roman" w:cs="Times New Roman"/>
          <w:sz w:val="20"/>
          <w:szCs w:val="20"/>
          <w:lang w:eastAsia="zh-CN"/>
        </w:rPr>
      </w:pPr>
      <w:r w:rsidRPr="00C734F7">
        <w:rPr>
          <w:rFonts w:ascii="Times New Roman" w:hAnsi="Times New Roman" w:cs="Times New Roman"/>
          <w:sz w:val="20"/>
          <w:szCs w:val="20"/>
          <w:lang w:eastAsia="zh-CN"/>
        </w:rPr>
        <w:t xml:space="preserve">This contribution discusses </w:t>
      </w:r>
      <w:r w:rsidR="00C82BF2" w:rsidRPr="00C734F7">
        <w:rPr>
          <w:rFonts w:ascii="Times New Roman" w:hAnsi="Times New Roman" w:cs="Times New Roman"/>
          <w:sz w:val="20"/>
          <w:szCs w:val="20"/>
          <w:lang w:eastAsia="zh-CN"/>
        </w:rPr>
        <w:t>sidelink positioning scenarios and requirements</w:t>
      </w:r>
      <w:r w:rsidR="00B847D2" w:rsidRPr="00C734F7">
        <w:rPr>
          <w:rFonts w:ascii="Times New Roman" w:hAnsi="Times New Roman" w:cs="Times New Roman"/>
          <w:sz w:val="20"/>
          <w:szCs w:val="20"/>
          <w:lang w:eastAsia="zh-CN"/>
        </w:rPr>
        <w:t>.</w:t>
      </w:r>
      <w:r w:rsidRPr="00C734F7">
        <w:rPr>
          <w:rFonts w:ascii="Times New Roman" w:hAnsi="Times New Roman" w:cs="Times New Roman"/>
          <w:sz w:val="20"/>
          <w:szCs w:val="20"/>
          <w:lang w:eastAsia="zh-CN"/>
        </w:rPr>
        <w:t xml:space="preserve"> Section </w:t>
      </w:r>
      <w:r w:rsidR="004E4015" w:rsidRPr="004E4015">
        <w:rPr>
          <w:rFonts w:ascii="Times New Roman" w:hAnsi="Times New Roman" w:cs="Times New Roman" w:hint="eastAsia"/>
          <w:sz w:val="20"/>
          <w:szCs w:val="20"/>
          <w:lang w:eastAsia="zh-CN"/>
        </w:rPr>
        <w:t xml:space="preserve">2 </w:t>
      </w:r>
      <w:r w:rsidRPr="00C734F7">
        <w:rPr>
          <w:rFonts w:ascii="Times New Roman" w:hAnsi="Times New Roman" w:cs="Times New Roman"/>
          <w:sz w:val="20"/>
          <w:szCs w:val="20"/>
          <w:lang w:eastAsia="zh-CN"/>
        </w:rPr>
        <w:t>discusses</w:t>
      </w:r>
      <w:r w:rsidR="00B847D2" w:rsidRPr="00C734F7">
        <w:rPr>
          <w:rFonts w:ascii="Times New Roman" w:hAnsi="Times New Roman" w:cs="Times New Roman"/>
          <w:sz w:val="20"/>
          <w:szCs w:val="20"/>
          <w:lang w:eastAsia="zh-CN"/>
        </w:rPr>
        <w:t xml:space="preserve"> scenarios of SL positioning</w:t>
      </w:r>
      <w:r w:rsidRPr="00C734F7">
        <w:rPr>
          <w:rFonts w:ascii="Times New Roman" w:hAnsi="Times New Roman" w:cs="Times New Roman"/>
          <w:sz w:val="20"/>
          <w:szCs w:val="20"/>
          <w:lang w:eastAsia="zh-CN"/>
        </w:rPr>
        <w:t xml:space="preserve">. Section </w:t>
      </w:r>
      <w:r w:rsidR="004E4015" w:rsidRPr="004E4015">
        <w:rPr>
          <w:rFonts w:ascii="Times New Roman" w:hAnsi="Times New Roman" w:cs="Times New Roman" w:hint="eastAsia"/>
          <w:sz w:val="20"/>
          <w:szCs w:val="20"/>
          <w:lang w:eastAsia="zh-CN"/>
        </w:rPr>
        <w:t>3</w:t>
      </w:r>
      <w:r w:rsidRPr="00C734F7">
        <w:rPr>
          <w:rFonts w:ascii="Times New Roman" w:hAnsi="Times New Roman" w:cs="Times New Roman"/>
          <w:sz w:val="20"/>
          <w:szCs w:val="20"/>
          <w:lang w:eastAsia="zh-CN"/>
        </w:rPr>
        <w:t xml:space="preserve"> discusses</w:t>
      </w:r>
      <w:r w:rsidR="00B847D2" w:rsidRPr="00C734F7">
        <w:rPr>
          <w:rFonts w:ascii="Times New Roman" w:hAnsi="Times New Roman" w:cs="Times New Roman"/>
          <w:sz w:val="20"/>
          <w:szCs w:val="20"/>
          <w:lang w:eastAsia="zh-CN"/>
        </w:rPr>
        <w:t xml:space="preserve"> target performance requirements of SL positioning</w:t>
      </w:r>
      <w:r w:rsidRPr="00C734F7">
        <w:rPr>
          <w:rFonts w:ascii="Times New Roman" w:hAnsi="Times New Roman" w:cs="Times New Roman"/>
          <w:sz w:val="20"/>
          <w:szCs w:val="20"/>
          <w:lang w:eastAsia="zh-CN"/>
        </w:rPr>
        <w:t xml:space="preserve">. Section </w:t>
      </w:r>
      <w:r w:rsidR="004E4015" w:rsidRPr="004E4015">
        <w:rPr>
          <w:rFonts w:ascii="Times New Roman" w:hAnsi="Times New Roman" w:cs="Times New Roman" w:hint="eastAsia"/>
          <w:sz w:val="20"/>
          <w:szCs w:val="20"/>
          <w:lang w:eastAsia="zh-CN"/>
        </w:rPr>
        <w:t>4</w:t>
      </w:r>
      <w:r w:rsidRPr="00C734F7">
        <w:rPr>
          <w:rFonts w:ascii="Times New Roman" w:hAnsi="Times New Roman" w:cs="Times New Roman"/>
          <w:sz w:val="20"/>
          <w:szCs w:val="20"/>
          <w:lang w:eastAsia="zh-CN"/>
        </w:rPr>
        <w:t xml:space="preserve"> summarizes the proposals with conclusions.</w:t>
      </w:r>
    </w:p>
    <w:p w:rsidR="0029513D" w:rsidRDefault="0029513D" w:rsidP="00F315A1">
      <w:pPr>
        <w:rPr>
          <w:rFonts w:eastAsiaTheme="minorEastAsia"/>
          <w:b/>
          <w:i/>
          <w:lang w:eastAsia="zh-CN"/>
        </w:rPr>
      </w:pPr>
    </w:p>
    <w:p w:rsidR="00776AD8" w:rsidRDefault="00D16744" w:rsidP="00776AD8">
      <w:pPr>
        <w:pStyle w:val="3GPPH1"/>
        <w:tabs>
          <w:tab w:val="clear" w:pos="425"/>
          <w:tab w:val="num" w:pos="432"/>
        </w:tabs>
        <w:ind w:left="432"/>
        <w:jc w:val="both"/>
        <w:rPr>
          <w:b/>
          <w:sz w:val="28"/>
          <w:lang w:eastAsia="zh-CN"/>
        </w:rPr>
      </w:pPr>
      <w:bookmarkStart w:id="1" w:name="OLE_LINK9"/>
      <w:bookmarkStart w:id="2" w:name="OLE_LINK10"/>
      <w:r w:rsidRPr="00991506">
        <w:rPr>
          <w:rFonts w:hint="eastAsia"/>
          <w:b/>
          <w:sz w:val="28"/>
        </w:rPr>
        <w:t>S</w:t>
      </w:r>
      <w:r w:rsidR="00D23416" w:rsidRPr="00991506">
        <w:rPr>
          <w:rFonts w:hint="eastAsia"/>
          <w:b/>
          <w:sz w:val="28"/>
        </w:rPr>
        <w:t>cenarios</w:t>
      </w:r>
      <w:r w:rsidRPr="00991506">
        <w:rPr>
          <w:rFonts w:hint="eastAsia"/>
          <w:b/>
          <w:sz w:val="28"/>
        </w:rPr>
        <w:t xml:space="preserve"> </w:t>
      </w:r>
      <w:r w:rsidRPr="00991506">
        <w:rPr>
          <w:b/>
          <w:sz w:val="28"/>
        </w:rPr>
        <w:t xml:space="preserve">of </w:t>
      </w:r>
      <w:r w:rsidRPr="00991506">
        <w:rPr>
          <w:rFonts w:hint="eastAsia"/>
          <w:b/>
          <w:sz w:val="28"/>
        </w:rPr>
        <w:t>SL positioning</w:t>
      </w:r>
    </w:p>
    <w:p w:rsidR="00DD7B0B" w:rsidRPr="00DD7B0B" w:rsidRDefault="00DD7B0B" w:rsidP="00DD7B0B">
      <w:pPr>
        <w:pStyle w:val="3GPPText"/>
        <w:rPr>
          <w:lang w:val="en-GB" w:eastAsia="zh-CN"/>
        </w:rPr>
      </w:pPr>
    </w:p>
    <w:p w:rsidR="00F13377" w:rsidRDefault="00CE4348" w:rsidP="00447C0B">
      <w:pPr>
        <w:jc w:val="both"/>
        <w:rPr>
          <w:rFonts w:eastAsiaTheme="minorEastAsia"/>
          <w:lang w:val="en-GB" w:eastAsia="zh-CN"/>
        </w:rPr>
      </w:pPr>
      <w:r w:rsidRPr="00D46149">
        <w:rPr>
          <w:lang w:val="en-GB" w:eastAsia="zh-CN"/>
        </w:rPr>
        <w:t>The following agreement</w:t>
      </w:r>
      <w:r w:rsidR="00FE6C77">
        <w:rPr>
          <w:rFonts w:eastAsiaTheme="minorEastAsia" w:hint="eastAsia"/>
          <w:lang w:val="en-GB" w:eastAsia="zh-CN"/>
        </w:rPr>
        <w:t>s</w:t>
      </w:r>
      <w:r w:rsidRPr="00D46149">
        <w:rPr>
          <w:lang w:val="en-GB" w:eastAsia="zh-CN"/>
        </w:rPr>
        <w:t xml:space="preserve"> w</w:t>
      </w:r>
      <w:r w:rsidR="00FE6C77">
        <w:rPr>
          <w:rFonts w:eastAsiaTheme="minorEastAsia" w:hint="eastAsia"/>
          <w:lang w:val="en-GB" w:eastAsia="zh-CN"/>
        </w:rPr>
        <w:t>ere</w:t>
      </w:r>
      <w:r w:rsidRPr="00D46149">
        <w:rPr>
          <w:lang w:val="en-GB" w:eastAsia="zh-CN"/>
        </w:rPr>
        <w:t xml:space="preserve"> achieved in RAN1#10</w:t>
      </w:r>
      <w:r w:rsidRPr="00D46149">
        <w:rPr>
          <w:rFonts w:eastAsiaTheme="minorEastAsia"/>
          <w:lang w:val="en-GB" w:eastAsia="zh-CN"/>
        </w:rPr>
        <w:t>9</w:t>
      </w:r>
      <w:r w:rsidRPr="00D46149">
        <w:rPr>
          <w:lang w:val="en-GB" w:eastAsia="zh-CN"/>
        </w:rPr>
        <w:t xml:space="preserve">-e related to </w:t>
      </w:r>
      <w:r>
        <w:rPr>
          <w:rFonts w:eastAsiaTheme="minorEastAsia" w:hint="eastAsia"/>
          <w:lang w:eastAsia="zh-CN"/>
        </w:rPr>
        <w:t>s</w:t>
      </w:r>
      <w:r>
        <w:rPr>
          <w:rFonts w:hint="eastAsia"/>
          <w:lang w:eastAsia="zh-CN"/>
        </w:rPr>
        <w:t xml:space="preserve">cenarios </w:t>
      </w:r>
      <w:r w:rsidRPr="0029513D">
        <w:t xml:space="preserve">of </w:t>
      </w:r>
      <w:r>
        <w:rPr>
          <w:rFonts w:hint="eastAsia"/>
          <w:lang w:eastAsia="zh-CN"/>
        </w:rPr>
        <w:t>SL positioning</w:t>
      </w:r>
      <w:r w:rsidRPr="00D46149">
        <w:rPr>
          <w:rFonts w:eastAsiaTheme="minorEastAsia"/>
          <w:lang w:val="en-GB" w:eastAsia="zh-CN"/>
        </w:rPr>
        <w:t xml:space="preserve"> </w:t>
      </w:r>
      <w:r w:rsidRPr="00D46149">
        <w:rPr>
          <w:lang w:val="en-GB" w:eastAsia="zh-CN"/>
        </w:rPr>
        <w:fldChar w:fldCharType="begin"/>
      </w:r>
      <w:r w:rsidRPr="00D46149">
        <w:rPr>
          <w:lang w:val="en-GB" w:eastAsia="zh-CN"/>
        </w:rPr>
        <w:instrText xml:space="preserve"> REF _Ref108528885 \r \h  \* MERGEFORMAT </w:instrText>
      </w:r>
      <w:r w:rsidRPr="00D46149">
        <w:rPr>
          <w:lang w:val="en-GB" w:eastAsia="zh-CN"/>
        </w:rPr>
      </w:r>
      <w:r w:rsidRPr="00D46149">
        <w:rPr>
          <w:lang w:val="en-GB" w:eastAsia="zh-CN"/>
        </w:rPr>
        <w:fldChar w:fldCharType="separate"/>
      </w:r>
      <w:r w:rsidRPr="00D46149">
        <w:rPr>
          <w:lang w:val="en-GB" w:eastAsia="zh-CN"/>
        </w:rPr>
        <w:t>[2]</w:t>
      </w:r>
      <w:r w:rsidRPr="00D46149">
        <w:rPr>
          <w:lang w:val="en-GB" w:eastAsia="zh-CN"/>
        </w:rPr>
        <w:fldChar w:fldCharType="end"/>
      </w:r>
      <w:r w:rsidRPr="00D46149">
        <w:rPr>
          <w:lang w:val="en-GB" w:eastAsia="zh-CN"/>
        </w:rPr>
        <w:t>:</w:t>
      </w:r>
    </w:p>
    <w:tbl>
      <w:tblPr>
        <w:tblStyle w:val="af5"/>
        <w:tblW w:w="0" w:type="auto"/>
        <w:tblInd w:w="108" w:type="dxa"/>
        <w:tblLook w:val="04A0" w:firstRow="1" w:lastRow="0" w:firstColumn="1" w:lastColumn="0" w:noHBand="0" w:noVBand="1"/>
      </w:tblPr>
      <w:tblGrid>
        <w:gridCol w:w="9072"/>
      </w:tblGrid>
      <w:tr w:rsidR="00A17840" w:rsidTr="00A17840">
        <w:tc>
          <w:tcPr>
            <w:tcW w:w="9072" w:type="dxa"/>
          </w:tcPr>
          <w:p w:rsidR="00A17840" w:rsidRPr="00410AD6" w:rsidRDefault="00A17840" w:rsidP="00A17840">
            <w:pPr>
              <w:rPr>
                <w:rFonts w:eastAsia="宋体"/>
                <w:b/>
                <w:bCs/>
                <w:lang w:eastAsia="ko-KR"/>
              </w:rPr>
            </w:pPr>
            <w:r w:rsidRPr="00410AD6">
              <w:rPr>
                <w:b/>
                <w:bCs/>
                <w:highlight w:val="green"/>
              </w:rPr>
              <w:t>Agreement</w:t>
            </w:r>
          </w:p>
          <w:p w:rsidR="00A17840" w:rsidRPr="00410AD6" w:rsidRDefault="00A17840" w:rsidP="00A17840">
            <w:r w:rsidRPr="00410AD6">
              <w:t>Following two operation scenarios are considered for studies on SL positioning:</w:t>
            </w:r>
          </w:p>
          <w:p w:rsidR="00A17840" w:rsidRPr="00410AD6" w:rsidRDefault="00A17840" w:rsidP="00A17840">
            <w:pPr>
              <w:numPr>
                <w:ilvl w:val="0"/>
                <w:numId w:val="42"/>
              </w:numPr>
            </w:pPr>
            <w:r w:rsidRPr="00410AD6">
              <w:t>Scenario 1: PC5-only-based positioning</w:t>
            </w:r>
          </w:p>
          <w:p w:rsidR="00A17840" w:rsidRPr="00410AD6" w:rsidRDefault="00A17840" w:rsidP="00A17840">
            <w:pPr>
              <w:numPr>
                <w:ilvl w:val="0"/>
                <w:numId w:val="42"/>
              </w:numPr>
            </w:pPr>
            <w:r w:rsidRPr="00410AD6">
              <w:t>Scenario 2: Combination of Uu- and PC5-based positioning solutions</w:t>
            </w:r>
          </w:p>
          <w:p w:rsidR="00A17840" w:rsidRPr="00410AD6" w:rsidRDefault="00A17840" w:rsidP="00A17840"/>
          <w:p w:rsidR="00A17840" w:rsidRPr="00410AD6" w:rsidRDefault="00A17840" w:rsidP="00A17840">
            <w:pPr>
              <w:rPr>
                <w:b/>
                <w:highlight w:val="green"/>
              </w:rPr>
            </w:pPr>
            <w:r w:rsidRPr="00410AD6">
              <w:rPr>
                <w:b/>
                <w:highlight w:val="green"/>
              </w:rPr>
              <w:t>Agreement</w:t>
            </w:r>
          </w:p>
          <w:p w:rsidR="00A17840" w:rsidRPr="00410AD6" w:rsidRDefault="00A17840" w:rsidP="00A17840">
            <w:r w:rsidRPr="00410AD6">
              <w:t>For evaluations for SL positioning:</w:t>
            </w:r>
          </w:p>
          <w:p w:rsidR="00A17840" w:rsidRPr="00410AD6" w:rsidRDefault="00A17840" w:rsidP="00A17840">
            <w:pPr>
              <w:numPr>
                <w:ilvl w:val="0"/>
                <w:numId w:val="42"/>
              </w:numPr>
            </w:pPr>
            <w:r w:rsidRPr="00410AD6">
              <w:t>For V2X and public safety use-cases, at least in-coverage and out-of-coverage scenarios are considered.</w:t>
            </w:r>
          </w:p>
          <w:p w:rsidR="00A17840" w:rsidRPr="00410AD6" w:rsidRDefault="00A17840" w:rsidP="00A17840">
            <w:pPr>
              <w:numPr>
                <w:ilvl w:val="0"/>
                <w:numId w:val="42"/>
              </w:numPr>
            </w:pPr>
            <w:r w:rsidRPr="00410AD6">
              <w:t xml:space="preserve">For IIoT and commercial use-cases, at least in-coverage scenarios are considered. </w:t>
            </w:r>
          </w:p>
          <w:p w:rsidR="00A17840" w:rsidRPr="00410AD6" w:rsidRDefault="00A17840" w:rsidP="00A17840"/>
          <w:p w:rsidR="00A17840" w:rsidRPr="00410AD6" w:rsidRDefault="00A17840" w:rsidP="00A17840">
            <w:pPr>
              <w:rPr>
                <w:b/>
                <w:highlight w:val="green"/>
              </w:rPr>
            </w:pPr>
            <w:r w:rsidRPr="00410AD6">
              <w:rPr>
                <w:b/>
                <w:highlight w:val="green"/>
              </w:rPr>
              <w:t>Agreement</w:t>
            </w:r>
          </w:p>
          <w:p w:rsidR="00A17840" w:rsidRPr="00410AD6" w:rsidRDefault="00A17840" w:rsidP="00A17840">
            <w:r w:rsidRPr="00410AD6">
              <w:t xml:space="preserve">For the purpose of evaluations, in-coverage and out-of-coverage scenarios are prioritized during the SI. </w:t>
            </w:r>
          </w:p>
          <w:p w:rsidR="00A17840" w:rsidRPr="00A17840" w:rsidRDefault="00A17840" w:rsidP="00A17840">
            <w:pPr>
              <w:numPr>
                <w:ilvl w:val="0"/>
                <w:numId w:val="42"/>
              </w:numPr>
              <w:rPr>
                <w:rFonts w:eastAsiaTheme="minorEastAsia"/>
                <w:lang w:eastAsia="zh-CN"/>
              </w:rPr>
            </w:pPr>
            <w:r w:rsidRPr="00410AD6">
              <w:t>Note: This prioritization is not intended to down-scope support of SL positioning for partial coverage scenarios.</w:t>
            </w:r>
          </w:p>
        </w:tc>
      </w:tr>
    </w:tbl>
    <w:p w:rsidR="00A17840" w:rsidRPr="00A17840" w:rsidRDefault="00A17840" w:rsidP="00447C0B">
      <w:pPr>
        <w:jc w:val="both"/>
        <w:rPr>
          <w:rFonts w:eastAsiaTheme="minorEastAsia"/>
          <w:lang w:eastAsia="zh-CN"/>
        </w:rPr>
      </w:pPr>
    </w:p>
    <w:p w:rsidR="004479D4" w:rsidRDefault="00447C0B" w:rsidP="00447C0B">
      <w:pPr>
        <w:jc w:val="both"/>
        <w:rPr>
          <w:rFonts w:eastAsiaTheme="minorEastAsia"/>
          <w:lang w:eastAsia="zh-CN"/>
        </w:rPr>
      </w:pPr>
      <w:r>
        <w:rPr>
          <w:rFonts w:eastAsiaTheme="minorEastAsia" w:hint="eastAsia"/>
          <w:lang w:eastAsia="zh-CN"/>
        </w:rPr>
        <w:t xml:space="preserve">In the SID of Rel-18 positioning evolution </w:t>
      </w:r>
      <w:r w:rsidR="00221325">
        <w:fldChar w:fldCharType="begin"/>
      </w:r>
      <w:r w:rsidR="00221325">
        <w:instrText xml:space="preserve"> REF _Ref101452618 \r \h  \* MERGEFORMAT </w:instrText>
      </w:r>
      <w:r w:rsidR="00221325">
        <w:fldChar w:fldCharType="separate"/>
      </w:r>
      <w:r>
        <w:rPr>
          <w:rFonts w:eastAsiaTheme="minorEastAsia"/>
          <w:lang w:eastAsia="zh-CN"/>
        </w:rPr>
        <w:t>[1]</w:t>
      </w:r>
      <w:r w:rsidR="00221325">
        <w:fldChar w:fldCharType="end"/>
      </w:r>
      <w:r>
        <w:rPr>
          <w:rFonts w:eastAsiaTheme="minorEastAsia" w:hint="eastAsia"/>
          <w:lang w:eastAsia="zh-CN"/>
        </w:rPr>
        <w:t>, it is proposed that all the three c</w:t>
      </w:r>
      <w:r w:rsidRPr="00AB31E0">
        <w:rPr>
          <w:bCs/>
        </w:rPr>
        <w:t xml:space="preserve">overage scenarios </w:t>
      </w:r>
      <w:r>
        <w:rPr>
          <w:rFonts w:eastAsiaTheme="minorEastAsia" w:hint="eastAsia"/>
          <w:bCs/>
          <w:lang w:eastAsia="zh-CN"/>
        </w:rPr>
        <w:t xml:space="preserve">should be </w:t>
      </w:r>
      <w:r w:rsidRPr="00AB31E0">
        <w:rPr>
          <w:bCs/>
        </w:rPr>
        <w:t>cover</w:t>
      </w:r>
      <w:r>
        <w:rPr>
          <w:rFonts w:eastAsiaTheme="minorEastAsia" w:hint="eastAsia"/>
          <w:bCs/>
          <w:lang w:eastAsia="zh-CN"/>
        </w:rPr>
        <w:t>, including</w:t>
      </w:r>
      <w:r w:rsidRPr="00AB31E0">
        <w:rPr>
          <w:bCs/>
        </w:rPr>
        <w:t xml:space="preserve"> in-coverage, partial-coverage and out-of-coverage</w:t>
      </w:r>
      <w:r>
        <w:rPr>
          <w:rFonts w:eastAsiaTheme="minorEastAsia" w:hint="eastAsia"/>
          <w:bCs/>
          <w:lang w:eastAsia="zh-CN"/>
        </w:rPr>
        <w:t>. According to TR 38.845</w:t>
      </w:r>
      <w:r w:rsidR="000D7FCE">
        <w:rPr>
          <w:rFonts w:eastAsiaTheme="minorEastAsia" w:hint="eastAsia"/>
          <w:bCs/>
          <w:lang w:eastAsia="zh-CN"/>
        </w:rPr>
        <w:t xml:space="preserve"> </w:t>
      </w:r>
      <w:r w:rsidR="000D7FCE">
        <w:rPr>
          <w:rFonts w:eastAsiaTheme="minorEastAsia"/>
          <w:bCs/>
          <w:lang w:eastAsia="zh-CN"/>
        </w:rPr>
        <w:fldChar w:fldCharType="begin"/>
      </w:r>
      <w:r w:rsidR="000D7FCE">
        <w:rPr>
          <w:rFonts w:eastAsiaTheme="minorEastAsia"/>
          <w:bCs/>
          <w:lang w:eastAsia="zh-CN"/>
        </w:rPr>
        <w:instrText xml:space="preserve"> </w:instrText>
      </w:r>
      <w:r w:rsidR="000D7FCE">
        <w:rPr>
          <w:rFonts w:eastAsiaTheme="minorEastAsia" w:hint="eastAsia"/>
          <w:bCs/>
          <w:lang w:eastAsia="zh-CN"/>
        </w:rPr>
        <w:instrText>REF _Ref101468031 \r \h</w:instrText>
      </w:r>
      <w:r w:rsidR="000D7FCE">
        <w:rPr>
          <w:rFonts w:eastAsiaTheme="minorEastAsia"/>
          <w:bCs/>
          <w:lang w:eastAsia="zh-CN"/>
        </w:rPr>
        <w:instrText xml:space="preserve"> </w:instrText>
      </w:r>
      <w:r w:rsidR="000D7FCE">
        <w:rPr>
          <w:rFonts w:eastAsiaTheme="minorEastAsia"/>
          <w:bCs/>
          <w:lang w:eastAsia="zh-CN"/>
        </w:rPr>
      </w:r>
      <w:r w:rsidR="000D7FCE">
        <w:rPr>
          <w:rFonts w:eastAsiaTheme="minorEastAsia"/>
          <w:bCs/>
          <w:lang w:eastAsia="zh-CN"/>
        </w:rPr>
        <w:fldChar w:fldCharType="separate"/>
      </w:r>
      <w:r w:rsidR="000D7FCE">
        <w:rPr>
          <w:rFonts w:eastAsiaTheme="minorEastAsia"/>
          <w:bCs/>
          <w:lang w:eastAsia="zh-CN"/>
        </w:rPr>
        <w:t>[3]</w:t>
      </w:r>
      <w:r w:rsidR="000D7FCE">
        <w:rPr>
          <w:rFonts w:eastAsiaTheme="minorEastAsia"/>
          <w:bCs/>
          <w:lang w:eastAsia="zh-CN"/>
        </w:rPr>
        <w:fldChar w:fldCharType="end"/>
      </w:r>
      <w:r>
        <w:rPr>
          <w:rFonts w:eastAsiaTheme="minorEastAsia" w:hint="eastAsia"/>
          <w:bCs/>
          <w:lang w:eastAsia="zh-CN"/>
        </w:rPr>
        <w:t xml:space="preserve">, </w:t>
      </w:r>
      <w:r>
        <w:rPr>
          <w:rFonts w:eastAsiaTheme="minorEastAsia" w:hint="eastAsia"/>
          <w:lang w:eastAsia="zh-CN"/>
        </w:rPr>
        <w:t>t</w:t>
      </w:r>
      <w:r w:rsidRPr="00F36D06">
        <w:rPr>
          <w:rFonts w:eastAsia="Malgun Gothic"/>
          <w:lang w:eastAsia="ko-KR"/>
        </w:rPr>
        <w:t>hree network coverage scenarios can be considered when at least two UEs are involved in positioning for V2X and public safety use cases</w:t>
      </w:r>
      <w:r w:rsidR="002772D8">
        <w:rPr>
          <w:rFonts w:eastAsiaTheme="minorEastAsia" w:hint="eastAsia"/>
          <w:lang w:eastAsia="zh-CN"/>
        </w:rPr>
        <w:t xml:space="preserve"> as follows</w:t>
      </w:r>
      <w:r w:rsidRPr="00F36D06">
        <w:rPr>
          <w:rFonts w:eastAsia="Malgun Gothic"/>
          <w:lang w:eastAsia="ko-KR"/>
        </w:rPr>
        <w:t>.</w:t>
      </w:r>
      <w:r w:rsidRPr="00447C0B">
        <w:rPr>
          <w:rFonts w:eastAsia="Malgun Gothic"/>
        </w:rPr>
        <w:t xml:space="preserve"> </w:t>
      </w:r>
      <w:r>
        <w:rPr>
          <w:rFonts w:eastAsiaTheme="minorEastAsia"/>
          <w:lang w:eastAsia="zh-CN"/>
        </w:rPr>
        <w:t>A</w:t>
      </w:r>
      <w:r>
        <w:rPr>
          <w:rFonts w:eastAsiaTheme="minorEastAsia" w:hint="eastAsia"/>
          <w:lang w:eastAsia="zh-CN"/>
        </w:rPr>
        <w:t>nd a</w:t>
      </w:r>
      <w:r w:rsidRPr="00BD029F">
        <w:rPr>
          <w:rFonts w:eastAsia="Malgun Gothic"/>
        </w:rPr>
        <w:t xml:space="preserve"> UE may transit between in-coverage, partial coverage and out-of-coverage scenarios.</w:t>
      </w:r>
    </w:p>
    <w:p w:rsidR="00FB3785" w:rsidRPr="00E76366" w:rsidRDefault="00FB3785" w:rsidP="00015CBD">
      <w:pPr>
        <w:pStyle w:val="af4"/>
        <w:numPr>
          <w:ilvl w:val="0"/>
          <w:numId w:val="39"/>
        </w:numPr>
        <w:ind w:firstLineChars="0"/>
        <w:jc w:val="both"/>
        <w:rPr>
          <w:rFonts w:ascii="Times New Roman" w:eastAsiaTheme="minorEastAsia" w:hAnsi="Times New Roman"/>
          <w:bCs/>
          <w:sz w:val="20"/>
          <w:szCs w:val="20"/>
        </w:rPr>
      </w:pPr>
      <w:r w:rsidRPr="000C74A5">
        <w:rPr>
          <w:rFonts w:ascii="Times New Roman" w:eastAsiaTheme="minorEastAsia" w:hAnsi="Times New Roman" w:hint="eastAsia"/>
          <w:b/>
          <w:bCs/>
          <w:sz w:val="20"/>
          <w:szCs w:val="20"/>
        </w:rPr>
        <w:t>I</w:t>
      </w:r>
      <w:r w:rsidR="00E76366" w:rsidRPr="000C74A5">
        <w:rPr>
          <w:rFonts w:ascii="Times New Roman" w:eastAsiaTheme="minorEastAsia" w:hAnsi="Times New Roman"/>
          <w:b/>
          <w:bCs/>
          <w:sz w:val="20"/>
          <w:szCs w:val="20"/>
        </w:rPr>
        <w:t>n-coverage scenario</w:t>
      </w:r>
      <w:r w:rsidR="00E04B92">
        <w:rPr>
          <w:rFonts w:ascii="Times New Roman" w:eastAsiaTheme="minorEastAsia" w:hAnsi="Times New Roman" w:hint="eastAsia"/>
          <w:b/>
          <w:bCs/>
          <w:sz w:val="20"/>
          <w:szCs w:val="20"/>
        </w:rPr>
        <w:t xml:space="preserve"> (IC)</w:t>
      </w:r>
      <w:r w:rsidR="00E76366">
        <w:rPr>
          <w:rFonts w:ascii="Times New Roman" w:eastAsiaTheme="minorEastAsia" w:hAnsi="Times New Roman" w:hint="eastAsia"/>
          <w:bCs/>
          <w:sz w:val="20"/>
          <w:szCs w:val="20"/>
        </w:rPr>
        <w:t xml:space="preserve">: </w:t>
      </w:r>
      <w:r w:rsidRPr="00E76366">
        <w:rPr>
          <w:rFonts w:ascii="Times New Roman" w:eastAsiaTheme="minorEastAsia" w:hAnsi="Times New Roman"/>
          <w:bCs/>
          <w:sz w:val="20"/>
          <w:szCs w:val="20"/>
        </w:rPr>
        <w:t xml:space="preserve">refers to the case where </w:t>
      </w:r>
      <w:r w:rsidRPr="00E76366">
        <w:rPr>
          <w:rFonts w:ascii="Times New Roman" w:eastAsiaTheme="minorEastAsia" w:hAnsi="Times New Roman" w:hint="eastAsia"/>
          <w:bCs/>
          <w:sz w:val="20"/>
          <w:szCs w:val="20"/>
        </w:rPr>
        <w:t>all</w:t>
      </w:r>
      <w:r w:rsidRPr="00E76366">
        <w:rPr>
          <w:rFonts w:ascii="Times New Roman" w:eastAsiaTheme="minorEastAsia" w:hAnsi="Times New Roman"/>
          <w:bCs/>
          <w:sz w:val="20"/>
          <w:szCs w:val="20"/>
        </w:rPr>
        <w:t xml:space="preserve"> </w:t>
      </w:r>
      <w:r w:rsidRPr="00E76366">
        <w:rPr>
          <w:rFonts w:ascii="Times New Roman" w:eastAsiaTheme="minorEastAsia" w:hAnsi="Times New Roman" w:hint="eastAsia"/>
          <w:bCs/>
          <w:sz w:val="20"/>
          <w:szCs w:val="20"/>
        </w:rPr>
        <w:t xml:space="preserve">the </w:t>
      </w:r>
      <w:r w:rsidRPr="00E76366">
        <w:rPr>
          <w:rFonts w:ascii="Times New Roman" w:eastAsiaTheme="minorEastAsia" w:hAnsi="Times New Roman"/>
          <w:bCs/>
          <w:sz w:val="20"/>
          <w:szCs w:val="20"/>
        </w:rPr>
        <w:t xml:space="preserve">UEs </w:t>
      </w:r>
      <w:proofErr w:type="spellStart"/>
      <w:r w:rsidRPr="00E76366">
        <w:rPr>
          <w:rFonts w:ascii="Times New Roman" w:eastAsiaTheme="minorEastAsia" w:hAnsi="Times New Roman" w:hint="eastAsia"/>
          <w:bCs/>
          <w:sz w:val="20"/>
          <w:szCs w:val="20"/>
        </w:rPr>
        <w:t>envolved</w:t>
      </w:r>
      <w:proofErr w:type="spellEnd"/>
      <w:r w:rsidRPr="00E76366">
        <w:rPr>
          <w:rFonts w:ascii="Times New Roman" w:eastAsiaTheme="minorEastAsia" w:hAnsi="Times New Roman" w:hint="eastAsia"/>
          <w:bCs/>
          <w:sz w:val="20"/>
          <w:szCs w:val="20"/>
        </w:rPr>
        <w:t xml:space="preserve"> in the sidelink positioning </w:t>
      </w:r>
      <w:r w:rsidR="002772D8">
        <w:rPr>
          <w:rFonts w:ascii="Times New Roman" w:eastAsiaTheme="minorEastAsia" w:hAnsi="Times New Roman"/>
          <w:bCs/>
          <w:sz w:val="20"/>
          <w:szCs w:val="20"/>
        </w:rPr>
        <w:t>are inside the network</w:t>
      </w:r>
      <w:r w:rsidR="002772D8">
        <w:rPr>
          <w:rFonts w:ascii="Times New Roman" w:eastAsiaTheme="minorEastAsia" w:hAnsi="Times New Roman" w:hint="eastAsia"/>
          <w:bCs/>
          <w:sz w:val="20"/>
          <w:szCs w:val="20"/>
        </w:rPr>
        <w:t xml:space="preserve">, as shown in </w:t>
      </w:r>
      <w:r w:rsidR="00971659">
        <w:rPr>
          <w:rFonts w:ascii="Times New Roman" w:eastAsiaTheme="minorEastAsia" w:hAnsi="Times New Roman"/>
          <w:bCs/>
          <w:sz w:val="20"/>
          <w:szCs w:val="20"/>
        </w:rPr>
        <w:fldChar w:fldCharType="begin"/>
      </w:r>
      <w:r w:rsidR="00971659">
        <w:rPr>
          <w:rFonts w:ascii="Times New Roman" w:eastAsiaTheme="minorEastAsia" w:hAnsi="Times New Roman"/>
          <w:bCs/>
          <w:sz w:val="20"/>
          <w:szCs w:val="20"/>
        </w:rPr>
        <w:instrText xml:space="preserve"> </w:instrText>
      </w:r>
      <w:r w:rsidR="00971659">
        <w:rPr>
          <w:rFonts w:ascii="Times New Roman" w:eastAsiaTheme="minorEastAsia" w:hAnsi="Times New Roman" w:hint="eastAsia"/>
          <w:bCs/>
          <w:sz w:val="20"/>
          <w:szCs w:val="20"/>
        </w:rPr>
        <w:instrText>REF _Ref110871194 \h</w:instrText>
      </w:r>
      <w:r w:rsidR="00971659">
        <w:rPr>
          <w:rFonts w:ascii="Times New Roman" w:eastAsiaTheme="minorEastAsia" w:hAnsi="Times New Roman"/>
          <w:bCs/>
          <w:sz w:val="20"/>
          <w:szCs w:val="20"/>
        </w:rPr>
        <w:instrText xml:space="preserve">  \* MERGEFORMAT </w:instrText>
      </w:r>
      <w:r w:rsidR="00971659">
        <w:rPr>
          <w:rFonts w:ascii="Times New Roman" w:eastAsiaTheme="minorEastAsia" w:hAnsi="Times New Roman"/>
          <w:bCs/>
          <w:sz w:val="20"/>
          <w:szCs w:val="20"/>
        </w:rPr>
      </w:r>
      <w:r w:rsidR="00971659">
        <w:rPr>
          <w:rFonts w:ascii="Times New Roman" w:eastAsiaTheme="minorEastAsia" w:hAnsi="Times New Roman"/>
          <w:bCs/>
          <w:sz w:val="20"/>
          <w:szCs w:val="20"/>
        </w:rPr>
        <w:fldChar w:fldCharType="separate"/>
      </w:r>
      <w:r w:rsidR="00971659" w:rsidRPr="00971659">
        <w:rPr>
          <w:rFonts w:ascii="Times New Roman" w:eastAsiaTheme="minorEastAsia" w:hAnsi="Times New Roman"/>
          <w:bCs/>
          <w:sz w:val="20"/>
          <w:szCs w:val="20"/>
        </w:rPr>
        <w:t>Figure 1</w:t>
      </w:r>
      <w:r w:rsidR="00971659">
        <w:rPr>
          <w:rFonts w:ascii="Times New Roman" w:eastAsiaTheme="minorEastAsia" w:hAnsi="Times New Roman"/>
          <w:bCs/>
          <w:sz w:val="20"/>
          <w:szCs w:val="20"/>
        </w:rPr>
        <w:fldChar w:fldCharType="end"/>
      </w:r>
      <w:r w:rsidR="002772D8">
        <w:rPr>
          <w:rFonts w:ascii="Times New Roman" w:eastAsiaTheme="minorEastAsia" w:hAnsi="Times New Roman" w:hint="eastAsia"/>
          <w:bCs/>
          <w:sz w:val="20"/>
          <w:szCs w:val="20"/>
        </w:rPr>
        <w:t>.</w:t>
      </w:r>
    </w:p>
    <w:p w:rsidR="00FB3785" w:rsidRPr="00E76366" w:rsidRDefault="00FB3785" w:rsidP="00015CBD">
      <w:pPr>
        <w:pStyle w:val="af4"/>
        <w:numPr>
          <w:ilvl w:val="0"/>
          <w:numId w:val="39"/>
        </w:numPr>
        <w:ind w:firstLineChars="0"/>
        <w:jc w:val="both"/>
        <w:rPr>
          <w:rFonts w:ascii="Times New Roman" w:eastAsiaTheme="minorEastAsia" w:hAnsi="Times New Roman"/>
          <w:bCs/>
          <w:sz w:val="20"/>
          <w:szCs w:val="20"/>
        </w:rPr>
      </w:pPr>
      <w:r w:rsidRPr="000C74A5">
        <w:rPr>
          <w:rFonts w:ascii="Times New Roman" w:eastAsiaTheme="minorEastAsia" w:hAnsi="Times New Roman"/>
          <w:b/>
          <w:bCs/>
          <w:sz w:val="20"/>
          <w:szCs w:val="20"/>
        </w:rPr>
        <w:t>Partial coverage</w:t>
      </w:r>
      <w:r w:rsidR="000C74A5">
        <w:rPr>
          <w:rFonts w:ascii="Times New Roman" w:eastAsiaTheme="minorEastAsia" w:hAnsi="Times New Roman" w:hint="eastAsia"/>
          <w:b/>
          <w:bCs/>
          <w:sz w:val="20"/>
          <w:szCs w:val="20"/>
        </w:rPr>
        <w:t xml:space="preserve"> </w:t>
      </w:r>
      <w:r w:rsidR="000C74A5" w:rsidRPr="000C74A5">
        <w:rPr>
          <w:rFonts w:ascii="Times New Roman" w:eastAsiaTheme="minorEastAsia" w:hAnsi="Times New Roman"/>
          <w:b/>
          <w:bCs/>
          <w:sz w:val="20"/>
          <w:szCs w:val="20"/>
        </w:rPr>
        <w:t>scenario</w:t>
      </w:r>
      <w:r w:rsidR="00E04B92">
        <w:rPr>
          <w:rFonts w:ascii="Times New Roman" w:eastAsiaTheme="minorEastAsia" w:hAnsi="Times New Roman" w:hint="eastAsia"/>
          <w:b/>
          <w:bCs/>
          <w:sz w:val="20"/>
          <w:szCs w:val="20"/>
        </w:rPr>
        <w:t xml:space="preserve"> (PC)</w:t>
      </w:r>
      <w:r w:rsidR="00E76366">
        <w:rPr>
          <w:rFonts w:ascii="Times New Roman" w:eastAsiaTheme="minorEastAsia" w:hAnsi="Times New Roman" w:hint="eastAsia"/>
          <w:bCs/>
          <w:sz w:val="20"/>
          <w:szCs w:val="20"/>
        </w:rPr>
        <w:t>:</w:t>
      </w:r>
      <w:r w:rsidRPr="00E76366">
        <w:rPr>
          <w:rFonts w:ascii="Times New Roman" w:eastAsiaTheme="minorEastAsia" w:hAnsi="Times New Roman"/>
          <w:bCs/>
          <w:sz w:val="20"/>
          <w:szCs w:val="20"/>
        </w:rPr>
        <w:t xml:space="preserve"> </w:t>
      </w:r>
      <w:r w:rsidR="00E76366">
        <w:rPr>
          <w:rFonts w:ascii="Times New Roman" w:eastAsiaTheme="minorEastAsia" w:hAnsi="Times New Roman" w:hint="eastAsia"/>
          <w:bCs/>
          <w:sz w:val="20"/>
          <w:szCs w:val="20"/>
        </w:rPr>
        <w:t>refers to the case where</w:t>
      </w:r>
      <w:r w:rsidRPr="00E76366">
        <w:rPr>
          <w:rFonts w:ascii="Times New Roman" w:eastAsiaTheme="minorEastAsia" w:hAnsi="Times New Roman"/>
          <w:bCs/>
          <w:sz w:val="20"/>
          <w:szCs w:val="20"/>
        </w:rPr>
        <w:t xml:space="preserve"> </w:t>
      </w:r>
      <w:r w:rsidRPr="00E76366">
        <w:rPr>
          <w:rFonts w:ascii="Times New Roman" w:eastAsiaTheme="minorEastAsia" w:hAnsi="Times New Roman" w:hint="eastAsia"/>
          <w:bCs/>
          <w:sz w:val="20"/>
          <w:szCs w:val="20"/>
        </w:rPr>
        <w:t xml:space="preserve">at least </w:t>
      </w:r>
      <w:r w:rsidRPr="00E76366">
        <w:rPr>
          <w:rFonts w:ascii="Times New Roman" w:eastAsiaTheme="minorEastAsia" w:hAnsi="Times New Roman"/>
          <w:bCs/>
          <w:sz w:val="20"/>
          <w:szCs w:val="20"/>
        </w:rPr>
        <w:t xml:space="preserve">one UE </w:t>
      </w:r>
      <w:proofErr w:type="spellStart"/>
      <w:r w:rsidR="00E76366" w:rsidRPr="00E76366">
        <w:rPr>
          <w:rFonts w:ascii="Times New Roman" w:eastAsiaTheme="minorEastAsia" w:hAnsi="Times New Roman" w:hint="eastAsia"/>
          <w:bCs/>
          <w:sz w:val="20"/>
          <w:szCs w:val="20"/>
        </w:rPr>
        <w:t>envolved</w:t>
      </w:r>
      <w:proofErr w:type="spellEnd"/>
      <w:r w:rsidR="00E76366" w:rsidRPr="00E76366">
        <w:rPr>
          <w:rFonts w:ascii="Times New Roman" w:eastAsiaTheme="minorEastAsia" w:hAnsi="Times New Roman" w:hint="eastAsia"/>
          <w:bCs/>
          <w:sz w:val="20"/>
          <w:szCs w:val="20"/>
        </w:rPr>
        <w:t xml:space="preserve"> in the sidelink positioning</w:t>
      </w:r>
      <w:r w:rsidR="00E76366" w:rsidRPr="00E76366">
        <w:rPr>
          <w:rFonts w:ascii="Times New Roman" w:eastAsiaTheme="minorEastAsia" w:hAnsi="Times New Roman"/>
          <w:bCs/>
          <w:sz w:val="20"/>
          <w:szCs w:val="20"/>
        </w:rPr>
        <w:t xml:space="preserve"> </w:t>
      </w:r>
      <w:r w:rsidRPr="00E76366">
        <w:rPr>
          <w:rFonts w:ascii="Times New Roman" w:eastAsiaTheme="minorEastAsia" w:hAnsi="Times New Roman"/>
          <w:bCs/>
          <w:sz w:val="20"/>
          <w:szCs w:val="20"/>
        </w:rPr>
        <w:t xml:space="preserve">remains inside the network coverage </w:t>
      </w:r>
      <w:r w:rsidRPr="00E76366">
        <w:rPr>
          <w:rFonts w:ascii="Times New Roman" w:eastAsiaTheme="minorEastAsia" w:hAnsi="Times New Roman" w:hint="eastAsia"/>
          <w:bCs/>
          <w:sz w:val="20"/>
          <w:szCs w:val="20"/>
        </w:rPr>
        <w:t>and at least</w:t>
      </w:r>
      <w:r w:rsidRPr="00E76366">
        <w:rPr>
          <w:rFonts w:ascii="Times New Roman" w:eastAsiaTheme="minorEastAsia" w:hAnsi="Times New Roman"/>
          <w:bCs/>
          <w:sz w:val="20"/>
          <w:szCs w:val="20"/>
        </w:rPr>
        <w:t xml:space="preserve"> </w:t>
      </w:r>
      <w:r w:rsidRPr="00E76366">
        <w:rPr>
          <w:rFonts w:ascii="Times New Roman" w:eastAsiaTheme="minorEastAsia" w:hAnsi="Times New Roman" w:hint="eastAsia"/>
          <w:bCs/>
          <w:sz w:val="20"/>
          <w:szCs w:val="20"/>
        </w:rPr>
        <w:t xml:space="preserve">one </w:t>
      </w:r>
      <w:r w:rsidRPr="00E76366">
        <w:rPr>
          <w:rFonts w:ascii="Times New Roman" w:eastAsiaTheme="minorEastAsia" w:hAnsi="Times New Roman"/>
          <w:bCs/>
          <w:sz w:val="20"/>
          <w:szCs w:val="20"/>
        </w:rPr>
        <w:t>UE</w:t>
      </w:r>
      <w:r w:rsidR="00E76366">
        <w:rPr>
          <w:rFonts w:ascii="Times New Roman" w:eastAsiaTheme="minorEastAsia" w:hAnsi="Times New Roman" w:hint="eastAsia"/>
          <w:bCs/>
          <w:sz w:val="20"/>
          <w:szCs w:val="20"/>
        </w:rPr>
        <w:t xml:space="preserve"> </w:t>
      </w:r>
      <w:proofErr w:type="spellStart"/>
      <w:r w:rsidR="00E76366" w:rsidRPr="00E76366">
        <w:rPr>
          <w:rFonts w:ascii="Times New Roman" w:eastAsiaTheme="minorEastAsia" w:hAnsi="Times New Roman" w:hint="eastAsia"/>
          <w:bCs/>
          <w:sz w:val="20"/>
          <w:szCs w:val="20"/>
        </w:rPr>
        <w:t>envolved</w:t>
      </w:r>
      <w:proofErr w:type="spellEnd"/>
      <w:r w:rsidR="00E76366" w:rsidRPr="00E76366">
        <w:rPr>
          <w:rFonts w:ascii="Times New Roman" w:eastAsiaTheme="minorEastAsia" w:hAnsi="Times New Roman" w:hint="eastAsia"/>
          <w:bCs/>
          <w:sz w:val="20"/>
          <w:szCs w:val="20"/>
        </w:rPr>
        <w:t xml:space="preserve"> in the sidelink positioning</w:t>
      </w:r>
      <w:r w:rsidRPr="00E76366">
        <w:rPr>
          <w:rFonts w:ascii="Times New Roman" w:eastAsiaTheme="minorEastAsia" w:hAnsi="Times New Roman"/>
          <w:bCs/>
          <w:sz w:val="20"/>
          <w:szCs w:val="20"/>
        </w:rPr>
        <w:t xml:space="preserve"> is outside the network coverage</w:t>
      </w:r>
      <w:r w:rsidR="002772D8">
        <w:rPr>
          <w:rFonts w:ascii="Times New Roman" w:eastAsiaTheme="minorEastAsia" w:hAnsi="Times New Roman" w:hint="eastAsia"/>
          <w:bCs/>
          <w:sz w:val="20"/>
          <w:szCs w:val="20"/>
        </w:rPr>
        <w:t xml:space="preserve">, as shown in </w:t>
      </w:r>
      <w:r w:rsidR="00971659">
        <w:rPr>
          <w:rFonts w:ascii="Times New Roman" w:eastAsiaTheme="minorEastAsia" w:hAnsi="Times New Roman"/>
          <w:bCs/>
          <w:sz w:val="20"/>
          <w:szCs w:val="20"/>
        </w:rPr>
        <w:fldChar w:fldCharType="begin"/>
      </w:r>
      <w:r w:rsidR="00971659">
        <w:rPr>
          <w:rFonts w:ascii="Times New Roman" w:eastAsiaTheme="minorEastAsia" w:hAnsi="Times New Roman"/>
          <w:bCs/>
          <w:sz w:val="20"/>
          <w:szCs w:val="20"/>
        </w:rPr>
        <w:instrText xml:space="preserve"> </w:instrText>
      </w:r>
      <w:r w:rsidR="00971659">
        <w:rPr>
          <w:rFonts w:ascii="Times New Roman" w:eastAsiaTheme="minorEastAsia" w:hAnsi="Times New Roman" w:hint="eastAsia"/>
          <w:bCs/>
          <w:sz w:val="20"/>
          <w:szCs w:val="20"/>
        </w:rPr>
        <w:instrText>REF _Ref110871201 \h</w:instrText>
      </w:r>
      <w:r w:rsidR="00971659">
        <w:rPr>
          <w:rFonts w:ascii="Times New Roman" w:eastAsiaTheme="minorEastAsia" w:hAnsi="Times New Roman"/>
          <w:bCs/>
          <w:sz w:val="20"/>
          <w:szCs w:val="20"/>
        </w:rPr>
        <w:instrText xml:space="preserve">  \* MERGEFORMAT </w:instrText>
      </w:r>
      <w:r w:rsidR="00971659">
        <w:rPr>
          <w:rFonts w:ascii="Times New Roman" w:eastAsiaTheme="minorEastAsia" w:hAnsi="Times New Roman"/>
          <w:bCs/>
          <w:sz w:val="20"/>
          <w:szCs w:val="20"/>
        </w:rPr>
      </w:r>
      <w:r w:rsidR="00971659">
        <w:rPr>
          <w:rFonts w:ascii="Times New Roman" w:eastAsiaTheme="minorEastAsia" w:hAnsi="Times New Roman"/>
          <w:bCs/>
          <w:sz w:val="20"/>
          <w:szCs w:val="20"/>
        </w:rPr>
        <w:fldChar w:fldCharType="separate"/>
      </w:r>
      <w:r w:rsidR="00971659" w:rsidRPr="00971659">
        <w:rPr>
          <w:rFonts w:ascii="Times New Roman" w:eastAsiaTheme="minorEastAsia" w:hAnsi="Times New Roman"/>
          <w:bCs/>
          <w:sz w:val="20"/>
          <w:szCs w:val="20"/>
        </w:rPr>
        <w:t>Figure 2</w:t>
      </w:r>
      <w:r w:rsidR="00971659">
        <w:rPr>
          <w:rFonts w:ascii="Times New Roman" w:eastAsiaTheme="minorEastAsia" w:hAnsi="Times New Roman"/>
          <w:bCs/>
          <w:sz w:val="20"/>
          <w:szCs w:val="20"/>
        </w:rPr>
        <w:fldChar w:fldCharType="end"/>
      </w:r>
      <w:r w:rsidR="002772D8">
        <w:rPr>
          <w:rFonts w:ascii="Times New Roman" w:eastAsiaTheme="minorEastAsia" w:hAnsi="Times New Roman" w:hint="eastAsia"/>
          <w:bCs/>
          <w:sz w:val="20"/>
          <w:szCs w:val="20"/>
        </w:rPr>
        <w:t>.</w:t>
      </w:r>
      <w:r w:rsidRPr="00E76366">
        <w:rPr>
          <w:rFonts w:ascii="Times New Roman" w:eastAsiaTheme="minorEastAsia" w:hAnsi="Times New Roman"/>
          <w:bCs/>
          <w:sz w:val="20"/>
          <w:szCs w:val="20"/>
        </w:rPr>
        <w:t xml:space="preserve"> </w:t>
      </w:r>
    </w:p>
    <w:p w:rsidR="00FB3785" w:rsidRDefault="00FB3785" w:rsidP="00015CBD">
      <w:pPr>
        <w:pStyle w:val="af4"/>
        <w:numPr>
          <w:ilvl w:val="0"/>
          <w:numId w:val="39"/>
        </w:numPr>
        <w:ind w:firstLineChars="0"/>
        <w:jc w:val="both"/>
        <w:rPr>
          <w:rFonts w:ascii="Times New Roman" w:eastAsiaTheme="minorEastAsia" w:hAnsi="Times New Roman"/>
          <w:bCs/>
          <w:sz w:val="20"/>
          <w:szCs w:val="20"/>
        </w:rPr>
      </w:pPr>
      <w:r w:rsidRPr="000C74A5">
        <w:rPr>
          <w:rFonts w:ascii="Times New Roman" w:eastAsiaTheme="minorEastAsia" w:hAnsi="Times New Roman"/>
          <w:b/>
          <w:bCs/>
          <w:sz w:val="20"/>
          <w:szCs w:val="20"/>
        </w:rPr>
        <w:t>Out-of-coverage scenario</w:t>
      </w:r>
      <w:r w:rsidR="00E04B92">
        <w:rPr>
          <w:rFonts w:ascii="Times New Roman" w:eastAsiaTheme="minorEastAsia" w:hAnsi="Times New Roman" w:hint="eastAsia"/>
          <w:b/>
          <w:bCs/>
          <w:sz w:val="20"/>
          <w:szCs w:val="20"/>
        </w:rPr>
        <w:t xml:space="preserve"> (OOC)</w:t>
      </w:r>
      <w:r w:rsidR="00E76366">
        <w:rPr>
          <w:rFonts w:ascii="Times New Roman" w:eastAsiaTheme="minorEastAsia" w:hAnsi="Times New Roman" w:hint="eastAsia"/>
          <w:bCs/>
          <w:sz w:val="20"/>
          <w:szCs w:val="20"/>
        </w:rPr>
        <w:t>:</w:t>
      </w:r>
      <w:r w:rsidRPr="00E76366">
        <w:rPr>
          <w:rFonts w:ascii="Times New Roman" w:eastAsiaTheme="minorEastAsia" w:hAnsi="Times New Roman"/>
          <w:bCs/>
          <w:sz w:val="20"/>
          <w:szCs w:val="20"/>
        </w:rPr>
        <w:t xml:space="preserve"> refers to the case where </w:t>
      </w:r>
      <w:r w:rsidRPr="00E76366">
        <w:rPr>
          <w:rFonts w:ascii="Times New Roman" w:eastAsiaTheme="minorEastAsia" w:hAnsi="Times New Roman" w:hint="eastAsia"/>
          <w:bCs/>
          <w:sz w:val="20"/>
          <w:szCs w:val="20"/>
        </w:rPr>
        <w:t>all the</w:t>
      </w:r>
      <w:r w:rsidRPr="00E76366">
        <w:rPr>
          <w:rFonts w:ascii="Times New Roman" w:eastAsiaTheme="minorEastAsia" w:hAnsi="Times New Roman"/>
          <w:bCs/>
          <w:sz w:val="20"/>
          <w:szCs w:val="20"/>
        </w:rPr>
        <w:t xml:space="preserve"> UEs </w:t>
      </w:r>
      <w:proofErr w:type="spellStart"/>
      <w:r w:rsidRPr="00E76366">
        <w:rPr>
          <w:rFonts w:ascii="Times New Roman" w:eastAsiaTheme="minorEastAsia" w:hAnsi="Times New Roman" w:hint="eastAsia"/>
          <w:bCs/>
          <w:sz w:val="20"/>
          <w:szCs w:val="20"/>
        </w:rPr>
        <w:t>envolved</w:t>
      </w:r>
      <w:proofErr w:type="spellEnd"/>
      <w:r w:rsidRPr="00E76366">
        <w:rPr>
          <w:rFonts w:ascii="Times New Roman" w:eastAsiaTheme="minorEastAsia" w:hAnsi="Times New Roman" w:hint="eastAsia"/>
          <w:bCs/>
          <w:sz w:val="20"/>
          <w:szCs w:val="20"/>
        </w:rPr>
        <w:t xml:space="preserve"> in the sidelink positioning </w:t>
      </w:r>
      <w:r w:rsidRPr="00E76366">
        <w:rPr>
          <w:rFonts w:ascii="Times New Roman" w:eastAsiaTheme="minorEastAsia" w:hAnsi="Times New Roman"/>
          <w:bCs/>
          <w:sz w:val="20"/>
          <w:szCs w:val="20"/>
        </w:rPr>
        <w:t>are outside the network coverage</w:t>
      </w:r>
      <w:r w:rsidR="002772D8">
        <w:rPr>
          <w:rFonts w:ascii="Times New Roman" w:eastAsiaTheme="minorEastAsia" w:hAnsi="Times New Roman" w:hint="eastAsia"/>
          <w:bCs/>
          <w:sz w:val="20"/>
          <w:szCs w:val="20"/>
        </w:rPr>
        <w:t xml:space="preserve">, as shown in </w:t>
      </w:r>
      <w:r w:rsidR="00971659">
        <w:rPr>
          <w:rFonts w:ascii="Times New Roman" w:eastAsiaTheme="minorEastAsia" w:hAnsi="Times New Roman"/>
          <w:bCs/>
          <w:sz w:val="20"/>
          <w:szCs w:val="20"/>
        </w:rPr>
        <w:fldChar w:fldCharType="begin"/>
      </w:r>
      <w:r w:rsidR="00971659">
        <w:rPr>
          <w:rFonts w:ascii="Times New Roman" w:eastAsiaTheme="minorEastAsia" w:hAnsi="Times New Roman"/>
          <w:bCs/>
          <w:sz w:val="20"/>
          <w:szCs w:val="20"/>
        </w:rPr>
        <w:instrText xml:space="preserve"> </w:instrText>
      </w:r>
      <w:r w:rsidR="00971659">
        <w:rPr>
          <w:rFonts w:ascii="Times New Roman" w:eastAsiaTheme="minorEastAsia" w:hAnsi="Times New Roman" w:hint="eastAsia"/>
          <w:bCs/>
          <w:sz w:val="20"/>
          <w:szCs w:val="20"/>
        </w:rPr>
        <w:instrText>REF _Ref110871206 \h</w:instrText>
      </w:r>
      <w:r w:rsidR="00971659">
        <w:rPr>
          <w:rFonts w:ascii="Times New Roman" w:eastAsiaTheme="minorEastAsia" w:hAnsi="Times New Roman"/>
          <w:bCs/>
          <w:sz w:val="20"/>
          <w:szCs w:val="20"/>
        </w:rPr>
        <w:instrText xml:space="preserve">  \* MERGEFORMAT </w:instrText>
      </w:r>
      <w:r w:rsidR="00971659">
        <w:rPr>
          <w:rFonts w:ascii="Times New Roman" w:eastAsiaTheme="minorEastAsia" w:hAnsi="Times New Roman"/>
          <w:bCs/>
          <w:sz w:val="20"/>
          <w:szCs w:val="20"/>
        </w:rPr>
      </w:r>
      <w:r w:rsidR="00971659">
        <w:rPr>
          <w:rFonts w:ascii="Times New Roman" w:eastAsiaTheme="minorEastAsia" w:hAnsi="Times New Roman"/>
          <w:bCs/>
          <w:sz w:val="20"/>
          <w:szCs w:val="20"/>
        </w:rPr>
        <w:fldChar w:fldCharType="separate"/>
      </w:r>
      <w:r w:rsidR="00971659" w:rsidRPr="00971659">
        <w:rPr>
          <w:rFonts w:ascii="Times New Roman" w:eastAsiaTheme="minorEastAsia" w:hAnsi="Times New Roman"/>
          <w:bCs/>
          <w:sz w:val="20"/>
          <w:szCs w:val="20"/>
        </w:rPr>
        <w:t>Figure 3</w:t>
      </w:r>
      <w:r w:rsidR="00971659">
        <w:rPr>
          <w:rFonts w:ascii="Times New Roman" w:eastAsiaTheme="minorEastAsia" w:hAnsi="Times New Roman"/>
          <w:bCs/>
          <w:sz w:val="20"/>
          <w:szCs w:val="20"/>
        </w:rPr>
        <w:fldChar w:fldCharType="end"/>
      </w:r>
      <w:r w:rsidRPr="00E76366">
        <w:rPr>
          <w:rFonts w:ascii="Times New Roman" w:eastAsiaTheme="minorEastAsia" w:hAnsi="Times New Roman"/>
          <w:bCs/>
          <w:sz w:val="20"/>
          <w:szCs w:val="20"/>
        </w:rPr>
        <w:t>.</w:t>
      </w:r>
    </w:p>
    <w:p w:rsidR="00971659" w:rsidRDefault="00971659" w:rsidP="00971659">
      <w:pPr>
        <w:jc w:val="both"/>
        <w:rPr>
          <w:rFonts w:eastAsiaTheme="minorEastAsia"/>
          <w:bCs/>
          <w:lang w:eastAsia="zh-CN"/>
        </w:rPr>
      </w:pPr>
    </w:p>
    <w:p w:rsidR="00971659" w:rsidRPr="00971659" w:rsidRDefault="00971659" w:rsidP="00971659">
      <w:pPr>
        <w:jc w:val="both"/>
        <w:rPr>
          <w:rFonts w:eastAsiaTheme="minorEastAsia"/>
          <w:bCs/>
          <w:lang w:eastAsia="zh-CN"/>
        </w:rPr>
      </w:pPr>
    </w:p>
    <w:p w:rsidR="00D92033" w:rsidRPr="00971659" w:rsidRDefault="00D92033" w:rsidP="00D92033">
      <w:pPr>
        <w:pStyle w:val="a2"/>
        <w:spacing w:before="120"/>
        <w:jc w:val="center"/>
        <w:rPr>
          <w:rFonts w:ascii="Times New Roman" w:eastAsiaTheme="minorEastAsia" w:hAnsi="Times New Roman" w:cs="宋体"/>
          <w:bCs/>
          <w:sz w:val="20"/>
          <w:szCs w:val="20"/>
          <w:lang w:eastAsia="zh-CN"/>
        </w:rPr>
      </w:pPr>
      <w:bookmarkStart w:id="3" w:name="_Ref531390502"/>
      <w:bookmarkStart w:id="4" w:name="_Ref531390480"/>
      <w:r w:rsidRPr="00971659">
        <w:rPr>
          <w:rFonts w:ascii="Times New Roman" w:eastAsiaTheme="minorEastAsia" w:hAnsi="Times New Roman" w:cs="宋体"/>
          <w:bCs/>
          <w:noProof/>
          <w:sz w:val="20"/>
          <w:szCs w:val="20"/>
          <w:lang w:eastAsia="zh-CN"/>
        </w:rPr>
        <w:lastRenderedPageBreak/>
        <w:drawing>
          <wp:inline distT="0" distB="0" distL="0" distR="0" wp14:anchorId="395F3369" wp14:editId="14441079">
            <wp:extent cx="2404800" cy="134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p>
    <w:p w:rsidR="00D92033" w:rsidRPr="00971659" w:rsidRDefault="00971659" w:rsidP="00971659">
      <w:pPr>
        <w:jc w:val="center"/>
        <w:rPr>
          <w:rFonts w:eastAsia="Malgun Gothic"/>
          <w:lang w:eastAsia="ko-KR"/>
        </w:rPr>
      </w:pPr>
      <w:bookmarkStart w:id="5" w:name="_Ref110871194"/>
      <w:bookmarkEnd w:id="3"/>
      <w:bookmarkEnd w:id="4"/>
      <w:r w:rsidRPr="00971659">
        <w:rPr>
          <w:rFonts w:eastAsia="Malgun Gothic"/>
          <w:lang w:eastAsia="ko-KR"/>
        </w:rPr>
        <w:t xml:space="preserve">Figure </w:t>
      </w:r>
      <w:r w:rsidRPr="00971659">
        <w:rPr>
          <w:rFonts w:eastAsia="Malgun Gothic"/>
          <w:lang w:eastAsia="ko-KR"/>
        </w:rPr>
        <w:fldChar w:fldCharType="begin"/>
      </w:r>
      <w:r w:rsidRPr="00971659">
        <w:rPr>
          <w:rFonts w:eastAsia="Malgun Gothic"/>
          <w:lang w:eastAsia="ko-KR"/>
        </w:rPr>
        <w:instrText xml:space="preserve"> SEQ Figure \* ARABIC </w:instrText>
      </w:r>
      <w:r w:rsidRPr="00971659">
        <w:rPr>
          <w:rFonts w:eastAsia="Malgun Gothic"/>
          <w:lang w:eastAsia="ko-KR"/>
        </w:rPr>
        <w:fldChar w:fldCharType="separate"/>
      </w:r>
      <w:r w:rsidRPr="00971659">
        <w:rPr>
          <w:rFonts w:eastAsia="Malgun Gothic"/>
          <w:lang w:eastAsia="ko-KR"/>
        </w:rPr>
        <w:t>1</w:t>
      </w:r>
      <w:r w:rsidRPr="00971659">
        <w:rPr>
          <w:rFonts w:eastAsia="Malgun Gothic"/>
          <w:lang w:eastAsia="ko-KR"/>
        </w:rPr>
        <w:fldChar w:fldCharType="end"/>
      </w:r>
      <w:bookmarkEnd w:id="5"/>
      <w:r w:rsidR="00D92033" w:rsidRPr="00971659">
        <w:rPr>
          <w:rFonts w:eastAsia="Malgun Gothic"/>
          <w:lang w:eastAsia="ko-KR"/>
        </w:rPr>
        <w:t>: In-coverage scenario</w:t>
      </w:r>
    </w:p>
    <w:p w:rsidR="00D92033" w:rsidRDefault="00D92033" w:rsidP="00D92033">
      <w:pPr>
        <w:jc w:val="center"/>
        <w:rPr>
          <w:rFonts w:eastAsiaTheme="minorEastAsia"/>
          <w:lang w:eastAsia="zh-CN"/>
        </w:rPr>
      </w:pPr>
    </w:p>
    <w:p w:rsidR="00180C6B" w:rsidRPr="00180C6B" w:rsidRDefault="00180C6B" w:rsidP="00D92033">
      <w:pPr>
        <w:jc w:val="center"/>
        <w:rPr>
          <w:rFonts w:eastAsiaTheme="minorEastAsia"/>
          <w:lang w:eastAsia="zh-CN"/>
        </w:rPr>
      </w:pPr>
    </w:p>
    <w:p w:rsidR="00D92033" w:rsidRDefault="00D92033" w:rsidP="00D92033">
      <w:pPr>
        <w:pStyle w:val="3GPPText"/>
        <w:jc w:val="center"/>
      </w:pPr>
      <w:r>
        <w:rPr>
          <w:noProof/>
          <w:lang w:val="en-US" w:eastAsia="zh-CN"/>
        </w:rPr>
        <w:drawing>
          <wp:inline distT="0" distB="0" distL="0" distR="0" wp14:anchorId="1238B6D2" wp14:editId="24CA46FF">
            <wp:extent cx="2966400" cy="115200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p>
    <w:p w:rsidR="00D92033" w:rsidRPr="00971659" w:rsidRDefault="00971659" w:rsidP="00971659">
      <w:pPr>
        <w:jc w:val="center"/>
        <w:rPr>
          <w:rFonts w:eastAsia="Malgun Gothic"/>
          <w:lang w:eastAsia="ko-KR"/>
        </w:rPr>
      </w:pPr>
      <w:bookmarkStart w:id="6" w:name="_Ref110871201"/>
      <w:r w:rsidRPr="00971659">
        <w:rPr>
          <w:rFonts w:eastAsia="Malgun Gothic"/>
          <w:lang w:eastAsia="ko-KR"/>
        </w:rPr>
        <w:t xml:space="preserve">Figure </w:t>
      </w:r>
      <w:r w:rsidRPr="00971659">
        <w:rPr>
          <w:rFonts w:eastAsia="Malgun Gothic"/>
          <w:lang w:eastAsia="ko-KR"/>
        </w:rPr>
        <w:fldChar w:fldCharType="begin"/>
      </w:r>
      <w:r w:rsidRPr="00971659">
        <w:rPr>
          <w:rFonts w:eastAsia="Malgun Gothic"/>
          <w:lang w:eastAsia="ko-KR"/>
        </w:rPr>
        <w:instrText xml:space="preserve"> SEQ Figure \* ARABIC </w:instrText>
      </w:r>
      <w:r w:rsidRPr="00971659">
        <w:rPr>
          <w:rFonts w:eastAsia="Malgun Gothic"/>
          <w:lang w:eastAsia="ko-KR"/>
        </w:rPr>
        <w:fldChar w:fldCharType="separate"/>
      </w:r>
      <w:r w:rsidRPr="00971659">
        <w:rPr>
          <w:rFonts w:eastAsia="Malgun Gothic"/>
          <w:lang w:eastAsia="ko-KR"/>
        </w:rPr>
        <w:t>2</w:t>
      </w:r>
      <w:r w:rsidRPr="00971659">
        <w:rPr>
          <w:rFonts w:eastAsia="Malgun Gothic"/>
          <w:lang w:eastAsia="ko-KR"/>
        </w:rPr>
        <w:fldChar w:fldCharType="end"/>
      </w:r>
      <w:bookmarkEnd w:id="6"/>
      <w:r w:rsidR="00D92033" w:rsidRPr="00971659">
        <w:rPr>
          <w:rFonts w:eastAsia="Malgun Gothic"/>
          <w:lang w:eastAsia="ko-KR"/>
        </w:rPr>
        <w:t>: Partial coverage scenario</w:t>
      </w:r>
    </w:p>
    <w:p w:rsidR="00D92033" w:rsidRDefault="00D92033" w:rsidP="00D92033">
      <w:pPr>
        <w:jc w:val="center"/>
        <w:rPr>
          <w:rFonts w:eastAsiaTheme="minorEastAsia"/>
          <w:lang w:eastAsia="zh-CN"/>
        </w:rPr>
      </w:pPr>
    </w:p>
    <w:p w:rsidR="00180C6B" w:rsidRPr="00180C6B" w:rsidRDefault="00180C6B" w:rsidP="00D92033">
      <w:pPr>
        <w:jc w:val="center"/>
        <w:rPr>
          <w:rFonts w:eastAsiaTheme="minorEastAsia"/>
          <w:lang w:eastAsia="zh-CN"/>
        </w:rPr>
      </w:pPr>
    </w:p>
    <w:p w:rsidR="00D92033" w:rsidRDefault="00D92033" w:rsidP="00D92033">
      <w:pPr>
        <w:pStyle w:val="3GPPText"/>
        <w:jc w:val="center"/>
      </w:pPr>
      <w:r>
        <w:rPr>
          <w:noProof/>
          <w:lang w:val="en-US" w:eastAsia="zh-CN"/>
        </w:rPr>
        <w:drawing>
          <wp:inline distT="0" distB="0" distL="0" distR="0" wp14:anchorId="7F125AA8" wp14:editId="7E2CDDCE">
            <wp:extent cx="1267200" cy="7164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p>
    <w:p w:rsidR="00776AD8" w:rsidRPr="00971659" w:rsidRDefault="00971659" w:rsidP="00971659">
      <w:pPr>
        <w:jc w:val="center"/>
        <w:rPr>
          <w:rFonts w:eastAsia="Malgun Gothic"/>
          <w:lang w:eastAsia="ko-KR"/>
        </w:rPr>
      </w:pPr>
      <w:bookmarkStart w:id="7" w:name="_Ref110871206"/>
      <w:r w:rsidRPr="00971659">
        <w:rPr>
          <w:rFonts w:eastAsia="Malgun Gothic"/>
          <w:lang w:eastAsia="ko-KR"/>
        </w:rPr>
        <w:t xml:space="preserve">Figure </w:t>
      </w:r>
      <w:r w:rsidRPr="00971659">
        <w:rPr>
          <w:rFonts w:eastAsia="Malgun Gothic"/>
          <w:lang w:eastAsia="ko-KR"/>
        </w:rPr>
        <w:fldChar w:fldCharType="begin"/>
      </w:r>
      <w:r w:rsidRPr="00971659">
        <w:rPr>
          <w:rFonts w:eastAsia="Malgun Gothic"/>
          <w:lang w:eastAsia="ko-KR"/>
        </w:rPr>
        <w:instrText xml:space="preserve"> SEQ Figure \* ARABIC </w:instrText>
      </w:r>
      <w:r w:rsidRPr="00971659">
        <w:rPr>
          <w:rFonts w:eastAsia="Malgun Gothic"/>
          <w:lang w:eastAsia="ko-KR"/>
        </w:rPr>
        <w:fldChar w:fldCharType="separate"/>
      </w:r>
      <w:r w:rsidRPr="00971659">
        <w:rPr>
          <w:rFonts w:eastAsia="Malgun Gothic"/>
          <w:lang w:eastAsia="ko-KR"/>
        </w:rPr>
        <w:t>3</w:t>
      </w:r>
      <w:r w:rsidRPr="00971659">
        <w:rPr>
          <w:rFonts w:eastAsia="Malgun Gothic"/>
          <w:lang w:eastAsia="ko-KR"/>
        </w:rPr>
        <w:fldChar w:fldCharType="end"/>
      </w:r>
      <w:bookmarkEnd w:id="7"/>
      <w:r w:rsidR="00776AD8" w:rsidRPr="00971659">
        <w:rPr>
          <w:rFonts w:eastAsia="Malgun Gothic"/>
          <w:lang w:eastAsia="ko-KR"/>
        </w:rPr>
        <w:t xml:space="preserve">: </w:t>
      </w:r>
      <w:r w:rsidR="00D92033" w:rsidRPr="00971659">
        <w:rPr>
          <w:rFonts w:eastAsia="Malgun Gothic"/>
          <w:lang w:eastAsia="ko-KR"/>
        </w:rPr>
        <w:t>Out-of-coverage scenario</w:t>
      </w:r>
    </w:p>
    <w:p w:rsidR="00776AD8" w:rsidRDefault="00776AD8" w:rsidP="00776AD8">
      <w:pPr>
        <w:spacing w:after="120"/>
        <w:jc w:val="both"/>
        <w:rPr>
          <w:rFonts w:eastAsiaTheme="minorEastAsia"/>
          <w:color w:val="000000"/>
          <w:lang w:eastAsia="zh-CN"/>
        </w:rPr>
      </w:pPr>
    </w:p>
    <w:p w:rsidR="00646714" w:rsidRDefault="00DA6CCB" w:rsidP="00776AD8">
      <w:pPr>
        <w:spacing w:after="120"/>
        <w:jc w:val="both"/>
        <w:rPr>
          <w:rFonts w:eastAsiaTheme="minorEastAsia"/>
          <w:color w:val="000000"/>
          <w:lang w:eastAsia="zh-CN"/>
        </w:rPr>
      </w:pPr>
      <w:r>
        <w:rPr>
          <w:rFonts w:eastAsiaTheme="minorEastAsia" w:hint="eastAsia"/>
          <w:color w:val="000000"/>
          <w:lang w:eastAsia="zh-CN"/>
        </w:rPr>
        <w:t xml:space="preserve">Regarding the three coverage scenarios, for </w:t>
      </w:r>
      <w:r w:rsidR="00A96775">
        <w:rPr>
          <w:rFonts w:eastAsiaTheme="minorEastAsia" w:hint="eastAsia"/>
          <w:color w:val="000000"/>
          <w:lang w:eastAsia="zh-CN"/>
        </w:rPr>
        <w:t>the i</w:t>
      </w:r>
      <w:r w:rsidR="00A96775" w:rsidRPr="00A96775">
        <w:rPr>
          <w:rFonts w:eastAsiaTheme="minorEastAsia"/>
          <w:color w:val="000000"/>
          <w:lang w:eastAsia="zh-CN"/>
        </w:rPr>
        <w:t>n-coverage scenario</w:t>
      </w:r>
      <w:r w:rsidR="00A96775">
        <w:rPr>
          <w:rFonts w:eastAsiaTheme="minorEastAsia" w:hint="eastAsia"/>
          <w:color w:val="000000"/>
          <w:lang w:eastAsia="zh-CN"/>
        </w:rPr>
        <w:t xml:space="preserve">, </w:t>
      </w:r>
      <w:r w:rsidR="008E1AC3">
        <w:rPr>
          <w:rFonts w:eastAsiaTheme="minorEastAsia" w:hint="eastAsia"/>
          <w:color w:val="000000"/>
          <w:lang w:eastAsia="zh-CN"/>
        </w:rPr>
        <w:t xml:space="preserve">the positioning methods defined in Rel-16, such as DL-TDOA/Multi-RTT/DL-AoD, can be used </w:t>
      </w:r>
      <w:r>
        <w:rPr>
          <w:rFonts w:eastAsiaTheme="minorEastAsia" w:hint="eastAsia"/>
          <w:color w:val="000000"/>
          <w:lang w:eastAsia="zh-CN"/>
        </w:rPr>
        <w:t xml:space="preserve">to obtain the location of UEs. For the partial coverage scenario, it seems the combination of in-coverage scenario and out-of-coverage. In our point of view, the main task of Rel-18 sidelink positioning should be finding the </w:t>
      </w:r>
      <w:r w:rsidR="00386743">
        <w:rPr>
          <w:rFonts w:eastAsiaTheme="minorEastAsia" w:hint="eastAsia"/>
          <w:color w:val="000000"/>
          <w:lang w:eastAsia="zh-CN"/>
        </w:rPr>
        <w:t xml:space="preserve">positioning </w:t>
      </w:r>
      <w:r>
        <w:rPr>
          <w:rFonts w:eastAsiaTheme="minorEastAsia" w:hint="eastAsia"/>
          <w:color w:val="000000"/>
          <w:lang w:eastAsia="zh-CN"/>
        </w:rPr>
        <w:t xml:space="preserve">solution for </w:t>
      </w:r>
      <w:r w:rsidR="00386743">
        <w:rPr>
          <w:rFonts w:eastAsiaTheme="minorEastAsia" w:hint="eastAsia"/>
          <w:color w:val="000000"/>
          <w:lang w:eastAsia="zh-CN"/>
        </w:rPr>
        <w:t>UEs</w:t>
      </w:r>
      <w:r>
        <w:rPr>
          <w:rFonts w:eastAsiaTheme="minorEastAsia" w:hint="eastAsia"/>
          <w:color w:val="000000"/>
          <w:lang w:eastAsia="zh-CN"/>
        </w:rPr>
        <w:t xml:space="preserve"> in out-of-coverage</w:t>
      </w:r>
      <w:r w:rsidR="008D3F85">
        <w:rPr>
          <w:rFonts w:eastAsiaTheme="minorEastAsia" w:hint="eastAsia"/>
          <w:color w:val="000000"/>
          <w:lang w:eastAsia="zh-CN"/>
        </w:rPr>
        <w:t xml:space="preserve"> and evaluating its positioning performance</w:t>
      </w:r>
      <w:r>
        <w:rPr>
          <w:rFonts w:eastAsiaTheme="minorEastAsia" w:hint="eastAsia"/>
          <w:color w:val="000000"/>
          <w:lang w:eastAsia="zh-CN"/>
        </w:rPr>
        <w:t>.</w:t>
      </w:r>
      <w:r w:rsidR="008D3F85">
        <w:rPr>
          <w:rFonts w:eastAsiaTheme="minorEastAsia" w:hint="eastAsia"/>
          <w:color w:val="000000"/>
          <w:lang w:eastAsia="zh-CN"/>
        </w:rPr>
        <w:t xml:space="preserve"> Therefore, </w:t>
      </w:r>
      <w:r w:rsidR="00D74EA3">
        <w:rPr>
          <w:rFonts w:eastAsiaTheme="minorEastAsia" w:hint="eastAsia"/>
          <w:color w:val="000000"/>
          <w:lang w:eastAsia="zh-CN"/>
        </w:rPr>
        <w:t>o</w:t>
      </w:r>
      <w:r w:rsidR="008D3F85" w:rsidRPr="008D3F85">
        <w:rPr>
          <w:rFonts w:eastAsiaTheme="minorEastAsia"/>
          <w:color w:val="000000"/>
          <w:lang w:eastAsia="zh-CN"/>
        </w:rPr>
        <w:t xml:space="preserve">ut-of-coverage scenario has higher priority than the other two </w:t>
      </w:r>
      <w:proofErr w:type="spellStart"/>
      <w:r w:rsidR="008D3F85" w:rsidRPr="008D3F85">
        <w:rPr>
          <w:rFonts w:eastAsiaTheme="minorEastAsia"/>
          <w:color w:val="000000"/>
          <w:lang w:eastAsia="zh-CN"/>
        </w:rPr>
        <w:t>scenrios</w:t>
      </w:r>
      <w:proofErr w:type="spellEnd"/>
      <w:r w:rsidR="008D3F85" w:rsidRPr="008D3F85">
        <w:rPr>
          <w:rFonts w:eastAsiaTheme="minorEastAsia"/>
          <w:color w:val="000000"/>
          <w:lang w:eastAsia="zh-CN"/>
        </w:rPr>
        <w:t>. The performance eva</w:t>
      </w:r>
      <w:r w:rsidR="00B0666C">
        <w:rPr>
          <w:rFonts w:eastAsiaTheme="minorEastAsia"/>
          <w:color w:val="000000"/>
          <w:lang w:eastAsia="zh-CN"/>
        </w:rPr>
        <w:t>luation and potential solution</w:t>
      </w:r>
      <w:r w:rsidR="00B0666C">
        <w:rPr>
          <w:rFonts w:eastAsiaTheme="minorEastAsia" w:hint="eastAsia"/>
          <w:color w:val="000000"/>
          <w:lang w:eastAsia="zh-CN"/>
        </w:rPr>
        <w:t xml:space="preserve"> investigation </w:t>
      </w:r>
      <w:r w:rsidR="008D3F85" w:rsidRPr="008D3F85">
        <w:rPr>
          <w:rFonts w:eastAsiaTheme="minorEastAsia"/>
          <w:color w:val="000000"/>
          <w:lang w:eastAsia="zh-CN"/>
        </w:rPr>
        <w:t>should focus on out-of-coverage scenario in Rel-18.</w:t>
      </w:r>
    </w:p>
    <w:p w:rsidR="0017621B" w:rsidRPr="003C41B7" w:rsidRDefault="003C41B7" w:rsidP="003C41B7">
      <w:pPr>
        <w:tabs>
          <w:tab w:val="num" w:pos="1440"/>
        </w:tabs>
        <w:spacing w:after="120"/>
        <w:jc w:val="both"/>
        <w:rPr>
          <w:rFonts w:eastAsiaTheme="minorEastAsia"/>
          <w:color w:val="000000"/>
          <w:lang w:eastAsia="zh-CN"/>
        </w:rPr>
      </w:pPr>
      <w:r>
        <w:rPr>
          <w:rFonts w:eastAsiaTheme="minorEastAsia" w:hint="eastAsia"/>
          <w:color w:val="000000"/>
          <w:lang w:eastAsia="zh-CN"/>
        </w:rPr>
        <w:t>In addition, considering r</w:t>
      </w:r>
      <w:r w:rsidR="00221325" w:rsidRPr="003C41B7">
        <w:rPr>
          <w:rFonts w:eastAsiaTheme="minorEastAsia"/>
          <w:color w:val="000000"/>
          <w:lang w:eastAsia="zh-CN"/>
        </w:rPr>
        <w:t>elative positioning requirements from V2X and IIoT use cases</w:t>
      </w:r>
      <w:r>
        <w:rPr>
          <w:rFonts w:eastAsiaTheme="minorEastAsia" w:hint="eastAsia"/>
          <w:color w:val="000000"/>
          <w:lang w:eastAsia="zh-CN"/>
        </w:rPr>
        <w:t xml:space="preserve"> are urgent, and r</w:t>
      </w:r>
      <w:r w:rsidR="00221325" w:rsidRPr="003C41B7">
        <w:rPr>
          <w:rFonts w:eastAsiaTheme="minorEastAsia"/>
          <w:color w:val="000000"/>
          <w:lang w:eastAsia="zh-CN"/>
        </w:rPr>
        <w:t>elative positioning solutions for out-of-coverage sc</w:t>
      </w:r>
      <w:r>
        <w:rPr>
          <w:rFonts w:eastAsiaTheme="minorEastAsia"/>
          <w:color w:val="000000"/>
          <w:lang w:eastAsia="zh-CN"/>
        </w:rPr>
        <w:t>enario are absent for</w:t>
      </w:r>
      <w:r>
        <w:rPr>
          <w:rFonts w:eastAsiaTheme="minorEastAsia" w:hint="eastAsia"/>
          <w:color w:val="000000"/>
          <w:lang w:eastAsia="zh-CN"/>
        </w:rPr>
        <w:t xml:space="preserve"> current 3GPP specifications, </w:t>
      </w:r>
      <w:r w:rsidRPr="003C41B7">
        <w:rPr>
          <w:rFonts w:eastAsiaTheme="minorEastAsia"/>
          <w:color w:val="000000"/>
          <w:lang w:eastAsia="zh-CN"/>
        </w:rPr>
        <w:t>PC5-only-based positioning solutions should have higher priority than combination of Uu- and PC5-based positioning solutions</w:t>
      </w:r>
      <w:r>
        <w:rPr>
          <w:rFonts w:eastAsiaTheme="minorEastAsia" w:hint="eastAsia"/>
          <w:color w:val="000000"/>
          <w:lang w:eastAsia="zh-CN"/>
        </w:rPr>
        <w:t>.</w:t>
      </w:r>
    </w:p>
    <w:p w:rsidR="002D6AA7" w:rsidRPr="009131FE" w:rsidRDefault="002D6AA7" w:rsidP="00776AD8">
      <w:pPr>
        <w:spacing w:after="120"/>
        <w:jc w:val="both"/>
        <w:rPr>
          <w:rFonts w:eastAsiaTheme="minorEastAsia"/>
          <w:color w:val="000000"/>
          <w:lang w:eastAsia="zh-CN"/>
        </w:rPr>
      </w:pPr>
    </w:p>
    <w:p w:rsidR="00776AD8" w:rsidRPr="00A02DA2" w:rsidRDefault="00776AD8" w:rsidP="00776AD8">
      <w:pPr>
        <w:pStyle w:val="3GPPText"/>
        <w:rPr>
          <w:rFonts w:ascii="Times New Roman" w:hAnsi="Times New Roman" w:cs="Times New Roman"/>
          <w:b/>
          <w:sz w:val="20"/>
          <w:szCs w:val="20"/>
          <w:lang w:val="en-GB" w:eastAsia="zh-CN"/>
        </w:rPr>
      </w:pPr>
      <w:r w:rsidRPr="00A02DA2">
        <w:rPr>
          <w:rFonts w:ascii="Times New Roman" w:hAnsi="Times New Roman" w:cs="Times New Roman"/>
          <w:b/>
          <w:sz w:val="20"/>
          <w:szCs w:val="20"/>
          <w:lang w:val="en-GB" w:eastAsia="zh-CN"/>
        </w:rPr>
        <w:t xml:space="preserve">Proposal </w:t>
      </w:r>
      <w:r w:rsidR="00D00062" w:rsidRPr="00A02DA2">
        <w:rPr>
          <w:rFonts w:ascii="Times New Roman" w:hAnsi="Times New Roman" w:cs="Times New Roman" w:hint="eastAsia"/>
          <w:b/>
          <w:sz w:val="20"/>
          <w:szCs w:val="20"/>
          <w:lang w:val="en-GB" w:eastAsia="zh-CN"/>
        </w:rPr>
        <w:t>1</w:t>
      </w:r>
      <w:r w:rsidRPr="00A02DA2">
        <w:rPr>
          <w:rFonts w:ascii="Times New Roman" w:hAnsi="Times New Roman" w:cs="Times New Roman"/>
          <w:b/>
          <w:sz w:val="20"/>
          <w:szCs w:val="20"/>
          <w:lang w:val="en-GB" w:eastAsia="zh-CN"/>
        </w:rPr>
        <w:t>:</w:t>
      </w:r>
      <w:r w:rsidR="00646714" w:rsidRPr="00A02DA2">
        <w:rPr>
          <w:rFonts w:ascii="Times New Roman" w:hAnsi="Times New Roman" w:cs="Times New Roman" w:hint="eastAsia"/>
          <w:b/>
          <w:sz w:val="20"/>
          <w:szCs w:val="20"/>
          <w:lang w:val="en-GB" w:eastAsia="zh-CN"/>
        </w:rPr>
        <w:t xml:space="preserve"> </w:t>
      </w:r>
      <w:r w:rsidR="00646714" w:rsidRPr="00A02DA2">
        <w:rPr>
          <w:rFonts w:ascii="Times New Roman" w:hAnsi="Times New Roman" w:cs="Times New Roman"/>
          <w:b/>
          <w:sz w:val="20"/>
          <w:szCs w:val="20"/>
          <w:lang w:val="en-GB" w:eastAsia="zh-CN"/>
        </w:rPr>
        <w:t>Out-of-coverage scenario</w:t>
      </w:r>
      <w:r w:rsidR="00646714" w:rsidRPr="00A02DA2">
        <w:rPr>
          <w:rFonts w:ascii="Times New Roman" w:hAnsi="Times New Roman" w:cs="Times New Roman" w:hint="eastAsia"/>
          <w:b/>
          <w:sz w:val="20"/>
          <w:szCs w:val="20"/>
          <w:lang w:val="en-GB" w:eastAsia="zh-CN"/>
        </w:rPr>
        <w:t xml:space="preserve"> has higher priority than the other two </w:t>
      </w:r>
      <w:proofErr w:type="spellStart"/>
      <w:r w:rsidR="00646714" w:rsidRPr="00A02DA2">
        <w:rPr>
          <w:rFonts w:ascii="Times New Roman" w:hAnsi="Times New Roman" w:cs="Times New Roman" w:hint="eastAsia"/>
          <w:b/>
          <w:sz w:val="20"/>
          <w:szCs w:val="20"/>
          <w:lang w:val="en-GB" w:eastAsia="zh-CN"/>
        </w:rPr>
        <w:t>scenrios</w:t>
      </w:r>
      <w:proofErr w:type="spellEnd"/>
      <w:r w:rsidR="00646714" w:rsidRPr="00A02DA2">
        <w:rPr>
          <w:rFonts w:ascii="Times New Roman" w:hAnsi="Times New Roman" w:cs="Times New Roman" w:hint="eastAsia"/>
          <w:b/>
          <w:sz w:val="20"/>
          <w:szCs w:val="20"/>
          <w:lang w:val="en-GB" w:eastAsia="zh-CN"/>
        </w:rPr>
        <w:t xml:space="preserve">. </w:t>
      </w:r>
      <w:r w:rsidR="00646714" w:rsidRPr="00A02DA2">
        <w:rPr>
          <w:rFonts w:ascii="Times New Roman" w:hAnsi="Times New Roman" w:cs="Times New Roman"/>
          <w:b/>
          <w:sz w:val="20"/>
          <w:szCs w:val="20"/>
          <w:lang w:val="en-GB" w:eastAsia="zh-CN"/>
        </w:rPr>
        <w:t>T</w:t>
      </w:r>
      <w:r w:rsidR="00646714" w:rsidRPr="00A02DA2">
        <w:rPr>
          <w:rFonts w:ascii="Times New Roman" w:hAnsi="Times New Roman" w:cs="Times New Roman" w:hint="eastAsia"/>
          <w:b/>
          <w:sz w:val="20"/>
          <w:szCs w:val="20"/>
          <w:lang w:val="en-GB" w:eastAsia="zh-CN"/>
        </w:rPr>
        <w:t xml:space="preserve">he performance evaluation and </w:t>
      </w:r>
      <w:r w:rsidR="00646714" w:rsidRPr="00A02DA2">
        <w:rPr>
          <w:rFonts w:ascii="Times New Roman" w:hAnsi="Times New Roman" w:cs="Times New Roman"/>
          <w:b/>
          <w:sz w:val="20"/>
          <w:szCs w:val="20"/>
          <w:lang w:val="en-GB" w:eastAsia="zh-CN"/>
        </w:rPr>
        <w:t>potential solutions</w:t>
      </w:r>
      <w:r w:rsidRPr="00A02DA2">
        <w:rPr>
          <w:rFonts w:ascii="Times New Roman" w:hAnsi="Times New Roman" w:cs="Times New Roman"/>
          <w:b/>
          <w:sz w:val="20"/>
          <w:szCs w:val="20"/>
          <w:lang w:val="en-GB" w:eastAsia="zh-CN"/>
        </w:rPr>
        <w:t xml:space="preserve"> </w:t>
      </w:r>
      <w:r w:rsidR="00FD2171" w:rsidRPr="00A02DA2">
        <w:rPr>
          <w:rFonts w:ascii="Times New Roman" w:hAnsi="Times New Roman" w:cs="Times New Roman" w:hint="eastAsia"/>
          <w:b/>
          <w:sz w:val="20"/>
          <w:szCs w:val="20"/>
          <w:lang w:val="en-GB" w:eastAsia="zh-CN"/>
        </w:rPr>
        <w:t xml:space="preserve">investigation </w:t>
      </w:r>
      <w:r w:rsidR="00646714" w:rsidRPr="00A02DA2">
        <w:rPr>
          <w:rFonts w:ascii="Times New Roman" w:hAnsi="Times New Roman" w:cs="Times New Roman" w:hint="eastAsia"/>
          <w:b/>
          <w:sz w:val="20"/>
          <w:szCs w:val="20"/>
          <w:lang w:val="en-GB" w:eastAsia="zh-CN"/>
        </w:rPr>
        <w:t>should focus on out-of-coverage scenario in Rel-18.</w:t>
      </w:r>
    </w:p>
    <w:p w:rsidR="0017621B" w:rsidRPr="00A02DA2" w:rsidRDefault="00075A92" w:rsidP="00075A92">
      <w:pPr>
        <w:pStyle w:val="3GPPText"/>
        <w:rPr>
          <w:rFonts w:ascii="Times New Roman" w:hAnsi="Times New Roman" w:cs="Times New Roman"/>
          <w:b/>
          <w:sz w:val="20"/>
          <w:szCs w:val="20"/>
          <w:lang w:val="en-GB" w:eastAsia="zh-CN"/>
        </w:rPr>
      </w:pPr>
      <w:r w:rsidRPr="00A02DA2">
        <w:rPr>
          <w:rFonts w:ascii="Times New Roman" w:hAnsi="Times New Roman" w:cs="Times New Roman"/>
          <w:b/>
          <w:sz w:val="20"/>
          <w:szCs w:val="20"/>
          <w:lang w:val="en-GB" w:eastAsia="zh-CN"/>
        </w:rPr>
        <w:t xml:space="preserve">Proposal </w:t>
      </w:r>
      <w:r w:rsidRPr="00A02DA2">
        <w:rPr>
          <w:rFonts w:ascii="Times New Roman" w:hAnsi="Times New Roman" w:cs="Times New Roman" w:hint="eastAsia"/>
          <w:b/>
          <w:sz w:val="20"/>
          <w:szCs w:val="20"/>
          <w:lang w:val="en-GB" w:eastAsia="zh-CN"/>
        </w:rPr>
        <w:t>2</w:t>
      </w:r>
      <w:r w:rsidRPr="00A02DA2">
        <w:rPr>
          <w:rFonts w:ascii="Times New Roman" w:hAnsi="Times New Roman" w:cs="Times New Roman"/>
          <w:b/>
          <w:sz w:val="20"/>
          <w:szCs w:val="20"/>
          <w:lang w:val="en-GB" w:eastAsia="zh-CN"/>
        </w:rPr>
        <w:t>:</w:t>
      </w:r>
      <w:r w:rsidRPr="00A02DA2">
        <w:rPr>
          <w:rFonts w:ascii="Times New Roman" w:hAnsi="Times New Roman" w:cs="Times New Roman" w:hint="eastAsia"/>
          <w:b/>
          <w:sz w:val="20"/>
          <w:szCs w:val="20"/>
          <w:lang w:val="en-GB" w:eastAsia="zh-CN"/>
        </w:rPr>
        <w:t xml:space="preserve"> </w:t>
      </w:r>
      <w:r w:rsidRPr="00A02DA2">
        <w:rPr>
          <w:rFonts w:ascii="Times New Roman" w:hAnsi="Times New Roman" w:cs="Times New Roman"/>
          <w:b/>
          <w:sz w:val="20"/>
          <w:szCs w:val="20"/>
          <w:lang w:val="en-GB" w:eastAsia="zh-CN"/>
        </w:rPr>
        <w:t>PC5-only-based positioning solutions should have higher priority than c</w:t>
      </w:r>
      <w:r w:rsidR="00221325" w:rsidRPr="00A02DA2">
        <w:rPr>
          <w:rFonts w:ascii="Times New Roman" w:hAnsi="Times New Roman" w:cs="Times New Roman"/>
          <w:b/>
          <w:sz w:val="20"/>
          <w:szCs w:val="20"/>
          <w:lang w:val="en-GB" w:eastAsia="zh-CN"/>
        </w:rPr>
        <w:t>ombination of Uu- and PC5-based positioning solutions</w:t>
      </w:r>
      <w:r w:rsidR="00DB28C1" w:rsidRPr="00A02DA2">
        <w:rPr>
          <w:rFonts w:ascii="Times New Roman" w:hAnsi="Times New Roman" w:cs="Times New Roman" w:hint="eastAsia"/>
          <w:b/>
          <w:sz w:val="20"/>
          <w:szCs w:val="20"/>
          <w:lang w:val="en-GB" w:eastAsia="zh-CN"/>
        </w:rPr>
        <w:t>.</w:t>
      </w:r>
    </w:p>
    <w:p w:rsidR="00776AD8" w:rsidRPr="00075A92" w:rsidRDefault="00776AD8" w:rsidP="00776AD8">
      <w:pPr>
        <w:spacing w:after="120"/>
        <w:jc w:val="both"/>
        <w:rPr>
          <w:rFonts w:eastAsia="宋体"/>
          <w:lang w:eastAsia="zh-CN"/>
        </w:rPr>
      </w:pPr>
    </w:p>
    <w:p w:rsidR="00776AD8" w:rsidRDefault="00D16744" w:rsidP="00776AD8">
      <w:pPr>
        <w:pStyle w:val="3GPPH1"/>
        <w:tabs>
          <w:tab w:val="clear" w:pos="425"/>
          <w:tab w:val="num" w:pos="432"/>
        </w:tabs>
        <w:ind w:left="432"/>
        <w:jc w:val="both"/>
        <w:rPr>
          <w:b/>
          <w:sz w:val="28"/>
          <w:lang w:eastAsia="zh-CN"/>
        </w:rPr>
      </w:pPr>
      <w:r w:rsidRPr="00991506">
        <w:rPr>
          <w:rFonts w:hint="eastAsia"/>
          <w:b/>
          <w:sz w:val="28"/>
        </w:rPr>
        <w:t>T</w:t>
      </w:r>
      <w:r w:rsidR="00D23416" w:rsidRPr="00991506">
        <w:rPr>
          <w:b/>
          <w:sz w:val="28"/>
        </w:rPr>
        <w:t>arget performance requirements</w:t>
      </w:r>
      <w:r w:rsidRPr="00991506">
        <w:rPr>
          <w:rFonts w:hint="eastAsia"/>
          <w:b/>
          <w:sz w:val="28"/>
        </w:rPr>
        <w:t xml:space="preserve"> </w:t>
      </w:r>
      <w:r w:rsidRPr="00991506">
        <w:rPr>
          <w:b/>
          <w:sz w:val="28"/>
        </w:rPr>
        <w:t xml:space="preserve">of </w:t>
      </w:r>
      <w:r w:rsidRPr="00991506">
        <w:rPr>
          <w:rFonts w:hint="eastAsia"/>
          <w:b/>
          <w:sz w:val="28"/>
        </w:rPr>
        <w:t>SL positioning</w:t>
      </w:r>
    </w:p>
    <w:p w:rsidR="00DD7B0B" w:rsidRPr="00DD7B0B" w:rsidRDefault="00DD7B0B" w:rsidP="00DD7B0B">
      <w:pPr>
        <w:pStyle w:val="3GPPText"/>
        <w:rPr>
          <w:lang w:val="en-GB" w:eastAsia="zh-CN"/>
        </w:rPr>
      </w:pPr>
    </w:p>
    <w:p w:rsidR="00CA1B81" w:rsidRDefault="00CA1B81" w:rsidP="00CA1B81">
      <w:pPr>
        <w:jc w:val="both"/>
        <w:rPr>
          <w:rFonts w:eastAsiaTheme="minorEastAsia"/>
          <w:lang w:val="en-GB" w:eastAsia="zh-CN"/>
        </w:rPr>
      </w:pPr>
      <w:r w:rsidRPr="00D46149">
        <w:rPr>
          <w:lang w:val="en-GB" w:eastAsia="zh-CN"/>
        </w:rPr>
        <w:t>The following agreement</w:t>
      </w:r>
      <w:r>
        <w:rPr>
          <w:rFonts w:eastAsiaTheme="minorEastAsia" w:hint="eastAsia"/>
          <w:lang w:val="en-GB" w:eastAsia="zh-CN"/>
        </w:rPr>
        <w:t>s</w:t>
      </w:r>
      <w:r w:rsidRPr="00D46149">
        <w:rPr>
          <w:lang w:val="en-GB" w:eastAsia="zh-CN"/>
        </w:rPr>
        <w:t xml:space="preserve"> w</w:t>
      </w:r>
      <w:r>
        <w:rPr>
          <w:rFonts w:eastAsiaTheme="minorEastAsia" w:hint="eastAsia"/>
          <w:lang w:val="en-GB" w:eastAsia="zh-CN"/>
        </w:rPr>
        <w:t>ere</w:t>
      </w:r>
      <w:r w:rsidRPr="00D46149">
        <w:rPr>
          <w:lang w:val="en-GB" w:eastAsia="zh-CN"/>
        </w:rPr>
        <w:t xml:space="preserve"> achieved in RAN1#10</w:t>
      </w:r>
      <w:r w:rsidRPr="00D46149">
        <w:rPr>
          <w:rFonts w:eastAsiaTheme="minorEastAsia"/>
          <w:lang w:val="en-GB" w:eastAsia="zh-CN"/>
        </w:rPr>
        <w:t>9</w:t>
      </w:r>
      <w:r w:rsidRPr="00D46149">
        <w:rPr>
          <w:lang w:val="en-GB" w:eastAsia="zh-CN"/>
        </w:rPr>
        <w:t xml:space="preserve">-e related to </w:t>
      </w:r>
      <w:r w:rsidR="0027694F">
        <w:rPr>
          <w:rFonts w:eastAsiaTheme="minorEastAsia" w:hint="eastAsia"/>
          <w:lang w:eastAsia="zh-CN"/>
        </w:rPr>
        <w:t>t</w:t>
      </w:r>
      <w:r w:rsidR="0027694F" w:rsidRPr="00D23416">
        <w:t>arget performance requirements</w:t>
      </w:r>
      <w:r w:rsidR="0027694F">
        <w:rPr>
          <w:rFonts w:hint="eastAsia"/>
          <w:lang w:eastAsia="zh-CN"/>
        </w:rPr>
        <w:t xml:space="preserve"> </w:t>
      </w:r>
      <w:r w:rsidR="0027694F" w:rsidRPr="0029513D">
        <w:t xml:space="preserve">of </w:t>
      </w:r>
      <w:r w:rsidR="0027694F">
        <w:rPr>
          <w:rFonts w:hint="eastAsia"/>
          <w:lang w:eastAsia="zh-CN"/>
        </w:rPr>
        <w:t>SL positioning</w:t>
      </w:r>
      <w:r w:rsidR="0027694F" w:rsidRPr="00D46149">
        <w:rPr>
          <w:lang w:val="en-GB" w:eastAsia="zh-CN"/>
        </w:rPr>
        <w:t xml:space="preserve"> </w:t>
      </w:r>
      <w:r w:rsidRPr="00D46149">
        <w:rPr>
          <w:lang w:val="en-GB" w:eastAsia="zh-CN"/>
        </w:rPr>
        <w:fldChar w:fldCharType="begin"/>
      </w:r>
      <w:r w:rsidRPr="00D46149">
        <w:rPr>
          <w:lang w:val="en-GB" w:eastAsia="zh-CN"/>
        </w:rPr>
        <w:instrText xml:space="preserve"> REF _Ref108528885 \r \h  \* MERGEFORMAT </w:instrText>
      </w:r>
      <w:r w:rsidRPr="00D46149">
        <w:rPr>
          <w:lang w:val="en-GB" w:eastAsia="zh-CN"/>
        </w:rPr>
      </w:r>
      <w:r w:rsidRPr="00D46149">
        <w:rPr>
          <w:lang w:val="en-GB" w:eastAsia="zh-CN"/>
        </w:rPr>
        <w:fldChar w:fldCharType="separate"/>
      </w:r>
      <w:r w:rsidRPr="00D46149">
        <w:rPr>
          <w:lang w:val="en-GB" w:eastAsia="zh-CN"/>
        </w:rPr>
        <w:t>[2]</w:t>
      </w:r>
      <w:r w:rsidRPr="00D46149">
        <w:rPr>
          <w:lang w:val="en-GB" w:eastAsia="zh-CN"/>
        </w:rPr>
        <w:fldChar w:fldCharType="end"/>
      </w:r>
      <w:r w:rsidRPr="00D46149">
        <w:rPr>
          <w:lang w:val="en-GB" w:eastAsia="zh-CN"/>
        </w:rPr>
        <w:t>:</w:t>
      </w:r>
    </w:p>
    <w:tbl>
      <w:tblPr>
        <w:tblStyle w:val="af5"/>
        <w:tblW w:w="0" w:type="auto"/>
        <w:tblInd w:w="108" w:type="dxa"/>
        <w:tblLook w:val="04A0" w:firstRow="1" w:lastRow="0" w:firstColumn="1" w:lastColumn="0" w:noHBand="0" w:noVBand="1"/>
      </w:tblPr>
      <w:tblGrid>
        <w:gridCol w:w="9072"/>
      </w:tblGrid>
      <w:tr w:rsidR="00CA1B81" w:rsidTr="00D46149">
        <w:tc>
          <w:tcPr>
            <w:tcW w:w="9072" w:type="dxa"/>
          </w:tcPr>
          <w:p w:rsidR="00CA1B81" w:rsidRPr="00410AD6" w:rsidRDefault="00CA1B81" w:rsidP="00CA1B81">
            <w:pPr>
              <w:rPr>
                <w:b/>
              </w:rPr>
            </w:pPr>
            <w:r w:rsidRPr="00410AD6">
              <w:rPr>
                <w:b/>
                <w:highlight w:val="darkYellow"/>
              </w:rPr>
              <w:t>Working assumption</w:t>
            </w:r>
          </w:p>
          <w:p w:rsidR="00CA1B81" w:rsidRPr="00410AD6" w:rsidRDefault="00CA1B81" w:rsidP="00CA1B81">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evaluation of V2X use-cases for SL positioning, the following accuracy requirements are considered:</w:t>
            </w:r>
          </w:p>
          <w:p w:rsidR="00CA1B81" w:rsidRPr="00410AD6" w:rsidRDefault="00CA1B81" w:rsidP="00CA1B81">
            <w:pPr>
              <w:numPr>
                <w:ilvl w:val="0"/>
                <w:numId w:val="42"/>
              </w:numPr>
            </w:pPr>
            <w:r w:rsidRPr="00410AD6">
              <w:rPr>
                <w:iCs/>
              </w:rPr>
              <w:lastRenderedPageBreak/>
              <w:t>Set A (similar to “Set 2” defined in TR 38.845)</w:t>
            </w:r>
          </w:p>
          <w:p w:rsidR="00CA1B81" w:rsidRPr="00410AD6" w:rsidRDefault="00CA1B81" w:rsidP="00CA1B81">
            <w:pPr>
              <w:numPr>
                <w:ilvl w:val="1"/>
                <w:numId w:val="42"/>
              </w:numPr>
              <w:rPr>
                <w:iCs/>
              </w:rPr>
            </w:pPr>
            <w:r w:rsidRPr="00410AD6">
              <w:rPr>
                <w:iCs/>
              </w:rPr>
              <w:t>Horizontal accuracy of 1.5 m (absolute and relative); Vertical accuracy of 3 m (absolute and relative) for 90% of UEs</w:t>
            </w:r>
          </w:p>
          <w:p w:rsidR="00CA1B81" w:rsidRPr="00410AD6" w:rsidRDefault="00CA1B81" w:rsidP="00CA1B81">
            <w:pPr>
              <w:numPr>
                <w:ilvl w:val="0"/>
                <w:numId w:val="42"/>
              </w:numPr>
            </w:pPr>
            <w:r w:rsidRPr="00410AD6">
              <w:rPr>
                <w:bCs/>
                <w:iCs/>
              </w:rPr>
              <w:t>Set B (s</w:t>
            </w:r>
            <w:r w:rsidRPr="00410AD6">
              <w:rPr>
                <w:iCs/>
              </w:rPr>
              <w:t>imilar to “Set 3” defined in TR 38.845)</w:t>
            </w:r>
          </w:p>
          <w:p w:rsidR="00CA1B81" w:rsidRPr="00410AD6" w:rsidRDefault="00CA1B81" w:rsidP="00CA1B81">
            <w:pPr>
              <w:numPr>
                <w:ilvl w:val="1"/>
                <w:numId w:val="42"/>
              </w:numPr>
              <w:rPr>
                <w:iCs/>
              </w:rPr>
            </w:pPr>
            <w:r w:rsidRPr="00410AD6">
              <w:rPr>
                <w:iCs/>
              </w:rPr>
              <w:t>Horizontal accuracy of 0.5 m (absolute and relative); Vertical accuracy of 2 m (absolute and relative) for 90% of UEs</w:t>
            </w:r>
          </w:p>
          <w:p w:rsidR="00CA1B81" w:rsidRPr="00410AD6" w:rsidRDefault="00CA1B81" w:rsidP="00CA1B81">
            <w:pPr>
              <w:numPr>
                <w:ilvl w:val="0"/>
                <w:numId w:val="42"/>
              </w:numPr>
              <w:rPr>
                <w:iCs/>
              </w:rPr>
            </w:pPr>
            <w:r w:rsidRPr="00410AD6">
              <w:rPr>
                <w:iCs/>
              </w:rPr>
              <w:t xml:space="preserve">Note 1: For evaluated SL positioning methods, companies are expected to report: </w:t>
            </w:r>
          </w:p>
          <w:p w:rsidR="00CA1B81" w:rsidRPr="00410AD6" w:rsidRDefault="00CA1B81" w:rsidP="00CA1B81">
            <w:pPr>
              <w:numPr>
                <w:ilvl w:val="1"/>
                <w:numId w:val="42"/>
              </w:numPr>
              <w:rPr>
                <w:iCs/>
              </w:rPr>
            </w:pPr>
            <w:r w:rsidRPr="00410AD6">
              <w:rPr>
                <w:iCs/>
              </w:rPr>
              <w:t xml:space="preserve">(1) whether each of the two requirements are satisfied, and </w:t>
            </w:r>
          </w:p>
          <w:p w:rsidR="00CA1B81" w:rsidRPr="00410AD6" w:rsidRDefault="00CA1B81" w:rsidP="00CA1B81">
            <w:pPr>
              <w:numPr>
                <w:ilvl w:val="1"/>
                <w:numId w:val="42"/>
              </w:numPr>
              <w:rPr>
                <w:iCs/>
              </w:rPr>
            </w:pPr>
            <w:r w:rsidRPr="00410AD6">
              <w:rPr>
                <w:iCs/>
              </w:rPr>
              <w:t>(2) %-</w:t>
            </w:r>
            <w:proofErr w:type="spellStart"/>
            <w:r w:rsidRPr="00410AD6">
              <w:rPr>
                <w:iCs/>
              </w:rPr>
              <w:t>ile</w:t>
            </w:r>
            <w:proofErr w:type="spellEnd"/>
            <w:r w:rsidRPr="00410AD6">
              <w:rPr>
                <w:iCs/>
              </w:rPr>
              <w:t xml:space="preserve"> of UEs satisfying the target positioning accuracy for a requirement that may not be satisfied with 90%.</w:t>
            </w:r>
          </w:p>
          <w:p w:rsidR="00CA1B81" w:rsidRPr="00410AD6" w:rsidRDefault="00CA1B81" w:rsidP="00CA1B81">
            <w:pPr>
              <w:numPr>
                <w:ilvl w:val="0"/>
                <w:numId w:val="42"/>
              </w:numPr>
              <w:rPr>
                <w:iCs/>
              </w:rPr>
            </w:pPr>
            <w:r w:rsidRPr="00410AD6">
              <w:rPr>
                <w:iCs/>
              </w:rPr>
              <w:t>Note 2: target positioning requirements may not necessarily be reached for all scenarios and deployments</w:t>
            </w:r>
          </w:p>
          <w:p w:rsidR="00CA1B81" w:rsidRPr="00410AD6" w:rsidRDefault="00CA1B81" w:rsidP="00CA1B81">
            <w:pPr>
              <w:numPr>
                <w:ilvl w:val="0"/>
                <w:numId w:val="42"/>
              </w:numPr>
              <w:rPr>
                <w:iCs/>
              </w:rPr>
            </w:pPr>
            <w:r w:rsidRPr="00410AD6">
              <w:rPr>
                <w:iCs/>
              </w:rPr>
              <w:t>Note 3: all positioning techniques may not achieve all positioning requirements in all scenarios</w:t>
            </w:r>
          </w:p>
          <w:p w:rsidR="00CA1B81" w:rsidRPr="00410AD6" w:rsidRDefault="00CA1B81" w:rsidP="00CA1B81"/>
          <w:p w:rsidR="00CA1B81" w:rsidRPr="00410AD6" w:rsidRDefault="00CA1B81" w:rsidP="00CA1B81">
            <w:pPr>
              <w:rPr>
                <w:b/>
                <w:highlight w:val="green"/>
              </w:rPr>
            </w:pPr>
            <w:r w:rsidRPr="00410AD6">
              <w:rPr>
                <w:b/>
                <w:highlight w:val="green"/>
              </w:rPr>
              <w:t>Agreement</w:t>
            </w:r>
          </w:p>
          <w:p w:rsidR="00CA1B81" w:rsidRPr="00410AD6" w:rsidRDefault="00CA1B81" w:rsidP="00CA1B81">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evaluation of public safety use-cases for SL positioning solutions, the following accuracy requirements are considered:</w:t>
            </w:r>
          </w:p>
          <w:p w:rsidR="00CA1B81" w:rsidRPr="00410AD6" w:rsidRDefault="00CA1B81" w:rsidP="00CA1B81">
            <w:pPr>
              <w:numPr>
                <w:ilvl w:val="0"/>
                <w:numId w:val="42"/>
              </w:numPr>
              <w:rPr>
                <w:iCs/>
              </w:rPr>
            </w:pPr>
            <w:r w:rsidRPr="00410AD6">
              <w:rPr>
                <w:iCs/>
              </w:rPr>
              <w:t>1 m (absolute or relative) horizontal accuracy and 2 m (absolute or relative between 2 UEs) or 0.3 m (relative positioning change for one UE) vertical accuracy for 90% of UEs</w:t>
            </w:r>
          </w:p>
          <w:p w:rsidR="00CA1B81" w:rsidRPr="00410AD6" w:rsidRDefault="00CA1B81" w:rsidP="00CA1B81">
            <w:pPr>
              <w:numPr>
                <w:ilvl w:val="0"/>
                <w:numId w:val="42"/>
              </w:numPr>
              <w:rPr>
                <w:iCs/>
              </w:rPr>
            </w:pPr>
            <w:r w:rsidRPr="00410AD6">
              <w:rPr>
                <w:iCs/>
              </w:rPr>
              <w:t>Relative speed: up to 30 km/hr.</w:t>
            </w:r>
          </w:p>
          <w:p w:rsidR="00CA1B81" w:rsidRPr="00410AD6" w:rsidRDefault="00CA1B81" w:rsidP="00CA1B81">
            <w:pPr>
              <w:numPr>
                <w:ilvl w:val="0"/>
                <w:numId w:val="42"/>
              </w:numPr>
              <w:rPr>
                <w:iCs/>
              </w:rPr>
            </w:pPr>
            <w:r w:rsidRPr="00410AD6">
              <w:rPr>
                <w:iCs/>
              </w:rPr>
              <w:t xml:space="preserve">Note 1: For evaluated SL positioning methods, companies are expected to report: </w:t>
            </w:r>
          </w:p>
          <w:p w:rsidR="00CA1B81" w:rsidRPr="00410AD6" w:rsidRDefault="00CA1B81" w:rsidP="00CA1B81">
            <w:pPr>
              <w:numPr>
                <w:ilvl w:val="1"/>
                <w:numId w:val="42"/>
              </w:numPr>
              <w:rPr>
                <w:iCs/>
              </w:rPr>
            </w:pPr>
            <w:r w:rsidRPr="00410AD6">
              <w:rPr>
                <w:iCs/>
              </w:rPr>
              <w:t xml:space="preserve">(1) whether the requirement is satisfied, and </w:t>
            </w:r>
          </w:p>
          <w:p w:rsidR="00CA1B81" w:rsidRPr="00410AD6" w:rsidRDefault="00CA1B81" w:rsidP="00CA1B81">
            <w:pPr>
              <w:numPr>
                <w:ilvl w:val="1"/>
                <w:numId w:val="42"/>
              </w:numPr>
              <w:rPr>
                <w:iCs/>
              </w:rPr>
            </w:pPr>
            <w:r w:rsidRPr="00410AD6">
              <w:rPr>
                <w:iCs/>
              </w:rPr>
              <w:t>(2) %-</w:t>
            </w:r>
            <w:proofErr w:type="spellStart"/>
            <w:r w:rsidRPr="00410AD6">
              <w:rPr>
                <w:iCs/>
              </w:rPr>
              <w:t>ile</w:t>
            </w:r>
            <w:proofErr w:type="spellEnd"/>
            <w:r w:rsidRPr="00410AD6">
              <w:rPr>
                <w:iCs/>
              </w:rPr>
              <w:t xml:space="preserve"> of UEs satisfying the target positioning accuracy if the requirement may not be satisfied with 90%.</w:t>
            </w:r>
          </w:p>
          <w:p w:rsidR="00CA1B81" w:rsidRPr="00410AD6" w:rsidRDefault="00CA1B81" w:rsidP="00CA1B81">
            <w:pPr>
              <w:numPr>
                <w:ilvl w:val="0"/>
                <w:numId w:val="42"/>
              </w:numPr>
              <w:rPr>
                <w:iCs/>
              </w:rPr>
            </w:pPr>
            <w:r w:rsidRPr="00410AD6">
              <w:rPr>
                <w:iCs/>
              </w:rPr>
              <w:t>Note 2: target positioning requirements may not necessarily be reached for all scenarios and deployments</w:t>
            </w:r>
          </w:p>
          <w:p w:rsidR="00CA1B81" w:rsidRPr="00410AD6" w:rsidRDefault="00CA1B81" w:rsidP="00CA1B81">
            <w:pPr>
              <w:numPr>
                <w:ilvl w:val="0"/>
                <w:numId w:val="42"/>
              </w:numPr>
              <w:rPr>
                <w:iCs/>
              </w:rPr>
            </w:pPr>
            <w:r w:rsidRPr="00410AD6">
              <w:rPr>
                <w:iCs/>
              </w:rPr>
              <w:t>Note 3: all positioning techniques may not achieve all positioning requirements in all scenarios</w:t>
            </w:r>
          </w:p>
          <w:p w:rsidR="00CA1B81" w:rsidRPr="00410AD6" w:rsidRDefault="00CA1B81" w:rsidP="00CA1B81">
            <w:pPr>
              <w:pStyle w:val="af4"/>
              <w:ind w:firstLine="400"/>
              <w:rPr>
                <w:rFonts w:ascii="Times New Roman" w:hAnsi="Times New Roman" w:cs="Times New Roman"/>
                <w:i/>
                <w:iCs/>
                <w:sz w:val="20"/>
                <w:szCs w:val="20"/>
              </w:rPr>
            </w:pPr>
          </w:p>
          <w:p w:rsidR="00CA1B81" w:rsidRPr="00410AD6" w:rsidRDefault="00CA1B81" w:rsidP="00CA1B81"/>
          <w:p w:rsidR="00CA1B81" w:rsidRPr="00410AD6" w:rsidRDefault="00CA1B81" w:rsidP="00CA1B81">
            <w:pPr>
              <w:rPr>
                <w:b/>
                <w:highlight w:val="green"/>
              </w:rPr>
            </w:pPr>
            <w:r w:rsidRPr="00410AD6">
              <w:rPr>
                <w:b/>
                <w:highlight w:val="green"/>
              </w:rPr>
              <w:t>Agreement</w:t>
            </w:r>
          </w:p>
          <w:p w:rsidR="00CA1B81" w:rsidRPr="00410AD6" w:rsidRDefault="00CA1B81" w:rsidP="00CA1B81">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evaluation of commercial use-cases for SL positioning solutions, the following accuracy requirements are considered:</w:t>
            </w:r>
          </w:p>
          <w:p w:rsidR="00CA1B81" w:rsidRPr="00410AD6" w:rsidRDefault="00CA1B81" w:rsidP="00CA1B81">
            <w:pPr>
              <w:numPr>
                <w:ilvl w:val="0"/>
                <w:numId w:val="42"/>
              </w:numPr>
              <w:rPr>
                <w:iCs/>
              </w:rPr>
            </w:pPr>
            <w:r w:rsidRPr="00410AD6">
              <w:rPr>
                <w:iCs/>
              </w:rPr>
              <w:t>1 m (absolute or relative) horizontal accuracy and 2 m (absolute or relative) vertical accuracy for 90% of UEs</w:t>
            </w:r>
          </w:p>
          <w:p w:rsidR="00CA1B81" w:rsidRPr="00410AD6" w:rsidRDefault="00CA1B81" w:rsidP="00CA1B81">
            <w:pPr>
              <w:numPr>
                <w:ilvl w:val="0"/>
                <w:numId w:val="42"/>
              </w:numPr>
              <w:rPr>
                <w:iCs/>
              </w:rPr>
            </w:pPr>
            <w:r w:rsidRPr="00410AD6">
              <w:rPr>
                <w:iCs/>
              </w:rPr>
              <w:t>Relative speed: up to 30 km/hr.</w:t>
            </w:r>
          </w:p>
          <w:p w:rsidR="00CA1B81" w:rsidRPr="00410AD6" w:rsidRDefault="00CA1B81" w:rsidP="00CA1B81">
            <w:pPr>
              <w:numPr>
                <w:ilvl w:val="0"/>
                <w:numId w:val="42"/>
              </w:numPr>
              <w:rPr>
                <w:iCs/>
              </w:rPr>
            </w:pPr>
            <w:r w:rsidRPr="00410AD6">
              <w:rPr>
                <w:iCs/>
              </w:rPr>
              <w:t xml:space="preserve">Note 1: For evaluated SL positioning methods, companies are expected to report: </w:t>
            </w:r>
          </w:p>
          <w:p w:rsidR="00CA1B81" w:rsidRPr="00410AD6" w:rsidRDefault="00CA1B81" w:rsidP="00CA1B81">
            <w:pPr>
              <w:numPr>
                <w:ilvl w:val="1"/>
                <w:numId w:val="42"/>
              </w:numPr>
              <w:rPr>
                <w:iCs/>
              </w:rPr>
            </w:pPr>
            <w:r w:rsidRPr="00410AD6">
              <w:rPr>
                <w:iCs/>
              </w:rPr>
              <w:t xml:space="preserve">(1) whether the requirement is satisfied, and </w:t>
            </w:r>
          </w:p>
          <w:p w:rsidR="00CA1B81" w:rsidRPr="00410AD6" w:rsidRDefault="00CA1B81" w:rsidP="00CA1B81">
            <w:pPr>
              <w:numPr>
                <w:ilvl w:val="1"/>
                <w:numId w:val="42"/>
              </w:numPr>
              <w:rPr>
                <w:iCs/>
              </w:rPr>
            </w:pPr>
            <w:r w:rsidRPr="00410AD6">
              <w:rPr>
                <w:iCs/>
              </w:rPr>
              <w:t>(2) %-</w:t>
            </w:r>
            <w:proofErr w:type="spellStart"/>
            <w:r w:rsidRPr="00410AD6">
              <w:rPr>
                <w:iCs/>
              </w:rPr>
              <w:t>ile</w:t>
            </w:r>
            <w:proofErr w:type="spellEnd"/>
            <w:r w:rsidRPr="00410AD6">
              <w:rPr>
                <w:iCs/>
              </w:rPr>
              <w:t xml:space="preserve"> of UEs satisfying the target positioning accuracy if the requirement may not be satisfied with 90%.</w:t>
            </w:r>
          </w:p>
          <w:p w:rsidR="00CA1B81" w:rsidRPr="00410AD6" w:rsidRDefault="00CA1B81" w:rsidP="00CA1B81">
            <w:pPr>
              <w:numPr>
                <w:ilvl w:val="0"/>
                <w:numId w:val="42"/>
              </w:numPr>
              <w:rPr>
                <w:iCs/>
              </w:rPr>
            </w:pPr>
            <w:r w:rsidRPr="00410AD6">
              <w:rPr>
                <w:iCs/>
              </w:rPr>
              <w:t>Note 2: target positioning requirements may not necessarily be reached for all scenarios and deployments</w:t>
            </w:r>
          </w:p>
          <w:p w:rsidR="00CA1B81" w:rsidRPr="00410AD6" w:rsidRDefault="00CA1B81" w:rsidP="00CA1B81">
            <w:pPr>
              <w:numPr>
                <w:ilvl w:val="0"/>
                <w:numId w:val="42"/>
              </w:numPr>
              <w:rPr>
                <w:iCs/>
              </w:rPr>
            </w:pPr>
            <w:r w:rsidRPr="00410AD6">
              <w:rPr>
                <w:iCs/>
              </w:rPr>
              <w:t>Note 3: all positioning techniques may not achieve all positioning requirements in all scenarios</w:t>
            </w:r>
          </w:p>
          <w:p w:rsidR="00CA1B81" w:rsidRPr="00410AD6" w:rsidRDefault="00CA1B81" w:rsidP="00CA1B81"/>
          <w:p w:rsidR="00CA1B81" w:rsidRPr="00410AD6" w:rsidRDefault="00CA1B81" w:rsidP="00CA1B81">
            <w:pPr>
              <w:rPr>
                <w:b/>
                <w:highlight w:val="darkYellow"/>
              </w:rPr>
            </w:pPr>
            <w:r w:rsidRPr="00410AD6">
              <w:rPr>
                <w:b/>
                <w:highlight w:val="darkYellow"/>
              </w:rPr>
              <w:t>Working assumption</w:t>
            </w:r>
          </w:p>
          <w:p w:rsidR="00CA1B81" w:rsidRPr="00410AD6" w:rsidRDefault="00CA1B81" w:rsidP="00CA1B81">
            <w:pPr>
              <w:pStyle w:val="af4"/>
              <w:snapToGrid w:val="0"/>
              <w:ind w:firstLine="400"/>
              <w:contextualSpacing/>
              <w:jc w:val="both"/>
              <w:rPr>
                <w:rFonts w:ascii="Times New Roman" w:hAnsi="Times New Roman" w:cs="Times New Roman"/>
                <w:iCs/>
                <w:sz w:val="20"/>
                <w:szCs w:val="20"/>
              </w:rPr>
            </w:pPr>
            <w:r w:rsidRPr="00410AD6">
              <w:rPr>
                <w:rFonts w:ascii="Times New Roman" w:hAnsi="Times New Roman" w:cs="Times New Roman"/>
                <w:iCs/>
                <w:sz w:val="20"/>
                <w:szCs w:val="20"/>
              </w:rPr>
              <w:t>For evaluation of IIoT use-cases for SL positioning solutions, the following accuracy requirements are considered:</w:t>
            </w:r>
          </w:p>
          <w:p w:rsidR="00CA1B81" w:rsidRPr="00410AD6" w:rsidRDefault="00CA1B81" w:rsidP="00CA1B81">
            <w:pPr>
              <w:numPr>
                <w:ilvl w:val="0"/>
                <w:numId w:val="42"/>
              </w:numPr>
              <w:rPr>
                <w:iCs/>
              </w:rPr>
            </w:pPr>
            <w:r w:rsidRPr="00410AD6">
              <w:rPr>
                <w:iCs/>
              </w:rPr>
              <w:t xml:space="preserve">For horizontal accuracy, </w:t>
            </w:r>
          </w:p>
          <w:p w:rsidR="00CA1B81" w:rsidRPr="00410AD6" w:rsidRDefault="00CA1B81" w:rsidP="00CA1B81">
            <w:pPr>
              <w:numPr>
                <w:ilvl w:val="1"/>
                <w:numId w:val="42"/>
              </w:numPr>
              <w:rPr>
                <w:iCs/>
              </w:rPr>
            </w:pPr>
            <w:r w:rsidRPr="00410AD6">
              <w:rPr>
                <w:iCs/>
              </w:rPr>
              <w:t>Set A: 1 m (absolute or relative) for 90% of UEs</w:t>
            </w:r>
          </w:p>
          <w:p w:rsidR="00CA1B81" w:rsidRPr="00410AD6" w:rsidRDefault="00CA1B81" w:rsidP="00CA1B81">
            <w:pPr>
              <w:numPr>
                <w:ilvl w:val="1"/>
                <w:numId w:val="42"/>
              </w:numPr>
              <w:rPr>
                <w:iCs/>
              </w:rPr>
            </w:pPr>
            <w:r w:rsidRPr="00410AD6">
              <w:rPr>
                <w:iCs/>
              </w:rPr>
              <w:t>Set B: 0.2 m (absolute or relative) for 90% of UEs</w:t>
            </w:r>
          </w:p>
          <w:p w:rsidR="00CA1B81" w:rsidRPr="00410AD6" w:rsidRDefault="00CA1B81" w:rsidP="00CA1B81">
            <w:pPr>
              <w:numPr>
                <w:ilvl w:val="0"/>
                <w:numId w:val="42"/>
              </w:numPr>
              <w:rPr>
                <w:iCs/>
              </w:rPr>
            </w:pPr>
            <w:r w:rsidRPr="00410AD6">
              <w:rPr>
                <w:iCs/>
              </w:rPr>
              <w:t xml:space="preserve">For vertical accuracy, </w:t>
            </w:r>
          </w:p>
          <w:p w:rsidR="00CA1B81" w:rsidRPr="00410AD6" w:rsidRDefault="00CA1B81" w:rsidP="00CA1B81">
            <w:pPr>
              <w:numPr>
                <w:ilvl w:val="1"/>
                <w:numId w:val="42"/>
              </w:numPr>
              <w:rPr>
                <w:iCs/>
              </w:rPr>
            </w:pPr>
            <w:r w:rsidRPr="00410AD6">
              <w:rPr>
                <w:iCs/>
              </w:rPr>
              <w:t>Set A: 1 m (absolute or relative) for 90% of UEs</w:t>
            </w:r>
          </w:p>
          <w:p w:rsidR="00CA1B81" w:rsidRPr="00410AD6" w:rsidRDefault="00CA1B81" w:rsidP="00CA1B81">
            <w:pPr>
              <w:numPr>
                <w:ilvl w:val="1"/>
                <w:numId w:val="42"/>
              </w:numPr>
              <w:rPr>
                <w:iCs/>
              </w:rPr>
            </w:pPr>
            <w:r w:rsidRPr="00410AD6">
              <w:rPr>
                <w:iCs/>
              </w:rPr>
              <w:t>Set B: 0.2 m (absolute or relative) for 90% of UEs</w:t>
            </w:r>
          </w:p>
          <w:p w:rsidR="00CA1B81" w:rsidRPr="00410AD6" w:rsidRDefault="00CA1B81" w:rsidP="00CA1B81">
            <w:pPr>
              <w:numPr>
                <w:ilvl w:val="0"/>
                <w:numId w:val="42"/>
              </w:numPr>
              <w:rPr>
                <w:iCs/>
              </w:rPr>
            </w:pPr>
            <w:r w:rsidRPr="00410AD6">
              <w:rPr>
                <w:iCs/>
              </w:rPr>
              <w:t>Relative speed: up to 30 km/hr.</w:t>
            </w:r>
          </w:p>
          <w:p w:rsidR="00CA1B81" w:rsidRPr="00410AD6" w:rsidRDefault="00CA1B81" w:rsidP="00CA1B81">
            <w:pPr>
              <w:numPr>
                <w:ilvl w:val="0"/>
                <w:numId w:val="42"/>
              </w:numPr>
              <w:rPr>
                <w:iCs/>
              </w:rPr>
            </w:pPr>
            <w:r w:rsidRPr="00410AD6">
              <w:rPr>
                <w:iCs/>
              </w:rPr>
              <w:t xml:space="preserve">Note 1: For evaluated SL positioning methods, companies are expected to report: </w:t>
            </w:r>
          </w:p>
          <w:p w:rsidR="00CA1B81" w:rsidRPr="00410AD6" w:rsidRDefault="00CA1B81" w:rsidP="00CA1B81">
            <w:pPr>
              <w:numPr>
                <w:ilvl w:val="1"/>
                <w:numId w:val="42"/>
              </w:numPr>
              <w:rPr>
                <w:iCs/>
              </w:rPr>
            </w:pPr>
            <w:r w:rsidRPr="00410AD6">
              <w:rPr>
                <w:iCs/>
              </w:rPr>
              <w:t xml:space="preserve">(1) whether each of the two requirements are satisfied, and </w:t>
            </w:r>
          </w:p>
          <w:p w:rsidR="00CA1B81" w:rsidRPr="00410AD6" w:rsidRDefault="00CA1B81" w:rsidP="00CA1B81">
            <w:pPr>
              <w:numPr>
                <w:ilvl w:val="1"/>
                <w:numId w:val="42"/>
              </w:numPr>
              <w:rPr>
                <w:iCs/>
              </w:rPr>
            </w:pPr>
            <w:r w:rsidRPr="00410AD6">
              <w:rPr>
                <w:iCs/>
              </w:rPr>
              <w:t>(2) %-</w:t>
            </w:r>
            <w:proofErr w:type="spellStart"/>
            <w:r w:rsidRPr="00410AD6">
              <w:rPr>
                <w:iCs/>
              </w:rPr>
              <w:t>ile</w:t>
            </w:r>
            <w:proofErr w:type="spellEnd"/>
            <w:r w:rsidRPr="00410AD6">
              <w:rPr>
                <w:iCs/>
              </w:rPr>
              <w:t xml:space="preserve"> of UEs satisfying the target positioning accuracy for a requirement that may not be satisfied with 90%.</w:t>
            </w:r>
          </w:p>
          <w:p w:rsidR="00CA1B81" w:rsidRPr="00410AD6" w:rsidRDefault="00CA1B81" w:rsidP="00CA1B81">
            <w:pPr>
              <w:numPr>
                <w:ilvl w:val="0"/>
                <w:numId w:val="42"/>
              </w:numPr>
              <w:rPr>
                <w:iCs/>
              </w:rPr>
            </w:pPr>
            <w:r w:rsidRPr="00410AD6">
              <w:rPr>
                <w:iCs/>
              </w:rPr>
              <w:t>Note 2: target positioning requirements may not necessarily be reached for all scenarios and deployments</w:t>
            </w:r>
          </w:p>
          <w:p w:rsidR="00CA1B81" w:rsidRPr="00A17840" w:rsidRDefault="00CA1B81" w:rsidP="00CA1B81">
            <w:pPr>
              <w:numPr>
                <w:ilvl w:val="0"/>
                <w:numId w:val="42"/>
              </w:numPr>
              <w:rPr>
                <w:rFonts w:eastAsiaTheme="minorEastAsia"/>
                <w:lang w:eastAsia="zh-CN"/>
              </w:rPr>
            </w:pPr>
            <w:r w:rsidRPr="00410AD6">
              <w:rPr>
                <w:iCs/>
              </w:rPr>
              <w:lastRenderedPageBreak/>
              <w:t>Note 3: all positioning techniques may not achieve all positioning requirements in all scenarios</w:t>
            </w:r>
          </w:p>
        </w:tc>
      </w:tr>
    </w:tbl>
    <w:p w:rsidR="00CA1B81" w:rsidRPr="00A17840" w:rsidRDefault="00CA1B81" w:rsidP="00CA1B81">
      <w:pPr>
        <w:jc w:val="both"/>
        <w:rPr>
          <w:rFonts w:eastAsiaTheme="minorEastAsia"/>
          <w:lang w:eastAsia="zh-CN"/>
        </w:rPr>
      </w:pPr>
    </w:p>
    <w:p w:rsidR="001302BA" w:rsidRDefault="00D74EA3" w:rsidP="00D74EA3">
      <w:pPr>
        <w:spacing w:after="120"/>
        <w:jc w:val="both"/>
        <w:rPr>
          <w:rFonts w:eastAsiaTheme="minorEastAsia"/>
          <w:color w:val="000000"/>
          <w:lang w:eastAsia="zh-CN"/>
        </w:rPr>
      </w:pPr>
      <w:r w:rsidRPr="00D74EA3">
        <w:rPr>
          <w:rFonts w:eastAsiaTheme="minorEastAsia" w:hint="eastAsia"/>
          <w:color w:val="000000"/>
          <w:lang w:eastAsia="zh-CN"/>
        </w:rPr>
        <w:t>In this section, the t</w:t>
      </w:r>
      <w:r w:rsidRPr="00D74EA3">
        <w:rPr>
          <w:rFonts w:eastAsiaTheme="minorEastAsia"/>
          <w:color w:val="000000"/>
          <w:lang w:eastAsia="zh-CN"/>
        </w:rPr>
        <w:t>arget performance requirements</w:t>
      </w:r>
      <w:r w:rsidRPr="00D74EA3">
        <w:rPr>
          <w:rFonts w:eastAsiaTheme="minorEastAsia" w:hint="eastAsia"/>
          <w:color w:val="000000"/>
          <w:lang w:eastAsia="zh-CN"/>
        </w:rPr>
        <w:t xml:space="preserve"> </w:t>
      </w:r>
      <w:r w:rsidRPr="00D74EA3">
        <w:rPr>
          <w:rFonts w:eastAsiaTheme="minorEastAsia"/>
          <w:color w:val="000000"/>
          <w:lang w:eastAsia="zh-CN"/>
        </w:rPr>
        <w:t xml:space="preserve">of </w:t>
      </w:r>
      <w:r w:rsidRPr="00D74EA3">
        <w:rPr>
          <w:rFonts w:eastAsiaTheme="minorEastAsia" w:hint="eastAsia"/>
          <w:color w:val="000000"/>
          <w:lang w:eastAsia="zh-CN"/>
        </w:rPr>
        <w:t>SL positioning are discussed, for V2X use case</w:t>
      </w:r>
      <w:r w:rsidR="00844BEC">
        <w:rPr>
          <w:rFonts w:eastAsiaTheme="minorEastAsia" w:hint="eastAsia"/>
          <w:color w:val="000000"/>
          <w:lang w:eastAsia="zh-CN"/>
        </w:rPr>
        <w:t>s</w:t>
      </w:r>
      <w:r w:rsidRPr="00D74EA3">
        <w:rPr>
          <w:rFonts w:eastAsiaTheme="minorEastAsia" w:hint="eastAsia"/>
          <w:color w:val="000000"/>
          <w:lang w:eastAsia="zh-CN"/>
        </w:rPr>
        <w:t xml:space="preserve"> and IIoT use case</w:t>
      </w:r>
      <w:r w:rsidR="00844BEC">
        <w:rPr>
          <w:rFonts w:eastAsiaTheme="minorEastAsia" w:hint="eastAsia"/>
          <w:color w:val="000000"/>
          <w:lang w:eastAsia="zh-CN"/>
        </w:rPr>
        <w:t>s</w:t>
      </w:r>
      <w:r w:rsidRPr="00D74EA3">
        <w:rPr>
          <w:rFonts w:eastAsiaTheme="minorEastAsia" w:hint="eastAsia"/>
          <w:color w:val="000000"/>
          <w:lang w:eastAsia="zh-CN"/>
        </w:rPr>
        <w:t>, respectively.</w:t>
      </w:r>
    </w:p>
    <w:p w:rsidR="00B41067" w:rsidRPr="00734730" w:rsidRDefault="00B41067" w:rsidP="00D74EA3">
      <w:pPr>
        <w:spacing w:after="120"/>
        <w:jc w:val="both"/>
        <w:rPr>
          <w:rFonts w:eastAsiaTheme="minorEastAsia"/>
          <w:color w:val="000000"/>
          <w:lang w:eastAsia="zh-CN"/>
        </w:rPr>
      </w:pPr>
    </w:p>
    <w:p w:rsidR="00D16744" w:rsidRPr="00991506" w:rsidRDefault="00D16744" w:rsidP="00D16744">
      <w:pPr>
        <w:pStyle w:val="3GPPH2"/>
        <w:ind w:left="709" w:hanging="709"/>
        <w:rPr>
          <w:b/>
          <w:sz w:val="24"/>
        </w:rPr>
      </w:pPr>
      <w:r w:rsidRPr="00991506">
        <w:rPr>
          <w:rFonts w:hint="eastAsia"/>
          <w:b/>
          <w:sz w:val="24"/>
          <w:lang w:eastAsia="zh-CN"/>
        </w:rPr>
        <w:t>V2X use case</w:t>
      </w:r>
      <w:r w:rsidR="00844BEC" w:rsidRPr="00991506">
        <w:rPr>
          <w:rFonts w:hint="eastAsia"/>
          <w:b/>
          <w:sz w:val="24"/>
          <w:lang w:eastAsia="zh-CN"/>
        </w:rPr>
        <w:t>s</w:t>
      </w:r>
    </w:p>
    <w:p w:rsidR="00D16744" w:rsidRPr="001302BA" w:rsidRDefault="00D16744" w:rsidP="001302BA">
      <w:pPr>
        <w:spacing w:after="120"/>
        <w:jc w:val="both"/>
        <w:rPr>
          <w:rFonts w:eastAsiaTheme="minorEastAsia"/>
          <w:color w:val="000000"/>
          <w:lang w:eastAsia="zh-CN"/>
        </w:rPr>
      </w:pPr>
    </w:p>
    <w:p w:rsidR="00F06CE3" w:rsidRDefault="00443FA2" w:rsidP="001302BA">
      <w:pPr>
        <w:spacing w:after="120"/>
        <w:jc w:val="both"/>
        <w:rPr>
          <w:rFonts w:eastAsiaTheme="minorEastAsia"/>
          <w:color w:val="000000"/>
          <w:lang w:eastAsia="zh-CN"/>
        </w:rPr>
      </w:pPr>
      <w:r>
        <w:rPr>
          <w:rFonts w:eastAsiaTheme="minorEastAsia" w:hint="eastAsia"/>
          <w:color w:val="000000"/>
          <w:lang w:eastAsia="zh-CN"/>
        </w:rPr>
        <w:t>D</w:t>
      </w:r>
      <w:r w:rsidR="00F06CE3">
        <w:rPr>
          <w:rFonts w:eastAsiaTheme="minorEastAsia" w:hint="eastAsia"/>
          <w:color w:val="000000"/>
          <w:lang w:eastAsia="zh-CN"/>
        </w:rPr>
        <w:t>uring the discussion in RAN1#109-e,</w:t>
      </w:r>
      <w:r w:rsidR="009A581A">
        <w:rPr>
          <w:rFonts w:eastAsiaTheme="minorEastAsia" w:hint="eastAsia"/>
          <w:color w:val="000000"/>
          <w:lang w:eastAsia="zh-CN"/>
        </w:rPr>
        <w:t xml:space="preserve"> </w:t>
      </w:r>
      <w:r>
        <w:rPr>
          <w:rFonts w:eastAsiaTheme="minorEastAsia" w:hint="eastAsia"/>
          <w:color w:val="000000"/>
          <w:lang w:eastAsia="zh-CN"/>
        </w:rPr>
        <w:t xml:space="preserve">as listed above, </w:t>
      </w:r>
      <w:r w:rsidR="009A581A">
        <w:rPr>
          <w:rFonts w:eastAsiaTheme="minorEastAsia" w:hint="eastAsia"/>
          <w:color w:val="000000"/>
          <w:lang w:eastAsia="zh-CN"/>
        </w:rPr>
        <w:t xml:space="preserve">the working assumption </w:t>
      </w:r>
      <w:r w:rsidR="000C3808">
        <w:rPr>
          <w:rFonts w:eastAsiaTheme="minorEastAsia" w:hint="eastAsia"/>
          <w:color w:val="000000"/>
          <w:lang w:eastAsia="zh-CN"/>
        </w:rPr>
        <w:t xml:space="preserve">related to </w:t>
      </w:r>
      <w:r w:rsidR="000C3808" w:rsidRPr="000C3808">
        <w:rPr>
          <w:rFonts w:eastAsiaTheme="minorEastAsia"/>
          <w:color w:val="000000"/>
          <w:lang w:eastAsia="zh-CN"/>
        </w:rPr>
        <w:t>performance requirements f</w:t>
      </w:r>
      <w:r w:rsidR="00D30916">
        <w:rPr>
          <w:rFonts w:eastAsiaTheme="minorEastAsia" w:hint="eastAsia"/>
          <w:color w:val="000000"/>
          <w:lang w:eastAsia="zh-CN"/>
        </w:rPr>
        <w:t>or</w:t>
      </w:r>
      <w:r w:rsidR="000C3808" w:rsidRPr="000C3808">
        <w:rPr>
          <w:rFonts w:hint="eastAsia"/>
          <w:lang w:eastAsia="zh-CN"/>
        </w:rPr>
        <w:t xml:space="preserve"> </w:t>
      </w:r>
      <w:r w:rsidR="000C3808">
        <w:rPr>
          <w:rFonts w:hint="eastAsia"/>
          <w:lang w:eastAsia="zh-CN"/>
        </w:rPr>
        <w:t>V2X use cases</w:t>
      </w:r>
      <w:r w:rsidR="000C3808" w:rsidRPr="000C3808">
        <w:rPr>
          <w:rFonts w:eastAsiaTheme="minorEastAsia"/>
          <w:color w:val="000000"/>
          <w:lang w:eastAsia="zh-CN"/>
        </w:rPr>
        <w:t xml:space="preserve"> </w:t>
      </w:r>
      <w:r w:rsidR="009A581A">
        <w:rPr>
          <w:rFonts w:eastAsiaTheme="minorEastAsia" w:hint="eastAsia"/>
          <w:color w:val="000000"/>
          <w:lang w:eastAsia="zh-CN"/>
        </w:rPr>
        <w:t xml:space="preserve">were </w:t>
      </w:r>
      <w:r w:rsidR="001E1BA2">
        <w:rPr>
          <w:rFonts w:eastAsiaTheme="minorEastAsia" w:hint="eastAsia"/>
          <w:color w:val="000000"/>
          <w:lang w:eastAsia="zh-CN"/>
        </w:rPr>
        <w:t>achieve</w:t>
      </w:r>
      <w:r w:rsidR="000C3808">
        <w:rPr>
          <w:rFonts w:eastAsiaTheme="minorEastAsia" w:hint="eastAsia"/>
          <w:color w:val="000000"/>
          <w:lang w:eastAsia="zh-CN"/>
        </w:rPr>
        <w:t>d.</w:t>
      </w:r>
    </w:p>
    <w:p w:rsidR="00D30916" w:rsidRPr="00D30916" w:rsidRDefault="00D30916" w:rsidP="00D30916">
      <w:pPr>
        <w:spacing w:after="120"/>
        <w:jc w:val="both"/>
        <w:rPr>
          <w:rFonts w:eastAsiaTheme="minorEastAsia"/>
          <w:color w:val="000000"/>
          <w:lang w:eastAsia="zh-CN"/>
        </w:rPr>
      </w:pPr>
      <w:r>
        <w:rPr>
          <w:rFonts w:eastAsiaTheme="minorEastAsia" w:hint="eastAsia"/>
          <w:color w:val="000000"/>
          <w:lang w:eastAsia="zh-CN"/>
        </w:rPr>
        <w:t>In the working assumption</w:t>
      </w:r>
      <w:r w:rsidR="001E1BA2">
        <w:rPr>
          <w:rFonts w:eastAsiaTheme="minorEastAsia" w:hint="eastAsia"/>
          <w:color w:val="000000"/>
          <w:lang w:eastAsia="zh-CN"/>
        </w:rPr>
        <w:t xml:space="preserve"> achieved in RAN1#109-e</w:t>
      </w:r>
      <w:r>
        <w:rPr>
          <w:rFonts w:eastAsiaTheme="minorEastAsia" w:hint="eastAsia"/>
          <w:color w:val="000000"/>
          <w:lang w:eastAsia="zh-CN"/>
        </w:rPr>
        <w:t xml:space="preserve">, </w:t>
      </w:r>
      <w:r w:rsidR="00196120">
        <w:rPr>
          <w:rFonts w:eastAsiaTheme="minorEastAsia" w:hint="eastAsia"/>
          <w:color w:val="000000"/>
          <w:lang w:eastAsia="zh-CN"/>
        </w:rPr>
        <w:t xml:space="preserve">both </w:t>
      </w:r>
      <w:r w:rsidR="00791C93">
        <w:rPr>
          <w:rFonts w:eastAsiaTheme="minorEastAsia" w:hint="eastAsia"/>
          <w:color w:val="000000"/>
          <w:lang w:eastAsia="zh-CN"/>
        </w:rPr>
        <w:t>S</w:t>
      </w:r>
      <w:r w:rsidR="00196120">
        <w:rPr>
          <w:rFonts w:eastAsiaTheme="minorEastAsia" w:hint="eastAsia"/>
          <w:color w:val="000000"/>
          <w:lang w:eastAsia="zh-CN"/>
        </w:rPr>
        <w:t xml:space="preserve">et A and </w:t>
      </w:r>
      <w:r w:rsidR="00791C93">
        <w:rPr>
          <w:rFonts w:eastAsiaTheme="minorEastAsia" w:hint="eastAsia"/>
          <w:color w:val="000000"/>
          <w:lang w:eastAsia="zh-CN"/>
        </w:rPr>
        <w:t>S</w:t>
      </w:r>
      <w:r w:rsidR="00196120">
        <w:rPr>
          <w:rFonts w:eastAsiaTheme="minorEastAsia" w:hint="eastAsia"/>
          <w:color w:val="000000"/>
          <w:lang w:eastAsia="zh-CN"/>
        </w:rPr>
        <w:t xml:space="preserve">et B are considered </w:t>
      </w:r>
      <w:r>
        <w:rPr>
          <w:rFonts w:eastAsiaTheme="minorEastAsia" w:hint="eastAsia"/>
          <w:color w:val="000000"/>
          <w:lang w:eastAsia="zh-CN"/>
        </w:rPr>
        <w:t>f</w:t>
      </w:r>
      <w:r w:rsidRPr="00D30916">
        <w:rPr>
          <w:rFonts w:eastAsiaTheme="minorEastAsia"/>
          <w:color w:val="000000"/>
          <w:lang w:eastAsia="zh-CN"/>
        </w:rPr>
        <w:t>or evaluation of V2X use</w:t>
      </w:r>
      <w:r w:rsidR="001C7C26">
        <w:rPr>
          <w:rFonts w:eastAsiaTheme="minorEastAsia" w:hint="eastAsia"/>
          <w:color w:val="000000"/>
          <w:lang w:eastAsia="zh-CN"/>
        </w:rPr>
        <w:t xml:space="preserve"> </w:t>
      </w:r>
      <w:r w:rsidRPr="00D30916">
        <w:rPr>
          <w:rFonts w:eastAsiaTheme="minorEastAsia"/>
          <w:color w:val="000000"/>
          <w:lang w:eastAsia="zh-CN"/>
        </w:rPr>
        <w:t>cases for SL positioning</w:t>
      </w:r>
      <w:r w:rsidR="00196120">
        <w:rPr>
          <w:rFonts w:eastAsiaTheme="minorEastAsia" w:hint="eastAsia"/>
          <w:color w:val="000000"/>
          <w:lang w:eastAsia="zh-CN"/>
        </w:rPr>
        <w:t xml:space="preserve">. </w:t>
      </w:r>
      <w:r w:rsidR="00196120">
        <w:rPr>
          <w:rFonts w:eastAsiaTheme="minorEastAsia"/>
          <w:color w:val="000000"/>
          <w:lang w:eastAsia="zh-CN"/>
        </w:rPr>
        <w:t xml:space="preserve">Set A </w:t>
      </w:r>
      <w:r w:rsidR="00196120">
        <w:rPr>
          <w:rFonts w:eastAsiaTheme="minorEastAsia" w:hint="eastAsia"/>
          <w:color w:val="000000"/>
          <w:lang w:eastAsia="zh-CN"/>
        </w:rPr>
        <w:t xml:space="preserve">is meter level </w:t>
      </w:r>
      <w:r w:rsidR="00196120">
        <w:rPr>
          <w:rFonts w:eastAsiaTheme="minorEastAsia"/>
          <w:color w:val="000000"/>
          <w:lang w:eastAsia="zh-CN"/>
        </w:rPr>
        <w:t>accuracy</w:t>
      </w:r>
      <w:r w:rsidR="00196120">
        <w:rPr>
          <w:rFonts w:eastAsiaTheme="minorEastAsia" w:hint="eastAsia"/>
          <w:color w:val="000000"/>
          <w:lang w:eastAsia="zh-CN"/>
        </w:rPr>
        <w:t xml:space="preserve"> requirement for both h</w:t>
      </w:r>
      <w:r w:rsidR="00196120" w:rsidRPr="00D30916">
        <w:rPr>
          <w:rFonts w:eastAsiaTheme="minorEastAsia"/>
          <w:color w:val="000000"/>
          <w:lang w:eastAsia="zh-CN"/>
        </w:rPr>
        <w:t xml:space="preserve">orizontal </w:t>
      </w:r>
      <w:r w:rsidR="00791C93">
        <w:rPr>
          <w:rFonts w:eastAsiaTheme="minorEastAsia" w:hint="eastAsia"/>
          <w:color w:val="000000"/>
          <w:lang w:eastAsia="zh-CN"/>
        </w:rPr>
        <w:t xml:space="preserve">positioning </w:t>
      </w:r>
      <w:r w:rsidR="00196120" w:rsidRPr="00D30916">
        <w:rPr>
          <w:rFonts w:eastAsiaTheme="minorEastAsia"/>
          <w:color w:val="000000"/>
          <w:lang w:eastAsia="zh-CN"/>
        </w:rPr>
        <w:t>accuracy</w:t>
      </w:r>
      <w:r w:rsidR="00345C55">
        <w:rPr>
          <w:rFonts w:eastAsiaTheme="minorEastAsia" w:hint="eastAsia"/>
          <w:color w:val="000000"/>
          <w:lang w:eastAsia="zh-CN"/>
        </w:rPr>
        <w:t xml:space="preserve"> (</w:t>
      </w:r>
      <w:r w:rsidR="00345C55" w:rsidRPr="00410AD6">
        <w:rPr>
          <w:iCs/>
        </w:rPr>
        <w:t>1</w:t>
      </w:r>
      <w:r w:rsidR="00345C55">
        <w:rPr>
          <w:rFonts w:eastAsiaTheme="minorEastAsia" w:hint="eastAsia"/>
          <w:iCs/>
          <w:lang w:eastAsia="zh-CN"/>
        </w:rPr>
        <w:t>.5</w:t>
      </w:r>
      <w:r w:rsidR="00345C55" w:rsidRPr="00410AD6">
        <w:rPr>
          <w:iCs/>
        </w:rPr>
        <w:t xml:space="preserve"> m</w:t>
      </w:r>
      <w:r w:rsidR="00345C55">
        <w:rPr>
          <w:rFonts w:eastAsiaTheme="minorEastAsia" w:hint="eastAsia"/>
          <w:iCs/>
          <w:lang w:eastAsia="zh-CN"/>
        </w:rPr>
        <w:t>,</w:t>
      </w:r>
      <w:r w:rsidR="00345C55" w:rsidRPr="00410AD6">
        <w:rPr>
          <w:iCs/>
        </w:rPr>
        <w:t xml:space="preserve"> absolute or relative</w:t>
      </w:r>
      <w:r w:rsidR="00345C55">
        <w:rPr>
          <w:rFonts w:eastAsiaTheme="minorEastAsia" w:hint="eastAsia"/>
          <w:color w:val="000000"/>
          <w:lang w:eastAsia="zh-CN"/>
        </w:rPr>
        <w:t>)</w:t>
      </w:r>
      <w:r w:rsidR="00196120">
        <w:rPr>
          <w:rFonts w:eastAsiaTheme="minorEastAsia" w:hint="eastAsia"/>
          <w:color w:val="000000"/>
          <w:lang w:eastAsia="zh-CN"/>
        </w:rPr>
        <w:t xml:space="preserve"> and v</w:t>
      </w:r>
      <w:r w:rsidR="00196120" w:rsidRPr="00D30916">
        <w:rPr>
          <w:rFonts w:eastAsiaTheme="minorEastAsia"/>
          <w:color w:val="000000"/>
          <w:lang w:eastAsia="zh-CN"/>
        </w:rPr>
        <w:t xml:space="preserve">ertical </w:t>
      </w:r>
      <w:r w:rsidR="00791C93">
        <w:rPr>
          <w:rFonts w:eastAsiaTheme="minorEastAsia" w:hint="eastAsia"/>
          <w:color w:val="000000"/>
          <w:lang w:eastAsia="zh-CN"/>
        </w:rPr>
        <w:t xml:space="preserve">positioning </w:t>
      </w:r>
      <w:r w:rsidR="00196120" w:rsidRPr="00D30916">
        <w:rPr>
          <w:rFonts w:eastAsiaTheme="minorEastAsia"/>
          <w:color w:val="000000"/>
          <w:lang w:eastAsia="zh-CN"/>
        </w:rPr>
        <w:t>accuracy</w:t>
      </w:r>
      <w:r w:rsidR="00345C55">
        <w:rPr>
          <w:rFonts w:eastAsiaTheme="minorEastAsia" w:hint="eastAsia"/>
          <w:color w:val="000000"/>
          <w:lang w:eastAsia="zh-CN"/>
        </w:rPr>
        <w:t xml:space="preserve"> (</w:t>
      </w:r>
      <w:r w:rsidR="00345C55">
        <w:rPr>
          <w:rFonts w:eastAsiaTheme="minorEastAsia" w:hint="eastAsia"/>
          <w:iCs/>
          <w:lang w:eastAsia="zh-CN"/>
        </w:rPr>
        <w:t>3</w:t>
      </w:r>
      <w:r w:rsidR="00345C55" w:rsidRPr="00410AD6">
        <w:rPr>
          <w:iCs/>
        </w:rPr>
        <w:t xml:space="preserve"> m</w:t>
      </w:r>
      <w:r w:rsidR="00345C55">
        <w:rPr>
          <w:rFonts w:eastAsiaTheme="minorEastAsia" w:hint="eastAsia"/>
          <w:iCs/>
          <w:lang w:eastAsia="zh-CN"/>
        </w:rPr>
        <w:t>,</w:t>
      </w:r>
      <w:r w:rsidR="00345C55" w:rsidRPr="00410AD6">
        <w:rPr>
          <w:iCs/>
        </w:rPr>
        <w:t xml:space="preserve"> absolute or relative</w:t>
      </w:r>
      <w:r w:rsidR="00345C55">
        <w:rPr>
          <w:rFonts w:eastAsiaTheme="minorEastAsia" w:hint="eastAsia"/>
          <w:color w:val="000000"/>
          <w:lang w:eastAsia="zh-CN"/>
        </w:rPr>
        <w:t>)</w:t>
      </w:r>
      <w:proofErr w:type="gramStart"/>
      <w:r w:rsidR="00196120">
        <w:rPr>
          <w:rFonts w:eastAsiaTheme="minorEastAsia" w:hint="eastAsia"/>
          <w:color w:val="000000"/>
          <w:lang w:eastAsia="zh-CN"/>
        </w:rPr>
        <w:t>,</w:t>
      </w:r>
      <w:proofErr w:type="gramEnd"/>
      <w:r w:rsidR="00196120">
        <w:rPr>
          <w:rFonts w:eastAsiaTheme="minorEastAsia" w:hint="eastAsia"/>
          <w:color w:val="000000"/>
          <w:lang w:eastAsia="zh-CN"/>
        </w:rPr>
        <w:t xml:space="preserve"> it is </w:t>
      </w:r>
      <w:r w:rsidRPr="00D30916">
        <w:rPr>
          <w:rFonts w:eastAsiaTheme="minorEastAsia"/>
          <w:color w:val="000000"/>
          <w:lang w:eastAsia="zh-CN"/>
        </w:rPr>
        <w:t xml:space="preserve">similar </w:t>
      </w:r>
      <w:r w:rsidR="00196120">
        <w:rPr>
          <w:rFonts w:eastAsiaTheme="minorEastAsia"/>
          <w:color w:val="000000"/>
          <w:lang w:eastAsia="zh-CN"/>
        </w:rPr>
        <w:t xml:space="preserve">to </w:t>
      </w:r>
      <w:r w:rsidR="00791C93">
        <w:rPr>
          <w:rFonts w:eastAsiaTheme="minorEastAsia" w:hint="eastAsia"/>
          <w:color w:val="000000"/>
          <w:lang w:eastAsia="zh-CN"/>
        </w:rPr>
        <w:t xml:space="preserve">the </w:t>
      </w:r>
      <w:r w:rsidR="00196120">
        <w:rPr>
          <w:rFonts w:eastAsiaTheme="minorEastAsia"/>
          <w:color w:val="000000"/>
          <w:lang w:eastAsia="zh-CN"/>
        </w:rPr>
        <w:t xml:space="preserve">“Set 2” </w:t>
      </w:r>
      <w:r w:rsidR="00791C93">
        <w:rPr>
          <w:rFonts w:eastAsiaTheme="minorEastAsia"/>
          <w:color w:val="000000"/>
          <w:lang w:eastAsia="zh-CN"/>
        </w:rPr>
        <w:t>requirement</w:t>
      </w:r>
      <w:r w:rsidR="00791C93">
        <w:rPr>
          <w:rFonts w:eastAsiaTheme="minorEastAsia" w:hint="eastAsia"/>
          <w:color w:val="000000"/>
          <w:lang w:eastAsia="zh-CN"/>
        </w:rPr>
        <w:t xml:space="preserve"> </w:t>
      </w:r>
      <w:r w:rsidR="00196120">
        <w:rPr>
          <w:rFonts w:eastAsiaTheme="minorEastAsia"/>
          <w:color w:val="000000"/>
          <w:lang w:eastAsia="zh-CN"/>
        </w:rPr>
        <w:t xml:space="preserve">defined in </w:t>
      </w:r>
      <w:r w:rsidR="00196120">
        <w:rPr>
          <w:rFonts w:eastAsiaTheme="minorEastAsia" w:hint="eastAsia"/>
          <w:color w:val="000000"/>
          <w:lang w:eastAsia="zh-CN"/>
        </w:rPr>
        <w:t>T</w:t>
      </w:r>
      <w:r w:rsidR="00196120">
        <w:rPr>
          <w:rFonts w:eastAsiaTheme="minorEastAsia"/>
          <w:color w:val="000000"/>
          <w:lang w:eastAsia="zh-CN"/>
        </w:rPr>
        <w:t>R 38.845</w:t>
      </w:r>
      <w:r w:rsidR="000D7FCE">
        <w:rPr>
          <w:rFonts w:eastAsiaTheme="minorEastAsia"/>
          <w:color w:val="000000"/>
          <w:lang w:eastAsia="zh-CN"/>
        </w:rPr>
        <w:fldChar w:fldCharType="begin"/>
      </w:r>
      <w:r w:rsidR="000D7FCE">
        <w:rPr>
          <w:rFonts w:eastAsiaTheme="minorEastAsia"/>
          <w:color w:val="000000"/>
          <w:lang w:eastAsia="zh-CN"/>
        </w:rPr>
        <w:instrText xml:space="preserve"> REF _Ref101468031 \r \h </w:instrText>
      </w:r>
      <w:r w:rsidR="000D7FCE">
        <w:rPr>
          <w:rFonts w:eastAsiaTheme="minorEastAsia"/>
          <w:color w:val="000000"/>
          <w:lang w:eastAsia="zh-CN"/>
        </w:rPr>
      </w:r>
      <w:r w:rsidR="000D7FCE">
        <w:rPr>
          <w:rFonts w:eastAsiaTheme="minorEastAsia"/>
          <w:color w:val="000000"/>
          <w:lang w:eastAsia="zh-CN"/>
        </w:rPr>
        <w:fldChar w:fldCharType="separate"/>
      </w:r>
      <w:r w:rsidR="000D7FCE">
        <w:rPr>
          <w:rFonts w:eastAsiaTheme="minorEastAsia"/>
          <w:color w:val="000000"/>
          <w:lang w:eastAsia="zh-CN"/>
        </w:rPr>
        <w:t>[3]</w:t>
      </w:r>
      <w:r w:rsidR="000D7FCE">
        <w:rPr>
          <w:rFonts w:eastAsiaTheme="minorEastAsia"/>
          <w:color w:val="000000"/>
          <w:lang w:eastAsia="zh-CN"/>
        </w:rPr>
        <w:fldChar w:fldCharType="end"/>
      </w:r>
      <w:r w:rsidR="00196120">
        <w:rPr>
          <w:rFonts w:eastAsiaTheme="minorEastAsia" w:hint="eastAsia"/>
          <w:color w:val="000000"/>
          <w:lang w:eastAsia="zh-CN"/>
        </w:rPr>
        <w:t xml:space="preserve">. Set B is sub-meter level </w:t>
      </w:r>
      <w:r w:rsidR="00196120">
        <w:rPr>
          <w:rFonts w:eastAsiaTheme="minorEastAsia"/>
          <w:color w:val="000000"/>
          <w:lang w:eastAsia="zh-CN"/>
        </w:rPr>
        <w:t>accuracy</w:t>
      </w:r>
      <w:r w:rsidR="00196120">
        <w:rPr>
          <w:rFonts w:eastAsiaTheme="minorEastAsia" w:hint="eastAsia"/>
          <w:color w:val="000000"/>
          <w:lang w:eastAsia="zh-CN"/>
        </w:rPr>
        <w:t xml:space="preserve"> requirement for h</w:t>
      </w:r>
      <w:r w:rsidR="00196120" w:rsidRPr="00D30916">
        <w:rPr>
          <w:rFonts w:eastAsiaTheme="minorEastAsia"/>
          <w:color w:val="000000"/>
          <w:lang w:eastAsia="zh-CN"/>
        </w:rPr>
        <w:t xml:space="preserve">orizontal </w:t>
      </w:r>
      <w:r w:rsidR="00791C93">
        <w:rPr>
          <w:rFonts w:eastAsiaTheme="minorEastAsia" w:hint="eastAsia"/>
          <w:color w:val="000000"/>
          <w:lang w:eastAsia="zh-CN"/>
        </w:rPr>
        <w:t xml:space="preserve">positioning </w:t>
      </w:r>
      <w:r w:rsidR="00196120" w:rsidRPr="00D30916">
        <w:rPr>
          <w:rFonts w:eastAsiaTheme="minorEastAsia"/>
          <w:color w:val="000000"/>
          <w:lang w:eastAsia="zh-CN"/>
        </w:rPr>
        <w:t>accuracy</w:t>
      </w:r>
      <w:r w:rsidR="00196120">
        <w:rPr>
          <w:rFonts w:eastAsiaTheme="minorEastAsia" w:hint="eastAsia"/>
          <w:color w:val="000000"/>
          <w:lang w:eastAsia="zh-CN"/>
        </w:rPr>
        <w:t xml:space="preserve"> </w:t>
      </w:r>
      <w:r w:rsidR="00345C55">
        <w:rPr>
          <w:rFonts w:eastAsiaTheme="minorEastAsia" w:hint="eastAsia"/>
          <w:color w:val="000000"/>
          <w:lang w:eastAsia="zh-CN"/>
        </w:rPr>
        <w:t>(</w:t>
      </w:r>
      <w:r w:rsidR="00345C55">
        <w:rPr>
          <w:rFonts w:eastAsiaTheme="minorEastAsia" w:hint="eastAsia"/>
          <w:iCs/>
          <w:lang w:eastAsia="zh-CN"/>
        </w:rPr>
        <w:t>0.5</w:t>
      </w:r>
      <w:r w:rsidR="00345C55" w:rsidRPr="00410AD6">
        <w:rPr>
          <w:iCs/>
        </w:rPr>
        <w:t xml:space="preserve"> m</w:t>
      </w:r>
      <w:r w:rsidR="00345C55">
        <w:rPr>
          <w:rFonts w:eastAsiaTheme="minorEastAsia" w:hint="eastAsia"/>
          <w:iCs/>
          <w:lang w:eastAsia="zh-CN"/>
        </w:rPr>
        <w:t>,</w:t>
      </w:r>
      <w:r w:rsidR="00345C55" w:rsidRPr="00410AD6">
        <w:rPr>
          <w:iCs/>
        </w:rPr>
        <w:t xml:space="preserve"> absolute or relative</w:t>
      </w:r>
      <w:r w:rsidR="00345C55">
        <w:rPr>
          <w:rFonts w:eastAsiaTheme="minorEastAsia" w:hint="eastAsia"/>
          <w:color w:val="000000"/>
          <w:lang w:eastAsia="zh-CN"/>
        </w:rPr>
        <w:t xml:space="preserve">) </w:t>
      </w:r>
      <w:r w:rsidR="00196120">
        <w:rPr>
          <w:rFonts w:eastAsiaTheme="minorEastAsia" w:hint="eastAsia"/>
          <w:color w:val="000000"/>
          <w:lang w:eastAsia="zh-CN"/>
        </w:rPr>
        <w:t xml:space="preserve">and </w:t>
      </w:r>
      <w:r w:rsidR="00791C93">
        <w:rPr>
          <w:rFonts w:eastAsiaTheme="minorEastAsia" w:hint="eastAsia"/>
          <w:color w:val="000000"/>
          <w:lang w:eastAsia="zh-CN"/>
        </w:rPr>
        <w:t xml:space="preserve">meter level </w:t>
      </w:r>
      <w:r w:rsidR="00791C93">
        <w:rPr>
          <w:rFonts w:eastAsiaTheme="minorEastAsia"/>
          <w:color w:val="000000"/>
          <w:lang w:eastAsia="zh-CN"/>
        </w:rPr>
        <w:t>accuracy</w:t>
      </w:r>
      <w:r w:rsidR="00791C93">
        <w:rPr>
          <w:rFonts w:eastAsiaTheme="minorEastAsia" w:hint="eastAsia"/>
          <w:color w:val="000000"/>
          <w:lang w:eastAsia="zh-CN"/>
        </w:rPr>
        <w:t xml:space="preserve"> requirement for </w:t>
      </w:r>
      <w:r w:rsidR="00196120">
        <w:rPr>
          <w:rFonts w:eastAsiaTheme="minorEastAsia" w:hint="eastAsia"/>
          <w:color w:val="000000"/>
          <w:lang w:eastAsia="zh-CN"/>
        </w:rPr>
        <w:t>v</w:t>
      </w:r>
      <w:r w:rsidR="00196120" w:rsidRPr="00D30916">
        <w:rPr>
          <w:rFonts w:eastAsiaTheme="minorEastAsia"/>
          <w:color w:val="000000"/>
          <w:lang w:eastAsia="zh-CN"/>
        </w:rPr>
        <w:t xml:space="preserve">ertical </w:t>
      </w:r>
      <w:r w:rsidR="00791C93">
        <w:rPr>
          <w:rFonts w:eastAsiaTheme="minorEastAsia" w:hint="eastAsia"/>
          <w:color w:val="000000"/>
          <w:lang w:eastAsia="zh-CN"/>
        </w:rPr>
        <w:t xml:space="preserve">positioning </w:t>
      </w:r>
      <w:r w:rsidR="00196120" w:rsidRPr="00D30916">
        <w:rPr>
          <w:rFonts w:eastAsiaTheme="minorEastAsia"/>
          <w:color w:val="000000"/>
          <w:lang w:eastAsia="zh-CN"/>
        </w:rPr>
        <w:t>accuracy</w:t>
      </w:r>
      <w:r w:rsidR="00345C55">
        <w:rPr>
          <w:rFonts w:eastAsiaTheme="minorEastAsia" w:hint="eastAsia"/>
          <w:color w:val="000000"/>
          <w:lang w:eastAsia="zh-CN"/>
        </w:rPr>
        <w:t xml:space="preserve"> (</w:t>
      </w:r>
      <w:r w:rsidR="00345C55">
        <w:rPr>
          <w:rFonts w:eastAsiaTheme="minorEastAsia" w:hint="eastAsia"/>
          <w:iCs/>
          <w:lang w:eastAsia="zh-CN"/>
        </w:rPr>
        <w:t>3</w:t>
      </w:r>
      <w:r w:rsidR="00345C55" w:rsidRPr="00410AD6">
        <w:rPr>
          <w:iCs/>
        </w:rPr>
        <w:t xml:space="preserve"> m</w:t>
      </w:r>
      <w:r w:rsidR="00345C55">
        <w:rPr>
          <w:rFonts w:eastAsiaTheme="minorEastAsia" w:hint="eastAsia"/>
          <w:iCs/>
          <w:lang w:eastAsia="zh-CN"/>
        </w:rPr>
        <w:t>,</w:t>
      </w:r>
      <w:r w:rsidR="00345C55" w:rsidRPr="00410AD6">
        <w:rPr>
          <w:iCs/>
        </w:rPr>
        <w:t xml:space="preserve"> absolute or relative</w:t>
      </w:r>
      <w:r w:rsidR="00345C55">
        <w:rPr>
          <w:rFonts w:eastAsiaTheme="minorEastAsia" w:hint="eastAsia"/>
          <w:color w:val="000000"/>
          <w:lang w:eastAsia="zh-CN"/>
        </w:rPr>
        <w:t>)</w:t>
      </w:r>
      <w:r w:rsidR="00791C93">
        <w:rPr>
          <w:rFonts w:eastAsiaTheme="minorEastAsia" w:hint="eastAsia"/>
          <w:color w:val="000000"/>
          <w:lang w:eastAsia="zh-CN"/>
        </w:rPr>
        <w:t xml:space="preserve">, it is </w:t>
      </w:r>
      <w:r w:rsidR="00791C93" w:rsidRPr="00D30916">
        <w:rPr>
          <w:rFonts w:eastAsiaTheme="minorEastAsia"/>
          <w:color w:val="000000"/>
          <w:lang w:eastAsia="zh-CN"/>
        </w:rPr>
        <w:t xml:space="preserve">similar </w:t>
      </w:r>
      <w:r w:rsidR="00791C93">
        <w:rPr>
          <w:rFonts w:eastAsiaTheme="minorEastAsia"/>
          <w:color w:val="000000"/>
          <w:lang w:eastAsia="zh-CN"/>
        </w:rPr>
        <w:t xml:space="preserve">to </w:t>
      </w:r>
      <w:r w:rsidR="00791C93">
        <w:rPr>
          <w:rFonts w:eastAsiaTheme="minorEastAsia" w:hint="eastAsia"/>
          <w:color w:val="000000"/>
          <w:lang w:eastAsia="zh-CN"/>
        </w:rPr>
        <w:t xml:space="preserve">the </w:t>
      </w:r>
      <w:r w:rsidR="00791C93">
        <w:rPr>
          <w:rFonts w:eastAsiaTheme="minorEastAsia"/>
          <w:color w:val="000000"/>
          <w:lang w:eastAsia="zh-CN"/>
        </w:rPr>
        <w:t xml:space="preserve">“Set </w:t>
      </w:r>
      <w:r w:rsidR="00791C93">
        <w:rPr>
          <w:rFonts w:eastAsiaTheme="minorEastAsia" w:hint="eastAsia"/>
          <w:color w:val="000000"/>
          <w:lang w:eastAsia="zh-CN"/>
        </w:rPr>
        <w:t>3</w:t>
      </w:r>
      <w:r w:rsidR="00791C93">
        <w:rPr>
          <w:rFonts w:eastAsiaTheme="minorEastAsia"/>
          <w:color w:val="000000"/>
          <w:lang w:eastAsia="zh-CN"/>
        </w:rPr>
        <w:t>” requirement</w:t>
      </w:r>
      <w:r w:rsidR="00791C93">
        <w:rPr>
          <w:rFonts w:eastAsiaTheme="minorEastAsia" w:hint="eastAsia"/>
          <w:color w:val="000000"/>
          <w:lang w:eastAsia="zh-CN"/>
        </w:rPr>
        <w:t xml:space="preserve"> </w:t>
      </w:r>
      <w:r w:rsidR="00791C93">
        <w:rPr>
          <w:rFonts w:eastAsiaTheme="minorEastAsia"/>
          <w:color w:val="000000"/>
          <w:lang w:eastAsia="zh-CN"/>
        </w:rPr>
        <w:t xml:space="preserve">defined in </w:t>
      </w:r>
      <w:r w:rsidR="00791C93">
        <w:rPr>
          <w:rFonts w:eastAsiaTheme="minorEastAsia" w:hint="eastAsia"/>
          <w:color w:val="000000"/>
          <w:lang w:eastAsia="zh-CN"/>
        </w:rPr>
        <w:t>T</w:t>
      </w:r>
      <w:r w:rsidR="00791C93">
        <w:rPr>
          <w:rFonts w:eastAsiaTheme="minorEastAsia"/>
          <w:color w:val="000000"/>
          <w:lang w:eastAsia="zh-CN"/>
        </w:rPr>
        <w:t>R 38.845</w:t>
      </w:r>
      <w:r w:rsidR="000D7FCE">
        <w:rPr>
          <w:rFonts w:eastAsiaTheme="minorEastAsia"/>
          <w:color w:val="000000"/>
          <w:lang w:eastAsia="zh-CN"/>
        </w:rPr>
        <w:fldChar w:fldCharType="begin"/>
      </w:r>
      <w:r w:rsidR="000D7FCE">
        <w:rPr>
          <w:rFonts w:eastAsiaTheme="minorEastAsia"/>
          <w:color w:val="000000"/>
          <w:lang w:eastAsia="zh-CN"/>
        </w:rPr>
        <w:instrText xml:space="preserve"> REF _Ref101468031 \r \h </w:instrText>
      </w:r>
      <w:r w:rsidR="000D7FCE">
        <w:rPr>
          <w:rFonts w:eastAsiaTheme="minorEastAsia"/>
          <w:color w:val="000000"/>
          <w:lang w:eastAsia="zh-CN"/>
        </w:rPr>
      </w:r>
      <w:r w:rsidR="000D7FCE">
        <w:rPr>
          <w:rFonts w:eastAsiaTheme="minorEastAsia"/>
          <w:color w:val="000000"/>
          <w:lang w:eastAsia="zh-CN"/>
        </w:rPr>
        <w:fldChar w:fldCharType="separate"/>
      </w:r>
      <w:r w:rsidR="000D7FCE">
        <w:rPr>
          <w:rFonts w:eastAsiaTheme="minorEastAsia"/>
          <w:color w:val="000000"/>
          <w:lang w:eastAsia="zh-CN"/>
        </w:rPr>
        <w:t>[3]</w:t>
      </w:r>
      <w:r w:rsidR="000D7FCE">
        <w:rPr>
          <w:rFonts w:eastAsiaTheme="minorEastAsia"/>
          <w:color w:val="000000"/>
          <w:lang w:eastAsia="zh-CN"/>
        </w:rPr>
        <w:fldChar w:fldCharType="end"/>
      </w:r>
      <w:r w:rsidR="00791C93">
        <w:rPr>
          <w:rFonts w:eastAsiaTheme="minorEastAsia" w:hint="eastAsia"/>
          <w:color w:val="000000"/>
          <w:lang w:eastAsia="zh-CN"/>
        </w:rPr>
        <w:t>.</w:t>
      </w:r>
    </w:p>
    <w:p w:rsidR="0017621B" w:rsidRDefault="00CC7A45" w:rsidP="00CC7A45">
      <w:pPr>
        <w:tabs>
          <w:tab w:val="num" w:pos="2160"/>
        </w:tabs>
        <w:spacing w:after="120"/>
        <w:jc w:val="both"/>
        <w:rPr>
          <w:rFonts w:eastAsiaTheme="minorEastAsia"/>
          <w:color w:val="000000"/>
          <w:lang w:val="en-GB" w:eastAsia="zh-CN"/>
        </w:rPr>
      </w:pPr>
      <w:r>
        <w:rPr>
          <w:rFonts w:eastAsiaTheme="minorEastAsia" w:hint="eastAsia"/>
          <w:color w:val="000000"/>
          <w:lang w:eastAsia="zh-CN"/>
        </w:rPr>
        <w:t xml:space="preserve">For </w:t>
      </w:r>
      <w:r w:rsidRPr="002003FB">
        <w:rPr>
          <w:rFonts w:eastAsiaTheme="minorEastAsia"/>
          <w:color w:val="000000"/>
          <w:lang w:eastAsia="zh-CN"/>
        </w:rPr>
        <w:t>V2X use cases</w:t>
      </w:r>
      <w:r>
        <w:rPr>
          <w:rFonts w:eastAsiaTheme="minorEastAsia" w:hint="eastAsia"/>
          <w:lang w:eastAsia="zh-CN"/>
        </w:rPr>
        <w:t xml:space="preserve">, </w:t>
      </w:r>
      <w:r w:rsidRPr="00CC7A45">
        <w:rPr>
          <w:rFonts w:eastAsiaTheme="minorEastAsia"/>
          <w:color w:val="000000"/>
          <w:lang w:eastAsia="zh-CN"/>
        </w:rPr>
        <w:t xml:space="preserve">SL-PRS </w:t>
      </w:r>
      <w:r w:rsidR="0019108E">
        <w:rPr>
          <w:rFonts w:eastAsiaTheme="minorEastAsia" w:hint="eastAsia"/>
          <w:color w:val="000000"/>
          <w:lang w:eastAsia="zh-CN"/>
        </w:rPr>
        <w:t>b</w:t>
      </w:r>
      <w:r w:rsidRPr="00CC7A45">
        <w:rPr>
          <w:rFonts w:eastAsiaTheme="minorEastAsia"/>
          <w:color w:val="000000"/>
          <w:lang w:eastAsia="zh-CN"/>
        </w:rPr>
        <w:t>andwidth for SL positioning is basically limited, especially when UE operating in ITS band (up to 40MHz).</w:t>
      </w:r>
      <w:r w:rsidR="001E6324">
        <w:rPr>
          <w:rFonts w:eastAsiaTheme="minorEastAsia" w:hint="eastAsia"/>
          <w:color w:val="000000"/>
          <w:lang w:eastAsia="zh-CN"/>
        </w:rPr>
        <w:t xml:space="preserve"> In addition, p</w:t>
      </w:r>
      <w:r w:rsidR="00221325" w:rsidRPr="00CC7A45">
        <w:rPr>
          <w:rFonts w:eastAsiaTheme="minorEastAsia"/>
          <w:color w:val="000000"/>
          <w:lang w:eastAsia="zh-CN"/>
        </w:rPr>
        <w:t>ositioning requirements of V2X use cases</w:t>
      </w:r>
      <w:r w:rsidRPr="00CC7A45">
        <w:rPr>
          <w:rFonts w:eastAsiaTheme="minorEastAsia"/>
          <w:color w:val="000000"/>
          <w:lang w:eastAsia="zh-CN"/>
        </w:rPr>
        <w:t xml:space="preserve"> should be satisfied for indoor, outdoor, under tunnel with the UE velocity up to 250 km/h (TR 38.845</w:t>
      </w:r>
      <w:r w:rsidR="000D7FCE">
        <w:rPr>
          <w:rFonts w:eastAsiaTheme="minorEastAsia"/>
          <w:color w:val="000000"/>
          <w:lang w:eastAsia="zh-CN"/>
        </w:rPr>
        <w:fldChar w:fldCharType="begin"/>
      </w:r>
      <w:r w:rsidR="000D7FCE">
        <w:rPr>
          <w:rFonts w:eastAsiaTheme="minorEastAsia"/>
          <w:color w:val="000000"/>
          <w:lang w:eastAsia="zh-CN"/>
        </w:rPr>
        <w:instrText xml:space="preserve"> REF _Ref101468031 \r \h </w:instrText>
      </w:r>
      <w:r w:rsidR="000D7FCE">
        <w:rPr>
          <w:rFonts w:eastAsiaTheme="minorEastAsia"/>
          <w:color w:val="000000"/>
          <w:lang w:eastAsia="zh-CN"/>
        </w:rPr>
      </w:r>
      <w:r w:rsidR="000D7FCE">
        <w:rPr>
          <w:rFonts w:eastAsiaTheme="minorEastAsia"/>
          <w:color w:val="000000"/>
          <w:lang w:eastAsia="zh-CN"/>
        </w:rPr>
        <w:fldChar w:fldCharType="separate"/>
      </w:r>
      <w:r w:rsidR="000D7FCE">
        <w:rPr>
          <w:rFonts w:eastAsiaTheme="minorEastAsia"/>
          <w:color w:val="000000"/>
          <w:lang w:eastAsia="zh-CN"/>
        </w:rPr>
        <w:t>[3]</w:t>
      </w:r>
      <w:r w:rsidR="000D7FCE">
        <w:rPr>
          <w:rFonts w:eastAsiaTheme="minorEastAsia"/>
          <w:color w:val="000000"/>
          <w:lang w:eastAsia="zh-CN"/>
        </w:rPr>
        <w:fldChar w:fldCharType="end"/>
      </w:r>
      <w:r w:rsidRPr="00CC7A45">
        <w:rPr>
          <w:rFonts w:eastAsiaTheme="minorEastAsia"/>
          <w:color w:val="000000"/>
          <w:lang w:eastAsia="zh-CN"/>
        </w:rPr>
        <w:t xml:space="preserve">). </w:t>
      </w:r>
      <w:r w:rsidR="0019108E">
        <w:rPr>
          <w:rFonts w:eastAsiaTheme="minorEastAsia" w:hint="eastAsia"/>
          <w:color w:val="000000"/>
          <w:lang w:eastAsia="zh-CN"/>
        </w:rPr>
        <w:t>Therefore, considering the limited SL-PRS bandwidth and supporting to high speed case, we think S</w:t>
      </w:r>
      <w:r w:rsidR="0019108E" w:rsidRPr="0019108E">
        <w:rPr>
          <w:rFonts w:eastAsiaTheme="minorEastAsia"/>
          <w:color w:val="000000"/>
          <w:lang w:eastAsia="zh-CN"/>
        </w:rPr>
        <w:t>et B (Horizontal accuracy of 0.5 m ) is difficult to be reached in Rel-18</w:t>
      </w:r>
      <w:r w:rsidR="0019108E">
        <w:rPr>
          <w:rFonts w:eastAsiaTheme="minorEastAsia" w:hint="eastAsia"/>
          <w:color w:val="000000"/>
          <w:lang w:eastAsia="zh-CN"/>
        </w:rPr>
        <w:t xml:space="preserve">, and </w:t>
      </w:r>
      <w:r w:rsidR="0019108E" w:rsidRPr="0019108E">
        <w:rPr>
          <w:rFonts w:eastAsiaTheme="minorEastAsia"/>
          <w:color w:val="000000"/>
          <w:lang w:val="en-GB" w:eastAsia="zh-CN"/>
        </w:rPr>
        <w:t>Set A (Horizontal accuracy of 1.5 m ) should be the design target and reached in Rel-18.</w:t>
      </w:r>
    </w:p>
    <w:p w:rsidR="00012B9A" w:rsidRPr="0019108E" w:rsidRDefault="00012B9A" w:rsidP="00CC7A45">
      <w:pPr>
        <w:tabs>
          <w:tab w:val="num" w:pos="2160"/>
        </w:tabs>
        <w:spacing w:after="120"/>
        <w:jc w:val="both"/>
        <w:rPr>
          <w:rFonts w:eastAsiaTheme="minorEastAsia"/>
          <w:color w:val="000000"/>
          <w:lang w:eastAsia="zh-CN"/>
        </w:rPr>
      </w:pPr>
    </w:p>
    <w:p w:rsidR="005F6849" w:rsidRPr="00A02DA2" w:rsidRDefault="00012B9A" w:rsidP="001302BA">
      <w:pPr>
        <w:spacing w:after="120"/>
        <w:jc w:val="both"/>
        <w:rPr>
          <w:rFonts w:eastAsiaTheme="minorEastAsia"/>
          <w:b/>
          <w:lang w:eastAsia="zh-CN"/>
        </w:rPr>
      </w:pPr>
      <w:r w:rsidRPr="00A02DA2">
        <w:rPr>
          <w:rFonts w:eastAsiaTheme="minorEastAsia" w:hint="eastAsia"/>
          <w:b/>
          <w:lang w:eastAsia="zh-CN"/>
        </w:rPr>
        <w:t xml:space="preserve">Observation 1: </w:t>
      </w:r>
      <w:r w:rsidRPr="00A02DA2">
        <w:rPr>
          <w:rFonts w:eastAsiaTheme="minorEastAsia" w:hint="eastAsia"/>
          <w:b/>
          <w:color w:val="000000"/>
          <w:lang w:eastAsia="zh-CN"/>
        </w:rPr>
        <w:t>For V2X use cases</w:t>
      </w:r>
      <w:r w:rsidRPr="00A02DA2">
        <w:rPr>
          <w:rFonts w:eastAsiaTheme="minorEastAsia" w:hint="eastAsia"/>
          <w:b/>
          <w:lang w:eastAsia="zh-CN"/>
        </w:rPr>
        <w:t xml:space="preserve">, </w:t>
      </w:r>
      <w:r w:rsidRPr="00A02DA2">
        <w:rPr>
          <w:rFonts w:eastAsiaTheme="minorEastAsia" w:hint="eastAsia"/>
          <w:b/>
          <w:color w:val="000000"/>
          <w:lang w:eastAsia="zh-CN"/>
        </w:rPr>
        <w:t>S</w:t>
      </w:r>
      <w:r w:rsidRPr="00A02DA2">
        <w:rPr>
          <w:rFonts w:eastAsiaTheme="minorEastAsia"/>
          <w:b/>
          <w:color w:val="000000"/>
          <w:lang w:eastAsia="zh-CN"/>
        </w:rPr>
        <w:t xml:space="preserve">et B (Horizontal accuracy of 0.5 </w:t>
      </w:r>
      <w:proofErr w:type="gramStart"/>
      <w:r w:rsidRPr="00A02DA2">
        <w:rPr>
          <w:rFonts w:eastAsiaTheme="minorEastAsia"/>
          <w:b/>
          <w:color w:val="000000"/>
          <w:lang w:eastAsia="zh-CN"/>
        </w:rPr>
        <w:t>m )</w:t>
      </w:r>
      <w:proofErr w:type="gramEnd"/>
      <w:r w:rsidRPr="00A02DA2">
        <w:rPr>
          <w:rFonts w:eastAsiaTheme="minorEastAsia"/>
          <w:b/>
          <w:color w:val="000000"/>
          <w:lang w:eastAsia="zh-CN"/>
        </w:rPr>
        <w:t xml:space="preserve"> is difficult to be reached in Rel-18</w:t>
      </w:r>
    </w:p>
    <w:p w:rsidR="00B34EBD" w:rsidRPr="00A02DA2" w:rsidRDefault="005F6849" w:rsidP="001302BA">
      <w:pPr>
        <w:spacing w:after="120"/>
        <w:jc w:val="both"/>
        <w:rPr>
          <w:rFonts w:eastAsia="宋体"/>
          <w:b/>
          <w:lang w:val="en-GB" w:eastAsia="zh-CN"/>
        </w:rPr>
      </w:pPr>
      <w:r w:rsidRPr="00A02DA2">
        <w:rPr>
          <w:rFonts w:eastAsiaTheme="minorEastAsia" w:hint="eastAsia"/>
          <w:b/>
          <w:lang w:eastAsia="zh-CN"/>
        </w:rPr>
        <w:t xml:space="preserve">Proposal </w:t>
      </w:r>
      <w:r w:rsidR="00FF3FB1" w:rsidRPr="00A02DA2">
        <w:rPr>
          <w:rFonts w:eastAsiaTheme="minorEastAsia" w:hint="eastAsia"/>
          <w:b/>
          <w:lang w:eastAsia="zh-CN"/>
        </w:rPr>
        <w:t>3</w:t>
      </w:r>
      <w:r w:rsidRPr="00A02DA2">
        <w:rPr>
          <w:rFonts w:eastAsiaTheme="minorEastAsia" w:hint="eastAsia"/>
          <w:b/>
          <w:lang w:eastAsia="zh-CN"/>
        </w:rPr>
        <w:t xml:space="preserve">: </w:t>
      </w:r>
      <w:r w:rsidR="00891A17" w:rsidRPr="00A02DA2">
        <w:rPr>
          <w:rFonts w:eastAsiaTheme="minorEastAsia" w:hint="eastAsia"/>
          <w:b/>
          <w:color w:val="000000"/>
          <w:lang w:eastAsia="zh-CN"/>
        </w:rPr>
        <w:t>For</w:t>
      </w:r>
      <w:r w:rsidR="002003FB" w:rsidRPr="00A02DA2">
        <w:rPr>
          <w:rFonts w:eastAsiaTheme="minorEastAsia" w:hint="eastAsia"/>
          <w:b/>
          <w:color w:val="000000"/>
          <w:lang w:eastAsia="zh-CN"/>
        </w:rPr>
        <w:t xml:space="preserve"> V2X use cases</w:t>
      </w:r>
      <w:r w:rsidR="00891A17" w:rsidRPr="00A02DA2">
        <w:rPr>
          <w:rFonts w:eastAsiaTheme="minorEastAsia" w:hint="eastAsia"/>
          <w:b/>
          <w:lang w:eastAsia="zh-CN"/>
        </w:rPr>
        <w:t xml:space="preserve">, </w:t>
      </w:r>
      <w:r w:rsidR="00012B9A" w:rsidRPr="00A02DA2">
        <w:rPr>
          <w:rFonts w:eastAsiaTheme="minorEastAsia"/>
          <w:b/>
          <w:color w:val="000000"/>
          <w:lang w:val="en-GB" w:eastAsia="zh-CN"/>
        </w:rPr>
        <w:t xml:space="preserve">Set A (Horizontal accuracy of 1.5 </w:t>
      </w:r>
      <w:proofErr w:type="gramStart"/>
      <w:r w:rsidR="00012B9A" w:rsidRPr="00A02DA2">
        <w:rPr>
          <w:rFonts w:eastAsiaTheme="minorEastAsia"/>
          <w:b/>
          <w:color w:val="000000"/>
          <w:lang w:val="en-GB" w:eastAsia="zh-CN"/>
        </w:rPr>
        <w:t>m )</w:t>
      </w:r>
      <w:proofErr w:type="gramEnd"/>
      <w:r w:rsidR="00012B9A" w:rsidRPr="00A02DA2">
        <w:rPr>
          <w:rFonts w:eastAsiaTheme="minorEastAsia"/>
          <w:b/>
          <w:color w:val="000000"/>
          <w:lang w:val="en-GB" w:eastAsia="zh-CN"/>
        </w:rPr>
        <w:t xml:space="preserve"> should be the design target and reached in Rel-18.</w:t>
      </w:r>
    </w:p>
    <w:p w:rsidR="001302BA" w:rsidRPr="00DF6FBA" w:rsidRDefault="001302BA" w:rsidP="00D16744">
      <w:pPr>
        <w:pStyle w:val="3GPPText"/>
        <w:rPr>
          <w:lang w:val="en-GB" w:eastAsia="zh-CN"/>
        </w:rPr>
      </w:pPr>
    </w:p>
    <w:p w:rsidR="00D16744" w:rsidRPr="00991506" w:rsidRDefault="00D16744" w:rsidP="00D16744">
      <w:pPr>
        <w:pStyle w:val="3GPPH2"/>
        <w:ind w:left="709" w:hanging="709"/>
        <w:rPr>
          <w:b/>
          <w:sz w:val="24"/>
          <w:lang w:eastAsia="zh-CN"/>
        </w:rPr>
      </w:pPr>
      <w:r w:rsidRPr="00991506">
        <w:rPr>
          <w:rFonts w:hint="eastAsia"/>
          <w:b/>
          <w:sz w:val="24"/>
          <w:lang w:eastAsia="zh-CN"/>
        </w:rPr>
        <w:t>IIoT use case</w:t>
      </w:r>
      <w:r w:rsidR="008357C0">
        <w:rPr>
          <w:rFonts w:hint="eastAsia"/>
          <w:b/>
          <w:sz w:val="24"/>
          <w:lang w:eastAsia="zh-CN"/>
        </w:rPr>
        <w:t>s</w:t>
      </w:r>
    </w:p>
    <w:p w:rsidR="00776AD8" w:rsidRDefault="00776AD8" w:rsidP="00776AD8">
      <w:pPr>
        <w:pStyle w:val="a2"/>
        <w:rPr>
          <w:rFonts w:ascii="Times New Roman" w:eastAsiaTheme="minorEastAsia" w:hAnsi="Times New Roman" w:cs="Times New Roman"/>
          <w:sz w:val="20"/>
          <w:szCs w:val="20"/>
          <w:lang w:val="en-GB" w:eastAsia="zh-CN"/>
        </w:rPr>
      </w:pPr>
    </w:p>
    <w:p w:rsidR="00D41BF4" w:rsidRDefault="00D41BF4" w:rsidP="00D41BF4">
      <w:pPr>
        <w:spacing w:after="120"/>
        <w:jc w:val="both"/>
        <w:rPr>
          <w:rFonts w:eastAsiaTheme="minorEastAsia"/>
          <w:color w:val="000000"/>
          <w:lang w:eastAsia="zh-CN"/>
        </w:rPr>
      </w:pPr>
      <w:r>
        <w:rPr>
          <w:rFonts w:eastAsiaTheme="minorEastAsia" w:hint="eastAsia"/>
          <w:color w:val="000000"/>
          <w:lang w:eastAsia="zh-CN"/>
        </w:rPr>
        <w:t xml:space="preserve">During the discussion in RAN1#109-e, as listed above, the working assumption related to </w:t>
      </w:r>
      <w:r w:rsidRPr="000C3808">
        <w:rPr>
          <w:rFonts w:eastAsiaTheme="minorEastAsia"/>
          <w:color w:val="000000"/>
          <w:lang w:eastAsia="zh-CN"/>
        </w:rPr>
        <w:t>performance requirements f</w:t>
      </w:r>
      <w:r>
        <w:rPr>
          <w:rFonts w:eastAsiaTheme="minorEastAsia" w:hint="eastAsia"/>
          <w:color w:val="000000"/>
          <w:lang w:eastAsia="zh-CN"/>
        </w:rPr>
        <w:t>or</w:t>
      </w:r>
      <w:r w:rsidRPr="000C3808">
        <w:rPr>
          <w:rFonts w:hint="eastAsia"/>
          <w:lang w:eastAsia="zh-CN"/>
        </w:rPr>
        <w:t xml:space="preserve"> </w:t>
      </w:r>
      <w:r>
        <w:rPr>
          <w:rFonts w:hint="eastAsia"/>
          <w:lang w:eastAsia="zh-CN"/>
        </w:rPr>
        <w:t xml:space="preserve">IIoT </w:t>
      </w:r>
      <w:r>
        <w:rPr>
          <w:rFonts w:eastAsiaTheme="minorEastAsia" w:hint="eastAsia"/>
          <w:lang w:eastAsia="zh-CN"/>
        </w:rPr>
        <w:t>u</w:t>
      </w:r>
      <w:r>
        <w:rPr>
          <w:rFonts w:hint="eastAsia"/>
          <w:lang w:eastAsia="zh-CN"/>
        </w:rPr>
        <w:t>se cases</w:t>
      </w:r>
      <w:r w:rsidRPr="000C3808">
        <w:rPr>
          <w:rFonts w:eastAsiaTheme="minorEastAsia"/>
          <w:color w:val="000000"/>
          <w:lang w:eastAsia="zh-CN"/>
        </w:rPr>
        <w:t xml:space="preserve"> </w:t>
      </w:r>
      <w:r>
        <w:rPr>
          <w:rFonts w:eastAsiaTheme="minorEastAsia" w:hint="eastAsia"/>
          <w:color w:val="000000"/>
          <w:lang w:eastAsia="zh-CN"/>
        </w:rPr>
        <w:t>were achieved.</w:t>
      </w:r>
    </w:p>
    <w:p w:rsidR="00D41BF4" w:rsidRPr="00D30916" w:rsidRDefault="00D41BF4" w:rsidP="00D41BF4">
      <w:pPr>
        <w:spacing w:after="120"/>
        <w:jc w:val="both"/>
        <w:rPr>
          <w:rFonts w:eastAsiaTheme="minorEastAsia"/>
          <w:color w:val="000000"/>
          <w:lang w:eastAsia="zh-CN"/>
        </w:rPr>
      </w:pPr>
      <w:r>
        <w:rPr>
          <w:rFonts w:eastAsiaTheme="minorEastAsia" w:hint="eastAsia"/>
          <w:color w:val="000000"/>
          <w:lang w:eastAsia="zh-CN"/>
        </w:rPr>
        <w:t>In the working assumption achieved in RAN1#109-e, both Set A and Set B are considered f</w:t>
      </w:r>
      <w:r w:rsidRPr="00D30916">
        <w:rPr>
          <w:rFonts w:eastAsiaTheme="minorEastAsia"/>
          <w:color w:val="000000"/>
          <w:lang w:eastAsia="zh-CN"/>
        </w:rPr>
        <w:t xml:space="preserve">or evaluation of </w:t>
      </w:r>
      <w:r w:rsidR="001C7C26">
        <w:rPr>
          <w:rFonts w:eastAsiaTheme="minorEastAsia" w:hint="eastAsia"/>
          <w:color w:val="000000"/>
          <w:lang w:eastAsia="zh-CN"/>
        </w:rPr>
        <w:t>IIoT</w:t>
      </w:r>
      <w:r w:rsidRPr="00D30916">
        <w:rPr>
          <w:rFonts w:eastAsiaTheme="minorEastAsia"/>
          <w:color w:val="000000"/>
          <w:lang w:eastAsia="zh-CN"/>
        </w:rPr>
        <w:t xml:space="preserve"> use</w:t>
      </w:r>
      <w:r w:rsidR="001C7C26">
        <w:rPr>
          <w:rFonts w:eastAsiaTheme="minorEastAsia" w:hint="eastAsia"/>
          <w:color w:val="000000"/>
          <w:lang w:eastAsia="zh-CN"/>
        </w:rPr>
        <w:t xml:space="preserve"> </w:t>
      </w:r>
      <w:r w:rsidRPr="00D30916">
        <w:rPr>
          <w:rFonts w:eastAsiaTheme="minorEastAsia"/>
          <w:color w:val="000000"/>
          <w:lang w:eastAsia="zh-CN"/>
        </w:rPr>
        <w:t>cases for SL positioning</w:t>
      </w:r>
      <w:r>
        <w:rPr>
          <w:rFonts w:eastAsiaTheme="minorEastAsia" w:hint="eastAsia"/>
          <w:color w:val="000000"/>
          <w:lang w:eastAsia="zh-CN"/>
        </w:rPr>
        <w:t xml:space="preserve">. </w:t>
      </w:r>
      <w:r>
        <w:rPr>
          <w:rFonts w:eastAsiaTheme="minorEastAsia"/>
          <w:color w:val="000000"/>
          <w:lang w:eastAsia="zh-CN"/>
        </w:rPr>
        <w:t xml:space="preserve">Set A </w:t>
      </w:r>
      <w:r>
        <w:rPr>
          <w:rFonts w:eastAsiaTheme="minorEastAsia" w:hint="eastAsia"/>
          <w:color w:val="000000"/>
          <w:lang w:eastAsia="zh-CN"/>
        </w:rPr>
        <w:t xml:space="preserve">is meter level </w:t>
      </w:r>
      <w:r>
        <w:rPr>
          <w:rFonts w:eastAsiaTheme="minorEastAsia"/>
          <w:color w:val="000000"/>
          <w:lang w:eastAsia="zh-CN"/>
        </w:rPr>
        <w:t>accuracy</w:t>
      </w:r>
      <w:r>
        <w:rPr>
          <w:rFonts w:eastAsiaTheme="minorEastAsia" w:hint="eastAsia"/>
          <w:color w:val="000000"/>
          <w:lang w:eastAsia="zh-CN"/>
        </w:rPr>
        <w:t xml:space="preserve"> requirement </w:t>
      </w:r>
      <w:r w:rsidR="00345C55">
        <w:rPr>
          <w:rFonts w:eastAsiaTheme="minorEastAsia" w:hint="eastAsia"/>
          <w:color w:val="000000"/>
          <w:lang w:eastAsia="zh-CN"/>
        </w:rPr>
        <w:t>(</w:t>
      </w:r>
      <w:r w:rsidR="00345C55" w:rsidRPr="00410AD6">
        <w:rPr>
          <w:iCs/>
        </w:rPr>
        <w:t>1 m</w:t>
      </w:r>
      <w:r w:rsidR="00345C55">
        <w:rPr>
          <w:rFonts w:eastAsiaTheme="minorEastAsia" w:hint="eastAsia"/>
          <w:iCs/>
          <w:lang w:eastAsia="zh-CN"/>
        </w:rPr>
        <w:t>,</w:t>
      </w:r>
      <w:r w:rsidR="00345C55" w:rsidRPr="00410AD6">
        <w:rPr>
          <w:iCs/>
        </w:rPr>
        <w:t xml:space="preserve"> absolute or relative)</w:t>
      </w:r>
      <w:r w:rsidR="00345C55">
        <w:rPr>
          <w:rFonts w:eastAsiaTheme="minorEastAsia" w:hint="eastAsia"/>
          <w:iCs/>
          <w:lang w:eastAsia="zh-CN"/>
        </w:rPr>
        <w:t xml:space="preserve"> </w:t>
      </w:r>
      <w:r>
        <w:rPr>
          <w:rFonts w:eastAsiaTheme="minorEastAsia" w:hint="eastAsia"/>
          <w:color w:val="000000"/>
          <w:lang w:eastAsia="zh-CN"/>
        </w:rPr>
        <w:t>for both h</w:t>
      </w:r>
      <w:r w:rsidRPr="00D30916">
        <w:rPr>
          <w:rFonts w:eastAsiaTheme="minorEastAsia"/>
          <w:color w:val="000000"/>
          <w:lang w:eastAsia="zh-CN"/>
        </w:rPr>
        <w:t xml:space="preserve">orizontal </w:t>
      </w:r>
      <w:r>
        <w:rPr>
          <w:rFonts w:eastAsiaTheme="minorEastAsia" w:hint="eastAsia"/>
          <w:color w:val="000000"/>
          <w:lang w:eastAsia="zh-CN"/>
        </w:rPr>
        <w:t xml:space="preserve">positioning </w:t>
      </w:r>
      <w:r w:rsidRPr="00D30916">
        <w:rPr>
          <w:rFonts w:eastAsiaTheme="minorEastAsia"/>
          <w:color w:val="000000"/>
          <w:lang w:eastAsia="zh-CN"/>
        </w:rPr>
        <w:t>accuracy</w:t>
      </w:r>
      <w:r>
        <w:rPr>
          <w:rFonts w:eastAsiaTheme="minorEastAsia" w:hint="eastAsia"/>
          <w:color w:val="000000"/>
          <w:lang w:eastAsia="zh-CN"/>
        </w:rPr>
        <w:t xml:space="preserve"> and v</w:t>
      </w:r>
      <w:r w:rsidRPr="00D30916">
        <w:rPr>
          <w:rFonts w:eastAsiaTheme="minorEastAsia"/>
          <w:color w:val="000000"/>
          <w:lang w:eastAsia="zh-CN"/>
        </w:rPr>
        <w:t xml:space="preserve">ertical </w:t>
      </w:r>
      <w:r>
        <w:rPr>
          <w:rFonts w:eastAsiaTheme="minorEastAsia" w:hint="eastAsia"/>
          <w:color w:val="000000"/>
          <w:lang w:eastAsia="zh-CN"/>
        </w:rPr>
        <w:t xml:space="preserve">positioning </w:t>
      </w:r>
      <w:r w:rsidRPr="00D30916">
        <w:rPr>
          <w:rFonts w:eastAsiaTheme="minorEastAsia"/>
          <w:color w:val="000000"/>
          <w:lang w:eastAsia="zh-CN"/>
        </w:rPr>
        <w:t>accuracy</w:t>
      </w:r>
      <w:r>
        <w:rPr>
          <w:rFonts w:eastAsiaTheme="minorEastAsia" w:hint="eastAsia"/>
          <w:color w:val="000000"/>
          <w:lang w:eastAsia="zh-CN"/>
        </w:rPr>
        <w:t xml:space="preserve">. Set B is sub-meter level </w:t>
      </w:r>
      <w:r>
        <w:rPr>
          <w:rFonts w:eastAsiaTheme="minorEastAsia"/>
          <w:color w:val="000000"/>
          <w:lang w:eastAsia="zh-CN"/>
        </w:rPr>
        <w:t>accuracy</w:t>
      </w:r>
      <w:r>
        <w:rPr>
          <w:rFonts w:eastAsiaTheme="minorEastAsia" w:hint="eastAsia"/>
          <w:color w:val="000000"/>
          <w:lang w:eastAsia="zh-CN"/>
        </w:rPr>
        <w:t xml:space="preserve"> requirement </w:t>
      </w:r>
      <w:r w:rsidR="00345C55">
        <w:rPr>
          <w:rFonts w:eastAsiaTheme="minorEastAsia" w:hint="eastAsia"/>
          <w:color w:val="000000"/>
          <w:lang w:eastAsia="zh-CN"/>
        </w:rPr>
        <w:t>(0.2</w:t>
      </w:r>
      <w:r w:rsidR="00345C55" w:rsidRPr="00410AD6">
        <w:rPr>
          <w:iCs/>
        </w:rPr>
        <w:t xml:space="preserve"> m</w:t>
      </w:r>
      <w:r w:rsidR="00345C55">
        <w:rPr>
          <w:rFonts w:eastAsiaTheme="minorEastAsia" w:hint="eastAsia"/>
          <w:iCs/>
          <w:lang w:eastAsia="zh-CN"/>
        </w:rPr>
        <w:t>,</w:t>
      </w:r>
      <w:r w:rsidR="00345C55" w:rsidRPr="00410AD6">
        <w:rPr>
          <w:iCs/>
        </w:rPr>
        <w:t xml:space="preserve"> absolute or relative)</w:t>
      </w:r>
      <w:r w:rsidR="00345C55">
        <w:rPr>
          <w:rFonts w:eastAsiaTheme="minorEastAsia" w:hint="eastAsia"/>
          <w:iCs/>
          <w:lang w:eastAsia="zh-CN"/>
        </w:rPr>
        <w:t xml:space="preserve"> </w:t>
      </w:r>
      <w:r>
        <w:rPr>
          <w:rFonts w:eastAsiaTheme="minorEastAsia" w:hint="eastAsia"/>
          <w:color w:val="000000"/>
          <w:lang w:eastAsia="zh-CN"/>
        </w:rPr>
        <w:t xml:space="preserve">for </w:t>
      </w:r>
      <w:r w:rsidR="00170AF4">
        <w:rPr>
          <w:rFonts w:eastAsiaTheme="minorEastAsia" w:hint="eastAsia"/>
          <w:color w:val="000000"/>
          <w:lang w:eastAsia="zh-CN"/>
        </w:rPr>
        <w:t>both h</w:t>
      </w:r>
      <w:r w:rsidR="00170AF4" w:rsidRPr="00D30916">
        <w:rPr>
          <w:rFonts w:eastAsiaTheme="minorEastAsia"/>
          <w:color w:val="000000"/>
          <w:lang w:eastAsia="zh-CN"/>
        </w:rPr>
        <w:t xml:space="preserve">orizontal </w:t>
      </w:r>
      <w:r w:rsidR="00170AF4">
        <w:rPr>
          <w:rFonts w:eastAsiaTheme="minorEastAsia" w:hint="eastAsia"/>
          <w:color w:val="000000"/>
          <w:lang w:eastAsia="zh-CN"/>
        </w:rPr>
        <w:t xml:space="preserve">positioning </w:t>
      </w:r>
      <w:r w:rsidR="00170AF4" w:rsidRPr="00D30916">
        <w:rPr>
          <w:rFonts w:eastAsiaTheme="minorEastAsia"/>
          <w:color w:val="000000"/>
          <w:lang w:eastAsia="zh-CN"/>
        </w:rPr>
        <w:t>accuracy</w:t>
      </w:r>
      <w:r w:rsidR="00170AF4">
        <w:rPr>
          <w:rFonts w:eastAsiaTheme="minorEastAsia" w:hint="eastAsia"/>
          <w:color w:val="000000"/>
          <w:lang w:eastAsia="zh-CN"/>
        </w:rPr>
        <w:t xml:space="preserve"> and v</w:t>
      </w:r>
      <w:r w:rsidR="00170AF4" w:rsidRPr="00D30916">
        <w:rPr>
          <w:rFonts w:eastAsiaTheme="minorEastAsia"/>
          <w:color w:val="000000"/>
          <w:lang w:eastAsia="zh-CN"/>
        </w:rPr>
        <w:t xml:space="preserve">ertical </w:t>
      </w:r>
      <w:r w:rsidR="00170AF4">
        <w:rPr>
          <w:rFonts w:eastAsiaTheme="minorEastAsia" w:hint="eastAsia"/>
          <w:color w:val="000000"/>
          <w:lang w:eastAsia="zh-CN"/>
        </w:rPr>
        <w:t xml:space="preserve">positioning </w:t>
      </w:r>
      <w:r w:rsidR="00170AF4" w:rsidRPr="00D30916">
        <w:rPr>
          <w:rFonts w:eastAsiaTheme="minorEastAsia"/>
          <w:color w:val="000000"/>
          <w:lang w:eastAsia="zh-CN"/>
        </w:rPr>
        <w:t>accuracy</w:t>
      </w:r>
      <w:r>
        <w:rPr>
          <w:rFonts w:eastAsiaTheme="minorEastAsia" w:hint="eastAsia"/>
          <w:color w:val="000000"/>
          <w:lang w:eastAsia="zh-CN"/>
        </w:rPr>
        <w:t>.</w:t>
      </w:r>
    </w:p>
    <w:p w:rsidR="00D41BF4" w:rsidRDefault="00D41BF4" w:rsidP="00D41BF4">
      <w:pPr>
        <w:tabs>
          <w:tab w:val="num" w:pos="2160"/>
        </w:tabs>
        <w:spacing w:after="120"/>
        <w:jc w:val="both"/>
        <w:rPr>
          <w:rFonts w:eastAsiaTheme="minorEastAsia"/>
          <w:color w:val="000000"/>
          <w:lang w:val="en-GB" w:eastAsia="zh-CN"/>
        </w:rPr>
      </w:pPr>
      <w:r>
        <w:rPr>
          <w:rFonts w:eastAsiaTheme="minorEastAsia" w:hint="eastAsia"/>
          <w:color w:val="000000"/>
          <w:lang w:eastAsia="zh-CN"/>
        </w:rPr>
        <w:t xml:space="preserve">For </w:t>
      </w:r>
      <w:r w:rsidR="00470DF8">
        <w:rPr>
          <w:rFonts w:eastAsiaTheme="minorEastAsia" w:hint="eastAsia"/>
          <w:color w:val="000000"/>
          <w:lang w:eastAsia="zh-CN"/>
        </w:rPr>
        <w:t>IIoT</w:t>
      </w:r>
      <w:r w:rsidRPr="002003FB">
        <w:rPr>
          <w:rFonts w:eastAsiaTheme="minorEastAsia"/>
          <w:color w:val="000000"/>
          <w:lang w:eastAsia="zh-CN"/>
        </w:rPr>
        <w:t xml:space="preserve"> use cases</w:t>
      </w:r>
      <w:r>
        <w:rPr>
          <w:rFonts w:eastAsiaTheme="minorEastAsia" w:hint="eastAsia"/>
          <w:lang w:eastAsia="zh-CN"/>
        </w:rPr>
        <w:t xml:space="preserve">, </w:t>
      </w:r>
      <w:r w:rsidRPr="00CC7A45">
        <w:rPr>
          <w:rFonts w:eastAsiaTheme="minorEastAsia"/>
          <w:color w:val="000000"/>
          <w:lang w:eastAsia="zh-CN"/>
        </w:rPr>
        <w:t xml:space="preserve">SL-PRS </w:t>
      </w:r>
      <w:r>
        <w:rPr>
          <w:rFonts w:eastAsiaTheme="minorEastAsia" w:hint="eastAsia"/>
          <w:color w:val="000000"/>
          <w:lang w:eastAsia="zh-CN"/>
        </w:rPr>
        <w:t>b</w:t>
      </w:r>
      <w:r w:rsidRPr="00CC7A45">
        <w:rPr>
          <w:rFonts w:eastAsiaTheme="minorEastAsia"/>
          <w:color w:val="000000"/>
          <w:lang w:eastAsia="zh-CN"/>
        </w:rPr>
        <w:t>andwidth for SL positioning is basically limited.</w:t>
      </w:r>
      <w:r>
        <w:rPr>
          <w:rFonts w:eastAsiaTheme="minorEastAsia" w:hint="eastAsia"/>
          <w:color w:val="000000"/>
          <w:lang w:eastAsia="zh-CN"/>
        </w:rPr>
        <w:t xml:space="preserve"> In addition,</w:t>
      </w:r>
      <w:r w:rsidR="00330893">
        <w:rPr>
          <w:rFonts w:eastAsiaTheme="minorEastAsia" w:hint="eastAsia"/>
          <w:color w:val="000000"/>
          <w:lang w:eastAsia="zh-CN"/>
        </w:rPr>
        <w:t xml:space="preserve"> for </w:t>
      </w:r>
      <w:r w:rsidR="00D2736F" w:rsidRPr="00D2736F">
        <w:rPr>
          <w:rFonts w:eastAsiaTheme="minorEastAsia"/>
          <w:color w:val="000000"/>
          <w:lang w:val="en-GB" w:eastAsia="zh-CN"/>
        </w:rPr>
        <w:t xml:space="preserve">InF-DH </w:t>
      </w:r>
      <w:r w:rsidR="00330893">
        <w:rPr>
          <w:rFonts w:eastAsiaTheme="minorEastAsia" w:hint="eastAsia"/>
          <w:color w:val="000000"/>
          <w:lang w:val="en-GB" w:eastAsia="zh-CN"/>
        </w:rPr>
        <w:t xml:space="preserve">scenario </w:t>
      </w:r>
      <w:r w:rsidR="00D2736F" w:rsidRPr="00D2736F">
        <w:rPr>
          <w:rFonts w:eastAsiaTheme="minorEastAsia"/>
          <w:color w:val="000000"/>
          <w:lang w:val="en-GB" w:eastAsia="zh-CN"/>
        </w:rPr>
        <w:t>(</w:t>
      </w:r>
      <w:r w:rsidR="006B181E">
        <w:rPr>
          <w:rFonts w:eastAsiaTheme="minorEastAsia" w:hint="eastAsia"/>
          <w:color w:val="000000"/>
          <w:lang w:val="en-GB" w:eastAsia="zh-CN"/>
        </w:rPr>
        <w:t xml:space="preserve">defined in </w:t>
      </w:r>
      <w:r w:rsidR="00D2736F" w:rsidRPr="00D2736F">
        <w:rPr>
          <w:rFonts w:eastAsiaTheme="minorEastAsia"/>
          <w:color w:val="000000"/>
          <w:lang w:eastAsia="zh-CN"/>
        </w:rPr>
        <w:t>TR 38.857</w:t>
      </w:r>
      <w:r w:rsidR="000D7FCE">
        <w:rPr>
          <w:rFonts w:eastAsiaTheme="minorEastAsia"/>
          <w:color w:val="000000"/>
          <w:lang w:eastAsia="zh-CN"/>
        </w:rPr>
        <w:fldChar w:fldCharType="begin"/>
      </w:r>
      <w:r w:rsidR="000D7FCE">
        <w:rPr>
          <w:rFonts w:eastAsiaTheme="minorEastAsia"/>
          <w:color w:val="000000"/>
          <w:lang w:eastAsia="zh-CN"/>
        </w:rPr>
        <w:instrText xml:space="preserve"> REF _Ref101981863 \r \h </w:instrText>
      </w:r>
      <w:r w:rsidR="000D7FCE">
        <w:rPr>
          <w:rFonts w:eastAsiaTheme="minorEastAsia"/>
          <w:color w:val="000000"/>
          <w:lang w:eastAsia="zh-CN"/>
        </w:rPr>
      </w:r>
      <w:r w:rsidR="000D7FCE">
        <w:rPr>
          <w:rFonts w:eastAsiaTheme="minorEastAsia"/>
          <w:color w:val="000000"/>
          <w:lang w:eastAsia="zh-CN"/>
        </w:rPr>
        <w:fldChar w:fldCharType="separate"/>
      </w:r>
      <w:r w:rsidR="000D7FCE">
        <w:rPr>
          <w:rFonts w:eastAsiaTheme="minorEastAsia"/>
          <w:color w:val="000000"/>
          <w:lang w:eastAsia="zh-CN"/>
        </w:rPr>
        <w:t>[4]</w:t>
      </w:r>
      <w:r w:rsidR="000D7FCE">
        <w:rPr>
          <w:rFonts w:eastAsiaTheme="minorEastAsia"/>
          <w:color w:val="000000"/>
          <w:lang w:eastAsia="zh-CN"/>
        </w:rPr>
        <w:fldChar w:fldCharType="end"/>
      </w:r>
      <w:r w:rsidR="00D2736F" w:rsidRPr="00D2736F">
        <w:rPr>
          <w:rFonts w:eastAsiaTheme="minorEastAsia"/>
          <w:color w:val="000000"/>
          <w:lang w:val="en-GB" w:eastAsia="zh-CN"/>
        </w:rPr>
        <w:t>)</w:t>
      </w:r>
      <w:r w:rsidR="00330893">
        <w:rPr>
          <w:rFonts w:eastAsiaTheme="minorEastAsia" w:hint="eastAsia"/>
          <w:color w:val="000000"/>
          <w:lang w:val="en-GB" w:eastAsia="zh-CN"/>
        </w:rPr>
        <w:t>, its</w:t>
      </w:r>
      <w:r w:rsidR="00D2736F" w:rsidRPr="00D2736F">
        <w:rPr>
          <w:rFonts w:eastAsiaTheme="minorEastAsia"/>
          <w:color w:val="000000"/>
          <w:lang w:val="en-GB" w:eastAsia="zh-CN"/>
        </w:rPr>
        <w:t xml:space="preserve"> LOS probability </w:t>
      </w:r>
      <w:r w:rsidR="00330893">
        <w:rPr>
          <w:rFonts w:eastAsiaTheme="minorEastAsia" w:hint="eastAsia"/>
          <w:color w:val="000000"/>
          <w:lang w:val="en-GB" w:eastAsia="zh-CN"/>
        </w:rPr>
        <w:t>is very low</w:t>
      </w:r>
      <w:r w:rsidR="00775606">
        <w:rPr>
          <w:rFonts w:eastAsiaTheme="minorEastAsia" w:hint="eastAsia"/>
          <w:color w:val="000000"/>
          <w:lang w:val="en-GB" w:eastAsia="zh-CN"/>
        </w:rPr>
        <w:t xml:space="preserve"> </w:t>
      </w:r>
      <w:r w:rsidR="00D2736F" w:rsidRPr="00D2736F">
        <w:rPr>
          <w:rFonts w:eastAsiaTheme="minorEastAsia"/>
          <w:color w:val="000000"/>
          <w:lang w:val="en-GB" w:eastAsia="zh-CN"/>
        </w:rPr>
        <w:t>(</w:t>
      </w:r>
      <w:r w:rsidR="00340DBD">
        <w:rPr>
          <w:rFonts w:eastAsiaTheme="minorEastAsia" w:hint="eastAsia"/>
          <w:lang w:eastAsia="zh-CN"/>
        </w:rPr>
        <w:t>less than 10%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oMath>
      <w:r w:rsidR="00340DBD">
        <w:rPr>
          <w:rFonts w:eastAsiaTheme="minorEastAsia" w:hint="eastAsia"/>
          <w:lang w:eastAsia="zh-CN"/>
        </w:rPr>
        <w:t xml:space="preserve"> = 10m, and 0%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oMath>
      <w:r w:rsidR="00340DBD">
        <w:rPr>
          <w:rFonts w:eastAsiaTheme="minorEastAsia" w:hint="eastAsia"/>
          <w:lang w:eastAsia="zh-CN"/>
        </w:rPr>
        <w:t xml:space="preserve"> = 50m</w:t>
      </w:r>
      <w:r w:rsidR="00D2736F" w:rsidRPr="00D2736F">
        <w:rPr>
          <w:rFonts w:eastAsiaTheme="minorEastAsia"/>
          <w:color w:val="000000"/>
          <w:lang w:val="en-GB" w:eastAsia="zh-CN"/>
        </w:rPr>
        <w:t>)</w:t>
      </w:r>
      <w:r w:rsidRPr="00CC7A45">
        <w:rPr>
          <w:rFonts w:eastAsiaTheme="minorEastAsia"/>
          <w:color w:val="000000"/>
          <w:lang w:eastAsia="zh-CN"/>
        </w:rPr>
        <w:t xml:space="preserve">. </w:t>
      </w:r>
    </w:p>
    <w:p w:rsidR="006157AE" w:rsidRDefault="006157AE" w:rsidP="006157AE">
      <w:pPr>
        <w:jc w:val="both"/>
        <w:rPr>
          <w:rFonts w:eastAsiaTheme="minorEastAsia"/>
          <w:lang w:eastAsia="zh-CN"/>
        </w:rPr>
      </w:pPr>
      <w:r w:rsidRPr="00522F0D">
        <w:rPr>
          <w:rFonts w:eastAsiaTheme="minorEastAsia"/>
          <w:lang w:eastAsia="zh-CN"/>
        </w:rPr>
        <w:t>In the evaluation of the LOS probability</w:t>
      </w:r>
      <w:r w:rsidR="00D15F8A">
        <w:rPr>
          <w:rFonts w:eastAsiaTheme="minorEastAsia" w:hint="eastAsia"/>
          <w:lang w:eastAsia="zh-CN"/>
        </w:rPr>
        <w:t xml:space="preserve"> for IIoT use cases</w:t>
      </w:r>
      <w:r w:rsidRPr="00522F0D">
        <w:rPr>
          <w:rFonts w:eastAsiaTheme="minorEastAsia"/>
          <w:lang w:eastAsia="zh-CN"/>
        </w:rPr>
        <w:t xml:space="preserve">, three sets of clutter parameters </w:t>
      </w:r>
      <w:r w:rsidRPr="00074815">
        <w:t xml:space="preserve">{density </w:t>
      </w:r>
      <m:oMath>
        <m:r>
          <w:rPr>
            <w:rFonts w:ascii="Cambria Math" w:hAnsi="Cambria Math"/>
            <w:szCs w:val="18"/>
          </w:rPr>
          <m:t>r</m:t>
        </m:r>
      </m:oMath>
      <w:r w:rsidRPr="00074815">
        <w:rPr>
          <w:szCs w:val="18"/>
        </w:rPr>
        <w:t xml:space="preserve">, </w:t>
      </w:r>
      <w:r w:rsidRPr="00074815">
        <w:t xml:space="preserve">height </w:t>
      </w:r>
      <m:oMath>
        <m:sSub>
          <m:sSubPr>
            <m:ctrlPr>
              <w:rPr>
                <w:rFonts w:ascii="Cambria Math" w:hAnsi="Cambria Math"/>
                <w:i/>
                <w:szCs w:val="18"/>
              </w:rPr>
            </m:ctrlPr>
          </m:sSubPr>
          <m:e>
            <m:r>
              <w:rPr>
                <w:rFonts w:ascii="Cambria Math" w:hAnsi="Cambria Math"/>
              </w:rPr>
              <m:t>h</m:t>
            </m:r>
          </m:e>
          <m:sub>
            <m:r>
              <w:rPr>
                <w:rFonts w:ascii="Cambria Math" w:hAnsi="Cambria Math"/>
                <w:lang w:val="de-DE"/>
              </w:rPr>
              <m:t>c</m:t>
            </m:r>
          </m:sub>
        </m:sSub>
      </m:oMath>
      <w:r w:rsidRPr="00074815">
        <w:rPr>
          <w:szCs w:val="18"/>
        </w:rPr>
        <w:t>,</w:t>
      </w:r>
      <w:r w:rsidRPr="00074815">
        <w:t xml:space="preserve">size </w:t>
      </w:r>
      <m:oMath>
        <m:sSub>
          <m:sSubPr>
            <m:ctrlPr>
              <w:rPr>
                <w:rFonts w:ascii="Cambria Math" w:hAnsi="Cambria Math"/>
                <w:i/>
                <w:szCs w:val="18"/>
              </w:rPr>
            </m:ctrlPr>
          </m:sSubPr>
          <m:e>
            <m:r>
              <w:rPr>
                <w:rFonts w:ascii="Cambria Math" w:hAnsi="Cambria Math"/>
                <w:lang w:val="de-DE"/>
              </w:rPr>
              <m:t>d</m:t>
            </m:r>
          </m:e>
          <m:sub>
            <m:r>
              <w:rPr>
                <w:rFonts w:ascii="Cambria Math" w:hAnsi="Cambria Math"/>
                <w:lang w:val="de-DE"/>
              </w:rPr>
              <m:t>clutter</m:t>
            </m:r>
          </m:sub>
        </m:sSub>
      </m:oMath>
      <w:r w:rsidRPr="00074815">
        <w:rPr>
          <w:szCs w:val="18"/>
        </w:rPr>
        <w:t xml:space="preserve">} </w:t>
      </w:r>
      <w:r w:rsidR="00D15F8A">
        <w:rPr>
          <w:rFonts w:eastAsiaTheme="minorEastAsia" w:hint="eastAsia"/>
          <w:szCs w:val="18"/>
          <w:lang w:eastAsia="zh-CN"/>
        </w:rPr>
        <w:t xml:space="preserve">are evaluated </w:t>
      </w:r>
      <w:r w:rsidRPr="00522F0D">
        <w:rPr>
          <w:rFonts w:eastAsiaTheme="minorEastAsia"/>
          <w:lang w:eastAsia="zh-CN"/>
        </w:rPr>
        <w:t>as shown in the following</w:t>
      </w:r>
      <w:r w:rsidR="002A4C2B" w:rsidRPr="002A4C2B">
        <w:rPr>
          <w:rFonts w:eastAsiaTheme="minorEastAsia"/>
          <w:lang w:eastAsia="zh-CN"/>
        </w:rPr>
        <w:t xml:space="preserve"> </w:t>
      </w:r>
      <w:r w:rsidR="002A4C2B">
        <w:rPr>
          <w:rFonts w:eastAsiaTheme="minorEastAsia"/>
          <w:lang w:eastAsia="zh-CN"/>
        </w:rPr>
        <w:t xml:space="preserve">as described in </w:t>
      </w:r>
      <w:r w:rsidR="002A4C2B">
        <w:rPr>
          <w:rFonts w:eastAsiaTheme="minorEastAsia" w:hint="eastAsia"/>
          <w:lang w:eastAsia="zh-CN"/>
        </w:rPr>
        <w:t>section 7.8.4 of TR 38.901</w:t>
      </w:r>
      <w:r w:rsidR="000D7FCE">
        <w:rPr>
          <w:rFonts w:eastAsiaTheme="minorEastAsia"/>
          <w:lang w:eastAsia="zh-CN"/>
        </w:rPr>
        <w:fldChar w:fldCharType="begin"/>
      </w:r>
      <w:r w:rsidR="000D7FCE">
        <w:rPr>
          <w:rFonts w:eastAsiaTheme="minorEastAsia"/>
          <w:lang w:eastAsia="zh-CN"/>
        </w:rPr>
        <w:instrText xml:space="preserve"> </w:instrText>
      </w:r>
      <w:r w:rsidR="000D7FCE">
        <w:rPr>
          <w:rFonts w:eastAsiaTheme="minorEastAsia" w:hint="eastAsia"/>
          <w:lang w:eastAsia="zh-CN"/>
        </w:rPr>
        <w:instrText>REF _Ref110266412 \r \h</w:instrText>
      </w:r>
      <w:r w:rsidR="000D7FCE">
        <w:rPr>
          <w:rFonts w:eastAsiaTheme="minorEastAsia"/>
          <w:lang w:eastAsia="zh-CN"/>
        </w:rPr>
        <w:instrText xml:space="preserve"> </w:instrText>
      </w:r>
      <w:r w:rsidR="000D7FCE">
        <w:rPr>
          <w:rFonts w:eastAsiaTheme="minorEastAsia"/>
          <w:lang w:eastAsia="zh-CN"/>
        </w:rPr>
      </w:r>
      <w:r w:rsidR="000D7FCE">
        <w:rPr>
          <w:rFonts w:eastAsiaTheme="minorEastAsia"/>
          <w:lang w:eastAsia="zh-CN"/>
        </w:rPr>
        <w:fldChar w:fldCharType="separate"/>
      </w:r>
      <w:r w:rsidR="000D7FCE">
        <w:rPr>
          <w:rFonts w:eastAsiaTheme="minorEastAsia"/>
          <w:lang w:eastAsia="zh-CN"/>
        </w:rPr>
        <w:t>[5]</w:t>
      </w:r>
      <w:r w:rsidR="000D7FCE">
        <w:rPr>
          <w:rFonts w:eastAsiaTheme="minorEastAsia"/>
          <w:lang w:eastAsia="zh-CN"/>
        </w:rPr>
        <w:fldChar w:fldCharType="end"/>
      </w:r>
      <w:r w:rsidRPr="00522F0D">
        <w:rPr>
          <w:rFonts w:eastAsiaTheme="minorEastAsia"/>
          <w:lang w:eastAsia="zh-CN"/>
        </w:rPr>
        <w:t>:</w:t>
      </w:r>
    </w:p>
    <w:p w:rsidR="008357C0" w:rsidRPr="00522F0D" w:rsidRDefault="008357C0" w:rsidP="006157AE">
      <w:pPr>
        <w:jc w:val="both"/>
        <w:rPr>
          <w:rFonts w:eastAsiaTheme="minorEastAsia"/>
          <w:lang w:eastAsia="zh-CN"/>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4491"/>
      </w:tblGrid>
      <w:tr w:rsidR="006157AE" w:rsidRPr="00522F0D" w:rsidTr="004226D8">
        <w:trPr>
          <w:jc w:val="center"/>
        </w:trPr>
        <w:tc>
          <w:tcPr>
            <w:tcW w:w="2313" w:type="dxa"/>
            <w:vAlign w:val="center"/>
          </w:tcPr>
          <w:p w:rsidR="006157AE" w:rsidRPr="00074815" w:rsidRDefault="006157AE" w:rsidP="004226D8">
            <w:pPr>
              <w:pStyle w:val="TAL"/>
              <w:jc w:val="center"/>
              <w:rPr>
                <w:rFonts w:ascii="Times New Roman" w:hAnsi="Times New Roman"/>
                <w:lang w:val="en-US" w:eastAsia="zh-CN"/>
              </w:rPr>
            </w:pPr>
            <w:r w:rsidRPr="00074815">
              <w:rPr>
                <w:rFonts w:ascii="Times New Roman" w:hAnsi="Times New Roman"/>
              </w:rPr>
              <w:t xml:space="preserve">Clutter parameters: {density </w:t>
            </w:r>
            <m:oMath>
              <m:r>
                <w:rPr>
                  <w:rFonts w:ascii="Cambria Math" w:hAnsi="Cambria Math"/>
                  <w:szCs w:val="18"/>
                </w:rPr>
                <m:t>r</m:t>
              </m:r>
            </m:oMath>
            <w:r w:rsidRPr="00074815">
              <w:rPr>
                <w:rFonts w:ascii="Times New Roman" w:hAnsi="Times New Roman"/>
                <w:szCs w:val="18"/>
              </w:rPr>
              <w:t xml:space="preserve">, </w:t>
            </w:r>
            <w:r w:rsidRPr="00074815">
              <w:rPr>
                <w:rFonts w:ascii="Times New Roman" w:hAnsi="Times New Roman"/>
              </w:rPr>
              <w:t xml:space="preserve">height </w:t>
            </w:r>
            <m:oMath>
              <m:sSub>
                <m:sSubPr>
                  <m:ctrlPr>
                    <w:rPr>
                      <w:rFonts w:ascii="Cambria Math" w:hAnsi="Cambria Math"/>
                      <w:i/>
                      <w:szCs w:val="18"/>
                    </w:rPr>
                  </m:ctrlPr>
                </m:sSubPr>
                <m:e>
                  <m:r>
                    <w:rPr>
                      <w:rFonts w:ascii="Cambria Math" w:hAnsi="Cambria Math"/>
                      <w:lang w:val="en-US"/>
                    </w:rPr>
                    <m:t>h</m:t>
                  </m:r>
                </m:e>
                <m:sub>
                  <m:r>
                    <w:rPr>
                      <w:rFonts w:ascii="Cambria Math" w:hAnsi="Cambria Math"/>
                      <w:lang w:val="de-DE"/>
                    </w:rPr>
                    <m:t>c</m:t>
                  </m:r>
                </m:sub>
              </m:sSub>
            </m:oMath>
            <w:r w:rsidRPr="00074815">
              <w:rPr>
                <w:rFonts w:ascii="Times New Roman" w:hAnsi="Times New Roman"/>
                <w:szCs w:val="18"/>
              </w:rPr>
              <w:t>,</w:t>
            </w:r>
            <w:r w:rsidRPr="00074815">
              <w:rPr>
                <w:rFonts w:ascii="Times New Roman" w:hAnsi="Times New Roman"/>
              </w:rPr>
              <w:t xml:space="preserve">size </w:t>
            </w:r>
            <m:oMath>
              <m:sSub>
                <m:sSubPr>
                  <m:ctrlPr>
                    <w:rPr>
                      <w:rFonts w:ascii="Cambria Math" w:hAnsi="Cambria Math"/>
                      <w:i/>
                      <w:szCs w:val="18"/>
                    </w:rPr>
                  </m:ctrlPr>
                </m:sSubPr>
                <m:e>
                  <m:r>
                    <w:rPr>
                      <w:rFonts w:ascii="Cambria Math" w:hAnsi="Cambria Math"/>
                      <w:lang w:val="de-DE"/>
                    </w:rPr>
                    <m:t>d</m:t>
                  </m:r>
                </m:e>
                <m:sub>
                  <m:r>
                    <w:rPr>
                      <w:rFonts w:ascii="Cambria Math" w:hAnsi="Cambria Math"/>
                      <w:lang w:val="de-DE"/>
                    </w:rPr>
                    <m:t>clutter</m:t>
                  </m:r>
                </m:sub>
              </m:sSub>
            </m:oMath>
            <w:r w:rsidRPr="00074815">
              <w:rPr>
                <w:rFonts w:ascii="Times New Roman" w:hAnsi="Times New Roman"/>
                <w:szCs w:val="18"/>
              </w:rPr>
              <w:t>}</w:t>
            </w:r>
          </w:p>
        </w:tc>
        <w:tc>
          <w:tcPr>
            <w:tcW w:w="4491" w:type="dxa"/>
            <w:vAlign w:val="center"/>
          </w:tcPr>
          <w:p w:rsidR="006157AE" w:rsidRPr="00074815" w:rsidRDefault="006157AE" w:rsidP="004226D8">
            <w:pPr>
              <w:keepNext/>
              <w:keepLines/>
              <w:jc w:val="center"/>
              <w:rPr>
                <w:sz w:val="18"/>
                <w:szCs w:val="18"/>
              </w:rPr>
            </w:pPr>
            <w:r w:rsidRPr="00074815">
              <w:rPr>
                <w:sz w:val="18"/>
                <w:szCs w:val="18"/>
                <w:lang w:eastAsia="zh-CN"/>
              </w:rPr>
              <w:t>CASE 1</w:t>
            </w:r>
            <w:r w:rsidRPr="00074815">
              <w:rPr>
                <w:rFonts w:ascii="宋体" w:eastAsia="宋体" w:hAnsi="宋体" w:cs="宋体" w:hint="eastAsia"/>
                <w:sz w:val="18"/>
                <w:szCs w:val="18"/>
                <w:lang w:eastAsia="zh-CN"/>
              </w:rPr>
              <w:t>：</w:t>
            </w:r>
            <w:r>
              <w:rPr>
                <w:rFonts w:hint="eastAsia"/>
                <w:sz w:val="18"/>
                <w:szCs w:val="18"/>
                <w:lang w:eastAsia="zh-CN"/>
              </w:rPr>
              <w:t xml:space="preserve">Sparse </w:t>
            </w:r>
            <w:r w:rsidRPr="00074815">
              <w:rPr>
                <w:sz w:val="18"/>
                <w:szCs w:val="18"/>
              </w:rPr>
              <w:t>clutter : {20%, 2m, 10m}</w:t>
            </w:r>
          </w:p>
          <w:p w:rsidR="006157AE" w:rsidRPr="00074815" w:rsidRDefault="006157AE" w:rsidP="004226D8">
            <w:pPr>
              <w:pStyle w:val="TAL"/>
              <w:jc w:val="center"/>
              <w:rPr>
                <w:rFonts w:ascii="Times New Roman" w:hAnsi="Times New Roman"/>
                <w:szCs w:val="18"/>
              </w:rPr>
            </w:pPr>
            <w:r w:rsidRPr="00074815">
              <w:rPr>
                <w:rFonts w:ascii="Times New Roman" w:hAnsi="Times New Roman"/>
                <w:szCs w:val="18"/>
                <w:lang w:eastAsia="zh-CN"/>
              </w:rPr>
              <w:t xml:space="preserve">CASE </w:t>
            </w:r>
            <w:r w:rsidRPr="00074815">
              <w:rPr>
                <w:rFonts w:ascii="Times New Roman" w:eastAsiaTheme="minorEastAsia" w:hAnsi="Times New Roman"/>
                <w:szCs w:val="18"/>
                <w:lang w:eastAsia="zh-CN"/>
              </w:rPr>
              <w:t>2</w:t>
            </w:r>
            <w:r w:rsidRPr="00074815">
              <w:rPr>
                <w:rFonts w:ascii="宋体" w:hAnsi="宋体" w:cs="宋体" w:hint="eastAsia"/>
                <w:szCs w:val="18"/>
                <w:lang w:eastAsia="zh-CN"/>
              </w:rPr>
              <w:t>：</w:t>
            </w:r>
            <w:r>
              <w:rPr>
                <w:rFonts w:ascii="Times New Roman" w:eastAsiaTheme="minorEastAsia" w:hAnsi="Times New Roman" w:hint="eastAsia"/>
                <w:szCs w:val="18"/>
                <w:lang w:eastAsia="zh-CN"/>
              </w:rPr>
              <w:t>Dense</w:t>
            </w:r>
            <w:r w:rsidRPr="00074815">
              <w:rPr>
                <w:rFonts w:ascii="Times New Roman" w:hAnsi="Times New Roman"/>
                <w:szCs w:val="18"/>
              </w:rPr>
              <w:t xml:space="preserve"> clutter : {60%, 6m, 2m}</w:t>
            </w:r>
          </w:p>
          <w:p w:rsidR="006157AE" w:rsidRPr="00074815" w:rsidRDefault="006157AE" w:rsidP="004226D8">
            <w:pPr>
              <w:pStyle w:val="TAL"/>
              <w:jc w:val="center"/>
              <w:rPr>
                <w:rFonts w:ascii="Times New Roman" w:eastAsia="Malgun Gothic" w:hAnsi="Times New Roman"/>
                <w:lang w:val="en-US"/>
              </w:rPr>
            </w:pPr>
            <w:r w:rsidRPr="00074815">
              <w:rPr>
                <w:rFonts w:ascii="Times New Roman" w:hAnsi="Times New Roman"/>
                <w:szCs w:val="18"/>
                <w:lang w:eastAsia="zh-CN"/>
              </w:rPr>
              <w:t>CASE</w:t>
            </w:r>
            <w:r w:rsidRPr="00074815" w:rsidDel="007D1962">
              <w:rPr>
                <w:rFonts w:ascii="Times New Roman" w:hAnsi="Times New Roman"/>
                <w:szCs w:val="18"/>
                <w:lang w:eastAsia="zh-CN"/>
              </w:rPr>
              <w:t xml:space="preserve"> </w:t>
            </w:r>
            <w:r w:rsidRPr="00074815">
              <w:rPr>
                <w:rFonts w:ascii="Times New Roman" w:eastAsiaTheme="minorEastAsia" w:hAnsi="Times New Roman"/>
                <w:szCs w:val="18"/>
                <w:lang w:eastAsia="zh-CN"/>
              </w:rPr>
              <w:t>3</w:t>
            </w:r>
            <w:r w:rsidRPr="00074815">
              <w:rPr>
                <w:rFonts w:ascii="Times New Roman" w:hAnsi="Times New Roman" w:hint="eastAsia"/>
                <w:szCs w:val="18"/>
                <w:lang w:eastAsia="zh-CN"/>
              </w:rPr>
              <w:t>：</w:t>
            </w:r>
            <w:r w:rsidRPr="00074815">
              <w:rPr>
                <w:rFonts w:ascii="Times New Roman" w:eastAsiaTheme="minorEastAsia" w:hAnsi="Times New Roman"/>
                <w:szCs w:val="18"/>
                <w:lang w:eastAsia="zh-CN"/>
              </w:rPr>
              <w:t>Middle</w:t>
            </w:r>
            <w:r w:rsidRPr="00074815">
              <w:rPr>
                <w:rFonts w:ascii="Times New Roman" w:hAnsi="Times New Roman"/>
                <w:szCs w:val="18"/>
              </w:rPr>
              <w:t xml:space="preserve"> clutter : {40%, 2m, 2m}</w:t>
            </w:r>
          </w:p>
        </w:tc>
      </w:tr>
    </w:tbl>
    <w:p w:rsidR="006157AE" w:rsidRDefault="006157AE" w:rsidP="006157AE">
      <w:pPr>
        <w:jc w:val="both"/>
        <w:rPr>
          <w:rFonts w:eastAsiaTheme="minorEastAsia"/>
          <w:lang w:eastAsia="zh-CN"/>
        </w:rPr>
      </w:pPr>
    </w:p>
    <w:p w:rsidR="006157AE" w:rsidRDefault="006157AE" w:rsidP="00B473AE">
      <w:pPr>
        <w:spacing w:afterLines="50" w:after="120"/>
        <w:jc w:val="both"/>
        <w:rPr>
          <w:rFonts w:eastAsiaTheme="minorEastAsia"/>
          <w:lang w:eastAsia="zh-CN"/>
        </w:rPr>
      </w:pPr>
      <w:r>
        <w:rPr>
          <w:rFonts w:eastAsiaTheme="minorEastAsia"/>
          <w:lang w:eastAsia="zh-CN"/>
        </w:rPr>
        <w:t>CASE</w:t>
      </w:r>
      <w:r>
        <w:rPr>
          <w:rFonts w:eastAsiaTheme="minorEastAsia" w:hint="eastAsia"/>
          <w:lang w:eastAsia="zh-CN"/>
        </w:rPr>
        <w:t xml:space="preserve"> </w:t>
      </w:r>
      <w:r>
        <w:rPr>
          <w:rFonts w:eastAsiaTheme="minorEastAsia"/>
          <w:lang w:eastAsia="zh-CN"/>
        </w:rPr>
        <w:t>1 and CASE</w:t>
      </w:r>
      <w:r>
        <w:rPr>
          <w:rFonts w:eastAsiaTheme="minorEastAsia" w:hint="eastAsia"/>
          <w:lang w:eastAsia="zh-CN"/>
        </w:rPr>
        <w:t xml:space="preserve"> </w:t>
      </w:r>
      <w:r>
        <w:rPr>
          <w:rFonts w:eastAsiaTheme="minorEastAsia"/>
          <w:lang w:eastAsia="zh-CN"/>
        </w:rPr>
        <w:t xml:space="preserve">2 </w:t>
      </w:r>
      <w:r w:rsidR="009952C3">
        <w:rPr>
          <w:rFonts w:eastAsiaTheme="minorEastAsia" w:hint="eastAsia"/>
          <w:lang w:eastAsia="zh-CN"/>
        </w:rPr>
        <w:t>refer to</w:t>
      </w:r>
      <w:r>
        <w:rPr>
          <w:rFonts w:eastAsiaTheme="minorEastAsia"/>
          <w:lang w:eastAsia="zh-CN"/>
        </w:rPr>
        <w:t xml:space="preserve"> the </w:t>
      </w:r>
      <w:r>
        <w:rPr>
          <w:rFonts w:eastAsiaTheme="minorEastAsia" w:hint="eastAsia"/>
          <w:lang w:eastAsia="zh-CN"/>
        </w:rPr>
        <w:t>spares</w:t>
      </w:r>
      <w:r w:rsidRPr="009D32C7">
        <w:rPr>
          <w:rFonts w:eastAsiaTheme="minorEastAsia"/>
          <w:lang w:eastAsia="zh-CN"/>
        </w:rPr>
        <w:t xml:space="preserve"> clutter </w:t>
      </w:r>
      <w:r>
        <w:rPr>
          <w:rFonts w:eastAsiaTheme="minorEastAsia"/>
          <w:lang w:eastAsia="zh-CN"/>
        </w:rPr>
        <w:t xml:space="preserve">and </w:t>
      </w:r>
      <w:r>
        <w:rPr>
          <w:rFonts w:eastAsiaTheme="minorEastAsia" w:hint="eastAsia"/>
          <w:lang w:eastAsia="zh-CN"/>
        </w:rPr>
        <w:t>dense</w:t>
      </w:r>
      <w:r>
        <w:rPr>
          <w:rFonts w:eastAsiaTheme="minorEastAsia"/>
          <w:lang w:eastAsia="zh-CN"/>
        </w:rPr>
        <w:t xml:space="preserve"> clutter scenarios, </w:t>
      </w:r>
      <w:r w:rsidR="009952C3">
        <w:rPr>
          <w:rFonts w:eastAsiaTheme="minorEastAsia"/>
          <w:lang w:eastAsia="zh-CN"/>
        </w:rPr>
        <w:t>respectively</w:t>
      </w:r>
      <w:r w:rsidR="009952C3">
        <w:rPr>
          <w:rFonts w:eastAsiaTheme="minorEastAsia" w:hint="eastAsia"/>
          <w:lang w:eastAsia="zh-CN"/>
        </w:rPr>
        <w:t xml:space="preserve">, </w:t>
      </w:r>
      <w:r>
        <w:rPr>
          <w:rFonts w:eastAsiaTheme="minorEastAsia"/>
          <w:lang w:eastAsia="zh-CN"/>
        </w:rPr>
        <w:t>while CASE</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w:t>
      </w:r>
      <w:proofErr w:type="gramStart"/>
      <w:r w:rsidR="009952C3">
        <w:rPr>
          <w:rFonts w:eastAsiaTheme="minorEastAsia" w:hint="eastAsia"/>
          <w:lang w:eastAsia="zh-CN"/>
        </w:rPr>
        <w:t>refer</w:t>
      </w:r>
      <w:proofErr w:type="gramEnd"/>
      <w:r w:rsidR="009952C3">
        <w:rPr>
          <w:rFonts w:eastAsiaTheme="minorEastAsia" w:hint="eastAsia"/>
          <w:lang w:eastAsia="zh-CN"/>
        </w:rPr>
        <w:t xml:space="preserve"> to </w:t>
      </w:r>
      <w:r>
        <w:rPr>
          <w:rFonts w:eastAsiaTheme="minorEastAsia" w:hint="eastAsia"/>
          <w:lang w:eastAsia="zh-CN"/>
        </w:rPr>
        <w:t>middle clutter</w:t>
      </w:r>
      <w:r w:rsidR="009952C3">
        <w:rPr>
          <w:rFonts w:eastAsiaTheme="minorEastAsia" w:hint="eastAsia"/>
          <w:lang w:eastAsia="zh-CN"/>
        </w:rPr>
        <w:t xml:space="preserve"> scenario</w:t>
      </w:r>
      <w:r>
        <w:rPr>
          <w:rFonts w:eastAsiaTheme="minorEastAsia" w:hint="eastAsia"/>
          <w:lang w:eastAsia="zh-CN"/>
        </w:rPr>
        <w:t>.</w:t>
      </w:r>
      <w:r>
        <w:rPr>
          <w:rFonts w:eastAsiaTheme="minorEastAsia"/>
          <w:lang w:eastAsia="zh-CN"/>
        </w:rPr>
        <w:t xml:space="preserve"> </w:t>
      </w:r>
    </w:p>
    <w:p w:rsidR="009B2DDE" w:rsidRDefault="00AC43DF" w:rsidP="00B473AE">
      <w:pPr>
        <w:spacing w:afterLines="50" w:after="120"/>
        <w:jc w:val="both"/>
        <w:rPr>
          <w:rFonts w:eastAsiaTheme="minorEastAsia"/>
          <w:lang w:eastAsia="zh-CN"/>
        </w:rPr>
      </w:pPr>
      <w:r>
        <w:rPr>
          <w:rFonts w:eastAsiaTheme="minorEastAsia" w:hint="eastAsia"/>
          <w:lang w:eastAsia="zh-CN"/>
        </w:rPr>
        <w:t>A</w:t>
      </w:r>
      <w:r w:rsidR="009B2DDE">
        <w:rPr>
          <w:rFonts w:eastAsiaTheme="minorEastAsia"/>
          <w:lang w:eastAsia="zh-CN"/>
        </w:rPr>
        <w:t xml:space="preserve">ssuming </w:t>
      </w:r>
      <w:r w:rsidR="009B2DDE" w:rsidRPr="00037E40">
        <w:rPr>
          <w:rFonts w:eastAsiaTheme="minorEastAsia"/>
          <w:lang w:eastAsia="zh-CN"/>
        </w:rPr>
        <w:t>BS</w:t>
      </w:r>
      <w:r w:rsidR="009B2DDE" w:rsidRPr="00037E40">
        <w:rPr>
          <w:lang w:eastAsia="zh-CN"/>
        </w:rPr>
        <w:t xml:space="preserve"> </w:t>
      </w:r>
      <w:r w:rsidR="009B2DDE" w:rsidRPr="00790A20">
        <w:rPr>
          <w:lang w:eastAsia="zh-CN"/>
        </w:rPr>
        <w:t>antenna</w:t>
      </w:r>
      <w:r w:rsidR="009B2DDE">
        <w:rPr>
          <w:rFonts w:eastAsiaTheme="minorEastAsia"/>
          <w:lang w:eastAsia="zh-CN"/>
        </w:rPr>
        <w:t xml:space="preserve"> </w:t>
      </w:r>
      <w:r w:rsidR="009B2DDE" w:rsidRPr="00037E40">
        <w:rPr>
          <w:rFonts w:eastAsiaTheme="minorEastAsia"/>
          <w:lang w:eastAsia="zh-CN"/>
        </w:rPr>
        <w:t>height</w:t>
      </w:r>
      <w:r w:rsidR="009B2DDE">
        <w:rPr>
          <w:rFonts w:eastAsiaTheme="minorEastAsia"/>
          <w:lang w:eastAsia="zh-CN"/>
        </w:rPr>
        <w:t xml:space="preserve"> =</w:t>
      </w:r>
      <w:r w:rsidR="009B2DDE" w:rsidRPr="00037E40">
        <w:rPr>
          <w:rFonts w:eastAsiaTheme="minorEastAsia"/>
          <w:lang w:eastAsia="zh-CN"/>
        </w:rPr>
        <w:t xml:space="preserve"> 8 m</w:t>
      </w:r>
      <w:r w:rsidR="009B2DDE">
        <w:rPr>
          <w:rFonts w:eastAsiaTheme="minorEastAsia"/>
          <w:lang w:eastAsia="zh-CN"/>
        </w:rPr>
        <w:t xml:space="preserve"> and</w:t>
      </w:r>
      <w:r w:rsidR="009B2DDE">
        <w:rPr>
          <w:rFonts w:eastAsiaTheme="minorEastAsia" w:hint="eastAsia"/>
          <w:lang w:eastAsia="zh-CN"/>
        </w:rPr>
        <w:t xml:space="preserve"> </w:t>
      </w:r>
      <w:r w:rsidR="009B2DDE" w:rsidRPr="00790A20">
        <w:rPr>
          <w:lang w:eastAsia="zh-CN"/>
        </w:rPr>
        <w:t>UE antenna height</w:t>
      </w:r>
      <w:r w:rsidR="009B2DDE" w:rsidRPr="00037E40">
        <w:rPr>
          <w:rFonts w:eastAsiaTheme="minorEastAsia"/>
          <w:lang w:eastAsia="zh-CN"/>
        </w:rPr>
        <w:t xml:space="preserve"> </w:t>
      </w:r>
      <w:r w:rsidR="009B2DDE">
        <w:rPr>
          <w:rFonts w:eastAsiaTheme="minorEastAsia"/>
          <w:lang w:eastAsia="zh-CN"/>
        </w:rPr>
        <w:t>=</w:t>
      </w:r>
      <w:r w:rsidR="009B2DDE">
        <w:rPr>
          <w:rFonts w:eastAsiaTheme="minorEastAsia" w:hint="eastAsia"/>
          <w:lang w:eastAsia="zh-CN"/>
        </w:rPr>
        <w:t xml:space="preserve"> </w:t>
      </w:r>
      <w:r w:rsidR="009B2DDE" w:rsidRPr="00037E40">
        <w:rPr>
          <w:rFonts w:eastAsiaTheme="minorEastAsia"/>
          <w:lang w:eastAsia="zh-CN"/>
        </w:rPr>
        <w:t>1.5m</w:t>
      </w:r>
      <w:r w:rsidR="009B2DDE">
        <w:rPr>
          <w:rFonts w:eastAsiaTheme="minorEastAsia"/>
          <w:lang w:eastAsia="zh-CN"/>
        </w:rPr>
        <w:t xml:space="preserve">, </w:t>
      </w:r>
      <w:r w:rsidR="006E0AE8">
        <w:rPr>
          <w:rFonts w:eastAsiaTheme="minorEastAsia"/>
          <w:lang w:eastAsia="zh-CN"/>
        </w:rPr>
        <w:fldChar w:fldCharType="begin"/>
      </w:r>
      <w:r w:rsidR="006E0AE8">
        <w:rPr>
          <w:rFonts w:eastAsiaTheme="minorEastAsia"/>
          <w:lang w:eastAsia="zh-CN"/>
        </w:rPr>
        <w:instrText xml:space="preserve"> REF _Ref110871259 \h </w:instrText>
      </w:r>
      <w:r w:rsidR="006E0AE8">
        <w:rPr>
          <w:rFonts w:eastAsiaTheme="minorEastAsia"/>
          <w:lang w:eastAsia="zh-CN"/>
        </w:rPr>
      </w:r>
      <w:r w:rsidR="006E0AE8">
        <w:rPr>
          <w:rFonts w:eastAsiaTheme="minorEastAsia"/>
          <w:lang w:eastAsia="zh-CN"/>
        </w:rPr>
        <w:fldChar w:fldCharType="separate"/>
      </w:r>
      <w:r w:rsidR="006E0AE8" w:rsidRPr="00971659">
        <w:rPr>
          <w:rFonts w:eastAsiaTheme="minorEastAsia"/>
          <w:color w:val="000000"/>
          <w:lang w:eastAsia="zh-CN"/>
        </w:rPr>
        <w:t>Figure 4</w:t>
      </w:r>
      <w:r w:rsidR="006E0AE8">
        <w:rPr>
          <w:rFonts w:eastAsiaTheme="minorEastAsia"/>
          <w:lang w:eastAsia="zh-CN"/>
        </w:rPr>
        <w:fldChar w:fldCharType="end"/>
      </w:r>
      <w:r w:rsidR="00DE1D01">
        <w:rPr>
          <w:rFonts w:eastAsiaTheme="minorEastAsia" w:hint="eastAsia"/>
          <w:lang w:eastAsia="zh-CN"/>
        </w:rPr>
        <w:t xml:space="preserve"> </w:t>
      </w:r>
      <w:r w:rsidR="009B2DDE">
        <w:rPr>
          <w:rFonts w:eastAsiaTheme="minorEastAsia"/>
          <w:lang w:eastAsia="zh-CN"/>
        </w:rPr>
        <w:t xml:space="preserve">shows </w:t>
      </w:r>
      <w:r w:rsidR="009B2DDE">
        <w:rPr>
          <w:rFonts w:eastAsiaTheme="minorEastAsia" w:hint="eastAsia"/>
          <w:lang w:eastAsia="zh-CN"/>
        </w:rPr>
        <w:t xml:space="preserve">the LOS </w:t>
      </w:r>
      <w:r w:rsidR="009B2DDE">
        <w:rPr>
          <w:rFonts w:eastAsiaTheme="minorEastAsia"/>
          <w:lang w:eastAsia="zh-CN"/>
        </w:rPr>
        <w:t>probability</w:t>
      </w:r>
      <w:r w:rsidR="009B2DDE">
        <w:rPr>
          <w:rFonts w:eastAsiaTheme="minorEastAsia" w:hint="eastAsia"/>
          <w:lang w:eastAsia="zh-CN"/>
        </w:rPr>
        <w:t xml:space="preserve"> </w:t>
      </w:r>
      <m:oMath>
        <m:d>
          <m:dPr>
            <m:ctrlPr>
              <w:rPr>
                <w:rFonts w:ascii="Cambria Math" w:eastAsiaTheme="minorEastAsia" w:hAnsi="Cambria Math"/>
                <w:i/>
                <w:lang w:eastAsia="zh-CN"/>
              </w:rPr>
            </m:ctrlPr>
          </m:dPr>
          <m:e>
            <m:sSub>
              <m:sSubPr>
                <m:ctrlPr>
                  <w:rPr>
                    <w:rFonts w:ascii="Cambria Math" w:eastAsia="Calibri" w:hAnsi="Cambria Math"/>
                  </w:rPr>
                </m:ctrlPr>
              </m:sSubPr>
              <m:e>
                <m:r>
                  <m:rPr>
                    <m:sty m:val="p"/>
                  </m:rPr>
                  <w:rPr>
                    <w:rFonts w:ascii="Cambria Math" w:eastAsia="Calibri" w:hAnsi="Cambria Math"/>
                  </w:rPr>
                  <m:t>Pr</m:t>
                </m:r>
              </m:e>
              <m:sub>
                <m:r>
                  <m:rPr>
                    <m:sty m:val="p"/>
                  </m:rPr>
                  <w:rPr>
                    <w:rFonts w:ascii="Cambria Math" w:eastAsia="Calibri" w:hAnsi="Cambria Math"/>
                  </w:rPr>
                  <m:t>LOS,subsce</m:t>
                </m:r>
              </m:sub>
            </m:sSub>
            <m:ctrlPr>
              <w:rPr>
                <w:rFonts w:ascii="Cambria Math" w:eastAsiaTheme="minorEastAsia" w:hAnsi="Cambria Math"/>
                <w:i/>
              </w:rPr>
            </m:ctrlPr>
          </m:e>
        </m:d>
        <m:r>
          <w:rPr>
            <w:rFonts w:ascii="Cambria Math" w:eastAsiaTheme="minorEastAsia" w:hAnsi="Cambria Math"/>
          </w:rPr>
          <m:t xml:space="preserve"> </m:t>
        </m:r>
      </m:oMath>
      <w:r w:rsidR="009B2DDE">
        <w:rPr>
          <w:rFonts w:eastAsiaTheme="minorEastAsia"/>
          <w:lang w:eastAsia="zh-CN"/>
        </w:rPr>
        <w:t>v</w:t>
      </w:r>
      <w:r w:rsidR="009B2DDE">
        <w:rPr>
          <w:rFonts w:eastAsiaTheme="minorEastAsia" w:hint="eastAsia"/>
          <w:lang w:eastAsia="zh-CN"/>
        </w:rPr>
        <w:t>s</w:t>
      </w:r>
      <w:r w:rsidR="009B2DDE">
        <w:rPr>
          <w:rFonts w:eastAsiaTheme="minorEastAsia"/>
          <w:lang w:eastAsia="zh-CN"/>
        </w:rPr>
        <w:t>.</w:t>
      </w:r>
      <w:r w:rsidR="009B2DDE">
        <w:rPr>
          <w:rFonts w:eastAsiaTheme="minorEastAsia" w:hint="eastAsia"/>
          <w:lang w:eastAsia="zh-CN"/>
        </w:rPr>
        <w:t xml:space="preserve">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oMath>
      <w:r w:rsidR="009B2DDE">
        <w:rPr>
          <w:rFonts w:eastAsiaTheme="minorEastAsia"/>
        </w:rPr>
        <w:t xml:space="preserve"> for the three </w:t>
      </w:r>
      <w:r w:rsidR="009B2DDE">
        <w:rPr>
          <w:rFonts w:eastAsiaTheme="minorEastAsia" w:hint="eastAsia"/>
          <w:lang w:eastAsia="zh-CN"/>
        </w:rPr>
        <w:t>CASE</w:t>
      </w:r>
      <w:r w:rsidR="009B2DDE">
        <w:rPr>
          <w:rFonts w:eastAsiaTheme="minorEastAsia"/>
        </w:rPr>
        <w:t>s</w:t>
      </w:r>
      <w:r w:rsidR="009B2DDE">
        <w:rPr>
          <w:rFonts w:eastAsiaTheme="minorEastAsia" w:hint="eastAsia"/>
          <w:lang w:eastAsia="zh-CN"/>
        </w:rPr>
        <w:t xml:space="preserve">, where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oMath>
      <w:r w:rsidR="0020138D">
        <w:rPr>
          <w:rFonts w:eastAsiaTheme="minorEastAsia" w:hint="eastAsia"/>
          <w:lang w:eastAsia="zh-CN"/>
        </w:rPr>
        <w:t xml:space="preserve"> represents 2</w:t>
      </w:r>
      <w:r w:rsidR="009B2DDE">
        <w:rPr>
          <w:rFonts w:eastAsiaTheme="minorEastAsia" w:hint="eastAsia"/>
          <w:lang w:eastAsia="zh-CN"/>
        </w:rPr>
        <w:t xml:space="preserve">D </w:t>
      </w:r>
      <w:r w:rsidR="009B2DDE" w:rsidRPr="00522E24">
        <w:rPr>
          <w:rFonts w:eastAsiaTheme="minorEastAsia"/>
          <w:lang w:eastAsia="zh-CN"/>
        </w:rPr>
        <w:t>distance</w:t>
      </w:r>
      <w:r w:rsidR="009B2DDE">
        <w:rPr>
          <w:rFonts w:eastAsiaTheme="minorEastAsia" w:hint="eastAsia"/>
          <w:lang w:eastAsia="zh-CN"/>
        </w:rPr>
        <w:t xml:space="preserve"> between UE and TRP in h</w:t>
      </w:r>
      <w:r w:rsidR="009B2DDE" w:rsidRPr="00522E24">
        <w:rPr>
          <w:rFonts w:eastAsiaTheme="minorEastAsia"/>
          <w:lang w:eastAsia="zh-CN"/>
        </w:rPr>
        <w:t>orizontal dimension</w:t>
      </w:r>
      <w:r w:rsidR="009B2DDE">
        <w:rPr>
          <w:rFonts w:eastAsiaTheme="minorEastAsia" w:hint="eastAsia"/>
          <w:lang w:eastAsia="zh-CN"/>
        </w:rPr>
        <w:t xml:space="preserve"> in unit of meter</w:t>
      </w:r>
      <w:r w:rsidR="009B2DDE">
        <w:rPr>
          <w:rFonts w:eastAsiaTheme="minorEastAsia"/>
        </w:rPr>
        <w:t xml:space="preserve">. </w:t>
      </w:r>
      <w:r w:rsidR="009B2DDE">
        <w:rPr>
          <w:rFonts w:eastAsiaTheme="minorEastAsia" w:hint="eastAsia"/>
          <w:lang w:eastAsia="zh-CN"/>
        </w:rPr>
        <w:t xml:space="preserve">As shown </w:t>
      </w:r>
      <w:r w:rsidR="009B2DDE">
        <w:rPr>
          <w:rFonts w:eastAsiaTheme="minorEastAsia"/>
          <w:lang w:eastAsia="zh-CN"/>
        </w:rPr>
        <w:t xml:space="preserve">in the </w:t>
      </w:r>
      <w:r w:rsidR="006E0AE8">
        <w:rPr>
          <w:rFonts w:eastAsiaTheme="minorEastAsia"/>
          <w:lang w:eastAsia="zh-CN"/>
        </w:rPr>
        <w:fldChar w:fldCharType="begin"/>
      </w:r>
      <w:r w:rsidR="006E0AE8">
        <w:rPr>
          <w:rFonts w:eastAsiaTheme="minorEastAsia"/>
          <w:lang w:eastAsia="zh-CN"/>
        </w:rPr>
        <w:instrText xml:space="preserve"> REF _Ref110871259 \h </w:instrText>
      </w:r>
      <w:r w:rsidR="006E0AE8">
        <w:rPr>
          <w:rFonts w:eastAsiaTheme="minorEastAsia"/>
          <w:lang w:eastAsia="zh-CN"/>
        </w:rPr>
      </w:r>
      <w:r w:rsidR="006E0AE8">
        <w:rPr>
          <w:rFonts w:eastAsiaTheme="minorEastAsia"/>
          <w:lang w:eastAsia="zh-CN"/>
        </w:rPr>
        <w:fldChar w:fldCharType="separate"/>
      </w:r>
      <w:r w:rsidR="006E0AE8" w:rsidRPr="00971659">
        <w:rPr>
          <w:rFonts w:eastAsiaTheme="minorEastAsia"/>
          <w:color w:val="000000"/>
          <w:lang w:eastAsia="zh-CN"/>
        </w:rPr>
        <w:t>Figure 4</w:t>
      </w:r>
      <w:r w:rsidR="006E0AE8">
        <w:rPr>
          <w:rFonts w:eastAsiaTheme="minorEastAsia"/>
          <w:lang w:eastAsia="zh-CN"/>
        </w:rPr>
        <w:fldChar w:fldCharType="end"/>
      </w:r>
      <w:r w:rsidR="009B2DDE">
        <w:rPr>
          <w:rFonts w:eastAsiaTheme="minorEastAsia" w:hint="eastAsia"/>
          <w:lang w:eastAsia="zh-CN"/>
        </w:rPr>
        <w:t xml:space="preserve">, the LOS </w:t>
      </w:r>
      <w:r w:rsidR="009B2DDE">
        <w:rPr>
          <w:rFonts w:eastAsiaTheme="minorEastAsia"/>
          <w:lang w:eastAsia="zh-CN"/>
        </w:rPr>
        <w:t>probability</w:t>
      </w:r>
      <w:r w:rsidR="009B2DDE">
        <w:rPr>
          <w:rFonts w:eastAsiaTheme="minorEastAsia" w:hint="eastAsia"/>
          <w:lang w:eastAsia="zh-CN"/>
        </w:rPr>
        <w:t xml:space="preserve"> of </w:t>
      </w:r>
      <w:r w:rsidR="009B2DDE">
        <w:rPr>
          <w:rFonts w:eastAsiaTheme="minorEastAsia"/>
          <w:lang w:eastAsia="zh-CN"/>
        </w:rPr>
        <w:t>CASE</w:t>
      </w:r>
      <w:r w:rsidR="009B2DDE">
        <w:rPr>
          <w:rFonts w:eastAsiaTheme="minorEastAsia" w:hint="eastAsia"/>
          <w:lang w:eastAsia="zh-CN"/>
        </w:rPr>
        <w:t xml:space="preserve"> </w:t>
      </w:r>
      <w:r w:rsidR="009B2DDE">
        <w:rPr>
          <w:rFonts w:eastAsiaTheme="minorEastAsia"/>
          <w:lang w:eastAsia="zh-CN"/>
        </w:rPr>
        <w:t>1</w:t>
      </w:r>
      <w:r w:rsidR="009B2DDE">
        <w:rPr>
          <w:rFonts w:eastAsiaTheme="minorEastAsia" w:hint="eastAsia"/>
          <w:lang w:eastAsia="zh-CN"/>
        </w:rPr>
        <w:t xml:space="preserve"> </w:t>
      </w:r>
      <w:r w:rsidR="009B2DDE">
        <w:rPr>
          <w:rFonts w:eastAsiaTheme="minorEastAsia"/>
          <w:lang w:eastAsia="zh-CN"/>
        </w:rPr>
        <w:t>(</w:t>
      </w:r>
      <w:r w:rsidR="009B2DDE">
        <w:rPr>
          <w:rFonts w:eastAsiaTheme="minorEastAsia" w:hint="eastAsia"/>
          <w:lang w:eastAsia="zh-CN"/>
        </w:rPr>
        <w:t>SH</w:t>
      </w:r>
      <w:r w:rsidR="009B2DDE">
        <w:rPr>
          <w:rFonts w:eastAsiaTheme="minorEastAsia"/>
          <w:lang w:eastAsia="zh-CN"/>
        </w:rPr>
        <w:t>)</w:t>
      </w:r>
      <w:r w:rsidR="009B2DDE">
        <w:rPr>
          <w:rFonts w:eastAsiaTheme="minorEastAsia" w:hint="eastAsia"/>
          <w:lang w:eastAsia="zh-CN"/>
        </w:rPr>
        <w:t xml:space="preserve"> is </w:t>
      </w:r>
      <w:r w:rsidR="009B2DDE">
        <w:rPr>
          <w:rFonts w:eastAsiaTheme="minorEastAsia"/>
          <w:lang w:eastAsia="zh-CN"/>
        </w:rPr>
        <w:t xml:space="preserve">the </w:t>
      </w:r>
      <w:r w:rsidR="009B2DDE">
        <w:rPr>
          <w:rFonts w:eastAsiaTheme="minorEastAsia" w:hint="eastAsia"/>
          <w:lang w:eastAsia="zh-CN"/>
        </w:rPr>
        <w:t>highest (more than 90%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oMath>
      <w:r w:rsidR="009B2DDE">
        <w:rPr>
          <w:rFonts w:eastAsiaTheme="minorEastAsia" w:hint="eastAsia"/>
          <w:lang w:eastAsia="zh-CN"/>
        </w:rPr>
        <w:t xml:space="preserve"> = 50m), the LOS probability of </w:t>
      </w:r>
      <w:r w:rsidR="009B2DDE">
        <w:rPr>
          <w:rFonts w:eastAsiaTheme="minorEastAsia"/>
          <w:lang w:eastAsia="zh-CN"/>
        </w:rPr>
        <w:t>CASE</w:t>
      </w:r>
      <w:r w:rsidR="009B2DDE">
        <w:rPr>
          <w:rFonts w:eastAsiaTheme="minorEastAsia" w:hint="eastAsia"/>
          <w:lang w:eastAsia="zh-CN"/>
        </w:rPr>
        <w:t xml:space="preserve"> </w:t>
      </w:r>
      <w:r w:rsidR="009B2DDE">
        <w:rPr>
          <w:rFonts w:eastAsiaTheme="minorEastAsia"/>
          <w:lang w:eastAsia="zh-CN"/>
        </w:rPr>
        <w:t>2</w:t>
      </w:r>
      <w:r w:rsidR="009B2DDE">
        <w:rPr>
          <w:rFonts w:eastAsiaTheme="minorEastAsia" w:hint="eastAsia"/>
          <w:lang w:eastAsia="zh-CN"/>
        </w:rPr>
        <w:t xml:space="preserve"> </w:t>
      </w:r>
      <w:r w:rsidR="009B2DDE">
        <w:rPr>
          <w:rFonts w:eastAsiaTheme="minorEastAsia"/>
          <w:lang w:eastAsia="zh-CN"/>
        </w:rPr>
        <w:t>(</w:t>
      </w:r>
      <w:r w:rsidR="009B2DDE">
        <w:rPr>
          <w:rFonts w:eastAsiaTheme="minorEastAsia" w:hint="eastAsia"/>
          <w:lang w:eastAsia="zh-CN"/>
        </w:rPr>
        <w:t>DH</w:t>
      </w:r>
      <w:r w:rsidR="009B2DDE">
        <w:rPr>
          <w:rFonts w:eastAsiaTheme="minorEastAsia"/>
          <w:lang w:eastAsia="zh-CN"/>
        </w:rPr>
        <w:t>)</w:t>
      </w:r>
      <w:r w:rsidR="009B2DDE">
        <w:rPr>
          <w:rFonts w:eastAsiaTheme="minorEastAsia" w:hint="eastAsia"/>
          <w:lang w:eastAsia="zh-CN"/>
        </w:rPr>
        <w:t xml:space="preserve"> is </w:t>
      </w:r>
      <w:r w:rsidR="009B2DDE">
        <w:rPr>
          <w:rFonts w:eastAsiaTheme="minorEastAsia"/>
          <w:lang w:eastAsia="zh-CN"/>
        </w:rPr>
        <w:t xml:space="preserve">the </w:t>
      </w:r>
      <w:r w:rsidR="009B2DDE">
        <w:rPr>
          <w:rFonts w:eastAsiaTheme="minorEastAsia" w:hint="eastAsia"/>
          <w:lang w:eastAsia="zh-CN"/>
        </w:rPr>
        <w:t>lowest (less than 10%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oMath>
      <w:r w:rsidR="009B2DDE">
        <w:rPr>
          <w:rFonts w:eastAsiaTheme="minorEastAsia" w:hint="eastAsia"/>
          <w:lang w:eastAsia="zh-CN"/>
        </w:rPr>
        <w:t xml:space="preserve"> = 10m, and 0%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oMath>
      <w:r w:rsidR="009B2DDE">
        <w:rPr>
          <w:rFonts w:eastAsiaTheme="minorEastAsia" w:hint="eastAsia"/>
          <w:lang w:eastAsia="zh-CN"/>
        </w:rPr>
        <w:t xml:space="preserve"> = 50m), and the LOS probability of CASE 3 is in the middle (about 35%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oMath>
      <w:r w:rsidR="009B2DDE">
        <w:rPr>
          <w:rFonts w:eastAsiaTheme="minorEastAsia" w:hint="eastAsia"/>
          <w:lang w:eastAsia="zh-CN"/>
        </w:rPr>
        <w:t xml:space="preserve"> = 50m)</w:t>
      </w:r>
      <w:r w:rsidR="009B2DDE">
        <w:rPr>
          <w:rFonts w:eastAsiaTheme="minorEastAsia"/>
          <w:lang w:eastAsia="zh-CN"/>
        </w:rPr>
        <w:t>.</w:t>
      </w:r>
    </w:p>
    <w:p w:rsidR="009B2DDE" w:rsidRPr="009B2DDE" w:rsidRDefault="009B2DDE" w:rsidP="00D41BF4">
      <w:pPr>
        <w:tabs>
          <w:tab w:val="num" w:pos="2160"/>
        </w:tabs>
        <w:spacing w:after="120"/>
        <w:jc w:val="both"/>
        <w:rPr>
          <w:rFonts w:eastAsiaTheme="minorEastAsia"/>
          <w:color w:val="000000"/>
          <w:lang w:eastAsia="zh-CN"/>
        </w:rPr>
      </w:pPr>
    </w:p>
    <w:p w:rsidR="009B2DDE" w:rsidRDefault="009B2DDE" w:rsidP="009B2DDE">
      <w:pPr>
        <w:tabs>
          <w:tab w:val="num" w:pos="2160"/>
        </w:tabs>
        <w:spacing w:after="120"/>
        <w:jc w:val="center"/>
        <w:rPr>
          <w:rFonts w:eastAsiaTheme="minorEastAsia"/>
          <w:color w:val="000000"/>
          <w:lang w:val="en-GB" w:eastAsia="zh-CN"/>
        </w:rPr>
      </w:pPr>
      <w:r>
        <w:rPr>
          <w:rFonts w:eastAsiaTheme="minorEastAsia"/>
          <w:noProof/>
          <w:lang w:eastAsia="zh-CN"/>
        </w:rPr>
        <w:drawing>
          <wp:inline distT="0" distB="0" distL="0" distR="0" wp14:anchorId="1A4634EE" wp14:editId="12694323">
            <wp:extent cx="3807667" cy="2854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7887" cy="2854735"/>
                    </a:xfrm>
                    <a:prstGeom prst="rect">
                      <a:avLst/>
                    </a:prstGeom>
                    <a:noFill/>
                    <a:ln>
                      <a:noFill/>
                    </a:ln>
                  </pic:spPr>
                </pic:pic>
              </a:graphicData>
            </a:graphic>
          </wp:inline>
        </w:drawing>
      </w:r>
    </w:p>
    <w:p w:rsidR="009B2DDE" w:rsidRPr="00971659" w:rsidRDefault="00971659" w:rsidP="00971659">
      <w:pPr>
        <w:spacing w:after="120"/>
        <w:jc w:val="center"/>
        <w:rPr>
          <w:rFonts w:eastAsiaTheme="minorEastAsia"/>
          <w:color w:val="000000"/>
          <w:lang w:eastAsia="zh-CN"/>
        </w:rPr>
      </w:pPr>
      <w:bookmarkStart w:id="8" w:name="_Ref110871259"/>
      <w:r w:rsidRPr="00971659">
        <w:rPr>
          <w:rFonts w:eastAsiaTheme="minorEastAsia"/>
          <w:color w:val="000000"/>
          <w:lang w:eastAsia="zh-CN"/>
        </w:rPr>
        <w:t xml:space="preserve">Figure </w:t>
      </w:r>
      <w:r w:rsidRPr="00971659">
        <w:rPr>
          <w:rFonts w:eastAsiaTheme="minorEastAsia"/>
          <w:color w:val="000000"/>
          <w:lang w:eastAsia="zh-CN"/>
        </w:rPr>
        <w:fldChar w:fldCharType="begin"/>
      </w:r>
      <w:r w:rsidRPr="00971659">
        <w:rPr>
          <w:rFonts w:eastAsiaTheme="minorEastAsia"/>
          <w:color w:val="000000"/>
          <w:lang w:eastAsia="zh-CN"/>
        </w:rPr>
        <w:instrText xml:space="preserve"> SEQ Figure \* ARABIC </w:instrText>
      </w:r>
      <w:r w:rsidRPr="00971659">
        <w:rPr>
          <w:rFonts w:eastAsiaTheme="minorEastAsia"/>
          <w:color w:val="000000"/>
          <w:lang w:eastAsia="zh-CN"/>
        </w:rPr>
        <w:fldChar w:fldCharType="separate"/>
      </w:r>
      <w:r w:rsidRPr="00971659">
        <w:rPr>
          <w:rFonts w:eastAsiaTheme="minorEastAsia"/>
          <w:color w:val="000000"/>
          <w:lang w:eastAsia="zh-CN"/>
        </w:rPr>
        <w:t>4</w:t>
      </w:r>
      <w:r w:rsidRPr="00971659">
        <w:rPr>
          <w:rFonts w:eastAsiaTheme="minorEastAsia"/>
          <w:color w:val="000000"/>
          <w:lang w:eastAsia="zh-CN"/>
        </w:rPr>
        <w:fldChar w:fldCharType="end"/>
      </w:r>
      <w:bookmarkEnd w:id="8"/>
      <w:r w:rsidR="00DE1D01" w:rsidRPr="00971659">
        <w:rPr>
          <w:rFonts w:eastAsiaTheme="minorEastAsia"/>
          <w:color w:val="000000"/>
          <w:lang w:eastAsia="zh-CN"/>
        </w:rPr>
        <w:t>:</w:t>
      </w:r>
      <w:r w:rsidR="009B2DDE" w:rsidRPr="00971659">
        <w:rPr>
          <w:rFonts w:eastAsiaTheme="minorEastAsia"/>
          <w:color w:val="000000"/>
          <w:lang w:eastAsia="zh-CN"/>
        </w:rPr>
        <w:t xml:space="preserve"> LOS probability </w:t>
      </w:r>
      <m:oMath>
        <m:d>
          <m:dPr>
            <m:ctrlPr>
              <w:rPr>
                <w:rFonts w:ascii="Cambria Math" w:eastAsiaTheme="minorEastAsia" w:hAnsi="Cambria Math"/>
                <w:color w:val="000000"/>
                <w:lang w:eastAsia="zh-CN"/>
              </w:rPr>
            </m:ctrlPr>
          </m:dPr>
          <m:e>
            <m:sSub>
              <m:sSubPr>
                <m:ctrlPr>
                  <w:rPr>
                    <w:rFonts w:ascii="Cambria Math" w:eastAsiaTheme="minorEastAsia" w:hAnsi="Cambria Math"/>
                    <w:color w:val="000000"/>
                    <w:lang w:eastAsia="zh-CN"/>
                  </w:rPr>
                </m:ctrlPr>
              </m:sSubPr>
              <m:e>
                <m:r>
                  <m:rPr>
                    <m:sty m:val="p"/>
                  </m:rPr>
                  <w:rPr>
                    <w:rFonts w:ascii="Cambria Math" w:eastAsiaTheme="minorEastAsia" w:hAnsi="Cambria Math"/>
                    <w:color w:val="000000"/>
                    <w:lang w:eastAsia="zh-CN"/>
                  </w:rPr>
                  <m:t>Pr</m:t>
                </m:r>
              </m:e>
              <m:sub>
                <m:r>
                  <m:rPr>
                    <m:sty m:val="p"/>
                  </m:rPr>
                  <w:rPr>
                    <w:rFonts w:ascii="Cambria Math" w:eastAsiaTheme="minorEastAsia" w:hAnsi="Cambria Math"/>
                    <w:color w:val="000000"/>
                    <w:lang w:eastAsia="zh-CN"/>
                  </w:rPr>
                  <m:t>LOS,subsce</m:t>
                </m:r>
              </m:sub>
            </m:sSub>
          </m:e>
        </m:d>
        <m:r>
          <m:rPr>
            <m:sty m:val="p"/>
          </m:rPr>
          <w:rPr>
            <w:rFonts w:ascii="Cambria Math" w:eastAsiaTheme="minorEastAsia" w:hAnsi="Cambria Math"/>
            <w:color w:val="000000"/>
            <w:lang w:eastAsia="zh-CN"/>
          </w:rPr>
          <m:t xml:space="preserve"> </m:t>
        </m:r>
      </m:oMath>
      <w:r w:rsidR="009B2DDE" w:rsidRPr="00971659">
        <w:rPr>
          <w:rFonts w:eastAsiaTheme="minorEastAsia"/>
          <w:color w:val="000000"/>
          <w:lang w:eastAsia="zh-CN"/>
        </w:rPr>
        <w:t xml:space="preserve">vs 2D-distance </w:t>
      </w:r>
      <m:oMath>
        <m:d>
          <m:dPr>
            <m:ctrlPr>
              <w:rPr>
                <w:rFonts w:ascii="Cambria Math" w:eastAsiaTheme="minorEastAsia" w:hAnsi="Cambria Math"/>
                <w:color w:val="000000"/>
                <w:lang w:eastAsia="zh-CN"/>
              </w:rPr>
            </m:ctrlPr>
          </m:dPr>
          <m:e>
            <m:sSub>
              <m:sSubPr>
                <m:ctrlPr>
                  <w:rPr>
                    <w:rFonts w:ascii="Cambria Math" w:eastAsiaTheme="minorEastAsia" w:hAnsi="Cambria Math"/>
                    <w:color w:val="000000"/>
                    <w:lang w:eastAsia="zh-CN"/>
                  </w:rPr>
                </m:ctrlPr>
              </m:sSubPr>
              <m:e>
                <m:r>
                  <m:rPr>
                    <m:sty m:val="p"/>
                  </m:rPr>
                  <w:rPr>
                    <w:rFonts w:ascii="Cambria Math" w:eastAsiaTheme="minorEastAsia" w:hAnsi="Cambria Math"/>
                    <w:color w:val="000000"/>
                    <w:lang w:eastAsia="zh-CN"/>
                  </w:rPr>
                  <m:t>d</m:t>
                </m:r>
              </m:e>
              <m:sub>
                <m:r>
                  <m:rPr>
                    <m:sty m:val="p"/>
                  </m:rPr>
                  <w:rPr>
                    <w:rFonts w:ascii="Cambria Math" w:eastAsiaTheme="minorEastAsia" w:hAnsi="Cambria Math"/>
                    <w:color w:val="000000"/>
                    <w:lang w:eastAsia="zh-CN"/>
                  </w:rPr>
                  <m:t>2D</m:t>
                </m:r>
              </m:sub>
            </m:sSub>
          </m:e>
        </m:d>
      </m:oMath>
    </w:p>
    <w:p w:rsidR="009B2DDE" w:rsidRPr="009B2DDE" w:rsidRDefault="009B2DDE" w:rsidP="009B2DDE">
      <w:pPr>
        <w:tabs>
          <w:tab w:val="num" w:pos="2160"/>
        </w:tabs>
        <w:spacing w:after="120"/>
        <w:jc w:val="center"/>
        <w:rPr>
          <w:rFonts w:eastAsiaTheme="minorEastAsia"/>
          <w:color w:val="000000"/>
          <w:lang w:val="en-GB" w:eastAsia="zh-CN"/>
        </w:rPr>
      </w:pPr>
    </w:p>
    <w:p w:rsidR="002D6AA7" w:rsidRPr="00D74680" w:rsidRDefault="009B2DDE" w:rsidP="00DF6FBA">
      <w:pPr>
        <w:spacing w:after="120"/>
        <w:jc w:val="both"/>
        <w:rPr>
          <w:rFonts w:eastAsiaTheme="minorEastAsia"/>
          <w:b/>
          <w:i/>
          <w:lang w:val="en-GB" w:eastAsia="zh-CN"/>
        </w:rPr>
      </w:pPr>
      <w:r>
        <w:rPr>
          <w:rFonts w:eastAsiaTheme="minorEastAsia" w:hint="eastAsia"/>
          <w:color w:val="000000"/>
          <w:lang w:eastAsia="zh-CN"/>
        </w:rPr>
        <w:t xml:space="preserve">Therefore, considering the limited SL-PRS bandwidth and </w:t>
      </w:r>
      <w:r w:rsidRPr="00D2736F">
        <w:rPr>
          <w:rFonts w:eastAsiaTheme="minorEastAsia"/>
          <w:color w:val="000000"/>
          <w:lang w:val="en-GB" w:eastAsia="zh-CN"/>
        </w:rPr>
        <w:t>very low LOS probability</w:t>
      </w:r>
      <w:r>
        <w:rPr>
          <w:rFonts w:eastAsiaTheme="minorEastAsia" w:hint="eastAsia"/>
          <w:color w:val="000000"/>
          <w:lang w:val="en-GB" w:eastAsia="zh-CN"/>
        </w:rPr>
        <w:t xml:space="preserve"> for InF-DH scenario</w:t>
      </w:r>
      <w:r>
        <w:rPr>
          <w:rFonts w:eastAsiaTheme="minorEastAsia" w:hint="eastAsia"/>
          <w:color w:val="000000"/>
          <w:lang w:eastAsia="zh-CN"/>
        </w:rPr>
        <w:t>, we think S</w:t>
      </w:r>
      <w:r w:rsidRPr="0019108E">
        <w:rPr>
          <w:rFonts w:eastAsiaTheme="minorEastAsia"/>
          <w:color w:val="000000"/>
          <w:lang w:eastAsia="zh-CN"/>
        </w:rPr>
        <w:t>et B (Horizontal</w:t>
      </w:r>
      <w:r>
        <w:rPr>
          <w:rFonts w:eastAsiaTheme="minorEastAsia" w:hint="eastAsia"/>
          <w:color w:val="000000"/>
          <w:lang w:eastAsia="zh-CN"/>
        </w:rPr>
        <w:t>/vertical</w:t>
      </w:r>
      <w:r>
        <w:rPr>
          <w:rFonts w:eastAsiaTheme="minorEastAsia"/>
          <w:color w:val="000000"/>
          <w:lang w:eastAsia="zh-CN"/>
        </w:rPr>
        <w:t xml:space="preserve"> accuracy of 0.</w:t>
      </w:r>
      <w:r>
        <w:rPr>
          <w:rFonts w:eastAsiaTheme="minorEastAsia" w:hint="eastAsia"/>
          <w:color w:val="000000"/>
          <w:lang w:eastAsia="zh-CN"/>
        </w:rPr>
        <w:t>2</w:t>
      </w:r>
      <w:r w:rsidRPr="0019108E">
        <w:rPr>
          <w:rFonts w:eastAsiaTheme="minorEastAsia"/>
          <w:color w:val="000000"/>
          <w:lang w:eastAsia="zh-CN"/>
        </w:rPr>
        <w:t xml:space="preserve"> m) is difficult to be reached in Rel-18</w:t>
      </w:r>
      <w:r>
        <w:rPr>
          <w:rFonts w:eastAsiaTheme="minorEastAsia" w:hint="eastAsia"/>
          <w:color w:val="000000"/>
          <w:lang w:eastAsia="zh-CN"/>
        </w:rPr>
        <w:t xml:space="preserve">, and </w:t>
      </w:r>
      <w:r w:rsidRPr="0019108E">
        <w:rPr>
          <w:rFonts w:eastAsiaTheme="minorEastAsia"/>
          <w:color w:val="000000"/>
          <w:lang w:val="en-GB" w:eastAsia="zh-CN"/>
        </w:rPr>
        <w:t xml:space="preserve">Set </w:t>
      </w:r>
      <w:proofErr w:type="gramStart"/>
      <w:r w:rsidRPr="0019108E">
        <w:rPr>
          <w:rFonts w:eastAsiaTheme="minorEastAsia"/>
          <w:color w:val="000000"/>
          <w:lang w:val="en-GB" w:eastAsia="zh-CN"/>
        </w:rPr>
        <w:t>A</w:t>
      </w:r>
      <w:proofErr w:type="gramEnd"/>
      <w:r w:rsidRPr="0019108E">
        <w:rPr>
          <w:rFonts w:eastAsiaTheme="minorEastAsia"/>
          <w:color w:val="000000"/>
          <w:lang w:val="en-GB" w:eastAsia="zh-CN"/>
        </w:rPr>
        <w:t xml:space="preserve"> (Horizontal</w:t>
      </w:r>
      <w:r>
        <w:rPr>
          <w:rFonts w:eastAsiaTheme="minorEastAsia" w:hint="eastAsia"/>
          <w:color w:val="000000"/>
          <w:lang w:val="en-GB" w:eastAsia="zh-CN"/>
        </w:rPr>
        <w:t>/vertical</w:t>
      </w:r>
      <w:r w:rsidRPr="0019108E">
        <w:rPr>
          <w:rFonts w:eastAsiaTheme="minorEastAsia"/>
          <w:color w:val="000000"/>
          <w:lang w:val="en-GB" w:eastAsia="zh-CN"/>
        </w:rPr>
        <w:t xml:space="preserve"> accuracy of 1 m) should be the design target and reached in Rel-18.</w:t>
      </w:r>
    </w:p>
    <w:p w:rsidR="00426B8F" w:rsidRPr="00B473AE" w:rsidRDefault="00426B8F" w:rsidP="00426B8F">
      <w:pPr>
        <w:spacing w:after="120"/>
        <w:jc w:val="both"/>
        <w:rPr>
          <w:rFonts w:eastAsiaTheme="minorEastAsia"/>
          <w:b/>
          <w:lang w:eastAsia="zh-CN"/>
        </w:rPr>
      </w:pPr>
      <w:r w:rsidRPr="00B473AE">
        <w:rPr>
          <w:rFonts w:eastAsiaTheme="minorEastAsia"/>
          <w:b/>
          <w:lang w:eastAsia="zh-CN"/>
        </w:rPr>
        <w:t xml:space="preserve">Observation </w:t>
      </w:r>
      <w:r w:rsidR="00CF3C64" w:rsidRPr="00B473AE">
        <w:rPr>
          <w:rFonts w:eastAsiaTheme="minorEastAsia"/>
          <w:b/>
          <w:lang w:eastAsia="zh-CN"/>
        </w:rPr>
        <w:t>2</w:t>
      </w:r>
      <w:r w:rsidRPr="00B473AE">
        <w:rPr>
          <w:rFonts w:eastAsiaTheme="minorEastAsia"/>
          <w:b/>
          <w:lang w:eastAsia="zh-CN"/>
        </w:rPr>
        <w:t xml:space="preserve">: </w:t>
      </w:r>
      <w:r w:rsidRPr="00B473AE">
        <w:rPr>
          <w:rFonts w:eastAsiaTheme="minorEastAsia"/>
          <w:b/>
          <w:color w:val="000000"/>
          <w:lang w:eastAsia="zh-CN"/>
        </w:rPr>
        <w:t xml:space="preserve">For </w:t>
      </w:r>
      <w:r w:rsidR="00E7416C" w:rsidRPr="00B473AE">
        <w:rPr>
          <w:rFonts w:eastAsiaTheme="minorEastAsia"/>
          <w:b/>
          <w:color w:val="000000"/>
          <w:lang w:eastAsia="zh-CN"/>
        </w:rPr>
        <w:t>IIoT</w:t>
      </w:r>
      <w:r w:rsidRPr="00B473AE">
        <w:rPr>
          <w:rFonts w:eastAsiaTheme="minorEastAsia"/>
          <w:b/>
          <w:color w:val="000000"/>
          <w:lang w:eastAsia="zh-CN"/>
        </w:rPr>
        <w:t xml:space="preserve"> use cases</w:t>
      </w:r>
      <w:r w:rsidRPr="00B473AE">
        <w:rPr>
          <w:rFonts w:eastAsiaTheme="minorEastAsia"/>
          <w:b/>
          <w:lang w:eastAsia="zh-CN"/>
        </w:rPr>
        <w:t xml:space="preserve">, </w:t>
      </w:r>
      <w:r w:rsidRPr="00B473AE">
        <w:rPr>
          <w:rFonts w:eastAsiaTheme="minorEastAsia"/>
          <w:b/>
          <w:color w:val="000000"/>
          <w:lang w:eastAsia="zh-CN"/>
        </w:rPr>
        <w:t>Set B (</w:t>
      </w:r>
      <w:r w:rsidR="00E7416C" w:rsidRPr="00B473AE">
        <w:rPr>
          <w:rFonts w:eastAsiaTheme="minorEastAsia"/>
          <w:b/>
          <w:color w:val="000000"/>
          <w:lang w:eastAsia="zh-CN"/>
        </w:rPr>
        <w:t>Horizontal/vertical accuracy of 0.2 m</w:t>
      </w:r>
      <w:r w:rsidRPr="00B473AE">
        <w:rPr>
          <w:rFonts w:eastAsiaTheme="minorEastAsia"/>
          <w:b/>
          <w:color w:val="000000"/>
          <w:lang w:eastAsia="zh-CN"/>
        </w:rPr>
        <w:t>) is difficult to be reached in Rel-18</w:t>
      </w:r>
      <w:r w:rsidR="00131577" w:rsidRPr="00B473AE">
        <w:rPr>
          <w:rFonts w:eastAsiaTheme="minorEastAsia"/>
          <w:b/>
          <w:color w:val="000000"/>
          <w:lang w:eastAsia="zh-CN"/>
        </w:rPr>
        <w:t>.</w:t>
      </w:r>
    </w:p>
    <w:p w:rsidR="00426B8F" w:rsidRPr="00A02DA2" w:rsidRDefault="00426B8F" w:rsidP="00426B8F">
      <w:pPr>
        <w:spacing w:after="120"/>
        <w:jc w:val="both"/>
        <w:rPr>
          <w:rFonts w:eastAsia="宋体"/>
          <w:b/>
          <w:lang w:val="en-GB" w:eastAsia="zh-CN"/>
        </w:rPr>
      </w:pPr>
      <w:r w:rsidRPr="00A02DA2">
        <w:rPr>
          <w:rFonts w:eastAsiaTheme="minorEastAsia" w:hint="eastAsia"/>
          <w:b/>
          <w:lang w:eastAsia="zh-CN"/>
        </w:rPr>
        <w:t xml:space="preserve">Proposal </w:t>
      </w:r>
      <w:r w:rsidR="00CF3C64" w:rsidRPr="00A02DA2">
        <w:rPr>
          <w:rFonts w:eastAsiaTheme="minorEastAsia" w:hint="eastAsia"/>
          <w:b/>
          <w:lang w:eastAsia="zh-CN"/>
        </w:rPr>
        <w:t>4</w:t>
      </w:r>
      <w:r w:rsidRPr="00A02DA2">
        <w:rPr>
          <w:rFonts w:eastAsiaTheme="minorEastAsia" w:hint="eastAsia"/>
          <w:b/>
          <w:lang w:eastAsia="zh-CN"/>
        </w:rPr>
        <w:t xml:space="preserve">: </w:t>
      </w:r>
      <w:r w:rsidRPr="00A02DA2">
        <w:rPr>
          <w:rFonts w:eastAsiaTheme="minorEastAsia" w:hint="eastAsia"/>
          <w:b/>
          <w:color w:val="000000"/>
          <w:lang w:eastAsia="zh-CN"/>
        </w:rPr>
        <w:t xml:space="preserve">For </w:t>
      </w:r>
      <w:r w:rsidR="00E7416C" w:rsidRPr="00A02DA2">
        <w:rPr>
          <w:rFonts w:eastAsiaTheme="minorEastAsia" w:hint="eastAsia"/>
          <w:b/>
          <w:color w:val="000000"/>
          <w:lang w:eastAsia="zh-CN"/>
        </w:rPr>
        <w:t>IIoT</w:t>
      </w:r>
      <w:r w:rsidRPr="00A02DA2">
        <w:rPr>
          <w:rFonts w:eastAsiaTheme="minorEastAsia" w:hint="eastAsia"/>
          <w:b/>
          <w:color w:val="000000"/>
          <w:lang w:eastAsia="zh-CN"/>
        </w:rPr>
        <w:t xml:space="preserve"> use cases</w:t>
      </w:r>
      <w:r w:rsidRPr="00A02DA2">
        <w:rPr>
          <w:rFonts w:eastAsiaTheme="minorEastAsia" w:hint="eastAsia"/>
          <w:b/>
          <w:lang w:eastAsia="zh-CN"/>
        </w:rPr>
        <w:t xml:space="preserve">, </w:t>
      </w:r>
      <w:proofErr w:type="gramStart"/>
      <w:r w:rsidRPr="00A02DA2">
        <w:rPr>
          <w:rFonts w:eastAsiaTheme="minorEastAsia"/>
          <w:b/>
          <w:color w:val="000000"/>
          <w:lang w:val="en-GB" w:eastAsia="zh-CN"/>
        </w:rPr>
        <w:t>Set</w:t>
      </w:r>
      <w:proofErr w:type="gramEnd"/>
      <w:r w:rsidRPr="00A02DA2">
        <w:rPr>
          <w:rFonts w:eastAsiaTheme="minorEastAsia"/>
          <w:b/>
          <w:color w:val="000000"/>
          <w:lang w:val="en-GB" w:eastAsia="zh-CN"/>
        </w:rPr>
        <w:t xml:space="preserve"> A (</w:t>
      </w:r>
      <w:r w:rsidR="004D2128" w:rsidRPr="00A02DA2">
        <w:rPr>
          <w:rFonts w:eastAsiaTheme="minorEastAsia"/>
          <w:b/>
          <w:color w:val="000000"/>
          <w:lang w:val="en-GB" w:eastAsia="zh-CN"/>
        </w:rPr>
        <w:t>Horizontal/vertical accuracy of 1 m</w:t>
      </w:r>
      <w:r w:rsidRPr="00A02DA2">
        <w:rPr>
          <w:rFonts w:eastAsiaTheme="minorEastAsia"/>
          <w:b/>
          <w:color w:val="000000"/>
          <w:lang w:val="en-GB" w:eastAsia="zh-CN"/>
        </w:rPr>
        <w:t>) should be the design target and reached in Rel-18.</w:t>
      </w:r>
    </w:p>
    <w:p w:rsidR="001302BA" w:rsidRPr="00426B8F" w:rsidRDefault="001302BA" w:rsidP="00776AD8">
      <w:pPr>
        <w:pStyle w:val="a2"/>
        <w:rPr>
          <w:rFonts w:ascii="Times New Roman" w:eastAsiaTheme="minorEastAsia" w:hAnsi="Times New Roman" w:cs="Times New Roman"/>
          <w:sz w:val="20"/>
          <w:szCs w:val="20"/>
          <w:lang w:val="en-GB" w:eastAsia="zh-CN"/>
        </w:rPr>
      </w:pPr>
    </w:p>
    <w:p w:rsidR="00864A4B" w:rsidRDefault="00864A4B" w:rsidP="00776AD8">
      <w:pPr>
        <w:pStyle w:val="a2"/>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In </w:t>
      </w:r>
      <w:r>
        <w:rPr>
          <w:rFonts w:ascii="Times New Roman" w:eastAsiaTheme="minorEastAsia" w:hAnsi="Times New Roman" w:cs="Times New Roman"/>
          <w:sz w:val="20"/>
          <w:szCs w:val="20"/>
          <w:lang w:val="en-GB" w:eastAsia="zh-CN"/>
        </w:rPr>
        <w:t>addition</w:t>
      </w:r>
      <w:r>
        <w:rPr>
          <w:rFonts w:ascii="Times New Roman" w:eastAsiaTheme="minorEastAsia" w:hAnsi="Times New Roman" w:cs="Times New Roman" w:hint="eastAsia"/>
          <w:sz w:val="20"/>
          <w:szCs w:val="20"/>
          <w:lang w:val="en-GB" w:eastAsia="zh-CN"/>
        </w:rPr>
        <w:t>, c</w:t>
      </w:r>
      <w:r>
        <w:rPr>
          <w:rFonts w:ascii="Times New Roman" w:eastAsiaTheme="minorEastAsia" w:hAnsi="Times New Roman" w:cs="Times New Roman"/>
          <w:sz w:val="20"/>
          <w:szCs w:val="20"/>
          <w:lang w:val="en-GB" w:eastAsia="zh-CN"/>
        </w:rPr>
        <w:t xml:space="preserve">onsidering that the scope of </w:t>
      </w:r>
      <w:r>
        <w:rPr>
          <w:rFonts w:ascii="Times New Roman" w:eastAsiaTheme="minorEastAsia" w:hAnsi="Times New Roman" w:cs="Times New Roman" w:hint="eastAsia"/>
          <w:sz w:val="20"/>
          <w:szCs w:val="20"/>
          <w:lang w:val="en-GB" w:eastAsia="zh-CN"/>
        </w:rPr>
        <w:t>R</w:t>
      </w:r>
      <w:r w:rsidRPr="00864A4B">
        <w:rPr>
          <w:rFonts w:ascii="Times New Roman" w:eastAsiaTheme="minorEastAsia" w:hAnsi="Times New Roman" w:cs="Times New Roman"/>
          <w:sz w:val="20"/>
          <w:szCs w:val="20"/>
          <w:lang w:val="en-GB" w:eastAsia="zh-CN"/>
        </w:rPr>
        <w:t>el-18</w:t>
      </w:r>
      <w:r>
        <w:rPr>
          <w:rFonts w:ascii="Times New Roman" w:eastAsiaTheme="minorEastAsia" w:hAnsi="Times New Roman" w:cs="Times New Roman" w:hint="eastAsia"/>
          <w:sz w:val="20"/>
          <w:szCs w:val="20"/>
          <w:lang w:val="en-GB" w:eastAsia="zh-CN"/>
        </w:rPr>
        <w:t xml:space="preserve"> positioning evolution</w:t>
      </w:r>
      <w:r w:rsidRPr="00864A4B">
        <w:rPr>
          <w:rFonts w:ascii="Times New Roman" w:eastAsiaTheme="minorEastAsia" w:hAnsi="Times New Roman" w:cs="Times New Roman"/>
          <w:sz w:val="20"/>
          <w:szCs w:val="20"/>
          <w:lang w:val="en-GB" w:eastAsia="zh-CN"/>
        </w:rPr>
        <w:t xml:space="preserve"> is relatively large, in order to reduce the work</w:t>
      </w:r>
      <w:r>
        <w:rPr>
          <w:rFonts w:ascii="Times New Roman" w:eastAsiaTheme="minorEastAsia" w:hAnsi="Times New Roman" w:cs="Times New Roman" w:hint="eastAsia"/>
          <w:sz w:val="20"/>
          <w:szCs w:val="20"/>
          <w:lang w:val="en-GB" w:eastAsia="zh-CN"/>
        </w:rPr>
        <w:t xml:space="preserve"> load of the groups</w:t>
      </w:r>
      <w:r w:rsidRPr="00864A4B">
        <w:rPr>
          <w:rFonts w:ascii="Times New Roman" w:eastAsiaTheme="minorEastAsia" w:hAnsi="Times New Roman" w:cs="Times New Roman"/>
          <w:sz w:val="20"/>
          <w:szCs w:val="20"/>
          <w:lang w:val="en-GB" w:eastAsia="zh-CN"/>
        </w:rPr>
        <w:t xml:space="preserve">, we </w:t>
      </w:r>
      <w:r>
        <w:rPr>
          <w:rFonts w:ascii="Times New Roman" w:eastAsiaTheme="minorEastAsia" w:hAnsi="Times New Roman" w:cs="Times New Roman" w:hint="eastAsia"/>
          <w:sz w:val="20"/>
          <w:szCs w:val="20"/>
          <w:lang w:val="en-GB" w:eastAsia="zh-CN"/>
        </w:rPr>
        <w:t>prefer to</w:t>
      </w:r>
      <w:r w:rsidRPr="00864A4B">
        <w:rPr>
          <w:rFonts w:ascii="Times New Roman" w:eastAsiaTheme="minorEastAsia" w:hAnsi="Times New Roman" w:cs="Times New Roman"/>
          <w:sz w:val="20"/>
          <w:szCs w:val="20"/>
          <w:lang w:val="en-GB" w:eastAsia="zh-CN"/>
        </w:rPr>
        <w:t xml:space="preserve"> focus on 1 ~ 2 </w:t>
      </w:r>
      <w:r>
        <w:rPr>
          <w:rFonts w:ascii="Times New Roman" w:eastAsiaTheme="minorEastAsia" w:hAnsi="Times New Roman" w:cs="Times New Roman" w:hint="eastAsia"/>
          <w:sz w:val="20"/>
          <w:szCs w:val="20"/>
          <w:lang w:val="en-GB" w:eastAsia="zh-CN"/>
        </w:rPr>
        <w:t xml:space="preserve">more important </w:t>
      </w:r>
      <w:r w:rsidR="002B146C">
        <w:rPr>
          <w:rFonts w:ascii="Times New Roman" w:eastAsiaTheme="minorEastAsia" w:hAnsi="Times New Roman" w:cs="Times New Roman" w:hint="eastAsia"/>
          <w:sz w:val="20"/>
          <w:szCs w:val="20"/>
          <w:lang w:val="en-GB" w:eastAsia="zh-CN"/>
        </w:rPr>
        <w:t xml:space="preserve">kinds of </w:t>
      </w:r>
      <w:r w:rsidRPr="00864A4B">
        <w:rPr>
          <w:rFonts w:ascii="Times New Roman" w:eastAsiaTheme="minorEastAsia" w:hAnsi="Times New Roman" w:cs="Times New Roman"/>
          <w:sz w:val="20"/>
          <w:szCs w:val="20"/>
          <w:lang w:val="en-GB" w:eastAsia="zh-CN"/>
        </w:rPr>
        <w:t>use cases</w:t>
      </w:r>
      <w:r w:rsidR="007E63F1">
        <w:rPr>
          <w:rFonts w:ascii="Times New Roman" w:eastAsiaTheme="minorEastAsia" w:hAnsi="Times New Roman" w:cs="Times New Roman" w:hint="eastAsia"/>
          <w:sz w:val="20"/>
          <w:szCs w:val="20"/>
          <w:lang w:val="en-GB" w:eastAsia="zh-CN"/>
        </w:rPr>
        <w:t xml:space="preserve"> rather than all of the four kinds of use cases</w:t>
      </w:r>
      <w:r w:rsidRPr="00864A4B">
        <w:rPr>
          <w:rFonts w:ascii="Times New Roman" w:eastAsiaTheme="minorEastAsia" w:hAnsi="Times New Roman" w:cs="Times New Roman"/>
          <w:sz w:val="20"/>
          <w:szCs w:val="20"/>
          <w:lang w:val="en-GB" w:eastAsia="zh-CN"/>
        </w:rPr>
        <w:t xml:space="preserve">. Since the </w:t>
      </w:r>
      <w:r>
        <w:rPr>
          <w:rFonts w:ascii="Times New Roman" w:eastAsiaTheme="minorEastAsia" w:hAnsi="Times New Roman" w:cs="Times New Roman" w:hint="eastAsia"/>
          <w:sz w:val="20"/>
          <w:szCs w:val="20"/>
          <w:lang w:val="en-GB" w:eastAsia="zh-CN"/>
        </w:rPr>
        <w:t>positioning requirements of</w:t>
      </w:r>
      <w:r w:rsidRPr="00864A4B">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V2X use cases</w:t>
      </w:r>
      <w:r w:rsidRPr="00864A4B">
        <w:rPr>
          <w:rFonts w:ascii="Times New Roman" w:eastAsiaTheme="minorEastAsia" w:hAnsi="Times New Roman" w:cs="Times New Roman"/>
          <w:sz w:val="20"/>
          <w:szCs w:val="20"/>
          <w:lang w:val="en-GB" w:eastAsia="zh-CN"/>
        </w:rPr>
        <w:t xml:space="preserve"> from 5</w:t>
      </w:r>
      <w:r>
        <w:rPr>
          <w:rFonts w:ascii="Times New Roman" w:eastAsiaTheme="minorEastAsia" w:hAnsi="Times New Roman" w:cs="Times New Roman" w:hint="eastAsia"/>
          <w:sz w:val="20"/>
          <w:szCs w:val="20"/>
          <w:lang w:val="en-GB" w:eastAsia="zh-CN"/>
        </w:rPr>
        <w:t>GAA</w:t>
      </w:r>
      <w:r w:rsidRPr="00864A4B">
        <w:rPr>
          <w:rFonts w:ascii="Times New Roman" w:eastAsiaTheme="minorEastAsia" w:hAnsi="Times New Roman" w:cs="Times New Roman"/>
          <w:sz w:val="20"/>
          <w:szCs w:val="20"/>
          <w:lang w:val="en-GB" w:eastAsia="zh-CN"/>
        </w:rPr>
        <w:t xml:space="preserve"> and </w:t>
      </w:r>
      <w:r>
        <w:rPr>
          <w:rFonts w:ascii="Times New Roman" w:eastAsiaTheme="minorEastAsia" w:hAnsi="Times New Roman" w:cs="Times New Roman" w:hint="eastAsia"/>
          <w:sz w:val="20"/>
          <w:szCs w:val="20"/>
          <w:lang w:val="en-GB" w:eastAsia="zh-CN"/>
        </w:rPr>
        <w:t>IIoT use cases</w:t>
      </w:r>
      <w:r w:rsidRPr="00864A4B">
        <w:rPr>
          <w:rFonts w:ascii="Times New Roman" w:eastAsiaTheme="minorEastAsia" w:hAnsi="Times New Roman" w:cs="Times New Roman"/>
          <w:sz w:val="20"/>
          <w:szCs w:val="20"/>
          <w:lang w:val="en-GB" w:eastAsia="zh-CN"/>
        </w:rPr>
        <w:t xml:space="preserve"> from vertical</w:t>
      </w:r>
      <w:r>
        <w:rPr>
          <w:rFonts w:ascii="Times New Roman" w:eastAsiaTheme="minorEastAsia" w:hAnsi="Times New Roman" w:cs="Times New Roman" w:hint="eastAsia"/>
          <w:sz w:val="20"/>
          <w:szCs w:val="20"/>
          <w:lang w:val="en-GB" w:eastAsia="zh-CN"/>
        </w:rPr>
        <w:t>s</w:t>
      </w:r>
      <w:r w:rsidRPr="00864A4B">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are</w:t>
      </w:r>
      <w:r>
        <w:rPr>
          <w:rFonts w:ascii="Times New Roman" w:eastAsiaTheme="minorEastAsia" w:hAnsi="Times New Roman" w:cs="Times New Roman"/>
          <w:sz w:val="20"/>
          <w:szCs w:val="20"/>
          <w:lang w:val="en-GB" w:eastAsia="zh-CN"/>
        </w:rPr>
        <w:t xml:space="preserve"> more urgent, </w:t>
      </w:r>
      <w:r w:rsidRPr="00864A4B">
        <w:rPr>
          <w:rFonts w:ascii="Times New Roman" w:eastAsiaTheme="minorEastAsia" w:hAnsi="Times New Roman" w:cs="Times New Roman"/>
          <w:sz w:val="20"/>
          <w:szCs w:val="20"/>
          <w:lang w:val="en-GB" w:eastAsia="zh-CN"/>
        </w:rPr>
        <w:t xml:space="preserve">V2X use cases and IIoT use cases </w:t>
      </w:r>
      <w:r w:rsidR="007E63F1">
        <w:rPr>
          <w:rFonts w:ascii="Times New Roman" w:eastAsiaTheme="minorEastAsia" w:hAnsi="Times New Roman" w:cs="Times New Roman" w:hint="eastAsia"/>
          <w:sz w:val="20"/>
          <w:szCs w:val="20"/>
          <w:lang w:val="en-GB" w:eastAsia="zh-CN"/>
        </w:rPr>
        <w:t xml:space="preserve">should </w:t>
      </w:r>
      <w:r w:rsidRPr="00864A4B">
        <w:rPr>
          <w:rFonts w:ascii="Times New Roman" w:eastAsiaTheme="minorEastAsia" w:hAnsi="Times New Roman" w:cs="Times New Roman"/>
          <w:sz w:val="20"/>
          <w:szCs w:val="20"/>
          <w:lang w:val="en-GB" w:eastAsia="zh-CN"/>
        </w:rPr>
        <w:t xml:space="preserve">have higher priority than the other two </w:t>
      </w:r>
      <w:r w:rsidR="002B146C">
        <w:rPr>
          <w:rFonts w:ascii="Times New Roman" w:eastAsiaTheme="minorEastAsia" w:hAnsi="Times New Roman" w:cs="Times New Roman" w:hint="eastAsia"/>
          <w:sz w:val="20"/>
          <w:szCs w:val="20"/>
          <w:lang w:val="en-GB" w:eastAsia="zh-CN"/>
        </w:rPr>
        <w:t xml:space="preserve">kinds of </w:t>
      </w:r>
      <w:r w:rsidRPr="00864A4B">
        <w:rPr>
          <w:rFonts w:ascii="Times New Roman" w:eastAsiaTheme="minorEastAsia" w:hAnsi="Times New Roman" w:cs="Times New Roman"/>
          <w:sz w:val="20"/>
          <w:szCs w:val="20"/>
          <w:lang w:val="en-GB" w:eastAsia="zh-CN"/>
        </w:rPr>
        <w:t xml:space="preserve">use cases. The performance evaluation and potential solutions </w:t>
      </w:r>
      <w:r w:rsidR="007E63F1">
        <w:rPr>
          <w:rFonts w:ascii="Times New Roman" w:eastAsiaTheme="minorEastAsia" w:hAnsi="Times New Roman" w:cs="Times New Roman"/>
          <w:sz w:val="20"/>
          <w:szCs w:val="20"/>
          <w:lang w:val="en-GB" w:eastAsia="zh-CN"/>
        </w:rPr>
        <w:t>investigation</w:t>
      </w:r>
      <w:r w:rsidR="007E63F1">
        <w:rPr>
          <w:rFonts w:ascii="Times New Roman" w:eastAsiaTheme="minorEastAsia" w:hAnsi="Times New Roman" w:cs="Times New Roman" w:hint="eastAsia"/>
          <w:sz w:val="20"/>
          <w:szCs w:val="20"/>
          <w:lang w:val="en-GB" w:eastAsia="zh-CN"/>
        </w:rPr>
        <w:t xml:space="preserve"> </w:t>
      </w:r>
      <w:r w:rsidRPr="00864A4B">
        <w:rPr>
          <w:rFonts w:ascii="Times New Roman" w:eastAsiaTheme="minorEastAsia" w:hAnsi="Times New Roman" w:cs="Times New Roman"/>
          <w:sz w:val="20"/>
          <w:szCs w:val="20"/>
          <w:lang w:val="en-GB" w:eastAsia="zh-CN"/>
        </w:rPr>
        <w:t>should focus on V2X use cases and IIoT use cases in Rel-18</w:t>
      </w:r>
      <w:r w:rsidR="007E63F1">
        <w:rPr>
          <w:rFonts w:ascii="Times New Roman" w:eastAsiaTheme="minorEastAsia" w:hAnsi="Times New Roman" w:cs="Times New Roman" w:hint="eastAsia"/>
          <w:sz w:val="20"/>
          <w:szCs w:val="20"/>
          <w:lang w:val="en-GB" w:eastAsia="zh-CN"/>
        </w:rPr>
        <w:t>.</w:t>
      </w:r>
    </w:p>
    <w:p w:rsidR="002D6AA7" w:rsidRPr="00DF6FBA" w:rsidRDefault="002D6AA7" w:rsidP="00776AD8">
      <w:pPr>
        <w:pStyle w:val="a2"/>
        <w:rPr>
          <w:rFonts w:ascii="Times New Roman" w:eastAsiaTheme="minorEastAsia" w:hAnsi="Times New Roman" w:cs="Times New Roman"/>
          <w:sz w:val="20"/>
          <w:szCs w:val="20"/>
          <w:lang w:val="en-GB" w:eastAsia="zh-CN"/>
        </w:rPr>
      </w:pPr>
    </w:p>
    <w:p w:rsidR="00776AD8" w:rsidRPr="00A02DA2" w:rsidRDefault="00491D03" w:rsidP="00776AD8">
      <w:pPr>
        <w:pStyle w:val="3GPPText"/>
        <w:rPr>
          <w:rFonts w:ascii="Times New Roman" w:hAnsi="Times New Roman" w:cs="Times New Roman"/>
          <w:b/>
          <w:sz w:val="20"/>
          <w:szCs w:val="20"/>
          <w:lang w:val="en-GB" w:eastAsia="zh-CN"/>
        </w:rPr>
      </w:pPr>
      <w:r w:rsidRPr="00A02DA2">
        <w:rPr>
          <w:rFonts w:ascii="Times New Roman" w:hAnsi="Times New Roman" w:cs="Times New Roman"/>
          <w:b/>
          <w:sz w:val="20"/>
          <w:szCs w:val="20"/>
          <w:lang w:val="en-GB" w:eastAsia="zh-CN"/>
        </w:rPr>
        <w:t>Proposal</w:t>
      </w:r>
      <w:r w:rsidRPr="00A02DA2">
        <w:rPr>
          <w:rFonts w:ascii="Times New Roman" w:hAnsi="Times New Roman" w:cs="Times New Roman" w:hint="eastAsia"/>
          <w:b/>
          <w:sz w:val="20"/>
          <w:szCs w:val="20"/>
          <w:lang w:val="en-GB" w:eastAsia="zh-CN"/>
        </w:rPr>
        <w:t xml:space="preserve"> </w:t>
      </w:r>
      <w:r w:rsidR="00FF3FB1" w:rsidRPr="00A02DA2">
        <w:rPr>
          <w:rFonts w:ascii="Times New Roman" w:hAnsi="Times New Roman" w:cs="Times New Roman" w:hint="eastAsia"/>
          <w:b/>
          <w:sz w:val="20"/>
          <w:szCs w:val="20"/>
          <w:lang w:val="en-GB" w:eastAsia="zh-CN"/>
        </w:rPr>
        <w:t>5</w:t>
      </w:r>
      <w:r w:rsidRPr="00A02DA2">
        <w:rPr>
          <w:rFonts w:ascii="Times New Roman" w:hAnsi="Times New Roman" w:cs="Times New Roman" w:hint="eastAsia"/>
          <w:b/>
          <w:sz w:val="20"/>
          <w:szCs w:val="20"/>
          <w:lang w:val="en-GB" w:eastAsia="zh-CN"/>
        </w:rPr>
        <w:t xml:space="preserve">: </w:t>
      </w:r>
      <w:r w:rsidRPr="00A02DA2">
        <w:rPr>
          <w:rFonts w:ascii="Times New Roman" w:hAnsi="Times New Roman" w:cs="Times New Roman"/>
          <w:b/>
          <w:sz w:val="20"/>
          <w:szCs w:val="20"/>
          <w:lang w:val="en-GB" w:eastAsia="zh-CN"/>
        </w:rPr>
        <w:t>V2X use cases</w:t>
      </w:r>
      <w:r w:rsidRPr="00A02DA2">
        <w:t xml:space="preserve"> </w:t>
      </w:r>
      <w:r w:rsidRPr="00A02DA2">
        <w:rPr>
          <w:rFonts w:ascii="Times New Roman" w:hAnsi="Times New Roman" w:cs="Times New Roman"/>
          <w:b/>
          <w:sz w:val="20"/>
          <w:szCs w:val="20"/>
          <w:lang w:val="en-GB" w:eastAsia="zh-CN"/>
        </w:rPr>
        <w:t>and</w:t>
      </w:r>
      <w:r w:rsidRPr="00A02DA2">
        <w:rPr>
          <w:rFonts w:ascii="Times New Roman" w:hAnsi="Times New Roman" w:cs="Times New Roman" w:hint="eastAsia"/>
          <w:b/>
          <w:sz w:val="20"/>
          <w:szCs w:val="20"/>
          <w:lang w:val="en-GB" w:eastAsia="zh-CN"/>
        </w:rPr>
        <w:t xml:space="preserve"> </w:t>
      </w:r>
      <w:r w:rsidRPr="00A02DA2">
        <w:rPr>
          <w:rFonts w:ascii="Times New Roman" w:hAnsi="Times New Roman" w:cs="Times New Roman"/>
          <w:b/>
          <w:sz w:val="20"/>
          <w:szCs w:val="20"/>
          <w:lang w:val="en-GB" w:eastAsia="zh-CN"/>
        </w:rPr>
        <w:t>IIoT use case</w:t>
      </w:r>
      <w:r w:rsidRPr="00A02DA2">
        <w:rPr>
          <w:rFonts w:ascii="Times New Roman" w:hAnsi="Times New Roman" w:cs="Times New Roman" w:hint="eastAsia"/>
          <w:b/>
          <w:sz w:val="20"/>
          <w:szCs w:val="20"/>
          <w:lang w:val="en-GB" w:eastAsia="zh-CN"/>
        </w:rPr>
        <w:t xml:space="preserve">s </w:t>
      </w:r>
      <w:r w:rsidR="007E63F1" w:rsidRPr="00A02DA2">
        <w:rPr>
          <w:rFonts w:ascii="Times New Roman" w:hAnsi="Times New Roman" w:cs="Times New Roman" w:hint="eastAsia"/>
          <w:b/>
          <w:sz w:val="20"/>
          <w:szCs w:val="20"/>
          <w:lang w:val="en-GB" w:eastAsia="zh-CN"/>
        </w:rPr>
        <w:t xml:space="preserve">should </w:t>
      </w:r>
      <w:r w:rsidRPr="00A02DA2">
        <w:rPr>
          <w:rFonts w:ascii="Times New Roman" w:hAnsi="Times New Roman" w:cs="Times New Roman" w:hint="eastAsia"/>
          <w:b/>
          <w:sz w:val="20"/>
          <w:szCs w:val="20"/>
          <w:lang w:val="en-GB" w:eastAsia="zh-CN"/>
        </w:rPr>
        <w:t xml:space="preserve">have higher priority than the other two </w:t>
      </w:r>
      <w:r w:rsidR="002B146C" w:rsidRPr="00A02DA2">
        <w:rPr>
          <w:rFonts w:ascii="Times New Roman" w:hAnsi="Times New Roman" w:cs="Times New Roman" w:hint="eastAsia"/>
          <w:b/>
          <w:sz w:val="20"/>
          <w:szCs w:val="20"/>
          <w:lang w:val="en-GB" w:eastAsia="zh-CN"/>
        </w:rPr>
        <w:t xml:space="preserve">kinds of </w:t>
      </w:r>
      <w:r w:rsidRPr="00A02DA2">
        <w:rPr>
          <w:rFonts w:ascii="Times New Roman" w:hAnsi="Times New Roman" w:cs="Times New Roman" w:hint="eastAsia"/>
          <w:b/>
          <w:sz w:val="20"/>
          <w:szCs w:val="20"/>
          <w:lang w:val="en-GB" w:eastAsia="zh-CN"/>
        </w:rPr>
        <w:t>use cases.</w:t>
      </w:r>
      <w:r w:rsidRPr="00A02DA2">
        <w:rPr>
          <w:rFonts w:ascii="Times New Roman" w:hAnsi="Times New Roman" w:cs="Times New Roman"/>
          <w:b/>
          <w:sz w:val="20"/>
          <w:szCs w:val="20"/>
          <w:lang w:val="en-GB" w:eastAsia="zh-CN"/>
        </w:rPr>
        <w:t xml:space="preserve"> T</w:t>
      </w:r>
      <w:r w:rsidRPr="00A02DA2">
        <w:rPr>
          <w:rFonts w:ascii="Times New Roman" w:hAnsi="Times New Roman" w:cs="Times New Roman" w:hint="eastAsia"/>
          <w:b/>
          <w:sz w:val="20"/>
          <w:szCs w:val="20"/>
          <w:lang w:val="en-GB" w:eastAsia="zh-CN"/>
        </w:rPr>
        <w:t xml:space="preserve">he performance evaluation and </w:t>
      </w:r>
      <w:r w:rsidRPr="00A02DA2">
        <w:rPr>
          <w:rFonts w:ascii="Times New Roman" w:hAnsi="Times New Roman" w:cs="Times New Roman"/>
          <w:b/>
          <w:sz w:val="20"/>
          <w:szCs w:val="20"/>
          <w:lang w:val="en-GB" w:eastAsia="zh-CN"/>
        </w:rPr>
        <w:t>potential solution</w:t>
      </w:r>
      <w:r w:rsidR="007E63F1" w:rsidRPr="00A02DA2">
        <w:rPr>
          <w:rFonts w:ascii="Times New Roman" w:hAnsi="Times New Roman" w:cs="Times New Roman" w:hint="eastAsia"/>
          <w:b/>
          <w:sz w:val="20"/>
          <w:szCs w:val="20"/>
          <w:lang w:val="en-GB" w:eastAsia="zh-CN"/>
        </w:rPr>
        <w:t xml:space="preserve"> investigation</w:t>
      </w:r>
      <w:r w:rsidRPr="00A02DA2">
        <w:rPr>
          <w:rFonts w:ascii="Times New Roman" w:hAnsi="Times New Roman" w:cs="Times New Roman"/>
          <w:b/>
          <w:sz w:val="20"/>
          <w:szCs w:val="20"/>
          <w:lang w:val="en-GB" w:eastAsia="zh-CN"/>
        </w:rPr>
        <w:t xml:space="preserve"> </w:t>
      </w:r>
      <w:r w:rsidRPr="00A02DA2">
        <w:rPr>
          <w:rFonts w:ascii="Times New Roman" w:hAnsi="Times New Roman" w:cs="Times New Roman" w:hint="eastAsia"/>
          <w:b/>
          <w:sz w:val="20"/>
          <w:szCs w:val="20"/>
          <w:lang w:val="en-GB" w:eastAsia="zh-CN"/>
        </w:rPr>
        <w:t>should focus on V2X use cases and IIoT use cases in Rel-18.</w:t>
      </w:r>
    </w:p>
    <w:p w:rsidR="00642D0E" w:rsidRPr="00776AD8" w:rsidRDefault="00642D0E" w:rsidP="00062E2D">
      <w:pPr>
        <w:rPr>
          <w:rFonts w:ascii="仿宋" w:eastAsia="仿宋" w:hAnsi="仿宋"/>
          <w:lang w:val="en-GB" w:eastAsia="zh-CN"/>
        </w:rPr>
      </w:pPr>
    </w:p>
    <w:p w:rsidR="001211F6" w:rsidRPr="00991506" w:rsidRDefault="001211F6" w:rsidP="001211F6">
      <w:pPr>
        <w:pStyle w:val="3GPPH1"/>
        <w:tabs>
          <w:tab w:val="clear" w:pos="425"/>
          <w:tab w:val="num" w:pos="432"/>
        </w:tabs>
        <w:ind w:left="432"/>
        <w:jc w:val="both"/>
        <w:rPr>
          <w:b/>
          <w:sz w:val="28"/>
        </w:rPr>
      </w:pPr>
      <w:bookmarkStart w:id="9" w:name="_Ref47295954"/>
      <w:bookmarkStart w:id="10" w:name="_Ref60564645"/>
      <w:bookmarkEnd w:id="1"/>
      <w:bookmarkEnd w:id="2"/>
      <w:r w:rsidRPr="00991506">
        <w:rPr>
          <w:b/>
          <w:sz w:val="28"/>
        </w:rPr>
        <w:t>Conclusions</w:t>
      </w:r>
      <w:bookmarkEnd w:id="9"/>
      <w:bookmarkEnd w:id="10"/>
    </w:p>
    <w:p w:rsidR="00DD7B0B" w:rsidRDefault="00DD7B0B" w:rsidP="001211F6">
      <w:pPr>
        <w:pStyle w:val="3GPPText"/>
        <w:rPr>
          <w:rFonts w:ascii="Times New Roman" w:hAnsi="Times New Roman" w:cs="Times New Roman"/>
          <w:sz w:val="20"/>
          <w:lang w:eastAsia="zh-CN"/>
        </w:rPr>
      </w:pPr>
    </w:p>
    <w:p w:rsidR="001211F6"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we discuss</w:t>
      </w:r>
      <w:r w:rsidR="001302BA">
        <w:rPr>
          <w:rFonts w:ascii="Times New Roman" w:hAnsi="Times New Roman" w:cs="Times New Roman" w:hint="eastAsia"/>
          <w:sz w:val="20"/>
          <w:lang w:eastAsia="zh-CN"/>
        </w:rPr>
        <w:t xml:space="preserve"> </w:t>
      </w:r>
      <w:r w:rsidR="001302BA" w:rsidRPr="00C82BF2">
        <w:rPr>
          <w:rFonts w:ascii="Times New Roman" w:hAnsi="Times New Roman" w:cs="Times New Roman" w:hint="eastAsia"/>
          <w:sz w:val="20"/>
          <w:szCs w:val="20"/>
          <w:lang w:eastAsia="zh-CN"/>
        </w:rPr>
        <w:t>sidelink</w:t>
      </w:r>
      <w:r w:rsidR="001302BA" w:rsidRPr="00C82BF2">
        <w:rPr>
          <w:rFonts w:ascii="Times New Roman" w:hAnsi="Times New Roman" w:cs="Times New Roman"/>
          <w:sz w:val="20"/>
          <w:szCs w:val="20"/>
          <w:lang w:eastAsia="zh-CN"/>
        </w:rPr>
        <w:t xml:space="preserve"> positioning scenarios and requirements</w:t>
      </w:r>
      <w:r w:rsidRPr="00E634C9">
        <w:rPr>
          <w:rFonts w:ascii="Times New Roman" w:hAnsi="Times New Roman" w:cs="Times New Roman"/>
          <w:sz w:val="20"/>
          <w:lang w:eastAsia="zh-CN"/>
        </w:rPr>
        <w:t xml:space="preserve">, and give the following </w:t>
      </w:r>
      <w:r w:rsidR="00131577">
        <w:rPr>
          <w:rFonts w:ascii="Times New Roman" w:hAnsi="Times New Roman" w:cs="Times New Roman" w:hint="eastAsia"/>
          <w:sz w:val="20"/>
          <w:lang w:eastAsia="zh-CN"/>
        </w:rPr>
        <w:t>o</w:t>
      </w:r>
      <w:r w:rsidR="00131577" w:rsidRPr="00131577">
        <w:rPr>
          <w:rFonts w:ascii="Times New Roman" w:hAnsi="Times New Roman" w:cs="Times New Roman"/>
          <w:sz w:val="20"/>
          <w:lang w:eastAsia="zh-CN"/>
        </w:rPr>
        <w:t>bservation</w:t>
      </w:r>
      <w:r w:rsidR="00131577">
        <w:rPr>
          <w:rFonts w:ascii="Times New Roman" w:hAnsi="Times New Roman" w:cs="Times New Roman" w:hint="eastAsia"/>
          <w:sz w:val="20"/>
          <w:lang w:eastAsia="zh-CN"/>
        </w:rPr>
        <w:t>s</w:t>
      </w:r>
      <w:r w:rsidR="00131577" w:rsidRPr="00131577">
        <w:rPr>
          <w:rFonts w:ascii="Times New Roman" w:hAnsi="Times New Roman" w:cs="Times New Roman"/>
          <w:sz w:val="20"/>
          <w:lang w:eastAsia="zh-CN"/>
        </w:rPr>
        <w:t xml:space="preserve"> </w:t>
      </w:r>
      <w:r w:rsidR="00131577">
        <w:rPr>
          <w:rFonts w:ascii="Times New Roman" w:hAnsi="Times New Roman" w:cs="Times New Roman" w:hint="eastAsia"/>
          <w:sz w:val="20"/>
          <w:lang w:eastAsia="zh-CN"/>
        </w:rPr>
        <w:t xml:space="preserve">and </w:t>
      </w:r>
      <w:r w:rsidRPr="00E634C9">
        <w:rPr>
          <w:rFonts w:ascii="Times New Roman" w:hAnsi="Times New Roman" w:cs="Times New Roman"/>
          <w:sz w:val="20"/>
          <w:lang w:eastAsia="zh-CN"/>
        </w:rPr>
        <w:t>proposals:</w:t>
      </w:r>
    </w:p>
    <w:p w:rsidR="003444F4" w:rsidRPr="00A02DA2" w:rsidRDefault="003444F4" w:rsidP="003444F4">
      <w:pPr>
        <w:pStyle w:val="3GPPText"/>
        <w:rPr>
          <w:rFonts w:ascii="Times New Roman" w:hAnsi="Times New Roman" w:cs="Times New Roman"/>
          <w:b/>
          <w:sz w:val="20"/>
          <w:szCs w:val="20"/>
          <w:lang w:val="en-GB" w:eastAsia="zh-CN"/>
        </w:rPr>
      </w:pPr>
      <w:r w:rsidRPr="00A02DA2">
        <w:rPr>
          <w:rFonts w:ascii="Times New Roman" w:hAnsi="Times New Roman" w:cs="Times New Roman"/>
          <w:b/>
          <w:sz w:val="20"/>
          <w:szCs w:val="20"/>
          <w:lang w:val="en-GB" w:eastAsia="zh-CN"/>
        </w:rPr>
        <w:t xml:space="preserve">Proposal </w:t>
      </w:r>
      <w:r w:rsidRPr="00A02DA2">
        <w:rPr>
          <w:rFonts w:ascii="Times New Roman" w:hAnsi="Times New Roman" w:cs="Times New Roman" w:hint="eastAsia"/>
          <w:b/>
          <w:sz w:val="20"/>
          <w:szCs w:val="20"/>
          <w:lang w:val="en-GB" w:eastAsia="zh-CN"/>
        </w:rPr>
        <w:t>1</w:t>
      </w:r>
      <w:r w:rsidRPr="00A02DA2">
        <w:rPr>
          <w:rFonts w:ascii="Times New Roman" w:hAnsi="Times New Roman" w:cs="Times New Roman"/>
          <w:b/>
          <w:sz w:val="20"/>
          <w:szCs w:val="20"/>
          <w:lang w:val="en-GB" w:eastAsia="zh-CN"/>
        </w:rPr>
        <w:t>:</w:t>
      </w:r>
      <w:r w:rsidRPr="00A02DA2">
        <w:rPr>
          <w:rFonts w:ascii="Times New Roman" w:hAnsi="Times New Roman" w:cs="Times New Roman" w:hint="eastAsia"/>
          <w:b/>
          <w:sz w:val="20"/>
          <w:szCs w:val="20"/>
          <w:lang w:val="en-GB" w:eastAsia="zh-CN"/>
        </w:rPr>
        <w:t xml:space="preserve"> </w:t>
      </w:r>
      <w:r w:rsidRPr="00A02DA2">
        <w:rPr>
          <w:rFonts w:ascii="Times New Roman" w:hAnsi="Times New Roman" w:cs="Times New Roman"/>
          <w:b/>
          <w:sz w:val="20"/>
          <w:szCs w:val="20"/>
          <w:lang w:val="en-GB" w:eastAsia="zh-CN"/>
        </w:rPr>
        <w:t>Out-of-coverage scenario</w:t>
      </w:r>
      <w:r w:rsidRPr="00A02DA2">
        <w:rPr>
          <w:rFonts w:ascii="Times New Roman" w:hAnsi="Times New Roman" w:cs="Times New Roman" w:hint="eastAsia"/>
          <w:b/>
          <w:sz w:val="20"/>
          <w:szCs w:val="20"/>
          <w:lang w:val="en-GB" w:eastAsia="zh-CN"/>
        </w:rPr>
        <w:t xml:space="preserve"> has higher priority than the other two </w:t>
      </w:r>
      <w:proofErr w:type="spellStart"/>
      <w:r w:rsidRPr="00A02DA2">
        <w:rPr>
          <w:rFonts w:ascii="Times New Roman" w:hAnsi="Times New Roman" w:cs="Times New Roman" w:hint="eastAsia"/>
          <w:b/>
          <w:sz w:val="20"/>
          <w:szCs w:val="20"/>
          <w:lang w:val="en-GB" w:eastAsia="zh-CN"/>
        </w:rPr>
        <w:t>scenrios</w:t>
      </w:r>
      <w:proofErr w:type="spellEnd"/>
      <w:r w:rsidRPr="00A02DA2">
        <w:rPr>
          <w:rFonts w:ascii="Times New Roman" w:hAnsi="Times New Roman" w:cs="Times New Roman" w:hint="eastAsia"/>
          <w:b/>
          <w:sz w:val="20"/>
          <w:szCs w:val="20"/>
          <w:lang w:val="en-GB" w:eastAsia="zh-CN"/>
        </w:rPr>
        <w:t xml:space="preserve">. </w:t>
      </w:r>
      <w:r w:rsidRPr="00A02DA2">
        <w:rPr>
          <w:rFonts w:ascii="Times New Roman" w:hAnsi="Times New Roman" w:cs="Times New Roman"/>
          <w:b/>
          <w:sz w:val="20"/>
          <w:szCs w:val="20"/>
          <w:lang w:val="en-GB" w:eastAsia="zh-CN"/>
        </w:rPr>
        <w:t>T</w:t>
      </w:r>
      <w:r w:rsidRPr="00A02DA2">
        <w:rPr>
          <w:rFonts w:ascii="Times New Roman" w:hAnsi="Times New Roman" w:cs="Times New Roman" w:hint="eastAsia"/>
          <w:b/>
          <w:sz w:val="20"/>
          <w:szCs w:val="20"/>
          <w:lang w:val="en-GB" w:eastAsia="zh-CN"/>
        </w:rPr>
        <w:t xml:space="preserve">he performance evaluation and </w:t>
      </w:r>
      <w:r w:rsidRPr="00A02DA2">
        <w:rPr>
          <w:rFonts w:ascii="Times New Roman" w:hAnsi="Times New Roman" w:cs="Times New Roman"/>
          <w:b/>
          <w:sz w:val="20"/>
          <w:szCs w:val="20"/>
          <w:lang w:val="en-GB" w:eastAsia="zh-CN"/>
        </w:rPr>
        <w:t xml:space="preserve">potential solutions </w:t>
      </w:r>
      <w:r w:rsidRPr="00A02DA2">
        <w:rPr>
          <w:rFonts w:ascii="Times New Roman" w:hAnsi="Times New Roman" w:cs="Times New Roman" w:hint="eastAsia"/>
          <w:b/>
          <w:sz w:val="20"/>
          <w:szCs w:val="20"/>
          <w:lang w:val="en-GB" w:eastAsia="zh-CN"/>
        </w:rPr>
        <w:t>investigation should focus on out-of-coverage scenario in Rel-18.</w:t>
      </w:r>
    </w:p>
    <w:p w:rsidR="003444F4" w:rsidRPr="00A02DA2" w:rsidRDefault="003444F4" w:rsidP="003444F4">
      <w:pPr>
        <w:pStyle w:val="3GPPText"/>
        <w:rPr>
          <w:rFonts w:ascii="Times New Roman" w:hAnsi="Times New Roman" w:cs="Times New Roman"/>
          <w:b/>
          <w:sz w:val="20"/>
          <w:szCs w:val="20"/>
          <w:lang w:val="en-GB" w:eastAsia="zh-CN"/>
        </w:rPr>
      </w:pPr>
      <w:r w:rsidRPr="00A02DA2">
        <w:rPr>
          <w:rFonts w:ascii="Times New Roman" w:hAnsi="Times New Roman" w:cs="Times New Roman"/>
          <w:b/>
          <w:sz w:val="20"/>
          <w:szCs w:val="20"/>
          <w:lang w:val="en-GB" w:eastAsia="zh-CN"/>
        </w:rPr>
        <w:t xml:space="preserve">Proposal </w:t>
      </w:r>
      <w:r w:rsidRPr="00A02DA2">
        <w:rPr>
          <w:rFonts w:ascii="Times New Roman" w:hAnsi="Times New Roman" w:cs="Times New Roman" w:hint="eastAsia"/>
          <w:b/>
          <w:sz w:val="20"/>
          <w:szCs w:val="20"/>
          <w:lang w:val="en-GB" w:eastAsia="zh-CN"/>
        </w:rPr>
        <w:t>2</w:t>
      </w:r>
      <w:r w:rsidRPr="00A02DA2">
        <w:rPr>
          <w:rFonts w:ascii="Times New Roman" w:hAnsi="Times New Roman" w:cs="Times New Roman"/>
          <w:b/>
          <w:sz w:val="20"/>
          <w:szCs w:val="20"/>
          <w:lang w:val="en-GB" w:eastAsia="zh-CN"/>
        </w:rPr>
        <w:t>:</w:t>
      </w:r>
      <w:r w:rsidRPr="00A02DA2">
        <w:rPr>
          <w:rFonts w:ascii="Times New Roman" w:hAnsi="Times New Roman" w:cs="Times New Roman" w:hint="eastAsia"/>
          <w:b/>
          <w:sz w:val="20"/>
          <w:szCs w:val="20"/>
          <w:lang w:val="en-GB" w:eastAsia="zh-CN"/>
        </w:rPr>
        <w:t xml:space="preserve"> </w:t>
      </w:r>
      <w:r w:rsidRPr="00A02DA2">
        <w:rPr>
          <w:rFonts w:ascii="Times New Roman" w:hAnsi="Times New Roman" w:cs="Times New Roman"/>
          <w:b/>
          <w:sz w:val="20"/>
          <w:szCs w:val="20"/>
          <w:lang w:val="en-GB" w:eastAsia="zh-CN"/>
        </w:rPr>
        <w:t>PC5-only-based positioning solutions should have higher priority than combination of Uu- and PC5-based positioning solutions</w:t>
      </w:r>
      <w:r w:rsidRPr="00A02DA2">
        <w:rPr>
          <w:rFonts w:ascii="Times New Roman" w:hAnsi="Times New Roman" w:cs="Times New Roman" w:hint="eastAsia"/>
          <w:b/>
          <w:sz w:val="20"/>
          <w:szCs w:val="20"/>
          <w:lang w:val="en-GB" w:eastAsia="zh-CN"/>
        </w:rPr>
        <w:t>.</w:t>
      </w:r>
    </w:p>
    <w:p w:rsidR="003444F4" w:rsidRPr="00A02DA2" w:rsidRDefault="003444F4" w:rsidP="003444F4">
      <w:pPr>
        <w:spacing w:after="120"/>
        <w:jc w:val="both"/>
        <w:rPr>
          <w:rFonts w:eastAsiaTheme="minorEastAsia"/>
          <w:b/>
          <w:lang w:eastAsia="zh-CN"/>
        </w:rPr>
      </w:pPr>
      <w:r w:rsidRPr="00A02DA2">
        <w:rPr>
          <w:rFonts w:eastAsiaTheme="minorEastAsia" w:hint="eastAsia"/>
          <w:b/>
          <w:lang w:eastAsia="zh-CN"/>
        </w:rPr>
        <w:lastRenderedPageBreak/>
        <w:t xml:space="preserve">Observation 1: </w:t>
      </w:r>
      <w:r w:rsidRPr="00A02DA2">
        <w:rPr>
          <w:rFonts w:eastAsiaTheme="minorEastAsia" w:hint="eastAsia"/>
          <w:b/>
          <w:color w:val="000000"/>
          <w:lang w:eastAsia="zh-CN"/>
        </w:rPr>
        <w:t>For V2X use cases</w:t>
      </w:r>
      <w:r w:rsidRPr="00A02DA2">
        <w:rPr>
          <w:rFonts w:eastAsiaTheme="minorEastAsia" w:hint="eastAsia"/>
          <w:b/>
          <w:lang w:eastAsia="zh-CN"/>
        </w:rPr>
        <w:t xml:space="preserve">, </w:t>
      </w:r>
      <w:r w:rsidRPr="00A02DA2">
        <w:rPr>
          <w:rFonts w:eastAsiaTheme="minorEastAsia" w:hint="eastAsia"/>
          <w:b/>
          <w:color w:val="000000"/>
          <w:lang w:eastAsia="zh-CN"/>
        </w:rPr>
        <w:t>S</w:t>
      </w:r>
      <w:r w:rsidRPr="00A02DA2">
        <w:rPr>
          <w:rFonts w:eastAsiaTheme="minorEastAsia"/>
          <w:b/>
          <w:color w:val="000000"/>
          <w:lang w:eastAsia="zh-CN"/>
        </w:rPr>
        <w:t xml:space="preserve">et B (Horizontal accuracy of 0.5 </w:t>
      </w:r>
      <w:proofErr w:type="gramStart"/>
      <w:r w:rsidRPr="00A02DA2">
        <w:rPr>
          <w:rFonts w:eastAsiaTheme="minorEastAsia"/>
          <w:b/>
          <w:color w:val="000000"/>
          <w:lang w:eastAsia="zh-CN"/>
        </w:rPr>
        <w:t>m )</w:t>
      </w:r>
      <w:proofErr w:type="gramEnd"/>
      <w:r w:rsidRPr="00A02DA2">
        <w:rPr>
          <w:rFonts w:eastAsiaTheme="minorEastAsia"/>
          <w:b/>
          <w:color w:val="000000"/>
          <w:lang w:eastAsia="zh-CN"/>
        </w:rPr>
        <w:t xml:space="preserve"> is difficult to be reached in Rel-18</w:t>
      </w:r>
    </w:p>
    <w:p w:rsidR="003444F4" w:rsidRPr="00A02DA2" w:rsidRDefault="003444F4" w:rsidP="003444F4">
      <w:pPr>
        <w:spacing w:after="120"/>
        <w:jc w:val="both"/>
        <w:rPr>
          <w:rFonts w:eastAsia="宋体"/>
          <w:b/>
          <w:lang w:val="en-GB" w:eastAsia="zh-CN"/>
        </w:rPr>
      </w:pPr>
      <w:r w:rsidRPr="00A02DA2">
        <w:rPr>
          <w:rFonts w:eastAsiaTheme="minorEastAsia" w:hint="eastAsia"/>
          <w:b/>
          <w:lang w:eastAsia="zh-CN"/>
        </w:rPr>
        <w:t xml:space="preserve">Proposal 3: </w:t>
      </w:r>
      <w:r w:rsidRPr="00A02DA2">
        <w:rPr>
          <w:rFonts w:eastAsiaTheme="minorEastAsia" w:hint="eastAsia"/>
          <w:b/>
          <w:color w:val="000000"/>
          <w:lang w:eastAsia="zh-CN"/>
        </w:rPr>
        <w:t>For V2X use cases</w:t>
      </w:r>
      <w:r w:rsidRPr="00A02DA2">
        <w:rPr>
          <w:rFonts w:eastAsiaTheme="minorEastAsia" w:hint="eastAsia"/>
          <w:b/>
          <w:lang w:eastAsia="zh-CN"/>
        </w:rPr>
        <w:t xml:space="preserve">, </w:t>
      </w:r>
      <w:r w:rsidRPr="00A02DA2">
        <w:rPr>
          <w:rFonts w:eastAsiaTheme="minorEastAsia"/>
          <w:b/>
          <w:color w:val="000000"/>
          <w:lang w:val="en-GB" w:eastAsia="zh-CN"/>
        </w:rPr>
        <w:t xml:space="preserve">Set A (Horizontal accuracy of 1.5 </w:t>
      </w:r>
      <w:proofErr w:type="gramStart"/>
      <w:r w:rsidRPr="00A02DA2">
        <w:rPr>
          <w:rFonts w:eastAsiaTheme="minorEastAsia"/>
          <w:b/>
          <w:color w:val="000000"/>
          <w:lang w:val="en-GB" w:eastAsia="zh-CN"/>
        </w:rPr>
        <w:t>m )</w:t>
      </w:r>
      <w:proofErr w:type="gramEnd"/>
      <w:r w:rsidRPr="00A02DA2">
        <w:rPr>
          <w:rFonts w:eastAsiaTheme="minorEastAsia"/>
          <w:b/>
          <w:color w:val="000000"/>
          <w:lang w:val="en-GB" w:eastAsia="zh-CN"/>
        </w:rPr>
        <w:t xml:space="preserve"> should be the design target and reached in Rel-18.</w:t>
      </w:r>
    </w:p>
    <w:p w:rsidR="003444F4" w:rsidRPr="00A02DA2" w:rsidRDefault="003444F4" w:rsidP="003444F4">
      <w:pPr>
        <w:spacing w:after="120"/>
        <w:jc w:val="both"/>
        <w:rPr>
          <w:rFonts w:eastAsiaTheme="minorEastAsia"/>
          <w:b/>
          <w:lang w:eastAsia="zh-CN"/>
        </w:rPr>
      </w:pPr>
      <w:r w:rsidRPr="00A02DA2">
        <w:rPr>
          <w:rFonts w:eastAsiaTheme="minorEastAsia" w:hint="eastAsia"/>
          <w:b/>
          <w:lang w:eastAsia="zh-CN"/>
        </w:rPr>
        <w:t xml:space="preserve">Observation 2: </w:t>
      </w:r>
      <w:r w:rsidRPr="00A02DA2">
        <w:rPr>
          <w:rFonts w:eastAsiaTheme="minorEastAsia" w:hint="eastAsia"/>
          <w:b/>
          <w:color w:val="000000"/>
          <w:lang w:eastAsia="zh-CN"/>
        </w:rPr>
        <w:t>For IIoT use cases</w:t>
      </w:r>
      <w:r w:rsidRPr="00A02DA2">
        <w:rPr>
          <w:rFonts w:eastAsiaTheme="minorEastAsia" w:hint="eastAsia"/>
          <w:b/>
          <w:lang w:eastAsia="zh-CN"/>
        </w:rPr>
        <w:t xml:space="preserve">, </w:t>
      </w:r>
      <w:r w:rsidRPr="00A02DA2">
        <w:rPr>
          <w:rFonts w:eastAsiaTheme="minorEastAsia" w:hint="eastAsia"/>
          <w:b/>
          <w:color w:val="000000"/>
          <w:lang w:eastAsia="zh-CN"/>
        </w:rPr>
        <w:t>S</w:t>
      </w:r>
      <w:r w:rsidRPr="00A02DA2">
        <w:rPr>
          <w:rFonts w:eastAsiaTheme="minorEastAsia"/>
          <w:b/>
          <w:color w:val="000000"/>
          <w:lang w:eastAsia="zh-CN"/>
        </w:rPr>
        <w:t>et B (Horizontal/vertical accuracy of 0.2 m) is difficult to be reached in Rel-18</w:t>
      </w:r>
    </w:p>
    <w:p w:rsidR="003444F4" w:rsidRPr="00A02DA2" w:rsidRDefault="003444F4" w:rsidP="003444F4">
      <w:pPr>
        <w:spacing w:after="120"/>
        <w:jc w:val="both"/>
        <w:rPr>
          <w:rFonts w:eastAsia="宋体"/>
          <w:b/>
          <w:lang w:val="en-GB" w:eastAsia="zh-CN"/>
        </w:rPr>
      </w:pPr>
      <w:r w:rsidRPr="00A02DA2">
        <w:rPr>
          <w:rFonts w:eastAsiaTheme="minorEastAsia" w:hint="eastAsia"/>
          <w:b/>
          <w:lang w:eastAsia="zh-CN"/>
        </w:rPr>
        <w:t xml:space="preserve">Proposal 4: </w:t>
      </w:r>
      <w:r w:rsidRPr="00A02DA2">
        <w:rPr>
          <w:rFonts w:eastAsiaTheme="minorEastAsia" w:hint="eastAsia"/>
          <w:b/>
          <w:color w:val="000000"/>
          <w:lang w:eastAsia="zh-CN"/>
        </w:rPr>
        <w:t>For IIoT use cases</w:t>
      </w:r>
      <w:r w:rsidRPr="00A02DA2">
        <w:rPr>
          <w:rFonts w:eastAsiaTheme="minorEastAsia" w:hint="eastAsia"/>
          <w:b/>
          <w:lang w:eastAsia="zh-CN"/>
        </w:rPr>
        <w:t xml:space="preserve">, </w:t>
      </w:r>
      <w:proofErr w:type="gramStart"/>
      <w:r w:rsidRPr="00A02DA2">
        <w:rPr>
          <w:rFonts w:eastAsiaTheme="minorEastAsia"/>
          <w:b/>
          <w:color w:val="000000"/>
          <w:lang w:val="en-GB" w:eastAsia="zh-CN"/>
        </w:rPr>
        <w:t>Set</w:t>
      </w:r>
      <w:proofErr w:type="gramEnd"/>
      <w:r w:rsidRPr="00A02DA2">
        <w:rPr>
          <w:rFonts w:eastAsiaTheme="minorEastAsia"/>
          <w:b/>
          <w:color w:val="000000"/>
          <w:lang w:val="en-GB" w:eastAsia="zh-CN"/>
        </w:rPr>
        <w:t xml:space="preserve"> A (Horizontal/vertical accuracy of 1 m) should be the design target and reached in Rel-18.</w:t>
      </w:r>
    </w:p>
    <w:p w:rsidR="003444F4" w:rsidRPr="00A02DA2" w:rsidRDefault="003444F4" w:rsidP="003444F4">
      <w:pPr>
        <w:pStyle w:val="3GPPText"/>
        <w:rPr>
          <w:rFonts w:ascii="Times New Roman" w:hAnsi="Times New Roman" w:cs="Times New Roman"/>
          <w:b/>
          <w:sz w:val="20"/>
          <w:szCs w:val="20"/>
          <w:lang w:val="en-GB" w:eastAsia="zh-CN"/>
        </w:rPr>
      </w:pPr>
      <w:r w:rsidRPr="00A02DA2">
        <w:rPr>
          <w:rFonts w:ascii="Times New Roman" w:hAnsi="Times New Roman" w:cs="Times New Roman"/>
          <w:b/>
          <w:sz w:val="20"/>
          <w:szCs w:val="20"/>
          <w:lang w:val="en-GB" w:eastAsia="zh-CN"/>
        </w:rPr>
        <w:t>Proposal</w:t>
      </w:r>
      <w:r w:rsidRPr="00A02DA2">
        <w:rPr>
          <w:rFonts w:ascii="Times New Roman" w:hAnsi="Times New Roman" w:cs="Times New Roman" w:hint="eastAsia"/>
          <w:b/>
          <w:sz w:val="20"/>
          <w:szCs w:val="20"/>
          <w:lang w:val="en-GB" w:eastAsia="zh-CN"/>
        </w:rPr>
        <w:t xml:space="preserve"> 5: </w:t>
      </w:r>
      <w:r w:rsidRPr="00A02DA2">
        <w:rPr>
          <w:rFonts w:ascii="Times New Roman" w:hAnsi="Times New Roman" w:cs="Times New Roman"/>
          <w:b/>
          <w:sz w:val="20"/>
          <w:szCs w:val="20"/>
          <w:lang w:val="en-GB" w:eastAsia="zh-CN"/>
        </w:rPr>
        <w:t>V2X use cases</w:t>
      </w:r>
      <w:r w:rsidRPr="00A02DA2">
        <w:t xml:space="preserve"> </w:t>
      </w:r>
      <w:r w:rsidRPr="00A02DA2">
        <w:rPr>
          <w:rFonts w:ascii="Times New Roman" w:hAnsi="Times New Roman" w:cs="Times New Roman"/>
          <w:b/>
          <w:sz w:val="20"/>
          <w:szCs w:val="20"/>
          <w:lang w:val="en-GB" w:eastAsia="zh-CN"/>
        </w:rPr>
        <w:t>and</w:t>
      </w:r>
      <w:r w:rsidRPr="00A02DA2">
        <w:rPr>
          <w:rFonts w:ascii="Times New Roman" w:hAnsi="Times New Roman" w:cs="Times New Roman" w:hint="eastAsia"/>
          <w:b/>
          <w:sz w:val="20"/>
          <w:szCs w:val="20"/>
          <w:lang w:val="en-GB" w:eastAsia="zh-CN"/>
        </w:rPr>
        <w:t xml:space="preserve"> </w:t>
      </w:r>
      <w:r w:rsidRPr="00A02DA2">
        <w:rPr>
          <w:rFonts w:ascii="Times New Roman" w:hAnsi="Times New Roman" w:cs="Times New Roman"/>
          <w:b/>
          <w:sz w:val="20"/>
          <w:szCs w:val="20"/>
          <w:lang w:val="en-GB" w:eastAsia="zh-CN"/>
        </w:rPr>
        <w:t>IIoT use case</w:t>
      </w:r>
      <w:r w:rsidRPr="00A02DA2">
        <w:rPr>
          <w:rFonts w:ascii="Times New Roman" w:hAnsi="Times New Roman" w:cs="Times New Roman" w:hint="eastAsia"/>
          <w:b/>
          <w:sz w:val="20"/>
          <w:szCs w:val="20"/>
          <w:lang w:val="en-GB" w:eastAsia="zh-CN"/>
        </w:rPr>
        <w:t>s should have higher priority than the other two kinds of use cases.</w:t>
      </w:r>
      <w:r w:rsidRPr="00A02DA2">
        <w:rPr>
          <w:rFonts w:ascii="Times New Roman" w:hAnsi="Times New Roman" w:cs="Times New Roman"/>
          <w:b/>
          <w:sz w:val="20"/>
          <w:szCs w:val="20"/>
          <w:lang w:val="en-GB" w:eastAsia="zh-CN"/>
        </w:rPr>
        <w:t xml:space="preserve"> T</w:t>
      </w:r>
      <w:r w:rsidRPr="00A02DA2">
        <w:rPr>
          <w:rFonts w:ascii="Times New Roman" w:hAnsi="Times New Roman" w:cs="Times New Roman" w:hint="eastAsia"/>
          <w:b/>
          <w:sz w:val="20"/>
          <w:szCs w:val="20"/>
          <w:lang w:val="en-GB" w:eastAsia="zh-CN"/>
        </w:rPr>
        <w:t xml:space="preserve">he performance evaluation and </w:t>
      </w:r>
      <w:r w:rsidRPr="00A02DA2">
        <w:rPr>
          <w:rFonts w:ascii="Times New Roman" w:hAnsi="Times New Roman" w:cs="Times New Roman"/>
          <w:b/>
          <w:sz w:val="20"/>
          <w:szCs w:val="20"/>
          <w:lang w:val="en-GB" w:eastAsia="zh-CN"/>
        </w:rPr>
        <w:t>potential solution</w:t>
      </w:r>
      <w:r w:rsidRPr="00A02DA2">
        <w:rPr>
          <w:rFonts w:ascii="Times New Roman" w:hAnsi="Times New Roman" w:cs="Times New Roman" w:hint="eastAsia"/>
          <w:b/>
          <w:sz w:val="20"/>
          <w:szCs w:val="20"/>
          <w:lang w:val="en-GB" w:eastAsia="zh-CN"/>
        </w:rPr>
        <w:t xml:space="preserve"> investigation</w:t>
      </w:r>
      <w:r w:rsidRPr="00A02DA2">
        <w:rPr>
          <w:rFonts w:ascii="Times New Roman" w:hAnsi="Times New Roman" w:cs="Times New Roman"/>
          <w:b/>
          <w:sz w:val="20"/>
          <w:szCs w:val="20"/>
          <w:lang w:val="en-GB" w:eastAsia="zh-CN"/>
        </w:rPr>
        <w:t xml:space="preserve"> </w:t>
      </w:r>
      <w:r w:rsidRPr="00A02DA2">
        <w:rPr>
          <w:rFonts w:ascii="Times New Roman" w:hAnsi="Times New Roman" w:cs="Times New Roman" w:hint="eastAsia"/>
          <w:b/>
          <w:sz w:val="20"/>
          <w:szCs w:val="20"/>
          <w:lang w:val="en-GB" w:eastAsia="zh-CN"/>
        </w:rPr>
        <w:t>should focus on V2X use cases and IIoT use cases in Rel-18.</w:t>
      </w:r>
    </w:p>
    <w:p w:rsidR="004B2565" w:rsidRPr="003444F4" w:rsidRDefault="004B2565" w:rsidP="001211F6">
      <w:pPr>
        <w:pStyle w:val="3GPPText"/>
        <w:rPr>
          <w:rFonts w:ascii="Times New Roman" w:hAnsi="Times New Roman" w:cs="Times New Roman"/>
          <w:sz w:val="20"/>
          <w:lang w:val="en-GB" w:eastAsia="zh-CN"/>
        </w:rPr>
      </w:pPr>
    </w:p>
    <w:p w:rsidR="001211F6" w:rsidRPr="00991506" w:rsidRDefault="001211F6" w:rsidP="001211F6">
      <w:pPr>
        <w:pStyle w:val="3GPPH1"/>
        <w:tabs>
          <w:tab w:val="clear" w:pos="425"/>
          <w:tab w:val="num" w:pos="432"/>
        </w:tabs>
        <w:ind w:left="432"/>
        <w:jc w:val="both"/>
        <w:rPr>
          <w:b/>
          <w:sz w:val="28"/>
        </w:rPr>
      </w:pPr>
      <w:r w:rsidRPr="00991506">
        <w:rPr>
          <w:b/>
          <w:sz w:val="28"/>
        </w:rPr>
        <w:t>References</w:t>
      </w:r>
    </w:p>
    <w:p w:rsidR="009415DA" w:rsidRDefault="0027127F"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1" w:name="_Ref101452618"/>
      <w:r w:rsidRPr="0027127F">
        <w:rPr>
          <w:rFonts w:ascii="Times New Roman" w:hAnsi="Times New Roman"/>
          <w:sz w:val="20"/>
          <w:szCs w:val="20"/>
        </w:rPr>
        <w:t>RP-213</w:t>
      </w:r>
      <w:r w:rsidR="0060327D">
        <w:rPr>
          <w:rFonts w:ascii="Times New Roman" w:hAnsi="Times New Roman" w:hint="eastAsia"/>
          <w:sz w:val="20"/>
          <w:szCs w:val="20"/>
        </w:rPr>
        <w:t>58</w:t>
      </w:r>
      <w:r w:rsidRPr="0027127F">
        <w:rPr>
          <w:rFonts w:ascii="Times New Roman" w:hAnsi="Times New Roman"/>
          <w:sz w:val="20"/>
          <w:szCs w:val="20"/>
        </w:rPr>
        <w:t>8, “</w:t>
      </w:r>
      <w:r w:rsidR="0060327D" w:rsidRPr="0060327D">
        <w:rPr>
          <w:rFonts w:ascii="Times New Roman" w:hAnsi="Times New Roman"/>
          <w:sz w:val="20"/>
          <w:szCs w:val="20"/>
        </w:rPr>
        <w:t>Revised SID on Study on expanded and improved NR positioning</w:t>
      </w:r>
      <w:r w:rsidRPr="0027127F">
        <w:rPr>
          <w:rFonts w:ascii="Times New Roman" w:hAnsi="Times New Roman"/>
          <w:sz w:val="20"/>
          <w:szCs w:val="20"/>
        </w:rPr>
        <w:t>”, RAN#94-</w:t>
      </w:r>
      <w:r w:rsidR="00BB04F0">
        <w:rPr>
          <w:rFonts w:ascii="Times New Roman" w:hAnsi="Times New Roman"/>
          <w:sz w:val="20"/>
          <w:szCs w:val="20"/>
        </w:rPr>
        <w:t>e</w:t>
      </w:r>
      <w:bookmarkStart w:id="12" w:name="_GoBack"/>
      <w:bookmarkEnd w:id="12"/>
      <w:r w:rsidRPr="0027127F">
        <w:rPr>
          <w:rFonts w:ascii="Times New Roman" w:hAnsi="Times New Roman"/>
          <w:sz w:val="20"/>
          <w:szCs w:val="20"/>
        </w:rPr>
        <w:t xml:space="preserve"> meeting.</w:t>
      </w:r>
      <w:bookmarkEnd w:id="11"/>
    </w:p>
    <w:p w:rsidR="00CE4348" w:rsidRDefault="00CE4348"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3" w:name="_Ref108528885"/>
      <w:r w:rsidRPr="00702BC8">
        <w:rPr>
          <w:rFonts w:ascii="Times New Roman" w:hAnsi="Times New Roman"/>
          <w:sz w:val="20"/>
          <w:szCs w:val="20"/>
        </w:rPr>
        <w:t>RAN1 Chairman’s Notes, 3GPP TSG RAN WG1 Meeting #</w:t>
      </w:r>
      <w:r>
        <w:rPr>
          <w:rFonts w:ascii="Times New Roman" w:hAnsi="Times New Roman"/>
          <w:sz w:val="20"/>
          <w:szCs w:val="20"/>
        </w:rPr>
        <w:t>10</w:t>
      </w:r>
      <w:r>
        <w:rPr>
          <w:rFonts w:ascii="Times New Roman" w:hAnsi="Times New Roman" w:hint="eastAsia"/>
          <w:sz w:val="20"/>
          <w:szCs w:val="20"/>
        </w:rPr>
        <w:t>9-</w:t>
      </w:r>
      <w:r>
        <w:rPr>
          <w:rFonts w:ascii="Times New Roman" w:hAnsi="Times New Roman"/>
          <w:sz w:val="20"/>
          <w:szCs w:val="20"/>
        </w:rPr>
        <w:t>e</w:t>
      </w:r>
      <w:r w:rsidRPr="00702BC8">
        <w:rPr>
          <w:rFonts w:ascii="Times New Roman" w:hAnsi="Times New Roman"/>
          <w:sz w:val="20"/>
          <w:szCs w:val="20"/>
        </w:rPr>
        <w:t>.</w:t>
      </w:r>
      <w:bookmarkEnd w:id="13"/>
    </w:p>
    <w:p w:rsidR="00EE001E" w:rsidRDefault="00D362C7" w:rsidP="00D362C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4" w:name="_Ref101468031"/>
      <w:r w:rsidRPr="00D362C7">
        <w:rPr>
          <w:rFonts w:ascii="Times New Roman" w:hAnsi="Times New Roman"/>
          <w:sz w:val="20"/>
          <w:szCs w:val="20"/>
        </w:rPr>
        <w:t>3GPP TR 38.845</w:t>
      </w:r>
      <w:r>
        <w:rPr>
          <w:rFonts w:ascii="Times New Roman" w:hAnsi="Times New Roman" w:hint="eastAsia"/>
          <w:sz w:val="20"/>
          <w:szCs w:val="20"/>
        </w:rPr>
        <w:t xml:space="preserve">, </w:t>
      </w:r>
      <w:r>
        <w:rPr>
          <w:rFonts w:ascii="Times New Roman" w:hAnsi="Times New Roman"/>
          <w:sz w:val="20"/>
          <w:szCs w:val="20"/>
        </w:rPr>
        <w:t>“</w:t>
      </w:r>
      <w:r w:rsidRPr="00D362C7">
        <w:rPr>
          <w:rFonts w:ascii="Times New Roman" w:hAnsi="Times New Roman"/>
          <w:sz w:val="20"/>
          <w:szCs w:val="20"/>
        </w:rPr>
        <w:t>Study on scenarios and requirements of in-coverage, partial coverage, and out-of-coverage NR positioning use cases</w:t>
      </w:r>
      <w:r w:rsidRPr="00D362C7">
        <w:t xml:space="preserve"> </w:t>
      </w:r>
      <w:r w:rsidRPr="00D362C7">
        <w:rPr>
          <w:rFonts w:ascii="Times New Roman" w:hAnsi="Times New Roman"/>
          <w:sz w:val="20"/>
          <w:szCs w:val="20"/>
        </w:rPr>
        <w:t>(Release 17)</w:t>
      </w:r>
      <w:r>
        <w:rPr>
          <w:rFonts w:ascii="Times New Roman" w:hAnsi="Times New Roman"/>
          <w:sz w:val="20"/>
          <w:szCs w:val="20"/>
        </w:rPr>
        <w:t>”</w:t>
      </w:r>
      <w:r>
        <w:rPr>
          <w:rFonts w:ascii="Times New Roman" w:hAnsi="Times New Roman" w:hint="eastAsia"/>
          <w:sz w:val="20"/>
          <w:szCs w:val="20"/>
        </w:rPr>
        <w:t xml:space="preserve">, </w:t>
      </w:r>
      <w:r w:rsidRPr="00D362C7">
        <w:rPr>
          <w:rFonts w:ascii="Times New Roman" w:hAnsi="Times New Roman"/>
          <w:sz w:val="20"/>
          <w:szCs w:val="20"/>
        </w:rPr>
        <w:t>V17.0.0 (2021-09)</w:t>
      </w:r>
      <w:bookmarkEnd w:id="14"/>
    </w:p>
    <w:p w:rsidR="006E3882" w:rsidRDefault="006E3882" w:rsidP="00B4106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5" w:name="_Ref101981863"/>
      <w:r w:rsidRPr="00D362C7">
        <w:rPr>
          <w:rFonts w:ascii="Times New Roman" w:hAnsi="Times New Roman"/>
          <w:sz w:val="20"/>
          <w:szCs w:val="20"/>
        </w:rPr>
        <w:t>3GPP TR 38.8</w:t>
      </w:r>
      <w:r>
        <w:rPr>
          <w:rFonts w:ascii="Times New Roman" w:hAnsi="Times New Roman" w:hint="eastAsia"/>
          <w:sz w:val="20"/>
          <w:szCs w:val="20"/>
        </w:rPr>
        <w:t xml:space="preserve">57, </w:t>
      </w:r>
      <w:r>
        <w:rPr>
          <w:rFonts w:ascii="Times New Roman" w:hAnsi="Times New Roman"/>
          <w:sz w:val="20"/>
          <w:szCs w:val="20"/>
        </w:rPr>
        <w:t>“</w:t>
      </w:r>
      <w:r w:rsidRPr="006E3882">
        <w:rPr>
          <w:rFonts w:ascii="Times New Roman" w:hAnsi="Times New Roman"/>
          <w:sz w:val="20"/>
          <w:szCs w:val="20"/>
        </w:rPr>
        <w:t>Study on NR Positioning Enhancements</w:t>
      </w:r>
      <w:r w:rsidRPr="00D362C7">
        <w:t xml:space="preserve"> </w:t>
      </w:r>
      <w:r w:rsidRPr="00D362C7">
        <w:rPr>
          <w:rFonts w:ascii="Times New Roman" w:hAnsi="Times New Roman"/>
          <w:sz w:val="20"/>
          <w:szCs w:val="20"/>
        </w:rPr>
        <w:t>(Release 17)</w:t>
      </w:r>
      <w:r>
        <w:rPr>
          <w:rFonts w:ascii="Times New Roman" w:hAnsi="Times New Roman"/>
          <w:sz w:val="20"/>
          <w:szCs w:val="20"/>
        </w:rPr>
        <w:t>”</w:t>
      </w:r>
      <w:r>
        <w:rPr>
          <w:rFonts w:ascii="Times New Roman" w:hAnsi="Times New Roman" w:hint="eastAsia"/>
          <w:sz w:val="20"/>
          <w:szCs w:val="20"/>
        </w:rPr>
        <w:t xml:space="preserve">, </w:t>
      </w:r>
      <w:r w:rsidRPr="00D362C7">
        <w:rPr>
          <w:rFonts w:ascii="Times New Roman" w:hAnsi="Times New Roman"/>
          <w:sz w:val="20"/>
          <w:szCs w:val="20"/>
        </w:rPr>
        <w:t>V17.0.0 (2021-0</w:t>
      </w:r>
      <w:r>
        <w:rPr>
          <w:rFonts w:ascii="Times New Roman" w:hAnsi="Times New Roman" w:hint="eastAsia"/>
          <w:sz w:val="20"/>
          <w:szCs w:val="20"/>
        </w:rPr>
        <w:t>3</w:t>
      </w:r>
      <w:r w:rsidRPr="00D362C7">
        <w:rPr>
          <w:rFonts w:ascii="Times New Roman" w:hAnsi="Times New Roman"/>
          <w:sz w:val="20"/>
          <w:szCs w:val="20"/>
        </w:rPr>
        <w:t>)</w:t>
      </w:r>
      <w:bookmarkEnd w:id="15"/>
    </w:p>
    <w:p w:rsidR="007B1B0E" w:rsidRPr="00E634C9" w:rsidRDefault="00F90774" w:rsidP="00F73B0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6" w:name="_Ref110266412"/>
      <w:bookmarkEnd w:id="16"/>
      <w:r w:rsidRPr="00CD0F96">
        <w:rPr>
          <w:rFonts w:ascii="Times New Roman" w:hAnsi="Times New Roman"/>
          <w:sz w:val="20"/>
          <w:szCs w:val="20"/>
        </w:rPr>
        <w:t>3GPP TR 38.</w:t>
      </w:r>
      <w:r>
        <w:rPr>
          <w:rFonts w:ascii="Times New Roman" w:hAnsi="Times New Roman"/>
          <w:sz w:val="20"/>
          <w:szCs w:val="20"/>
        </w:rPr>
        <w:t>901</w:t>
      </w:r>
      <w:r w:rsidRPr="00CD0F96">
        <w:rPr>
          <w:rFonts w:ascii="Times New Roman" w:hAnsi="Times New Roman"/>
          <w:sz w:val="20"/>
          <w:szCs w:val="20"/>
        </w:rPr>
        <w:t>, “</w:t>
      </w:r>
      <w:r w:rsidRPr="00703723">
        <w:rPr>
          <w:rFonts w:ascii="Times New Roman" w:hAnsi="Times New Roman"/>
          <w:sz w:val="20"/>
          <w:szCs w:val="20"/>
        </w:rPr>
        <w:t>Study on channel model for frequencies from 0.5 to 100 GHz</w:t>
      </w:r>
      <w:r>
        <w:rPr>
          <w:rFonts w:ascii="Times New Roman" w:hAnsi="Times New Roman"/>
          <w:sz w:val="20"/>
          <w:szCs w:val="20"/>
        </w:rPr>
        <w:t xml:space="preserve">”, </w:t>
      </w:r>
      <w:r w:rsidR="00F73B04" w:rsidRPr="00F73B04">
        <w:rPr>
          <w:rFonts w:ascii="Times New Roman" w:hAnsi="Times New Roman"/>
          <w:sz w:val="20"/>
          <w:szCs w:val="20"/>
        </w:rPr>
        <w:t>V17.0.0 (2022-03)</w:t>
      </w:r>
    </w:p>
    <w:sectPr w:rsidR="007B1B0E" w:rsidRPr="00E634C9" w:rsidSect="00916C1D">
      <w:headerReference w:type="default" r:id="rId13"/>
      <w:footerReference w:type="defaul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A4FE94" w15:done="0"/>
  <w15:commentEx w15:paraId="0AC7491D" w15:done="0"/>
  <w15:commentEx w15:paraId="1A4C8C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4FE94" w16cid:durableId="24FEC810"/>
  <w16cid:commentId w16cid:paraId="0AC7491D" w16cid:durableId="24FECAA9"/>
  <w16cid:commentId w16cid:paraId="1A4C8CBE" w16cid:durableId="24FECB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1C8" w:rsidRDefault="006A21C8">
      <w:r>
        <w:separator/>
      </w:r>
    </w:p>
  </w:endnote>
  <w:endnote w:type="continuationSeparator" w:id="0">
    <w:p w:rsidR="006A21C8" w:rsidRDefault="006A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11432D" w:rsidRDefault="0011432D">
            <w:pPr>
              <w:pStyle w:val="ad"/>
              <w:jc w:val="center"/>
            </w:pPr>
            <w:r>
              <w:rPr>
                <w:lang w:val="zh-CN"/>
              </w:rPr>
              <w:t xml:space="preserve"> </w:t>
            </w:r>
            <w:r w:rsidR="00B215A9" w:rsidRPr="00EB35EA">
              <w:rPr>
                <w:rFonts w:ascii="Arial" w:hAnsi="Arial" w:cs="Arial"/>
                <w:b/>
                <w:i/>
                <w:sz w:val="21"/>
                <w:szCs w:val="24"/>
              </w:rPr>
              <w:fldChar w:fldCharType="begin"/>
            </w:r>
            <w:r w:rsidRPr="00EB35EA">
              <w:rPr>
                <w:rFonts w:ascii="Arial" w:hAnsi="Arial" w:cs="Arial"/>
                <w:b/>
                <w:i/>
                <w:sz w:val="15"/>
              </w:rPr>
              <w:instrText>PAGE</w:instrText>
            </w:r>
            <w:r w:rsidR="00B215A9" w:rsidRPr="00EB35EA">
              <w:rPr>
                <w:rFonts w:ascii="Arial" w:hAnsi="Arial" w:cs="Arial"/>
                <w:b/>
                <w:i/>
                <w:sz w:val="21"/>
                <w:szCs w:val="24"/>
              </w:rPr>
              <w:fldChar w:fldCharType="separate"/>
            </w:r>
            <w:r w:rsidR="00BB04F0">
              <w:rPr>
                <w:rFonts w:ascii="Arial" w:hAnsi="Arial" w:cs="Arial"/>
                <w:b/>
                <w:i/>
                <w:noProof/>
                <w:sz w:val="15"/>
              </w:rPr>
              <w:t>8</w:t>
            </w:r>
            <w:r w:rsidR="00B215A9" w:rsidRPr="00EB35EA">
              <w:rPr>
                <w:rFonts w:ascii="Arial" w:hAnsi="Arial" w:cs="Arial"/>
                <w:b/>
                <w:i/>
                <w:sz w:val="21"/>
                <w:szCs w:val="24"/>
              </w:rPr>
              <w:fldChar w:fldCharType="end"/>
            </w:r>
            <w:r w:rsidRPr="00EB35EA">
              <w:rPr>
                <w:rFonts w:ascii="Arial" w:hAnsi="Arial" w:cs="Arial"/>
                <w:i/>
                <w:sz w:val="15"/>
                <w:lang w:val="zh-CN"/>
              </w:rPr>
              <w:t xml:space="preserve"> / </w:t>
            </w:r>
            <w:r w:rsidR="00B215A9" w:rsidRPr="00EB35EA">
              <w:rPr>
                <w:rFonts w:ascii="Arial" w:hAnsi="Arial" w:cs="Arial"/>
                <w:b/>
                <w:i/>
                <w:sz w:val="21"/>
                <w:szCs w:val="24"/>
              </w:rPr>
              <w:fldChar w:fldCharType="begin"/>
            </w:r>
            <w:r w:rsidRPr="00EB35EA">
              <w:rPr>
                <w:rFonts w:ascii="Arial" w:hAnsi="Arial" w:cs="Arial"/>
                <w:b/>
                <w:i/>
                <w:sz w:val="15"/>
              </w:rPr>
              <w:instrText>NUMPAGES</w:instrText>
            </w:r>
            <w:r w:rsidR="00B215A9" w:rsidRPr="00EB35EA">
              <w:rPr>
                <w:rFonts w:ascii="Arial" w:hAnsi="Arial" w:cs="Arial"/>
                <w:b/>
                <w:i/>
                <w:sz w:val="21"/>
                <w:szCs w:val="24"/>
              </w:rPr>
              <w:fldChar w:fldCharType="separate"/>
            </w:r>
            <w:r w:rsidR="00BB04F0">
              <w:rPr>
                <w:rFonts w:ascii="Arial" w:hAnsi="Arial" w:cs="Arial"/>
                <w:b/>
                <w:i/>
                <w:noProof/>
                <w:sz w:val="15"/>
              </w:rPr>
              <w:t>8</w:t>
            </w:r>
            <w:r w:rsidR="00B215A9" w:rsidRPr="00EB35EA">
              <w:rPr>
                <w:rFonts w:ascii="Arial" w:hAnsi="Arial" w:cs="Arial"/>
                <w:b/>
                <w:i/>
                <w:sz w:val="21"/>
                <w:szCs w:val="24"/>
              </w:rPr>
              <w:fldChar w:fldCharType="end"/>
            </w:r>
          </w:p>
        </w:sdtContent>
      </w:sdt>
    </w:sdtContent>
  </w:sdt>
  <w:p w:rsidR="0011432D" w:rsidRDefault="0011432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1C8" w:rsidRDefault="006A21C8">
      <w:r>
        <w:separator/>
      </w:r>
    </w:p>
  </w:footnote>
  <w:footnote w:type="continuationSeparator" w:id="0">
    <w:p w:rsidR="006A21C8" w:rsidRDefault="006A2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32D" w:rsidRPr="001A329E" w:rsidRDefault="0011432D"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3642DAA0">
      <w:start w:val="1"/>
      <w:numFmt w:val="bullet"/>
      <w:lvlText w:val="•"/>
      <w:lvlJc w:val="left"/>
      <w:pPr>
        <w:tabs>
          <w:tab w:val="num" w:pos="720"/>
        </w:tabs>
        <w:ind w:left="720" w:hanging="360"/>
      </w:pPr>
      <w:rPr>
        <w:rFonts w:ascii="Arial" w:hAnsi="Arial" w:hint="default"/>
      </w:rPr>
    </w:lvl>
    <w:lvl w:ilvl="1" w:tplc="D33E8274">
      <w:numFmt w:val="bullet"/>
      <w:pStyle w:val="RAN1bullet2"/>
      <w:lvlText w:val="–"/>
      <w:lvlJc w:val="left"/>
      <w:pPr>
        <w:tabs>
          <w:tab w:val="num" w:pos="1440"/>
        </w:tabs>
        <w:ind w:left="1440" w:hanging="360"/>
      </w:pPr>
      <w:rPr>
        <w:rFonts w:ascii="Arial" w:hAnsi="Arial" w:hint="default"/>
      </w:rPr>
    </w:lvl>
    <w:lvl w:ilvl="2" w:tplc="413E52E2">
      <w:start w:val="1"/>
      <w:numFmt w:val="bullet"/>
      <w:lvlText w:val="•"/>
      <w:lvlJc w:val="left"/>
      <w:pPr>
        <w:tabs>
          <w:tab w:val="num" w:pos="2160"/>
        </w:tabs>
        <w:ind w:left="2160" w:hanging="360"/>
      </w:pPr>
      <w:rPr>
        <w:rFonts w:ascii="Arial" w:hAnsi="Arial" w:hint="default"/>
      </w:rPr>
    </w:lvl>
    <w:lvl w:ilvl="3" w:tplc="32762A62">
      <w:start w:val="1"/>
      <w:numFmt w:val="bullet"/>
      <w:lvlText w:val="•"/>
      <w:lvlJc w:val="left"/>
      <w:pPr>
        <w:tabs>
          <w:tab w:val="num" w:pos="2880"/>
        </w:tabs>
        <w:ind w:left="2880" w:hanging="360"/>
      </w:pPr>
      <w:rPr>
        <w:rFonts w:ascii="Arial" w:hAnsi="Arial" w:hint="default"/>
      </w:rPr>
    </w:lvl>
    <w:lvl w:ilvl="4" w:tplc="4EF45362">
      <w:start w:val="1"/>
      <w:numFmt w:val="bullet"/>
      <w:lvlText w:val="•"/>
      <w:lvlJc w:val="left"/>
      <w:pPr>
        <w:tabs>
          <w:tab w:val="num" w:pos="3600"/>
        </w:tabs>
        <w:ind w:left="3600" w:hanging="360"/>
      </w:pPr>
      <w:rPr>
        <w:rFonts w:ascii="Arial" w:hAnsi="Arial" w:hint="default"/>
      </w:rPr>
    </w:lvl>
    <w:lvl w:ilvl="5" w:tplc="61B61FF6">
      <w:numFmt w:val="bullet"/>
      <w:lvlText w:val="-"/>
      <w:lvlJc w:val="left"/>
      <w:pPr>
        <w:ind w:left="4320" w:hanging="360"/>
      </w:pPr>
      <w:rPr>
        <w:rFonts w:ascii="Times New Roman" w:eastAsia="Times New Roman" w:hAnsi="Times New Roman" w:cs="Times New Roman" w:hint="default"/>
      </w:rPr>
    </w:lvl>
    <w:lvl w:ilvl="6" w:tplc="8626E0C2" w:tentative="1">
      <w:start w:val="1"/>
      <w:numFmt w:val="bullet"/>
      <w:lvlText w:val="•"/>
      <w:lvlJc w:val="left"/>
      <w:pPr>
        <w:tabs>
          <w:tab w:val="num" w:pos="5040"/>
        </w:tabs>
        <w:ind w:left="5040" w:hanging="360"/>
      </w:pPr>
      <w:rPr>
        <w:rFonts w:ascii="Arial" w:hAnsi="Arial" w:hint="default"/>
      </w:rPr>
    </w:lvl>
    <w:lvl w:ilvl="7" w:tplc="33047BF4" w:tentative="1">
      <w:start w:val="1"/>
      <w:numFmt w:val="bullet"/>
      <w:lvlText w:val="•"/>
      <w:lvlJc w:val="left"/>
      <w:pPr>
        <w:tabs>
          <w:tab w:val="num" w:pos="5760"/>
        </w:tabs>
        <w:ind w:left="5760" w:hanging="360"/>
      </w:pPr>
      <w:rPr>
        <w:rFonts w:ascii="Arial" w:hAnsi="Arial" w:hint="default"/>
      </w:rPr>
    </w:lvl>
    <w:lvl w:ilvl="8" w:tplc="9CD4EBB2"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8D06ADAE">
      <w:start w:val="1"/>
      <w:numFmt w:val="bullet"/>
      <w:pStyle w:val="RAN1bullet1"/>
      <w:lvlText w:val=""/>
      <w:lvlJc w:val="left"/>
      <w:pPr>
        <w:ind w:left="720" w:hanging="360"/>
      </w:pPr>
      <w:rPr>
        <w:rFonts w:ascii="Symbol" w:hAnsi="Symbol" w:hint="default"/>
      </w:rPr>
    </w:lvl>
    <w:lvl w:ilvl="1" w:tplc="73F4D1F4">
      <w:start w:val="1"/>
      <w:numFmt w:val="bullet"/>
      <w:lvlText w:val="o"/>
      <w:lvlJc w:val="left"/>
      <w:pPr>
        <w:ind w:left="1440" w:hanging="360"/>
      </w:pPr>
      <w:rPr>
        <w:rFonts w:ascii="Courier New" w:hAnsi="Courier New" w:cs="Courier New" w:hint="default"/>
      </w:rPr>
    </w:lvl>
    <w:lvl w:ilvl="2" w:tplc="3E0222B6" w:tentative="1">
      <w:start w:val="1"/>
      <w:numFmt w:val="bullet"/>
      <w:lvlText w:val=""/>
      <w:lvlJc w:val="left"/>
      <w:pPr>
        <w:ind w:left="2160" w:hanging="360"/>
      </w:pPr>
      <w:rPr>
        <w:rFonts w:ascii="Wingdings" w:hAnsi="Wingdings" w:hint="default"/>
      </w:rPr>
    </w:lvl>
    <w:lvl w:ilvl="3" w:tplc="FBD6007A" w:tentative="1">
      <w:start w:val="1"/>
      <w:numFmt w:val="bullet"/>
      <w:lvlText w:val=""/>
      <w:lvlJc w:val="left"/>
      <w:pPr>
        <w:ind w:left="2880" w:hanging="360"/>
      </w:pPr>
      <w:rPr>
        <w:rFonts w:ascii="Symbol" w:hAnsi="Symbol" w:hint="default"/>
      </w:rPr>
    </w:lvl>
    <w:lvl w:ilvl="4" w:tplc="B5FAE14A" w:tentative="1">
      <w:start w:val="1"/>
      <w:numFmt w:val="bullet"/>
      <w:lvlText w:val="o"/>
      <w:lvlJc w:val="left"/>
      <w:pPr>
        <w:ind w:left="3600" w:hanging="360"/>
      </w:pPr>
      <w:rPr>
        <w:rFonts w:ascii="Courier New" w:hAnsi="Courier New" w:cs="Courier New" w:hint="default"/>
      </w:rPr>
    </w:lvl>
    <w:lvl w:ilvl="5" w:tplc="54022224" w:tentative="1">
      <w:start w:val="1"/>
      <w:numFmt w:val="bullet"/>
      <w:lvlText w:val=""/>
      <w:lvlJc w:val="left"/>
      <w:pPr>
        <w:ind w:left="4320" w:hanging="360"/>
      </w:pPr>
      <w:rPr>
        <w:rFonts w:ascii="Wingdings" w:hAnsi="Wingdings" w:hint="default"/>
      </w:rPr>
    </w:lvl>
    <w:lvl w:ilvl="6" w:tplc="172C50DC" w:tentative="1">
      <w:start w:val="1"/>
      <w:numFmt w:val="bullet"/>
      <w:lvlText w:val=""/>
      <w:lvlJc w:val="left"/>
      <w:pPr>
        <w:ind w:left="5040" w:hanging="360"/>
      </w:pPr>
      <w:rPr>
        <w:rFonts w:ascii="Symbol" w:hAnsi="Symbol" w:hint="default"/>
      </w:rPr>
    </w:lvl>
    <w:lvl w:ilvl="7" w:tplc="A0CADC9A" w:tentative="1">
      <w:start w:val="1"/>
      <w:numFmt w:val="bullet"/>
      <w:lvlText w:val="o"/>
      <w:lvlJc w:val="left"/>
      <w:pPr>
        <w:ind w:left="5760" w:hanging="360"/>
      </w:pPr>
      <w:rPr>
        <w:rFonts w:ascii="Courier New" w:hAnsi="Courier New" w:cs="Courier New" w:hint="default"/>
      </w:rPr>
    </w:lvl>
    <w:lvl w:ilvl="8" w:tplc="952EB2DA" w:tentative="1">
      <w:start w:val="1"/>
      <w:numFmt w:val="bullet"/>
      <w:lvlText w:val=""/>
      <w:lvlJc w:val="left"/>
      <w:pPr>
        <w:ind w:left="6480" w:hanging="360"/>
      </w:pPr>
      <w:rPr>
        <w:rFonts w:ascii="Wingdings" w:hAnsi="Wingdings" w:hint="default"/>
      </w:rPr>
    </w:lvl>
  </w:abstractNum>
  <w:abstractNum w:abstractNumId="4">
    <w:nsid w:val="12AE3EFC"/>
    <w:multiLevelType w:val="hybridMultilevel"/>
    <w:tmpl w:val="00D41B9A"/>
    <w:lvl w:ilvl="0" w:tplc="27F67ED0">
      <w:start w:val="1"/>
      <w:numFmt w:val="bullet"/>
      <w:lvlText w:val=""/>
      <w:lvlJc w:val="left"/>
      <w:pPr>
        <w:tabs>
          <w:tab w:val="num" w:pos="720"/>
        </w:tabs>
        <w:ind w:left="720" w:hanging="360"/>
      </w:pPr>
      <w:rPr>
        <w:rFonts w:ascii="Wingdings" w:hAnsi="Wingdings" w:hint="default"/>
      </w:rPr>
    </w:lvl>
    <w:lvl w:ilvl="1" w:tplc="80ACAC94">
      <w:start w:val="3561"/>
      <w:numFmt w:val="bullet"/>
      <w:lvlText w:val=""/>
      <w:lvlJc w:val="left"/>
      <w:pPr>
        <w:tabs>
          <w:tab w:val="num" w:pos="1440"/>
        </w:tabs>
        <w:ind w:left="1440" w:hanging="360"/>
      </w:pPr>
      <w:rPr>
        <w:rFonts w:ascii="Symbol" w:hAnsi="Symbol" w:hint="default"/>
      </w:rPr>
    </w:lvl>
    <w:lvl w:ilvl="2" w:tplc="293AD976" w:tentative="1">
      <w:start w:val="1"/>
      <w:numFmt w:val="bullet"/>
      <w:lvlText w:val=""/>
      <w:lvlJc w:val="left"/>
      <w:pPr>
        <w:tabs>
          <w:tab w:val="num" w:pos="2160"/>
        </w:tabs>
        <w:ind w:left="2160" w:hanging="360"/>
      </w:pPr>
      <w:rPr>
        <w:rFonts w:ascii="Wingdings" w:hAnsi="Wingdings" w:hint="default"/>
      </w:rPr>
    </w:lvl>
    <w:lvl w:ilvl="3" w:tplc="4756455C" w:tentative="1">
      <w:start w:val="1"/>
      <w:numFmt w:val="bullet"/>
      <w:lvlText w:val=""/>
      <w:lvlJc w:val="left"/>
      <w:pPr>
        <w:tabs>
          <w:tab w:val="num" w:pos="2880"/>
        </w:tabs>
        <w:ind w:left="2880" w:hanging="360"/>
      </w:pPr>
      <w:rPr>
        <w:rFonts w:ascii="Wingdings" w:hAnsi="Wingdings" w:hint="default"/>
      </w:rPr>
    </w:lvl>
    <w:lvl w:ilvl="4" w:tplc="571C58D2" w:tentative="1">
      <w:start w:val="1"/>
      <w:numFmt w:val="bullet"/>
      <w:lvlText w:val=""/>
      <w:lvlJc w:val="left"/>
      <w:pPr>
        <w:tabs>
          <w:tab w:val="num" w:pos="3600"/>
        </w:tabs>
        <w:ind w:left="3600" w:hanging="360"/>
      </w:pPr>
      <w:rPr>
        <w:rFonts w:ascii="Wingdings" w:hAnsi="Wingdings" w:hint="default"/>
      </w:rPr>
    </w:lvl>
    <w:lvl w:ilvl="5" w:tplc="C8947AB8" w:tentative="1">
      <w:start w:val="1"/>
      <w:numFmt w:val="bullet"/>
      <w:lvlText w:val=""/>
      <w:lvlJc w:val="left"/>
      <w:pPr>
        <w:tabs>
          <w:tab w:val="num" w:pos="4320"/>
        </w:tabs>
        <w:ind w:left="4320" w:hanging="360"/>
      </w:pPr>
      <w:rPr>
        <w:rFonts w:ascii="Wingdings" w:hAnsi="Wingdings" w:hint="default"/>
      </w:rPr>
    </w:lvl>
    <w:lvl w:ilvl="6" w:tplc="6AA0E5D6" w:tentative="1">
      <w:start w:val="1"/>
      <w:numFmt w:val="bullet"/>
      <w:lvlText w:val=""/>
      <w:lvlJc w:val="left"/>
      <w:pPr>
        <w:tabs>
          <w:tab w:val="num" w:pos="5040"/>
        </w:tabs>
        <w:ind w:left="5040" w:hanging="360"/>
      </w:pPr>
      <w:rPr>
        <w:rFonts w:ascii="Wingdings" w:hAnsi="Wingdings" w:hint="default"/>
      </w:rPr>
    </w:lvl>
    <w:lvl w:ilvl="7" w:tplc="F77619E6" w:tentative="1">
      <w:start w:val="1"/>
      <w:numFmt w:val="bullet"/>
      <w:lvlText w:val=""/>
      <w:lvlJc w:val="left"/>
      <w:pPr>
        <w:tabs>
          <w:tab w:val="num" w:pos="5760"/>
        </w:tabs>
        <w:ind w:left="5760" w:hanging="360"/>
      </w:pPr>
      <w:rPr>
        <w:rFonts w:ascii="Wingdings" w:hAnsi="Wingdings" w:hint="default"/>
      </w:rPr>
    </w:lvl>
    <w:lvl w:ilvl="8" w:tplc="125A7360" w:tentative="1">
      <w:start w:val="1"/>
      <w:numFmt w:val="bullet"/>
      <w:lvlText w:val=""/>
      <w:lvlJc w:val="left"/>
      <w:pPr>
        <w:tabs>
          <w:tab w:val="num" w:pos="6480"/>
        </w:tabs>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D673ED"/>
    <w:multiLevelType w:val="hybridMultilevel"/>
    <w:tmpl w:val="4FE0B488"/>
    <w:lvl w:ilvl="0" w:tplc="629C8AB4">
      <w:start w:val="1"/>
      <w:numFmt w:val="bullet"/>
      <w:lvlText w:val=""/>
      <w:lvlJc w:val="left"/>
      <w:pPr>
        <w:tabs>
          <w:tab w:val="num" w:pos="720"/>
        </w:tabs>
        <w:ind w:left="720" w:hanging="360"/>
      </w:pPr>
      <w:rPr>
        <w:rFonts w:ascii="Symbol" w:hAnsi="Symbol" w:hint="default"/>
      </w:rPr>
    </w:lvl>
    <w:lvl w:ilvl="1" w:tplc="9E8E52B4">
      <w:start w:val="1"/>
      <w:numFmt w:val="bullet"/>
      <w:lvlText w:val=""/>
      <w:lvlJc w:val="left"/>
      <w:pPr>
        <w:tabs>
          <w:tab w:val="num" w:pos="1440"/>
        </w:tabs>
        <w:ind w:left="1440" w:hanging="360"/>
      </w:pPr>
      <w:rPr>
        <w:rFonts w:ascii="Symbol" w:hAnsi="Symbol" w:hint="default"/>
      </w:rPr>
    </w:lvl>
    <w:lvl w:ilvl="2" w:tplc="47F27B10" w:tentative="1">
      <w:start w:val="1"/>
      <w:numFmt w:val="bullet"/>
      <w:lvlText w:val=""/>
      <w:lvlJc w:val="left"/>
      <w:pPr>
        <w:tabs>
          <w:tab w:val="num" w:pos="2160"/>
        </w:tabs>
        <w:ind w:left="2160" w:hanging="360"/>
      </w:pPr>
      <w:rPr>
        <w:rFonts w:ascii="Symbol" w:hAnsi="Symbol" w:hint="default"/>
      </w:rPr>
    </w:lvl>
    <w:lvl w:ilvl="3" w:tplc="8A5C5B0E" w:tentative="1">
      <w:start w:val="1"/>
      <w:numFmt w:val="bullet"/>
      <w:lvlText w:val=""/>
      <w:lvlJc w:val="left"/>
      <w:pPr>
        <w:tabs>
          <w:tab w:val="num" w:pos="2880"/>
        </w:tabs>
        <w:ind w:left="2880" w:hanging="360"/>
      </w:pPr>
      <w:rPr>
        <w:rFonts w:ascii="Symbol" w:hAnsi="Symbol" w:hint="default"/>
      </w:rPr>
    </w:lvl>
    <w:lvl w:ilvl="4" w:tplc="B54E0178" w:tentative="1">
      <w:start w:val="1"/>
      <w:numFmt w:val="bullet"/>
      <w:lvlText w:val=""/>
      <w:lvlJc w:val="left"/>
      <w:pPr>
        <w:tabs>
          <w:tab w:val="num" w:pos="3600"/>
        </w:tabs>
        <w:ind w:left="3600" w:hanging="360"/>
      </w:pPr>
      <w:rPr>
        <w:rFonts w:ascii="Symbol" w:hAnsi="Symbol" w:hint="default"/>
      </w:rPr>
    </w:lvl>
    <w:lvl w:ilvl="5" w:tplc="AC84CC48" w:tentative="1">
      <w:start w:val="1"/>
      <w:numFmt w:val="bullet"/>
      <w:lvlText w:val=""/>
      <w:lvlJc w:val="left"/>
      <w:pPr>
        <w:tabs>
          <w:tab w:val="num" w:pos="4320"/>
        </w:tabs>
        <w:ind w:left="4320" w:hanging="360"/>
      </w:pPr>
      <w:rPr>
        <w:rFonts w:ascii="Symbol" w:hAnsi="Symbol" w:hint="default"/>
      </w:rPr>
    </w:lvl>
    <w:lvl w:ilvl="6" w:tplc="A394D562" w:tentative="1">
      <w:start w:val="1"/>
      <w:numFmt w:val="bullet"/>
      <w:lvlText w:val=""/>
      <w:lvlJc w:val="left"/>
      <w:pPr>
        <w:tabs>
          <w:tab w:val="num" w:pos="5040"/>
        </w:tabs>
        <w:ind w:left="5040" w:hanging="360"/>
      </w:pPr>
      <w:rPr>
        <w:rFonts w:ascii="Symbol" w:hAnsi="Symbol" w:hint="default"/>
      </w:rPr>
    </w:lvl>
    <w:lvl w:ilvl="7" w:tplc="99ACFE3E" w:tentative="1">
      <w:start w:val="1"/>
      <w:numFmt w:val="bullet"/>
      <w:lvlText w:val=""/>
      <w:lvlJc w:val="left"/>
      <w:pPr>
        <w:tabs>
          <w:tab w:val="num" w:pos="5760"/>
        </w:tabs>
        <w:ind w:left="5760" w:hanging="360"/>
      </w:pPr>
      <w:rPr>
        <w:rFonts w:ascii="Symbol" w:hAnsi="Symbol" w:hint="default"/>
      </w:rPr>
    </w:lvl>
    <w:lvl w:ilvl="8" w:tplc="413C1118" w:tentative="1">
      <w:start w:val="1"/>
      <w:numFmt w:val="bullet"/>
      <w:lvlText w:val=""/>
      <w:lvlJc w:val="left"/>
      <w:pPr>
        <w:tabs>
          <w:tab w:val="num" w:pos="6480"/>
        </w:tabs>
        <w:ind w:left="6480" w:hanging="360"/>
      </w:pPr>
      <w:rPr>
        <w:rFonts w:ascii="Symbol" w:hAnsi="Symbol" w:hint="default"/>
      </w:rPr>
    </w:lvl>
  </w:abstractNum>
  <w:abstractNum w:abstractNumId="8">
    <w:nsid w:val="259B7128"/>
    <w:multiLevelType w:val="hybridMultilevel"/>
    <w:tmpl w:val="848A4610"/>
    <w:lvl w:ilvl="0" w:tplc="22A8D00E">
      <w:start w:val="1"/>
      <w:numFmt w:val="bullet"/>
      <w:pStyle w:val="Proposalsub"/>
      <w:lvlText w:val=""/>
      <w:lvlJc w:val="left"/>
      <w:pPr>
        <w:ind w:left="1160" w:hanging="360"/>
      </w:pPr>
      <w:rPr>
        <w:rFonts w:ascii="Symbol" w:hAnsi="Symbol" w:hint="default"/>
      </w:rPr>
    </w:lvl>
    <w:lvl w:ilvl="1" w:tplc="28E67666">
      <w:numFmt w:val="bullet"/>
      <w:pStyle w:val="Proposalsubsub"/>
      <w:lvlText w:val="-"/>
      <w:lvlJc w:val="left"/>
      <w:pPr>
        <w:ind w:left="1600" w:hanging="400"/>
      </w:pPr>
      <w:rPr>
        <w:rFonts w:ascii="Times New Roman" w:eastAsia="Batang" w:hAnsi="Times New Roman" w:hint="default"/>
      </w:rPr>
    </w:lvl>
    <w:lvl w:ilvl="2" w:tplc="BE3EDB70">
      <w:start w:val="1"/>
      <w:numFmt w:val="bullet"/>
      <w:lvlText w:val=""/>
      <w:lvlJc w:val="left"/>
      <w:pPr>
        <w:ind w:left="2000" w:hanging="400"/>
      </w:pPr>
      <w:rPr>
        <w:rFonts w:ascii="Wingdings" w:hAnsi="Wingdings" w:hint="default"/>
      </w:rPr>
    </w:lvl>
    <w:lvl w:ilvl="3" w:tplc="F81E451E" w:tentative="1">
      <w:start w:val="1"/>
      <w:numFmt w:val="bullet"/>
      <w:lvlText w:val=""/>
      <w:lvlJc w:val="left"/>
      <w:pPr>
        <w:ind w:left="2400" w:hanging="400"/>
      </w:pPr>
      <w:rPr>
        <w:rFonts w:ascii="Wingdings" w:hAnsi="Wingdings" w:hint="default"/>
      </w:rPr>
    </w:lvl>
    <w:lvl w:ilvl="4" w:tplc="EB8CE39C" w:tentative="1">
      <w:start w:val="1"/>
      <w:numFmt w:val="bullet"/>
      <w:lvlText w:val=""/>
      <w:lvlJc w:val="left"/>
      <w:pPr>
        <w:ind w:left="2800" w:hanging="400"/>
      </w:pPr>
      <w:rPr>
        <w:rFonts w:ascii="Wingdings" w:hAnsi="Wingdings" w:hint="default"/>
      </w:rPr>
    </w:lvl>
    <w:lvl w:ilvl="5" w:tplc="8854947A" w:tentative="1">
      <w:start w:val="1"/>
      <w:numFmt w:val="bullet"/>
      <w:lvlText w:val=""/>
      <w:lvlJc w:val="left"/>
      <w:pPr>
        <w:ind w:left="3200" w:hanging="400"/>
      </w:pPr>
      <w:rPr>
        <w:rFonts w:ascii="Wingdings" w:hAnsi="Wingdings" w:hint="default"/>
      </w:rPr>
    </w:lvl>
    <w:lvl w:ilvl="6" w:tplc="A3B4D6A2" w:tentative="1">
      <w:start w:val="1"/>
      <w:numFmt w:val="bullet"/>
      <w:lvlText w:val=""/>
      <w:lvlJc w:val="left"/>
      <w:pPr>
        <w:ind w:left="3600" w:hanging="400"/>
      </w:pPr>
      <w:rPr>
        <w:rFonts w:ascii="Wingdings" w:hAnsi="Wingdings" w:hint="default"/>
      </w:rPr>
    </w:lvl>
    <w:lvl w:ilvl="7" w:tplc="B756113C" w:tentative="1">
      <w:start w:val="1"/>
      <w:numFmt w:val="bullet"/>
      <w:lvlText w:val=""/>
      <w:lvlJc w:val="left"/>
      <w:pPr>
        <w:ind w:left="4000" w:hanging="400"/>
      </w:pPr>
      <w:rPr>
        <w:rFonts w:ascii="Wingdings" w:hAnsi="Wingdings" w:hint="default"/>
      </w:rPr>
    </w:lvl>
    <w:lvl w:ilvl="8" w:tplc="8F74EF4E" w:tentative="1">
      <w:start w:val="1"/>
      <w:numFmt w:val="bullet"/>
      <w:lvlText w:val=""/>
      <w:lvlJc w:val="left"/>
      <w:pPr>
        <w:ind w:left="4400" w:hanging="400"/>
      </w:pPr>
      <w:rPr>
        <w:rFonts w:ascii="Wingdings" w:hAnsi="Wingdings" w:hint="default"/>
      </w:rPr>
    </w:lvl>
  </w:abstractNum>
  <w:abstractNum w:abstractNumId="9">
    <w:nsid w:val="29B00FCB"/>
    <w:multiLevelType w:val="hybridMultilevel"/>
    <w:tmpl w:val="C63EB192"/>
    <w:lvl w:ilvl="0" w:tplc="876238D4">
      <w:start w:val="1"/>
      <w:numFmt w:val="decimal"/>
      <w:pStyle w:val="05reference"/>
      <w:lvlText w:val="[%1]"/>
      <w:lvlJc w:val="left"/>
      <w:pPr>
        <w:tabs>
          <w:tab w:val="num" w:pos="567"/>
        </w:tabs>
        <w:ind w:left="567" w:hanging="567"/>
      </w:pPr>
      <w:rPr>
        <w:rFonts w:hint="default"/>
      </w:rPr>
    </w:lvl>
    <w:lvl w:ilvl="1" w:tplc="A5B6C2D6" w:tentative="1">
      <w:start w:val="1"/>
      <w:numFmt w:val="lowerLetter"/>
      <w:lvlText w:val="%2."/>
      <w:lvlJc w:val="left"/>
      <w:pPr>
        <w:tabs>
          <w:tab w:val="num" w:pos="1440"/>
        </w:tabs>
        <w:ind w:left="1440" w:hanging="360"/>
      </w:pPr>
    </w:lvl>
    <w:lvl w:ilvl="2" w:tplc="023C12DA" w:tentative="1">
      <w:start w:val="1"/>
      <w:numFmt w:val="lowerRoman"/>
      <w:lvlText w:val="%3."/>
      <w:lvlJc w:val="right"/>
      <w:pPr>
        <w:tabs>
          <w:tab w:val="num" w:pos="2160"/>
        </w:tabs>
        <w:ind w:left="2160" w:hanging="180"/>
      </w:pPr>
    </w:lvl>
    <w:lvl w:ilvl="3" w:tplc="7EB6B2DA" w:tentative="1">
      <w:start w:val="1"/>
      <w:numFmt w:val="decimal"/>
      <w:lvlText w:val="%4."/>
      <w:lvlJc w:val="left"/>
      <w:pPr>
        <w:tabs>
          <w:tab w:val="num" w:pos="2880"/>
        </w:tabs>
        <w:ind w:left="2880" w:hanging="360"/>
      </w:pPr>
    </w:lvl>
    <w:lvl w:ilvl="4" w:tplc="D062F7DE" w:tentative="1">
      <w:start w:val="1"/>
      <w:numFmt w:val="lowerLetter"/>
      <w:lvlText w:val="%5."/>
      <w:lvlJc w:val="left"/>
      <w:pPr>
        <w:tabs>
          <w:tab w:val="num" w:pos="3600"/>
        </w:tabs>
        <w:ind w:left="3600" w:hanging="360"/>
      </w:pPr>
    </w:lvl>
    <w:lvl w:ilvl="5" w:tplc="C260575C" w:tentative="1">
      <w:start w:val="1"/>
      <w:numFmt w:val="lowerRoman"/>
      <w:lvlText w:val="%6."/>
      <w:lvlJc w:val="right"/>
      <w:pPr>
        <w:tabs>
          <w:tab w:val="num" w:pos="4320"/>
        </w:tabs>
        <w:ind w:left="4320" w:hanging="180"/>
      </w:pPr>
    </w:lvl>
    <w:lvl w:ilvl="6" w:tplc="E9D4FB8A" w:tentative="1">
      <w:start w:val="1"/>
      <w:numFmt w:val="decimal"/>
      <w:lvlText w:val="%7."/>
      <w:lvlJc w:val="left"/>
      <w:pPr>
        <w:tabs>
          <w:tab w:val="num" w:pos="5040"/>
        </w:tabs>
        <w:ind w:left="5040" w:hanging="360"/>
      </w:pPr>
    </w:lvl>
    <w:lvl w:ilvl="7" w:tplc="8E304A42" w:tentative="1">
      <w:start w:val="1"/>
      <w:numFmt w:val="lowerLetter"/>
      <w:lvlText w:val="%8."/>
      <w:lvlJc w:val="left"/>
      <w:pPr>
        <w:tabs>
          <w:tab w:val="num" w:pos="5760"/>
        </w:tabs>
        <w:ind w:left="5760" w:hanging="360"/>
      </w:pPr>
    </w:lvl>
    <w:lvl w:ilvl="8" w:tplc="1C88DF06" w:tentative="1">
      <w:start w:val="1"/>
      <w:numFmt w:val="lowerRoman"/>
      <w:lvlText w:val="%9."/>
      <w:lvlJc w:val="right"/>
      <w:pPr>
        <w:tabs>
          <w:tab w:val="num" w:pos="6480"/>
        </w:tabs>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EEAA5AE">
      <w:start w:val="1"/>
      <w:numFmt w:val="bullet"/>
      <w:pStyle w:val="bullet"/>
      <w:lvlText w:val=""/>
      <w:lvlJc w:val="left"/>
      <w:pPr>
        <w:ind w:left="720" w:hanging="360"/>
      </w:pPr>
      <w:rPr>
        <w:rFonts w:ascii="Symbol" w:hAnsi="Symbol" w:hint="default"/>
      </w:rPr>
    </w:lvl>
    <w:lvl w:ilvl="1" w:tplc="B1CA0B14">
      <w:start w:val="1"/>
      <w:numFmt w:val="bullet"/>
      <w:lvlText w:val="o"/>
      <w:lvlJc w:val="left"/>
      <w:pPr>
        <w:ind w:left="1440" w:hanging="360"/>
      </w:pPr>
      <w:rPr>
        <w:rFonts w:ascii="Courier New" w:hAnsi="Courier New" w:cs="Courier New" w:hint="default"/>
      </w:rPr>
    </w:lvl>
    <w:lvl w:ilvl="2" w:tplc="584CE1E8">
      <w:start w:val="1"/>
      <w:numFmt w:val="bullet"/>
      <w:lvlText w:val=""/>
      <w:lvlJc w:val="left"/>
      <w:pPr>
        <w:ind w:left="2160" w:hanging="360"/>
      </w:pPr>
      <w:rPr>
        <w:rFonts w:ascii="Wingdings" w:hAnsi="Wingdings" w:hint="default"/>
      </w:rPr>
    </w:lvl>
    <w:lvl w:ilvl="3" w:tplc="3A48480E">
      <w:start w:val="1"/>
      <w:numFmt w:val="bullet"/>
      <w:lvlText w:val=""/>
      <w:lvlJc w:val="left"/>
      <w:pPr>
        <w:ind w:left="2880" w:hanging="360"/>
      </w:pPr>
      <w:rPr>
        <w:rFonts w:ascii="Symbol" w:hAnsi="Symbol" w:hint="default"/>
      </w:rPr>
    </w:lvl>
    <w:lvl w:ilvl="4" w:tplc="B88084B2" w:tentative="1">
      <w:start w:val="1"/>
      <w:numFmt w:val="bullet"/>
      <w:lvlText w:val="o"/>
      <w:lvlJc w:val="left"/>
      <w:pPr>
        <w:ind w:left="3600" w:hanging="360"/>
      </w:pPr>
      <w:rPr>
        <w:rFonts w:ascii="Courier New" w:hAnsi="Courier New" w:cs="Courier New" w:hint="default"/>
      </w:rPr>
    </w:lvl>
    <w:lvl w:ilvl="5" w:tplc="3A20450C" w:tentative="1">
      <w:start w:val="1"/>
      <w:numFmt w:val="bullet"/>
      <w:lvlText w:val=""/>
      <w:lvlJc w:val="left"/>
      <w:pPr>
        <w:ind w:left="4320" w:hanging="360"/>
      </w:pPr>
      <w:rPr>
        <w:rFonts w:ascii="Wingdings" w:hAnsi="Wingdings" w:hint="default"/>
      </w:rPr>
    </w:lvl>
    <w:lvl w:ilvl="6" w:tplc="46DA88B4" w:tentative="1">
      <w:start w:val="1"/>
      <w:numFmt w:val="bullet"/>
      <w:lvlText w:val=""/>
      <w:lvlJc w:val="left"/>
      <w:pPr>
        <w:ind w:left="5040" w:hanging="360"/>
      </w:pPr>
      <w:rPr>
        <w:rFonts w:ascii="Symbol" w:hAnsi="Symbol" w:hint="default"/>
      </w:rPr>
    </w:lvl>
    <w:lvl w:ilvl="7" w:tplc="D8A27DCC" w:tentative="1">
      <w:start w:val="1"/>
      <w:numFmt w:val="bullet"/>
      <w:lvlText w:val="o"/>
      <w:lvlJc w:val="left"/>
      <w:pPr>
        <w:ind w:left="5760" w:hanging="360"/>
      </w:pPr>
      <w:rPr>
        <w:rFonts w:ascii="Courier New" w:hAnsi="Courier New" w:cs="Courier New" w:hint="default"/>
      </w:rPr>
    </w:lvl>
    <w:lvl w:ilvl="8" w:tplc="8290643C"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0F569110">
      <w:start w:val="1"/>
      <w:numFmt w:val="bullet"/>
      <w:pStyle w:val="Bullet0"/>
      <w:lvlText w:val=""/>
      <w:lvlJc w:val="left"/>
      <w:pPr>
        <w:tabs>
          <w:tab w:val="num" w:pos="1440"/>
        </w:tabs>
        <w:ind w:left="1440" w:hanging="360"/>
      </w:pPr>
      <w:rPr>
        <w:rFonts w:ascii="Symbol" w:hAnsi="Symbol" w:hint="default"/>
      </w:rPr>
    </w:lvl>
    <w:lvl w:ilvl="1" w:tplc="8B6C4D16">
      <w:start w:val="1"/>
      <w:numFmt w:val="bullet"/>
      <w:lvlText w:val="o"/>
      <w:lvlJc w:val="left"/>
      <w:pPr>
        <w:tabs>
          <w:tab w:val="num" w:pos="1440"/>
        </w:tabs>
        <w:ind w:left="1440" w:hanging="360"/>
      </w:pPr>
      <w:rPr>
        <w:rFonts w:ascii="Courier New" w:hAnsi="Courier New" w:cs="Courier New" w:hint="default"/>
      </w:rPr>
    </w:lvl>
    <w:lvl w:ilvl="2" w:tplc="D9B244E2">
      <w:start w:val="1"/>
      <w:numFmt w:val="bullet"/>
      <w:lvlText w:val=""/>
      <w:lvlJc w:val="left"/>
      <w:pPr>
        <w:tabs>
          <w:tab w:val="num" w:pos="2160"/>
        </w:tabs>
        <w:ind w:left="2160" w:hanging="360"/>
      </w:pPr>
      <w:rPr>
        <w:rFonts w:ascii="Wingdings" w:hAnsi="Wingdings" w:hint="default"/>
      </w:rPr>
    </w:lvl>
    <w:lvl w:ilvl="3" w:tplc="ED7C4D54" w:tentative="1">
      <w:start w:val="1"/>
      <w:numFmt w:val="bullet"/>
      <w:lvlText w:val=""/>
      <w:lvlJc w:val="left"/>
      <w:pPr>
        <w:tabs>
          <w:tab w:val="num" w:pos="2880"/>
        </w:tabs>
        <w:ind w:left="2880" w:hanging="360"/>
      </w:pPr>
      <w:rPr>
        <w:rFonts w:ascii="Symbol" w:hAnsi="Symbol" w:hint="default"/>
      </w:rPr>
    </w:lvl>
    <w:lvl w:ilvl="4" w:tplc="EF96CDE8" w:tentative="1">
      <w:start w:val="1"/>
      <w:numFmt w:val="bullet"/>
      <w:lvlText w:val="o"/>
      <w:lvlJc w:val="left"/>
      <w:pPr>
        <w:tabs>
          <w:tab w:val="num" w:pos="3600"/>
        </w:tabs>
        <w:ind w:left="3600" w:hanging="360"/>
      </w:pPr>
      <w:rPr>
        <w:rFonts w:ascii="Courier New" w:hAnsi="Courier New" w:cs="Courier New" w:hint="default"/>
      </w:rPr>
    </w:lvl>
    <w:lvl w:ilvl="5" w:tplc="DE563F12" w:tentative="1">
      <w:start w:val="1"/>
      <w:numFmt w:val="bullet"/>
      <w:lvlText w:val=""/>
      <w:lvlJc w:val="left"/>
      <w:pPr>
        <w:tabs>
          <w:tab w:val="num" w:pos="4320"/>
        </w:tabs>
        <w:ind w:left="4320" w:hanging="360"/>
      </w:pPr>
      <w:rPr>
        <w:rFonts w:ascii="Wingdings" w:hAnsi="Wingdings" w:hint="default"/>
      </w:rPr>
    </w:lvl>
    <w:lvl w:ilvl="6" w:tplc="0DE68936" w:tentative="1">
      <w:start w:val="1"/>
      <w:numFmt w:val="bullet"/>
      <w:lvlText w:val=""/>
      <w:lvlJc w:val="left"/>
      <w:pPr>
        <w:tabs>
          <w:tab w:val="num" w:pos="5040"/>
        </w:tabs>
        <w:ind w:left="5040" w:hanging="360"/>
      </w:pPr>
      <w:rPr>
        <w:rFonts w:ascii="Symbol" w:hAnsi="Symbol" w:hint="default"/>
      </w:rPr>
    </w:lvl>
    <w:lvl w:ilvl="7" w:tplc="6C6A85EC" w:tentative="1">
      <w:start w:val="1"/>
      <w:numFmt w:val="bullet"/>
      <w:lvlText w:val="o"/>
      <w:lvlJc w:val="left"/>
      <w:pPr>
        <w:tabs>
          <w:tab w:val="num" w:pos="5760"/>
        </w:tabs>
        <w:ind w:left="5760" w:hanging="360"/>
      </w:pPr>
      <w:rPr>
        <w:rFonts w:ascii="Courier New" w:hAnsi="Courier New" w:cs="Courier New" w:hint="default"/>
      </w:rPr>
    </w:lvl>
    <w:lvl w:ilvl="8" w:tplc="12F6E7B4" w:tentative="1">
      <w:start w:val="1"/>
      <w:numFmt w:val="bullet"/>
      <w:lvlText w:val=""/>
      <w:lvlJc w:val="left"/>
      <w:pPr>
        <w:tabs>
          <w:tab w:val="num" w:pos="6480"/>
        </w:tabs>
        <w:ind w:left="6480" w:hanging="360"/>
      </w:pPr>
      <w:rPr>
        <w:rFonts w:ascii="Wingdings" w:hAnsi="Wingdings" w:hint="default"/>
      </w:rPr>
    </w:lvl>
  </w:abstractNum>
  <w:abstractNum w:abstractNumId="14">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82946E8"/>
    <w:multiLevelType w:val="hybridMultilevel"/>
    <w:tmpl w:val="2E3C1F5A"/>
    <w:lvl w:ilvl="0" w:tplc="2FE6E4B6">
      <w:start w:val="1"/>
      <w:numFmt w:val="bullet"/>
      <w:pStyle w:val="item"/>
      <w:lvlText w:val=""/>
      <w:lvlJc w:val="left"/>
      <w:pPr>
        <w:tabs>
          <w:tab w:val="num" w:pos="360"/>
        </w:tabs>
        <w:ind w:left="360" w:hanging="360"/>
      </w:pPr>
      <w:rPr>
        <w:rFonts w:ascii="Symbol" w:hAnsi="Symbol" w:hint="default"/>
      </w:rPr>
    </w:lvl>
    <w:lvl w:ilvl="1" w:tplc="C386A252" w:tentative="1">
      <w:start w:val="1"/>
      <w:numFmt w:val="bullet"/>
      <w:lvlText w:val="o"/>
      <w:lvlJc w:val="left"/>
      <w:pPr>
        <w:tabs>
          <w:tab w:val="num" w:pos="1440"/>
        </w:tabs>
        <w:ind w:left="1440" w:hanging="360"/>
      </w:pPr>
      <w:rPr>
        <w:rFonts w:ascii="Courier New" w:hAnsi="Courier New" w:cs="Courier New" w:hint="default"/>
      </w:rPr>
    </w:lvl>
    <w:lvl w:ilvl="2" w:tplc="A71E9F42" w:tentative="1">
      <w:start w:val="1"/>
      <w:numFmt w:val="bullet"/>
      <w:lvlText w:val=""/>
      <w:lvlJc w:val="left"/>
      <w:pPr>
        <w:tabs>
          <w:tab w:val="num" w:pos="2160"/>
        </w:tabs>
        <w:ind w:left="2160" w:hanging="360"/>
      </w:pPr>
      <w:rPr>
        <w:rFonts w:ascii="Wingdings" w:hAnsi="Wingdings" w:hint="default"/>
      </w:rPr>
    </w:lvl>
    <w:lvl w:ilvl="3" w:tplc="318C3D86" w:tentative="1">
      <w:start w:val="1"/>
      <w:numFmt w:val="bullet"/>
      <w:lvlText w:val=""/>
      <w:lvlJc w:val="left"/>
      <w:pPr>
        <w:tabs>
          <w:tab w:val="num" w:pos="2880"/>
        </w:tabs>
        <w:ind w:left="2880" w:hanging="360"/>
      </w:pPr>
      <w:rPr>
        <w:rFonts w:ascii="Symbol" w:hAnsi="Symbol" w:hint="default"/>
      </w:rPr>
    </w:lvl>
    <w:lvl w:ilvl="4" w:tplc="B4B8AFAC" w:tentative="1">
      <w:start w:val="1"/>
      <w:numFmt w:val="bullet"/>
      <w:lvlText w:val="o"/>
      <w:lvlJc w:val="left"/>
      <w:pPr>
        <w:tabs>
          <w:tab w:val="num" w:pos="3600"/>
        </w:tabs>
        <w:ind w:left="3600" w:hanging="360"/>
      </w:pPr>
      <w:rPr>
        <w:rFonts w:ascii="Courier New" w:hAnsi="Courier New" w:cs="Courier New" w:hint="default"/>
      </w:rPr>
    </w:lvl>
    <w:lvl w:ilvl="5" w:tplc="E1F89E12" w:tentative="1">
      <w:start w:val="1"/>
      <w:numFmt w:val="bullet"/>
      <w:lvlText w:val=""/>
      <w:lvlJc w:val="left"/>
      <w:pPr>
        <w:tabs>
          <w:tab w:val="num" w:pos="4320"/>
        </w:tabs>
        <w:ind w:left="4320" w:hanging="360"/>
      </w:pPr>
      <w:rPr>
        <w:rFonts w:ascii="Wingdings" w:hAnsi="Wingdings" w:hint="default"/>
      </w:rPr>
    </w:lvl>
    <w:lvl w:ilvl="6" w:tplc="85BABB74" w:tentative="1">
      <w:start w:val="1"/>
      <w:numFmt w:val="bullet"/>
      <w:lvlText w:val=""/>
      <w:lvlJc w:val="left"/>
      <w:pPr>
        <w:tabs>
          <w:tab w:val="num" w:pos="5040"/>
        </w:tabs>
        <w:ind w:left="5040" w:hanging="360"/>
      </w:pPr>
      <w:rPr>
        <w:rFonts w:ascii="Symbol" w:hAnsi="Symbol" w:hint="default"/>
      </w:rPr>
    </w:lvl>
    <w:lvl w:ilvl="7" w:tplc="D116D4C6" w:tentative="1">
      <w:start w:val="1"/>
      <w:numFmt w:val="bullet"/>
      <w:lvlText w:val="o"/>
      <w:lvlJc w:val="left"/>
      <w:pPr>
        <w:tabs>
          <w:tab w:val="num" w:pos="5760"/>
        </w:tabs>
        <w:ind w:left="5760" w:hanging="360"/>
      </w:pPr>
      <w:rPr>
        <w:rFonts w:ascii="Courier New" w:hAnsi="Courier New" w:cs="Courier New" w:hint="default"/>
      </w:rPr>
    </w:lvl>
    <w:lvl w:ilvl="8" w:tplc="437406D0"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933E3FBA">
      <w:start w:val="1"/>
      <w:numFmt w:val="decimal"/>
      <w:pStyle w:val="NumberedList"/>
      <w:lvlText w:val="[%1]."/>
      <w:lvlJc w:val="left"/>
      <w:pPr>
        <w:tabs>
          <w:tab w:val="num" w:pos="432"/>
        </w:tabs>
        <w:ind w:left="432" w:hanging="432"/>
      </w:pPr>
      <w:rPr>
        <w:rFonts w:hint="default"/>
      </w:rPr>
    </w:lvl>
    <w:lvl w:ilvl="1" w:tplc="53B24E1E">
      <w:start w:val="1"/>
      <w:numFmt w:val="bullet"/>
      <w:lvlText w:val=""/>
      <w:lvlJc w:val="left"/>
      <w:pPr>
        <w:tabs>
          <w:tab w:val="num" w:pos="360"/>
        </w:tabs>
        <w:ind w:left="360" w:hanging="360"/>
      </w:pPr>
      <w:rPr>
        <w:rFonts w:ascii="Symbol" w:hAnsi="Symbol" w:hint="default"/>
        <w:lang w:val="en-US"/>
      </w:rPr>
    </w:lvl>
    <w:lvl w:ilvl="2" w:tplc="58008FBA">
      <w:start w:val="1"/>
      <w:numFmt w:val="bullet"/>
      <w:lvlText w:val=""/>
      <w:lvlJc w:val="left"/>
      <w:pPr>
        <w:tabs>
          <w:tab w:val="num" w:pos="2160"/>
        </w:tabs>
        <w:ind w:left="2160" w:hanging="360"/>
      </w:pPr>
      <w:rPr>
        <w:rFonts w:ascii="Wingdings" w:hAnsi="Wingdings" w:hint="default"/>
      </w:rPr>
    </w:lvl>
    <w:lvl w:ilvl="3" w:tplc="69160966" w:tentative="1">
      <w:start w:val="1"/>
      <w:numFmt w:val="bullet"/>
      <w:lvlText w:val=""/>
      <w:lvlJc w:val="left"/>
      <w:pPr>
        <w:tabs>
          <w:tab w:val="num" w:pos="2880"/>
        </w:tabs>
        <w:ind w:left="2880" w:hanging="360"/>
      </w:pPr>
      <w:rPr>
        <w:rFonts w:ascii="Symbol" w:hAnsi="Symbol" w:hint="default"/>
      </w:rPr>
    </w:lvl>
    <w:lvl w:ilvl="4" w:tplc="08AE5776" w:tentative="1">
      <w:start w:val="1"/>
      <w:numFmt w:val="bullet"/>
      <w:lvlText w:val="o"/>
      <w:lvlJc w:val="left"/>
      <w:pPr>
        <w:tabs>
          <w:tab w:val="num" w:pos="3600"/>
        </w:tabs>
        <w:ind w:left="3600" w:hanging="360"/>
      </w:pPr>
      <w:rPr>
        <w:rFonts w:ascii="Courier New" w:hAnsi="Courier New" w:cs="Courier New" w:hint="default"/>
      </w:rPr>
    </w:lvl>
    <w:lvl w:ilvl="5" w:tplc="BD5054D0" w:tentative="1">
      <w:start w:val="1"/>
      <w:numFmt w:val="bullet"/>
      <w:lvlText w:val=""/>
      <w:lvlJc w:val="left"/>
      <w:pPr>
        <w:tabs>
          <w:tab w:val="num" w:pos="4320"/>
        </w:tabs>
        <w:ind w:left="4320" w:hanging="360"/>
      </w:pPr>
      <w:rPr>
        <w:rFonts w:ascii="Wingdings" w:hAnsi="Wingdings" w:hint="default"/>
      </w:rPr>
    </w:lvl>
    <w:lvl w:ilvl="6" w:tplc="297263B6" w:tentative="1">
      <w:start w:val="1"/>
      <w:numFmt w:val="bullet"/>
      <w:lvlText w:val=""/>
      <w:lvlJc w:val="left"/>
      <w:pPr>
        <w:tabs>
          <w:tab w:val="num" w:pos="5040"/>
        </w:tabs>
        <w:ind w:left="5040" w:hanging="360"/>
      </w:pPr>
      <w:rPr>
        <w:rFonts w:ascii="Symbol" w:hAnsi="Symbol" w:hint="default"/>
      </w:rPr>
    </w:lvl>
    <w:lvl w:ilvl="7" w:tplc="BE1256B8" w:tentative="1">
      <w:start w:val="1"/>
      <w:numFmt w:val="bullet"/>
      <w:lvlText w:val="o"/>
      <w:lvlJc w:val="left"/>
      <w:pPr>
        <w:tabs>
          <w:tab w:val="num" w:pos="5760"/>
        </w:tabs>
        <w:ind w:left="5760" w:hanging="360"/>
      </w:pPr>
      <w:rPr>
        <w:rFonts w:ascii="Courier New" w:hAnsi="Courier New" w:cs="Courier New" w:hint="default"/>
      </w:rPr>
    </w:lvl>
    <w:lvl w:ilvl="8" w:tplc="2E1A0336"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C280337A">
      <w:start w:val="1"/>
      <w:numFmt w:val="decimal"/>
      <w:pStyle w:val="Reference"/>
      <w:lvlText w:val="[%1]"/>
      <w:lvlJc w:val="left"/>
      <w:pPr>
        <w:tabs>
          <w:tab w:val="num" w:pos="567"/>
        </w:tabs>
        <w:ind w:left="567" w:hanging="567"/>
      </w:pPr>
      <w:rPr>
        <w:rFonts w:hint="default"/>
      </w:rPr>
    </w:lvl>
    <w:lvl w:ilvl="1" w:tplc="321E106C" w:tentative="1">
      <w:start w:val="1"/>
      <w:numFmt w:val="lowerLetter"/>
      <w:lvlText w:val="%2."/>
      <w:lvlJc w:val="left"/>
      <w:pPr>
        <w:tabs>
          <w:tab w:val="num" w:pos="1440"/>
        </w:tabs>
        <w:ind w:left="1440" w:hanging="360"/>
      </w:pPr>
    </w:lvl>
    <w:lvl w:ilvl="2" w:tplc="7EBC8D4C" w:tentative="1">
      <w:start w:val="1"/>
      <w:numFmt w:val="lowerRoman"/>
      <w:lvlText w:val="%3."/>
      <w:lvlJc w:val="right"/>
      <w:pPr>
        <w:tabs>
          <w:tab w:val="num" w:pos="2160"/>
        </w:tabs>
        <w:ind w:left="2160" w:hanging="180"/>
      </w:pPr>
    </w:lvl>
    <w:lvl w:ilvl="3" w:tplc="31FE5F50" w:tentative="1">
      <w:start w:val="1"/>
      <w:numFmt w:val="decimal"/>
      <w:lvlText w:val="%4."/>
      <w:lvlJc w:val="left"/>
      <w:pPr>
        <w:tabs>
          <w:tab w:val="num" w:pos="2880"/>
        </w:tabs>
        <w:ind w:left="2880" w:hanging="360"/>
      </w:pPr>
    </w:lvl>
    <w:lvl w:ilvl="4" w:tplc="06009562" w:tentative="1">
      <w:start w:val="1"/>
      <w:numFmt w:val="lowerLetter"/>
      <w:lvlText w:val="%5."/>
      <w:lvlJc w:val="left"/>
      <w:pPr>
        <w:tabs>
          <w:tab w:val="num" w:pos="3600"/>
        </w:tabs>
        <w:ind w:left="3600" w:hanging="360"/>
      </w:pPr>
    </w:lvl>
    <w:lvl w:ilvl="5" w:tplc="3B1ADF5C" w:tentative="1">
      <w:start w:val="1"/>
      <w:numFmt w:val="lowerRoman"/>
      <w:lvlText w:val="%6."/>
      <w:lvlJc w:val="right"/>
      <w:pPr>
        <w:tabs>
          <w:tab w:val="num" w:pos="4320"/>
        </w:tabs>
        <w:ind w:left="4320" w:hanging="180"/>
      </w:pPr>
    </w:lvl>
    <w:lvl w:ilvl="6" w:tplc="6F64EF92" w:tentative="1">
      <w:start w:val="1"/>
      <w:numFmt w:val="decimal"/>
      <w:lvlText w:val="%7."/>
      <w:lvlJc w:val="left"/>
      <w:pPr>
        <w:tabs>
          <w:tab w:val="num" w:pos="5040"/>
        </w:tabs>
        <w:ind w:left="5040" w:hanging="360"/>
      </w:pPr>
    </w:lvl>
    <w:lvl w:ilvl="7" w:tplc="488EC1CE" w:tentative="1">
      <w:start w:val="1"/>
      <w:numFmt w:val="lowerLetter"/>
      <w:lvlText w:val="%8."/>
      <w:lvlJc w:val="left"/>
      <w:pPr>
        <w:tabs>
          <w:tab w:val="num" w:pos="5760"/>
        </w:tabs>
        <w:ind w:left="5760" w:hanging="360"/>
      </w:pPr>
    </w:lvl>
    <w:lvl w:ilvl="8" w:tplc="8E246576" w:tentative="1">
      <w:start w:val="1"/>
      <w:numFmt w:val="lowerRoman"/>
      <w:lvlText w:val="%9."/>
      <w:lvlJc w:val="right"/>
      <w:pPr>
        <w:tabs>
          <w:tab w:val="num" w:pos="6480"/>
        </w:tabs>
        <w:ind w:left="6480" w:hanging="180"/>
      </w:pPr>
    </w:lvl>
  </w:abstractNum>
  <w:abstractNum w:abstractNumId="27">
    <w:nsid w:val="4F000A9E"/>
    <w:multiLevelType w:val="hybridMultilevel"/>
    <w:tmpl w:val="68B2110E"/>
    <w:lvl w:ilvl="0" w:tplc="0809001B">
      <w:start w:val="1"/>
      <w:numFmt w:val="bullet"/>
      <w:lvlText w:val="•"/>
      <w:lvlJc w:val="left"/>
      <w:pPr>
        <w:ind w:left="840" w:hanging="420"/>
      </w:pPr>
      <w:rPr>
        <w:rFonts w:ascii="Arial" w:hAnsi="Arial" w:cs="Times New Roman" w:hint="default"/>
        <w:sz w:val="20"/>
        <w:szCs w:val="20"/>
      </w:rPr>
    </w:lvl>
    <w:lvl w:ilvl="1" w:tplc="04090003">
      <w:start w:val="1"/>
      <w:numFmt w:val="bullet"/>
      <w:lvlText w:val=""/>
      <w:lvlJc w:val="left"/>
      <w:pPr>
        <w:ind w:left="1260" w:hanging="420"/>
      </w:pPr>
      <w:rPr>
        <w:rFonts w:ascii="Wingdings" w:hAnsi="Wingdings" w:hint="default"/>
      </w:rPr>
    </w:lvl>
    <w:lvl w:ilvl="2" w:tplc="04090005">
      <w:start w:val="4"/>
      <w:numFmt w:val="bullet"/>
      <w:lvlText w:val="-"/>
      <w:lvlJc w:val="left"/>
      <w:pPr>
        <w:ind w:left="1620" w:hanging="360"/>
      </w:pPr>
      <w:rPr>
        <w:rFonts w:ascii="Times New Roman" w:eastAsiaTheme="minorEastAsia"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0C905262">
      <w:start w:val="1"/>
      <w:numFmt w:val="decimal"/>
      <w:pStyle w:val="Observation"/>
      <w:lvlText w:val="Observation %1"/>
      <w:lvlJc w:val="left"/>
      <w:pPr>
        <w:ind w:left="2062" w:hanging="360"/>
      </w:pPr>
      <w:rPr>
        <w:rFonts w:hint="default"/>
      </w:rPr>
    </w:lvl>
    <w:lvl w:ilvl="1" w:tplc="04090005" w:tentative="1">
      <w:start w:val="1"/>
      <w:numFmt w:val="lowerLetter"/>
      <w:lvlText w:val="%2."/>
      <w:lvlJc w:val="left"/>
      <w:pPr>
        <w:ind w:left="1440" w:hanging="360"/>
      </w:pPr>
    </w:lvl>
    <w:lvl w:ilvl="2" w:tplc="B152169A"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F1912B1"/>
    <w:multiLevelType w:val="hybridMultilevel"/>
    <w:tmpl w:val="78503358"/>
    <w:lvl w:ilvl="0" w:tplc="B928CDE0">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18D7D2E"/>
    <w:multiLevelType w:val="hybridMultilevel"/>
    <w:tmpl w:val="3F7873BA"/>
    <w:lvl w:ilvl="0" w:tplc="45D0C768">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5B2E8FDC" w:tentative="1">
      <w:start w:val="1"/>
      <w:numFmt w:val="lowerLetter"/>
      <w:lvlText w:val="%2."/>
      <w:lvlJc w:val="left"/>
      <w:pPr>
        <w:ind w:left="1440" w:hanging="360"/>
      </w:pPr>
      <w:rPr>
        <w:rFonts w:cs="Times New Roman"/>
      </w:rPr>
    </w:lvl>
    <w:lvl w:ilvl="2" w:tplc="674E9AC6" w:tentative="1">
      <w:start w:val="1"/>
      <w:numFmt w:val="lowerRoman"/>
      <w:lvlText w:val="%3."/>
      <w:lvlJc w:val="right"/>
      <w:pPr>
        <w:ind w:left="2160" w:hanging="180"/>
      </w:pPr>
      <w:rPr>
        <w:rFonts w:cs="Times New Roman"/>
      </w:rPr>
    </w:lvl>
    <w:lvl w:ilvl="3" w:tplc="19C87D58" w:tentative="1">
      <w:start w:val="1"/>
      <w:numFmt w:val="decimal"/>
      <w:lvlText w:val="%4."/>
      <w:lvlJc w:val="left"/>
      <w:pPr>
        <w:ind w:left="2880" w:hanging="360"/>
      </w:pPr>
      <w:rPr>
        <w:rFonts w:cs="Times New Roman"/>
      </w:rPr>
    </w:lvl>
    <w:lvl w:ilvl="4" w:tplc="39083476" w:tentative="1">
      <w:start w:val="1"/>
      <w:numFmt w:val="lowerLetter"/>
      <w:lvlText w:val="%5."/>
      <w:lvlJc w:val="left"/>
      <w:pPr>
        <w:ind w:left="3600" w:hanging="360"/>
      </w:pPr>
      <w:rPr>
        <w:rFonts w:cs="Times New Roman"/>
      </w:rPr>
    </w:lvl>
    <w:lvl w:ilvl="5" w:tplc="1090C9B8" w:tentative="1">
      <w:start w:val="1"/>
      <w:numFmt w:val="lowerRoman"/>
      <w:lvlText w:val="%6."/>
      <w:lvlJc w:val="right"/>
      <w:pPr>
        <w:ind w:left="4320" w:hanging="180"/>
      </w:pPr>
      <w:rPr>
        <w:rFonts w:cs="Times New Roman"/>
      </w:rPr>
    </w:lvl>
    <w:lvl w:ilvl="6" w:tplc="565098F0" w:tentative="1">
      <w:start w:val="1"/>
      <w:numFmt w:val="decimal"/>
      <w:lvlText w:val="%7."/>
      <w:lvlJc w:val="left"/>
      <w:pPr>
        <w:ind w:left="5040" w:hanging="360"/>
      </w:pPr>
      <w:rPr>
        <w:rFonts w:cs="Times New Roman"/>
      </w:rPr>
    </w:lvl>
    <w:lvl w:ilvl="7" w:tplc="D60AF304" w:tentative="1">
      <w:start w:val="1"/>
      <w:numFmt w:val="lowerLetter"/>
      <w:lvlText w:val="%8."/>
      <w:lvlJc w:val="left"/>
      <w:pPr>
        <w:ind w:left="5760" w:hanging="360"/>
      </w:pPr>
      <w:rPr>
        <w:rFonts w:cs="Times New Roman"/>
      </w:rPr>
    </w:lvl>
    <w:lvl w:ilvl="8" w:tplc="AB02DA06"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0409000F">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rPr>
    </w:lvl>
    <w:lvl w:ilvl="2" w:tplc="0409001B">
      <w:start w:val="1"/>
      <w:numFmt w:val="bullet"/>
      <w:pStyle w:val="RAN1bullet3"/>
      <w:lvlText w:val="o"/>
      <w:lvlJc w:val="left"/>
      <w:pPr>
        <w:ind w:left="2160" w:hanging="360"/>
      </w:pPr>
      <w:rPr>
        <w:rFonts w:ascii="Courier New" w:hAnsi="Courier New" w:cs="Courier New"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927141"/>
    <w:multiLevelType w:val="hybridMultilevel"/>
    <w:tmpl w:val="4D4E3E42"/>
    <w:lvl w:ilvl="0" w:tplc="F4261742">
      <w:start w:val="1"/>
      <w:numFmt w:val="bullet"/>
      <w:lvlText w:val=""/>
      <w:lvlJc w:val="left"/>
      <w:pPr>
        <w:tabs>
          <w:tab w:val="num" w:pos="720"/>
        </w:tabs>
        <w:ind w:left="720" w:hanging="360"/>
      </w:pPr>
      <w:rPr>
        <w:rFonts w:ascii="Wingdings" w:hAnsi="Wingdings" w:hint="default"/>
      </w:rPr>
    </w:lvl>
    <w:lvl w:ilvl="1" w:tplc="81ECBD38" w:tentative="1">
      <w:start w:val="1"/>
      <w:numFmt w:val="bullet"/>
      <w:lvlText w:val=""/>
      <w:lvlJc w:val="left"/>
      <w:pPr>
        <w:tabs>
          <w:tab w:val="num" w:pos="1440"/>
        </w:tabs>
        <w:ind w:left="1440" w:hanging="360"/>
      </w:pPr>
      <w:rPr>
        <w:rFonts w:ascii="Wingdings" w:hAnsi="Wingdings" w:hint="default"/>
      </w:rPr>
    </w:lvl>
    <w:lvl w:ilvl="2" w:tplc="98766B26" w:tentative="1">
      <w:start w:val="1"/>
      <w:numFmt w:val="bullet"/>
      <w:lvlText w:val=""/>
      <w:lvlJc w:val="left"/>
      <w:pPr>
        <w:tabs>
          <w:tab w:val="num" w:pos="2160"/>
        </w:tabs>
        <w:ind w:left="2160" w:hanging="360"/>
      </w:pPr>
      <w:rPr>
        <w:rFonts w:ascii="Wingdings" w:hAnsi="Wingdings" w:hint="default"/>
      </w:rPr>
    </w:lvl>
    <w:lvl w:ilvl="3" w:tplc="193A3D72" w:tentative="1">
      <w:start w:val="1"/>
      <w:numFmt w:val="bullet"/>
      <w:lvlText w:val=""/>
      <w:lvlJc w:val="left"/>
      <w:pPr>
        <w:tabs>
          <w:tab w:val="num" w:pos="2880"/>
        </w:tabs>
        <w:ind w:left="2880" w:hanging="360"/>
      </w:pPr>
      <w:rPr>
        <w:rFonts w:ascii="Wingdings" w:hAnsi="Wingdings" w:hint="default"/>
      </w:rPr>
    </w:lvl>
    <w:lvl w:ilvl="4" w:tplc="A126A1BC" w:tentative="1">
      <w:start w:val="1"/>
      <w:numFmt w:val="bullet"/>
      <w:lvlText w:val=""/>
      <w:lvlJc w:val="left"/>
      <w:pPr>
        <w:tabs>
          <w:tab w:val="num" w:pos="3600"/>
        </w:tabs>
        <w:ind w:left="3600" w:hanging="360"/>
      </w:pPr>
      <w:rPr>
        <w:rFonts w:ascii="Wingdings" w:hAnsi="Wingdings" w:hint="default"/>
      </w:rPr>
    </w:lvl>
    <w:lvl w:ilvl="5" w:tplc="0FFA49C4" w:tentative="1">
      <w:start w:val="1"/>
      <w:numFmt w:val="bullet"/>
      <w:lvlText w:val=""/>
      <w:lvlJc w:val="left"/>
      <w:pPr>
        <w:tabs>
          <w:tab w:val="num" w:pos="4320"/>
        </w:tabs>
        <w:ind w:left="4320" w:hanging="360"/>
      </w:pPr>
      <w:rPr>
        <w:rFonts w:ascii="Wingdings" w:hAnsi="Wingdings" w:hint="default"/>
      </w:rPr>
    </w:lvl>
    <w:lvl w:ilvl="6" w:tplc="75081198" w:tentative="1">
      <w:start w:val="1"/>
      <w:numFmt w:val="bullet"/>
      <w:lvlText w:val=""/>
      <w:lvlJc w:val="left"/>
      <w:pPr>
        <w:tabs>
          <w:tab w:val="num" w:pos="5040"/>
        </w:tabs>
        <w:ind w:left="5040" w:hanging="360"/>
      </w:pPr>
      <w:rPr>
        <w:rFonts w:ascii="Wingdings" w:hAnsi="Wingdings" w:hint="default"/>
      </w:rPr>
    </w:lvl>
    <w:lvl w:ilvl="7" w:tplc="3CA27F3C" w:tentative="1">
      <w:start w:val="1"/>
      <w:numFmt w:val="bullet"/>
      <w:lvlText w:val=""/>
      <w:lvlJc w:val="left"/>
      <w:pPr>
        <w:tabs>
          <w:tab w:val="num" w:pos="5760"/>
        </w:tabs>
        <w:ind w:left="5760" w:hanging="360"/>
      </w:pPr>
      <w:rPr>
        <w:rFonts w:ascii="Wingdings" w:hAnsi="Wingdings" w:hint="default"/>
      </w:rPr>
    </w:lvl>
    <w:lvl w:ilvl="8" w:tplc="9C9C78CA" w:tentative="1">
      <w:start w:val="1"/>
      <w:numFmt w:val="bullet"/>
      <w:lvlText w:val=""/>
      <w:lvlJc w:val="left"/>
      <w:pPr>
        <w:tabs>
          <w:tab w:val="num" w:pos="6480"/>
        </w:tabs>
        <w:ind w:left="6480" w:hanging="360"/>
      </w:pPr>
      <w:rPr>
        <w:rFonts w:ascii="Wingdings" w:hAnsi="Wingdings"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67A94"/>
    <w:multiLevelType w:val="hybridMultilevel"/>
    <w:tmpl w:val="3FF2A836"/>
    <w:lvl w:ilvl="0" w:tplc="AE5C7D36">
      <w:start w:val="1"/>
      <w:numFmt w:val="bullet"/>
      <w:lvlText w:val="•"/>
      <w:lvlJc w:val="left"/>
      <w:pPr>
        <w:tabs>
          <w:tab w:val="num" w:pos="720"/>
        </w:tabs>
        <w:ind w:left="720" w:hanging="360"/>
      </w:pPr>
      <w:rPr>
        <w:rFonts w:ascii="Arial" w:hAnsi="Arial" w:hint="default"/>
      </w:rPr>
    </w:lvl>
    <w:lvl w:ilvl="1" w:tplc="04090005">
      <w:start w:val="4"/>
      <w:numFmt w:val="bullet"/>
      <w:lvlText w:val="-"/>
      <w:lvlJc w:val="left"/>
      <w:pPr>
        <w:tabs>
          <w:tab w:val="num" w:pos="1440"/>
        </w:tabs>
        <w:ind w:left="1440" w:hanging="360"/>
      </w:pPr>
      <w:rPr>
        <w:rFonts w:ascii="Times New Roman" w:eastAsiaTheme="minorEastAsia" w:hAnsi="Times New Roman" w:cs="Times New Roman" w:hint="default"/>
      </w:rPr>
    </w:lvl>
    <w:lvl w:ilvl="2" w:tplc="CC2C366E">
      <w:start w:val="1014"/>
      <w:numFmt w:val="bullet"/>
      <w:lvlText w:val="•"/>
      <w:lvlJc w:val="left"/>
      <w:pPr>
        <w:tabs>
          <w:tab w:val="num" w:pos="2160"/>
        </w:tabs>
        <w:ind w:left="2160" w:hanging="360"/>
      </w:pPr>
      <w:rPr>
        <w:rFonts w:ascii="Arial" w:hAnsi="Arial" w:hint="default"/>
      </w:rPr>
    </w:lvl>
    <w:lvl w:ilvl="3" w:tplc="9BFC8A22" w:tentative="1">
      <w:start w:val="1"/>
      <w:numFmt w:val="bullet"/>
      <w:lvlText w:val="•"/>
      <w:lvlJc w:val="left"/>
      <w:pPr>
        <w:tabs>
          <w:tab w:val="num" w:pos="2880"/>
        </w:tabs>
        <w:ind w:left="2880" w:hanging="360"/>
      </w:pPr>
      <w:rPr>
        <w:rFonts w:ascii="Arial" w:hAnsi="Arial" w:hint="default"/>
      </w:rPr>
    </w:lvl>
    <w:lvl w:ilvl="4" w:tplc="DD2C63C0" w:tentative="1">
      <w:start w:val="1"/>
      <w:numFmt w:val="bullet"/>
      <w:lvlText w:val="•"/>
      <w:lvlJc w:val="left"/>
      <w:pPr>
        <w:tabs>
          <w:tab w:val="num" w:pos="3600"/>
        </w:tabs>
        <w:ind w:left="3600" w:hanging="360"/>
      </w:pPr>
      <w:rPr>
        <w:rFonts w:ascii="Arial" w:hAnsi="Arial" w:hint="default"/>
      </w:rPr>
    </w:lvl>
    <w:lvl w:ilvl="5" w:tplc="4DF085EE" w:tentative="1">
      <w:start w:val="1"/>
      <w:numFmt w:val="bullet"/>
      <w:lvlText w:val="•"/>
      <w:lvlJc w:val="left"/>
      <w:pPr>
        <w:tabs>
          <w:tab w:val="num" w:pos="4320"/>
        </w:tabs>
        <w:ind w:left="4320" w:hanging="360"/>
      </w:pPr>
      <w:rPr>
        <w:rFonts w:ascii="Arial" w:hAnsi="Arial" w:hint="default"/>
      </w:rPr>
    </w:lvl>
    <w:lvl w:ilvl="6" w:tplc="8490F6E0" w:tentative="1">
      <w:start w:val="1"/>
      <w:numFmt w:val="bullet"/>
      <w:lvlText w:val="•"/>
      <w:lvlJc w:val="left"/>
      <w:pPr>
        <w:tabs>
          <w:tab w:val="num" w:pos="5040"/>
        </w:tabs>
        <w:ind w:left="5040" w:hanging="360"/>
      </w:pPr>
      <w:rPr>
        <w:rFonts w:ascii="Arial" w:hAnsi="Arial" w:hint="default"/>
      </w:rPr>
    </w:lvl>
    <w:lvl w:ilvl="7" w:tplc="7B46C576" w:tentative="1">
      <w:start w:val="1"/>
      <w:numFmt w:val="bullet"/>
      <w:lvlText w:val="•"/>
      <w:lvlJc w:val="left"/>
      <w:pPr>
        <w:tabs>
          <w:tab w:val="num" w:pos="5760"/>
        </w:tabs>
        <w:ind w:left="5760" w:hanging="360"/>
      </w:pPr>
      <w:rPr>
        <w:rFonts w:ascii="Arial" w:hAnsi="Arial" w:hint="default"/>
      </w:rPr>
    </w:lvl>
    <w:lvl w:ilvl="8" w:tplc="C338EBE6" w:tentative="1">
      <w:start w:val="1"/>
      <w:numFmt w:val="bullet"/>
      <w:lvlText w:val="•"/>
      <w:lvlJc w:val="left"/>
      <w:pPr>
        <w:tabs>
          <w:tab w:val="num" w:pos="6480"/>
        </w:tabs>
        <w:ind w:left="6480" w:hanging="360"/>
      </w:pPr>
      <w:rPr>
        <w:rFonts w:ascii="Arial" w:hAnsi="Arial" w:hint="default"/>
      </w:rPr>
    </w:lvl>
  </w:abstractNum>
  <w:abstractNum w:abstractNumId="42">
    <w:nsid w:val="7C267F9C"/>
    <w:multiLevelType w:val="hybridMultilevel"/>
    <w:tmpl w:val="9D8C8332"/>
    <w:lvl w:ilvl="0" w:tplc="BF4E8522">
      <w:numFmt w:val="bullet"/>
      <w:pStyle w:val="StatementBody"/>
      <w:lvlText w:val=""/>
      <w:lvlJc w:val="left"/>
      <w:pPr>
        <w:ind w:left="720" w:hanging="360"/>
      </w:pPr>
      <w:rPr>
        <w:rFonts w:ascii="Symbol" w:eastAsia="Times New Roman" w:hAnsi="Symbol" w:hint="default"/>
      </w:rPr>
    </w:lvl>
    <w:lvl w:ilvl="1" w:tplc="DA663414">
      <w:start w:val="1"/>
      <w:numFmt w:val="bullet"/>
      <w:lvlText w:val="o"/>
      <w:lvlJc w:val="left"/>
      <w:pPr>
        <w:ind w:left="1440" w:hanging="360"/>
      </w:pPr>
      <w:rPr>
        <w:rFonts w:ascii="Courier New" w:hAnsi="Courier New" w:hint="default"/>
      </w:rPr>
    </w:lvl>
    <w:lvl w:ilvl="2" w:tplc="38AA6258">
      <w:start w:val="1"/>
      <w:numFmt w:val="bullet"/>
      <w:lvlText w:val=""/>
      <w:lvlJc w:val="left"/>
      <w:pPr>
        <w:ind w:left="2160" w:hanging="360"/>
      </w:pPr>
      <w:rPr>
        <w:rFonts w:ascii="Wingdings" w:hAnsi="Wingdings" w:hint="default"/>
      </w:rPr>
    </w:lvl>
    <w:lvl w:ilvl="3" w:tplc="5F34B38E">
      <w:numFmt w:val="bullet"/>
      <w:lvlText w:val="-"/>
      <w:lvlJc w:val="left"/>
      <w:pPr>
        <w:ind w:left="2880" w:hanging="360"/>
      </w:pPr>
      <w:rPr>
        <w:rFonts w:ascii="Times New Roman" w:eastAsia="MS Mincho" w:hAnsi="Times New Roman" w:hint="default"/>
      </w:rPr>
    </w:lvl>
    <w:lvl w:ilvl="4" w:tplc="C5BA266C" w:tentative="1">
      <w:start w:val="1"/>
      <w:numFmt w:val="bullet"/>
      <w:lvlText w:val="o"/>
      <w:lvlJc w:val="left"/>
      <w:pPr>
        <w:ind w:left="3600" w:hanging="360"/>
      </w:pPr>
      <w:rPr>
        <w:rFonts w:ascii="Courier New" w:hAnsi="Courier New" w:hint="default"/>
      </w:rPr>
    </w:lvl>
    <w:lvl w:ilvl="5" w:tplc="4C803606" w:tentative="1">
      <w:start w:val="1"/>
      <w:numFmt w:val="bullet"/>
      <w:lvlText w:val=""/>
      <w:lvlJc w:val="left"/>
      <w:pPr>
        <w:ind w:left="4320" w:hanging="360"/>
      </w:pPr>
      <w:rPr>
        <w:rFonts w:ascii="Wingdings" w:hAnsi="Wingdings" w:hint="default"/>
      </w:rPr>
    </w:lvl>
    <w:lvl w:ilvl="6" w:tplc="CBEE24A6" w:tentative="1">
      <w:start w:val="1"/>
      <w:numFmt w:val="bullet"/>
      <w:lvlText w:val=""/>
      <w:lvlJc w:val="left"/>
      <w:pPr>
        <w:ind w:left="5040" w:hanging="360"/>
      </w:pPr>
      <w:rPr>
        <w:rFonts w:ascii="Symbol" w:hAnsi="Symbol" w:hint="default"/>
      </w:rPr>
    </w:lvl>
    <w:lvl w:ilvl="7" w:tplc="58180A52" w:tentative="1">
      <w:start w:val="1"/>
      <w:numFmt w:val="bullet"/>
      <w:lvlText w:val="o"/>
      <w:lvlJc w:val="left"/>
      <w:pPr>
        <w:ind w:left="5760" w:hanging="360"/>
      </w:pPr>
      <w:rPr>
        <w:rFonts w:ascii="Courier New" w:hAnsi="Courier New" w:hint="default"/>
      </w:rPr>
    </w:lvl>
    <w:lvl w:ilvl="8" w:tplc="330E2312" w:tentative="1">
      <w:start w:val="1"/>
      <w:numFmt w:val="bullet"/>
      <w:lvlText w:val=""/>
      <w:lvlJc w:val="left"/>
      <w:pPr>
        <w:ind w:left="6480" w:hanging="360"/>
      </w:pPr>
      <w:rPr>
        <w:rFonts w:ascii="Wingdings" w:hAnsi="Wingdings" w:hint="default"/>
      </w:rPr>
    </w:lvl>
  </w:abstractNum>
  <w:abstractNum w:abstractNumId="43">
    <w:nsid w:val="7CA23130"/>
    <w:multiLevelType w:val="hybridMultilevel"/>
    <w:tmpl w:val="8254317C"/>
    <w:lvl w:ilvl="0" w:tplc="A8925EFA">
      <w:start w:val="1"/>
      <w:numFmt w:val="bullet"/>
      <w:lvlText w:val=""/>
      <w:lvlJc w:val="left"/>
      <w:pPr>
        <w:tabs>
          <w:tab w:val="num" w:pos="720"/>
        </w:tabs>
        <w:ind w:left="720" w:hanging="360"/>
      </w:pPr>
      <w:rPr>
        <w:rFonts w:ascii="Symbol" w:hAnsi="Symbol" w:hint="default"/>
      </w:rPr>
    </w:lvl>
    <w:lvl w:ilvl="1" w:tplc="F06C1904" w:tentative="1">
      <w:start w:val="1"/>
      <w:numFmt w:val="bullet"/>
      <w:lvlText w:val=""/>
      <w:lvlJc w:val="left"/>
      <w:pPr>
        <w:tabs>
          <w:tab w:val="num" w:pos="1440"/>
        </w:tabs>
        <w:ind w:left="1440" w:hanging="360"/>
      </w:pPr>
      <w:rPr>
        <w:rFonts w:ascii="Symbol" w:hAnsi="Symbol" w:hint="default"/>
      </w:rPr>
    </w:lvl>
    <w:lvl w:ilvl="2" w:tplc="FAFAD1F4">
      <w:start w:val="1"/>
      <w:numFmt w:val="bullet"/>
      <w:lvlText w:val=""/>
      <w:lvlJc w:val="left"/>
      <w:pPr>
        <w:tabs>
          <w:tab w:val="num" w:pos="2160"/>
        </w:tabs>
        <w:ind w:left="2160" w:hanging="360"/>
      </w:pPr>
      <w:rPr>
        <w:rFonts w:ascii="Symbol" w:hAnsi="Symbol" w:hint="default"/>
      </w:rPr>
    </w:lvl>
    <w:lvl w:ilvl="3" w:tplc="F7E494DE" w:tentative="1">
      <w:start w:val="1"/>
      <w:numFmt w:val="bullet"/>
      <w:lvlText w:val=""/>
      <w:lvlJc w:val="left"/>
      <w:pPr>
        <w:tabs>
          <w:tab w:val="num" w:pos="2880"/>
        </w:tabs>
        <w:ind w:left="2880" w:hanging="360"/>
      </w:pPr>
      <w:rPr>
        <w:rFonts w:ascii="Symbol" w:hAnsi="Symbol" w:hint="default"/>
      </w:rPr>
    </w:lvl>
    <w:lvl w:ilvl="4" w:tplc="B482964E" w:tentative="1">
      <w:start w:val="1"/>
      <w:numFmt w:val="bullet"/>
      <w:lvlText w:val=""/>
      <w:lvlJc w:val="left"/>
      <w:pPr>
        <w:tabs>
          <w:tab w:val="num" w:pos="3600"/>
        </w:tabs>
        <w:ind w:left="3600" w:hanging="360"/>
      </w:pPr>
      <w:rPr>
        <w:rFonts w:ascii="Symbol" w:hAnsi="Symbol" w:hint="default"/>
      </w:rPr>
    </w:lvl>
    <w:lvl w:ilvl="5" w:tplc="B3C2AF38" w:tentative="1">
      <w:start w:val="1"/>
      <w:numFmt w:val="bullet"/>
      <w:lvlText w:val=""/>
      <w:lvlJc w:val="left"/>
      <w:pPr>
        <w:tabs>
          <w:tab w:val="num" w:pos="4320"/>
        </w:tabs>
        <w:ind w:left="4320" w:hanging="360"/>
      </w:pPr>
      <w:rPr>
        <w:rFonts w:ascii="Symbol" w:hAnsi="Symbol" w:hint="default"/>
      </w:rPr>
    </w:lvl>
    <w:lvl w:ilvl="6" w:tplc="9B36F3B4" w:tentative="1">
      <w:start w:val="1"/>
      <w:numFmt w:val="bullet"/>
      <w:lvlText w:val=""/>
      <w:lvlJc w:val="left"/>
      <w:pPr>
        <w:tabs>
          <w:tab w:val="num" w:pos="5040"/>
        </w:tabs>
        <w:ind w:left="5040" w:hanging="360"/>
      </w:pPr>
      <w:rPr>
        <w:rFonts w:ascii="Symbol" w:hAnsi="Symbol" w:hint="default"/>
      </w:rPr>
    </w:lvl>
    <w:lvl w:ilvl="7" w:tplc="D062FAB4" w:tentative="1">
      <w:start w:val="1"/>
      <w:numFmt w:val="bullet"/>
      <w:lvlText w:val=""/>
      <w:lvlJc w:val="left"/>
      <w:pPr>
        <w:tabs>
          <w:tab w:val="num" w:pos="5760"/>
        </w:tabs>
        <w:ind w:left="5760" w:hanging="360"/>
      </w:pPr>
      <w:rPr>
        <w:rFonts w:ascii="Symbol" w:hAnsi="Symbol" w:hint="default"/>
      </w:rPr>
    </w:lvl>
    <w:lvl w:ilvl="8" w:tplc="8D0A4560" w:tentative="1">
      <w:start w:val="1"/>
      <w:numFmt w:val="bullet"/>
      <w:lvlText w:val=""/>
      <w:lvlJc w:val="left"/>
      <w:pPr>
        <w:tabs>
          <w:tab w:val="num" w:pos="6480"/>
        </w:tabs>
        <w:ind w:left="6480" w:hanging="360"/>
      </w:pPr>
      <w:rPr>
        <w:rFonts w:ascii="Symbol" w:hAnsi="Symbol"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1"/>
  </w:num>
  <w:num w:numId="4">
    <w:abstractNumId w:val="32"/>
  </w:num>
  <w:num w:numId="5">
    <w:abstractNumId w:val="18"/>
  </w:num>
  <w:num w:numId="6">
    <w:abstractNumId w:val="37"/>
  </w:num>
  <w:num w:numId="7">
    <w:abstractNumId w:val="2"/>
  </w:num>
  <w:num w:numId="8">
    <w:abstractNumId w:val="3"/>
  </w:num>
  <w:num w:numId="9">
    <w:abstractNumId w:val="11"/>
  </w:num>
  <w:num w:numId="10">
    <w:abstractNumId w:val="0"/>
  </w:num>
  <w:num w:numId="11">
    <w:abstractNumId w:val="26"/>
  </w:num>
  <w:num w:numId="12">
    <w:abstractNumId w:val="29"/>
  </w:num>
  <w:num w:numId="13">
    <w:abstractNumId w:val="40"/>
  </w:num>
  <w:num w:numId="14">
    <w:abstractNumId w:val="13"/>
  </w:num>
  <w:num w:numId="15">
    <w:abstractNumId w:val="22"/>
  </w:num>
  <w:num w:numId="16">
    <w:abstractNumId w:val="17"/>
  </w:num>
  <w:num w:numId="17">
    <w:abstractNumId w:val="24"/>
  </w:num>
  <w:num w:numId="18">
    <w:abstractNumId w:val="44"/>
  </w:num>
  <w:num w:numId="19">
    <w:abstractNumId w:val="25"/>
  </w:num>
  <w:num w:numId="20">
    <w:abstractNumId w:val="23"/>
  </w:num>
  <w:num w:numId="21">
    <w:abstractNumId w:val="38"/>
  </w:num>
  <w:num w:numId="22">
    <w:abstractNumId w:val="19"/>
  </w:num>
  <w:num w:numId="23">
    <w:abstractNumId w:val="15"/>
  </w:num>
  <w:num w:numId="24">
    <w:abstractNumId w:val="10"/>
  </w:num>
  <w:num w:numId="25">
    <w:abstractNumId w:val="28"/>
  </w:num>
  <w:num w:numId="26">
    <w:abstractNumId w:val="42"/>
  </w:num>
  <w:num w:numId="27">
    <w:abstractNumId w:val="35"/>
  </w:num>
  <w:num w:numId="28">
    <w:abstractNumId w:val="5"/>
  </w:num>
  <w:num w:numId="29">
    <w:abstractNumId w:val="45"/>
  </w:num>
  <w:num w:numId="30">
    <w:abstractNumId w:val="12"/>
  </w:num>
  <w:num w:numId="31">
    <w:abstractNumId w:val="36"/>
  </w:num>
  <w:num w:numId="32">
    <w:abstractNumId w:val="8"/>
  </w:num>
  <w:num w:numId="33">
    <w:abstractNumId w:val="33"/>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9"/>
  </w:num>
  <w:num w:numId="37">
    <w:abstractNumId w:val="6"/>
  </w:num>
  <w:num w:numId="38">
    <w:abstractNumId w:val="16"/>
  </w:num>
  <w:num w:numId="39">
    <w:abstractNumId w:val="27"/>
  </w:num>
  <w:num w:numId="40">
    <w:abstractNumId w:val="21"/>
  </w:num>
  <w:num w:numId="41">
    <w:abstractNumId w:val="41"/>
  </w:num>
  <w:num w:numId="42">
    <w:abstractNumId w:val="31"/>
  </w:num>
  <w:num w:numId="43">
    <w:abstractNumId w:val="39"/>
  </w:num>
  <w:num w:numId="44">
    <w:abstractNumId w:val="7"/>
  </w:num>
  <w:num w:numId="45">
    <w:abstractNumId w:val="4"/>
  </w:num>
  <w:num w:numId="46">
    <w:abstractNumId w:val="43"/>
  </w:num>
  <w:num w:numId="47">
    <w:abstractNumId w:val="14"/>
  </w:num>
  <w:num w:numId="48">
    <w:abstractNumId w:val="14"/>
  </w:num>
  <w:num w:numId="49">
    <w:abstractNumId w:val="14"/>
  </w:num>
  <w:num w:numId="50">
    <w:abstractNumId w:val="14"/>
  </w:num>
  <w:num w:numId="51">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82B"/>
    <w:rsid w:val="000047DA"/>
    <w:rsid w:val="00005040"/>
    <w:rsid w:val="000069AB"/>
    <w:rsid w:val="0001094A"/>
    <w:rsid w:val="00010FAE"/>
    <w:rsid w:val="000118B8"/>
    <w:rsid w:val="00012B9A"/>
    <w:rsid w:val="000139C8"/>
    <w:rsid w:val="00013DBF"/>
    <w:rsid w:val="00014957"/>
    <w:rsid w:val="00014EAF"/>
    <w:rsid w:val="00015CBD"/>
    <w:rsid w:val="00016ACB"/>
    <w:rsid w:val="00020405"/>
    <w:rsid w:val="00020BAB"/>
    <w:rsid w:val="00020FA9"/>
    <w:rsid w:val="00026664"/>
    <w:rsid w:val="000270D3"/>
    <w:rsid w:val="00027FA2"/>
    <w:rsid w:val="00032376"/>
    <w:rsid w:val="00032D8A"/>
    <w:rsid w:val="000358C4"/>
    <w:rsid w:val="000376D2"/>
    <w:rsid w:val="0004284C"/>
    <w:rsid w:val="000428A1"/>
    <w:rsid w:val="00043BF8"/>
    <w:rsid w:val="000460AA"/>
    <w:rsid w:val="0005363B"/>
    <w:rsid w:val="00054217"/>
    <w:rsid w:val="0006018A"/>
    <w:rsid w:val="00062721"/>
    <w:rsid w:val="00062E2D"/>
    <w:rsid w:val="00064736"/>
    <w:rsid w:val="00066A1A"/>
    <w:rsid w:val="00066CBC"/>
    <w:rsid w:val="00067118"/>
    <w:rsid w:val="0006738E"/>
    <w:rsid w:val="00070377"/>
    <w:rsid w:val="00071466"/>
    <w:rsid w:val="000726C8"/>
    <w:rsid w:val="00074106"/>
    <w:rsid w:val="00075A92"/>
    <w:rsid w:val="00077F63"/>
    <w:rsid w:val="00080030"/>
    <w:rsid w:val="00082D85"/>
    <w:rsid w:val="00086944"/>
    <w:rsid w:val="00090E86"/>
    <w:rsid w:val="00090F7E"/>
    <w:rsid w:val="00092363"/>
    <w:rsid w:val="00093E8B"/>
    <w:rsid w:val="000A03B2"/>
    <w:rsid w:val="000A29A4"/>
    <w:rsid w:val="000A6FB8"/>
    <w:rsid w:val="000A6FBC"/>
    <w:rsid w:val="000B08FD"/>
    <w:rsid w:val="000B0DBE"/>
    <w:rsid w:val="000B2EBB"/>
    <w:rsid w:val="000B3124"/>
    <w:rsid w:val="000B4227"/>
    <w:rsid w:val="000B515C"/>
    <w:rsid w:val="000C3808"/>
    <w:rsid w:val="000C74A5"/>
    <w:rsid w:val="000D1E35"/>
    <w:rsid w:val="000D27E2"/>
    <w:rsid w:val="000D2806"/>
    <w:rsid w:val="000D7FCE"/>
    <w:rsid w:val="000E29C5"/>
    <w:rsid w:val="000E407E"/>
    <w:rsid w:val="000E7CA5"/>
    <w:rsid w:val="000F445E"/>
    <w:rsid w:val="001012D2"/>
    <w:rsid w:val="00102E41"/>
    <w:rsid w:val="0010358A"/>
    <w:rsid w:val="0010458C"/>
    <w:rsid w:val="00107403"/>
    <w:rsid w:val="00107661"/>
    <w:rsid w:val="0011112B"/>
    <w:rsid w:val="0011432D"/>
    <w:rsid w:val="00114473"/>
    <w:rsid w:val="001172A5"/>
    <w:rsid w:val="001211F6"/>
    <w:rsid w:val="00121C87"/>
    <w:rsid w:val="00124F80"/>
    <w:rsid w:val="00125899"/>
    <w:rsid w:val="00127AE6"/>
    <w:rsid w:val="001302BA"/>
    <w:rsid w:val="00130EE8"/>
    <w:rsid w:val="00131577"/>
    <w:rsid w:val="001329EB"/>
    <w:rsid w:val="00132C83"/>
    <w:rsid w:val="00133C42"/>
    <w:rsid w:val="001348EF"/>
    <w:rsid w:val="00134B1B"/>
    <w:rsid w:val="00136044"/>
    <w:rsid w:val="001375DB"/>
    <w:rsid w:val="00137BAB"/>
    <w:rsid w:val="00144C60"/>
    <w:rsid w:val="00146382"/>
    <w:rsid w:val="00152378"/>
    <w:rsid w:val="00152539"/>
    <w:rsid w:val="0015440E"/>
    <w:rsid w:val="00156D04"/>
    <w:rsid w:val="001577F9"/>
    <w:rsid w:val="00157D3D"/>
    <w:rsid w:val="00162B9A"/>
    <w:rsid w:val="00163374"/>
    <w:rsid w:val="001635EA"/>
    <w:rsid w:val="00164D4A"/>
    <w:rsid w:val="0016530D"/>
    <w:rsid w:val="00165BFC"/>
    <w:rsid w:val="00166186"/>
    <w:rsid w:val="00166DAF"/>
    <w:rsid w:val="00167A0F"/>
    <w:rsid w:val="00170AF4"/>
    <w:rsid w:val="00171C69"/>
    <w:rsid w:val="0017621B"/>
    <w:rsid w:val="00177CB3"/>
    <w:rsid w:val="00180C6B"/>
    <w:rsid w:val="00181075"/>
    <w:rsid w:val="00183E90"/>
    <w:rsid w:val="001842CB"/>
    <w:rsid w:val="001846D9"/>
    <w:rsid w:val="0019108E"/>
    <w:rsid w:val="00192B40"/>
    <w:rsid w:val="0019454D"/>
    <w:rsid w:val="00196120"/>
    <w:rsid w:val="0019685D"/>
    <w:rsid w:val="00196E8B"/>
    <w:rsid w:val="001972FF"/>
    <w:rsid w:val="00197CD8"/>
    <w:rsid w:val="001A0251"/>
    <w:rsid w:val="001A481C"/>
    <w:rsid w:val="001B022F"/>
    <w:rsid w:val="001B0B68"/>
    <w:rsid w:val="001B1FC2"/>
    <w:rsid w:val="001B2F36"/>
    <w:rsid w:val="001B72F4"/>
    <w:rsid w:val="001C0361"/>
    <w:rsid w:val="001C49E6"/>
    <w:rsid w:val="001C5C90"/>
    <w:rsid w:val="001C7B32"/>
    <w:rsid w:val="001C7C26"/>
    <w:rsid w:val="001D052D"/>
    <w:rsid w:val="001D28EC"/>
    <w:rsid w:val="001D2F76"/>
    <w:rsid w:val="001D4D35"/>
    <w:rsid w:val="001D5374"/>
    <w:rsid w:val="001D5935"/>
    <w:rsid w:val="001D774F"/>
    <w:rsid w:val="001D7A37"/>
    <w:rsid w:val="001D7F0F"/>
    <w:rsid w:val="001E00B5"/>
    <w:rsid w:val="001E06B8"/>
    <w:rsid w:val="001E1BA2"/>
    <w:rsid w:val="001E6324"/>
    <w:rsid w:val="001E6C76"/>
    <w:rsid w:val="001F0A74"/>
    <w:rsid w:val="001F27C4"/>
    <w:rsid w:val="002003A7"/>
    <w:rsid w:val="002003FB"/>
    <w:rsid w:val="00200AFA"/>
    <w:rsid w:val="00200BB1"/>
    <w:rsid w:val="00200FBA"/>
    <w:rsid w:val="0020138D"/>
    <w:rsid w:val="0020553C"/>
    <w:rsid w:val="0020732A"/>
    <w:rsid w:val="00207F9F"/>
    <w:rsid w:val="002106D9"/>
    <w:rsid w:val="00210FD0"/>
    <w:rsid w:val="00212651"/>
    <w:rsid w:val="00212722"/>
    <w:rsid w:val="00213BE7"/>
    <w:rsid w:val="00215407"/>
    <w:rsid w:val="00217BC0"/>
    <w:rsid w:val="0022109B"/>
    <w:rsid w:val="00221325"/>
    <w:rsid w:val="00221B3B"/>
    <w:rsid w:val="0022259A"/>
    <w:rsid w:val="00223190"/>
    <w:rsid w:val="002242A3"/>
    <w:rsid w:val="00225C2A"/>
    <w:rsid w:val="00226AE8"/>
    <w:rsid w:val="00226E23"/>
    <w:rsid w:val="002301EE"/>
    <w:rsid w:val="00231A4A"/>
    <w:rsid w:val="00235453"/>
    <w:rsid w:val="00237AB9"/>
    <w:rsid w:val="00240BBC"/>
    <w:rsid w:val="002418F1"/>
    <w:rsid w:val="00242143"/>
    <w:rsid w:val="00252A4A"/>
    <w:rsid w:val="0025433A"/>
    <w:rsid w:val="00260322"/>
    <w:rsid w:val="00260C61"/>
    <w:rsid w:val="0026399C"/>
    <w:rsid w:val="00264360"/>
    <w:rsid w:val="00264889"/>
    <w:rsid w:val="00265456"/>
    <w:rsid w:val="00270E8E"/>
    <w:rsid w:val="00271158"/>
    <w:rsid w:val="0027127F"/>
    <w:rsid w:val="0027200D"/>
    <w:rsid w:val="002730E7"/>
    <w:rsid w:val="00274F4B"/>
    <w:rsid w:val="00276660"/>
    <w:rsid w:val="00276698"/>
    <w:rsid w:val="0027694F"/>
    <w:rsid w:val="002772D8"/>
    <w:rsid w:val="00290112"/>
    <w:rsid w:val="00291141"/>
    <w:rsid w:val="00292DEA"/>
    <w:rsid w:val="002937D1"/>
    <w:rsid w:val="00293BFD"/>
    <w:rsid w:val="00293DD6"/>
    <w:rsid w:val="00294A05"/>
    <w:rsid w:val="0029503E"/>
    <w:rsid w:val="0029513D"/>
    <w:rsid w:val="0029583F"/>
    <w:rsid w:val="0029740D"/>
    <w:rsid w:val="00297B14"/>
    <w:rsid w:val="002A01E6"/>
    <w:rsid w:val="002A227D"/>
    <w:rsid w:val="002A2B0E"/>
    <w:rsid w:val="002A37FB"/>
    <w:rsid w:val="002A4C2B"/>
    <w:rsid w:val="002A5645"/>
    <w:rsid w:val="002A722B"/>
    <w:rsid w:val="002B0E4C"/>
    <w:rsid w:val="002B12DB"/>
    <w:rsid w:val="002B146C"/>
    <w:rsid w:val="002B63D8"/>
    <w:rsid w:val="002C04DE"/>
    <w:rsid w:val="002C433C"/>
    <w:rsid w:val="002C49C4"/>
    <w:rsid w:val="002C5B8E"/>
    <w:rsid w:val="002D3B21"/>
    <w:rsid w:val="002D6AA7"/>
    <w:rsid w:val="002E1208"/>
    <w:rsid w:val="002E625C"/>
    <w:rsid w:val="002F1B45"/>
    <w:rsid w:val="002F3867"/>
    <w:rsid w:val="002F5E44"/>
    <w:rsid w:val="002F5E82"/>
    <w:rsid w:val="002F6BBF"/>
    <w:rsid w:val="002F7973"/>
    <w:rsid w:val="00301C78"/>
    <w:rsid w:val="00302F27"/>
    <w:rsid w:val="00307BDC"/>
    <w:rsid w:val="003102A3"/>
    <w:rsid w:val="00310AE6"/>
    <w:rsid w:val="00310DC7"/>
    <w:rsid w:val="00311AA2"/>
    <w:rsid w:val="00312602"/>
    <w:rsid w:val="00312F08"/>
    <w:rsid w:val="00314329"/>
    <w:rsid w:val="00315F43"/>
    <w:rsid w:val="00316266"/>
    <w:rsid w:val="00316817"/>
    <w:rsid w:val="0032042C"/>
    <w:rsid w:val="003218A3"/>
    <w:rsid w:val="00323E10"/>
    <w:rsid w:val="00327828"/>
    <w:rsid w:val="00330893"/>
    <w:rsid w:val="00332F6C"/>
    <w:rsid w:val="00333693"/>
    <w:rsid w:val="00335ABD"/>
    <w:rsid w:val="00336519"/>
    <w:rsid w:val="0033714B"/>
    <w:rsid w:val="00340DBD"/>
    <w:rsid w:val="003444F4"/>
    <w:rsid w:val="00344957"/>
    <w:rsid w:val="003452C6"/>
    <w:rsid w:val="00345C55"/>
    <w:rsid w:val="003462E4"/>
    <w:rsid w:val="00347D33"/>
    <w:rsid w:val="00351E96"/>
    <w:rsid w:val="00352F6F"/>
    <w:rsid w:val="003550B0"/>
    <w:rsid w:val="00362B2F"/>
    <w:rsid w:val="00362C4C"/>
    <w:rsid w:val="00362E2A"/>
    <w:rsid w:val="0036377A"/>
    <w:rsid w:val="003638A4"/>
    <w:rsid w:val="003643EB"/>
    <w:rsid w:val="00365AA1"/>
    <w:rsid w:val="00370C1C"/>
    <w:rsid w:val="0037115E"/>
    <w:rsid w:val="00371AB5"/>
    <w:rsid w:val="00374CDD"/>
    <w:rsid w:val="00376FF0"/>
    <w:rsid w:val="003825C8"/>
    <w:rsid w:val="003843DF"/>
    <w:rsid w:val="0038479E"/>
    <w:rsid w:val="00385B17"/>
    <w:rsid w:val="00386743"/>
    <w:rsid w:val="00386F22"/>
    <w:rsid w:val="00387CEB"/>
    <w:rsid w:val="003916A0"/>
    <w:rsid w:val="00391B88"/>
    <w:rsid w:val="003931D1"/>
    <w:rsid w:val="003940D8"/>
    <w:rsid w:val="00394298"/>
    <w:rsid w:val="00395EFF"/>
    <w:rsid w:val="003A0A13"/>
    <w:rsid w:val="003A207D"/>
    <w:rsid w:val="003A2AAF"/>
    <w:rsid w:val="003A3861"/>
    <w:rsid w:val="003A4F55"/>
    <w:rsid w:val="003B11BA"/>
    <w:rsid w:val="003B14C5"/>
    <w:rsid w:val="003B1AB5"/>
    <w:rsid w:val="003B2107"/>
    <w:rsid w:val="003B4749"/>
    <w:rsid w:val="003B670B"/>
    <w:rsid w:val="003C23D6"/>
    <w:rsid w:val="003C41B7"/>
    <w:rsid w:val="003C6C24"/>
    <w:rsid w:val="003C7085"/>
    <w:rsid w:val="003D10EB"/>
    <w:rsid w:val="003D1B4D"/>
    <w:rsid w:val="003D2B6E"/>
    <w:rsid w:val="003D358A"/>
    <w:rsid w:val="003D4021"/>
    <w:rsid w:val="003E0801"/>
    <w:rsid w:val="003E179C"/>
    <w:rsid w:val="003E30DB"/>
    <w:rsid w:val="003E55F5"/>
    <w:rsid w:val="003E73D7"/>
    <w:rsid w:val="003E78AF"/>
    <w:rsid w:val="003F275F"/>
    <w:rsid w:val="003F4A2F"/>
    <w:rsid w:val="003F77EE"/>
    <w:rsid w:val="0040066C"/>
    <w:rsid w:val="004012D9"/>
    <w:rsid w:val="00402111"/>
    <w:rsid w:val="00403C40"/>
    <w:rsid w:val="00404CCE"/>
    <w:rsid w:val="00406AEF"/>
    <w:rsid w:val="00410AD6"/>
    <w:rsid w:val="00410F36"/>
    <w:rsid w:val="00411320"/>
    <w:rsid w:val="00412356"/>
    <w:rsid w:val="00412A4E"/>
    <w:rsid w:val="00414647"/>
    <w:rsid w:val="00414B1A"/>
    <w:rsid w:val="00417402"/>
    <w:rsid w:val="00417E40"/>
    <w:rsid w:val="004202DA"/>
    <w:rsid w:val="00420B7B"/>
    <w:rsid w:val="0042157F"/>
    <w:rsid w:val="004226D8"/>
    <w:rsid w:val="004247B4"/>
    <w:rsid w:val="00424EDD"/>
    <w:rsid w:val="00426B8F"/>
    <w:rsid w:val="0042731E"/>
    <w:rsid w:val="004336F5"/>
    <w:rsid w:val="00437884"/>
    <w:rsid w:val="00437F20"/>
    <w:rsid w:val="00441A60"/>
    <w:rsid w:val="0044283A"/>
    <w:rsid w:val="00443346"/>
    <w:rsid w:val="00443FA2"/>
    <w:rsid w:val="004441ED"/>
    <w:rsid w:val="0044495F"/>
    <w:rsid w:val="004467F4"/>
    <w:rsid w:val="004479D4"/>
    <w:rsid w:val="00447C0B"/>
    <w:rsid w:val="00451B37"/>
    <w:rsid w:val="00454356"/>
    <w:rsid w:val="00457A6D"/>
    <w:rsid w:val="00457F73"/>
    <w:rsid w:val="004602EB"/>
    <w:rsid w:val="00461193"/>
    <w:rsid w:val="00461A9A"/>
    <w:rsid w:val="0046543F"/>
    <w:rsid w:val="00467B70"/>
    <w:rsid w:val="00470DF8"/>
    <w:rsid w:val="00472F87"/>
    <w:rsid w:val="00473684"/>
    <w:rsid w:val="00475288"/>
    <w:rsid w:val="0047533C"/>
    <w:rsid w:val="004755DC"/>
    <w:rsid w:val="00475F87"/>
    <w:rsid w:val="00476386"/>
    <w:rsid w:val="004778C5"/>
    <w:rsid w:val="00480D10"/>
    <w:rsid w:val="00481278"/>
    <w:rsid w:val="00483192"/>
    <w:rsid w:val="00483A52"/>
    <w:rsid w:val="00486089"/>
    <w:rsid w:val="00491D03"/>
    <w:rsid w:val="004921AD"/>
    <w:rsid w:val="004929EB"/>
    <w:rsid w:val="00492BD8"/>
    <w:rsid w:val="00496F3C"/>
    <w:rsid w:val="00497752"/>
    <w:rsid w:val="00497AE2"/>
    <w:rsid w:val="00497C9C"/>
    <w:rsid w:val="00497D0F"/>
    <w:rsid w:val="004A0F9E"/>
    <w:rsid w:val="004A157E"/>
    <w:rsid w:val="004A47A1"/>
    <w:rsid w:val="004A4857"/>
    <w:rsid w:val="004A4963"/>
    <w:rsid w:val="004A5ED4"/>
    <w:rsid w:val="004A7052"/>
    <w:rsid w:val="004B2565"/>
    <w:rsid w:val="004B3249"/>
    <w:rsid w:val="004B44D3"/>
    <w:rsid w:val="004B5485"/>
    <w:rsid w:val="004B64DA"/>
    <w:rsid w:val="004C1A73"/>
    <w:rsid w:val="004C266B"/>
    <w:rsid w:val="004D2128"/>
    <w:rsid w:val="004D2C7A"/>
    <w:rsid w:val="004D2E7A"/>
    <w:rsid w:val="004D5068"/>
    <w:rsid w:val="004D5187"/>
    <w:rsid w:val="004E04F7"/>
    <w:rsid w:val="004E4015"/>
    <w:rsid w:val="004E6DBB"/>
    <w:rsid w:val="004F0550"/>
    <w:rsid w:val="004F102D"/>
    <w:rsid w:val="004F160A"/>
    <w:rsid w:val="004F2856"/>
    <w:rsid w:val="004F2F11"/>
    <w:rsid w:val="004F3EBC"/>
    <w:rsid w:val="004F3FCF"/>
    <w:rsid w:val="004F5F77"/>
    <w:rsid w:val="00500229"/>
    <w:rsid w:val="005048ED"/>
    <w:rsid w:val="00505FBC"/>
    <w:rsid w:val="00507806"/>
    <w:rsid w:val="00507967"/>
    <w:rsid w:val="00511DFA"/>
    <w:rsid w:val="0051242B"/>
    <w:rsid w:val="00513A9B"/>
    <w:rsid w:val="00517FF9"/>
    <w:rsid w:val="00520C8D"/>
    <w:rsid w:val="00521A0E"/>
    <w:rsid w:val="00522A4A"/>
    <w:rsid w:val="0052367A"/>
    <w:rsid w:val="005263E5"/>
    <w:rsid w:val="005313B2"/>
    <w:rsid w:val="00532330"/>
    <w:rsid w:val="0053253C"/>
    <w:rsid w:val="00532DAF"/>
    <w:rsid w:val="005340E1"/>
    <w:rsid w:val="00534114"/>
    <w:rsid w:val="0053423F"/>
    <w:rsid w:val="0054119F"/>
    <w:rsid w:val="00542FA0"/>
    <w:rsid w:val="005441CF"/>
    <w:rsid w:val="00544741"/>
    <w:rsid w:val="00550742"/>
    <w:rsid w:val="005508EE"/>
    <w:rsid w:val="005515EE"/>
    <w:rsid w:val="005518E7"/>
    <w:rsid w:val="0055568C"/>
    <w:rsid w:val="00555874"/>
    <w:rsid w:val="00556261"/>
    <w:rsid w:val="0055628A"/>
    <w:rsid w:val="00560BD1"/>
    <w:rsid w:val="00561262"/>
    <w:rsid w:val="00565D35"/>
    <w:rsid w:val="00567C26"/>
    <w:rsid w:val="00570D37"/>
    <w:rsid w:val="0057693E"/>
    <w:rsid w:val="00581085"/>
    <w:rsid w:val="00582188"/>
    <w:rsid w:val="00582D3F"/>
    <w:rsid w:val="00583D98"/>
    <w:rsid w:val="00586B7A"/>
    <w:rsid w:val="005871A7"/>
    <w:rsid w:val="00587304"/>
    <w:rsid w:val="005912E2"/>
    <w:rsid w:val="00591D9E"/>
    <w:rsid w:val="0059230D"/>
    <w:rsid w:val="00592565"/>
    <w:rsid w:val="00592A99"/>
    <w:rsid w:val="0059397B"/>
    <w:rsid w:val="005939A0"/>
    <w:rsid w:val="00594511"/>
    <w:rsid w:val="005A2487"/>
    <w:rsid w:val="005A288B"/>
    <w:rsid w:val="005A2D1A"/>
    <w:rsid w:val="005A486C"/>
    <w:rsid w:val="005A49B2"/>
    <w:rsid w:val="005A50D9"/>
    <w:rsid w:val="005A5503"/>
    <w:rsid w:val="005A60D8"/>
    <w:rsid w:val="005A60FB"/>
    <w:rsid w:val="005A7FC5"/>
    <w:rsid w:val="005B3CC7"/>
    <w:rsid w:val="005B4DC2"/>
    <w:rsid w:val="005B4DC4"/>
    <w:rsid w:val="005B5FB2"/>
    <w:rsid w:val="005B6CC9"/>
    <w:rsid w:val="005B6EBE"/>
    <w:rsid w:val="005C4318"/>
    <w:rsid w:val="005C6700"/>
    <w:rsid w:val="005C6FD6"/>
    <w:rsid w:val="005D2611"/>
    <w:rsid w:val="005D2718"/>
    <w:rsid w:val="005E2C9F"/>
    <w:rsid w:val="005E4038"/>
    <w:rsid w:val="005E5E3C"/>
    <w:rsid w:val="005E7939"/>
    <w:rsid w:val="005F1B78"/>
    <w:rsid w:val="005F35C4"/>
    <w:rsid w:val="005F3984"/>
    <w:rsid w:val="005F3D12"/>
    <w:rsid w:val="005F6432"/>
    <w:rsid w:val="005F6849"/>
    <w:rsid w:val="0060220A"/>
    <w:rsid w:val="0060327D"/>
    <w:rsid w:val="006045A3"/>
    <w:rsid w:val="00607EE0"/>
    <w:rsid w:val="00607EEB"/>
    <w:rsid w:val="0061022E"/>
    <w:rsid w:val="006124CD"/>
    <w:rsid w:val="00613B27"/>
    <w:rsid w:val="006157AE"/>
    <w:rsid w:val="00616945"/>
    <w:rsid w:val="00616F20"/>
    <w:rsid w:val="00621D8D"/>
    <w:rsid w:val="0062315D"/>
    <w:rsid w:val="006256B3"/>
    <w:rsid w:val="0062662D"/>
    <w:rsid w:val="00627492"/>
    <w:rsid w:val="006274CF"/>
    <w:rsid w:val="00630F79"/>
    <w:rsid w:val="0063172E"/>
    <w:rsid w:val="00636BAC"/>
    <w:rsid w:val="006404FB"/>
    <w:rsid w:val="006412F5"/>
    <w:rsid w:val="0064170E"/>
    <w:rsid w:val="00642D0E"/>
    <w:rsid w:val="0064374C"/>
    <w:rsid w:val="00643C1E"/>
    <w:rsid w:val="0064520E"/>
    <w:rsid w:val="00646714"/>
    <w:rsid w:val="00653079"/>
    <w:rsid w:val="00653D77"/>
    <w:rsid w:val="00655075"/>
    <w:rsid w:val="006552B0"/>
    <w:rsid w:val="00655876"/>
    <w:rsid w:val="00655E9C"/>
    <w:rsid w:val="0066170D"/>
    <w:rsid w:val="00662848"/>
    <w:rsid w:val="00664A1D"/>
    <w:rsid w:val="00665BC8"/>
    <w:rsid w:val="006712E9"/>
    <w:rsid w:val="00672F19"/>
    <w:rsid w:val="00674ABC"/>
    <w:rsid w:val="006755E8"/>
    <w:rsid w:val="00676F83"/>
    <w:rsid w:val="00680B14"/>
    <w:rsid w:val="00683467"/>
    <w:rsid w:val="00683A82"/>
    <w:rsid w:val="00684AD2"/>
    <w:rsid w:val="006861C2"/>
    <w:rsid w:val="00687900"/>
    <w:rsid w:val="00687CBC"/>
    <w:rsid w:val="00692F23"/>
    <w:rsid w:val="006934BC"/>
    <w:rsid w:val="00694352"/>
    <w:rsid w:val="006A0EA3"/>
    <w:rsid w:val="006A138E"/>
    <w:rsid w:val="006A21C8"/>
    <w:rsid w:val="006A2E72"/>
    <w:rsid w:val="006A37E7"/>
    <w:rsid w:val="006A7133"/>
    <w:rsid w:val="006A7DB7"/>
    <w:rsid w:val="006A7EDF"/>
    <w:rsid w:val="006B12F1"/>
    <w:rsid w:val="006B181E"/>
    <w:rsid w:val="006B3EC6"/>
    <w:rsid w:val="006C1664"/>
    <w:rsid w:val="006C2886"/>
    <w:rsid w:val="006C365E"/>
    <w:rsid w:val="006C6308"/>
    <w:rsid w:val="006D038A"/>
    <w:rsid w:val="006D0655"/>
    <w:rsid w:val="006D18B4"/>
    <w:rsid w:val="006D335F"/>
    <w:rsid w:val="006D6733"/>
    <w:rsid w:val="006D733F"/>
    <w:rsid w:val="006E0055"/>
    <w:rsid w:val="006E0A86"/>
    <w:rsid w:val="006E0AE8"/>
    <w:rsid w:val="006E164E"/>
    <w:rsid w:val="006E20F3"/>
    <w:rsid w:val="006E2D42"/>
    <w:rsid w:val="006E3882"/>
    <w:rsid w:val="006E618B"/>
    <w:rsid w:val="006E6737"/>
    <w:rsid w:val="006F378F"/>
    <w:rsid w:val="006F4B50"/>
    <w:rsid w:val="006F548A"/>
    <w:rsid w:val="006F67B1"/>
    <w:rsid w:val="00700023"/>
    <w:rsid w:val="00700E1E"/>
    <w:rsid w:val="00703211"/>
    <w:rsid w:val="00703A46"/>
    <w:rsid w:val="00704B24"/>
    <w:rsid w:val="00707363"/>
    <w:rsid w:val="00707582"/>
    <w:rsid w:val="00711A4D"/>
    <w:rsid w:val="00711A95"/>
    <w:rsid w:val="00713525"/>
    <w:rsid w:val="007207E7"/>
    <w:rsid w:val="00720A59"/>
    <w:rsid w:val="00722FBD"/>
    <w:rsid w:val="00724127"/>
    <w:rsid w:val="007259E0"/>
    <w:rsid w:val="00734730"/>
    <w:rsid w:val="00734E4B"/>
    <w:rsid w:val="00735041"/>
    <w:rsid w:val="007362A6"/>
    <w:rsid w:val="00736E6E"/>
    <w:rsid w:val="0073708A"/>
    <w:rsid w:val="00740B7C"/>
    <w:rsid w:val="00741EA8"/>
    <w:rsid w:val="00742A2C"/>
    <w:rsid w:val="0075035F"/>
    <w:rsid w:val="00753305"/>
    <w:rsid w:val="00756355"/>
    <w:rsid w:val="00757089"/>
    <w:rsid w:val="007573CE"/>
    <w:rsid w:val="00763284"/>
    <w:rsid w:val="00765907"/>
    <w:rsid w:val="007725E7"/>
    <w:rsid w:val="00775606"/>
    <w:rsid w:val="00776AD8"/>
    <w:rsid w:val="00776E60"/>
    <w:rsid w:val="00777854"/>
    <w:rsid w:val="0077790F"/>
    <w:rsid w:val="00777B52"/>
    <w:rsid w:val="00781766"/>
    <w:rsid w:val="007826C7"/>
    <w:rsid w:val="00784399"/>
    <w:rsid w:val="007915AC"/>
    <w:rsid w:val="00791814"/>
    <w:rsid w:val="00791C93"/>
    <w:rsid w:val="00791E45"/>
    <w:rsid w:val="00793542"/>
    <w:rsid w:val="00793C30"/>
    <w:rsid w:val="007945C0"/>
    <w:rsid w:val="007979D0"/>
    <w:rsid w:val="00797F67"/>
    <w:rsid w:val="007A1BC3"/>
    <w:rsid w:val="007A1C3D"/>
    <w:rsid w:val="007A3589"/>
    <w:rsid w:val="007A47AA"/>
    <w:rsid w:val="007A4C04"/>
    <w:rsid w:val="007A6109"/>
    <w:rsid w:val="007A77B1"/>
    <w:rsid w:val="007A7F2E"/>
    <w:rsid w:val="007B1B0E"/>
    <w:rsid w:val="007B31B9"/>
    <w:rsid w:val="007B35AE"/>
    <w:rsid w:val="007B4A4B"/>
    <w:rsid w:val="007B640D"/>
    <w:rsid w:val="007C3749"/>
    <w:rsid w:val="007C382D"/>
    <w:rsid w:val="007C4DE7"/>
    <w:rsid w:val="007C4E6D"/>
    <w:rsid w:val="007C6F0D"/>
    <w:rsid w:val="007D2834"/>
    <w:rsid w:val="007D3FF7"/>
    <w:rsid w:val="007D4CCC"/>
    <w:rsid w:val="007D6E00"/>
    <w:rsid w:val="007E26FD"/>
    <w:rsid w:val="007E5139"/>
    <w:rsid w:val="007E63F1"/>
    <w:rsid w:val="007E7335"/>
    <w:rsid w:val="007E73B3"/>
    <w:rsid w:val="007F086A"/>
    <w:rsid w:val="007F1A6D"/>
    <w:rsid w:val="007F41E9"/>
    <w:rsid w:val="007F4551"/>
    <w:rsid w:val="00801F74"/>
    <w:rsid w:val="00802C6A"/>
    <w:rsid w:val="008065D9"/>
    <w:rsid w:val="00811E56"/>
    <w:rsid w:val="00812936"/>
    <w:rsid w:val="008130A5"/>
    <w:rsid w:val="008135E0"/>
    <w:rsid w:val="00814BDA"/>
    <w:rsid w:val="00817B69"/>
    <w:rsid w:val="00824A26"/>
    <w:rsid w:val="00826BA3"/>
    <w:rsid w:val="008320F9"/>
    <w:rsid w:val="00832A62"/>
    <w:rsid w:val="00833223"/>
    <w:rsid w:val="00833ACC"/>
    <w:rsid w:val="00835075"/>
    <w:rsid w:val="008357C0"/>
    <w:rsid w:val="00836A3E"/>
    <w:rsid w:val="00842223"/>
    <w:rsid w:val="00844BEC"/>
    <w:rsid w:val="00846F84"/>
    <w:rsid w:val="00847868"/>
    <w:rsid w:val="00852490"/>
    <w:rsid w:val="00853B4E"/>
    <w:rsid w:val="008554C1"/>
    <w:rsid w:val="0085610F"/>
    <w:rsid w:val="0086077E"/>
    <w:rsid w:val="00862D42"/>
    <w:rsid w:val="0086342D"/>
    <w:rsid w:val="00864A4B"/>
    <w:rsid w:val="008657E3"/>
    <w:rsid w:val="00866A34"/>
    <w:rsid w:val="0086774B"/>
    <w:rsid w:val="00871542"/>
    <w:rsid w:val="00871821"/>
    <w:rsid w:val="00871F7B"/>
    <w:rsid w:val="0087521F"/>
    <w:rsid w:val="00875B76"/>
    <w:rsid w:val="00875F9D"/>
    <w:rsid w:val="008816EB"/>
    <w:rsid w:val="0089076C"/>
    <w:rsid w:val="00891A17"/>
    <w:rsid w:val="0089292F"/>
    <w:rsid w:val="008949C1"/>
    <w:rsid w:val="0089578A"/>
    <w:rsid w:val="00896B28"/>
    <w:rsid w:val="008A11FB"/>
    <w:rsid w:val="008A2F16"/>
    <w:rsid w:val="008A76C7"/>
    <w:rsid w:val="008B4B10"/>
    <w:rsid w:val="008C1597"/>
    <w:rsid w:val="008C2E99"/>
    <w:rsid w:val="008C6AE4"/>
    <w:rsid w:val="008C7058"/>
    <w:rsid w:val="008D0B26"/>
    <w:rsid w:val="008D3F85"/>
    <w:rsid w:val="008E1AC3"/>
    <w:rsid w:val="008E1B9A"/>
    <w:rsid w:val="008E3091"/>
    <w:rsid w:val="008E491F"/>
    <w:rsid w:val="008E5FFE"/>
    <w:rsid w:val="008E674F"/>
    <w:rsid w:val="008E766B"/>
    <w:rsid w:val="008F018E"/>
    <w:rsid w:val="008F0A45"/>
    <w:rsid w:val="008F5973"/>
    <w:rsid w:val="009007A1"/>
    <w:rsid w:val="00900A24"/>
    <w:rsid w:val="00900E34"/>
    <w:rsid w:val="00901599"/>
    <w:rsid w:val="009017A4"/>
    <w:rsid w:val="00901E44"/>
    <w:rsid w:val="009020E9"/>
    <w:rsid w:val="00902288"/>
    <w:rsid w:val="00902339"/>
    <w:rsid w:val="0090282D"/>
    <w:rsid w:val="0090365C"/>
    <w:rsid w:val="00904D63"/>
    <w:rsid w:val="00905F60"/>
    <w:rsid w:val="0090699D"/>
    <w:rsid w:val="009118C4"/>
    <w:rsid w:val="009131FE"/>
    <w:rsid w:val="00913614"/>
    <w:rsid w:val="0091398D"/>
    <w:rsid w:val="009155EC"/>
    <w:rsid w:val="00916C1D"/>
    <w:rsid w:val="00917650"/>
    <w:rsid w:val="009204A1"/>
    <w:rsid w:val="00921D71"/>
    <w:rsid w:val="00922384"/>
    <w:rsid w:val="0093103E"/>
    <w:rsid w:val="00932F29"/>
    <w:rsid w:val="009331CB"/>
    <w:rsid w:val="00934FF1"/>
    <w:rsid w:val="00935BDA"/>
    <w:rsid w:val="0094016D"/>
    <w:rsid w:val="009415DA"/>
    <w:rsid w:val="009473EC"/>
    <w:rsid w:val="00963DF2"/>
    <w:rsid w:val="00964479"/>
    <w:rsid w:val="00964886"/>
    <w:rsid w:val="009659D7"/>
    <w:rsid w:val="00966296"/>
    <w:rsid w:val="00971659"/>
    <w:rsid w:val="00973EC0"/>
    <w:rsid w:val="00975783"/>
    <w:rsid w:val="00975F39"/>
    <w:rsid w:val="00977DCD"/>
    <w:rsid w:val="00982FAA"/>
    <w:rsid w:val="00983CDB"/>
    <w:rsid w:val="0098467B"/>
    <w:rsid w:val="0098493E"/>
    <w:rsid w:val="00985C12"/>
    <w:rsid w:val="00986627"/>
    <w:rsid w:val="00986B2E"/>
    <w:rsid w:val="0099049B"/>
    <w:rsid w:val="009905BE"/>
    <w:rsid w:val="00990C72"/>
    <w:rsid w:val="00991506"/>
    <w:rsid w:val="00991F54"/>
    <w:rsid w:val="0099528E"/>
    <w:rsid w:val="009952C3"/>
    <w:rsid w:val="00997233"/>
    <w:rsid w:val="009A2E52"/>
    <w:rsid w:val="009A4415"/>
    <w:rsid w:val="009A581A"/>
    <w:rsid w:val="009A61B6"/>
    <w:rsid w:val="009B08E1"/>
    <w:rsid w:val="009B0CE0"/>
    <w:rsid w:val="009B10B1"/>
    <w:rsid w:val="009B29E7"/>
    <w:rsid w:val="009B2DDE"/>
    <w:rsid w:val="009B336E"/>
    <w:rsid w:val="009B50AD"/>
    <w:rsid w:val="009C0034"/>
    <w:rsid w:val="009C0E39"/>
    <w:rsid w:val="009C303A"/>
    <w:rsid w:val="009D0E29"/>
    <w:rsid w:val="009D1491"/>
    <w:rsid w:val="009D22F9"/>
    <w:rsid w:val="009D5470"/>
    <w:rsid w:val="009D5B6C"/>
    <w:rsid w:val="009D5E96"/>
    <w:rsid w:val="009D61BB"/>
    <w:rsid w:val="009D7C82"/>
    <w:rsid w:val="009E03DD"/>
    <w:rsid w:val="009E3E26"/>
    <w:rsid w:val="009E4283"/>
    <w:rsid w:val="009E4BE1"/>
    <w:rsid w:val="009E5251"/>
    <w:rsid w:val="009E77B4"/>
    <w:rsid w:val="009E7A45"/>
    <w:rsid w:val="009E7EB5"/>
    <w:rsid w:val="009F23EF"/>
    <w:rsid w:val="009F3C8D"/>
    <w:rsid w:val="009F5BA5"/>
    <w:rsid w:val="00A017AA"/>
    <w:rsid w:val="00A02DA2"/>
    <w:rsid w:val="00A03420"/>
    <w:rsid w:val="00A0431E"/>
    <w:rsid w:val="00A043D7"/>
    <w:rsid w:val="00A0539F"/>
    <w:rsid w:val="00A05AA9"/>
    <w:rsid w:val="00A061FC"/>
    <w:rsid w:val="00A06B30"/>
    <w:rsid w:val="00A07165"/>
    <w:rsid w:val="00A10CE4"/>
    <w:rsid w:val="00A14916"/>
    <w:rsid w:val="00A14B17"/>
    <w:rsid w:val="00A15156"/>
    <w:rsid w:val="00A1637E"/>
    <w:rsid w:val="00A17840"/>
    <w:rsid w:val="00A220FF"/>
    <w:rsid w:val="00A22393"/>
    <w:rsid w:val="00A227C8"/>
    <w:rsid w:val="00A242D6"/>
    <w:rsid w:val="00A26B94"/>
    <w:rsid w:val="00A33A15"/>
    <w:rsid w:val="00A354B3"/>
    <w:rsid w:val="00A36ABF"/>
    <w:rsid w:val="00A37273"/>
    <w:rsid w:val="00A379BD"/>
    <w:rsid w:val="00A42560"/>
    <w:rsid w:val="00A444BB"/>
    <w:rsid w:val="00A45E22"/>
    <w:rsid w:val="00A46A4F"/>
    <w:rsid w:val="00A5062A"/>
    <w:rsid w:val="00A507D1"/>
    <w:rsid w:val="00A529F0"/>
    <w:rsid w:val="00A57383"/>
    <w:rsid w:val="00A57536"/>
    <w:rsid w:val="00A57D9D"/>
    <w:rsid w:val="00A61C8A"/>
    <w:rsid w:val="00A63BA5"/>
    <w:rsid w:val="00A64F74"/>
    <w:rsid w:val="00A65D53"/>
    <w:rsid w:val="00A665FC"/>
    <w:rsid w:val="00A667BB"/>
    <w:rsid w:val="00A70E3D"/>
    <w:rsid w:val="00A71430"/>
    <w:rsid w:val="00A76C84"/>
    <w:rsid w:val="00A812CC"/>
    <w:rsid w:val="00A83B24"/>
    <w:rsid w:val="00A86D56"/>
    <w:rsid w:val="00A87F75"/>
    <w:rsid w:val="00A92BF3"/>
    <w:rsid w:val="00A95BED"/>
    <w:rsid w:val="00A962DD"/>
    <w:rsid w:val="00A96775"/>
    <w:rsid w:val="00A9774F"/>
    <w:rsid w:val="00AA0B63"/>
    <w:rsid w:val="00AA37B5"/>
    <w:rsid w:val="00AA3E2C"/>
    <w:rsid w:val="00AA44EA"/>
    <w:rsid w:val="00AA667B"/>
    <w:rsid w:val="00AA7147"/>
    <w:rsid w:val="00AA718E"/>
    <w:rsid w:val="00AB1782"/>
    <w:rsid w:val="00AB1925"/>
    <w:rsid w:val="00AB2220"/>
    <w:rsid w:val="00AB3E3B"/>
    <w:rsid w:val="00AB6349"/>
    <w:rsid w:val="00AC0632"/>
    <w:rsid w:val="00AC1A50"/>
    <w:rsid w:val="00AC3856"/>
    <w:rsid w:val="00AC43DF"/>
    <w:rsid w:val="00AC4BB7"/>
    <w:rsid w:val="00AC62AB"/>
    <w:rsid w:val="00AC62C7"/>
    <w:rsid w:val="00AD10AD"/>
    <w:rsid w:val="00AD19C1"/>
    <w:rsid w:val="00AD53BB"/>
    <w:rsid w:val="00AD61F1"/>
    <w:rsid w:val="00AE02EE"/>
    <w:rsid w:val="00AE06D5"/>
    <w:rsid w:val="00AE42D2"/>
    <w:rsid w:val="00AE6548"/>
    <w:rsid w:val="00AE6DA9"/>
    <w:rsid w:val="00AF2C68"/>
    <w:rsid w:val="00AF39D8"/>
    <w:rsid w:val="00AF5F9E"/>
    <w:rsid w:val="00AF7EEF"/>
    <w:rsid w:val="00B0248E"/>
    <w:rsid w:val="00B03092"/>
    <w:rsid w:val="00B031C0"/>
    <w:rsid w:val="00B0666C"/>
    <w:rsid w:val="00B11C66"/>
    <w:rsid w:val="00B11FE7"/>
    <w:rsid w:val="00B123CE"/>
    <w:rsid w:val="00B13A45"/>
    <w:rsid w:val="00B13E24"/>
    <w:rsid w:val="00B143B5"/>
    <w:rsid w:val="00B16AD3"/>
    <w:rsid w:val="00B20158"/>
    <w:rsid w:val="00B21304"/>
    <w:rsid w:val="00B215A9"/>
    <w:rsid w:val="00B21969"/>
    <w:rsid w:val="00B25092"/>
    <w:rsid w:val="00B31E2F"/>
    <w:rsid w:val="00B343FD"/>
    <w:rsid w:val="00B34EBD"/>
    <w:rsid w:val="00B37AAA"/>
    <w:rsid w:val="00B41067"/>
    <w:rsid w:val="00B4118B"/>
    <w:rsid w:val="00B4194B"/>
    <w:rsid w:val="00B43D91"/>
    <w:rsid w:val="00B453D9"/>
    <w:rsid w:val="00B46F08"/>
    <w:rsid w:val="00B473AE"/>
    <w:rsid w:val="00B5029F"/>
    <w:rsid w:val="00B50F88"/>
    <w:rsid w:val="00B51E56"/>
    <w:rsid w:val="00B51F6B"/>
    <w:rsid w:val="00B53CA2"/>
    <w:rsid w:val="00B5531B"/>
    <w:rsid w:val="00B55465"/>
    <w:rsid w:val="00B57292"/>
    <w:rsid w:val="00B607AF"/>
    <w:rsid w:val="00B63189"/>
    <w:rsid w:val="00B63935"/>
    <w:rsid w:val="00B64954"/>
    <w:rsid w:val="00B64DE1"/>
    <w:rsid w:val="00B64E3B"/>
    <w:rsid w:val="00B65085"/>
    <w:rsid w:val="00B65741"/>
    <w:rsid w:val="00B65786"/>
    <w:rsid w:val="00B6713C"/>
    <w:rsid w:val="00B6789C"/>
    <w:rsid w:val="00B73E62"/>
    <w:rsid w:val="00B74223"/>
    <w:rsid w:val="00B80BEF"/>
    <w:rsid w:val="00B81438"/>
    <w:rsid w:val="00B81F8F"/>
    <w:rsid w:val="00B847D2"/>
    <w:rsid w:val="00B84E41"/>
    <w:rsid w:val="00B861B5"/>
    <w:rsid w:val="00B87A34"/>
    <w:rsid w:val="00B9110A"/>
    <w:rsid w:val="00B9139A"/>
    <w:rsid w:val="00B91BAB"/>
    <w:rsid w:val="00B930B2"/>
    <w:rsid w:val="00B93141"/>
    <w:rsid w:val="00B93D67"/>
    <w:rsid w:val="00B9510C"/>
    <w:rsid w:val="00B95A03"/>
    <w:rsid w:val="00B968AD"/>
    <w:rsid w:val="00BA1138"/>
    <w:rsid w:val="00BA2688"/>
    <w:rsid w:val="00BA4175"/>
    <w:rsid w:val="00BA5346"/>
    <w:rsid w:val="00BA5EDB"/>
    <w:rsid w:val="00BA7713"/>
    <w:rsid w:val="00BB04F0"/>
    <w:rsid w:val="00BB095D"/>
    <w:rsid w:val="00BB0B48"/>
    <w:rsid w:val="00BB0F4E"/>
    <w:rsid w:val="00BB2701"/>
    <w:rsid w:val="00BB376A"/>
    <w:rsid w:val="00BC014E"/>
    <w:rsid w:val="00BC0502"/>
    <w:rsid w:val="00BC2160"/>
    <w:rsid w:val="00BC61AE"/>
    <w:rsid w:val="00BC67BF"/>
    <w:rsid w:val="00BD2BC0"/>
    <w:rsid w:val="00BE0A52"/>
    <w:rsid w:val="00BE1464"/>
    <w:rsid w:val="00BE3355"/>
    <w:rsid w:val="00BF181D"/>
    <w:rsid w:val="00BF6E3C"/>
    <w:rsid w:val="00BF798C"/>
    <w:rsid w:val="00C00192"/>
    <w:rsid w:val="00C02FD1"/>
    <w:rsid w:val="00C03508"/>
    <w:rsid w:val="00C0429B"/>
    <w:rsid w:val="00C0592C"/>
    <w:rsid w:val="00C108F2"/>
    <w:rsid w:val="00C128F0"/>
    <w:rsid w:val="00C16DDD"/>
    <w:rsid w:val="00C17C3E"/>
    <w:rsid w:val="00C21737"/>
    <w:rsid w:val="00C2320E"/>
    <w:rsid w:val="00C2360A"/>
    <w:rsid w:val="00C23B85"/>
    <w:rsid w:val="00C272F0"/>
    <w:rsid w:val="00C3351A"/>
    <w:rsid w:val="00C34894"/>
    <w:rsid w:val="00C351A7"/>
    <w:rsid w:val="00C40AA7"/>
    <w:rsid w:val="00C43022"/>
    <w:rsid w:val="00C4380D"/>
    <w:rsid w:val="00C5090E"/>
    <w:rsid w:val="00C50BC1"/>
    <w:rsid w:val="00C50DC2"/>
    <w:rsid w:val="00C515DB"/>
    <w:rsid w:val="00C51865"/>
    <w:rsid w:val="00C5577C"/>
    <w:rsid w:val="00C55EDB"/>
    <w:rsid w:val="00C56201"/>
    <w:rsid w:val="00C56411"/>
    <w:rsid w:val="00C579A8"/>
    <w:rsid w:val="00C617F7"/>
    <w:rsid w:val="00C63326"/>
    <w:rsid w:val="00C636C9"/>
    <w:rsid w:val="00C65F88"/>
    <w:rsid w:val="00C66EEB"/>
    <w:rsid w:val="00C673CB"/>
    <w:rsid w:val="00C67FDB"/>
    <w:rsid w:val="00C7250A"/>
    <w:rsid w:val="00C726F3"/>
    <w:rsid w:val="00C734F7"/>
    <w:rsid w:val="00C73C7E"/>
    <w:rsid w:val="00C75A91"/>
    <w:rsid w:val="00C805D2"/>
    <w:rsid w:val="00C80E26"/>
    <w:rsid w:val="00C81C74"/>
    <w:rsid w:val="00C82BF2"/>
    <w:rsid w:val="00C85D00"/>
    <w:rsid w:val="00C86CBB"/>
    <w:rsid w:val="00C87221"/>
    <w:rsid w:val="00C87D7A"/>
    <w:rsid w:val="00C91690"/>
    <w:rsid w:val="00C9189C"/>
    <w:rsid w:val="00C91925"/>
    <w:rsid w:val="00C9323E"/>
    <w:rsid w:val="00C965A3"/>
    <w:rsid w:val="00CA1B81"/>
    <w:rsid w:val="00CA29B2"/>
    <w:rsid w:val="00CA7641"/>
    <w:rsid w:val="00CB1F8D"/>
    <w:rsid w:val="00CB55A2"/>
    <w:rsid w:val="00CB61DF"/>
    <w:rsid w:val="00CC4944"/>
    <w:rsid w:val="00CC7A44"/>
    <w:rsid w:val="00CC7A45"/>
    <w:rsid w:val="00CD3BD6"/>
    <w:rsid w:val="00CD40CA"/>
    <w:rsid w:val="00CD5650"/>
    <w:rsid w:val="00CD77AD"/>
    <w:rsid w:val="00CE3178"/>
    <w:rsid w:val="00CE39A4"/>
    <w:rsid w:val="00CE4348"/>
    <w:rsid w:val="00CE5B29"/>
    <w:rsid w:val="00CE6B9E"/>
    <w:rsid w:val="00CE7FF3"/>
    <w:rsid w:val="00CF01CF"/>
    <w:rsid w:val="00CF1BE8"/>
    <w:rsid w:val="00CF2091"/>
    <w:rsid w:val="00CF3C64"/>
    <w:rsid w:val="00CF4278"/>
    <w:rsid w:val="00CF5E95"/>
    <w:rsid w:val="00CF6729"/>
    <w:rsid w:val="00CF7BB0"/>
    <w:rsid w:val="00D00062"/>
    <w:rsid w:val="00D001AB"/>
    <w:rsid w:val="00D0088F"/>
    <w:rsid w:val="00D0537E"/>
    <w:rsid w:val="00D07FF9"/>
    <w:rsid w:val="00D10C4C"/>
    <w:rsid w:val="00D119FF"/>
    <w:rsid w:val="00D13776"/>
    <w:rsid w:val="00D14046"/>
    <w:rsid w:val="00D1469F"/>
    <w:rsid w:val="00D15301"/>
    <w:rsid w:val="00D15F8A"/>
    <w:rsid w:val="00D16744"/>
    <w:rsid w:val="00D20850"/>
    <w:rsid w:val="00D21EA5"/>
    <w:rsid w:val="00D23416"/>
    <w:rsid w:val="00D23DBF"/>
    <w:rsid w:val="00D24A64"/>
    <w:rsid w:val="00D26A7A"/>
    <w:rsid w:val="00D2736F"/>
    <w:rsid w:val="00D305D3"/>
    <w:rsid w:val="00D30916"/>
    <w:rsid w:val="00D313DC"/>
    <w:rsid w:val="00D329A6"/>
    <w:rsid w:val="00D33655"/>
    <w:rsid w:val="00D350D5"/>
    <w:rsid w:val="00D352A9"/>
    <w:rsid w:val="00D35870"/>
    <w:rsid w:val="00D362C7"/>
    <w:rsid w:val="00D36A0C"/>
    <w:rsid w:val="00D37FD7"/>
    <w:rsid w:val="00D41480"/>
    <w:rsid w:val="00D41607"/>
    <w:rsid w:val="00D41BF4"/>
    <w:rsid w:val="00D4286E"/>
    <w:rsid w:val="00D448F2"/>
    <w:rsid w:val="00D457ED"/>
    <w:rsid w:val="00D45B0E"/>
    <w:rsid w:val="00D46EAC"/>
    <w:rsid w:val="00D479DF"/>
    <w:rsid w:val="00D500C3"/>
    <w:rsid w:val="00D52340"/>
    <w:rsid w:val="00D534E8"/>
    <w:rsid w:val="00D55B5D"/>
    <w:rsid w:val="00D57A07"/>
    <w:rsid w:val="00D6133C"/>
    <w:rsid w:val="00D61419"/>
    <w:rsid w:val="00D61542"/>
    <w:rsid w:val="00D62BF9"/>
    <w:rsid w:val="00D63BF2"/>
    <w:rsid w:val="00D677B1"/>
    <w:rsid w:val="00D70534"/>
    <w:rsid w:val="00D70886"/>
    <w:rsid w:val="00D71567"/>
    <w:rsid w:val="00D716C0"/>
    <w:rsid w:val="00D74680"/>
    <w:rsid w:val="00D74EA3"/>
    <w:rsid w:val="00D763E5"/>
    <w:rsid w:val="00D76F44"/>
    <w:rsid w:val="00D777AF"/>
    <w:rsid w:val="00D77DBF"/>
    <w:rsid w:val="00D82A8E"/>
    <w:rsid w:val="00D84DFB"/>
    <w:rsid w:val="00D8635E"/>
    <w:rsid w:val="00D86441"/>
    <w:rsid w:val="00D8785A"/>
    <w:rsid w:val="00D92033"/>
    <w:rsid w:val="00D933B4"/>
    <w:rsid w:val="00D93469"/>
    <w:rsid w:val="00D93D0C"/>
    <w:rsid w:val="00D943B9"/>
    <w:rsid w:val="00D9547C"/>
    <w:rsid w:val="00D95DDD"/>
    <w:rsid w:val="00D9649E"/>
    <w:rsid w:val="00D9664D"/>
    <w:rsid w:val="00DA0AE7"/>
    <w:rsid w:val="00DA4531"/>
    <w:rsid w:val="00DA46B4"/>
    <w:rsid w:val="00DA613E"/>
    <w:rsid w:val="00DA678D"/>
    <w:rsid w:val="00DA6CCB"/>
    <w:rsid w:val="00DA6F3F"/>
    <w:rsid w:val="00DA7F50"/>
    <w:rsid w:val="00DB0BFE"/>
    <w:rsid w:val="00DB0FC7"/>
    <w:rsid w:val="00DB28C1"/>
    <w:rsid w:val="00DB5A96"/>
    <w:rsid w:val="00DB68AE"/>
    <w:rsid w:val="00DC45C7"/>
    <w:rsid w:val="00DD34C7"/>
    <w:rsid w:val="00DD5CAA"/>
    <w:rsid w:val="00DD6AA3"/>
    <w:rsid w:val="00DD7B0B"/>
    <w:rsid w:val="00DE12F2"/>
    <w:rsid w:val="00DE1D01"/>
    <w:rsid w:val="00DE221A"/>
    <w:rsid w:val="00DE3853"/>
    <w:rsid w:val="00DF1476"/>
    <w:rsid w:val="00DF3B57"/>
    <w:rsid w:val="00DF586F"/>
    <w:rsid w:val="00DF6FBA"/>
    <w:rsid w:val="00E03790"/>
    <w:rsid w:val="00E04B92"/>
    <w:rsid w:val="00E06543"/>
    <w:rsid w:val="00E10747"/>
    <w:rsid w:val="00E113D4"/>
    <w:rsid w:val="00E13DCE"/>
    <w:rsid w:val="00E14014"/>
    <w:rsid w:val="00E157CE"/>
    <w:rsid w:val="00E1791C"/>
    <w:rsid w:val="00E2192B"/>
    <w:rsid w:val="00E21B61"/>
    <w:rsid w:val="00E2358E"/>
    <w:rsid w:val="00E27948"/>
    <w:rsid w:val="00E27BF5"/>
    <w:rsid w:val="00E3146F"/>
    <w:rsid w:val="00E32B56"/>
    <w:rsid w:val="00E33D1B"/>
    <w:rsid w:val="00E3414E"/>
    <w:rsid w:val="00E34204"/>
    <w:rsid w:val="00E40318"/>
    <w:rsid w:val="00E415A8"/>
    <w:rsid w:val="00E41BB8"/>
    <w:rsid w:val="00E44A18"/>
    <w:rsid w:val="00E4611C"/>
    <w:rsid w:val="00E5060D"/>
    <w:rsid w:val="00E5354E"/>
    <w:rsid w:val="00E5499E"/>
    <w:rsid w:val="00E54B6C"/>
    <w:rsid w:val="00E634C9"/>
    <w:rsid w:val="00E64D14"/>
    <w:rsid w:val="00E7101D"/>
    <w:rsid w:val="00E71A63"/>
    <w:rsid w:val="00E7339C"/>
    <w:rsid w:val="00E73F80"/>
    <w:rsid w:val="00E7416C"/>
    <w:rsid w:val="00E7492A"/>
    <w:rsid w:val="00E76366"/>
    <w:rsid w:val="00E81208"/>
    <w:rsid w:val="00E81D8D"/>
    <w:rsid w:val="00E84528"/>
    <w:rsid w:val="00E85CC8"/>
    <w:rsid w:val="00E85DFB"/>
    <w:rsid w:val="00E86DA1"/>
    <w:rsid w:val="00E86F64"/>
    <w:rsid w:val="00E87698"/>
    <w:rsid w:val="00E91276"/>
    <w:rsid w:val="00E93487"/>
    <w:rsid w:val="00E94699"/>
    <w:rsid w:val="00EA63FE"/>
    <w:rsid w:val="00EB2078"/>
    <w:rsid w:val="00EB2B16"/>
    <w:rsid w:val="00EB3AEF"/>
    <w:rsid w:val="00EB43CB"/>
    <w:rsid w:val="00EB539D"/>
    <w:rsid w:val="00EB5D75"/>
    <w:rsid w:val="00EC2EFB"/>
    <w:rsid w:val="00EC320A"/>
    <w:rsid w:val="00ED12F9"/>
    <w:rsid w:val="00ED2221"/>
    <w:rsid w:val="00ED282B"/>
    <w:rsid w:val="00ED3C8A"/>
    <w:rsid w:val="00ED47CF"/>
    <w:rsid w:val="00ED4C12"/>
    <w:rsid w:val="00ED623C"/>
    <w:rsid w:val="00ED6D9F"/>
    <w:rsid w:val="00ED7126"/>
    <w:rsid w:val="00EE001E"/>
    <w:rsid w:val="00EE0479"/>
    <w:rsid w:val="00EE0CC4"/>
    <w:rsid w:val="00EE4F27"/>
    <w:rsid w:val="00EE580D"/>
    <w:rsid w:val="00EE58C6"/>
    <w:rsid w:val="00EE6C63"/>
    <w:rsid w:val="00EE7189"/>
    <w:rsid w:val="00EF27FE"/>
    <w:rsid w:val="00F00C16"/>
    <w:rsid w:val="00F04FD3"/>
    <w:rsid w:val="00F06723"/>
    <w:rsid w:val="00F06CE3"/>
    <w:rsid w:val="00F103AC"/>
    <w:rsid w:val="00F13377"/>
    <w:rsid w:val="00F15687"/>
    <w:rsid w:val="00F219FB"/>
    <w:rsid w:val="00F2253F"/>
    <w:rsid w:val="00F2269E"/>
    <w:rsid w:val="00F23696"/>
    <w:rsid w:val="00F242E3"/>
    <w:rsid w:val="00F2722B"/>
    <w:rsid w:val="00F314BC"/>
    <w:rsid w:val="00F315A1"/>
    <w:rsid w:val="00F32122"/>
    <w:rsid w:val="00F33134"/>
    <w:rsid w:val="00F3344E"/>
    <w:rsid w:val="00F33EA6"/>
    <w:rsid w:val="00F344BD"/>
    <w:rsid w:val="00F344D2"/>
    <w:rsid w:val="00F351A3"/>
    <w:rsid w:val="00F352B6"/>
    <w:rsid w:val="00F372C6"/>
    <w:rsid w:val="00F40353"/>
    <w:rsid w:val="00F40DA0"/>
    <w:rsid w:val="00F42D63"/>
    <w:rsid w:val="00F43A82"/>
    <w:rsid w:val="00F476DF"/>
    <w:rsid w:val="00F47CE2"/>
    <w:rsid w:val="00F500E8"/>
    <w:rsid w:val="00F50D1D"/>
    <w:rsid w:val="00F5116F"/>
    <w:rsid w:val="00F56239"/>
    <w:rsid w:val="00F60314"/>
    <w:rsid w:val="00F629E1"/>
    <w:rsid w:val="00F651E0"/>
    <w:rsid w:val="00F6654A"/>
    <w:rsid w:val="00F66AE1"/>
    <w:rsid w:val="00F73B04"/>
    <w:rsid w:val="00F74195"/>
    <w:rsid w:val="00F7439A"/>
    <w:rsid w:val="00F76A69"/>
    <w:rsid w:val="00F76DE9"/>
    <w:rsid w:val="00F80BF1"/>
    <w:rsid w:val="00F80CE6"/>
    <w:rsid w:val="00F81BB0"/>
    <w:rsid w:val="00F831F0"/>
    <w:rsid w:val="00F8418A"/>
    <w:rsid w:val="00F845BB"/>
    <w:rsid w:val="00F8552D"/>
    <w:rsid w:val="00F85CE5"/>
    <w:rsid w:val="00F85FF6"/>
    <w:rsid w:val="00F90774"/>
    <w:rsid w:val="00F908DB"/>
    <w:rsid w:val="00F912DD"/>
    <w:rsid w:val="00F93E84"/>
    <w:rsid w:val="00F94D79"/>
    <w:rsid w:val="00F979ED"/>
    <w:rsid w:val="00F97A0B"/>
    <w:rsid w:val="00FA1E57"/>
    <w:rsid w:val="00FA2BAC"/>
    <w:rsid w:val="00FA3D87"/>
    <w:rsid w:val="00FA3F14"/>
    <w:rsid w:val="00FA7E5D"/>
    <w:rsid w:val="00FB11CB"/>
    <w:rsid w:val="00FB16B4"/>
    <w:rsid w:val="00FB3785"/>
    <w:rsid w:val="00FB3853"/>
    <w:rsid w:val="00FB47B5"/>
    <w:rsid w:val="00FB6319"/>
    <w:rsid w:val="00FC03C2"/>
    <w:rsid w:val="00FD2171"/>
    <w:rsid w:val="00FD3853"/>
    <w:rsid w:val="00FD4A09"/>
    <w:rsid w:val="00FD5DDC"/>
    <w:rsid w:val="00FE05A8"/>
    <w:rsid w:val="00FE1B63"/>
    <w:rsid w:val="00FE6491"/>
    <w:rsid w:val="00FE6C77"/>
    <w:rsid w:val="00FF1FDA"/>
    <w:rsid w:val="00FF2388"/>
    <w:rsid w:val="00FF2601"/>
    <w:rsid w:val="00FF3FB1"/>
    <w:rsid w:val="00FF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qFormat/>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cap2"/>
    <w:basedOn w:val="a1"/>
    <w:next w:val="a1"/>
    <w:link w:val="Char1"/>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ñ弌’i"/>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9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38"/>
      </w:numPr>
      <w:autoSpaceDE w:val="0"/>
      <w:autoSpaceDN w:val="0"/>
      <w:adjustRightInd w:val="0"/>
      <w:spacing w:before="60" w:after="60"/>
      <w:jc w:val="both"/>
    </w:pPr>
    <w:rPr>
      <w:rFonts w:ascii="Arial" w:hAnsi="Arial" w:cs="Arial"/>
      <w:color w:val="0000FF"/>
      <w:kern w:val="2"/>
      <w:sz w:val="20"/>
      <w:szCs w:val="20"/>
      <w:lang w:val="en-US"/>
    </w:rPr>
  </w:style>
  <w:style w:type="paragraph" w:customStyle="1" w:styleId="3nobreakH3Underrubrik2h3MemoHeading3helloTitre">
    <w:name w:val="スタイル 見出し 3no breakH3Underrubrik2h3Memo Heading 3helloTitre ..."/>
    <w:basedOn w:val="30"/>
    <w:rsid w:val="00410AD6"/>
    <w:pPr>
      <w:tabs>
        <w:tab w:val="clear" w:pos="-5500"/>
      </w:tabs>
      <w:spacing w:before="240" w:after="60"/>
      <w:ind w:left="2160" w:hanging="360"/>
    </w:pPr>
    <w:rPr>
      <w:rFonts w:ascii="Arial" w:eastAsia="Batang" w:hAnsi="Arial"/>
      <w:szCs w:val="26"/>
      <w:lang w:val="en-GB"/>
    </w:rPr>
  </w:style>
  <w:style w:type="paragraph" w:customStyle="1" w:styleId="4h4H4H41h41H42h42H43h43H411h411H421h421H44h2">
    <w:name w:val="スタイル 見出し 4h4H4H41h41H42h42H43h43H411h411H421h421H44h...2"/>
    <w:basedOn w:val="4"/>
    <w:rsid w:val="00410AD6"/>
    <w:pPr>
      <w:numPr>
        <w:ilvl w:val="0"/>
        <w:numId w:val="0"/>
      </w:numPr>
      <w:spacing w:before="240" w:after="60"/>
      <w:ind w:left="2880" w:hanging="360"/>
    </w:pPr>
    <w:rPr>
      <w:rFonts w:eastAsia="MS Mincho"/>
      <w:b/>
      <w:i/>
      <w:iCs/>
      <w:color w:val="000000"/>
      <w:sz w:val="20"/>
      <w:szCs w:val="2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qFormat/>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ñ弌’i"/>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9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38"/>
      </w:numPr>
      <w:autoSpaceDE w:val="0"/>
      <w:autoSpaceDN w:val="0"/>
      <w:adjustRightInd w:val="0"/>
      <w:spacing w:before="60" w:after="60"/>
      <w:jc w:val="both"/>
    </w:pPr>
    <w:rPr>
      <w:rFonts w:ascii="Arial" w:hAnsi="Arial" w:cs="Arial"/>
      <w:color w:val="0000FF"/>
      <w:kern w:val="2"/>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595527666">
      <w:bodyDiv w:val="1"/>
      <w:marLeft w:val="0"/>
      <w:marRight w:val="0"/>
      <w:marTop w:val="0"/>
      <w:marBottom w:val="0"/>
      <w:divBdr>
        <w:top w:val="none" w:sz="0" w:space="0" w:color="auto"/>
        <w:left w:val="none" w:sz="0" w:space="0" w:color="auto"/>
        <w:bottom w:val="none" w:sz="0" w:space="0" w:color="auto"/>
        <w:right w:val="none" w:sz="0" w:space="0" w:color="auto"/>
      </w:divBdr>
      <w:divsChild>
        <w:div w:id="407382270">
          <w:marLeft w:val="1843"/>
          <w:marRight w:val="0"/>
          <w:marTop w:val="0"/>
          <w:marBottom w:val="0"/>
          <w:divBdr>
            <w:top w:val="none" w:sz="0" w:space="0" w:color="auto"/>
            <w:left w:val="none" w:sz="0" w:space="0" w:color="auto"/>
            <w:bottom w:val="none" w:sz="0" w:space="0" w:color="auto"/>
            <w:right w:val="none" w:sz="0" w:space="0" w:color="auto"/>
          </w:divBdr>
        </w:div>
        <w:div w:id="1615399591">
          <w:marLeft w:val="1843"/>
          <w:marRight w:val="0"/>
          <w:marTop w:val="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836188257">
      <w:bodyDiv w:val="1"/>
      <w:marLeft w:val="0"/>
      <w:marRight w:val="0"/>
      <w:marTop w:val="0"/>
      <w:marBottom w:val="0"/>
      <w:divBdr>
        <w:top w:val="none" w:sz="0" w:space="0" w:color="auto"/>
        <w:left w:val="none" w:sz="0" w:space="0" w:color="auto"/>
        <w:bottom w:val="none" w:sz="0" w:space="0" w:color="auto"/>
        <w:right w:val="none" w:sz="0" w:space="0" w:color="auto"/>
      </w:divBdr>
      <w:divsChild>
        <w:div w:id="819150083">
          <w:marLeft w:val="1123"/>
          <w:marRight w:val="0"/>
          <w:marTop w:val="0"/>
          <w:marBottom w:val="0"/>
          <w:divBdr>
            <w:top w:val="none" w:sz="0" w:space="0" w:color="auto"/>
            <w:left w:val="none" w:sz="0" w:space="0" w:color="auto"/>
            <w:bottom w:val="none" w:sz="0" w:space="0" w:color="auto"/>
            <w:right w:val="none" w:sz="0" w:space="0" w:color="auto"/>
          </w:divBdr>
        </w:div>
      </w:divsChild>
    </w:div>
    <w:div w:id="953630247">
      <w:bodyDiv w:val="1"/>
      <w:marLeft w:val="0"/>
      <w:marRight w:val="0"/>
      <w:marTop w:val="0"/>
      <w:marBottom w:val="0"/>
      <w:divBdr>
        <w:top w:val="none" w:sz="0" w:space="0" w:color="auto"/>
        <w:left w:val="none" w:sz="0" w:space="0" w:color="auto"/>
        <w:bottom w:val="none" w:sz="0" w:space="0" w:color="auto"/>
        <w:right w:val="none" w:sz="0" w:space="0" w:color="auto"/>
      </w:divBdr>
      <w:divsChild>
        <w:div w:id="1794670419">
          <w:marLeft w:val="1080"/>
          <w:marRight w:val="0"/>
          <w:marTop w:val="100"/>
          <w:marBottom w:val="0"/>
          <w:divBdr>
            <w:top w:val="none" w:sz="0" w:space="0" w:color="auto"/>
            <w:left w:val="none" w:sz="0" w:space="0" w:color="auto"/>
            <w:bottom w:val="none" w:sz="0" w:space="0" w:color="auto"/>
            <w:right w:val="none" w:sz="0" w:space="0" w:color="auto"/>
          </w:divBdr>
        </w:div>
      </w:divsChild>
    </w:div>
    <w:div w:id="974068891">
      <w:bodyDiv w:val="1"/>
      <w:marLeft w:val="0"/>
      <w:marRight w:val="0"/>
      <w:marTop w:val="0"/>
      <w:marBottom w:val="0"/>
      <w:divBdr>
        <w:top w:val="none" w:sz="0" w:space="0" w:color="auto"/>
        <w:left w:val="none" w:sz="0" w:space="0" w:color="auto"/>
        <w:bottom w:val="none" w:sz="0" w:space="0" w:color="auto"/>
        <w:right w:val="none" w:sz="0" w:space="0" w:color="auto"/>
      </w:divBdr>
      <w:divsChild>
        <w:div w:id="127287867">
          <w:marLeft w:val="1080"/>
          <w:marRight w:val="0"/>
          <w:marTop w:val="100"/>
          <w:marBottom w:val="0"/>
          <w:divBdr>
            <w:top w:val="none" w:sz="0" w:space="0" w:color="auto"/>
            <w:left w:val="none" w:sz="0" w:space="0" w:color="auto"/>
            <w:bottom w:val="none" w:sz="0" w:space="0" w:color="auto"/>
            <w:right w:val="none" w:sz="0" w:space="0" w:color="auto"/>
          </w:divBdr>
        </w:div>
        <w:div w:id="1904027572">
          <w:marLeft w:val="1080"/>
          <w:marRight w:val="0"/>
          <w:marTop w:val="100"/>
          <w:marBottom w:val="0"/>
          <w:divBdr>
            <w:top w:val="none" w:sz="0" w:space="0" w:color="auto"/>
            <w:left w:val="none" w:sz="0" w:space="0" w:color="auto"/>
            <w:bottom w:val="none" w:sz="0" w:space="0" w:color="auto"/>
            <w:right w:val="none" w:sz="0" w:space="0" w:color="auto"/>
          </w:divBdr>
        </w:div>
        <w:div w:id="1091773737">
          <w:marLeft w:val="1080"/>
          <w:marRight w:val="0"/>
          <w:marTop w:val="100"/>
          <w:marBottom w:val="0"/>
          <w:divBdr>
            <w:top w:val="none" w:sz="0" w:space="0" w:color="auto"/>
            <w:left w:val="none" w:sz="0" w:space="0" w:color="auto"/>
            <w:bottom w:val="none" w:sz="0" w:space="0" w:color="auto"/>
            <w:right w:val="none" w:sz="0" w:space="0" w:color="auto"/>
          </w:divBdr>
        </w:div>
      </w:divsChild>
    </w:div>
    <w:div w:id="1178497448">
      <w:bodyDiv w:val="1"/>
      <w:marLeft w:val="0"/>
      <w:marRight w:val="0"/>
      <w:marTop w:val="0"/>
      <w:marBottom w:val="0"/>
      <w:divBdr>
        <w:top w:val="none" w:sz="0" w:space="0" w:color="auto"/>
        <w:left w:val="none" w:sz="0" w:space="0" w:color="auto"/>
        <w:bottom w:val="none" w:sz="0" w:space="0" w:color="auto"/>
        <w:right w:val="none" w:sz="0" w:space="0" w:color="auto"/>
      </w:divBdr>
      <w:divsChild>
        <w:div w:id="149639836">
          <w:marLeft w:val="360"/>
          <w:marRight w:val="0"/>
          <w:marTop w:val="120"/>
          <w:marBottom w:val="0"/>
          <w:divBdr>
            <w:top w:val="none" w:sz="0" w:space="0" w:color="auto"/>
            <w:left w:val="none" w:sz="0" w:space="0" w:color="auto"/>
            <w:bottom w:val="none" w:sz="0" w:space="0" w:color="auto"/>
            <w:right w:val="none" w:sz="0" w:space="0" w:color="auto"/>
          </w:divBdr>
        </w:div>
        <w:div w:id="1087776043">
          <w:marLeft w:val="1080"/>
          <w:marRight w:val="0"/>
          <w:marTop w:val="100"/>
          <w:marBottom w:val="0"/>
          <w:divBdr>
            <w:top w:val="none" w:sz="0" w:space="0" w:color="auto"/>
            <w:left w:val="none" w:sz="0" w:space="0" w:color="auto"/>
            <w:bottom w:val="none" w:sz="0" w:space="0" w:color="auto"/>
            <w:right w:val="none" w:sz="0" w:space="0" w:color="auto"/>
          </w:divBdr>
        </w:div>
        <w:div w:id="2057898657">
          <w:marLeft w:val="1080"/>
          <w:marRight w:val="0"/>
          <w:marTop w:val="100"/>
          <w:marBottom w:val="0"/>
          <w:divBdr>
            <w:top w:val="none" w:sz="0" w:space="0" w:color="auto"/>
            <w:left w:val="none" w:sz="0" w:space="0" w:color="auto"/>
            <w:bottom w:val="none" w:sz="0" w:space="0" w:color="auto"/>
            <w:right w:val="none" w:sz="0" w:space="0" w:color="auto"/>
          </w:divBdr>
        </w:div>
      </w:divsChild>
    </w:div>
    <w:div w:id="1355495504">
      <w:bodyDiv w:val="1"/>
      <w:marLeft w:val="0"/>
      <w:marRight w:val="0"/>
      <w:marTop w:val="0"/>
      <w:marBottom w:val="0"/>
      <w:divBdr>
        <w:top w:val="none" w:sz="0" w:space="0" w:color="auto"/>
        <w:left w:val="none" w:sz="0" w:space="0" w:color="auto"/>
        <w:bottom w:val="none" w:sz="0" w:space="0" w:color="auto"/>
        <w:right w:val="none" w:sz="0" w:space="0" w:color="auto"/>
      </w:divBdr>
      <w:divsChild>
        <w:div w:id="331181221">
          <w:marLeft w:val="1123"/>
          <w:marRight w:val="0"/>
          <w:marTop w:val="0"/>
          <w:marBottom w:val="0"/>
          <w:divBdr>
            <w:top w:val="none" w:sz="0" w:space="0" w:color="auto"/>
            <w:left w:val="none" w:sz="0" w:space="0" w:color="auto"/>
            <w:bottom w:val="none" w:sz="0" w:space="0" w:color="auto"/>
            <w:right w:val="none" w:sz="0" w:space="0" w:color="auto"/>
          </w:divBdr>
        </w:div>
        <w:div w:id="1507553633">
          <w:marLeft w:val="1123"/>
          <w:marRight w:val="0"/>
          <w:marTop w:val="0"/>
          <w:marBottom w:val="0"/>
          <w:divBdr>
            <w:top w:val="none" w:sz="0" w:space="0" w:color="auto"/>
            <w:left w:val="none" w:sz="0" w:space="0" w:color="auto"/>
            <w:bottom w:val="none" w:sz="0" w:space="0" w:color="auto"/>
            <w:right w:val="none" w:sz="0" w:space="0" w:color="auto"/>
          </w:divBdr>
        </w:div>
      </w:divsChild>
    </w:div>
    <w:div w:id="1544903765">
      <w:bodyDiv w:val="1"/>
      <w:marLeft w:val="0"/>
      <w:marRight w:val="0"/>
      <w:marTop w:val="0"/>
      <w:marBottom w:val="0"/>
      <w:divBdr>
        <w:top w:val="none" w:sz="0" w:space="0" w:color="auto"/>
        <w:left w:val="none" w:sz="0" w:space="0" w:color="auto"/>
        <w:bottom w:val="none" w:sz="0" w:space="0" w:color="auto"/>
        <w:right w:val="none" w:sz="0" w:space="0" w:color="auto"/>
      </w:divBdr>
      <w:divsChild>
        <w:div w:id="1160317805">
          <w:marLeft w:val="346"/>
          <w:marRight w:val="0"/>
          <w:marTop w:val="0"/>
          <w:marBottom w:val="0"/>
          <w:divBdr>
            <w:top w:val="none" w:sz="0" w:space="0" w:color="auto"/>
            <w:left w:val="none" w:sz="0" w:space="0" w:color="auto"/>
            <w:bottom w:val="none" w:sz="0" w:space="0" w:color="auto"/>
            <w:right w:val="none" w:sz="0" w:space="0" w:color="auto"/>
          </w:divBdr>
        </w:div>
      </w:divsChild>
    </w:div>
    <w:div w:id="1559784103">
      <w:bodyDiv w:val="1"/>
      <w:marLeft w:val="0"/>
      <w:marRight w:val="0"/>
      <w:marTop w:val="0"/>
      <w:marBottom w:val="0"/>
      <w:divBdr>
        <w:top w:val="none" w:sz="0" w:space="0" w:color="auto"/>
        <w:left w:val="none" w:sz="0" w:space="0" w:color="auto"/>
        <w:bottom w:val="none" w:sz="0" w:space="0" w:color="auto"/>
        <w:right w:val="none" w:sz="0" w:space="0" w:color="auto"/>
      </w:divBdr>
      <w:divsChild>
        <w:div w:id="1291204675">
          <w:marLeft w:val="1080"/>
          <w:marRight w:val="0"/>
          <w:marTop w:val="100"/>
          <w:marBottom w:val="0"/>
          <w:divBdr>
            <w:top w:val="none" w:sz="0" w:space="0" w:color="auto"/>
            <w:left w:val="none" w:sz="0" w:space="0" w:color="auto"/>
            <w:bottom w:val="none" w:sz="0" w:space="0" w:color="auto"/>
            <w:right w:val="none" w:sz="0" w:space="0" w:color="auto"/>
          </w:divBdr>
        </w:div>
        <w:div w:id="2057271940">
          <w:marLeft w:val="1080"/>
          <w:marRight w:val="0"/>
          <w:marTop w:val="100"/>
          <w:marBottom w:val="0"/>
          <w:divBdr>
            <w:top w:val="none" w:sz="0" w:space="0" w:color="auto"/>
            <w:left w:val="none" w:sz="0" w:space="0" w:color="auto"/>
            <w:bottom w:val="none" w:sz="0" w:space="0" w:color="auto"/>
            <w:right w:val="none" w:sz="0" w:space="0" w:color="auto"/>
          </w:divBdr>
        </w:div>
        <w:div w:id="1450660585">
          <w:marLeft w:val="1800"/>
          <w:marRight w:val="0"/>
          <w:marTop w:val="100"/>
          <w:marBottom w:val="0"/>
          <w:divBdr>
            <w:top w:val="none" w:sz="0" w:space="0" w:color="auto"/>
            <w:left w:val="none" w:sz="0" w:space="0" w:color="auto"/>
            <w:bottom w:val="none" w:sz="0" w:space="0" w:color="auto"/>
            <w:right w:val="none" w:sz="0" w:space="0" w:color="auto"/>
          </w:divBdr>
        </w:div>
        <w:div w:id="1233589236">
          <w:marLeft w:val="1800"/>
          <w:marRight w:val="0"/>
          <w:marTop w:val="100"/>
          <w:marBottom w:val="0"/>
          <w:divBdr>
            <w:top w:val="none" w:sz="0" w:space="0" w:color="auto"/>
            <w:left w:val="none" w:sz="0" w:space="0" w:color="auto"/>
            <w:bottom w:val="none" w:sz="0" w:space="0" w:color="auto"/>
            <w:right w:val="none" w:sz="0" w:space="0" w:color="auto"/>
          </w:divBdr>
        </w:div>
        <w:div w:id="1995330658">
          <w:marLeft w:val="1800"/>
          <w:marRight w:val="0"/>
          <w:marTop w:val="100"/>
          <w:marBottom w:val="0"/>
          <w:divBdr>
            <w:top w:val="none" w:sz="0" w:space="0" w:color="auto"/>
            <w:left w:val="none" w:sz="0" w:space="0" w:color="auto"/>
            <w:bottom w:val="none" w:sz="0" w:space="0" w:color="auto"/>
            <w:right w:val="none" w:sz="0" w:space="0" w:color="auto"/>
          </w:divBdr>
        </w:div>
        <w:div w:id="1118644040">
          <w:marLeft w:val="1080"/>
          <w:marRight w:val="0"/>
          <w:marTop w:val="100"/>
          <w:marBottom w:val="0"/>
          <w:divBdr>
            <w:top w:val="none" w:sz="0" w:space="0" w:color="auto"/>
            <w:left w:val="none" w:sz="0" w:space="0" w:color="auto"/>
            <w:bottom w:val="none" w:sz="0" w:space="0" w:color="auto"/>
            <w:right w:val="none" w:sz="0" w:space="0" w:color="auto"/>
          </w:divBdr>
        </w:div>
        <w:div w:id="325089995">
          <w:marLeft w:val="1800"/>
          <w:marRight w:val="0"/>
          <w:marTop w:val="100"/>
          <w:marBottom w:val="0"/>
          <w:divBdr>
            <w:top w:val="none" w:sz="0" w:space="0" w:color="auto"/>
            <w:left w:val="none" w:sz="0" w:space="0" w:color="auto"/>
            <w:bottom w:val="none" w:sz="0" w:space="0" w:color="auto"/>
            <w:right w:val="none" w:sz="0" w:space="0" w:color="auto"/>
          </w:divBdr>
        </w:div>
        <w:div w:id="2034650357">
          <w:marLeft w:val="1800"/>
          <w:marRight w:val="0"/>
          <w:marTop w:val="100"/>
          <w:marBottom w:val="0"/>
          <w:divBdr>
            <w:top w:val="none" w:sz="0" w:space="0" w:color="auto"/>
            <w:left w:val="none" w:sz="0" w:space="0" w:color="auto"/>
            <w:bottom w:val="none" w:sz="0" w:space="0" w:color="auto"/>
            <w:right w:val="none" w:sz="0" w:space="0" w:color="auto"/>
          </w:divBdr>
        </w:div>
        <w:div w:id="73627055">
          <w:marLeft w:val="1800"/>
          <w:marRight w:val="0"/>
          <w:marTop w:val="100"/>
          <w:marBottom w:val="0"/>
          <w:divBdr>
            <w:top w:val="none" w:sz="0" w:space="0" w:color="auto"/>
            <w:left w:val="none" w:sz="0" w:space="0" w:color="auto"/>
            <w:bottom w:val="none" w:sz="0" w:space="0" w:color="auto"/>
            <w:right w:val="none" w:sz="0" w:space="0" w:color="auto"/>
          </w:divBdr>
        </w:div>
        <w:div w:id="1499419345">
          <w:marLeft w:val="1080"/>
          <w:marRight w:val="0"/>
          <w:marTop w:val="100"/>
          <w:marBottom w:val="0"/>
          <w:divBdr>
            <w:top w:val="none" w:sz="0" w:space="0" w:color="auto"/>
            <w:left w:val="none" w:sz="0" w:space="0" w:color="auto"/>
            <w:bottom w:val="none" w:sz="0" w:space="0" w:color="auto"/>
            <w:right w:val="none" w:sz="0" w:space="0" w:color="auto"/>
          </w:divBdr>
        </w:div>
        <w:div w:id="1026979070">
          <w:marLeft w:val="1800"/>
          <w:marRight w:val="0"/>
          <w:marTop w:val="100"/>
          <w:marBottom w:val="0"/>
          <w:divBdr>
            <w:top w:val="none" w:sz="0" w:space="0" w:color="auto"/>
            <w:left w:val="none" w:sz="0" w:space="0" w:color="auto"/>
            <w:bottom w:val="none" w:sz="0" w:space="0" w:color="auto"/>
            <w:right w:val="none" w:sz="0" w:space="0" w:color="auto"/>
          </w:divBdr>
        </w:div>
        <w:div w:id="1594626518">
          <w:marLeft w:val="1800"/>
          <w:marRight w:val="0"/>
          <w:marTop w:val="100"/>
          <w:marBottom w:val="0"/>
          <w:divBdr>
            <w:top w:val="none" w:sz="0" w:space="0" w:color="auto"/>
            <w:left w:val="none" w:sz="0" w:space="0" w:color="auto"/>
            <w:bottom w:val="none" w:sz="0" w:space="0" w:color="auto"/>
            <w:right w:val="none" w:sz="0" w:space="0" w:color="auto"/>
          </w:divBdr>
        </w:div>
      </w:divsChild>
    </w:div>
    <w:div w:id="1617559647">
      <w:bodyDiv w:val="1"/>
      <w:marLeft w:val="0"/>
      <w:marRight w:val="0"/>
      <w:marTop w:val="0"/>
      <w:marBottom w:val="0"/>
      <w:divBdr>
        <w:top w:val="none" w:sz="0" w:space="0" w:color="auto"/>
        <w:left w:val="none" w:sz="0" w:space="0" w:color="auto"/>
        <w:bottom w:val="none" w:sz="0" w:space="0" w:color="auto"/>
        <w:right w:val="none" w:sz="0" w:space="0" w:color="auto"/>
      </w:divBdr>
      <w:divsChild>
        <w:div w:id="1973821723">
          <w:marLeft w:val="346"/>
          <w:marRight w:val="0"/>
          <w:marTop w:val="0"/>
          <w:marBottom w:val="0"/>
          <w:divBdr>
            <w:top w:val="none" w:sz="0" w:space="0" w:color="auto"/>
            <w:left w:val="none" w:sz="0" w:space="0" w:color="auto"/>
            <w:bottom w:val="none" w:sz="0" w:space="0" w:color="auto"/>
            <w:right w:val="none" w:sz="0" w:space="0" w:color="auto"/>
          </w:divBdr>
        </w:div>
        <w:div w:id="1999186703">
          <w:marLeft w:val="1123"/>
          <w:marRight w:val="0"/>
          <w:marTop w:val="0"/>
          <w:marBottom w:val="0"/>
          <w:divBdr>
            <w:top w:val="none" w:sz="0" w:space="0" w:color="auto"/>
            <w:left w:val="none" w:sz="0" w:space="0" w:color="auto"/>
            <w:bottom w:val="none" w:sz="0" w:space="0" w:color="auto"/>
            <w:right w:val="none" w:sz="0" w:space="0" w:color="auto"/>
          </w:divBdr>
        </w:div>
      </w:divsChild>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736468127">
      <w:bodyDiv w:val="1"/>
      <w:marLeft w:val="0"/>
      <w:marRight w:val="0"/>
      <w:marTop w:val="0"/>
      <w:marBottom w:val="0"/>
      <w:divBdr>
        <w:top w:val="none" w:sz="0" w:space="0" w:color="auto"/>
        <w:left w:val="none" w:sz="0" w:space="0" w:color="auto"/>
        <w:bottom w:val="none" w:sz="0" w:space="0" w:color="auto"/>
        <w:right w:val="none" w:sz="0" w:space="0" w:color="auto"/>
      </w:divBdr>
    </w:div>
    <w:div w:id="1832716374">
      <w:bodyDiv w:val="1"/>
      <w:marLeft w:val="0"/>
      <w:marRight w:val="0"/>
      <w:marTop w:val="0"/>
      <w:marBottom w:val="0"/>
      <w:divBdr>
        <w:top w:val="none" w:sz="0" w:space="0" w:color="auto"/>
        <w:left w:val="none" w:sz="0" w:space="0" w:color="auto"/>
        <w:bottom w:val="none" w:sz="0" w:space="0" w:color="auto"/>
        <w:right w:val="none" w:sz="0" w:space="0" w:color="auto"/>
      </w:divBdr>
    </w:div>
    <w:div w:id="1847867520">
      <w:bodyDiv w:val="1"/>
      <w:marLeft w:val="0"/>
      <w:marRight w:val="0"/>
      <w:marTop w:val="0"/>
      <w:marBottom w:val="0"/>
      <w:divBdr>
        <w:top w:val="none" w:sz="0" w:space="0" w:color="auto"/>
        <w:left w:val="none" w:sz="0" w:space="0" w:color="auto"/>
        <w:bottom w:val="none" w:sz="0" w:space="0" w:color="auto"/>
        <w:right w:val="none" w:sz="0" w:space="0" w:color="auto"/>
      </w:divBdr>
      <w:divsChild>
        <w:div w:id="2032291445">
          <w:marLeft w:val="360"/>
          <w:marRight w:val="0"/>
          <w:marTop w:val="120"/>
          <w:marBottom w:val="0"/>
          <w:divBdr>
            <w:top w:val="none" w:sz="0" w:space="0" w:color="auto"/>
            <w:left w:val="none" w:sz="0" w:space="0" w:color="auto"/>
            <w:bottom w:val="none" w:sz="0" w:space="0" w:color="auto"/>
            <w:right w:val="none" w:sz="0" w:space="0" w:color="auto"/>
          </w:divBdr>
        </w:div>
      </w:divsChild>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7FA2A-F7F2-4C07-A2F2-3860A0656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3080</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20595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9</cp:revision>
  <dcterms:created xsi:type="dcterms:W3CDTF">2022-08-12T03:33:00Z</dcterms:created>
  <dcterms:modified xsi:type="dcterms:W3CDTF">2022-08-12T07:14:00Z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