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3589" w:rsidRPr="00964312" w:rsidRDefault="00E44E1E">
      <w:pPr>
        <w:tabs>
          <w:tab w:val="center" w:pos="4536"/>
          <w:tab w:val="right" w:pos="9072"/>
        </w:tabs>
        <w:rPr>
          <w:rFonts w:eastAsia="宋体"/>
          <w:b/>
          <w:sz w:val="22"/>
          <w:szCs w:val="22"/>
          <w:lang w:eastAsia="zh-CN"/>
        </w:rPr>
      </w:pPr>
      <w:r w:rsidRPr="00964312">
        <w:rPr>
          <w:rFonts w:eastAsia="宋体"/>
          <w:b/>
          <w:sz w:val="22"/>
          <w:szCs w:val="22"/>
          <w:lang w:eastAsia="zh-CN"/>
        </w:rPr>
        <w:t>3GPP TSG RAN WG1</w:t>
      </w:r>
      <w:r>
        <w:rPr>
          <w:rFonts w:eastAsia="宋体"/>
          <w:b/>
          <w:sz w:val="22"/>
          <w:szCs w:val="22"/>
          <w:lang w:eastAsia="zh-CN"/>
        </w:rPr>
        <w:t xml:space="preserve"> #</w:t>
      </w:r>
      <w:r w:rsidRPr="00964312">
        <w:rPr>
          <w:rFonts w:eastAsia="宋体"/>
          <w:b/>
          <w:sz w:val="22"/>
          <w:szCs w:val="22"/>
          <w:lang w:eastAsia="zh-CN"/>
        </w:rPr>
        <w:t>1</w:t>
      </w:r>
      <w:r>
        <w:rPr>
          <w:rFonts w:eastAsia="宋体"/>
          <w:b/>
          <w:sz w:val="22"/>
          <w:szCs w:val="22"/>
          <w:lang w:eastAsia="zh-CN"/>
        </w:rPr>
        <w:t>10</w:t>
      </w:r>
      <w:r w:rsidR="005A4070" w:rsidRPr="00964312">
        <w:rPr>
          <w:rFonts w:eastAsia="宋体"/>
          <w:b/>
          <w:sz w:val="22"/>
          <w:szCs w:val="22"/>
          <w:lang w:eastAsia="zh-CN"/>
        </w:rPr>
        <w:tab/>
      </w:r>
      <w:r w:rsidR="005A4070" w:rsidRPr="00964312">
        <w:rPr>
          <w:rFonts w:eastAsia="宋体"/>
          <w:b/>
          <w:sz w:val="22"/>
          <w:szCs w:val="22"/>
          <w:lang w:eastAsia="zh-CN"/>
        </w:rPr>
        <w:tab/>
      </w:r>
      <w:r w:rsidRPr="00964312">
        <w:rPr>
          <w:rFonts w:eastAsia="宋体"/>
          <w:b/>
          <w:sz w:val="22"/>
          <w:szCs w:val="22"/>
          <w:lang w:eastAsia="zh-CN"/>
        </w:rPr>
        <w:t>R1-</w:t>
      </w:r>
      <w:r w:rsidRPr="00964312">
        <w:rPr>
          <w:rFonts w:eastAsia="宋体" w:hint="eastAsia"/>
          <w:b/>
          <w:sz w:val="22"/>
          <w:szCs w:val="22"/>
          <w:lang w:eastAsia="zh-CN"/>
        </w:rPr>
        <w:t>220</w:t>
      </w:r>
      <w:r>
        <w:rPr>
          <w:rFonts w:eastAsia="宋体"/>
          <w:b/>
          <w:sz w:val="22"/>
          <w:szCs w:val="22"/>
          <w:lang w:eastAsia="zh-CN"/>
        </w:rPr>
        <w:t>63</w:t>
      </w:r>
      <w:r>
        <w:rPr>
          <w:rFonts w:eastAsia="宋体"/>
          <w:b/>
          <w:sz w:val="22"/>
          <w:szCs w:val="22"/>
          <w:lang w:eastAsia="zh-CN"/>
        </w:rPr>
        <w:t>10</w:t>
      </w:r>
    </w:p>
    <w:p w:rsidR="00EB3589" w:rsidRPr="00964312" w:rsidRDefault="00E44E1E">
      <w:pPr>
        <w:tabs>
          <w:tab w:val="center" w:pos="4536"/>
          <w:tab w:val="right" w:pos="9072"/>
        </w:tabs>
        <w:rPr>
          <w:rFonts w:eastAsia="MS Mincho"/>
          <w:b/>
          <w:bCs/>
          <w:sz w:val="22"/>
          <w:szCs w:val="22"/>
          <w:lang w:eastAsia="ja-JP"/>
        </w:rPr>
      </w:pPr>
      <w:r w:rsidRPr="00BA49AE">
        <w:rPr>
          <w:rFonts w:eastAsia="MS Mincho"/>
          <w:b/>
          <w:bCs/>
          <w:sz w:val="22"/>
          <w:szCs w:val="22"/>
          <w:lang w:val="en-GB" w:eastAsia="ja-JP"/>
        </w:rPr>
        <w:t>Toulouse, France, August 22</w:t>
      </w:r>
      <w:r w:rsidRPr="00BA49AE">
        <w:rPr>
          <w:rFonts w:eastAsia="MS Mincho"/>
          <w:b/>
          <w:bCs/>
          <w:sz w:val="22"/>
          <w:szCs w:val="22"/>
          <w:vertAlign w:val="superscript"/>
          <w:lang w:val="en-GB" w:eastAsia="ja-JP"/>
        </w:rPr>
        <w:t>nd</w:t>
      </w:r>
      <w:r w:rsidRPr="00BA49AE">
        <w:rPr>
          <w:rFonts w:eastAsia="MS Mincho"/>
          <w:b/>
          <w:bCs/>
          <w:sz w:val="22"/>
          <w:szCs w:val="22"/>
          <w:lang w:val="en-GB" w:eastAsia="ja-JP"/>
        </w:rPr>
        <w:t xml:space="preserve"> – 26</w:t>
      </w:r>
      <w:r w:rsidRPr="00BA49AE">
        <w:rPr>
          <w:rFonts w:eastAsia="MS Mincho"/>
          <w:b/>
          <w:bCs/>
          <w:sz w:val="22"/>
          <w:szCs w:val="22"/>
          <w:vertAlign w:val="superscript"/>
          <w:lang w:val="en-GB" w:eastAsia="ja-JP"/>
        </w:rPr>
        <w:t>th</w:t>
      </w:r>
      <w:r w:rsidRPr="00BA49AE">
        <w:rPr>
          <w:rFonts w:eastAsia="MS Mincho"/>
          <w:b/>
          <w:bCs/>
          <w:sz w:val="22"/>
          <w:szCs w:val="22"/>
          <w:lang w:val="en-GB" w:eastAsia="ja-JP"/>
        </w:rPr>
        <w:t>, 2022</w:t>
      </w:r>
    </w:p>
    <w:p w:rsidR="00EB3589" w:rsidRPr="00964312" w:rsidRDefault="00EB3589">
      <w:pPr>
        <w:pStyle w:val="ae"/>
        <w:rPr>
          <w:rFonts w:ascii="Times New Roman" w:eastAsia="宋体" w:hAnsi="Times New Roman"/>
          <w:sz w:val="22"/>
          <w:szCs w:val="22"/>
          <w:lang w:eastAsia="zh-CN"/>
        </w:rPr>
      </w:pPr>
    </w:p>
    <w:p w:rsidR="00EB3589" w:rsidRPr="00964312" w:rsidRDefault="005A4070">
      <w:pPr>
        <w:pStyle w:val="ae"/>
        <w:tabs>
          <w:tab w:val="clear" w:pos="4536"/>
          <w:tab w:val="left" w:pos="1800"/>
        </w:tabs>
        <w:ind w:left="1800" w:hanging="1800"/>
        <w:rPr>
          <w:rFonts w:ascii="Times New Roman" w:eastAsia="宋体" w:hAnsi="Times New Roman"/>
          <w:sz w:val="22"/>
          <w:szCs w:val="22"/>
          <w:lang w:eastAsia="zh-CN"/>
        </w:rPr>
      </w:pPr>
      <w:r w:rsidRPr="00964312">
        <w:rPr>
          <w:rFonts w:ascii="Times New Roman" w:eastAsia="宋体" w:hAnsi="Times New Roman"/>
          <w:sz w:val="22"/>
          <w:szCs w:val="22"/>
          <w:lang w:eastAsia="zh-CN"/>
        </w:rPr>
        <w:t>Source:</w:t>
      </w:r>
      <w:r w:rsidRPr="00964312">
        <w:rPr>
          <w:rFonts w:ascii="Times New Roman" w:eastAsia="宋体" w:hAnsi="Times New Roman"/>
          <w:sz w:val="22"/>
          <w:szCs w:val="22"/>
          <w:lang w:eastAsia="zh-CN"/>
        </w:rPr>
        <w:tab/>
        <w:t>OPPO</w:t>
      </w:r>
    </w:p>
    <w:p w:rsidR="00EB3589" w:rsidRPr="00964312" w:rsidRDefault="005A4070">
      <w:pPr>
        <w:pStyle w:val="ae"/>
        <w:tabs>
          <w:tab w:val="clear" w:pos="4536"/>
          <w:tab w:val="left" w:pos="1800"/>
        </w:tabs>
        <w:ind w:left="1800" w:hanging="1800"/>
        <w:rPr>
          <w:rFonts w:ascii="Times New Roman" w:hAnsi="Times New Roman"/>
          <w:sz w:val="22"/>
          <w:szCs w:val="22"/>
        </w:rPr>
      </w:pPr>
      <w:r w:rsidRPr="00964312">
        <w:rPr>
          <w:rFonts w:ascii="Times New Roman" w:hAnsi="Times New Roman"/>
          <w:sz w:val="22"/>
          <w:szCs w:val="22"/>
        </w:rPr>
        <w:t>Title:</w:t>
      </w:r>
      <w:r w:rsidRPr="00964312">
        <w:rPr>
          <w:rFonts w:ascii="Times New Roman" w:hAnsi="Times New Roman"/>
          <w:sz w:val="22"/>
          <w:szCs w:val="22"/>
        </w:rPr>
        <w:tab/>
        <w:t>Discussion on</w:t>
      </w:r>
      <w:r w:rsidR="00964312" w:rsidRPr="00964312">
        <w:rPr>
          <w:rFonts w:ascii="Times New Roman" w:hAnsi="Times New Roman"/>
          <w:sz w:val="22"/>
          <w:szCs w:val="22"/>
        </w:rPr>
        <w:t xml:space="preserve"> </w:t>
      </w:r>
      <w:r w:rsidR="007B5BD3">
        <w:rPr>
          <w:rFonts w:ascii="Times New Roman" w:hAnsi="Times New Roman"/>
          <w:sz w:val="22"/>
          <w:szCs w:val="22"/>
        </w:rPr>
        <w:t>coverage enhancement for NR NTN</w:t>
      </w:r>
    </w:p>
    <w:p w:rsidR="00EB3589" w:rsidRPr="00964312" w:rsidRDefault="005A4070">
      <w:pPr>
        <w:pStyle w:val="ae"/>
        <w:tabs>
          <w:tab w:val="left" w:pos="1800"/>
        </w:tabs>
        <w:rPr>
          <w:rFonts w:ascii="Times New Roman" w:eastAsia="宋体" w:hAnsi="Times New Roman"/>
          <w:sz w:val="22"/>
          <w:szCs w:val="22"/>
          <w:lang w:eastAsia="zh-CN"/>
        </w:rPr>
      </w:pPr>
      <w:r w:rsidRPr="00964312">
        <w:rPr>
          <w:rFonts w:ascii="Times New Roman" w:hAnsi="Times New Roman"/>
          <w:sz w:val="22"/>
          <w:szCs w:val="22"/>
        </w:rPr>
        <w:t>Agenda Item:</w:t>
      </w:r>
      <w:r w:rsidRPr="00964312">
        <w:rPr>
          <w:rFonts w:ascii="Times New Roman" w:hAnsi="Times New Roman"/>
          <w:sz w:val="22"/>
          <w:szCs w:val="22"/>
        </w:rPr>
        <w:tab/>
      </w:r>
      <w:r w:rsidR="007B5BD3">
        <w:rPr>
          <w:rFonts w:ascii="Times New Roman" w:eastAsia="宋体" w:hAnsi="Times New Roman"/>
          <w:sz w:val="22"/>
          <w:szCs w:val="22"/>
          <w:lang w:eastAsia="zh-CN"/>
        </w:rPr>
        <w:t>9.12.1</w:t>
      </w:r>
    </w:p>
    <w:p w:rsidR="00EB3589" w:rsidRPr="00964312" w:rsidRDefault="005A4070">
      <w:pPr>
        <w:pStyle w:val="ae"/>
        <w:tabs>
          <w:tab w:val="left" w:pos="1800"/>
        </w:tabs>
        <w:rPr>
          <w:rFonts w:ascii="Times New Roman" w:hAnsi="Times New Roman"/>
          <w:sz w:val="22"/>
          <w:szCs w:val="22"/>
        </w:rPr>
      </w:pPr>
      <w:r w:rsidRPr="00964312">
        <w:rPr>
          <w:rFonts w:ascii="Times New Roman" w:hAnsi="Times New Roman"/>
          <w:sz w:val="22"/>
          <w:szCs w:val="22"/>
        </w:rPr>
        <w:t>Document for:</w:t>
      </w:r>
      <w:r w:rsidRPr="00964312">
        <w:rPr>
          <w:rFonts w:ascii="Times New Roman" w:hAnsi="Times New Roman"/>
          <w:sz w:val="22"/>
          <w:szCs w:val="22"/>
        </w:rPr>
        <w:tab/>
        <w:t>Discussion and Decision</w:t>
      </w:r>
    </w:p>
    <w:p w:rsidR="00EB3589" w:rsidRPr="00964312" w:rsidRDefault="00EB3589">
      <w:pPr>
        <w:pBdr>
          <w:bottom w:val="single" w:sz="4" w:space="1" w:color="auto"/>
        </w:pBdr>
        <w:tabs>
          <w:tab w:val="left" w:pos="2552"/>
        </w:tabs>
        <w:rPr>
          <w:sz w:val="22"/>
          <w:szCs w:val="22"/>
        </w:rPr>
      </w:pPr>
    </w:p>
    <w:p w:rsidR="00EB3589" w:rsidRDefault="005A4070">
      <w:pPr>
        <w:pStyle w:val="1"/>
        <w:spacing w:before="180"/>
        <w:ind w:left="562" w:hanging="562"/>
        <w:rPr>
          <w:rFonts w:ascii="Times New Roman" w:hAnsi="Times New Roman" w:cs="Times New Roman"/>
          <w:szCs w:val="28"/>
        </w:rPr>
      </w:pPr>
      <w:r>
        <w:rPr>
          <w:rFonts w:ascii="Times New Roman" w:hAnsi="Times New Roman" w:cs="Times New Roman"/>
          <w:szCs w:val="28"/>
        </w:rPr>
        <w:t>Introduction</w:t>
      </w:r>
    </w:p>
    <w:p w:rsidR="00AB1754" w:rsidRDefault="00AB1754" w:rsidP="002B13E3">
      <w:pPr>
        <w:pStyle w:val="a0"/>
        <w:spacing w:line="252" w:lineRule="auto"/>
        <w:rPr>
          <w:rFonts w:eastAsia="等线"/>
          <w:szCs w:val="20"/>
          <w:lang w:eastAsia="zh-CN"/>
        </w:rPr>
      </w:pPr>
      <w:r>
        <w:rPr>
          <w:rFonts w:eastAsia="等线" w:hint="eastAsia"/>
          <w:szCs w:val="20"/>
          <w:lang w:eastAsia="zh-CN"/>
        </w:rPr>
        <w:t>I</w:t>
      </w:r>
      <w:r>
        <w:rPr>
          <w:rFonts w:eastAsia="等线"/>
          <w:szCs w:val="20"/>
          <w:lang w:eastAsia="zh-CN"/>
        </w:rPr>
        <w:t xml:space="preserve">n RAN#95-e meeting, </w:t>
      </w:r>
      <w:r w:rsidR="007D3BE8">
        <w:rPr>
          <w:rFonts w:eastAsia="等线"/>
          <w:szCs w:val="20"/>
          <w:lang w:eastAsia="zh-CN"/>
        </w:rPr>
        <w:t xml:space="preserve">it was decided to have a 1-TU 6-month study phase to evaluate the coverage performance </w:t>
      </w:r>
      <w:r w:rsidR="0044166F">
        <w:rPr>
          <w:rFonts w:eastAsia="等线"/>
          <w:szCs w:val="20"/>
          <w:lang w:eastAsia="zh-CN"/>
        </w:rPr>
        <w:t xml:space="preserve">for </w:t>
      </w:r>
      <w:r w:rsidR="00C62577">
        <w:rPr>
          <w:rFonts w:eastAsia="等线"/>
          <w:szCs w:val="20"/>
          <w:lang w:eastAsia="zh-CN"/>
        </w:rPr>
        <w:t xml:space="preserve">NR </w:t>
      </w:r>
      <w:r w:rsidR="0044166F">
        <w:rPr>
          <w:rFonts w:eastAsia="等线"/>
          <w:szCs w:val="20"/>
          <w:lang w:eastAsia="zh-CN"/>
        </w:rPr>
        <w:t>NTN scenario</w:t>
      </w:r>
      <w:r w:rsidR="007D3BE8">
        <w:rPr>
          <w:rFonts w:eastAsia="等线"/>
          <w:szCs w:val="20"/>
          <w:lang w:eastAsia="zh-CN"/>
        </w:rPr>
        <w:t xml:space="preserve"> and identify candidate</w:t>
      </w:r>
      <w:r w:rsidR="001C6DB5">
        <w:rPr>
          <w:rFonts w:eastAsia="等线"/>
          <w:szCs w:val="20"/>
          <w:lang w:eastAsia="zh-CN"/>
        </w:rPr>
        <w:t xml:space="preserve"> physical channels that have coverage issues for VoIP and low-data rate </w:t>
      </w:r>
      <w:proofErr w:type="gramStart"/>
      <w:r w:rsidR="001C6DB5">
        <w:rPr>
          <w:rFonts w:eastAsia="等线"/>
          <w:szCs w:val="20"/>
          <w:lang w:eastAsia="zh-CN"/>
        </w:rPr>
        <w:t>services[</w:t>
      </w:r>
      <w:proofErr w:type="gramEnd"/>
      <w:r w:rsidR="001C6DB5">
        <w:rPr>
          <w:rFonts w:eastAsia="等线"/>
          <w:szCs w:val="20"/>
          <w:lang w:eastAsia="zh-CN"/>
        </w:rPr>
        <w:t xml:space="preserve">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352C98" w:rsidTr="00B1677D">
        <w:tc>
          <w:tcPr>
            <w:tcW w:w="9288" w:type="dxa"/>
            <w:shd w:val="clear" w:color="auto" w:fill="auto"/>
          </w:tcPr>
          <w:p w:rsidR="007D3BE8" w:rsidRPr="007D3BE8" w:rsidRDefault="007D3BE8" w:rsidP="007D3BE8">
            <w:pPr>
              <w:rPr>
                <w:bCs/>
                <w:lang w:val="en-GB"/>
              </w:rPr>
            </w:pPr>
            <w:proofErr w:type="gramStart"/>
            <w:r w:rsidRPr="007D3BE8">
              <w:rPr>
                <w:bCs/>
                <w:lang w:val="en-GB"/>
              </w:rPr>
              <w:t>4.1.1</w:t>
            </w:r>
            <w:r>
              <w:rPr>
                <w:bCs/>
                <w:lang w:val="en-GB"/>
              </w:rPr>
              <w:t xml:space="preserve">  </w:t>
            </w:r>
            <w:r w:rsidRPr="007D3BE8">
              <w:rPr>
                <w:bCs/>
                <w:lang w:val="en-GB"/>
              </w:rPr>
              <w:t>Coverage</w:t>
            </w:r>
            <w:proofErr w:type="gramEnd"/>
            <w:r w:rsidRPr="007D3BE8">
              <w:rPr>
                <w:bCs/>
                <w:lang w:val="en-GB"/>
              </w:rPr>
              <w:t xml:space="preserve"> enhancement</w:t>
            </w:r>
          </w:p>
          <w:p w:rsidR="007D3BE8" w:rsidRDefault="007D3BE8" w:rsidP="00352C98">
            <w:pPr>
              <w:rPr>
                <w:bCs/>
              </w:rPr>
            </w:pPr>
          </w:p>
          <w:p w:rsidR="00352C98" w:rsidRPr="00134B7D" w:rsidRDefault="00352C98" w:rsidP="00352C98">
            <w:pPr>
              <w:rPr>
                <w:bCs/>
              </w:rPr>
            </w:pPr>
            <w:r w:rsidRPr="00134B7D">
              <w:rPr>
                <w:bCs/>
              </w:rPr>
              <w:t xml:space="preserve">The Rel-18 NTN objectives are focused on the applicability of the solutions developed by general NR coverage enhancement to NTN, and identifying potential issues and enhancements if necessary, considering the NTN characteristics including large propagation delay and satellite movement. Only NTN-specific characteristics are to be included in this coverage enhancement work, otherwise it should be part of another WI (e.g., UL enhancement of coverage). </w:t>
            </w:r>
            <w:r w:rsidRPr="00CD0911">
              <w:rPr>
                <w:bCs/>
                <w:highlight w:val="yellow"/>
              </w:rPr>
              <w:t>The work needs to cover the use case of voice and low-data rate services using commercial smartphones with more realistic assumptions on antenna gains instead of 0dBi currently assumed for link budget analysis for non-terrestrial networks. The specific realistic antenna gain assumption will be determined at the working group level</w:t>
            </w:r>
            <w:r w:rsidRPr="00134B7D">
              <w:rPr>
                <w:bCs/>
              </w:rPr>
              <w:t xml:space="preserve">. The evaluation should also </w:t>
            </w:r>
            <w:proofErr w:type="gramStart"/>
            <w:r w:rsidRPr="00134B7D">
              <w:rPr>
                <w:bCs/>
              </w:rPr>
              <w:t>take into account</w:t>
            </w:r>
            <w:proofErr w:type="gramEnd"/>
            <w:r w:rsidRPr="00134B7D">
              <w:rPr>
                <w:bCs/>
              </w:rPr>
              <w:t xml:space="preserve"> any related regulatory</w:t>
            </w:r>
          </w:p>
          <w:p w:rsidR="00352C98" w:rsidRPr="00134B7D" w:rsidRDefault="00352C98" w:rsidP="00352C98">
            <w:pPr>
              <w:rPr>
                <w:bCs/>
              </w:rPr>
            </w:pPr>
            <w:r w:rsidRPr="00134B7D">
              <w:rPr>
                <w:bCs/>
              </w:rPr>
              <w:t>requirements, e.g., ITU limitation of power flux density.</w:t>
            </w:r>
          </w:p>
          <w:p w:rsidR="00352C98" w:rsidRPr="00134B7D" w:rsidRDefault="00352C98" w:rsidP="00352C98">
            <w:pPr>
              <w:rPr>
                <w:bCs/>
              </w:rPr>
            </w:pPr>
          </w:p>
          <w:p w:rsidR="00352C98" w:rsidRPr="00134B7D" w:rsidRDefault="00352C98" w:rsidP="00352C98">
            <w:pPr>
              <w:rPr>
                <w:bCs/>
              </w:rPr>
            </w:pPr>
            <w:r w:rsidRPr="00134B7D">
              <w:rPr>
                <w:bCs/>
              </w:rPr>
              <w:t>Have a 1-TU 6-month study phase focusing on the following (to derive clear &amp; limited scope):</w:t>
            </w:r>
          </w:p>
          <w:p w:rsidR="00352C98" w:rsidRPr="00134B7D" w:rsidRDefault="00352C98" w:rsidP="00352C98">
            <w:pPr>
              <w:rPr>
                <w:bCs/>
              </w:rPr>
            </w:pPr>
          </w:p>
          <w:p w:rsidR="00352C98" w:rsidRPr="007D3BE8" w:rsidRDefault="00352C98" w:rsidP="00352C98">
            <w:pPr>
              <w:numPr>
                <w:ilvl w:val="0"/>
                <w:numId w:val="12"/>
              </w:numPr>
              <w:overflowPunct w:val="0"/>
              <w:autoSpaceDE w:val="0"/>
              <w:autoSpaceDN w:val="0"/>
              <w:adjustRightInd w:val="0"/>
              <w:textAlignment w:val="baseline"/>
              <w:rPr>
                <w:bCs/>
                <w:highlight w:val="yellow"/>
              </w:rPr>
            </w:pPr>
            <w:r w:rsidRPr="007D3BE8">
              <w:rPr>
                <w:bCs/>
                <w:highlight w:val="yellow"/>
              </w:rPr>
              <w:t>Evaluate the coverage performance and identify the candidate physical radio channels that have coverage issues specific to NTN with following target services taking into account the studies in TR38.830 where appropriate, as well as general coverage enhancement techniques specified in Rel-18 [RAN</w:t>
            </w:r>
            <w:proofErr w:type="gramStart"/>
            <w:r w:rsidRPr="007D3BE8">
              <w:rPr>
                <w:bCs/>
                <w:highlight w:val="yellow"/>
              </w:rPr>
              <w:t>1,RAN</w:t>
            </w:r>
            <w:proofErr w:type="gramEnd"/>
            <w:r w:rsidRPr="007D3BE8">
              <w:rPr>
                <w:bCs/>
                <w:highlight w:val="yellow"/>
              </w:rPr>
              <w:t>2,RAN4]</w:t>
            </w:r>
          </w:p>
          <w:p w:rsidR="00352C98" w:rsidRPr="007D3BE8" w:rsidRDefault="00352C98" w:rsidP="00352C98">
            <w:pPr>
              <w:numPr>
                <w:ilvl w:val="1"/>
                <w:numId w:val="12"/>
              </w:numPr>
              <w:overflowPunct w:val="0"/>
              <w:autoSpaceDE w:val="0"/>
              <w:autoSpaceDN w:val="0"/>
              <w:adjustRightInd w:val="0"/>
              <w:textAlignment w:val="baseline"/>
              <w:rPr>
                <w:bCs/>
                <w:highlight w:val="yellow"/>
              </w:rPr>
            </w:pPr>
            <w:r w:rsidRPr="007D3BE8">
              <w:rPr>
                <w:bCs/>
                <w:highlight w:val="yellow"/>
              </w:rPr>
              <w:t>VoIP and low-data rate services for commercial handset terminals</w:t>
            </w:r>
          </w:p>
          <w:p w:rsidR="00352C98" w:rsidRPr="00134B7D" w:rsidRDefault="00352C98" w:rsidP="00352C98">
            <w:pPr>
              <w:rPr>
                <w:bCs/>
              </w:rPr>
            </w:pPr>
          </w:p>
          <w:p w:rsidR="00352C98" w:rsidRPr="00134B7D" w:rsidRDefault="00352C98" w:rsidP="00352C98">
            <w:pPr>
              <w:rPr>
                <w:bCs/>
              </w:rPr>
            </w:pPr>
            <w:bookmarkStart w:id="0" w:name="_Hlk90207880"/>
            <w:r w:rsidRPr="00134B7D">
              <w:rPr>
                <w:bCs/>
              </w:rPr>
              <w:t>The following items are shown as examples of areas to consider</w:t>
            </w:r>
            <w:r w:rsidRPr="00134B7D">
              <w:t xml:space="preserve"> </w:t>
            </w:r>
            <w:r w:rsidRPr="00134B7D">
              <w:rPr>
                <w:bCs/>
              </w:rPr>
              <w:t>in the next step of the study. The actual items for study will be based on the evaluation of coverage issues specific to NTN identified above.</w:t>
            </w:r>
            <w:bookmarkEnd w:id="0"/>
          </w:p>
          <w:p w:rsidR="00352C98" w:rsidRPr="00134B7D" w:rsidRDefault="00352C98" w:rsidP="00352C98">
            <w:pPr>
              <w:rPr>
                <w:bCs/>
              </w:rPr>
            </w:pPr>
          </w:p>
          <w:p w:rsidR="00352C98" w:rsidRPr="00134B7D" w:rsidRDefault="00352C98" w:rsidP="00352C98">
            <w:pPr>
              <w:numPr>
                <w:ilvl w:val="0"/>
                <w:numId w:val="12"/>
              </w:numPr>
              <w:overflowPunct w:val="0"/>
              <w:autoSpaceDE w:val="0"/>
              <w:autoSpaceDN w:val="0"/>
              <w:adjustRightInd w:val="0"/>
              <w:textAlignment w:val="baseline"/>
              <w:rPr>
                <w:bCs/>
              </w:rPr>
            </w:pPr>
            <w:r w:rsidRPr="00134B7D">
              <w:rPr>
                <w:bCs/>
              </w:rPr>
              <w:t xml:space="preserve">NTN-specific repetitions enhancements beyond techniques covered in Rel-17 </w:t>
            </w:r>
            <w:proofErr w:type="spellStart"/>
            <w:r w:rsidRPr="00134B7D">
              <w:rPr>
                <w:bCs/>
              </w:rPr>
              <w:t>CovEnh</w:t>
            </w:r>
            <w:proofErr w:type="spellEnd"/>
            <w:r w:rsidRPr="00134B7D">
              <w:rPr>
                <w:bCs/>
              </w:rPr>
              <w:t xml:space="preserve"> WI for the relevant channels</w:t>
            </w:r>
          </w:p>
          <w:p w:rsidR="00352C98" w:rsidRPr="00134B7D" w:rsidRDefault="00352C98" w:rsidP="00352C98">
            <w:pPr>
              <w:numPr>
                <w:ilvl w:val="0"/>
                <w:numId w:val="12"/>
              </w:numPr>
              <w:overflowPunct w:val="0"/>
              <w:autoSpaceDE w:val="0"/>
              <w:autoSpaceDN w:val="0"/>
              <w:adjustRightInd w:val="0"/>
              <w:textAlignment w:val="baseline"/>
              <w:rPr>
                <w:bCs/>
              </w:rPr>
            </w:pPr>
            <w:r w:rsidRPr="00134B7D">
              <w:rPr>
                <w:bCs/>
              </w:rPr>
              <w:t>NTN-specific techniques for improved diversity and/or reduced polarization loss</w:t>
            </w:r>
          </w:p>
          <w:p w:rsidR="00352C98" w:rsidRPr="00134B7D" w:rsidRDefault="00352C98" w:rsidP="00352C98">
            <w:pPr>
              <w:numPr>
                <w:ilvl w:val="0"/>
                <w:numId w:val="12"/>
              </w:numPr>
              <w:overflowPunct w:val="0"/>
              <w:autoSpaceDE w:val="0"/>
              <w:autoSpaceDN w:val="0"/>
              <w:adjustRightInd w:val="0"/>
              <w:textAlignment w:val="baseline"/>
              <w:rPr>
                <w:bCs/>
              </w:rPr>
            </w:pPr>
            <w:r w:rsidRPr="00134B7D">
              <w:rPr>
                <w:bCs/>
              </w:rPr>
              <w:t xml:space="preserve">Improved performance of low-rate codecs in link budget limited situation including reducing RAN protocol overhead for </w:t>
            </w:r>
            <w:proofErr w:type="spellStart"/>
            <w:r w:rsidRPr="00134B7D">
              <w:rPr>
                <w:bCs/>
              </w:rPr>
              <w:t>VoNR</w:t>
            </w:r>
            <w:proofErr w:type="spellEnd"/>
          </w:p>
          <w:p w:rsidR="00352C98" w:rsidRPr="00134B7D" w:rsidRDefault="00352C98" w:rsidP="00352C98">
            <w:pPr>
              <w:numPr>
                <w:ilvl w:val="1"/>
                <w:numId w:val="12"/>
              </w:numPr>
              <w:overflowPunct w:val="0"/>
              <w:autoSpaceDE w:val="0"/>
              <w:autoSpaceDN w:val="0"/>
              <w:adjustRightInd w:val="0"/>
              <w:textAlignment w:val="baseline"/>
              <w:rPr>
                <w:bCs/>
              </w:rPr>
            </w:pPr>
            <w:r w:rsidRPr="00134B7D">
              <w:rPr>
                <w:bCs/>
              </w:rPr>
              <w:t xml:space="preserve">NOTE: Intent is </w:t>
            </w:r>
            <w:r>
              <w:rPr>
                <w:bCs/>
              </w:rPr>
              <w:t xml:space="preserve">not </w:t>
            </w:r>
            <w:r w:rsidRPr="00134B7D">
              <w:rPr>
                <w:bCs/>
              </w:rPr>
              <w:t>to introduce a new codec.</w:t>
            </w:r>
          </w:p>
          <w:p w:rsidR="00352C98" w:rsidRPr="00134B7D" w:rsidRDefault="00352C98" w:rsidP="00352C98">
            <w:pPr>
              <w:rPr>
                <w:bCs/>
              </w:rPr>
            </w:pPr>
          </w:p>
          <w:p w:rsidR="00352C98" w:rsidRPr="00352C98" w:rsidRDefault="00352C98" w:rsidP="00352C98">
            <w:pPr>
              <w:rPr>
                <w:bCs/>
              </w:rPr>
            </w:pPr>
            <w:bookmarkStart w:id="1" w:name="_Hlk86407239"/>
            <w:r w:rsidRPr="00134B7D">
              <w:rPr>
                <w:bCs/>
              </w:rPr>
              <w:t>RAN to determine by RAN#97 (for RAN1 items) and RAN#98 (for RAN2 items) whether the study phase has identified any need for NTN-specific coverage enhancements in Rel-18</w:t>
            </w:r>
            <w:bookmarkEnd w:id="1"/>
            <w:r w:rsidRPr="00134B7D">
              <w:rPr>
                <w:bCs/>
              </w:rPr>
              <w:t>. If needed, the set of NTN-specific work item objectives will be updated.</w:t>
            </w:r>
          </w:p>
        </w:tc>
      </w:tr>
    </w:tbl>
    <w:p w:rsidR="00352C98" w:rsidRPr="00352C98" w:rsidRDefault="00352C98" w:rsidP="009A52E9">
      <w:pPr>
        <w:pStyle w:val="a0"/>
        <w:spacing w:after="0"/>
        <w:rPr>
          <w:rFonts w:eastAsia="等线"/>
          <w:szCs w:val="20"/>
          <w:lang w:eastAsia="zh-CN"/>
        </w:rPr>
      </w:pPr>
    </w:p>
    <w:p w:rsidR="00706688" w:rsidRDefault="007641E2" w:rsidP="002B13E3">
      <w:pPr>
        <w:pStyle w:val="a0"/>
        <w:spacing w:line="252" w:lineRule="auto"/>
        <w:rPr>
          <w:rFonts w:eastAsia="等线"/>
          <w:szCs w:val="20"/>
          <w:lang w:eastAsia="zh-CN"/>
        </w:rPr>
      </w:pPr>
      <w:r>
        <w:rPr>
          <w:rFonts w:eastAsia="等线" w:hint="eastAsia"/>
          <w:szCs w:val="20"/>
          <w:lang w:eastAsia="zh-CN"/>
        </w:rPr>
        <w:t>I</w:t>
      </w:r>
      <w:r>
        <w:rPr>
          <w:rFonts w:eastAsia="等线"/>
          <w:szCs w:val="20"/>
          <w:lang w:eastAsia="zh-CN"/>
        </w:rPr>
        <w:t xml:space="preserve">n this contribution, we </w:t>
      </w:r>
      <w:r w:rsidR="00706688">
        <w:rPr>
          <w:rFonts w:eastAsia="等线"/>
          <w:szCs w:val="20"/>
          <w:lang w:eastAsia="zh-CN"/>
        </w:rPr>
        <w:t xml:space="preserve">provide some observations and analysis on the coverage performance </w:t>
      </w:r>
      <w:r w:rsidR="00AC7906">
        <w:rPr>
          <w:rFonts w:eastAsia="等线"/>
          <w:szCs w:val="20"/>
          <w:lang w:eastAsia="zh-CN"/>
        </w:rPr>
        <w:t xml:space="preserve">for VoIP and low-data rate services </w:t>
      </w:r>
      <w:r w:rsidR="00732B7B">
        <w:rPr>
          <w:rFonts w:eastAsia="等线"/>
          <w:szCs w:val="20"/>
          <w:lang w:eastAsia="zh-CN"/>
        </w:rPr>
        <w:t>in</w:t>
      </w:r>
      <w:r w:rsidR="00706688">
        <w:rPr>
          <w:rFonts w:eastAsia="等线"/>
          <w:szCs w:val="20"/>
          <w:lang w:eastAsia="zh-CN"/>
        </w:rPr>
        <w:t xml:space="preserve"> NTN scenario, including NTN-specific simulation </w:t>
      </w:r>
      <w:r w:rsidR="00AC7906">
        <w:rPr>
          <w:rFonts w:eastAsia="等线"/>
          <w:szCs w:val="20"/>
          <w:lang w:eastAsia="zh-CN"/>
        </w:rPr>
        <w:t>assumption</w:t>
      </w:r>
      <w:r w:rsidR="00706688">
        <w:rPr>
          <w:rFonts w:eastAsia="等线"/>
          <w:szCs w:val="20"/>
          <w:lang w:eastAsia="zh-CN"/>
        </w:rPr>
        <w:t xml:space="preserve"> and link-level simulation results </w:t>
      </w:r>
      <w:r w:rsidR="002A5BD2">
        <w:rPr>
          <w:rFonts w:eastAsia="等线"/>
          <w:szCs w:val="20"/>
          <w:lang w:eastAsia="zh-CN"/>
        </w:rPr>
        <w:t>based on</w:t>
      </w:r>
      <w:r w:rsidR="00706688">
        <w:rPr>
          <w:rFonts w:eastAsia="等线"/>
          <w:szCs w:val="20"/>
          <w:lang w:eastAsia="zh-CN"/>
        </w:rPr>
        <w:t xml:space="preserve"> coverage enhancement </w:t>
      </w:r>
      <w:r w:rsidR="00732B7B">
        <w:rPr>
          <w:rFonts w:eastAsia="等线"/>
          <w:szCs w:val="20"/>
          <w:lang w:eastAsia="zh-CN"/>
        </w:rPr>
        <w:t xml:space="preserve">techniques specified in Rel-17. Besides, we </w:t>
      </w:r>
      <w:r w:rsidR="00AC7906">
        <w:rPr>
          <w:rFonts w:eastAsia="等线"/>
          <w:szCs w:val="20"/>
          <w:lang w:eastAsia="zh-CN"/>
        </w:rPr>
        <w:t xml:space="preserve">provide our views on the </w:t>
      </w:r>
      <w:r w:rsidR="00B72517">
        <w:rPr>
          <w:rFonts w:eastAsia="等线"/>
          <w:szCs w:val="20"/>
          <w:lang w:eastAsia="zh-CN"/>
        </w:rPr>
        <w:t xml:space="preserve">candidate physical </w:t>
      </w:r>
      <w:r w:rsidR="002A5BD2">
        <w:rPr>
          <w:rFonts w:eastAsia="等线"/>
          <w:szCs w:val="20"/>
          <w:lang w:eastAsia="zh-CN"/>
        </w:rPr>
        <w:t xml:space="preserve">radio </w:t>
      </w:r>
      <w:r w:rsidR="00B72517">
        <w:rPr>
          <w:rFonts w:eastAsia="等线"/>
          <w:szCs w:val="20"/>
          <w:lang w:eastAsia="zh-CN"/>
        </w:rPr>
        <w:t>channels that have coverage issues</w:t>
      </w:r>
      <w:r w:rsidR="00AC7906">
        <w:rPr>
          <w:rFonts w:eastAsia="等线"/>
          <w:szCs w:val="20"/>
          <w:lang w:eastAsia="zh-CN"/>
        </w:rPr>
        <w:t xml:space="preserve"> </w:t>
      </w:r>
      <w:r w:rsidR="002A5BD2">
        <w:rPr>
          <w:rFonts w:eastAsia="等线"/>
          <w:szCs w:val="20"/>
          <w:lang w:eastAsia="zh-CN"/>
        </w:rPr>
        <w:t>specific to</w:t>
      </w:r>
      <w:r w:rsidR="00B72517">
        <w:rPr>
          <w:rFonts w:eastAsia="等线"/>
          <w:szCs w:val="20"/>
          <w:lang w:eastAsia="zh-CN"/>
        </w:rPr>
        <w:t xml:space="preserve"> NR NTN.</w:t>
      </w:r>
    </w:p>
    <w:p w:rsidR="00EB3589" w:rsidRDefault="00157CD2">
      <w:pPr>
        <w:pStyle w:val="1"/>
        <w:spacing w:before="180"/>
        <w:ind w:left="562" w:hanging="562"/>
        <w:rPr>
          <w:rFonts w:ascii="Times New Roman" w:hAnsi="Times New Roman" w:cs="Times New Roman"/>
          <w:szCs w:val="28"/>
        </w:rPr>
      </w:pPr>
      <w:r>
        <w:rPr>
          <w:rFonts w:ascii="Times New Roman" w:hAnsi="Times New Roman" w:cs="Times New Roman"/>
          <w:szCs w:val="28"/>
        </w:rPr>
        <w:t>Coverage performance</w:t>
      </w:r>
      <w:r w:rsidR="0023041D">
        <w:rPr>
          <w:rFonts w:ascii="Times New Roman" w:hAnsi="Times New Roman" w:cs="Times New Roman"/>
          <w:szCs w:val="28"/>
        </w:rPr>
        <w:t xml:space="preserve"> evaluation </w:t>
      </w:r>
      <w:r w:rsidR="00F45619">
        <w:rPr>
          <w:rFonts w:ascii="Times New Roman" w:hAnsi="Times New Roman" w:cs="Times New Roman"/>
          <w:szCs w:val="28"/>
        </w:rPr>
        <w:t xml:space="preserve">for </w:t>
      </w:r>
      <w:r>
        <w:rPr>
          <w:rFonts w:ascii="Times New Roman" w:hAnsi="Times New Roman" w:cs="Times New Roman"/>
          <w:szCs w:val="28"/>
        </w:rPr>
        <w:t xml:space="preserve">NR </w:t>
      </w:r>
      <w:r w:rsidR="00F45619">
        <w:rPr>
          <w:rFonts w:ascii="Times New Roman" w:hAnsi="Times New Roman" w:cs="Times New Roman"/>
          <w:szCs w:val="28"/>
        </w:rPr>
        <w:t>NTN</w:t>
      </w:r>
    </w:p>
    <w:p w:rsidR="00D429B4" w:rsidRPr="0039627D" w:rsidRDefault="0039627D" w:rsidP="00FF163B">
      <w:pPr>
        <w:pStyle w:val="a0"/>
        <w:spacing w:line="252" w:lineRule="auto"/>
        <w:rPr>
          <w:rFonts w:eastAsiaTheme="minorEastAsia"/>
          <w:lang w:eastAsia="zh-CN"/>
        </w:rPr>
      </w:pPr>
      <w:r>
        <w:rPr>
          <w:rFonts w:eastAsiaTheme="minorEastAsia"/>
          <w:lang w:eastAsia="zh-CN"/>
        </w:rPr>
        <w:t xml:space="preserve">In this section, </w:t>
      </w:r>
      <w:r w:rsidR="009F7269">
        <w:rPr>
          <w:rFonts w:eastAsiaTheme="minorEastAsia"/>
          <w:lang w:eastAsia="zh-CN"/>
        </w:rPr>
        <w:t xml:space="preserve">we </w:t>
      </w:r>
      <w:r w:rsidR="00FF163B">
        <w:rPr>
          <w:rFonts w:eastAsiaTheme="minorEastAsia"/>
          <w:lang w:eastAsia="zh-CN"/>
        </w:rPr>
        <w:t>present</w:t>
      </w:r>
      <w:r w:rsidR="009F7269">
        <w:rPr>
          <w:rFonts w:eastAsiaTheme="minorEastAsia"/>
          <w:lang w:eastAsia="zh-CN"/>
        </w:rPr>
        <w:t xml:space="preserve"> the </w:t>
      </w:r>
      <w:r w:rsidR="00FF163B">
        <w:rPr>
          <w:rFonts w:eastAsiaTheme="minorEastAsia"/>
          <w:lang w:eastAsia="zh-CN"/>
        </w:rPr>
        <w:t xml:space="preserve">evaluation results based on the gap between CNR and required SNR for low data rate service, VoIP service and the </w:t>
      </w:r>
      <w:r w:rsidR="00FF163B">
        <w:rPr>
          <w:rFonts w:eastAsiaTheme="minorEastAsia"/>
          <w:lang w:eastAsia="zh-CN"/>
        </w:rPr>
        <w:t>physical channels related to initial access procedure</w:t>
      </w:r>
      <w:r w:rsidR="00FF163B">
        <w:rPr>
          <w:rFonts w:eastAsiaTheme="minorEastAsia"/>
          <w:lang w:eastAsia="zh-CN"/>
        </w:rPr>
        <w:t xml:space="preserve">, to </w:t>
      </w:r>
      <w:r w:rsidR="00C62577">
        <w:rPr>
          <w:rFonts w:eastAsiaTheme="minorEastAsia"/>
          <w:lang w:eastAsia="zh-CN"/>
        </w:rPr>
        <w:t>identify the candidate channels with coverage issues.</w:t>
      </w:r>
      <w:r w:rsidR="00FF163B">
        <w:rPr>
          <w:rFonts w:eastAsiaTheme="minorEastAsia"/>
          <w:lang w:eastAsia="zh-CN"/>
        </w:rPr>
        <w:t xml:space="preserve"> Besides, we also provide our analysis on ITU limitation of PFD.</w:t>
      </w:r>
    </w:p>
    <w:p w:rsidR="00682F5E" w:rsidRDefault="000D4ED9">
      <w:pPr>
        <w:pStyle w:val="2"/>
        <w:tabs>
          <w:tab w:val="left" w:pos="709"/>
        </w:tabs>
        <w:spacing w:after="120"/>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lastRenderedPageBreak/>
        <w:t>PDSCH/PUSCH for low data rate service</w:t>
      </w:r>
    </w:p>
    <w:p w:rsidR="000D4ED9" w:rsidRPr="000D4ED9" w:rsidRDefault="000D4ED9" w:rsidP="000D4ED9">
      <w:pPr>
        <w:snapToGrid w:val="0"/>
        <w:spacing w:after="120"/>
        <w:rPr>
          <w:rFonts w:eastAsiaTheme="minorEastAsia"/>
          <w:bCs/>
          <w:szCs w:val="20"/>
          <w:lang w:val="en-GB" w:eastAsia="zh-CN"/>
        </w:rPr>
      </w:pPr>
      <w:r w:rsidRPr="000D4ED9">
        <w:rPr>
          <w:rFonts w:eastAsiaTheme="minorEastAsia"/>
          <w:bCs/>
          <w:szCs w:val="20"/>
          <w:lang w:val="en-GB" w:eastAsia="zh-CN"/>
        </w:rPr>
        <w:t>In RAN1#</w:t>
      </w:r>
      <w:r>
        <w:rPr>
          <w:rFonts w:eastAsiaTheme="minorEastAsia"/>
          <w:bCs/>
          <w:szCs w:val="20"/>
          <w:lang w:val="en-GB" w:eastAsia="zh-CN"/>
        </w:rPr>
        <w:t xml:space="preserve">109-e meeting, </w:t>
      </w:r>
      <w:r w:rsidR="00E17E92">
        <w:rPr>
          <w:rFonts w:eastAsiaTheme="minorEastAsia"/>
          <w:bCs/>
          <w:szCs w:val="20"/>
          <w:lang w:val="en-GB" w:eastAsia="zh-CN"/>
        </w:rPr>
        <w:t xml:space="preserve">low data rate </w:t>
      </w:r>
      <w:r w:rsidR="00F84F01">
        <w:rPr>
          <w:rFonts w:eastAsiaTheme="minorEastAsia"/>
          <w:bCs/>
          <w:szCs w:val="20"/>
          <w:lang w:val="en-GB" w:eastAsia="zh-CN"/>
        </w:rPr>
        <w:t>service in NTN has been</w:t>
      </w:r>
      <w:r w:rsidR="00E17E92">
        <w:rPr>
          <w:rFonts w:eastAsiaTheme="minorEastAsia"/>
          <w:bCs/>
          <w:szCs w:val="20"/>
          <w:lang w:val="en-GB" w:eastAsia="zh-CN"/>
        </w:rPr>
        <w:t xml:space="preserve"> </w:t>
      </w:r>
      <w:r w:rsidR="00F84F01">
        <w:rPr>
          <w:rFonts w:eastAsiaTheme="minorEastAsia"/>
          <w:bCs/>
          <w:szCs w:val="20"/>
          <w:lang w:val="en-GB" w:eastAsia="zh-CN"/>
        </w:rPr>
        <w:t xml:space="preserve">extensively </w:t>
      </w:r>
      <w:r w:rsidR="00E17E92">
        <w:rPr>
          <w:rFonts w:eastAsiaTheme="minorEastAsia"/>
          <w:bCs/>
          <w:szCs w:val="20"/>
          <w:lang w:val="en-GB" w:eastAsia="zh-CN"/>
        </w:rPr>
        <w:t>discussed</w:t>
      </w:r>
      <w:r w:rsidR="00F84F01">
        <w:rPr>
          <w:rFonts w:eastAsiaTheme="minorEastAsia"/>
          <w:bCs/>
          <w:szCs w:val="20"/>
          <w:lang w:val="en-GB" w:eastAsia="zh-CN"/>
        </w:rPr>
        <w:t xml:space="preserve"> and the following target data rate for UL and DL is assumed:</w:t>
      </w:r>
    </w:p>
    <w:p w:rsidR="000D4ED9" w:rsidRPr="000D4ED9" w:rsidRDefault="000D4ED9" w:rsidP="000D4ED9">
      <w:pPr>
        <w:snapToGrid w:val="0"/>
        <w:rPr>
          <w:rFonts w:eastAsia="MS PGothic"/>
          <w:szCs w:val="20"/>
          <w:lang w:eastAsia="ja-JP"/>
        </w:rPr>
      </w:pPr>
      <w:r w:rsidRPr="000D4ED9">
        <w:rPr>
          <w:rFonts w:eastAsia="MS PGothic"/>
          <w:b/>
          <w:bCs/>
          <w:szCs w:val="20"/>
          <w:highlight w:val="green"/>
          <w:lang w:val="en-GB" w:eastAsia="zh-CN"/>
        </w:rPr>
        <w:t>Agreement</w:t>
      </w:r>
    </w:p>
    <w:p w:rsidR="000D4ED9" w:rsidRPr="000D4ED9" w:rsidRDefault="000D4ED9" w:rsidP="000D4ED9">
      <w:pPr>
        <w:snapToGrid w:val="0"/>
        <w:rPr>
          <w:rFonts w:ascii="Times" w:eastAsia="Batang" w:hAnsi="Times"/>
          <w:lang w:val="en-GB"/>
        </w:rPr>
      </w:pPr>
      <w:r w:rsidRPr="000D4ED9">
        <w:rPr>
          <w:rFonts w:ascii="Times" w:eastAsia="Batang" w:hAnsi="Times"/>
          <w:sz w:val="22"/>
          <w:szCs w:val="22"/>
          <w:lang w:val="en-GB" w:eastAsia="zh-CN"/>
        </w:rPr>
        <w:t>For low-data rate service, the following target data rate is assumed.</w:t>
      </w:r>
    </w:p>
    <w:p w:rsidR="000D4ED9" w:rsidRPr="000D4ED9" w:rsidRDefault="000D4ED9" w:rsidP="000D4ED9">
      <w:pPr>
        <w:widowControl w:val="0"/>
        <w:numPr>
          <w:ilvl w:val="0"/>
          <w:numId w:val="18"/>
        </w:numPr>
        <w:snapToGrid w:val="0"/>
        <w:ind w:left="720" w:hanging="360"/>
        <w:jc w:val="both"/>
        <w:rPr>
          <w:rFonts w:eastAsia="Batang"/>
          <w:szCs w:val="20"/>
          <w:lang w:val="en-GB" w:eastAsia="x-none"/>
        </w:rPr>
      </w:pPr>
      <w:r w:rsidRPr="000D4ED9">
        <w:rPr>
          <w:rFonts w:eastAsia="Batang"/>
          <w:szCs w:val="20"/>
          <w:lang w:val="en-GB" w:eastAsia="x-none"/>
        </w:rPr>
        <w:t>For DL, 3 kbps if satellite EIRP density lower than values in table 6.1.1.1-1/2 of TR38.821 for GEO/LEO-1200/LEO-600 and S-band, or values in table 6.1.1.1-1/2 of RP-220590 for MEO and S-band due to ITU regulatory limitations on power flux density is considered; otherwise, 1 Mbps</w:t>
      </w:r>
    </w:p>
    <w:p w:rsidR="000D4ED9" w:rsidRPr="000D4ED9" w:rsidRDefault="000D4ED9" w:rsidP="000D4ED9">
      <w:pPr>
        <w:widowControl w:val="0"/>
        <w:numPr>
          <w:ilvl w:val="0"/>
          <w:numId w:val="18"/>
        </w:numPr>
        <w:snapToGrid w:val="0"/>
        <w:ind w:left="720" w:hanging="360"/>
        <w:jc w:val="both"/>
        <w:rPr>
          <w:rFonts w:eastAsia="Batang"/>
          <w:szCs w:val="20"/>
          <w:lang w:val="en-GB" w:eastAsia="x-none"/>
        </w:rPr>
      </w:pPr>
      <w:r w:rsidRPr="000D4ED9">
        <w:rPr>
          <w:rFonts w:eastAsia="Batang"/>
          <w:szCs w:val="20"/>
          <w:lang w:val="en-GB" w:eastAsia="x-none"/>
        </w:rPr>
        <w:t>For UL, 3 kbps and 100 kbps</w:t>
      </w:r>
    </w:p>
    <w:p w:rsidR="000D4ED9" w:rsidRDefault="000D4ED9" w:rsidP="000D4ED9">
      <w:pPr>
        <w:widowControl w:val="0"/>
        <w:numPr>
          <w:ilvl w:val="1"/>
          <w:numId w:val="18"/>
        </w:numPr>
        <w:snapToGrid w:val="0"/>
        <w:spacing w:after="120"/>
        <w:ind w:left="1276" w:hanging="284"/>
        <w:jc w:val="both"/>
        <w:rPr>
          <w:rFonts w:eastAsia="Batang"/>
          <w:szCs w:val="20"/>
          <w:lang w:val="en-GB" w:eastAsia="x-none"/>
        </w:rPr>
      </w:pPr>
      <w:r w:rsidRPr="000D4ED9">
        <w:rPr>
          <w:rFonts w:eastAsia="Batang"/>
          <w:szCs w:val="20"/>
          <w:lang w:val="en-GB" w:eastAsia="x-none"/>
        </w:rPr>
        <w:t>FFS: which data rate applies for GEO/MEO/LEO</w:t>
      </w:r>
    </w:p>
    <w:p w:rsidR="00D429B4" w:rsidRDefault="00F84F01" w:rsidP="000D4ED9">
      <w:pPr>
        <w:widowControl w:val="0"/>
        <w:snapToGrid w:val="0"/>
        <w:spacing w:after="120"/>
        <w:jc w:val="both"/>
        <w:rPr>
          <w:rFonts w:eastAsiaTheme="minorEastAsia"/>
          <w:szCs w:val="20"/>
          <w:u w:val="single"/>
          <w:lang w:val="en-GB" w:eastAsia="zh-CN"/>
        </w:rPr>
      </w:pPr>
      <w:r w:rsidRPr="00F84F01">
        <w:rPr>
          <w:rFonts w:eastAsiaTheme="minorEastAsia"/>
          <w:szCs w:val="20"/>
          <w:u w:val="single"/>
          <w:lang w:val="en-GB" w:eastAsia="zh-CN"/>
        </w:rPr>
        <w:t>Low d</w:t>
      </w:r>
      <w:r w:rsidR="00D429B4" w:rsidRPr="00F84F01">
        <w:rPr>
          <w:rFonts w:eastAsiaTheme="minorEastAsia"/>
          <w:szCs w:val="20"/>
          <w:u w:val="single"/>
          <w:lang w:val="en-GB" w:eastAsia="zh-CN"/>
        </w:rPr>
        <w:t xml:space="preserve">ata rate </w:t>
      </w:r>
      <w:r w:rsidRPr="00F84F01">
        <w:rPr>
          <w:rFonts w:eastAsiaTheme="minorEastAsia"/>
          <w:szCs w:val="20"/>
          <w:u w:val="single"/>
          <w:lang w:val="en-GB" w:eastAsia="zh-CN"/>
        </w:rPr>
        <w:t xml:space="preserve">service </w:t>
      </w:r>
      <w:r w:rsidR="00D429B4" w:rsidRPr="00F84F01">
        <w:rPr>
          <w:rFonts w:eastAsiaTheme="minorEastAsia"/>
          <w:szCs w:val="20"/>
          <w:u w:val="single"/>
          <w:lang w:val="en-GB" w:eastAsia="zh-CN"/>
        </w:rPr>
        <w:t>for UL:</w:t>
      </w:r>
    </w:p>
    <w:p w:rsidR="00F84F01" w:rsidRPr="00F84F01" w:rsidRDefault="00F84F01" w:rsidP="002B13E3">
      <w:pPr>
        <w:pStyle w:val="a0"/>
        <w:spacing w:line="252" w:lineRule="auto"/>
        <w:rPr>
          <w:rFonts w:eastAsiaTheme="minorEastAsia"/>
          <w:szCs w:val="20"/>
          <w:lang w:val="en-GB" w:eastAsia="zh-CN"/>
        </w:rPr>
      </w:pPr>
      <w:r>
        <w:rPr>
          <w:rFonts w:eastAsiaTheme="minorEastAsia"/>
          <w:szCs w:val="20"/>
          <w:lang w:val="en-GB" w:eastAsia="zh-CN"/>
        </w:rPr>
        <w:t xml:space="preserve">According to the </w:t>
      </w:r>
      <w:r w:rsidR="00C82FF3">
        <w:rPr>
          <w:rFonts w:eastAsiaTheme="minorEastAsia"/>
          <w:szCs w:val="20"/>
          <w:lang w:val="en-GB" w:eastAsia="zh-CN"/>
        </w:rPr>
        <w:t xml:space="preserve">agreement, for UL, the target data rate of 3 kbps and 100kbps should both be evaluated in different satellite scenarios. For 3kbps data rate, </w:t>
      </w:r>
      <w:r w:rsidR="00B93357">
        <w:rPr>
          <w:rFonts w:eastAsiaTheme="minorEastAsia"/>
          <w:szCs w:val="20"/>
          <w:lang w:val="en-GB" w:eastAsia="zh-CN"/>
        </w:rPr>
        <w:t xml:space="preserve">considering PUSCH can be scheduled with up to 32 repetitions in R17, </w:t>
      </w:r>
      <w:r w:rsidR="00C82FF3">
        <w:rPr>
          <w:rFonts w:eastAsiaTheme="minorEastAsia"/>
          <w:szCs w:val="20"/>
          <w:lang w:val="en-GB" w:eastAsia="zh-CN"/>
        </w:rPr>
        <w:t>TBS</w:t>
      </w:r>
      <w:r w:rsidR="00B93357">
        <w:rPr>
          <w:rFonts w:eastAsiaTheme="minorEastAsia"/>
          <w:szCs w:val="20"/>
          <w:lang w:val="en-GB" w:eastAsia="zh-CN"/>
        </w:rPr>
        <w:t xml:space="preserve">=96bits is used in our </w:t>
      </w:r>
      <w:r w:rsidR="00D15F23">
        <w:rPr>
          <w:rFonts w:eastAsiaTheme="minorEastAsia"/>
          <w:szCs w:val="20"/>
          <w:lang w:val="en-GB" w:eastAsia="zh-CN"/>
        </w:rPr>
        <w:t xml:space="preserve">LLS </w:t>
      </w:r>
      <w:r w:rsidR="00D15F23">
        <w:rPr>
          <w:rFonts w:eastAsiaTheme="minorEastAsia" w:hint="eastAsia"/>
          <w:szCs w:val="20"/>
          <w:lang w:val="en-GB" w:eastAsia="zh-CN"/>
        </w:rPr>
        <w:t>simulation</w:t>
      </w:r>
      <w:r w:rsidR="00B93357">
        <w:rPr>
          <w:rFonts w:eastAsiaTheme="minorEastAsia"/>
          <w:szCs w:val="20"/>
          <w:lang w:val="en-GB" w:eastAsia="zh-CN"/>
        </w:rPr>
        <w:t xml:space="preserve">. In this case, the data rate of PUSCH with 32 repetitions is equal to 3kbps. Also, the data rate of PUSCH increases with the </w:t>
      </w:r>
      <w:r w:rsidR="00291469">
        <w:rPr>
          <w:rFonts w:eastAsiaTheme="minorEastAsia"/>
          <w:szCs w:val="20"/>
          <w:lang w:val="en-GB" w:eastAsia="zh-CN"/>
        </w:rPr>
        <w:t xml:space="preserve">number of repetitions decreased, e.g., the data rate will increase to 96kbps when the PUSCH is scheduled without repetition. </w:t>
      </w:r>
    </w:p>
    <w:p w:rsidR="00D429B4" w:rsidRDefault="00D429B4" w:rsidP="00D429B4">
      <w:pPr>
        <w:widowControl w:val="0"/>
        <w:snapToGrid w:val="0"/>
        <w:spacing w:after="120"/>
        <w:jc w:val="center"/>
        <w:rPr>
          <w:rFonts w:eastAsiaTheme="minorEastAsia"/>
          <w:szCs w:val="20"/>
          <w:lang w:val="en-GB" w:eastAsia="zh-CN"/>
        </w:rPr>
      </w:pPr>
      <w:r w:rsidRPr="000B3716">
        <w:rPr>
          <w:noProof/>
        </w:rPr>
        <w:drawing>
          <wp:inline distT="0" distB="0" distL="0" distR="0" wp14:anchorId="1A7A482B" wp14:editId="602F5629">
            <wp:extent cx="5267549" cy="16383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9210" r="5008"/>
                    <a:stretch/>
                  </pic:blipFill>
                  <pic:spPr bwMode="auto">
                    <a:xfrm>
                      <a:off x="0" y="0"/>
                      <a:ext cx="5275510" cy="1640776"/>
                    </a:xfrm>
                    <a:prstGeom prst="rect">
                      <a:avLst/>
                    </a:prstGeom>
                    <a:ln>
                      <a:noFill/>
                    </a:ln>
                    <a:extLst>
                      <a:ext uri="{53640926-AAD7-44D8-BBD7-CCE9431645EC}">
                        <a14:shadowObscured xmlns:a14="http://schemas.microsoft.com/office/drawing/2010/main"/>
                      </a:ext>
                    </a:extLst>
                  </pic:spPr>
                </pic:pic>
              </a:graphicData>
            </a:graphic>
          </wp:inline>
        </w:drawing>
      </w:r>
    </w:p>
    <w:p w:rsidR="00887428" w:rsidRDefault="00887428" w:rsidP="00D15F23">
      <w:pPr>
        <w:widowControl w:val="0"/>
        <w:snapToGrid w:val="0"/>
        <w:jc w:val="center"/>
        <w:rPr>
          <w:rFonts w:eastAsiaTheme="minorEastAsia"/>
          <w:szCs w:val="20"/>
          <w:lang w:val="en-GB" w:eastAsia="zh-CN"/>
        </w:rPr>
      </w:pPr>
      <w:r w:rsidRPr="000B3716">
        <w:rPr>
          <w:noProof/>
        </w:rPr>
        <w:drawing>
          <wp:inline distT="0" distB="0" distL="0" distR="0" wp14:anchorId="6F134E3A" wp14:editId="52AD0B8C">
            <wp:extent cx="5228602" cy="1638000"/>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210" r="5550"/>
                    <a:stretch/>
                  </pic:blipFill>
                  <pic:spPr bwMode="auto">
                    <a:xfrm>
                      <a:off x="0" y="0"/>
                      <a:ext cx="5228602" cy="1638000"/>
                    </a:xfrm>
                    <a:prstGeom prst="rect">
                      <a:avLst/>
                    </a:prstGeom>
                    <a:ln>
                      <a:noFill/>
                    </a:ln>
                    <a:extLst>
                      <a:ext uri="{53640926-AAD7-44D8-BBD7-CCE9431645EC}">
                        <a14:shadowObscured xmlns:a14="http://schemas.microsoft.com/office/drawing/2010/main"/>
                      </a:ext>
                    </a:extLst>
                  </pic:spPr>
                </pic:pic>
              </a:graphicData>
            </a:graphic>
          </wp:inline>
        </w:drawing>
      </w:r>
    </w:p>
    <w:p w:rsidR="00D429B4" w:rsidRPr="00291469" w:rsidRDefault="00D429B4" w:rsidP="00D429B4">
      <w:pPr>
        <w:widowControl w:val="0"/>
        <w:snapToGrid w:val="0"/>
        <w:spacing w:after="120"/>
        <w:jc w:val="center"/>
        <w:rPr>
          <w:rFonts w:eastAsia="等线"/>
          <w:kern w:val="2"/>
          <w:sz w:val="18"/>
          <w:szCs w:val="20"/>
          <w:lang w:val="en-GB" w:eastAsia="zh-CN"/>
        </w:rPr>
      </w:pPr>
      <w:r w:rsidRPr="00291469">
        <w:rPr>
          <w:rFonts w:eastAsia="等线"/>
          <w:kern w:val="2"/>
          <w:sz w:val="18"/>
          <w:szCs w:val="20"/>
          <w:lang w:eastAsia="zh-CN"/>
        </w:rPr>
        <w:t>Fig</w:t>
      </w:r>
      <w:r w:rsidR="004F6834">
        <w:rPr>
          <w:rFonts w:eastAsia="等线"/>
          <w:kern w:val="2"/>
          <w:sz w:val="18"/>
          <w:szCs w:val="20"/>
          <w:lang w:eastAsia="zh-CN"/>
        </w:rPr>
        <w:t>.</w:t>
      </w:r>
      <w:r w:rsidRPr="00291469">
        <w:rPr>
          <w:rFonts w:eastAsia="等线"/>
          <w:kern w:val="2"/>
          <w:sz w:val="18"/>
          <w:szCs w:val="20"/>
          <w:lang w:eastAsia="zh-CN"/>
        </w:rPr>
        <w:t xml:space="preserve"> 1</w:t>
      </w:r>
      <w:r w:rsidR="004F6834">
        <w:rPr>
          <w:rFonts w:eastAsia="等线"/>
          <w:kern w:val="2"/>
          <w:sz w:val="18"/>
          <w:szCs w:val="20"/>
          <w:lang w:eastAsia="zh-CN"/>
        </w:rPr>
        <w:t>:</w:t>
      </w:r>
      <w:r w:rsidRPr="00291469">
        <w:rPr>
          <w:rFonts w:eastAsia="等线"/>
          <w:kern w:val="2"/>
          <w:sz w:val="18"/>
          <w:szCs w:val="20"/>
          <w:lang w:eastAsia="zh-CN"/>
        </w:rPr>
        <w:t xml:space="preserve"> </w:t>
      </w:r>
      <w:r w:rsidR="004F6834">
        <w:rPr>
          <w:rFonts w:eastAsia="等线"/>
          <w:kern w:val="2"/>
          <w:sz w:val="18"/>
          <w:szCs w:val="20"/>
          <w:lang w:eastAsia="zh-CN"/>
        </w:rPr>
        <w:t>E</w:t>
      </w:r>
      <w:r w:rsidR="00114C40">
        <w:rPr>
          <w:rFonts w:eastAsia="等线"/>
          <w:kern w:val="2"/>
          <w:sz w:val="18"/>
          <w:szCs w:val="20"/>
          <w:lang w:eastAsia="zh-CN"/>
        </w:rPr>
        <w:t>valuation</w:t>
      </w:r>
      <w:r w:rsidR="00291469" w:rsidRPr="00291469">
        <w:rPr>
          <w:rFonts w:eastAsia="等线"/>
          <w:kern w:val="2"/>
          <w:sz w:val="18"/>
          <w:szCs w:val="20"/>
          <w:lang w:eastAsia="zh-CN"/>
        </w:rPr>
        <w:t xml:space="preserve"> results of PUSCH </w:t>
      </w:r>
      <w:r w:rsidR="00114C40">
        <w:rPr>
          <w:rFonts w:eastAsia="等线"/>
          <w:kern w:val="2"/>
          <w:sz w:val="18"/>
          <w:szCs w:val="20"/>
          <w:lang w:eastAsia="zh-CN"/>
        </w:rPr>
        <w:t>with</w:t>
      </w:r>
      <w:r w:rsidR="00291469" w:rsidRPr="00291469">
        <w:rPr>
          <w:rFonts w:eastAsia="等线"/>
          <w:kern w:val="2"/>
          <w:sz w:val="18"/>
          <w:szCs w:val="20"/>
          <w:lang w:eastAsia="zh-CN"/>
        </w:rPr>
        <w:t xml:space="preserve"> 3kbps </w:t>
      </w:r>
      <w:r w:rsidR="00114C40">
        <w:rPr>
          <w:rFonts w:eastAsia="等线"/>
          <w:kern w:val="2"/>
          <w:sz w:val="18"/>
          <w:szCs w:val="20"/>
          <w:lang w:eastAsia="zh-CN"/>
        </w:rPr>
        <w:t xml:space="preserve">target </w:t>
      </w:r>
      <w:r w:rsidR="00291469" w:rsidRPr="00291469">
        <w:rPr>
          <w:rFonts w:eastAsia="等线"/>
          <w:kern w:val="2"/>
          <w:sz w:val="18"/>
          <w:szCs w:val="20"/>
          <w:lang w:eastAsia="zh-CN"/>
        </w:rPr>
        <w:t>data rate</w:t>
      </w:r>
    </w:p>
    <w:p w:rsidR="00D429B4" w:rsidRDefault="00291469" w:rsidP="002B13E3">
      <w:pPr>
        <w:pStyle w:val="a0"/>
        <w:spacing w:line="252" w:lineRule="auto"/>
        <w:rPr>
          <w:rFonts w:eastAsiaTheme="minorEastAsia"/>
          <w:szCs w:val="20"/>
          <w:lang w:val="en-GB" w:eastAsia="zh-CN"/>
        </w:rPr>
      </w:pPr>
      <w:r>
        <w:rPr>
          <w:rFonts w:eastAsiaTheme="minorEastAsia"/>
          <w:szCs w:val="20"/>
          <w:lang w:val="en-GB" w:eastAsia="zh-CN"/>
        </w:rPr>
        <w:t xml:space="preserve">For comparison, </w:t>
      </w:r>
      <w:r>
        <w:rPr>
          <w:rFonts w:eastAsiaTheme="minorEastAsia" w:hint="eastAsia"/>
          <w:szCs w:val="20"/>
          <w:lang w:val="en-GB" w:eastAsia="zh-CN"/>
        </w:rPr>
        <w:t>M</w:t>
      </w:r>
      <w:r>
        <w:rPr>
          <w:rFonts w:eastAsiaTheme="minorEastAsia"/>
          <w:szCs w:val="20"/>
          <w:lang w:val="en-GB" w:eastAsia="zh-CN"/>
        </w:rPr>
        <w:t xml:space="preserve">CS0 and MCS5 are both </w:t>
      </w:r>
      <w:r w:rsidR="00D15F23">
        <w:rPr>
          <w:rFonts w:eastAsiaTheme="minorEastAsia"/>
          <w:szCs w:val="20"/>
          <w:lang w:val="en-GB" w:eastAsia="zh-CN"/>
        </w:rPr>
        <w:t>simulated</w:t>
      </w:r>
      <w:r w:rsidR="008661B0">
        <w:rPr>
          <w:rFonts w:eastAsiaTheme="minorEastAsia"/>
          <w:szCs w:val="20"/>
          <w:lang w:val="en-GB" w:eastAsia="zh-CN"/>
        </w:rPr>
        <w:t xml:space="preserve"> in our </w:t>
      </w:r>
      <w:r w:rsidR="00D15F23">
        <w:rPr>
          <w:rFonts w:eastAsiaTheme="minorEastAsia"/>
          <w:szCs w:val="20"/>
          <w:lang w:val="en-GB" w:eastAsia="zh-CN"/>
        </w:rPr>
        <w:t>evaluation</w:t>
      </w:r>
      <w:r w:rsidR="008661B0">
        <w:rPr>
          <w:rFonts w:eastAsiaTheme="minorEastAsia"/>
          <w:szCs w:val="20"/>
          <w:lang w:val="en-GB" w:eastAsia="zh-CN"/>
        </w:rPr>
        <w:t xml:space="preserve">, corresponding to 3RBs and 1RB respectively. As shown in Fig1, 3kbps </w:t>
      </w:r>
      <w:r w:rsidR="00D15F23">
        <w:rPr>
          <w:rFonts w:eastAsiaTheme="minorEastAsia"/>
          <w:szCs w:val="20"/>
          <w:lang w:val="en-GB" w:eastAsia="zh-CN"/>
        </w:rPr>
        <w:t>data rate can not be supported in GEO set1, GEO set2 and LEO1200 set2, but it can be supported in LEO600 set1, LEO1200 set1 and LEO600 set2.</w:t>
      </w:r>
    </w:p>
    <w:p w:rsidR="00D15F23" w:rsidRPr="00D15F23" w:rsidRDefault="00D15F23" w:rsidP="00836072">
      <w:pPr>
        <w:pStyle w:val="a0"/>
        <w:spacing w:after="0"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1</w:t>
      </w:r>
      <w:r>
        <w:rPr>
          <w:rFonts w:ascii="Times" w:eastAsia="Batang" w:hAnsi="Times" w:hint="eastAsia"/>
          <w:b/>
          <w:lang w:val="en-GB"/>
        </w:rPr>
        <w:t xml:space="preserve">: </w:t>
      </w:r>
      <w:r w:rsidRPr="00D15F23">
        <w:rPr>
          <w:rFonts w:ascii="Times" w:eastAsia="Batang" w:hAnsi="Times"/>
          <w:b/>
          <w:lang w:val="en-GB"/>
        </w:rPr>
        <w:t>3kbps</w:t>
      </w:r>
      <w:r w:rsidR="001B7ED8">
        <w:rPr>
          <w:rFonts w:ascii="Times" w:eastAsia="Batang" w:hAnsi="Times"/>
          <w:b/>
          <w:lang w:val="en-GB"/>
        </w:rPr>
        <w:t xml:space="preserve"> UL</w:t>
      </w:r>
      <w:r w:rsidRPr="00D15F23">
        <w:rPr>
          <w:rFonts w:ascii="Times" w:eastAsia="Batang" w:hAnsi="Times"/>
          <w:b/>
          <w:lang w:val="en-GB"/>
        </w:rPr>
        <w:t xml:space="preserve"> data rate cannot be supported in GEO set1, GEO set2 and LEO1200 set2, but it can be supported in LEO600 set1, LEO1200 set1 and LEO600 set2</w:t>
      </w:r>
      <w:r>
        <w:rPr>
          <w:rFonts w:ascii="Times" w:eastAsia="Batang" w:hAnsi="Times"/>
          <w:b/>
          <w:lang w:val="en-GB"/>
        </w:rPr>
        <w:t xml:space="preserve">. </w:t>
      </w:r>
    </w:p>
    <w:p w:rsidR="00D429B4" w:rsidRDefault="00A34AE4" w:rsidP="00887428">
      <w:pPr>
        <w:widowControl w:val="0"/>
        <w:snapToGrid w:val="0"/>
        <w:spacing w:after="120"/>
        <w:jc w:val="center"/>
        <w:rPr>
          <w:rFonts w:eastAsiaTheme="minorEastAsia"/>
          <w:szCs w:val="20"/>
          <w:lang w:val="en-GB" w:eastAsia="zh-CN"/>
        </w:rPr>
      </w:pPr>
      <w:r w:rsidRPr="00D53A83">
        <w:rPr>
          <w:noProof/>
        </w:rPr>
        <w:drawing>
          <wp:inline distT="0" distB="0" distL="0" distR="0" wp14:anchorId="364D5878" wp14:editId="5047BBF9">
            <wp:extent cx="5419529" cy="1638000"/>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488" r="2841"/>
                    <a:stretch/>
                  </pic:blipFill>
                  <pic:spPr bwMode="auto">
                    <a:xfrm>
                      <a:off x="0" y="0"/>
                      <a:ext cx="5419529" cy="1638000"/>
                    </a:xfrm>
                    <a:prstGeom prst="rect">
                      <a:avLst/>
                    </a:prstGeom>
                    <a:ln>
                      <a:noFill/>
                    </a:ln>
                    <a:extLst>
                      <a:ext uri="{53640926-AAD7-44D8-BBD7-CCE9431645EC}">
                        <a14:shadowObscured xmlns:a14="http://schemas.microsoft.com/office/drawing/2010/main"/>
                      </a:ext>
                    </a:extLst>
                  </pic:spPr>
                </pic:pic>
              </a:graphicData>
            </a:graphic>
          </wp:inline>
        </w:drawing>
      </w:r>
    </w:p>
    <w:p w:rsidR="00A34AE4" w:rsidRDefault="00A34AE4" w:rsidP="00887428">
      <w:pPr>
        <w:widowControl w:val="0"/>
        <w:snapToGrid w:val="0"/>
        <w:spacing w:after="120"/>
        <w:jc w:val="center"/>
        <w:rPr>
          <w:rFonts w:eastAsiaTheme="minorEastAsia"/>
          <w:szCs w:val="20"/>
          <w:lang w:val="en-GB" w:eastAsia="zh-CN"/>
        </w:rPr>
      </w:pPr>
      <w:r w:rsidRPr="006A40D7">
        <w:rPr>
          <w:noProof/>
        </w:rPr>
        <w:lastRenderedPageBreak/>
        <w:drawing>
          <wp:inline distT="0" distB="0" distL="0" distR="0" wp14:anchorId="061AF787" wp14:editId="5396AA6B">
            <wp:extent cx="5327980" cy="1666875"/>
            <wp:effectExtent l="0" t="0" r="635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669" r="6092"/>
                    <a:stretch/>
                  </pic:blipFill>
                  <pic:spPr bwMode="auto">
                    <a:xfrm>
                      <a:off x="0" y="0"/>
                      <a:ext cx="5336934" cy="1669676"/>
                    </a:xfrm>
                    <a:prstGeom prst="rect">
                      <a:avLst/>
                    </a:prstGeom>
                    <a:ln>
                      <a:noFill/>
                    </a:ln>
                    <a:extLst>
                      <a:ext uri="{53640926-AAD7-44D8-BBD7-CCE9431645EC}">
                        <a14:shadowObscured xmlns:a14="http://schemas.microsoft.com/office/drawing/2010/main"/>
                      </a:ext>
                    </a:extLst>
                  </pic:spPr>
                </pic:pic>
              </a:graphicData>
            </a:graphic>
          </wp:inline>
        </w:drawing>
      </w:r>
    </w:p>
    <w:p w:rsidR="00887428" w:rsidRPr="00D15F23" w:rsidRDefault="00887428" w:rsidP="00887428">
      <w:pPr>
        <w:widowControl w:val="0"/>
        <w:snapToGrid w:val="0"/>
        <w:spacing w:after="120"/>
        <w:jc w:val="center"/>
        <w:rPr>
          <w:rFonts w:eastAsia="等线"/>
          <w:kern w:val="2"/>
          <w:sz w:val="18"/>
          <w:szCs w:val="20"/>
          <w:lang w:eastAsia="zh-CN"/>
        </w:rPr>
      </w:pPr>
      <w:r w:rsidRPr="00D15F23">
        <w:rPr>
          <w:rFonts w:eastAsia="等线"/>
          <w:kern w:val="2"/>
          <w:sz w:val="18"/>
          <w:szCs w:val="20"/>
          <w:lang w:eastAsia="zh-CN"/>
        </w:rPr>
        <w:t>Fig</w:t>
      </w:r>
      <w:r w:rsidR="004F6834">
        <w:rPr>
          <w:rFonts w:eastAsia="等线"/>
          <w:kern w:val="2"/>
          <w:sz w:val="18"/>
          <w:szCs w:val="20"/>
          <w:lang w:eastAsia="zh-CN"/>
        </w:rPr>
        <w:t>.</w:t>
      </w:r>
      <w:r w:rsidRPr="00D15F23">
        <w:rPr>
          <w:rFonts w:eastAsia="等线"/>
          <w:kern w:val="2"/>
          <w:sz w:val="18"/>
          <w:szCs w:val="20"/>
          <w:lang w:eastAsia="zh-CN"/>
        </w:rPr>
        <w:t xml:space="preserve"> 2</w:t>
      </w:r>
      <w:r w:rsidR="004F6834">
        <w:rPr>
          <w:rFonts w:eastAsia="等线"/>
          <w:kern w:val="2"/>
          <w:sz w:val="18"/>
          <w:szCs w:val="20"/>
          <w:lang w:eastAsia="zh-CN"/>
        </w:rPr>
        <w:t>:</w:t>
      </w:r>
      <w:r w:rsidRPr="00D15F23">
        <w:rPr>
          <w:rFonts w:eastAsia="等线"/>
          <w:kern w:val="2"/>
          <w:sz w:val="18"/>
          <w:szCs w:val="20"/>
          <w:lang w:eastAsia="zh-CN"/>
        </w:rPr>
        <w:t xml:space="preserve"> </w:t>
      </w:r>
      <w:r w:rsidR="00114C40">
        <w:rPr>
          <w:rFonts w:eastAsia="等线"/>
          <w:kern w:val="2"/>
          <w:sz w:val="18"/>
          <w:szCs w:val="20"/>
          <w:lang w:eastAsia="zh-CN"/>
        </w:rPr>
        <w:t>evaluation</w:t>
      </w:r>
      <w:r w:rsidR="00114C40" w:rsidRPr="00291469">
        <w:rPr>
          <w:rFonts w:eastAsia="等线"/>
          <w:kern w:val="2"/>
          <w:sz w:val="18"/>
          <w:szCs w:val="20"/>
          <w:lang w:eastAsia="zh-CN"/>
        </w:rPr>
        <w:t xml:space="preserve"> results of PUSCH </w:t>
      </w:r>
      <w:r w:rsidR="00114C40">
        <w:rPr>
          <w:rFonts w:eastAsia="等线"/>
          <w:kern w:val="2"/>
          <w:sz w:val="18"/>
          <w:szCs w:val="20"/>
          <w:lang w:eastAsia="zh-CN"/>
        </w:rPr>
        <w:t>with</w:t>
      </w:r>
      <w:r w:rsidR="00114C40" w:rsidRPr="00291469">
        <w:rPr>
          <w:rFonts w:eastAsia="等线"/>
          <w:kern w:val="2"/>
          <w:sz w:val="18"/>
          <w:szCs w:val="20"/>
          <w:lang w:eastAsia="zh-CN"/>
        </w:rPr>
        <w:t xml:space="preserve"> </w:t>
      </w:r>
      <w:r w:rsidR="00114C40">
        <w:rPr>
          <w:rFonts w:eastAsia="等线"/>
          <w:kern w:val="2"/>
          <w:sz w:val="18"/>
          <w:szCs w:val="20"/>
          <w:lang w:eastAsia="zh-CN"/>
        </w:rPr>
        <w:t>100</w:t>
      </w:r>
      <w:r w:rsidR="00114C40" w:rsidRPr="00291469">
        <w:rPr>
          <w:rFonts w:eastAsia="等线"/>
          <w:kern w:val="2"/>
          <w:sz w:val="18"/>
          <w:szCs w:val="20"/>
          <w:lang w:eastAsia="zh-CN"/>
        </w:rPr>
        <w:t>kbps</w:t>
      </w:r>
      <w:r w:rsidR="00114C40">
        <w:rPr>
          <w:rFonts w:eastAsia="等线"/>
          <w:kern w:val="2"/>
          <w:sz w:val="18"/>
          <w:szCs w:val="20"/>
          <w:lang w:eastAsia="zh-CN"/>
        </w:rPr>
        <w:t xml:space="preserve"> target</w:t>
      </w:r>
      <w:r w:rsidR="00114C40" w:rsidRPr="00291469">
        <w:rPr>
          <w:rFonts w:eastAsia="等线"/>
          <w:kern w:val="2"/>
          <w:sz w:val="18"/>
          <w:szCs w:val="20"/>
          <w:lang w:eastAsia="zh-CN"/>
        </w:rPr>
        <w:t xml:space="preserve"> data rate</w:t>
      </w:r>
    </w:p>
    <w:p w:rsidR="00D429B4" w:rsidRDefault="00D15F23" w:rsidP="002B13E3">
      <w:pPr>
        <w:pStyle w:val="a0"/>
        <w:spacing w:line="252" w:lineRule="auto"/>
        <w:rPr>
          <w:rFonts w:eastAsiaTheme="minorEastAsia"/>
          <w:szCs w:val="20"/>
          <w:lang w:val="en-GB" w:eastAsia="zh-CN"/>
        </w:rPr>
      </w:pPr>
      <w:r>
        <w:rPr>
          <w:rFonts w:eastAsiaTheme="minorEastAsia"/>
          <w:szCs w:val="20"/>
          <w:lang w:val="en-GB" w:eastAsia="zh-CN"/>
        </w:rPr>
        <w:t xml:space="preserve">For 100kbps data rate, TBS=3200bits is used in our LLS simulation and PUSCH with 32 repetitions </w:t>
      </w:r>
      <w:r w:rsidR="00882D8B">
        <w:rPr>
          <w:rFonts w:eastAsiaTheme="minorEastAsia"/>
          <w:szCs w:val="20"/>
          <w:lang w:val="en-GB" w:eastAsia="zh-CN"/>
        </w:rPr>
        <w:t>corresponds to 100kbps data rate. However, there is an obvious gap between the CNR and required SNR as shown in Fig.2, even for LEO600 set1 scenario.</w:t>
      </w:r>
      <w:r w:rsidR="00FF7C29">
        <w:rPr>
          <w:rFonts w:eastAsiaTheme="minorEastAsia"/>
          <w:szCs w:val="20"/>
          <w:lang w:val="en-GB" w:eastAsia="zh-CN"/>
        </w:rPr>
        <w:t xml:space="preserve"> Besides, MCS0 does not bring any contribution to the UL coverage compared with MCS5 since more RB is needed to transmit the fixed TBS, resulting in lower CNR. </w:t>
      </w:r>
      <w:r w:rsidR="00882D8B">
        <w:rPr>
          <w:rFonts w:eastAsiaTheme="minorEastAsia"/>
          <w:szCs w:val="20"/>
          <w:lang w:val="en-GB" w:eastAsia="zh-CN"/>
        </w:rPr>
        <w:t>Therefore, it can be concluded that 100kbps cannot be supported in all satellite scenarios.</w:t>
      </w:r>
    </w:p>
    <w:p w:rsidR="00882D8B" w:rsidRDefault="00882D8B" w:rsidP="002B13E3">
      <w:pPr>
        <w:pStyle w:val="a0"/>
        <w:spacing w:line="252" w:lineRule="auto"/>
        <w:rPr>
          <w:rFonts w:eastAsiaTheme="minorEastAsia"/>
          <w:szCs w:val="20"/>
          <w:lang w:val="en-GB" w:eastAsia="zh-CN"/>
        </w:rPr>
      </w:pPr>
      <w:r>
        <w:rPr>
          <w:rFonts w:ascii="Times" w:eastAsia="Batang" w:hAnsi="Times" w:hint="eastAsia"/>
          <w:b/>
          <w:lang w:val="en-GB"/>
        </w:rPr>
        <w:t xml:space="preserve">Observation </w:t>
      </w:r>
      <w:r>
        <w:rPr>
          <w:rFonts w:ascii="Times" w:eastAsia="Batang" w:hAnsi="Times"/>
          <w:b/>
          <w:lang w:val="en-GB"/>
        </w:rPr>
        <w:t>2</w:t>
      </w:r>
      <w:r>
        <w:rPr>
          <w:rFonts w:ascii="Times" w:eastAsia="Batang" w:hAnsi="Times" w:hint="eastAsia"/>
          <w:b/>
          <w:lang w:val="en-GB"/>
        </w:rPr>
        <w:t xml:space="preserve">: </w:t>
      </w:r>
      <w:r>
        <w:rPr>
          <w:rFonts w:ascii="Times" w:eastAsia="Batang" w:hAnsi="Times"/>
          <w:b/>
          <w:lang w:val="en-GB"/>
        </w:rPr>
        <w:t>100</w:t>
      </w:r>
      <w:r w:rsidRPr="00D15F23">
        <w:rPr>
          <w:rFonts w:ascii="Times" w:eastAsia="Batang" w:hAnsi="Times"/>
          <w:b/>
          <w:lang w:val="en-GB"/>
        </w:rPr>
        <w:t xml:space="preserve">kbps </w:t>
      </w:r>
      <w:r w:rsidR="001B7ED8">
        <w:rPr>
          <w:rFonts w:ascii="Times" w:eastAsia="Batang" w:hAnsi="Times"/>
          <w:b/>
          <w:lang w:val="en-GB"/>
        </w:rPr>
        <w:t xml:space="preserve">UL </w:t>
      </w:r>
      <w:r w:rsidRPr="00D15F23">
        <w:rPr>
          <w:rFonts w:ascii="Times" w:eastAsia="Batang" w:hAnsi="Times"/>
          <w:b/>
          <w:lang w:val="en-GB"/>
        </w:rPr>
        <w:t>data rate cannot be supported in</w:t>
      </w:r>
      <w:r>
        <w:rPr>
          <w:rFonts w:ascii="Times" w:eastAsia="Batang" w:hAnsi="Times"/>
          <w:b/>
          <w:lang w:val="en-GB"/>
        </w:rPr>
        <w:t xml:space="preserve"> all satellite scenarios.</w:t>
      </w:r>
    </w:p>
    <w:p w:rsidR="00D15F23" w:rsidRPr="00D22354" w:rsidRDefault="00D22354" w:rsidP="002B13E3">
      <w:pPr>
        <w:pStyle w:val="a0"/>
        <w:spacing w:line="252" w:lineRule="auto"/>
        <w:rPr>
          <w:rFonts w:eastAsiaTheme="minorEastAsia"/>
          <w:szCs w:val="20"/>
          <w:lang w:val="en-GB" w:eastAsia="zh-CN"/>
        </w:rPr>
      </w:pPr>
      <w:r>
        <w:rPr>
          <w:rFonts w:eastAsiaTheme="minorEastAsia"/>
          <w:szCs w:val="20"/>
          <w:lang w:val="en-GB" w:eastAsia="zh-CN"/>
        </w:rPr>
        <w:t xml:space="preserve">To </w:t>
      </w:r>
      <w:r w:rsidR="00A20B17">
        <w:rPr>
          <w:rFonts w:eastAsiaTheme="minorEastAsia"/>
          <w:szCs w:val="20"/>
          <w:lang w:val="en-GB" w:eastAsia="zh-CN"/>
        </w:rPr>
        <w:t xml:space="preserve">have a full picture of </w:t>
      </w:r>
      <w:r w:rsidR="00FF7C29">
        <w:rPr>
          <w:rFonts w:eastAsiaTheme="minorEastAsia"/>
          <w:szCs w:val="20"/>
          <w:lang w:val="en-GB" w:eastAsia="zh-CN"/>
        </w:rPr>
        <w:t xml:space="preserve">the UL achievable rate in </w:t>
      </w:r>
      <w:r w:rsidR="002612F3">
        <w:rPr>
          <w:rFonts w:eastAsiaTheme="minorEastAsia"/>
          <w:szCs w:val="20"/>
          <w:lang w:val="en-GB" w:eastAsia="zh-CN"/>
        </w:rPr>
        <w:t xml:space="preserve">NR NTN, PUSCH with 1RB and different MCS indexes (including MCS0 and MCS5) is further evaluated. For GEO set1, when PUSCH is scheduled with MCS0 and 32 repetitions, the gap between CNR and required SNR can be neglected. That is, 1kbps data rate can be supported in GEO set1. For GEO set2, the gap is still larger than 5dB even for PUSCH with </w:t>
      </w:r>
      <w:r w:rsidR="001062DC">
        <w:rPr>
          <w:rFonts w:eastAsiaTheme="minorEastAsia"/>
          <w:szCs w:val="20"/>
          <w:lang w:val="en-GB" w:eastAsia="zh-CN"/>
        </w:rPr>
        <w:t xml:space="preserve">32 repetitions, so low data rate service can not be supported. LEO scenarios generally show better CNR performance due to lower altitude height, the achievable UL data rate is 40kbps, 10kbps, 10kbps and 1kbps </w:t>
      </w:r>
      <w:r w:rsidR="001B7ED8">
        <w:rPr>
          <w:rFonts w:eastAsiaTheme="minorEastAsia"/>
          <w:szCs w:val="20"/>
          <w:lang w:val="en-GB" w:eastAsia="zh-CN"/>
        </w:rPr>
        <w:t xml:space="preserve">separately </w:t>
      </w:r>
      <w:r w:rsidR="001062DC">
        <w:rPr>
          <w:rFonts w:eastAsiaTheme="minorEastAsia"/>
          <w:szCs w:val="20"/>
          <w:lang w:val="en-GB" w:eastAsia="zh-CN"/>
        </w:rPr>
        <w:t xml:space="preserve">for LEO600 set1, </w:t>
      </w:r>
      <w:r w:rsidR="001B7ED8">
        <w:rPr>
          <w:rFonts w:eastAsiaTheme="minorEastAsia"/>
          <w:szCs w:val="20"/>
          <w:lang w:val="en-GB" w:eastAsia="zh-CN"/>
        </w:rPr>
        <w:t>LEO600 set2, LEO1200 set1 and</w:t>
      </w:r>
      <w:r w:rsidR="001B7ED8" w:rsidRPr="001B7ED8">
        <w:rPr>
          <w:rFonts w:eastAsiaTheme="minorEastAsia"/>
          <w:szCs w:val="20"/>
          <w:lang w:val="en-GB" w:eastAsia="zh-CN"/>
        </w:rPr>
        <w:t xml:space="preserve"> </w:t>
      </w:r>
      <w:r w:rsidR="001B7ED8">
        <w:rPr>
          <w:rFonts w:eastAsiaTheme="minorEastAsia"/>
          <w:szCs w:val="20"/>
          <w:lang w:val="en-GB" w:eastAsia="zh-CN"/>
        </w:rPr>
        <w:t xml:space="preserve">LEO1200 set2 </w:t>
      </w:r>
      <w:r w:rsidR="001062DC">
        <w:rPr>
          <w:rFonts w:eastAsiaTheme="minorEastAsia"/>
          <w:szCs w:val="20"/>
          <w:lang w:val="en-GB" w:eastAsia="zh-CN"/>
        </w:rPr>
        <w:t>as depicted in Fig.3.</w:t>
      </w:r>
    </w:p>
    <w:p w:rsidR="00D22354" w:rsidRDefault="00D22354" w:rsidP="00D22354">
      <w:pPr>
        <w:widowControl w:val="0"/>
        <w:snapToGrid w:val="0"/>
        <w:spacing w:after="120"/>
        <w:jc w:val="center"/>
        <w:rPr>
          <w:rFonts w:eastAsia="Batang"/>
          <w:szCs w:val="20"/>
          <w:lang w:val="en-GB" w:eastAsia="x-none"/>
        </w:rPr>
      </w:pPr>
      <w:r w:rsidRPr="00E7243D">
        <w:rPr>
          <w:noProof/>
        </w:rPr>
        <w:drawing>
          <wp:inline distT="0" distB="0" distL="0" distR="0" wp14:anchorId="528E803E" wp14:editId="3FDA9CB8">
            <wp:extent cx="2700000" cy="2095702"/>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00000" cy="2095702"/>
                    </a:xfrm>
                    <a:prstGeom prst="rect">
                      <a:avLst/>
                    </a:prstGeom>
                  </pic:spPr>
                </pic:pic>
              </a:graphicData>
            </a:graphic>
          </wp:inline>
        </w:drawing>
      </w:r>
      <w:r w:rsidRPr="00F82292">
        <w:rPr>
          <w:noProof/>
        </w:rPr>
        <w:drawing>
          <wp:inline distT="0" distB="0" distL="0" distR="0" wp14:anchorId="40BB22A6" wp14:editId="662D120B">
            <wp:extent cx="2700000" cy="2025163"/>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00000" cy="2025163"/>
                    </a:xfrm>
                    <a:prstGeom prst="rect">
                      <a:avLst/>
                    </a:prstGeom>
                  </pic:spPr>
                </pic:pic>
              </a:graphicData>
            </a:graphic>
          </wp:inline>
        </w:drawing>
      </w:r>
      <w:r w:rsidRPr="00F82292">
        <w:rPr>
          <w:noProof/>
        </w:rPr>
        <w:drawing>
          <wp:inline distT="0" distB="0" distL="0" distR="0" wp14:anchorId="6A1A24BB" wp14:editId="080019FD">
            <wp:extent cx="2700000" cy="2115206"/>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00000" cy="2115206"/>
                    </a:xfrm>
                    <a:prstGeom prst="rect">
                      <a:avLst/>
                    </a:prstGeom>
                  </pic:spPr>
                </pic:pic>
              </a:graphicData>
            </a:graphic>
          </wp:inline>
        </w:drawing>
      </w:r>
    </w:p>
    <w:p w:rsidR="00D22354" w:rsidRPr="00D22354" w:rsidRDefault="00D22354" w:rsidP="00D22354">
      <w:pPr>
        <w:widowControl w:val="0"/>
        <w:snapToGrid w:val="0"/>
        <w:spacing w:after="120"/>
        <w:jc w:val="center"/>
        <w:rPr>
          <w:rFonts w:eastAsia="等线"/>
          <w:kern w:val="2"/>
          <w:sz w:val="18"/>
          <w:szCs w:val="20"/>
          <w:lang w:eastAsia="zh-CN"/>
        </w:rPr>
      </w:pPr>
      <w:r w:rsidRPr="00D22354">
        <w:rPr>
          <w:rFonts w:eastAsia="等线"/>
          <w:kern w:val="2"/>
          <w:sz w:val="18"/>
          <w:szCs w:val="20"/>
          <w:lang w:eastAsia="zh-CN"/>
        </w:rPr>
        <w:t>Fig</w:t>
      </w:r>
      <w:r w:rsidR="004F6834">
        <w:rPr>
          <w:rFonts w:eastAsia="等线"/>
          <w:kern w:val="2"/>
          <w:sz w:val="18"/>
          <w:szCs w:val="20"/>
          <w:lang w:eastAsia="zh-CN"/>
        </w:rPr>
        <w:t>.</w:t>
      </w:r>
      <w:r w:rsidRPr="00D22354">
        <w:rPr>
          <w:rFonts w:eastAsia="等线"/>
          <w:kern w:val="2"/>
          <w:sz w:val="18"/>
          <w:szCs w:val="20"/>
          <w:lang w:eastAsia="zh-CN"/>
        </w:rPr>
        <w:t xml:space="preserve"> </w:t>
      </w:r>
      <w:r>
        <w:rPr>
          <w:rFonts w:eastAsia="等线"/>
          <w:kern w:val="2"/>
          <w:sz w:val="18"/>
          <w:szCs w:val="20"/>
          <w:lang w:eastAsia="zh-CN"/>
        </w:rPr>
        <w:t>3</w:t>
      </w:r>
      <w:r w:rsidR="004F6834">
        <w:rPr>
          <w:rFonts w:eastAsia="等线"/>
          <w:kern w:val="2"/>
          <w:sz w:val="18"/>
          <w:szCs w:val="20"/>
          <w:lang w:eastAsia="zh-CN"/>
        </w:rPr>
        <w:t>:</w:t>
      </w:r>
      <w:r w:rsidRPr="00D22354">
        <w:rPr>
          <w:rFonts w:eastAsia="等线"/>
          <w:kern w:val="2"/>
          <w:sz w:val="18"/>
          <w:szCs w:val="20"/>
          <w:lang w:eastAsia="zh-CN"/>
        </w:rPr>
        <w:t xml:space="preserve"> </w:t>
      </w:r>
      <w:r>
        <w:rPr>
          <w:rFonts w:eastAsia="等线"/>
          <w:kern w:val="2"/>
          <w:sz w:val="18"/>
          <w:szCs w:val="20"/>
          <w:lang w:eastAsia="zh-CN"/>
        </w:rPr>
        <w:t>Achievable UL data rate with different elevation angle in GEO set1/GEO set2/LEO</w:t>
      </w:r>
    </w:p>
    <w:p w:rsidR="001062DC" w:rsidRDefault="001062DC" w:rsidP="00E44E1E">
      <w:pPr>
        <w:pStyle w:val="a0"/>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3</w:t>
      </w:r>
      <w:r>
        <w:rPr>
          <w:rFonts w:ascii="Times" w:eastAsia="Batang" w:hAnsi="Times" w:hint="eastAsia"/>
          <w:b/>
          <w:lang w:val="en-GB"/>
        </w:rPr>
        <w:t xml:space="preserve">: </w:t>
      </w:r>
      <w:r w:rsidR="001B7ED8">
        <w:rPr>
          <w:rFonts w:ascii="Times" w:eastAsia="Batang" w:hAnsi="Times"/>
          <w:b/>
          <w:lang w:val="en-GB"/>
        </w:rPr>
        <w:t xml:space="preserve">The achievable UL data rate in different satellite scenarios is as follows: </w:t>
      </w:r>
    </w:p>
    <w:p w:rsidR="001B7ED8" w:rsidRPr="001B7ED8" w:rsidRDefault="001B7ED8" w:rsidP="00E44E1E">
      <w:pPr>
        <w:pStyle w:val="a0"/>
        <w:numPr>
          <w:ilvl w:val="0"/>
          <w:numId w:val="22"/>
        </w:numPr>
        <w:rPr>
          <w:rFonts w:ascii="Times" w:eastAsia="Batang" w:hAnsi="Times"/>
          <w:b/>
          <w:lang w:val="en-GB"/>
        </w:rPr>
      </w:pPr>
      <w:r w:rsidRPr="001B7ED8">
        <w:rPr>
          <w:rFonts w:ascii="Times" w:eastAsia="Batang" w:hAnsi="Times" w:hint="eastAsia"/>
          <w:b/>
          <w:lang w:val="en-GB"/>
        </w:rPr>
        <w:lastRenderedPageBreak/>
        <w:t>G</w:t>
      </w:r>
      <w:r w:rsidRPr="001B7ED8">
        <w:rPr>
          <w:rFonts w:ascii="Times" w:eastAsia="Batang" w:hAnsi="Times"/>
          <w:b/>
          <w:lang w:val="en-GB"/>
        </w:rPr>
        <w:t>EO set1: 1kbps</w:t>
      </w:r>
    </w:p>
    <w:p w:rsidR="001B7ED8" w:rsidRPr="001B7ED8" w:rsidRDefault="001B7ED8" w:rsidP="00E44E1E">
      <w:pPr>
        <w:pStyle w:val="a0"/>
        <w:numPr>
          <w:ilvl w:val="0"/>
          <w:numId w:val="22"/>
        </w:numPr>
        <w:rPr>
          <w:rFonts w:ascii="Times" w:eastAsia="Batang" w:hAnsi="Times"/>
          <w:b/>
          <w:lang w:val="en-GB"/>
        </w:rPr>
      </w:pPr>
      <w:r w:rsidRPr="001B7ED8">
        <w:rPr>
          <w:rFonts w:ascii="Times" w:eastAsia="Batang" w:hAnsi="Times" w:hint="eastAsia"/>
          <w:b/>
          <w:lang w:val="en-GB"/>
        </w:rPr>
        <w:t>G</w:t>
      </w:r>
      <w:r w:rsidRPr="001B7ED8">
        <w:rPr>
          <w:rFonts w:ascii="Times" w:eastAsia="Batang" w:hAnsi="Times"/>
          <w:b/>
          <w:lang w:val="en-GB"/>
        </w:rPr>
        <w:t xml:space="preserve">EO set2: low data rate </w:t>
      </w:r>
      <w:r w:rsidRPr="002B13E3">
        <w:rPr>
          <w:rFonts w:ascii="Times" w:eastAsia="Batang" w:hAnsi="Times"/>
          <w:b/>
          <w:lang w:val="en-GB"/>
        </w:rPr>
        <w:t>service</w:t>
      </w:r>
      <w:r w:rsidRPr="001B7ED8">
        <w:rPr>
          <w:rFonts w:ascii="Times" w:eastAsia="Batang" w:hAnsi="Times"/>
          <w:b/>
          <w:lang w:val="en-GB"/>
        </w:rPr>
        <w:t xml:space="preserve"> cannot be supported</w:t>
      </w:r>
    </w:p>
    <w:p w:rsidR="001B7ED8" w:rsidRPr="001B7ED8" w:rsidRDefault="001B7ED8"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 xml:space="preserve">EO600 </w:t>
      </w:r>
      <w:r w:rsidRPr="002B13E3">
        <w:rPr>
          <w:rFonts w:ascii="Times" w:eastAsia="Batang" w:hAnsi="Times"/>
          <w:b/>
          <w:lang w:val="en-GB"/>
        </w:rPr>
        <w:t>set1</w:t>
      </w:r>
      <w:r w:rsidRPr="001B7ED8">
        <w:rPr>
          <w:rFonts w:ascii="Times" w:eastAsia="Batang" w:hAnsi="Times"/>
          <w:b/>
          <w:lang w:val="en-GB"/>
        </w:rPr>
        <w:t>: 40kbps</w:t>
      </w:r>
    </w:p>
    <w:p w:rsidR="001B7ED8" w:rsidRPr="001B7ED8" w:rsidRDefault="001B7ED8"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EO1200 set1: 10kbps</w:t>
      </w:r>
    </w:p>
    <w:p w:rsidR="001B7ED8" w:rsidRPr="001B7ED8" w:rsidRDefault="001B7ED8"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EO600 set2: 10kbps</w:t>
      </w:r>
    </w:p>
    <w:p w:rsidR="001B7ED8" w:rsidRPr="001B7ED8" w:rsidRDefault="001B7ED8"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EO1200 set2: 1kbps</w:t>
      </w:r>
    </w:p>
    <w:p w:rsidR="001B7ED8" w:rsidRDefault="001B7ED8" w:rsidP="002B13E3">
      <w:pPr>
        <w:pStyle w:val="a0"/>
        <w:spacing w:line="252" w:lineRule="auto"/>
        <w:rPr>
          <w:rFonts w:eastAsiaTheme="minorEastAsia"/>
          <w:szCs w:val="20"/>
          <w:u w:val="single"/>
          <w:lang w:val="en-GB" w:eastAsia="zh-CN"/>
        </w:rPr>
      </w:pPr>
      <w:r w:rsidRPr="00F84F01">
        <w:rPr>
          <w:rFonts w:eastAsiaTheme="minorEastAsia"/>
          <w:szCs w:val="20"/>
          <w:u w:val="single"/>
          <w:lang w:val="en-GB" w:eastAsia="zh-CN"/>
        </w:rPr>
        <w:t xml:space="preserve">Low data rate service for </w:t>
      </w:r>
      <w:r>
        <w:rPr>
          <w:rFonts w:eastAsiaTheme="minorEastAsia"/>
          <w:szCs w:val="20"/>
          <w:u w:val="single"/>
          <w:lang w:val="en-GB" w:eastAsia="zh-CN"/>
        </w:rPr>
        <w:t>D</w:t>
      </w:r>
      <w:r w:rsidRPr="00F84F01">
        <w:rPr>
          <w:rFonts w:eastAsiaTheme="minorEastAsia"/>
          <w:szCs w:val="20"/>
          <w:u w:val="single"/>
          <w:lang w:val="en-GB" w:eastAsia="zh-CN"/>
        </w:rPr>
        <w:t>L:</w:t>
      </w:r>
    </w:p>
    <w:p w:rsidR="00887428" w:rsidRPr="001B7ED8" w:rsidRDefault="001B7ED8" w:rsidP="002B13E3">
      <w:pPr>
        <w:pStyle w:val="a0"/>
        <w:spacing w:line="252" w:lineRule="auto"/>
        <w:rPr>
          <w:rFonts w:eastAsiaTheme="minorEastAsia"/>
          <w:szCs w:val="20"/>
          <w:lang w:val="en-GB" w:eastAsia="zh-CN"/>
        </w:rPr>
      </w:pPr>
      <w:r>
        <w:rPr>
          <w:rFonts w:eastAsiaTheme="minorEastAsia"/>
          <w:szCs w:val="20"/>
          <w:lang w:val="en-GB" w:eastAsia="zh-CN"/>
        </w:rPr>
        <w:t>For DL, the target data rate of 1Mbps should be evaluated in different satellite scenarios when</w:t>
      </w:r>
      <w:r w:rsidRPr="000D4ED9">
        <w:rPr>
          <w:rFonts w:eastAsia="Batang"/>
          <w:szCs w:val="20"/>
          <w:lang w:val="en-GB" w:eastAsia="x-none"/>
        </w:rPr>
        <w:t xml:space="preserve"> ITU regulatory limitations on power flux density is </w:t>
      </w:r>
      <w:r>
        <w:rPr>
          <w:rFonts w:eastAsia="Batang"/>
          <w:szCs w:val="20"/>
          <w:lang w:val="en-GB" w:eastAsia="x-none"/>
        </w:rPr>
        <w:t xml:space="preserve">not </w:t>
      </w:r>
      <w:r w:rsidRPr="000D4ED9">
        <w:rPr>
          <w:rFonts w:eastAsia="Batang"/>
          <w:szCs w:val="20"/>
          <w:lang w:val="en-GB" w:eastAsia="x-none"/>
        </w:rPr>
        <w:t>considered</w:t>
      </w:r>
      <w:r>
        <w:rPr>
          <w:rFonts w:eastAsiaTheme="minorEastAsia"/>
          <w:szCs w:val="20"/>
          <w:lang w:val="en-GB" w:eastAsia="zh-CN"/>
        </w:rPr>
        <w:t xml:space="preserve">. </w:t>
      </w:r>
      <w:r w:rsidR="00E02DE6">
        <w:rPr>
          <w:rFonts w:eastAsiaTheme="minorEastAsia"/>
          <w:szCs w:val="20"/>
          <w:lang w:val="en-GB" w:eastAsia="zh-CN"/>
        </w:rPr>
        <w:t>Similar to low data rate evaluation for UL, PDSCH with TBS=3200bits and different MCS indexes (including MCS0 and MCS5) is simulated for DL coverage performance evaluation. In addition to 8 PDSCH repetitions which is already supported in NR spec, the required SNR</w:t>
      </w:r>
      <w:r w:rsidR="00114C40">
        <w:rPr>
          <w:rFonts w:eastAsiaTheme="minorEastAsia"/>
          <w:szCs w:val="20"/>
          <w:lang w:val="en-GB" w:eastAsia="zh-CN"/>
        </w:rPr>
        <w:t xml:space="preserve"> </w:t>
      </w:r>
      <w:r w:rsidR="00E02DE6">
        <w:rPr>
          <w:rFonts w:eastAsiaTheme="minorEastAsia"/>
          <w:szCs w:val="20"/>
          <w:lang w:val="en-GB" w:eastAsia="zh-CN"/>
        </w:rPr>
        <w:t xml:space="preserve">with </w:t>
      </w:r>
      <w:r w:rsidR="00114C40">
        <w:rPr>
          <w:rFonts w:eastAsiaTheme="minorEastAsia"/>
          <w:szCs w:val="20"/>
          <w:lang w:val="en-GB" w:eastAsia="zh-CN"/>
        </w:rPr>
        <w:t xml:space="preserve">16 PDSCH repetitions is also provided in our simulation results. </w:t>
      </w:r>
    </w:p>
    <w:p w:rsidR="00A01BC9" w:rsidRDefault="00A01BC9" w:rsidP="00A01BC9">
      <w:pPr>
        <w:widowControl w:val="0"/>
        <w:snapToGrid w:val="0"/>
        <w:spacing w:after="120"/>
        <w:jc w:val="center"/>
        <w:rPr>
          <w:rFonts w:eastAsiaTheme="minorEastAsia"/>
          <w:szCs w:val="20"/>
          <w:lang w:val="en-GB" w:eastAsia="zh-CN"/>
        </w:rPr>
      </w:pPr>
      <w:r w:rsidRPr="004F0560">
        <w:rPr>
          <w:noProof/>
        </w:rPr>
        <w:drawing>
          <wp:inline distT="0" distB="0" distL="0" distR="0" wp14:anchorId="1A5CDCD2" wp14:editId="77901943">
            <wp:extent cx="5302935" cy="17145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8307" r="8801"/>
                    <a:stretch/>
                  </pic:blipFill>
                  <pic:spPr bwMode="auto">
                    <a:xfrm>
                      <a:off x="0" y="0"/>
                      <a:ext cx="5311921" cy="1717405"/>
                    </a:xfrm>
                    <a:prstGeom prst="rect">
                      <a:avLst/>
                    </a:prstGeom>
                    <a:ln>
                      <a:noFill/>
                    </a:ln>
                    <a:extLst>
                      <a:ext uri="{53640926-AAD7-44D8-BBD7-CCE9431645EC}">
                        <a14:shadowObscured xmlns:a14="http://schemas.microsoft.com/office/drawing/2010/main"/>
                      </a:ext>
                    </a:extLst>
                  </pic:spPr>
                </pic:pic>
              </a:graphicData>
            </a:graphic>
          </wp:inline>
        </w:drawing>
      </w:r>
    </w:p>
    <w:p w:rsidR="00A01BC9" w:rsidRDefault="00A01BC9" w:rsidP="00A01BC9">
      <w:pPr>
        <w:widowControl w:val="0"/>
        <w:snapToGrid w:val="0"/>
        <w:spacing w:after="120"/>
        <w:jc w:val="center"/>
        <w:rPr>
          <w:rFonts w:eastAsiaTheme="minorEastAsia"/>
          <w:szCs w:val="20"/>
          <w:lang w:val="en-GB" w:eastAsia="zh-CN"/>
        </w:rPr>
      </w:pPr>
      <w:r w:rsidRPr="004F0560">
        <w:rPr>
          <w:noProof/>
        </w:rPr>
        <w:drawing>
          <wp:inline distT="0" distB="0" distL="0" distR="0" wp14:anchorId="536DF6E9" wp14:editId="3CA61A04">
            <wp:extent cx="5342765" cy="16383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488" r="4466"/>
                    <a:stretch/>
                  </pic:blipFill>
                  <pic:spPr bwMode="auto">
                    <a:xfrm>
                      <a:off x="0" y="0"/>
                      <a:ext cx="5352707" cy="1641349"/>
                    </a:xfrm>
                    <a:prstGeom prst="rect">
                      <a:avLst/>
                    </a:prstGeom>
                    <a:ln>
                      <a:noFill/>
                    </a:ln>
                    <a:extLst>
                      <a:ext uri="{53640926-AAD7-44D8-BBD7-CCE9431645EC}">
                        <a14:shadowObscured xmlns:a14="http://schemas.microsoft.com/office/drawing/2010/main"/>
                      </a:ext>
                    </a:extLst>
                  </pic:spPr>
                </pic:pic>
              </a:graphicData>
            </a:graphic>
          </wp:inline>
        </w:drawing>
      </w:r>
    </w:p>
    <w:p w:rsidR="00114C40" w:rsidRPr="00D15F23" w:rsidRDefault="00114C40" w:rsidP="00114C40">
      <w:pPr>
        <w:widowControl w:val="0"/>
        <w:snapToGrid w:val="0"/>
        <w:spacing w:after="120"/>
        <w:jc w:val="center"/>
        <w:rPr>
          <w:rFonts w:eastAsia="等线"/>
          <w:kern w:val="2"/>
          <w:sz w:val="18"/>
          <w:szCs w:val="20"/>
          <w:lang w:eastAsia="zh-CN"/>
        </w:rPr>
      </w:pPr>
      <w:r w:rsidRPr="00D15F23">
        <w:rPr>
          <w:rFonts w:eastAsia="等线"/>
          <w:kern w:val="2"/>
          <w:sz w:val="18"/>
          <w:szCs w:val="20"/>
          <w:lang w:eastAsia="zh-CN"/>
        </w:rPr>
        <w:t>Fig</w:t>
      </w:r>
      <w:r w:rsidR="004F6834">
        <w:rPr>
          <w:rFonts w:eastAsia="等线"/>
          <w:kern w:val="2"/>
          <w:sz w:val="18"/>
          <w:szCs w:val="20"/>
          <w:lang w:eastAsia="zh-CN"/>
        </w:rPr>
        <w:t>.</w:t>
      </w:r>
      <w:r w:rsidRPr="00D15F23">
        <w:rPr>
          <w:rFonts w:eastAsia="等线"/>
          <w:kern w:val="2"/>
          <w:sz w:val="18"/>
          <w:szCs w:val="20"/>
          <w:lang w:eastAsia="zh-CN"/>
        </w:rPr>
        <w:t xml:space="preserve"> </w:t>
      </w:r>
      <w:r>
        <w:rPr>
          <w:rFonts w:eastAsia="等线"/>
          <w:kern w:val="2"/>
          <w:sz w:val="18"/>
          <w:szCs w:val="20"/>
          <w:lang w:eastAsia="zh-CN"/>
        </w:rPr>
        <w:t>4</w:t>
      </w:r>
      <w:r w:rsidR="004F6834">
        <w:rPr>
          <w:rFonts w:eastAsia="等线"/>
          <w:kern w:val="2"/>
          <w:sz w:val="18"/>
          <w:szCs w:val="20"/>
          <w:lang w:eastAsia="zh-CN"/>
        </w:rPr>
        <w:t>:</w:t>
      </w:r>
      <w:r w:rsidRPr="00D15F23">
        <w:rPr>
          <w:rFonts w:eastAsia="等线"/>
          <w:kern w:val="2"/>
          <w:sz w:val="18"/>
          <w:szCs w:val="20"/>
          <w:lang w:eastAsia="zh-CN"/>
        </w:rPr>
        <w:t xml:space="preserve"> </w:t>
      </w:r>
      <w:r w:rsidR="004F6834">
        <w:rPr>
          <w:rFonts w:eastAsia="等线"/>
          <w:kern w:val="2"/>
          <w:sz w:val="18"/>
          <w:szCs w:val="20"/>
          <w:lang w:eastAsia="zh-CN"/>
        </w:rPr>
        <w:t>E</w:t>
      </w:r>
      <w:r>
        <w:rPr>
          <w:rFonts w:eastAsia="等线"/>
          <w:kern w:val="2"/>
          <w:sz w:val="18"/>
          <w:szCs w:val="20"/>
          <w:lang w:eastAsia="zh-CN"/>
        </w:rPr>
        <w:t>valuation</w:t>
      </w:r>
      <w:r w:rsidRPr="00291469">
        <w:rPr>
          <w:rFonts w:eastAsia="等线"/>
          <w:kern w:val="2"/>
          <w:sz w:val="18"/>
          <w:szCs w:val="20"/>
          <w:lang w:eastAsia="zh-CN"/>
        </w:rPr>
        <w:t xml:space="preserve"> results of P</w:t>
      </w:r>
      <w:r>
        <w:rPr>
          <w:rFonts w:eastAsia="等线"/>
          <w:kern w:val="2"/>
          <w:sz w:val="18"/>
          <w:szCs w:val="20"/>
          <w:lang w:eastAsia="zh-CN"/>
        </w:rPr>
        <w:t>D</w:t>
      </w:r>
      <w:r w:rsidRPr="00291469">
        <w:rPr>
          <w:rFonts w:eastAsia="等线"/>
          <w:kern w:val="2"/>
          <w:sz w:val="18"/>
          <w:szCs w:val="20"/>
          <w:lang w:eastAsia="zh-CN"/>
        </w:rPr>
        <w:t xml:space="preserve">SCH </w:t>
      </w:r>
      <w:r>
        <w:rPr>
          <w:rFonts w:eastAsia="等线"/>
          <w:kern w:val="2"/>
          <w:sz w:val="18"/>
          <w:szCs w:val="20"/>
          <w:lang w:eastAsia="zh-CN"/>
        </w:rPr>
        <w:t>with</w:t>
      </w:r>
      <w:r w:rsidRPr="00291469">
        <w:rPr>
          <w:rFonts w:eastAsia="等线"/>
          <w:kern w:val="2"/>
          <w:sz w:val="18"/>
          <w:szCs w:val="20"/>
          <w:lang w:eastAsia="zh-CN"/>
        </w:rPr>
        <w:t xml:space="preserve"> </w:t>
      </w:r>
      <w:r>
        <w:rPr>
          <w:rFonts w:eastAsia="等线"/>
          <w:kern w:val="2"/>
          <w:sz w:val="18"/>
          <w:szCs w:val="20"/>
          <w:lang w:eastAsia="zh-CN"/>
        </w:rPr>
        <w:t>100</w:t>
      </w:r>
      <w:r w:rsidRPr="00291469">
        <w:rPr>
          <w:rFonts w:eastAsia="等线"/>
          <w:kern w:val="2"/>
          <w:sz w:val="18"/>
          <w:szCs w:val="20"/>
          <w:lang w:eastAsia="zh-CN"/>
        </w:rPr>
        <w:t xml:space="preserve">kbps </w:t>
      </w:r>
      <w:r>
        <w:rPr>
          <w:rFonts w:eastAsia="等线"/>
          <w:kern w:val="2"/>
          <w:sz w:val="18"/>
          <w:szCs w:val="20"/>
          <w:lang w:eastAsia="zh-CN"/>
        </w:rPr>
        <w:t xml:space="preserve">target </w:t>
      </w:r>
      <w:r w:rsidRPr="00291469">
        <w:rPr>
          <w:rFonts w:eastAsia="等线"/>
          <w:kern w:val="2"/>
          <w:sz w:val="18"/>
          <w:szCs w:val="20"/>
          <w:lang w:eastAsia="zh-CN"/>
        </w:rPr>
        <w:t>data rate</w:t>
      </w:r>
    </w:p>
    <w:p w:rsidR="00887428" w:rsidRPr="00114C40" w:rsidRDefault="00114C40" w:rsidP="002B13E3">
      <w:pPr>
        <w:pStyle w:val="a0"/>
        <w:spacing w:line="252" w:lineRule="auto"/>
        <w:rPr>
          <w:rFonts w:eastAsia="Batang"/>
          <w:szCs w:val="20"/>
          <w:lang w:eastAsia="x-none"/>
        </w:rPr>
      </w:pPr>
      <w:r>
        <w:rPr>
          <w:rFonts w:eastAsia="等线"/>
          <w:kern w:val="2"/>
          <w:szCs w:val="20"/>
          <w:lang w:eastAsia="zh-CN"/>
        </w:rPr>
        <w:t xml:space="preserve">As shown in Fig.4, for PDSCH with MCS0, the achievable DL data rate is larger than 1Mbps for GEO set1 and LEO scenarios. For GEO set2, the achievable DL data rate </w:t>
      </w:r>
      <w:r w:rsidR="00A21065">
        <w:rPr>
          <w:rFonts w:eastAsia="等线"/>
          <w:kern w:val="2"/>
          <w:szCs w:val="20"/>
          <w:lang w:eastAsia="zh-CN"/>
        </w:rPr>
        <w:t xml:space="preserve">is 400kbps when the number of PDSCH repetitions is 8. However, the DL CNR does not vary with the occupied BW/RBs, so the achievable DL data rate can be further increased with the increasing BW. </w:t>
      </w:r>
    </w:p>
    <w:p w:rsidR="00A21065" w:rsidRDefault="00A21065" w:rsidP="002B13E3">
      <w:pPr>
        <w:pStyle w:val="a0"/>
        <w:spacing w:line="252" w:lineRule="auto"/>
        <w:rPr>
          <w:rFonts w:eastAsiaTheme="minorEastAsia"/>
          <w:szCs w:val="20"/>
          <w:lang w:val="en-GB" w:eastAsia="zh-CN"/>
        </w:rPr>
      </w:pPr>
      <w:r>
        <w:rPr>
          <w:rFonts w:ascii="Times" w:eastAsia="Batang" w:hAnsi="Times" w:hint="eastAsia"/>
          <w:b/>
          <w:lang w:val="en-GB"/>
        </w:rPr>
        <w:t xml:space="preserve">Observation </w:t>
      </w:r>
      <w:r>
        <w:rPr>
          <w:rFonts w:ascii="Times" w:eastAsia="Batang" w:hAnsi="Times"/>
          <w:b/>
          <w:lang w:val="en-GB"/>
        </w:rPr>
        <w:t>4</w:t>
      </w:r>
      <w:r>
        <w:rPr>
          <w:rFonts w:ascii="Times" w:eastAsia="Batang" w:hAnsi="Times" w:hint="eastAsia"/>
          <w:b/>
          <w:lang w:val="en-GB"/>
        </w:rPr>
        <w:t xml:space="preserve">: </w:t>
      </w:r>
      <w:r>
        <w:rPr>
          <w:rFonts w:ascii="Times" w:eastAsia="Batang" w:hAnsi="Times"/>
          <w:b/>
          <w:lang w:val="en-GB"/>
        </w:rPr>
        <w:t>1M</w:t>
      </w:r>
      <w:r w:rsidRPr="00D15F23">
        <w:rPr>
          <w:rFonts w:ascii="Times" w:eastAsia="Batang" w:hAnsi="Times"/>
          <w:b/>
          <w:lang w:val="en-GB"/>
        </w:rPr>
        <w:t xml:space="preserve">bps </w:t>
      </w:r>
      <w:r>
        <w:rPr>
          <w:rFonts w:ascii="Times" w:eastAsia="Batang" w:hAnsi="Times"/>
          <w:b/>
          <w:lang w:val="en-GB"/>
        </w:rPr>
        <w:t xml:space="preserve">DL </w:t>
      </w:r>
      <w:r w:rsidRPr="00D15F23">
        <w:rPr>
          <w:rFonts w:ascii="Times" w:eastAsia="Batang" w:hAnsi="Times"/>
          <w:b/>
          <w:lang w:val="en-GB"/>
        </w:rPr>
        <w:t>data rate can be supported in</w:t>
      </w:r>
      <w:r>
        <w:rPr>
          <w:rFonts w:ascii="Times" w:eastAsia="Batang" w:hAnsi="Times"/>
          <w:b/>
          <w:lang w:val="en-GB"/>
        </w:rPr>
        <w:t xml:space="preserve"> </w:t>
      </w:r>
      <w:r w:rsidRPr="00D15F23">
        <w:rPr>
          <w:rFonts w:ascii="Times" w:eastAsia="Batang" w:hAnsi="Times"/>
          <w:b/>
          <w:lang w:val="en-GB"/>
        </w:rPr>
        <w:t>GEO set1</w:t>
      </w:r>
      <w:r>
        <w:rPr>
          <w:rFonts w:ascii="Times" w:eastAsia="Batang" w:hAnsi="Times"/>
          <w:b/>
          <w:lang w:val="en-GB"/>
        </w:rPr>
        <w:t xml:space="preserve"> and LEO. 400kbps DL data rate can be achieved in GEO set2 when the number of allocated RBs is 100.</w:t>
      </w:r>
    </w:p>
    <w:p w:rsidR="003F31F5" w:rsidRPr="003F31F5" w:rsidRDefault="003F31F5" w:rsidP="005F1DC3">
      <w:pPr>
        <w:widowControl w:val="0"/>
        <w:snapToGrid w:val="0"/>
        <w:jc w:val="both"/>
        <w:rPr>
          <w:rFonts w:eastAsia="Batang"/>
          <w:szCs w:val="20"/>
          <w:lang w:val="en-GB" w:eastAsia="x-none"/>
        </w:rPr>
      </w:pPr>
    </w:p>
    <w:p w:rsidR="000D4ED9" w:rsidRDefault="000D4ED9" w:rsidP="000D4ED9">
      <w:pPr>
        <w:pStyle w:val="2"/>
        <w:tabs>
          <w:tab w:val="left" w:pos="709"/>
        </w:tabs>
        <w:spacing w:after="120"/>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PDSCH/PUSCH for VoIP</w:t>
      </w:r>
    </w:p>
    <w:p w:rsidR="000D4ED9" w:rsidRPr="00B060FA" w:rsidRDefault="00A21065" w:rsidP="002B13E3">
      <w:pPr>
        <w:pStyle w:val="a0"/>
        <w:spacing w:line="252" w:lineRule="auto"/>
        <w:rPr>
          <w:rFonts w:eastAsiaTheme="minorEastAsia"/>
          <w:bCs/>
          <w:szCs w:val="20"/>
          <w:lang w:val="en-GB" w:eastAsia="zh-CN"/>
        </w:rPr>
      </w:pPr>
      <w:r w:rsidRPr="000D4ED9">
        <w:rPr>
          <w:rFonts w:eastAsiaTheme="minorEastAsia"/>
          <w:bCs/>
          <w:szCs w:val="20"/>
          <w:lang w:val="en-GB" w:eastAsia="zh-CN"/>
        </w:rPr>
        <w:t>In RAN1#</w:t>
      </w:r>
      <w:r>
        <w:rPr>
          <w:rFonts w:eastAsiaTheme="minorEastAsia"/>
          <w:bCs/>
          <w:szCs w:val="20"/>
          <w:lang w:val="en-GB" w:eastAsia="zh-CN"/>
        </w:rPr>
        <w:t xml:space="preserve">109-e meeting, </w:t>
      </w:r>
      <w:r w:rsidR="00B060FA">
        <w:rPr>
          <w:rFonts w:eastAsiaTheme="minorEastAsia"/>
          <w:bCs/>
          <w:szCs w:val="20"/>
          <w:lang w:val="en-GB" w:eastAsia="zh-CN"/>
        </w:rPr>
        <w:t>the traffic model for VoIP service was discussed and the following agreement was made:</w:t>
      </w:r>
    </w:p>
    <w:p w:rsidR="00337DC6" w:rsidRPr="0023041D" w:rsidRDefault="00337DC6" w:rsidP="00337DC6">
      <w:pPr>
        <w:snapToGrid w:val="0"/>
        <w:rPr>
          <w:rFonts w:eastAsia="MS Gothic"/>
          <w:b/>
          <w:szCs w:val="20"/>
          <w:lang w:val="en-GB" w:eastAsia="zh-CN"/>
        </w:rPr>
      </w:pPr>
      <w:r w:rsidRPr="0023041D">
        <w:rPr>
          <w:rFonts w:eastAsia="MS Gothic"/>
          <w:b/>
          <w:szCs w:val="20"/>
          <w:highlight w:val="green"/>
          <w:lang w:val="en-GB" w:eastAsia="zh-CN"/>
        </w:rPr>
        <w:t>Agreement</w:t>
      </w:r>
    </w:p>
    <w:p w:rsidR="00337DC6" w:rsidRPr="0023041D" w:rsidRDefault="00337DC6" w:rsidP="00337DC6">
      <w:pPr>
        <w:snapToGrid w:val="0"/>
        <w:rPr>
          <w:rFonts w:eastAsia="MS Gothic"/>
          <w:szCs w:val="20"/>
          <w:lang w:val="en-GB" w:eastAsia="zh-CN"/>
        </w:rPr>
      </w:pPr>
      <w:r w:rsidRPr="0023041D">
        <w:rPr>
          <w:rFonts w:eastAsia="MS Gothic"/>
          <w:szCs w:val="20"/>
          <w:lang w:val="en-GB" w:eastAsia="zh-CN"/>
        </w:rPr>
        <w:t xml:space="preserve">For VoIP, AMR 4.75 kbps (TBS of 184 bits without CRC in physical layer) with 20 </w:t>
      </w:r>
      <w:proofErr w:type="spellStart"/>
      <w:r w:rsidRPr="0023041D">
        <w:rPr>
          <w:rFonts w:eastAsia="MS Gothic"/>
          <w:szCs w:val="20"/>
          <w:lang w:val="en-GB" w:eastAsia="zh-CN"/>
        </w:rPr>
        <w:t>ms</w:t>
      </w:r>
      <w:proofErr w:type="spellEnd"/>
      <w:r w:rsidRPr="0023041D">
        <w:rPr>
          <w:rFonts w:eastAsia="MS Gothic"/>
          <w:szCs w:val="20"/>
          <w:lang w:val="en-GB" w:eastAsia="zh-CN"/>
        </w:rPr>
        <w:t xml:space="preserve"> data arriving interval is used in the evaluations.</w:t>
      </w:r>
    </w:p>
    <w:p w:rsidR="00337DC6" w:rsidRPr="0023041D" w:rsidRDefault="00337DC6" w:rsidP="00337DC6">
      <w:pPr>
        <w:widowControl w:val="0"/>
        <w:numPr>
          <w:ilvl w:val="0"/>
          <w:numId w:val="18"/>
        </w:numPr>
        <w:snapToGrid w:val="0"/>
        <w:ind w:left="720" w:hanging="360"/>
        <w:jc w:val="both"/>
        <w:rPr>
          <w:rFonts w:eastAsia="MS Gothic"/>
          <w:szCs w:val="20"/>
          <w:lang w:val="en-GB" w:eastAsia="ja-JP"/>
        </w:rPr>
      </w:pPr>
      <w:r w:rsidRPr="0023041D">
        <w:rPr>
          <w:rFonts w:eastAsia="MS Gothic"/>
          <w:szCs w:val="20"/>
          <w:lang w:val="en-GB" w:eastAsia="ja-JP"/>
        </w:rPr>
        <w:t xml:space="preserve">Each packet is transmitted within 20 </w:t>
      </w:r>
      <w:proofErr w:type="spellStart"/>
      <w:r w:rsidRPr="0023041D">
        <w:rPr>
          <w:rFonts w:eastAsia="MS Gothic"/>
          <w:szCs w:val="20"/>
          <w:lang w:val="en-GB" w:eastAsia="ja-JP"/>
        </w:rPr>
        <w:t>ms</w:t>
      </w:r>
      <w:proofErr w:type="spellEnd"/>
      <w:r w:rsidRPr="0023041D">
        <w:rPr>
          <w:rFonts w:eastAsia="MS Gothic"/>
          <w:szCs w:val="20"/>
          <w:lang w:val="en-GB" w:eastAsia="ja-JP"/>
        </w:rPr>
        <w:t>, if packet combining is not used.</w:t>
      </w:r>
    </w:p>
    <w:p w:rsidR="00337DC6" w:rsidRPr="0023041D" w:rsidRDefault="00337DC6" w:rsidP="00337DC6">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Companies are encouraged to evaluate at least packet transmission without combining</w:t>
      </w:r>
    </w:p>
    <w:p w:rsidR="00337DC6" w:rsidRPr="0023041D" w:rsidRDefault="00337DC6" w:rsidP="00337DC6">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Companies are encouraged to report how to apply packet combining, if used.</w:t>
      </w:r>
    </w:p>
    <w:p w:rsidR="00337DC6" w:rsidRPr="0023041D" w:rsidRDefault="00337DC6" w:rsidP="00337DC6">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lastRenderedPageBreak/>
        <w:t xml:space="preserve">Note: in packet combining, two packets can be combined into a single packet at TX side </w:t>
      </w:r>
    </w:p>
    <w:p w:rsidR="00337DC6" w:rsidRPr="0023041D" w:rsidRDefault="00337DC6" w:rsidP="00337DC6">
      <w:pPr>
        <w:widowControl w:val="0"/>
        <w:numPr>
          <w:ilvl w:val="2"/>
          <w:numId w:val="18"/>
        </w:numPr>
        <w:snapToGrid w:val="0"/>
        <w:jc w:val="both"/>
        <w:rPr>
          <w:rFonts w:eastAsia="MS Gothic"/>
          <w:szCs w:val="20"/>
          <w:lang w:val="en-GB" w:eastAsia="ja-JP"/>
        </w:rPr>
      </w:pPr>
      <w:r w:rsidRPr="0023041D">
        <w:rPr>
          <w:rFonts w:eastAsia="MS Gothic"/>
          <w:szCs w:val="20"/>
          <w:lang w:val="en-GB" w:eastAsia="ja-JP"/>
        </w:rPr>
        <w:t>Companies should report the impact on E2E latency</w:t>
      </w:r>
    </w:p>
    <w:p w:rsidR="00337DC6" w:rsidRPr="0023041D" w:rsidRDefault="00337DC6" w:rsidP="00337DC6">
      <w:pPr>
        <w:widowControl w:val="0"/>
        <w:numPr>
          <w:ilvl w:val="0"/>
          <w:numId w:val="18"/>
        </w:numPr>
        <w:snapToGrid w:val="0"/>
        <w:ind w:left="720" w:hanging="360"/>
        <w:jc w:val="both"/>
        <w:rPr>
          <w:rFonts w:eastAsia="MS Gothic"/>
          <w:szCs w:val="20"/>
          <w:lang w:val="en-GB" w:eastAsia="ja-JP"/>
        </w:rPr>
      </w:pPr>
      <w:r w:rsidRPr="0023041D">
        <w:rPr>
          <w:rFonts w:eastAsia="MS Gothic"/>
          <w:szCs w:val="20"/>
          <w:lang w:val="en-GB" w:eastAsia="ja-JP"/>
        </w:rPr>
        <w:t>VoIP is evaluated only in LEO scenario.</w:t>
      </w:r>
    </w:p>
    <w:p w:rsidR="00337DC6" w:rsidRPr="0023041D" w:rsidRDefault="00337DC6" w:rsidP="00337DC6">
      <w:pPr>
        <w:widowControl w:val="0"/>
        <w:numPr>
          <w:ilvl w:val="0"/>
          <w:numId w:val="18"/>
        </w:numPr>
        <w:snapToGrid w:val="0"/>
        <w:ind w:left="720" w:hanging="360"/>
        <w:jc w:val="both"/>
        <w:rPr>
          <w:rFonts w:eastAsia="MS Gothic"/>
          <w:szCs w:val="20"/>
          <w:lang w:val="en-GB" w:eastAsia="ja-JP"/>
        </w:rPr>
      </w:pPr>
      <w:r w:rsidRPr="0023041D">
        <w:rPr>
          <w:rFonts w:eastAsia="MS Gothic"/>
          <w:szCs w:val="20"/>
          <w:lang w:val="en-GB" w:eastAsia="ja-JP"/>
        </w:rPr>
        <w:t>Note 1: PRB/MCS/TBS determinations are discussed separately</w:t>
      </w:r>
    </w:p>
    <w:p w:rsidR="00337DC6" w:rsidRPr="0023041D" w:rsidRDefault="00337DC6" w:rsidP="00337DC6">
      <w:pPr>
        <w:widowControl w:val="0"/>
        <w:numPr>
          <w:ilvl w:val="0"/>
          <w:numId w:val="18"/>
        </w:numPr>
        <w:snapToGrid w:val="0"/>
        <w:spacing w:after="120"/>
        <w:ind w:left="714" w:hanging="357"/>
        <w:jc w:val="both"/>
        <w:rPr>
          <w:rFonts w:eastAsia="MS Gothic"/>
          <w:szCs w:val="20"/>
          <w:lang w:val="en-GB" w:eastAsia="ja-JP"/>
        </w:rPr>
      </w:pPr>
      <w:r w:rsidRPr="0023041D">
        <w:rPr>
          <w:rFonts w:eastAsia="MS Gothic"/>
          <w:szCs w:val="20"/>
          <w:lang w:val="en-GB" w:eastAsia="ja-JP"/>
        </w:rPr>
        <w:t xml:space="preserve">Note 2: companies should report if HARQ is used in the evaluations, and if evaluations depart from the assumption that each packet is transmitted within 20 </w:t>
      </w:r>
      <w:proofErr w:type="spellStart"/>
      <w:r w:rsidRPr="0023041D">
        <w:rPr>
          <w:rFonts w:eastAsia="MS Gothic"/>
          <w:szCs w:val="20"/>
          <w:lang w:val="en-GB" w:eastAsia="ja-JP"/>
        </w:rPr>
        <w:t>ms</w:t>
      </w:r>
      <w:proofErr w:type="spellEnd"/>
    </w:p>
    <w:p w:rsidR="00337DC6" w:rsidRDefault="00B060FA" w:rsidP="002B13E3">
      <w:pPr>
        <w:pStyle w:val="a0"/>
        <w:spacing w:line="252" w:lineRule="auto"/>
        <w:rPr>
          <w:rFonts w:eastAsia="MS Gothic"/>
          <w:szCs w:val="20"/>
          <w:lang w:val="en-GB" w:eastAsia="ja-JP"/>
        </w:rPr>
      </w:pPr>
      <w:r>
        <w:rPr>
          <w:rFonts w:eastAsiaTheme="minorEastAsia"/>
          <w:lang w:val="en-GB" w:eastAsia="zh-CN"/>
        </w:rPr>
        <w:t xml:space="preserve">To guarantee each packet is </w:t>
      </w:r>
      <w:r w:rsidRPr="0023041D">
        <w:rPr>
          <w:rFonts w:eastAsia="MS Gothic"/>
          <w:szCs w:val="20"/>
          <w:lang w:val="en-GB" w:eastAsia="ja-JP"/>
        </w:rPr>
        <w:t>transmitted within 20ms</w:t>
      </w:r>
      <w:r>
        <w:rPr>
          <w:rFonts w:eastAsia="MS Gothic"/>
          <w:szCs w:val="20"/>
          <w:lang w:val="en-GB" w:eastAsia="ja-JP"/>
        </w:rPr>
        <w:t xml:space="preserve">, </w:t>
      </w:r>
      <w:r w:rsidR="00582E90">
        <w:rPr>
          <w:rFonts w:eastAsia="MS Gothic"/>
          <w:szCs w:val="20"/>
          <w:lang w:val="en-GB" w:eastAsia="ja-JP"/>
        </w:rPr>
        <w:t xml:space="preserve">PDSCH/PUSCH with 20 repetitions for 15kHz SCS is used in our LLS simulation. </w:t>
      </w:r>
      <w:r w:rsidR="00043728">
        <w:rPr>
          <w:rFonts w:eastAsia="MS Gothic"/>
          <w:szCs w:val="20"/>
          <w:lang w:val="en-GB" w:eastAsia="ja-JP"/>
        </w:rPr>
        <w:t xml:space="preserve">Considering TBS of 184bits is assumed for VoIP service, PUSCH with different </w:t>
      </w:r>
      <w:r w:rsidR="006F49D8">
        <w:rPr>
          <w:rFonts w:eastAsia="MS Gothic"/>
          <w:szCs w:val="20"/>
          <w:lang w:val="en-GB" w:eastAsia="ja-JP"/>
        </w:rPr>
        <w:t>MCS indexes</w:t>
      </w:r>
      <w:r w:rsidR="00043728">
        <w:rPr>
          <w:rFonts w:eastAsia="MS Gothic"/>
          <w:szCs w:val="20"/>
          <w:lang w:val="en-GB" w:eastAsia="ja-JP"/>
        </w:rPr>
        <w:t xml:space="preserve"> is </w:t>
      </w:r>
      <w:r w:rsidR="006F49D8">
        <w:rPr>
          <w:rFonts w:eastAsia="MS Gothic"/>
          <w:szCs w:val="20"/>
          <w:lang w:val="en-GB" w:eastAsia="ja-JP"/>
        </w:rPr>
        <w:t xml:space="preserve">used in our evaluation, including MCS0/5/9 which corresponds to 6RBs/2RBs/1RB respectively. For DL, </w:t>
      </w:r>
      <w:r w:rsidR="006F49D8">
        <w:rPr>
          <w:rFonts w:eastAsia="等线"/>
          <w:kern w:val="2"/>
          <w:szCs w:val="20"/>
          <w:lang w:eastAsia="zh-CN"/>
        </w:rPr>
        <w:t>the CNR does not vary with the number of RBs, so only MCS0 is used for performance evaluation</w:t>
      </w:r>
      <w:r w:rsidR="006F49D8">
        <w:rPr>
          <w:rFonts w:eastAsia="MS Gothic"/>
          <w:szCs w:val="20"/>
          <w:lang w:val="en-GB" w:eastAsia="ja-JP"/>
        </w:rPr>
        <w:t xml:space="preserve">. </w:t>
      </w:r>
      <w:r w:rsidR="009959B8">
        <w:rPr>
          <w:rFonts w:eastAsia="MS Gothic"/>
          <w:szCs w:val="20"/>
          <w:lang w:val="en-GB" w:eastAsia="ja-JP"/>
        </w:rPr>
        <w:t>Based on t</w:t>
      </w:r>
      <w:r w:rsidR="006F49D8">
        <w:rPr>
          <w:rFonts w:eastAsia="MS Gothic"/>
          <w:szCs w:val="20"/>
          <w:lang w:val="en-GB" w:eastAsia="ja-JP"/>
        </w:rPr>
        <w:t xml:space="preserve">he performance gap </w:t>
      </w:r>
      <w:r w:rsidR="009959B8">
        <w:rPr>
          <w:rFonts w:eastAsia="MS Gothic"/>
          <w:szCs w:val="20"/>
          <w:lang w:val="en-GB" w:eastAsia="ja-JP"/>
        </w:rPr>
        <w:t xml:space="preserve">as </w:t>
      </w:r>
      <w:r w:rsidR="006F49D8">
        <w:rPr>
          <w:rFonts w:eastAsia="MS Gothic"/>
          <w:szCs w:val="20"/>
          <w:lang w:val="en-GB" w:eastAsia="ja-JP"/>
        </w:rPr>
        <w:t>computed in Table 1</w:t>
      </w:r>
      <w:r w:rsidR="009959B8">
        <w:rPr>
          <w:rFonts w:eastAsia="MS Gothic"/>
          <w:szCs w:val="20"/>
          <w:lang w:val="en-GB" w:eastAsia="ja-JP"/>
        </w:rPr>
        <w:t>, it can be concluded that VoIP service can be supported in all LEO scenarios for DL and can only be supported in LEO600 set1 for UL.</w:t>
      </w:r>
    </w:p>
    <w:p w:rsidR="009959B8" w:rsidRPr="001125BF" w:rsidRDefault="009959B8" w:rsidP="009959B8">
      <w:pPr>
        <w:pStyle w:val="a0"/>
        <w:jc w:val="center"/>
        <w:rPr>
          <w:rFonts w:eastAsia="MS Gothic"/>
          <w:szCs w:val="20"/>
          <w:lang w:val="en-GB" w:eastAsia="ja-JP"/>
        </w:rPr>
      </w:pPr>
      <w:r w:rsidRPr="001125BF">
        <w:rPr>
          <w:rFonts w:eastAsia="等线" w:hint="eastAsia"/>
          <w:kern w:val="2"/>
          <w:szCs w:val="20"/>
          <w:lang w:eastAsia="zh-CN"/>
        </w:rPr>
        <w:t>T</w:t>
      </w:r>
      <w:r w:rsidRPr="001125BF">
        <w:rPr>
          <w:rFonts w:eastAsia="等线"/>
          <w:kern w:val="2"/>
          <w:szCs w:val="20"/>
          <w:lang w:eastAsia="zh-CN"/>
        </w:rPr>
        <w:t xml:space="preserve">able 1. </w:t>
      </w:r>
      <w:r w:rsidR="001125BF">
        <w:rPr>
          <w:rFonts w:eastAsia="等线"/>
          <w:kern w:val="2"/>
          <w:szCs w:val="20"/>
          <w:lang w:val="en-GB" w:eastAsia="zh-CN"/>
        </w:rPr>
        <w:t>P</w:t>
      </w:r>
      <w:r w:rsidR="001125BF" w:rsidRPr="001125BF">
        <w:rPr>
          <w:rFonts w:eastAsia="等线"/>
          <w:kern w:val="2"/>
          <w:szCs w:val="20"/>
          <w:lang w:val="en-GB" w:eastAsia="zh-CN"/>
        </w:rPr>
        <w:t>erformance gap between CNR and required SNR for VoIP</w:t>
      </w:r>
    </w:p>
    <w:tbl>
      <w:tblPr>
        <w:tblStyle w:val="af1"/>
        <w:tblW w:w="5000" w:type="pct"/>
        <w:tblLook w:val="04A0" w:firstRow="1" w:lastRow="0" w:firstColumn="1" w:lastColumn="0" w:noHBand="0" w:noVBand="1"/>
      </w:tblPr>
      <w:tblGrid>
        <w:gridCol w:w="2594"/>
        <w:gridCol w:w="1606"/>
        <w:gridCol w:w="1754"/>
        <w:gridCol w:w="1473"/>
        <w:gridCol w:w="1635"/>
      </w:tblGrid>
      <w:tr w:rsidR="009959B8" w:rsidRPr="001125BF" w:rsidTr="00220846">
        <w:tc>
          <w:tcPr>
            <w:tcW w:w="1431" w:type="pct"/>
            <w:shd w:val="clear" w:color="auto" w:fill="A8D08D" w:themeFill="accent6" w:themeFillTint="99"/>
          </w:tcPr>
          <w:p w:rsidR="009959B8" w:rsidRPr="001125BF" w:rsidRDefault="001125BF" w:rsidP="009959B8">
            <w:pPr>
              <w:jc w:val="center"/>
              <w:rPr>
                <w:rFonts w:eastAsiaTheme="minorEastAsia" w:hint="eastAsia"/>
                <w:lang w:eastAsia="zh-CN"/>
              </w:rPr>
            </w:pPr>
            <w:r>
              <w:rPr>
                <w:rFonts w:eastAsiaTheme="minorEastAsia"/>
                <w:lang w:eastAsia="zh-CN"/>
              </w:rPr>
              <w:t>Performance gap</w:t>
            </w:r>
          </w:p>
        </w:tc>
        <w:tc>
          <w:tcPr>
            <w:tcW w:w="886" w:type="pct"/>
            <w:shd w:val="clear" w:color="auto" w:fill="A8D08D" w:themeFill="accent6" w:themeFillTint="99"/>
          </w:tcPr>
          <w:p w:rsidR="009959B8" w:rsidRPr="001125BF" w:rsidRDefault="009959B8" w:rsidP="009959B8">
            <w:pPr>
              <w:jc w:val="center"/>
            </w:pPr>
            <w:r w:rsidRPr="001125BF">
              <w:t>LEO-600 set1</w:t>
            </w:r>
          </w:p>
        </w:tc>
        <w:tc>
          <w:tcPr>
            <w:tcW w:w="968" w:type="pct"/>
            <w:shd w:val="clear" w:color="auto" w:fill="A8D08D" w:themeFill="accent6" w:themeFillTint="99"/>
          </w:tcPr>
          <w:p w:rsidR="009959B8" w:rsidRPr="001125BF" w:rsidRDefault="009959B8" w:rsidP="009959B8">
            <w:pPr>
              <w:jc w:val="center"/>
            </w:pPr>
            <w:r w:rsidRPr="001125BF">
              <w:t>LEO-1200 set1</w:t>
            </w:r>
          </w:p>
        </w:tc>
        <w:tc>
          <w:tcPr>
            <w:tcW w:w="813" w:type="pct"/>
            <w:shd w:val="clear" w:color="auto" w:fill="A8D08D" w:themeFill="accent6" w:themeFillTint="99"/>
          </w:tcPr>
          <w:p w:rsidR="009959B8" w:rsidRPr="001125BF" w:rsidRDefault="009959B8" w:rsidP="009959B8">
            <w:pPr>
              <w:jc w:val="center"/>
            </w:pPr>
            <w:r w:rsidRPr="001125BF">
              <w:t>LEO-600 set2</w:t>
            </w:r>
          </w:p>
        </w:tc>
        <w:tc>
          <w:tcPr>
            <w:tcW w:w="902" w:type="pct"/>
            <w:shd w:val="clear" w:color="auto" w:fill="A8D08D" w:themeFill="accent6" w:themeFillTint="99"/>
          </w:tcPr>
          <w:p w:rsidR="009959B8" w:rsidRPr="001125BF" w:rsidRDefault="009959B8" w:rsidP="009959B8">
            <w:pPr>
              <w:jc w:val="center"/>
            </w:pPr>
            <w:r w:rsidRPr="001125BF">
              <w:t>LEO-1200 set2</w:t>
            </w:r>
          </w:p>
        </w:tc>
      </w:tr>
      <w:tr w:rsidR="001125BF" w:rsidRPr="001125BF" w:rsidTr="001125BF">
        <w:tc>
          <w:tcPr>
            <w:tcW w:w="1431" w:type="pct"/>
          </w:tcPr>
          <w:p w:rsidR="001125BF" w:rsidRPr="001125BF" w:rsidRDefault="001125BF" w:rsidP="001125BF">
            <w:pPr>
              <w:jc w:val="center"/>
            </w:pPr>
            <w:r w:rsidRPr="001125BF">
              <w:t>UL-VoIP MCS0 (6RB)</w:t>
            </w:r>
          </w:p>
        </w:tc>
        <w:tc>
          <w:tcPr>
            <w:tcW w:w="886" w:type="pct"/>
            <w:vAlign w:val="center"/>
          </w:tcPr>
          <w:p w:rsidR="001125BF" w:rsidRPr="00E40898" w:rsidRDefault="001125BF" w:rsidP="001125BF">
            <w:pPr>
              <w:jc w:val="center"/>
            </w:pPr>
            <w:r w:rsidRPr="00E40898">
              <w:t>0.65</w:t>
            </w:r>
          </w:p>
        </w:tc>
        <w:tc>
          <w:tcPr>
            <w:tcW w:w="968" w:type="pct"/>
            <w:vAlign w:val="center"/>
          </w:tcPr>
          <w:p w:rsidR="001125BF" w:rsidRPr="001125BF" w:rsidRDefault="001125BF" w:rsidP="001125BF">
            <w:pPr>
              <w:jc w:val="center"/>
              <w:rPr>
                <w:color w:val="FF0000"/>
              </w:rPr>
            </w:pPr>
            <w:r w:rsidRPr="001125BF">
              <w:rPr>
                <w:color w:val="FF0000"/>
              </w:rPr>
              <w:t>-4.74</w:t>
            </w:r>
          </w:p>
        </w:tc>
        <w:tc>
          <w:tcPr>
            <w:tcW w:w="813" w:type="pct"/>
            <w:vAlign w:val="center"/>
          </w:tcPr>
          <w:p w:rsidR="001125BF" w:rsidRPr="001125BF" w:rsidRDefault="001125BF" w:rsidP="001125BF">
            <w:pPr>
              <w:jc w:val="center"/>
              <w:rPr>
                <w:color w:val="FF0000"/>
              </w:rPr>
            </w:pPr>
            <w:r w:rsidRPr="001125BF">
              <w:rPr>
                <w:color w:val="FF0000"/>
              </w:rPr>
              <w:t>-5.35</w:t>
            </w:r>
          </w:p>
        </w:tc>
        <w:tc>
          <w:tcPr>
            <w:tcW w:w="902" w:type="pct"/>
            <w:vAlign w:val="center"/>
          </w:tcPr>
          <w:p w:rsidR="001125BF" w:rsidRPr="001125BF" w:rsidRDefault="001125BF" w:rsidP="001125BF">
            <w:pPr>
              <w:jc w:val="center"/>
              <w:rPr>
                <w:color w:val="FF0000"/>
              </w:rPr>
            </w:pPr>
            <w:r w:rsidRPr="001125BF">
              <w:rPr>
                <w:color w:val="FF0000"/>
              </w:rPr>
              <w:t>-10.74</w:t>
            </w:r>
          </w:p>
        </w:tc>
      </w:tr>
      <w:tr w:rsidR="001125BF" w:rsidRPr="001125BF" w:rsidTr="001125BF">
        <w:tc>
          <w:tcPr>
            <w:tcW w:w="1431" w:type="pct"/>
          </w:tcPr>
          <w:p w:rsidR="001125BF" w:rsidRPr="001125BF" w:rsidRDefault="001125BF" w:rsidP="001125BF">
            <w:pPr>
              <w:jc w:val="center"/>
            </w:pPr>
            <w:r w:rsidRPr="001125BF">
              <w:t>UL-VoIP MCS5 (2RB)</w:t>
            </w:r>
          </w:p>
        </w:tc>
        <w:tc>
          <w:tcPr>
            <w:tcW w:w="886" w:type="pct"/>
            <w:vAlign w:val="center"/>
          </w:tcPr>
          <w:p w:rsidR="001125BF" w:rsidRPr="00B3212E" w:rsidRDefault="001125BF" w:rsidP="001125BF">
            <w:pPr>
              <w:jc w:val="center"/>
            </w:pPr>
            <w:r w:rsidRPr="00B3212E">
              <w:t>2.42</w:t>
            </w:r>
          </w:p>
        </w:tc>
        <w:tc>
          <w:tcPr>
            <w:tcW w:w="968" w:type="pct"/>
            <w:vAlign w:val="center"/>
          </w:tcPr>
          <w:p w:rsidR="001125BF" w:rsidRPr="001125BF" w:rsidRDefault="001125BF" w:rsidP="001125BF">
            <w:pPr>
              <w:jc w:val="center"/>
              <w:rPr>
                <w:color w:val="FF0000"/>
              </w:rPr>
            </w:pPr>
            <w:r w:rsidRPr="001125BF">
              <w:rPr>
                <w:color w:val="FF0000"/>
              </w:rPr>
              <w:t>-2.97</w:t>
            </w:r>
          </w:p>
        </w:tc>
        <w:tc>
          <w:tcPr>
            <w:tcW w:w="813" w:type="pct"/>
            <w:vAlign w:val="center"/>
          </w:tcPr>
          <w:p w:rsidR="001125BF" w:rsidRPr="001125BF" w:rsidRDefault="001125BF" w:rsidP="001125BF">
            <w:pPr>
              <w:jc w:val="center"/>
              <w:rPr>
                <w:color w:val="FF0000"/>
              </w:rPr>
            </w:pPr>
            <w:r w:rsidRPr="001125BF">
              <w:rPr>
                <w:color w:val="FF0000"/>
              </w:rPr>
              <w:t>-3.58</w:t>
            </w:r>
          </w:p>
        </w:tc>
        <w:tc>
          <w:tcPr>
            <w:tcW w:w="902" w:type="pct"/>
            <w:vAlign w:val="center"/>
          </w:tcPr>
          <w:p w:rsidR="001125BF" w:rsidRPr="001125BF" w:rsidRDefault="001125BF" w:rsidP="001125BF">
            <w:pPr>
              <w:jc w:val="center"/>
              <w:rPr>
                <w:color w:val="FF0000"/>
              </w:rPr>
            </w:pPr>
            <w:r w:rsidRPr="001125BF">
              <w:rPr>
                <w:color w:val="FF0000"/>
              </w:rPr>
              <w:t>-8.97</w:t>
            </w:r>
          </w:p>
        </w:tc>
      </w:tr>
      <w:tr w:rsidR="001125BF" w:rsidRPr="001125BF" w:rsidTr="001125BF">
        <w:tc>
          <w:tcPr>
            <w:tcW w:w="1431" w:type="pct"/>
          </w:tcPr>
          <w:p w:rsidR="001125BF" w:rsidRPr="001125BF" w:rsidRDefault="001125BF" w:rsidP="001125BF">
            <w:pPr>
              <w:jc w:val="center"/>
            </w:pPr>
            <w:r w:rsidRPr="001125BF">
              <w:rPr>
                <w:rFonts w:hint="eastAsia"/>
              </w:rPr>
              <w:t>U</w:t>
            </w:r>
            <w:r w:rsidRPr="001125BF">
              <w:t>L-VoIP MCS9 (1RB)</w:t>
            </w:r>
          </w:p>
        </w:tc>
        <w:tc>
          <w:tcPr>
            <w:tcW w:w="886" w:type="pct"/>
            <w:vAlign w:val="center"/>
          </w:tcPr>
          <w:p w:rsidR="001125BF" w:rsidRPr="009B3EB5" w:rsidRDefault="001125BF" w:rsidP="001125BF">
            <w:pPr>
              <w:jc w:val="center"/>
            </w:pPr>
            <w:r w:rsidRPr="009B3EB5">
              <w:t>3.24</w:t>
            </w:r>
          </w:p>
        </w:tc>
        <w:tc>
          <w:tcPr>
            <w:tcW w:w="968" w:type="pct"/>
            <w:vAlign w:val="center"/>
          </w:tcPr>
          <w:p w:rsidR="001125BF" w:rsidRPr="001125BF" w:rsidRDefault="001125BF" w:rsidP="001125BF">
            <w:pPr>
              <w:jc w:val="center"/>
              <w:rPr>
                <w:color w:val="FF0000"/>
              </w:rPr>
            </w:pPr>
            <w:r w:rsidRPr="001125BF">
              <w:rPr>
                <w:color w:val="FF0000"/>
              </w:rPr>
              <w:t>-2.15</w:t>
            </w:r>
          </w:p>
        </w:tc>
        <w:tc>
          <w:tcPr>
            <w:tcW w:w="813" w:type="pct"/>
            <w:vAlign w:val="center"/>
          </w:tcPr>
          <w:p w:rsidR="001125BF" w:rsidRPr="001125BF" w:rsidRDefault="001125BF" w:rsidP="001125BF">
            <w:pPr>
              <w:jc w:val="center"/>
              <w:rPr>
                <w:color w:val="FF0000"/>
              </w:rPr>
            </w:pPr>
            <w:r w:rsidRPr="001125BF">
              <w:rPr>
                <w:color w:val="FF0000"/>
              </w:rPr>
              <w:t>-2.76</w:t>
            </w:r>
          </w:p>
        </w:tc>
        <w:tc>
          <w:tcPr>
            <w:tcW w:w="902" w:type="pct"/>
            <w:vAlign w:val="center"/>
          </w:tcPr>
          <w:p w:rsidR="001125BF" w:rsidRPr="001125BF" w:rsidRDefault="001125BF" w:rsidP="001125BF">
            <w:pPr>
              <w:jc w:val="center"/>
              <w:rPr>
                <w:color w:val="FF0000"/>
              </w:rPr>
            </w:pPr>
            <w:r w:rsidRPr="001125BF">
              <w:rPr>
                <w:color w:val="FF0000"/>
              </w:rPr>
              <w:t>-8.15</w:t>
            </w:r>
          </w:p>
        </w:tc>
      </w:tr>
      <w:tr w:rsidR="009959B8" w:rsidRPr="001125BF" w:rsidTr="00220846">
        <w:tc>
          <w:tcPr>
            <w:tcW w:w="1431" w:type="pct"/>
            <w:shd w:val="clear" w:color="auto" w:fill="A8D08D" w:themeFill="accent6" w:themeFillTint="99"/>
          </w:tcPr>
          <w:p w:rsidR="009959B8" w:rsidRPr="001125BF" w:rsidRDefault="009959B8" w:rsidP="009959B8">
            <w:pPr>
              <w:jc w:val="center"/>
            </w:pPr>
          </w:p>
        </w:tc>
        <w:tc>
          <w:tcPr>
            <w:tcW w:w="886" w:type="pct"/>
            <w:shd w:val="clear" w:color="auto" w:fill="A8D08D" w:themeFill="accent6" w:themeFillTint="99"/>
          </w:tcPr>
          <w:p w:rsidR="009959B8" w:rsidRPr="001125BF" w:rsidRDefault="009959B8" w:rsidP="009959B8">
            <w:pPr>
              <w:jc w:val="center"/>
            </w:pPr>
            <w:r w:rsidRPr="001125BF">
              <w:t>LEO-600 set1</w:t>
            </w:r>
          </w:p>
        </w:tc>
        <w:tc>
          <w:tcPr>
            <w:tcW w:w="968" w:type="pct"/>
            <w:shd w:val="clear" w:color="auto" w:fill="A8D08D" w:themeFill="accent6" w:themeFillTint="99"/>
          </w:tcPr>
          <w:p w:rsidR="009959B8" w:rsidRPr="001125BF" w:rsidRDefault="009959B8" w:rsidP="009959B8">
            <w:pPr>
              <w:jc w:val="center"/>
            </w:pPr>
            <w:r w:rsidRPr="001125BF">
              <w:t>LEO-1200 set1</w:t>
            </w:r>
          </w:p>
        </w:tc>
        <w:tc>
          <w:tcPr>
            <w:tcW w:w="813" w:type="pct"/>
            <w:shd w:val="clear" w:color="auto" w:fill="A8D08D" w:themeFill="accent6" w:themeFillTint="99"/>
          </w:tcPr>
          <w:p w:rsidR="009959B8" w:rsidRPr="001125BF" w:rsidRDefault="009959B8" w:rsidP="009959B8">
            <w:pPr>
              <w:jc w:val="center"/>
            </w:pPr>
            <w:r w:rsidRPr="001125BF">
              <w:t>LEO-600 set2</w:t>
            </w:r>
          </w:p>
        </w:tc>
        <w:tc>
          <w:tcPr>
            <w:tcW w:w="902" w:type="pct"/>
            <w:shd w:val="clear" w:color="auto" w:fill="A8D08D" w:themeFill="accent6" w:themeFillTint="99"/>
          </w:tcPr>
          <w:p w:rsidR="009959B8" w:rsidRPr="001125BF" w:rsidRDefault="009959B8" w:rsidP="009959B8">
            <w:pPr>
              <w:jc w:val="center"/>
            </w:pPr>
            <w:r w:rsidRPr="001125BF">
              <w:t>LEO-1200 set2</w:t>
            </w:r>
          </w:p>
        </w:tc>
      </w:tr>
      <w:tr w:rsidR="001125BF" w:rsidRPr="001D14BA" w:rsidTr="001125BF">
        <w:tc>
          <w:tcPr>
            <w:tcW w:w="1431" w:type="pct"/>
          </w:tcPr>
          <w:p w:rsidR="001125BF" w:rsidRPr="001125BF" w:rsidRDefault="001125BF" w:rsidP="001125BF">
            <w:pPr>
              <w:jc w:val="center"/>
            </w:pPr>
            <w:r w:rsidRPr="001125BF">
              <w:t>DL- VoIP MCS0 (6RB)</w:t>
            </w:r>
          </w:p>
        </w:tc>
        <w:tc>
          <w:tcPr>
            <w:tcW w:w="886" w:type="pct"/>
            <w:vAlign w:val="center"/>
          </w:tcPr>
          <w:p w:rsidR="001125BF" w:rsidRPr="00AA4FC5" w:rsidRDefault="001125BF" w:rsidP="001125BF">
            <w:pPr>
              <w:jc w:val="center"/>
            </w:pPr>
            <w:r w:rsidRPr="00AA4FC5">
              <w:t>8.61</w:t>
            </w:r>
          </w:p>
        </w:tc>
        <w:tc>
          <w:tcPr>
            <w:tcW w:w="968" w:type="pct"/>
            <w:vAlign w:val="center"/>
          </w:tcPr>
          <w:p w:rsidR="001125BF" w:rsidRPr="00AA4FC5" w:rsidRDefault="001125BF" w:rsidP="001125BF">
            <w:pPr>
              <w:jc w:val="center"/>
            </w:pPr>
            <w:r w:rsidRPr="00AA4FC5">
              <w:t>9.22</w:t>
            </w:r>
          </w:p>
        </w:tc>
        <w:tc>
          <w:tcPr>
            <w:tcW w:w="813" w:type="pct"/>
            <w:vAlign w:val="center"/>
          </w:tcPr>
          <w:p w:rsidR="001125BF" w:rsidRPr="00AA4FC5" w:rsidRDefault="001125BF" w:rsidP="001125BF">
            <w:pPr>
              <w:jc w:val="center"/>
            </w:pPr>
            <w:r w:rsidRPr="00AA4FC5">
              <w:t>2.61</w:t>
            </w:r>
          </w:p>
        </w:tc>
        <w:tc>
          <w:tcPr>
            <w:tcW w:w="902" w:type="pct"/>
            <w:vAlign w:val="center"/>
          </w:tcPr>
          <w:p w:rsidR="001125BF" w:rsidRDefault="001125BF" w:rsidP="001125BF">
            <w:pPr>
              <w:jc w:val="center"/>
            </w:pPr>
            <w:r w:rsidRPr="00AA4FC5">
              <w:t>3.22</w:t>
            </w:r>
          </w:p>
        </w:tc>
      </w:tr>
    </w:tbl>
    <w:p w:rsidR="006F49D8" w:rsidRDefault="006F49D8" w:rsidP="001125BF">
      <w:pPr>
        <w:pStyle w:val="a0"/>
        <w:spacing w:after="0"/>
        <w:rPr>
          <w:rFonts w:eastAsiaTheme="minorEastAsia"/>
          <w:lang w:val="en-GB" w:eastAsia="zh-CN"/>
        </w:rPr>
      </w:pPr>
    </w:p>
    <w:p w:rsidR="009959B8" w:rsidRPr="009959B8" w:rsidRDefault="009959B8" w:rsidP="009959B8">
      <w:pPr>
        <w:widowControl w:val="0"/>
        <w:snapToGrid w:val="0"/>
        <w:spacing w:after="120"/>
        <w:jc w:val="both"/>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5</w:t>
      </w:r>
      <w:r>
        <w:rPr>
          <w:rFonts w:ascii="Times" w:eastAsia="Batang" w:hAnsi="Times" w:hint="eastAsia"/>
          <w:b/>
          <w:lang w:val="en-GB"/>
        </w:rPr>
        <w:t xml:space="preserve">: </w:t>
      </w:r>
      <w:r w:rsidRPr="009959B8">
        <w:rPr>
          <w:rFonts w:ascii="Times" w:eastAsia="Batang" w:hAnsi="Times"/>
          <w:b/>
          <w:lang w:val="en-GB"/>
        </w:rPr>
        <w:t>VoIP service can be supported in all LEO scenarios for DL and can only be supported in LEO600 set1 for UL</w:t>
      </w:r>
      <w:r>
        <w:rPr>
          <w:rFonts w:ascii="Times" w:eastAsia="Batang" w:hAnsi="Times"/>
          <w:b/>
          <w:lang w:val="en-GB"/>
        </w:rPr>
        <w:t>.</w:t>
      </w:r>
    </w:p>
    <w:p w:rsidR="009959B8" w:rsidRDefault="009959B8" w:rsidP="002B13E3">
      <w:pPr>
        <w:pStyle w:val="a0"/>
        <w:spacing w:line="252" w:lineRule="auto"/>
        <w:rPr>
          <w:rFonts w:eastAsiaTheme="minorEastAsia"/>
          <w:lang w:val="en-GB" w:eastAsia="zh-CN"/>
        </w:rPr>
      </w:pPr>
      <w:r>
        <w:rPr>
          <w:rFonts w:eastAsiaTheme="minorEastAsia"/>
          <w:lang w:val="en-GB" w:eastAsia="zh-CN"/>
        </w:rPr>
        <w:t xml:space="preserve">Furthermore, </w:t>
      </w:r>
      <w:r w:rsidR="008D6B77">
        <w:rPr>
          <w:rFonts w:eastAsiaTheme="minorEastAsia"/>
          <w:lang w:val="en-GB" w:eastAsia="zh-CN"/>
        </w:rPr>
        <w:t xml:space="preserve">the </w:t>
      </w:r>
      <w:r w:rsidR="008D6B77" w:rsidRPr="008D6B77">
        <w:rPr>
          <w:rFonts w:eastAsiaTheme="minorEastAsia"/>
          <w:lang w:val="en-GB" w:eastAsia="zh-CN"/>
        </w:rPr>
        <w:t>comparison between UL CNR with different elevation angle and required SNR of PUSCH with MCS9</w:t>
      </w:r>
      <w:r w:rsidR="008D6B77">
        <w:rPr>
          <w:rFonts w:eastAsiaTheme="minorEastAsia"/>
          <w:lang w:val="en-GB" w:eastAsia="zh-CN"/>
        </w:rPr>
        <w:t>. Our simulation results in Fig.5 shows that the VoIP service can be supported in a specific elevation angle range for UL, e.g., the elevation angle larger than 50 degree in LEO600 set2 and LEO1200 set1.</w:t>
      </w:r>
    </w:p>
    <w:p w:rsidR="00337DC6" w:rsidRDefault="00337DC6" w:rsidP="003C26C4">
      <w:pPr>
        <w:pStyle w:val="a0"/>
        <w:jc w:val="center"/>
        <w:rPr>
          <w:rFonts w:eastAsiaTheme="minorEastAsia"/>
          <w:lang w:val="en-GB" w:eastAsia="zh-CN"/>
        </w:rPr>
      </w:pPr>
      <w:r w:rsidRPr="00530DED">
        <w:rPr>
          <w:noProof/>
          <w:color w:val="FF0000"/>
        </w:rPr>
        <w:drawing>
          <wp:inline distT="0" distB="0" distL="0" distR="0" wp14:anchorId="2FD19ACD" wp14:editId="172C6D29">
            <wp:extent cx="2990850" cy="1934366"/>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4439" cy="1949622"/>
                    </a:xfrm>
                    <a:prstGeom prst="rect">
                      <a:avLst/>
                    </a:prstGeom>
                  </pic:spPr>
                </pic:pic>
              </a:graphicData>
            </a:graphic>
          </wp:inline>
        </w:drawing>
      </w:r>
    </w:p>
    <w:p w:rsidR="009959B8" w:rsidRPr="00D15F23" w:rsidRDefault="009959B8" w:rsidP="009959B8">
      <w:pPr>
        <w:widowControl w:val="0"/>
        <w:snapToGrid w:val="0"/>
        <w:spacing w:after="120"/>
        <w:jc w:val="center"/>
        <w:rPr>
          <w:rFonts w:eastAsia="等线"/>
          <w:kern w:val="2"/>
          <w:sz w:val="18"/>
          <w:szCs w:val="20"/>
          <w:lang w:eastAsia="zh-CN"/>
        </w:rPr>
      </w:pPr>
      <w:r w:rsidRPr="00D15F23">
        <w:rPr>
          <w:rFonts w:eastAsia="等线"/>
          <w:kern w:val="2"/>
          <w:sz w:val="18"/>
          <w:szCs w:val="20"/>
          <w:lang w:eastAsia="zh-CN"/>
        </w:rPr>
        <w:t>Fig</w:t>
      </w:r>
      <w:r w:rsidR="004F6834">
        <w:rPr>
          <w:rFonts w:eastAsia="等线"/>
          <w:kern w:val="2"/>
          <w:sz w:val="18"/>
          <w:szCs w:val="20"/>
          <w:lang w:eastAsia="zh-CN"/>
        </w:rPr>
        <w:t>.</w:t>
      </w:r>
      <w:r w:rsidRPr="00D15F23">
        <w:rPr>
          <w:rFonts w:eastAsia="等线"/>
          <w:kern w:val="2"/>
          <w:sz w:val="18"/>
          <w:szCs w:val="20"/>
          <w:lang w:eastAsia="zh-CN"/>
        </w:rPr>
        <w:t xml:space="preserve"> </w:t>
      </w:r>
      <w:r>
        <w:rPr>
          <w:rFonts w:eastAsia="等线"/>
          <w:kern w:val="2"/>
          <w:sz w:val="18"/>
          <w:szCs w:val="20"/>
          <w:lang w:eastAsia="zh-CN"/>
        </w:rPr>
        <w:t>5</w:t>
      </w:r>
      <w:r w:rsidR="004F6834">
        <w:rPr>
          <w:rFonts w:eastAsia="等线"/>
          <w:kern w:val="2"/>
          <w:sz w:val="18"/>
          <w:szCs w:val="20"/>
          <w:lang w:eastAsia="zh-CN"/>
        </w:rPr>
        <w:t>:</w:t>
      </w:r>
      <w:r w:rsidRPr="00D15F23">
        <w:rPr>
          <w:rFonts w:eastAsia="等线"/>
          <w:kern w:val="2"/>
          <w:sz w:val="18"/>
          <w:szCs w:val="20"/>
          <w:lang w:eastAsia="zh-CN"/>
        </w:rPr>
        <w:t xml:space="preserve"> </w:t>
      </w:r>
      <w:r>
        <w:rPr>
          <w:rFonts w:eastAsia="等线"/>
          <w:kern w:val="2"/>
          <w:sz w:val="18"/>
          <w:szCs w:val="20"/>
          <w:lang w:eastAsia="zh-CN"/>
        </w:rPr>
        <w:t xml:space="preserve">Comparison between UL CNR with different elevation angle and required SNR of PUSCH with </w:t>
      </w:r>
      <w:r w:rsidR="008D6B77">
        <w:rPr>
          <w:rFonts w:eastAsia="等线"/>
          <w:kern w:val="2"/>
          <w:sz w:val="18"/>
          <w:szCs w:val="20"/>
          <w:lang w:eastAsia="zh-CN"/>
        </w:rPr>
        <w:t>MCS9</w:t>
      </w:r>
    </w:p>
    <w:p w:rsidR="008D6B77" w:rsidRPr="009959B8" w:rsidRDefault="008D6B77" w:rsidP="002B13E3">
      <w:pPr>
        <w:pStyle w:val="a0"/>
        <w:spacing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6</w:t>
      </w:r>
      <w:r>
        <w:rPr>
          <w:rFonts w:ascii="Times" w:eastAsia="Batang" w:hAnsi="Times" w:hint="eastAsia"/>
          <w:b/>
          <w:lang w:val="en-GB"/>
        </w:rPr>
        <w:t xml:space="preserve">: </w:t>
      </w:r>
      <w:r w:rsidRPr="008D6B77">
        <w:rPr>
          <w:rFonts w:ascii="Times" w:eastAsia="Batang" w:hAnsi="Times"/>
          <w:b/>
          <w:lang w:val="en-GB"/>
        </w:rPr>
        <w:t xml:space="preserve">VoIP service can be supported </w:t>
      </w:r>
      <w:r w:rsidR="00C34558" w:rsidRPr="008D6B77">
        <w:rPr>
          <w:rFonts w:ascii="Times" w:eastAsia="Batang" w:hAnsi="Times"/>
          <w:b/>
          <w:lang w:val="en-GB"/>
        </w:rPr>
        <w:t>for UL</w:t>
      </w:r>
      <w:r w:rsidR="00C34558" w:rsidRPr="008D6B77">
        <w:rPr>
          <w:rFonts w:ascii="Times" w:eastAsia="Batang" w:hAnsi="Times"/>
          <w:b/>
          <w:lang w:val="en-GB"/>
        </w:rPr>
        <w:t xml:space="preserve"> </w:t>
      </w:r>
      <w:r w:rsidRPr="008D6B77">
        <w:rPr>
          <w:rFonts w:ascii="Times" w:eastAsia="Batang" w:hAnsi="Times"/>
          <w:b/>
          <w:lang w:val="en-GB"/>
        </w:rPr>
        <w:t>in a specific elevation angle range, e.g., the elevation angle larger than 50 degree in LEO600 set2 and LEO1200 set1.</w:t>
      </w:r>
    </w:p>
    <w:p w:rsidR="00337DC6" w:rsidRPr="000D4ED9" w:rsidRDefault="00337DC6" w:rsidP="001125BF">
      <w:pPr>
        <w:pStyle w:val="a0"/>
        <w:spacing w:after="0"/>
        <w:rPr>
          <w:rFonts w:eastAsiaTheme="minorEastAsia"/>
          <w:lang w:eastAsia="zh-CN"/>
        </w:rPr>
      </w:pPr>
    </w:p>
    <w:p w:rsidR="000D4ED9" w:rsidRDefault="000D4ED9" w:rsidP="000D4ED9">
      <w:pPr>
        <w:pStyle w:val="2"/>
        <w:tabs>
          <w:tab w:val="left" w:pos="709"/>
        </w:tabs>
        <w:spacing w:after="120"/>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Initial access procedure</w:t>
      </w:r>
    </w:p>
    <w:p w:rsidR="000D4ED9" w:rsidRDefault="008D6B77" w:rsidP="002B13E3">
      <w:pPr>
        <w:pStyle w:val="a0"/>
        <w:spacing w:line="252" w:lineRule="auto"/>
        <w:rPr>
          <w:rFonts w:eastAsiaTheme="minorEastAsia"/>
          <w:lang w:eastAsia="zh-CN"/>
        </w:rPr>
      </w:pPr>
      <w:r>
        <w:rPr>
          <w:rFonts w:eastAsiaTheme="minorEastAsia"/>
          <w:lang w:eastAsia="zh-CN"/>
        </w:rPr>
        <w:t>In addition to low data rate and VoIP service,</w:t>
      </w:r>
      <w:r w:rsidR="001B5F00">
        <w:rPr>
          <w:rFonts w:eastAsiaTheme="minorEastAsia"/>
          <w:lang w:eastAsia="zh-CN"/>
        </w:rPr>
        <w:t xml:space="preserve"> the coverage performance of </w:t>
      </w:r>
      <w:r w:rsidR="005F1DC3">
        <w:rPr>
          <w:rFonts w:eastAsiaTheme="minorEastAsia"/>
          <w:lang w:eastAsia="zh-CN"/>
        </w:rPr>
        <w:t xml:space="preserve">the physical channels related to initial access procedure are </w:t>
      </w:r>
      <w:r w:rsidR="001B5F00">
        <w:rPr>
          <w:rFonts w:eastAsiaTheme="minorEastAsia"/>
          <w:lang w:eastAsia="zh-CN"/>
        </w:rPr>
        <w:t>also evaluated</w:t>
      </w:r>
      <w:r w:rsidR="00220846">
        <w:rPr>
          <w:rFonts w:eastAsiaTheme="minorEastAsia"/>
          <w:lang w:eastAsia="zh-CN"/>
        </w:rPr>
        <w:t xml:space="preserve"> in NR NTN</w:t>
      </w:r>
      <w:r w:rsidR="001B5F00">
        <w:rPr>
          <w:rFonts w:eastAsiaTheme="minorEastAsia"/>
          <w:lang w:eastAsia="zh-CN"/>
        </w:rPr>
        <w:t xml:space="preserve">, including PRACH format 0/2/B4, </w:t>
      </w:r>
      <w:r w:rsidR="00220846">
        <w:rPr>
          <w:rFonts w:eastAsiaTheme="minorEastAsia"/>
          <w:lang w:eastAsia="zh-CN"/>
        </w:rPr>
        <w:t>PDCCH, Msg2 PDSCH, M</w:t>
      </w:r>
      <w:r w:rsidR="00220846">
        <w:rPr>
          <w:rFonts w:eastAsiaTheme="minorEastAsia" w:hint="eastAsia"/>
          <w:lang w:eastAsia="zh-CN"/>
        </w:rPr>
        <w:t>sg</w:t>
      </w:r>
      <w:r w:rsidR="00220846">
        <w:rPr>
          <w:rFonts w:eastAsiaTheme="minorEastAsia"/>
          <w:lang w:eastAsia="zh-CN"/>
        </w:rPr>
        <w:t xml:space="preserve">3 PUSCH, Msg4 PDSCH and Msg4 PUCCH. </w:t>
      </w:r>
    </w:p>
    <w:p w:rsidR="00220846" w:rsidRDefault="00220846" w:rsidP="002B13E3">
      <w:pPr>
        <w:pStyle w:val="a0"/>
        <w:spacing w:line="252" w:lineRule="auto"/>
        <w:rPr>
          <w:rFonts w:eastAsiaTheme="minorEastAsia"/>
          <w:bCs/>
          <w:lang w:eastAsia="zh-CN"/>
        </w:rPr>
      </w:pPr>
      <w:r>
        <w:rPr>
          <w:rFonts w:eastAsiaTheme="minorEastAsia"/>
          <w:lang w:eastAsia="zh-CN"/>
        </w:rPr>
        <w:t xml:space="preserve">For Msg2 PDSCH and Msg4 PDSCH, MCS0 is </w:t>
      </w:r>
      <w:r w:rsidR="00C34558">
        <w:rPr>
          <w:rFonts w:eastAsiaTheme="minorEastAsia"/>
          <w:lang w:eastAsia="zh-CN"/>
        </w:rPr>
        <w:t>used for LLS simulation</w:t>
      </w:r>
      <w:r>
        <w:rPr>
          <w:rFonts w:eastAsiaTheme="minorEastAsia"/>
          <w:lang w:eastAsia="zh-CN"/>
        </w:rPr>
        <w:t xml:space="preserve"> due to the most robust </w:t>
      </w:r>
      <w:r w:rsidR="00C34558">
        <w:rPr>
          <w:rFonts w:eastAsiaTheme="minorEastAsia"/>
          <w:lang w:eastAsia="zh-CN"/>
        </w:rPr>
        <w:t>required SNR</w:t>
      </w:r>
      <w:r>
        <w:rPr>
          <w:rFonts w:eastAsiaTheme="minorEastAsia"/>
          <w:lang w:eastAsia="zh-CN"/>
        </w:rPr>
        <w:t xml:space="preserve">. </w:t>
      </w:r>
      <w:r w:rsidR="00C34558">
        <w:rPr>
          <w:rFonts w:eastAsiaTheme="minorEastAsia"/>
          <w:lang w:eastAsia="zh-CN"/>
        </w:rPr>
        <w:t xml:space="preserve">Besides, TBS scaling is supported for Msg2 PDSCH to further improve coverage performance, so </w:t>
      </w:r>
      <w:r w:rsidR="00C34558">
        <w:rPr>
          <w:rFonts w:eastAsiaTheme="minorEastAsia"/>
          <w:lang w:eastAsia="zh-CN"/>
        </w:rPr>
        <w:t>0.25</w:t>
      </w:r>
      <w:r w:rsidR="00C34558">
        <w:rPr>
          <w:rFonts w:eastAsiaTheme="minorEastAsia"/>
          <w:lang w:eastAsia="zh-CN"/>
        </w:rPr>
        <w:t xml:space="preserve"> is adopted as the scaling factor in our evaluation. For Msg3 PUSCH, 16 repetition is </w:t>
      </w:r>
      <w:r w:rsidR="006524E4">
        <w:rPr>
          <w:rFonts w:eastAsiaTheme="minorEastAsia"/>
          <w:lang w:eastAsia="zh-CN"/>
        </w:rPr>
        <w:t>applied</w:t>
      </w:r>
      <w:r w:rsidR="00C34558">
        <w:rPr>
          <w:rFonts w:eastAsiaTheme="minorEastAsia"/>
          <w:lang w:eastAsia="zh-CN"/>
        </w:rPr>
        <w:t xml:space="preserve"> </w:t>
      </w:r>
      <w:r w:rsidR="006524E4">
        <w:rPr>
          <w:rFonts w:eastAsiaTheme="minorEastAsia"/>
          <w:lang w:eastAsia="zh-CN"/>
        </w:rPr>
        <w:t>based on</w:t>
      </w:r>
      <w:r w:rsidR="00C34558">
        <w:rPr>
          <w:rFonts w:eastAsiaTheme="minorEastAsia"/>
          <w:lang w:eastAsia="zh-CN"/>
        </w:rPr>
        <w:t xml:space="preserve"> </w:t>
      </w:r>
      <w:r w:rsidR="00C34558">
        <w:rPr>
          <w:rFonts w:eastAsiaTheme="minorEastAsia"/>
          <w:bCs/>
          <w:lang w:eastAsia="zh-CN"/>
        </w:rPr>
        <w:t>the coverage enhancement techniques covered in Rel-17</w:t>
      </w:r>
      <w:r w:rsidR="00C34558">
        <w:rPr>
          <w:rFonts w:eastAsiaTheme="minorEastAsia"/>
          <w:bCs/>
          <w:lang w:eastAsia="zh-CN"/>
        </w:rPr>
        <w:t xml:space="preserve">. </w:t>
      </w:r>
    </w:p>
    <w:p w:rsidR="006524E4" w:rsidRDefault="006524E4" w:rsidP="002B13E3">
      <w:pPr>
        <w:pStyle w:val="a0"/>
        <w:spacing w:line="252" w:lineRule="auto"/>
        <w:rPr>
          <w:rFonts w:eastAsiaTheme="minorEastAsia"/>
          <w:bCs/>
          <w:lang w:eastAsia="zh-CN"/>
        </w:rPr>
      </w:pPr>
      <w:r>
        <w:rPr>
          <w:rFonts w:eastAsiaTheme="minorEastAsia"/>
          <w:lang w:eastAsia="zh-CN"/>
        </w:rPr>
        <w:lastRenderedPageBreak/>
        <w:t xml:space="preserve">To identify the </w:t>
      </w:r>
      <w:r>
        <w:rPr>
          <w:rFonts w:eastAsiaTheme="minorEastAsia"/>
          <w:bCs/>
          <w:lang w:eastAsia="zh-CN"/>
        </w:rPr>
        <w:t>candidate physical channels that have coverage issues in NR NTN</w:t>
      </w:r>
      <w:r>
        <w:rPr>
          <w:rFonts w:eastAsiaTheme="minorEastAsia"/>
          <w:bCs/>
          <w:lang w:eastAsia="zh-CN"/>
        </w:rPr>
        <w:t xml:space="preserve">, the performance gap between the CNR and required SNR for various channels and satellite scenarios is concluded in Table 2 and the case with coverage </w:t>
      </w:r>
      <w:r w:rsidR="001125BF">
        <w:rPr>
          <w:rFonts w:eastAsiaTheme="minorEastAsia"/>
          <w:bCs/>
          <w:lang w:eastAsia="zh-CN"/>
        </w:rPr>
        <w:t xml:space="preserve">issues </w:t>
      </w:r>
      <w:r>
        <w:rPr>
          <w:rFonts w:eastAsiaTheme="minorEastAsia"/>
          <w:bCs/>
          <w:lang w:eastAsia="zh-CN"/>
        </w:rPr>
        <w:t>is marked in red.</w:t>
      </w:r>
    </w:p>
    <w:p w:rsidR="006524E4" w:rsidRPr="001125BF" w:rsidRDefault="006524E4" w:rsidP="006524E4">
      <w:pPr>
        <w:pStyle w:val="a0"/>
        <w:jc w:val="center"/>
        <w:rPr>
          <w:rFonts w:eastAsia="MS Gothic"/>
          <w:szCs w:val="20"/>
          <w:lang w:val="en-GB" w:eastAsia="ja-JP"/>
        </w:rPr>
      </w:pPr>
      <w:r w:rsidRPr="001125BF">
        <w:rPr>
          <w:rFonts w:eastAsia="等线" w:hint="eastAsia"/>
          <w:kern w:val="2"/>
          <w:szCs w:val="20"/>
          <w:lang w:eastAsia="zh-CN"/>
        </w:rPr>
        <w:t>T</w:t>
      </w:r>
      <w:r w:rsidRPr="001125BF">
        <w:rPr>
          <w:rFonts w:eastAsia="等线"/>
          <w:kern w:val="2"/>
          <w:szCs w:val="20"/>
          <w:lang w:eastAsia="zh-CN"/>
        </w:rPr>
        <w:t xml:space="preserve">able </w:t>
      </w:r>
      <w:r w:rsidRPr="001125BF">
        <w:rPr>
          <w:rFonts w:eastAsia="等线"/>
          <w:kern w:val="2"/>
          <w:szCs w:val="20"/>
          <w:lang w:eastAsia="zh-CN"/>
        </w:rPr>
        <w:t>2</w:t>
      </w:r>
      <w:r w:rsidRPr="001125BF">
        <w:rPr>
          <w:rFonts w:eastAsia="等线"/>
          <w:kern w:val="2"/>
          <w:szCs w:val="20"/>
          <w:lang w:eastAsia="zh-CN"/>
        </w:rPr>
        <w:t xml:space="preserve">. </w:t>
      </w:r>
      <w:r w:rsidR="001125BF" w:rsidRPr="001125BF">
        <w:rPr>
          <w:rFonts w:eastAsia="等线"/>
          <w:kern w:val="2"/>
          <w:szCs w:val="20"/>
          <w:lang w:val="en-GB" w:eastAsia="zh-CN"/>
        </w:rPr>
        <w:t xml:space="preserve">Performance gap between CNR and required SNR for </w:t>
      </w:r>
      <w:r w:rsidR="004F6834">
        <w:rPr>
          <w:rFonts w:eastAsia="等线"/>
          <w:kern w:val="2"/>
          <w:szCs w:val="20"/>
          <w:lang w:val="en-GB" w:eastAsia="zh-CN"/>
        </w:rPr>
        <w:t>initial access</w:t>
      </w:r>
    </w:p>
    <w:tbl>
      <w:tblPr>
        <w:tblStyle w:val="af1"/>
        <w:tblW w:w="5000" w:type="pct"/>
        <w:tblLook w:val="04A0" w:firstRow="1" w:lastRow="0" w:firstColumn="1" w:lastColumn="0" w:noHBand="0" w:noVBand="1"/>
      </w:tblPr>
      <w:tblGrid>
        <w:gridCol w:w="1918"/>
        <w:gridCol w:w="1187"/>
        <w:gridCol w:w="1187"/>
        <w:gridCol w:w="1187"/>
        <w:gridCol w:w="1294"/>
        <w:gridCol w:w="1087"/>
        <w:gridCol w:w="1202"/>
      </w:tblGrid>
      <w:tr w:rsidR="006524E4" w:rsidRPr="009959B8" w:rsidTr="001125BF">
        <w:tc>
          <w:tcPr>
            <w:tcW w:w="1058" w:type="pct"/>
            <w:shd w:val="clear" w:color="auto" w:fill="A8D08D" w:themeFill="accent6" w:themeFillTint="99"/>
            <w:vAlign w:val="center"/>
          </w:tcPr>
          <w:p w:rsidR="006524E4" w:rsidRPr="001125BF" w:rsidRDefault="006524E4" w:rsidP="001125BF">
            <w:pPr>
              <w:jc w:val="center"/>
              <w:rPr>
                <w:rFonts w:eastAsiaTheme="minorEastAsia" w:hint="eastAsia"/>
                <w:lang w:eastAsia="zh-CN"/>
              </w:rPr>
            </w:pPr>
            <w:r w:rsidRPr="001125BF">
              <w:rPr>
                <w:rFonts w:eastAsiaTheme="minorEastAsia"/>
                <w:lang w:eastAsia="zh-CN"/>
              </w:rPr>
              <w:t>Performance gap</w:t>
            </w:r>
          </w:p>
        </w:tc>
        <w:tc>
          <w:tcPr>
            <w:tcW w:w="655" w:type="pct"/>
            <w:shd w:val="clear" w:color="auto" w:fill="A8D08D" w:themeFill="accent6" w:themeFillTint="99"/>
            <w:vAlign w:val="center"/>
          </w:tcPr>
          <w:p w:rsidR="006524E4" w:rsidRPr="001125BF" w:rsidRDefault="006524E4" w:rsidP="006524E4">
            <w:pPr>
              <w:pStyle w:val="af2"/>
              <w:ind w:left="0"/>
              <w:jc w:val="center"/>
            </w:pPr>
            <w:r w:rsidRPr="001125BF">
              <w:t>GEO set</w:t>
            </w:r>
            <w:r w:rsidRPr="001125BF">
              <w:rPr>
                <w:rFonts w:hint="eastAsia"/>
              </w:rPr>
              <w:t>1</w:t>
            </w:r>
          </w:p>
        </w:tc>
        <w:tc>
          <w:tcPr>
            <w:tcW w:w="655" w:type="pct"/>
            <w:shd w:val="clear" w:color="auto" w:fill="A8D08D" w:themeFill="accent6" w:themeFillTint="99"/>
            <w:vAlign w:val="center"/>
          </w:tcPr>
          <w:p w:rsidR="006524E4" w:rsidRPr="001125BF" w:rsidRDefault="006524E4" w:rsidP="006524E4">
            <w:pPr>
              <w:pStyle w:val="af2"/>
              <w:ind w:left="0"/>
              <w:jc w:val="center"/>
            </w:pPr>
            <w:r w:rsidRPr="001125BF">
              <w:t>LEO600 set1</w:t>
            </w:r>
          </w:p>
        </w:tc>
        <w:tc>
          <w:tcPr>
            <w:tcW w:w="655" w:type="pct"/>
            <w:shd w:val="clear" w:color="auto" w:fill="A8D08D" w:themeFill="accent6" w:themeFillTint="99"/>
            <w:vAlign w:val="center"/>
          </w:tcPr>
          <w:p w:rsidR="006524E4" w:rsidRPr="001125BF" w:rsidRDefault="006524E4" w:rsidP="006524E4">
            <w:pPr>
              <w:pStyle w:val="af2"/>
              <w:ind w:left="0"/>
              <w:jc w:val="center"/>
            </w:pPr>
            <w:r w:rsidRPr="001125BF">
              <w:rPr>
                <w:rFonts w:hint="eastAsia"/>
              </w:rPr>
              <w:t>L</w:t>
            </w:r>
            <w:r w:rsidRPr="001125BF">
              <w:t xml:space="preserve">EO1200 </w:t>
            </w:r>
            <w:r w:rsidRPr="001125BF">
              <w:rPr>
                <w:rFonts w:hint="eastAsia"/>
              </w:rPr>
              <w:t>set</w:t>
            </w:r>
            <w:r w:rsidRPr="001125BF">
              <w:t>1</w:t>
            </w:r>
          </w:p>
        </w:tc>
        <w:tc>
          <w:tcPr>
            <w:tcW w:w="714" w:type="pct"/>
            <w:shd w:val="clear" w:color="auto" w:fill="A8D08D" w:themeFill="accent6" w:themeFillTint="99"/>
            <w:vAlign w:val="center"/>
          </w:tcPr>
          <w:p w:rsidR="006524E4" w:rsidRPr="001125BF" w:rsidRDefault="006524E4" w:rsidP="006524E4">
            <w:pPr>
              <w:pStyle w:val="af2"/>
              <w:ind w:left="0"/>
              <w:jc w:val="center"/>
            </w:pPr>
            <w:r w:rsidRPr="001125BF">
              <w:t>GEO set2</w:t>
            </w:r>
          </w:p>
        </w:tc>
        <w:tc>
          <w:tcPr>
            <w:tcW w:w="600" w:type="pct"/>
            <w:shd w:val="clear" w:color="auto" w:fill="A8D08D" w:themeFill="accent6" w:themeFillTint="99"/>
            <w:vAlign w:val="center"/>
          </w:tcPr>
          <w:p w:rsidR="006524E4" w:rsidRPr="001125BF" w:rsidRDefault="006524E4" w:rsidP="006524E4">
            <w:pPr>
              <w:pStyle w:val="af2"/>
              <w:ind w:left="0"/>
              <w:jc w:val="center"/>
            </w:pPr>
            <w:r w:rsidRPr="001125BF">
              <w:t>LEO600 set2</w:t>
            </w:r>
          </w:p>
        </w:tc>
        <w:tc>
          <w:tcPr>
            <w:tcW w:w="663" w:type="pct"/>
            <w:shd w:val="clear" w:color="auto" w:fill="A8D08D" w:themeFill="accent6" w:themeFillTint="99"/>
            <w:vAlign w:val="center"/>
          </w:tcPr>
          <w:p w:rsidR="006524E4" w:rsidRDefault="006524E4" w:rsidP="006524E4">
            <w:pPr>
              <w:pStyle w:val="af2"/>
              <w:ind w:left="0"/>
              <w:jc w:val="center"/>
            </w:pPr>
            <w:r w:rsidRPr="001125BF">
              <w:rPr>
                <w:rFonts w:hint="eastAsia"/>
              </w:rPr>
              <w:t>L</w:t>
            </w:r>
            <w:r w:rsidRPr="001125BF">
              <w:t xml:space="preserve">EO1200 </w:t>
            </w:r>
            <w:r w:rsidRPr="001125BF">
              <w:rPr>
                <w:rFonts w:hint="eastAsia"/>
              </w:rPr>
              <w:t>set</w:t>
            </w:r>
            <w:r w:rsidRPr="001125BF">
              <w:t>2</w:t>
            </w:r>
          </w:p>
        </w:tc>
      </w:tr>
      <w:tr w:rsidR="006524E4" w:rsidRPr="009959B8" w:rsidTr="006524E4">
        <w:tc>
          <w:tcPr>
            <w:tcW w:w="1058" w:type="pct"/>
          </w:tcPr>
          <w:p w:rsidR="006524E4" w:rsidRPr="009959B8" w:rsidRDefault="006524E4" w:rsidP="006524E4">
            <w:pPr>
              <w:jc w:val="center"/>
              <w:rPr>
                <w:highlight w:val="yellow"/>
              </w:rPr>
            </w:pPr>
            <w:r>
              <w:rPr>
                <w:rFonts w:hint="eastAsia"/>
              </w:rPr>
              <w:t>P</w:t>
            </w:r>
            <w:r>
              <w:t>RACH Format 0</w:t>
            </w:r>
          </w:p>
        </w:tc>
        <w:tc>
          <w:tcPr>
            <w:tcW w:w="655" w:type="pct"/>
            <w:vAlign w:val="center"/>
          </w:tcPr>
          <w:p w:rsidR="006524E4" w:rsidRPr="00363F26" w:rsidRDefault="006524E4" w:rsidP="006524E4">
            <w:pPr>
              <w:pStyle w:val="af2"/>
              <w:ind w:left="0"/>
              <w:jc w:val="center"/>
              <w:rPr>
                <w:color w:val="FF0000"/>
              </w:rPr>
            </w:pPr>
            <w:r w:rsidRPr="00363F26">
              <w:rPr>
                <w:color w:val="FF0000"/>
              </w:rPr>
              <w:t>-13.58</w:t>
            </w:r>
          </w:p>
        </w:tc>
        <w:tc>
          <w:tcPr>
            <w:tcW w:w="655" w:type="pct"/>
            <w:vAlign w:val="center"/>
          </w:tcPr>
          <w:p w:rsidR="006524E4" w:rsidRPr="00363F26" w:rsidRDefault="006524E4" w:rsidP="006524E4">
            <w:pPr>
              <w:jc w:val="center"/>
            </w:pPr>
            <w:r w:rsidRPr="00363F26">
              <w:t>0.1</w:t>
            </w:r>
          </w:p>
        </w:tc>
        <w:tc>
          <w:tcPr>
            <w:tcW w:w="655" w:type="pct"/>
            <w:vAlign w:val="center"/>
          </w:tcPr>
          <w:p w:rsidR="006524E4" w:rsidRPr="00363F26" w:rsidRDefault="006524E4" w:rsidP="006524E4">
            <w:pPr>
              <w:jc w:val="center"/>
            </w:pPr>
            <w:r w:rsidRPr="00363F26">
              <w:rPr>
                <w:color w:val="FF0000"/>
              </w:rPr>
              <w:t>-5.29</w:t>
            </w:r>
          </w:p>
        </w:tc>
        <w:tc>
          <w:tcPr>
            <w:tcW w:w="714" w:type="pct"/>
            <w:vAlign w:val="center"/>
          </w:tcPr>
          <w:p w:rsidR="006524E4" w:rsidRPr="00363F26" w:rsidRDefault="006524E4" w:rsidP="006524E4">
            <w:pPr>
              <w:jc w:val="center"/>
              <w:rPr>
                <w:color w:val="FF0000"/>
              </w:rPr>
            </w:pPr>
            <w:r w:rsidRPr="00363F26">
              <w:rPr>
                <w:color w:val="FF0000"/>
              </w:rPr>
              <w:t>-18.35</w:t>
            </w:r>
          </w:p>
        </w:tc>
        <w:tc>
          <w:tcPr>
            <w:tcW w:w="600" w:type="pct"/>
            <w:vAlign w:val="center"/>
          </w:tcPr>
          <w:p w:rsidR="006524E4" w:rsidRPr="00363F26" w:rsidRDefault="006524E4" w:rsidP="006524E4">
            <w:pPr>
              <w:jc w:val="center"/>
              <w:rPr>
                <w:color w:val="FF0000"/>
              </w:rPr>
            </w:pPr>
            <w:r w:rsidRPr="00363F26">
              <w:rPr>
                <w:color w:val="FF0000"/>
              </w:rPr>
              <w:t>-5.9</w:t>
            </w:r>
          </w:p>
        </w:tc>
        <w:tc>
          <w:tcPr>
            <w:tcW w:w="663" w:type="pct"/>
            <w:vAlign w:val="center"/>
          </w:tcPr>
          <w:p w:rsidR="006524E4" w:rsidRPr="00363F26" w:rsidRDefault="006524E4" w:rsidP="006524E4">
            <w:pPr>
              <w:jc w:val="center"/>
              <w:rPr>
                <w:color w:val="FF0000"/>
              </w:rPr>
            </w:pPr>
            <w:r w:rsidRPr="00363F26">
              <w:rPr>
                <w:color w:val="FF0000"/>
              </w:rPr>
              <w:t>-11.29</w:t>
            </w:r>
          </w:p>
        </w:tc>
      </w:tr>
      <w:tr w:rsidR="006524E4" w:rsidRPr="009959B8" w:rsidTr="002357AA">
        <w:tc>
          <w:tcPr>
            <w:tcW w:w="1058" w:type="pct"/>
          </w:tcPr>
          <w:p w:rsidR="006524E4" w:rsidRPr="009959B8" w:rsidRDefault="006524E4" w:rsidP="006524E4">
            <w:pPr>
              <w:jc w:val="center"/>
              <w:rPr>
                <w:highlight w:val="yellow"/>
              </w:rPr>
            </w:pPr>
            <w:r>
              <w:rPr>
                <w:rFonts w:hint="eastAsia"/>
              </w:rPr>
              <w:t>P</w:t>
            </w:r>
            <w:r>
              <w:t>RACH Format 2</w:t>
            </w:r>
          </w:p>
        </w:tc>
        <w:tc>
          <w:tcPr>
            <w:tcW w:w="655" w:type="pct"/>
            <w:vAlign w:val="center"/>
          </w:tcPr>
          <w:p w:rsidR="006524E4" w:rsidRPr="00363F26" w:rsidRDefault="006524E4" w:rsidP="006524E4">
            <w:pPr>
              <w:pStyle w:val="af2"/>
              <w:ind w:left="0"/>
              <w:jc w:val="center"/>
              <w:rPr>
                <w:color w:val="FF0000"/>
              </w:rPr>
            </w:pPr>
            <w:r w:rsidRPr="00363F26">
              <w:rPr>
                <w:color w:val="FF0000"/>
              </w:rPr>
              <w:t>-7.39</w:t>
            </w:r>
          </w:p>
        </w:tc>
        <w:tc>
          <w:tcPr>
            <w:tcW w:w="655" w:type="pct"/>
            <w:vAlign w:val="center"/>
          </w:tcPr>
          <w:p w:rsidR="006524E4" w:rsidRPr="00363F26" w:rsidRDefault="006524E4" w:rsidP="006524E4">
            <w:pPr>
              <w:jc w:val="center"/>
            </w:pPr>
            <w:r w:rsidRPr="00363F26">
              <w:t>6.29</w:t>
            </w:r>
          </w:p>
        </w:tc>
        <w:tc>
          <w:tcPr>
            <w:tcW w:w="655" w:type="pct"/>
            <w:vAlign w:val="center"/>
          </w:tcPr>
          <w:p w:rsidR="006524E4" w:rsidRPr="00363F26" w:rsidRDefault="006524E4" w:rsidP="006524E4">
            <w:pPr>
              <w:jc w:val="center"/>
            </w:pPr>
            <w:r w:rsidRPr="00363F26">
              <w:t>0.9</w:t>
            </w:r>
          </w:p>
        </w:tc>
        <w:tc>
          <w:tcPr>
            <w:tcW w:w="714" w:type="pct"/>
            <w:vAlign w:val="center"/>
          </w:tcPr>
          <w:p w:rsidR="006524E4" w:rsidRPr="00363F26" w:rsidRDefault="006524E4" w:rsidP="006524E4">
            <w:pPr>
              <w:jc w:val="center"/>
              <w:rPr>
                <w:color w:val="FF0000"/>
              </w:rPr>
            </w:pPr>
            <w:r w:rsidRPr="00363F26">
              <w:rPr>
                <w:color w:val="FF0000"/>
              </w:rPr>
              <w:t>-12.16</w:t>
            </w:r>
          </w:p>
        </w:tc>
        <w:tc>
          <w:tcPr>
            <w:tcW w:w="600" w:type="pct"/>
            <w:vAlign w:val="center"/>
          </w:tcPr>
          <w:p w:rsidR="006524E4" w:rsidRPr="00363F26" w:rsidRDefault="006524E4" w:rsidP="006524E4">
            <w:pPr>
              <w:jc w:val="center"/>
            </w:pPr>
            <w:r w:rsidRPr="00363F26">
              <w:t>0.29</w:t>
            </w:r>
          </w:p>
        </w:tc>
        <w:tc>
          <w:tcPr>
            <w:tcW w:w="663" w:type="pct"/>
            <w:vAlign w:val="center"/>
          </w:tcPr>
          <w:p w:rsidR="006524E4" w:rsidRPr="00363F26" w:rsidRDefault="006524E4" w:rsidP="006524E4">
            <w:pPr>
              <w:jc w:val="center"/>
              <w:rPr>
                <w:color w:val="FF0000"/>
              </w:rPr>
            </w:pPr>
            <w:r w:rsidRPr="00363F26">
              <w:rPr>
                <w:color w:val="FF0000"/>
              </w:rPr>
              <w:t>-5.1</w:t>
            </w:r>
          </w:p>
        </w:tc>
      </w:tr>
      <w:tr w:rsidR="006524E4" w:rsidRPr="009959B8" w:rsidTr="00047FDC">
        <w:tc>
          <w:tcPr>
            <w:tcW w:w="1058" w:type="pct"/>
          </w:tcPr>
          <w:p w:rsidR="006524E4" w:rsidRPr="009959B8" w:rsidRDefault="006524E4" w:rsidP="006524E4">
            <w:pPr>
              <w:jc w:val="center"/>
              <w:rPr>
                <w:highlight w:val="yellow"/>
              </w:rPr>
            </w:pPr>
            <w:r>
              <w:rPr>
                <w:rFonts w:hint="eastAsia"/>
              </w:rPr>
              <w:t>P</w:t>
            </w:r>
            <w:r>
              <w:t>RACH Format B4</w:t>
            </w:r>
          </w:p>
        </w:tc>
        <w:tc>
          <w:tcPr>
            <w:tcW w:w="655" w:type="pct"/>
            <w:vAlign w:val="center"/>
          </w:tcPr>
          <w:p w:rsidR="006524E4" w:rsidRPr="00363F26" w:rsidRDefault="006524E4" w:rsidP="006524E4">
            <w:pPr>
              <w:pStyle w:val="af2"/>
              <w:ind w:left="0"/>
              <w:jc w:val="center"/>
              <w:rPr>
                <w:color w:val="FF0000"/>
              </w:rPr>
            </w:pPr>
            <w:r w:rsidRPr="00363F26">
              <w:rPr>
                <w:color w:val="FF0000"/>
              </w:rPr>
              <w:t>-13.41</w:t>
            </w:r>
          </w:p>
        </w:tc>
        <w:tc>
          <w:tcPr>
            <w:tcW w:w="655" w:type="pct"/>
            <w:vAlign w:val="center"/>
          </w:tcPr>
          <w:p w:rsidR="006524E4" w:rsidRPr="00363F26" w:rsidRDefault="006524E4" w:rsidP="006524E4">
            <w:pPr>
              <w:jc w:val="center"/>
            </w:pPr>
            <w:r w:rsidRPr="00363F26">
              <w:t>0.27</w:t>
            </w:r>
          </w:p>
        </w:tc>
        <w:tc>
          <w:tcPr>
            <w:tcW w:w="655" w:type="pct"/>
            <w:vAlign w:val="center"/>
          </w:tcPr>
          <w:p w:rsidR="006524E4" w:rsidRPr="00363F26" w:rsidRDefault="006524E4" w:rsidP="006524E4">
            <w:pPr>
              <w:jc w:val="center"/>
            </w:pPr>
            <w:r w:rsidRPr="00363F26">
              <w:rPr>
                <w:color w:val="FF0000"/>
              </w:rPr>
              <w:t>-5.12</w:t>
            </w:r>
          </w:p>
        </w:tc>
        <w:tc>
          <w:tcPr>
            <w:tcW w:w="714" w:type="pct"/>
            <w:vAlign w:val="center"/>
          </w:tcPr>
          <w:p w:rsidR="006524E4" w:rsidRPr="00363F26" w:rsidRDefault="006524E4" w:rsidP="006524E4">
            <w:pPr>
              <w:jc w:val="center"/>
              <w:rPr>
                <w:color w:val="FF0000"/>
              </w:rPr>
            </w:pPr>
            <w:r w:rsidRPr="00363F26">
              <w:rPr>
                <w:color w:val="FF0000"/>
              </w:rPr>
              <w:t>-18.18</w:t>
            </w:r>
          </w:p>
        </w:tc>
        <w:tc>
          <w:tcPr>
            <w:tcW w:w="600" w:type="pct"/>
            <w:vAlign w:val="center"/>
          </w:tcPr>
          <w:p w:rsidR="006524E4" w:rsidRPr="00363F26" w:rsidRDefault="006524E4" w:rsidP="006524E4">
            <w:pPr>
              <w:jc w:val="center"/>
              <w:rPr>
                <w:color w:val="FF0000"/>
              </w:rPr>
            </w:pPr>
            <w:r w:rsidRPr="00363F26">
              <w:rPr>
                <w:color w:val="FF0000"/>
              </w:rPr>
              <w:t>-5.73</w:t>
            </w:r>
          </w:p>
        </w:tc>
        <w:tc>
          <w:tcPr>
            <w:tcW w:w="663" w:type="pct"/>
            <w:vAlign w:val="center"/>
          </w:tcPr>
          <w:p w:rsidR="006524E4" w:rsidRPr="00363F26" w:rsidRDefault="006524E4" w:rsidP="006524E4">
            <w:pPr>
              <w:jc w:val="center"/>
              <w:rPr>
                <w:color w:val="FF0000"/>
              </w:rPr>
            </w:pPr>
            <w:r w:rsidRPr="00363F26">
              <w:rPr>
                <w:color w:val="FF0000"/>
              </w:rPr>
              <w:t>-11.12</w:t>
            </w:r>
          </w:p>
        </w:tc>
      </w:tr>
      <w:tr w:rsidR="00F7093D" w:rsidRPr="009959B8" w:rsidTr="00C65381">
        <w:tc>
          <w:tcPr>
            <w:tcW w:w="1058" w:type="pct"/>
          </w:tcPr>
          <w:p w:rsidR="00F7093D" w:rsidRPr="009959B8" w:rsidRDefault="00F7093D" w:rsidP="00F7093D">
            <w:pPr>
              <w:jc w:val="center"/>
              <w:rPr>
                <w:rFonts w:hint="eastAsia"/>
                <w:highlight w:val="yellow"/>
              </w:rPr>
            </w:pPr>
            <w:r w:rsidRPr="003631DA">
              <w:rPr>
                <w:rFonts w:hint="eastAsia"/>
              </w:rPr>
              <w:t>Ms</w:t>
            </w:r>
            <w:r w:rsidRPr="003631DA">
              <w:t>g2 PDSCH</w:t>
            </w:r>
          </w:p>
        </w:tc>
        <w:tc>
          <w:tcPr>
            <w:tcW w:w="655" w:type="pct"/>
            <w:vAlign w:val="center"/>
          </w:tcPr>
          <w:p w:rsidR="00F7093D" w:rsidRPr="00A5791C" w:rsidRDefault="00F7093D" w:rsidP="00F7093D">
            <w:pPr>
              <w:jc w:val="center"/>
            </w:pPr>
            <w:r w:rsidRPr="00A5791C">
              <w:t>0.04</w:t>
            </w:r>
          </w:p>
        </w:tc>
        <w:tc>
          <w:tcPr>
            <w:tcW w:w="655" w:type="pct"/>
            <w:vAlign w:val="center"/>
          </w:tcPr>
          <w:p w:rsidR="00F7093D" w:rsidRPr="003631DA" w:rsidRDefault="00F7093D" w:rsidP="00F7093D">
            <w:pPr>
              <w:jc w:val="center"/>
            </w:pPr>
            <w:r w:rsidRPr="00A5791C">
              <w:t>6.62</w:t>
            </w:r>
          </w:p>
        </w:tc>
        <w:tc>
          <w:tcPr>
            <w:tcW w:w="655" w:type="pct"/>
            <w:vAlign w:val="center"/>
          </w:tcPr>
          <w:p w:rsidR="00F7093D" w:rsidRPr="003631DA" w:rsidRDefault="00F7093D" w:rsidP="00F7093D">
            <w:pPr>
              <w:jc w:val="center"/>
            </w:pPr>
            <w:r w:rsidRPr="00A5791C">
              <w:t>7.23</w:t>
            </w:r>
          </w:p>
        </w:tc>
        <w:tc>
          <w:tcPr>
            <w:tcW w:w="714" w:type="pct"/>
            <w:vAlign w:val="center"/>
          </w:tcPr>
          <w:p w:rsidR="00F7093D" w:rsidRPr="00A5791C" w:rsidRDefault="00F7093D" w:rsidP="00F7093D">
            <w:pPr>
              <w:jc w:val="center"/>
            </w:pPr>
            <w:r w:rsidRPr="00A5791C">
              <w:rPr>
                <w:color w:val="FF0000"/>
              </w:rPr>
              <w:t>-5.23</w:t>
            </w:r>
          </w:p>
        </w:tc>
        <w:tc>
          <w:tcPr>
            <w:tcW w:w="600" w:type="pct"/>
            <w:vAlign w:val="center"/>
          </w:tcPr>
          <w:p w:rsidR="00F7093D" w:rsidRPr="00A5791C" w:rsidRDefault="00F7093D" w:rsidP="00F7093D">
            <w:pPr>
              <w:jc w:val="center"/>
            </w:pPr>
            <w:r w:rsidRPr="00A5791C">
              <w:t>0.62</w:t>
            </w:r>
          </w:p>
        </w:tc>
        <w:tc>
          <w:tcPr>
            <w:tcW w:w="663" w:type="pct"/>
            <w:vAlign w:val="center"/>
          </w:tcPr>
          <w:p w:rsidR="00F7093D" w:rsidRPr="00A5791C" w:rsidRDefault="00F7093D" w:rsidP="00F7093D">
            <w:pPr>
              <w:jc w:val="center"/>
            </w:pPr>
            <w:r w:rsidRPr="00A5791C">
              <w:t>1.23</w:t>
            </w:r>
          </w:p>
        </w:tc>
      </w:tr>
      <w:tr w:rsidR="00F7093D" w:rsidRPr="009959B8" w:rsidTr="00F04889">
        <w:tc>
          <w:tcPr>
            <w:tcW w:w="1058" w:type="pct"/>
          </w:tcPr>
          <w:p w:rsidR="00F7093D" w:rsidRPr="003631DA" w:rsidRDefault="00F7093D" w:rsidP="00F7093D">
            <w:pPr>
              <w:jc w:val="center"/>
              <w:rPr>
                <w:rFonts w:hint="eastAsia"/>
              </w:rPr>
            </w:pPr>
            <w:r>
              <w:rPr>
                <w:rFonts w:hint="eastAsia"/>
              </w:rPr>
              <w:t>M</w:t>
            </w:r>
            <w:r>
              <w:t>sg3 PUSCH</w:t>
            </w:r>
          </w:p>
        </w:tc>
        <w:tc>
          <w:tcPr>
            <w:tcW w:w="655" w:type="pct"/>
            <w:vAlign w:val="center"/>
          </w:tcPr>
          <w:p w:rsidR="00F7093D" w:rsidRPr="00363F26" w:rsidRDefault="00F7093D" w:rsidP="00F7093D">
            <w:pPr>
              <w:pStyle w:val="af2"/>
              <w:ind w:left="0"/>
              <w:jc w:val="center"/>
              <w:rPr>
                <w:color w:val="FF0000"/>
              </w:rPr>
            </w:pPr>
            <w:r w:rsidRPr="00363F26">
              <w:rPr>
                <w:rFonts w:hint="eastAsia"/>
                <w:color w:val="FF0000"/>
              </w:rPr>
              <w:t>-7.13</w:t>
            </w:r>
          </w:p>
        </w:tc>
        <w:tc>
          <w:tcPr>
            <w:tcW w:w="655" w:type="pct"/>
            <w:vAlign w:val="center"/>
          </w:tcPr>
          <w:p w:rsidR="00F7093D" w:rsidRPr="00363F26" w:rsidRDefault="00F7093D" w:rsidP="00F7093D">
            <w:pPr>
              <w:jc w:val="center"/>
            </w:pPr>
            <w:r w:rsidRPr="00363F26">
              <w:rPr>
                <w:rFonts w:hint="eastAsia"/>
              </w:rPr>
              <w:t>6.55</w:t>
            </w:r>
          </w:p>
        </w:tc>
        <w:tc>
          <w:tcPr>
            <w:tcW w:w="655" w:type="pct"/>
            <w:vAlign w:val="center"/>
          </w:tcPr>
          <w:p w:rsidR="00F7093D" w:rsidRPr="00363F26" w:rsidRDefault="00F7093D" w:rsidP="00F7093D">
            <w:pPr>
              <w:jc w:val="center"/>
            </w:pPr>
            <w:r w:rsidRPr="00363F26">
              <w:rPr>
                <w:rFonts w:hint="eastAsia"/>
              </w:rPr>
              <w:t>1.16</w:t>
            </w:r>
          </w:p>
        </w:tc>
        <w:tc>
          <w:tcPr>
            <w:tcW w:w="714" w:type="pct"/>
            <w:vAlign w:val="center"/>
          </w:tcPr>
          <w:p w:rsidR="00F7093D" w:rsidRPr="00363F26" w:rsidRDefault="00F7093D" w:rsidP="00F7093D">
            <w:pPr>
              <w:jc w:val="center"/>
              <w:rPr>
                <w:color w:val="FF0000"/>
              </w:rPr>
            </w:pPr>
            <w:r w:rsidRPr="00363F26">
              <w:rPr>
                <w:rFonts w:hint="eastAsia"/>
                <w:color w:val="FF0000"/>
              </w:rPr>
              <w:t>-11.9</w:t>
            </w:r>
          </w:p>
        </w:tc>
        <w:tc>
          <w:tcPr>
            <w:tcW w:w="600" w:type="pct"/>
            <w:vAlign w:val="center"/>
          </w:tcPr>
          <w:p w:rsidR="00F7093D" w:rsidRPr="00363F26" w:rsidRDefault="00F7093D" w:rsidP="00F7093D">
            <w:pPr>
              <w:jc w:val="center"/>
            </w:pPr>
            <w:r w:rsidRPr="00363F26">
              <w:rPr>
                <w:rFonts w:hint="eastAsia"/>
              </w:rPr>
              <w:t>0.55</w:t>
            </w:r>
          </w:p>
        </w:tc>
        <w:tc>
          <w:tcPr>
            <w:tcW w:w="663" w:type="pct"/>
            <w:vAlign w:val="center"/>
          </w:tcPr>
          <w:p w:rsidR="00F7093D" w:rsidRPr="00363F26" w:rsidRDefault="00F7093D" w:rsidP="00F7093D">
            <w:pPr>
              <w:jc w:val="center"/>
              <w:rPr>
                <w:color w:val="FF0000"/>
              </w:rPr>
            </w:pPr>
            <w:r w:rsidRPr="00363F26">
              <w:rPr>
                <w:rFonts w:hint="eastAsia"/>
                <w:color w:val="FF0000"/>
              </w:rPr>
              <w:t>-4.84</w:t>
            </w:r>
          </w:p>
        </w:tc>
      </w:tr>
      <w:tr w:rsidR="00F7093D" w:rsidRPr="009959B8" w:rsidTr="00AC017B">
        <w:tc>
          <w:tcPr>
            <w:tcW w:w="1058" w:type="pct"/>
          </w:tcPr>
          <w:p w:rsidR="00F7093D" w:rsidRDefault="00F7093D" w:rsidP="00F7093D">
            <w:pPr>
              <w:jc w:val="center"/>
              <w:rPr>
                <w:rFonts w:hint="eastAsia"/>
              </w:rPr>
            </w:pPr>
            <w:r w:rsidRPr="003631DA">
              <w:rPr>
                <w:rFonts w:hint="eastAsia"/>
              </w:rPr>
              <w:t>M</w:t>
            </w:r>
            <w:r w:rsidRPr="003631DA">
              <w:t>sg4 PDSCH</w:t>
            </w:r>
          </w:p>
        </w:tc>
        <w:tc>
          <w:tcPr>
            <w:tcW w:w="655" w:type="pct"/>
            <w:vAlign w:val="center"/>
          </w:tcPr>
          <w:p w:rsidR="00F7093D" w:rsidRPr="003631DA" w:rsidRDefault="00F7093D" w:rsidP="00F7093D">
            <w:pPr>
              <w:pStyle w:val="af2"/>
              <w:ind w:left="0"/>
              <w:jc w:val="center"/>
              <w:rPr>
                <w:color w:val="FF0000"/>
              </w:rPr>
            </w:pPr>
            <w:r w:rsidRPr="003631DA">
              <w:rPr>
                <w:rFonts w:hint="eastAsia"/>
                <w:color w:val="FF0000"/>
              </w:rPr>
              <w:t>-3.38</w:t>
            </w:r>
          </w:p>
        </w:tc>
        <w:tc>
          <w:tcPr>
            <w:tcW w:w="655" w:type="pct"/>
            <w:vAlign w:val="center"/>
          </w:tcPr>
          <w:p w:rsidR="00F7093D" w:rsidRPr="003631DA" w:rsidRDefault="00F7093D" w:rsidP="00F7093D">
            <w:pPr>
              <w:jc w:val="center"/>
            </w:pPr>
            <w:r w:rsidRPr="003631DA">
              <w:rPr>
                <w:rFonts w:hint="eastAsia"/>
              </w:rPr>
              <w:t>3.2</w:t>
            </w:r>
          </w:p>
        </w:tc>
        <w:tc>
          <w:tcPr>
            <w:tcW w:w="655" w:type="pct"/>
            <w:vAlign w:val="center"/>
          </w:tcPr>
          <w:p w:rsidR="00F7093D" w:rsidRPr="003631DA" w:rsidRDefault="00F7093D" w:rsidP="00F7093D">
            <w:pPr>
              <w:jc w:val="center"/>
            </w:pPr>
            <w:r w:rsidRPr="003631DA">
              <w:rPr>
                <w:rFonts w:hint="eastAsia"/>
              </w:rPr>
              <w:t>3.81</w:t>
            </w:r>
          </w:p>
        </w:tc>
        <w:tc>
          <w:tcPr>
            <w:tcW w:w="714" w:type="pct"/>
            <w:vAlign w:val="center"/>
          </w:tcPr>
          <w:p w:rsidR="00F7093D" w:rsidRPr="003631DA" w:rsidRDefault="00F7093D" w:rsidP="00F7093D">
            <w:pPr>
              <w:jc w:val="center"/>
              <w:rPr>
                <w:color w:val="FF0000"/>
              </w:rPr>
            </w:pPr>
            <w:r w:rsidRPr="003631DA">
              <w:rPr>
                <w:rFonts w:hint="eastAsia"/>
                <w:color w:val="FF0000"/>
              </w:rPr>
              <w:t>-</w:t>
            </w:r>
            <w:r>
              <w:rPr>
                <w:color w:val="FF0000"/>
              </w:rPr>
              <w:t>8</w:t>
            </w:r>
            <w:r w:rsidRPr="003631DA">
              <w:rPr>
                <w:rFonts w:hint="eastAsia"/>
                <w:color w:val="FF0000"/>
              </w:rPr>
              <w:t>.65</w:t>
            </w:r>
          </w:p>
        </w:tc>
        <w:tc>
          <w:tcPr>
            <w:tcW w:w="600" w:type="pct"/>
            <w:vAlign w:val="center"/>
          </w:tcPr>
          <w:p w:rsidR="00F7093D" w:rsidRPr="003631DA" w:rsidRDefault="00F7093D" w:rsidP="00F7093D">
            <w:pPr>
              <w:jc w:val="center"/>
            </w:pPr>
            <w:r w:rsidRPr="003631DA">
              <w:rPr>
                <w:rFonts w:hint="eastAsia"/>
                <w:color w:val="FF0000"/>
              </w:rPr>
              <w:t>-2.8</w:t>
            </w:r>
          </w:p>
        </w:tc>
        <w:tc>
          <w:tcPr>
            <w:tcW w:w="663" w:type="pct"/>
            <w:vAlign w:val="center"/>
          </w:tcPr>
          <w:p w:rsidR="00F7093D" w:rsidRPr="003631DA" w:rsidRDefault="00F7093D" w:rsidP="00F7093D">
            <w:pPr>
              <w:jc w:val="center"/>
              <w:rPr>
                <w:color w:val="FF0000"/>
              </w:rPr>
            </w:pPr>
            <w:r w:rsidRPr="003631DA">
              <w:rPr>
                <w:rFonts w:hint="eastAsia"/>
                <w:color w:val="FF0000"/>
              </w:rPr>
              <w:t>-2.19</w:t>
            </w:r>
          </w:p>
        </w:tc>
      </w:tr>
      <w:tr w:rsidR="00F7093D" w:rsidRPr="009959B8" w:rsidTr="0035296A">
        <w:tc>
          <w:tcPr>
            <w:tcW w:w="1058" w:type="pct"/>
          </w:tcPr>
          <w:p w:rsidR="00F7093D" w:rsidRPr="003631DA" w:rsidRDefault="00F7093D" w:rsidP="00F7093D">
            <w:pPr>
              <w:jc w:val="center"/>
              <w:rPr>
                <w:rFonts w:hint="eastAsia"/>
              </w:rPr>
            </w:pPr>
            <w:r w:rsidRPr="003631DA">
              <w:t xml:space="preserve">Msg4 </w:t>
            </w:r>
            <w:r w:rsidRPr="003631DA">
              <w:rPr>
                <w:rFonts w:hint="eastAsia"/>
              </w:rPr>
              <w:t>P</w:t>
            </w:r>
            <w:r w:rsidRPr="003631DA">
              <w:t>UCCH</w:t>
            </w:r>
          </w:p>
        </w:tc>
        <w:tc>
          <w:tcPr>
            <w:tcW w:w="655" w:type="pct"/>
            <w:vAlign w:val="center"/>
          </w:tcPr>
          <w:p w:rsidR="00F7093D" w:rsidRPr="003631DA" w:rsidRDefault="00F7093D" w:rsidP="00F7093D">
            <w:pPr>
              <w:pStyle w:val="af2"/>
              <w:ind w:left="0"/>
              <w:jc w:val="center"/>
              <w:rPr>
                <w:color w:val="FF0000"/>
              </w:rPr>
            </w:pPr>
            <w:r w:rsidRPr="003631DA">
              <w:rPr>
                <w:rFonts w:hint="eastAsia"/>
                <w:color w:val="FF0000"/>
              </w:rPr>
              <w:t>-11.96</w:t>
            </w:r>
          </w:p>
        </w:tc>
        <w:tc>
          <w:tcPr>
            <w:tcW w:w="655" w:type="pct"/>
            <w:vAlign w:val="center"/>
          </w:tcPr>
          <w:p w:rsidR="00F7093D" w:rsidRPr="003631DA" w:rsidRDefault="00F7093D" w:rsidP="00F7093D">
            <w:pPr>
              <w:jc w:val="center"/>
            </w:pPr>
            <w:r w:rsidRPr="003631DA">
              <w:rPr>
                <w:rFonts w:hint="eastAsia"/>
              </w:rPr>
              <w:t>1.71</w:t>
            </w:r>
          </w:p>
        </w:tc>
        <w:tc>
          <w:tcPr>
            <w:tcW w:w="655" w:type="pct"/>
            <w:vAlign w:val="center"/>
          </w:tcPr>
          <w:p w:rsidR="00F7093D" w:rsidRPr="003631DA" w:rsidRDefault="00F7093D" w:rsidP="00F7093D">
            <w:pPr>
              <w:jc w:val="center"/>
            </w:pPr>
            <w:r w:rsidRPr="003631DA">
              <w:rPr>
                <w:rFonts w:hint="eastAsia"/>
                <w:color w:val="FF0000"/>
              </w:rPr>
              <w:t>-3.68</w:t>
            </w:r>
          </w:p>
        </w:tc>
        <w:tc>
          <w:tcPr>
            <w:tcW w:w="714" w:type="pct"/>
            <w:vAlign w:val="center"/>
          </w:tcPr>
          <w:p w:rsidR="00F7093D" w:rsidRPr="003631DA" w:rsidRDefault="00F7093D" w:rsidP="00F7093D">
            <w:pPr>
              <w:jc w:val="center"/>
              <w:rPr>
                <w:color w:val="FF0000"/>
              </w:rPr>
            </w:pPr>
            <w:r w:rsidRPr="003631DA">
              <w:rPr>
                <w:rFonts w:hint="eastAsia"/>
                <w:color w:val="FF0000"/>
              </w:rPr>
              <w:t>-16.74</w:t>
            </w:r>
          </w:p>
        </w:tc>
        <w:tc>
          <w:tcPr>
            <w:tcW w:w="600" w:type="pct"/>
            <w:vAlign w:val="center"/>
          </w:tcPr>
          <w:p w:rsidR="00F7093D" w:rsidRPr="003631DA" w:rsidRDefault="00F7093D" w:rsidP="00F7093D">
            <w:pPr>
              <w:jc w:val="center"/>
            </w:pPr>
            <w:r w:rsidRPr="003631DA">
              <w:rPr>
                <w:rFonts w:hint="eastAsia"/>
                <w:color w:val="FF0000"/>
              </w:rPr>
              <w:t>-4.29</w:t>
            </w:r>
          </w:p>
        </w:tc>
        <w:tc>
          <w:tcPr>
            <w:tcW w:w="663" w:type="pct"/>
            <w:vAlign w:val="center"/>
          </w:tcPr>
          <w:p w:rsidR="00F7093D" w:rsidRPr="003631DA" w:rsidRDefault="00F7093D" w:rsidP="00F7093D">
            <w:pPr>
              <w:jc w:val="center"/>
              <w:rPr>
                <w:color w:val="FF0000"/>
              </w:rPr>
            </w:pPr>
            <w:r w:rsidRPr="003631DA">
              <w:rPr>
                <w:rFonts w:hint="eastAsia"/>
                <w:color w:val="FF0000"/>
              </w:rPr>
              <w:t>-9.68</w:t>
            </w:r>
          </w:p>
        </w:tc>
      </w:tr>
      <w:tr w:rsidR="00F7093D" w:rsidRPr="009959B8" w:rsidTr="005A432E">
        <w:tc>
          <w:tcPr>
            <w:tcW w:w="1058" w:type="pct"/>
          </w:tcPr>
          <w:p w:rsidR="00F7093D" w:rsidRPr="003631DA" w:rsidRDefault="00F7093D" w:rsidP="00F7093D">
            <w:pPr>
              <w:jc w:val="center"/>
            </w:pPr>
            <w:r w:rsidRPr="00363F26">
              <w:rPr>
                <w:rFonts w:hint="eastAsia"/>
              </w:rPr>
              <w:t>P</w:t>
            </w:r>
            <w:r w:rsidRPr="00363F26">
              <w:t>DCCH</w:t>
            </w:r>
          </w:p>
        </w:tc>
        <w:tc>
          <w:tcPr>
            <w:tcW w:w="655" w:type="pct"/>
            <w:vAlign w:val="center"/>
          </w:tcPr>
          <w:p w:rsidR="00F7093D" w:rsidRPr="00363F26" w:rsidRDefault="00F7093D" w:rsidP="00F7093D">
            <w:pPr>
              <w:pStyle w:val="af2"/>
              <w:ind w:left="0"/>
              <w:jc w:val="center"/>
            </w:pPr>
            <w:r w:rsidRPr="00363F26">
              <w:rPr>
                <w:rFonts w:hint="eastAsia"/>
              </w:rPr>
              <w:t>0.47</w:t>
            </w:r>
          </w:p>
        </w:tc>
        <w:tc>
          <w:tcPr>
            <w:tcW w:w="655" w:type="pct"/>
            <w:vAlign w:val="center"/>
          </w:tcPr>
          <w:p w:rsidR="00F7093D" w:rsidRPr="00363F26" w:rsidRDefault="00F7093D" w:rsidP="00F7093D">
            <w:pPr>
              <w:jc w:val="center"/>
            </w:pPr>
            <w:r w:rsidRPr="00363F26">
              <w:rPr>
                <w:rFonts w:hint="eastAsia"/>
              </w:rPr>
              <w:t>7.05</w:t>
            </w:r>
          </w:p>
        </w:tc>
        <w:tc>
          <w:tcPr>
            <w:tcW w:w="655" w:type="pct"/>
            <w:vAlign w:val="center"/>
          </w:tcPr>
          <w:p w:rsidR="00F7093D" w:rsidRPr="00363F26" w:rsidRDefault="00F7093D" w:rsidP="00F7093D">
            <w:pPr>
              <w:jc w:val="center"/>
            </w:pPr>
            <w:r w:rsidRPr="00363F26">
              <w:rPr>
                <w:rFonts w:hint="eastAsia"/>
              </w:rPr>
              <w:t>7.66</w:t>
            </w:r>
          </w:p>
        </w:tc>
        <w:tc>
          <w:tcPr>
            <w:tcW w:w="714" w:type="pct"/>
            <w:vAlign w:val="center"/>
          </w:tcPr>
          <w:p w:rsidR="00F7093D" w:rsidRPr="00363F26" w:rsidRDefault="00F7093D" w:rsidP="00F7093D">
            <w:pPr>
              <w:jc w:val="center"/>
              <w:rPr>
                <w:color w:val="FF0000"/>
              </w:rPr>
            </w:pPr>
            <w:r w:rsidRPr="00363F26">
              <w:rPr>
                <w:rFonts w:hint="eastAsia"/>
                <w:color w:val="FF0000"/>
              </w:rPr>
              <w:t>-</w:t>
            </w:r>
            <w:r>
              <w:rPr>
                <w:color w:val="FF0000"/>
              </w:rPr>
              <w:t>4</w:t>
            </w:r>
            <w:r w:rsidRPr="00363F26">
              <w:rPr>
                <w:rFonts w:hint="eastAsia"/>
                <w:color w:val="FF0000"/>
              </w:rPr>
              <w:t>.8</w:t>
            </w:r>
          </w:p>
        </w:tc>
        <w:tc>
          <w:tcPr>
            <w:tcW w:w="600" w:type="pct"/>
            <w:vAlign w:val="center"/>
          </w:tcPr>
          <w:p w:rsidR="00F7093D" w:rsidRPr="00363F26" w:rsidRDefault="00F7093D" w:rsidP="00F7093D">
            <w:pPr>
              <w:jc w:val="center"/>
            </w:pPr>
            <w:r w:rsidRPr="00363F26">
              <w:rPr>
                <w:rFonts w:hint="eastAsia"/>
              </w:rPr>
              <w:t>1.05</w:t>
            </w:r>
          </w:p>
        </w:tc>
        <w:tc>
          <w:tcPr>
            <w:tcW w:w="663" w:type="pct"/>
            <w:vAlign w:val="center"/>
          </w:tcPr>
          <w:p w:rsidR="00F7093D" w:rsidRPr="00363F26" w:rsidRDefault="00F7093D" w:rsidP="00F7093D">
            <w:pPr>
              <w:jc w:val="center"/>
            </w:pPr>
            <w:r w:rsidRPr="00363F26">
              <w:rPr>
                <w:rFonts w:hint="eastAsia"/>
              </w:rPr>
              <w:t>1.66</w:t>
            </w:r>
          </w:p>
        </w:tc>
      </w:tr>
    </w:tbl>
    <w:p w:rsidR="006524E4" w:rsidRDefault="006524E4" w:rsidP="006524E4">
      <w:pPr>
        <w:pStyle w:val="a0"/>
        <w:spacing w:after="0"/>
        <w:rPr>
          <w:rFonts w:eastAsiaTheme="minorEastAsia"/>
          <w:lang w:eastAsia="zh-CN"/>
        </w:rPr>
      </w:pPr>
    </w:p>
    <w:p w:rsidR="006524E4" w:rsidRDefault="00F7093D" w:rsidP="002B13E3">
      <w:pPr>
        <w:pStyle w:val="a0"/>
        <w:spacing w:line="252" w:lineRule="auto"/>
        <w:rPr>
          <w:rFonts w:eastAsiaTheme="minorEastAsia"/>
          <w:bCs/>
          <w:lang w:eastAsia="zh-CN"/>
        </w:rPr>
      </w:pPr>
      <w:r>
        <w:rPr>
          <w:rFonts w:eastAsiaTheme="minorEastAsia"/>
          <w:lang w:eastAsia="zh-CN"/>
        </w:rPr>
        <w:t xml:space="preserve">Based on our performance gap results in Table 2, all physical channels in the initial access have coverage issues in GEO scenario. In addition, the coverage </w:t>
      </w:r>
      <w:r w:rsidR="00F67C77">
        <w:rPr>
          <w:rFonts w:eastAsiaTheme="minorEastAsia"/>
          <w:lang w:eastAsia="zh-CN"/>
        </w:rPr>
        <w:t xml:space="preserve">performance requirement also can not be met in LEO600/1200 set2 scenarios for PRACH, Msg4 PDSCH and Msg4 PUCCH due to lack of the corresponding </w:t>
      </w:r>
      <w:r w:rsidR="00F67C77">
        <w:rPr>
          <w:rFonts w:eastAsiaTheme="minorEastAsia"/>
          <w:bCs/>
          <w:lang w:eastAsia="zh-CN"/>
        </w:rPr>
        <w:t>coverage enhancement techniques</w:t>
      </w:r>
      <w:r w:rsidR="00F67C77">
        <w:rPr>
          <w:rFonts w:eastAsiaTheme="minorEastAsia"/>
          <w:bCs/>
          <w:lang w:eastAsia="zh-CN"/>
        </w:rPr>
        <w:t xml:space="preserve"> in NR.</w:t>
      </w:r>
    </w:p>
    <w:p w:rsidR="00F67C77" w:rsidRPr="009959B8" w:rsidRDefault="00F67C77" w:rsidP="002B13E3">
      <w:pPr>
        <w:pStyle w:val="a0"/>
        <w:spacing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7</w:t>
      </w:r>
      <w:r>
        <w:rPr>
          <w:rFonts w:ascii="Times" w:eastAsia="Batang" w:hAnsi="Times" w:hint="eastAsia"/>
          <w:b/>
          <w:lang w:val="en-GB"/>
        </w:rPr>
        <w:t xml:space="preserve">: </w:t>
      </w:r>
      <w:r>
        <w:rPr>
          <w:rFonts w:ascii="Times" w:eastAsia="Batang" w:hAnsi="Times"/>
          <w:b/>
          <w:lang w:val="en-GB"/>
        </w:rPr>
        <w:t xml:space="preserve">The following </w:t>
      </w:r>
      <w:r w:rsidRPr="00F67C77">
        <w:rPr>
          <w:rFonts w:ascii="Times" w:eastAsia="Batang" w:hAnsi="Times"/>
          <w:b/>
          <w:lang w:val="en-GB"/>
        </w:rPr>
        <w:t>physical channels in the initial access have coverage issues in GEO scenario</w:t>
      </w:r>
      <w:r>
        <w:rPr>
          <w:rFonts w:ascii="Times" w:eastAsia="Batang" w:hAnsi="Times"/>
          <w:b/>
          <w:lang w:val="en-GB"/>
        </w:rPr>
        <w:t xml:space="preserve">: </w:t>
      </w:r>
      <w:r w:rsidRPr="00F67C77">
        <w:rPr>
          <w:rFonts w:ascii="Times" w:eastAsia="Batang" w:hAnsi="Times"/>
          <w:b/>
          <w:lang w:val="en-GB"/>
        </w:rPr>
        <w:t>PRACH, PDCCH, Msg2 PDSCH, M</w:t>
      </w:r>
      <w:r w:rsidRPr="00F67C77">
        <w:rPr>
          <w:rFonts w:ascii="Times" w:eastAsia="Batang" w:hAnsi="Times" w:hint="eastAsia"/>
          <w:b/>
          <w:lang w:val="en-GB"/>
        </w:rPr>
        <w:t>sg</w:t>
      </w:r>
      <w:r w:rsidRPr="00F67C77">
        <w:rPr>
          <w:rFonts w:ascii="Times" w:eastAsia="Batang" w:hAnsi="Times"/>
          <w:b/>
          <w:lang w:val="en-GB"/>
        </w:rPr>
        <w:t>3 PUSCH, Msg4 PDSCH and Msg4 PUCCH</w:t>
      </w:r>
    </w:p>
    <w:p w:rsidR="00F77699" w:rsidRPr="00F77699" w:rsidRDefault="00F67C77" w:rsidP="002B13E3">
      <w:pPr>
        <w:pStyle w:val="a0"/>
        <w:spacing w:line="252" w:lineRule="auto"/>
        <w:rPr>
          <w:rFonts w:ascii="Times" w:eastAsia="Batang" w:hAnsi="Times" w:hint="eastAsia"/>
          <w:b/>
          <w:lang w:val="en-GB"/>
        </w:rPr>
      </w:pPr>
      <w:r>
        <w:rPr>
          <w:rFonts w:ascii="Times" w:eastAsia="Batang" w:hAnsi="Times" w:hint="eastAsia"/>
          <w:b/>
          <w:lang w:val="en-GB"/>
        </w:rPr>
        <w:t xml:space="preserve">Observation </w:t>
      </w:r>
      <w:r>
        <w:rPr>
          <w:rFonts w:ascii="Times" w:eastAsia="Batang" w:hAnsi="Times"/>
          <w:b/>
          <w:lang w:val="en-GB"/>
        </w:rPr>
        <w:t>8</w:t>
      </w:r>
      <w:r>
        <w:rPr>
          <w:rFonts w:ascii="Times" w:eastAsia="Batang" w:hAnsi="Times" w:hint="eastAsia"/>
          <w:b/>
          <w:lang w:val="en-GB"/>
        </w:rPr>
        <w:t xml:space="preserve">: </w:t>
      </w:r>
      <w:r>
        <w:rPr>
          <w:rFonts w:ascii="Times" w:eastAsia="Batang" w:hAnsi="Times"/>
          <w:b/>
          <w:lang w:val="en-GB"/>
        </w:rPr>
        <w:t xml:space="preserve">The following </w:t>
      </w:r>
      <w:r w:rsidRPr="00F67C77">
        <w:rPr>
          <w:rFonts w:ascii="Times" w:eastAsia="Batang" w:hAnsi="Times"/>
          <w:b/>
          <w:lang w:val="en-GB"/>
        </w:rPr>
        <w:t xml:space="preserve">physical channels in the initial access have coverage issues in </w:t>
      </w:r>
      <w:r>
        <w:rPr>
          <w:rFonts w:ascii="Times" w:eastAsia="Batang" w:hAnsi="Times"/>
          <w:b/>
          <w:lang w:val="en-GB"/>
        </w:rPr>
        <w:t>L</w:t>
      </w:r>
      <w:r w:rsidRPr="00F67C77">
        <w:rPr>
          <w:rFonts w:ascii="Times" w:eastAsia="Batang" w:hAnsi="Times"/>
          <w:b/>
          <w:lang w:val="en-GB"/>
        </w:rPr>
        <w:t>EO scenario</w:t>
      </w:r>
      <w:r>
        <w:rPr>
          <w:rFonts w:ascii="Times" w:eastAsia="Batang" w:hAnsi="Times"/>
          <w:b/>
          <w:lang w:val="en-GB"/>
        </w:rPr>
        <w:t xml:space="preserve"> due to lack of </w:t>
      </w:r>
      <w:r w:rsidRPr="00F67C77">
        <w:rPr>
          <w:rFonts w:ascii="Times" w:eastAsia="Batang" w:hAnsi="Times"/>
          <w:b/>
          <w:lang w:val="en-GB"/>
        </w:rPr>
        <w:t>coverage enhancement techniques</w:t>
      </w:r>
      <w:r>
        <w:rPr>
          <w:rFonts w:ascii="Times" w:eastAsia="Batang" w:hAnsi="Times"/>
          <w:b/>
          <w:lang w:val="en-GB"/>
        </w:rPr>
        <w:t xml:space="preserve">: </w:t>
      </w:r>
      <w:r w:rsidRPr="00F67C77">
        <w:rPr>
          <w:rFonts w:ascii="Times" w:eastAsia="Batang" w:hAnsi="Times"/>
          <w:b/>
          <w:lang w:val="en-GB"/>
        </w:rPr>
        <w:t>PRACH, Msg4 PDSCH and Msg4 PUCCH</w:t>
      </w:r>
      <w:r>
        <w:rPr>
          <w:rFonts w:ascii="Times" w:eastAsia="Batang" w:hAnsi="Times"/>
          <w:b/>
          <w:lang w:val="en-GB"/>
        </w:rPr>
        <w:t>.</w:t>
      </w:r>
    </w:p>
    <w:p w:rsidR="00F7093D" w:rsidRPr="00F67C77" w:rsidRDefault="00F7093D" w:rsidP="001125BF">
      <w:pPr>
        <w:pStyle w:val="a0"/>
        <w:spacing w:after="0"/>
        <w:rPr>
          <w:rFonts w:eastAsiaTheme="minorEastAsia" w:hint="eastAsia"/>
          <w:lang w:eastAsia="zh-CN"/>
        </w:rPr>
      </w:pPr>
    </w:p>
    <w:p w:rsidR="000D4ED9" w:rsidRDefault="000D4ED9" w:rsidP="000D4ED9">
      <w:pPr>
        <w:pStyle w:val="2"/>
        <w:tabs>
          <w:tab w:val="left" w:pos="709"/>
        </w:tabs>
        <w:spacing w:after="120"/>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ITU limitation of PFD</w:t>
      </w:r>
    </w:p>
    <w:p w:rsidR="00F67C77" w:rsidRDefault="00F77699" w:rsidP="002B13E3">
      <w:pPr>
        <w:pStyle w:val="a0"/>
        <w:spacing w:line="252" w:lineRule="auto"/>
        <w:rPr>
          <w:bCs/>
        </w:rPr>
      </w:pPr>
      <w:r>
        <w:rPr>
          <w:bCs/>
        </w:rPr>
        <w:t>As mentioned in the WID, t</w:t>
      </w:r>
      <w:r w:rsidRPr="00134B7D">
        <w:rPr>
          <w:bCs/>
        </w:rPr>
        <w:t xml:space="preserve">he evaluation should also </w:t>
      </w:r>
      <w:proofErr w:type="gramStart"/>
      <w:r w:rsidRPr="00134B7D">
        <w:rPr>
          <w:bCs/>
        </w:rPr>
        <w:t>take into account</w:t>
      </w:r>
      <w:proofErr w:type="gramEnd"/>
      <w:r w:rsidRPr="00134B7D">
        <w:rPr>
          <w:bCs/>
        </w:rPr>
        <w:t xml:space="preserve"> any related regulatory</w:t>
      </w:r>
      <w:r>
        <w:rPr>
          <w:bCs/>
        </w:rPr>
        <w:t xml:space="preserve"> </w:t>
      </w:r>
      <w:r w:rsidRPr="00134B7D">
        <w:rPr>
          <w:bCs/>
        </w:rPr>
        <w:t>requirements, e.g., ITU limitation of power flux density</w:t>
      </w:r>
      <w:r w:rsidR="002B13E3">
        <w:rPr>
          <w:bCs/>
        </w:rPr>
        <w:t xml:space="preserve"> (PFD)</w:t>
      </w:r>
      <w:r w:rsidRPr="00134B7D">
        <w:rPr>
          <w:bCs/>
        </w:rPr>
        <w:t>.</w:t>
      </w:r>
      <w:r w:rsidR="00D82FA7">
        <w:rPr>
          <w:bCs/>
        </w:rPr>
        <w:t xml:space="preserve"> </w:t>
      </w:r>
      <w:r w:rsidR="002B13E3">
        <w:rPr>
          <w:bCs/>
        </w:rPr>
        <w:t>T</w:t>
      </w:r>
      <w:r w:rsidR="00D82FA7">
        <w:rPr>
          <w:bCs/>
        </w:rPr>
        <w:t xml:space="preserve">here is radio </w:t>
      </w:r>
      <w:r w:rsidR="002B13E3">
        <w:rPr>
          <w:bCs/>
        </w:rPr>
        <w:t xml:space="preserve">regulations restriction on PFD for NTN operating on L-band or S-band to protect terrestrial services. </w:t>
      </w:r>
      <w:r w:rsidR="002B13E3">
        <w:rPr>
          <w:bCs/>
        </w:rPr>
        <w:t>According to [</w:t>
      </w:r>
      <w:r w:rsidR="004F6834">
        <w:rPr>
          <w:bCs/>
        </w:rPr>
        <w:t>3</w:t>
      </w:r>
      <w:bookmarkStart w:id="2" w:name="_GoBack"/>
      <w:bookmarkEnd w:id="2"/>
      <w:r w:rsidR="002B13E3">
        <w:rPr>
          <w:bCs/>
        </w:rPr>
        <w:t xml:space="preserve">], </w:t>
      </w:r>
      <w:r w:rsidR="002B13E3">
        <w:rPr>
          <w:bCs/>
        </w:rPr>
        <w:t>the PFD threshold is as follows:</w:t>
      </w:r>
    </w:p>
    <w:p w:rsidR="002B13E3" w:rsidRPr="008C72D6" w:rsidRDefault="002B13E3" w:rsidP="002B13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宋体"/>
        </w:rPr>
      </w:pPr>
      <m:oMathPara>
        <m:oMathParaPr>
          <m:jc m:val="center"/>
        </m:oMathParaPr>
        <m:oMath>
          <m:r>
            <w:rPr>
              <w:rFonts w:ascii="Cambria Math" w:eastAsia="宋体" w:hAnsi="Cambria Math"/>
            </w:rPr>
            <m:t xml:space="preserve">P  for </m:t>
          </m:r>
          <m:sSup>
            <m:sSupPr>
              <m:ctrlPr>
                <w:rPr>
                  <w:rFonts w:ascii="Cambria Math" w:eastAsia="宋体" w:hAnsi="Cambria Math"/>
                  <w:bCs/>
                  <w:i/>
                </w:rPr>
              </m:ctrlPr>
            </m:sSupPr>
            <m:e>
              <m:r>
                <w:rPr>
                  <w:rFonts w:ascii="Cambria Math" w:eastAsia="宋体" w:hAnsi="Cambria Math"/>
                </w:rPr>
                <m:t>0</m:t>
              </m:r>
            </m:e>
            <m:sup>
              <m:r>
                <w:rPr>
                  <w:rFonts w:ascii="Cambria Math" w:eastAsia="宋体" w:hAnsi="Cambria Math"/>
                </w:rPr>
                <m:t>o</m:t>
              </m:r>
            </m:sup>
          </m:sSup>
          <m:r>
            <w:rPr>
              <w:rFonts w:ascii="Cambria Math" w:eastAsia="宋体" w:hAnsi="Cambria Math"/>
            </w:rPr>
            <m:t>≤δ≤</m:t>
          </m:r>
          <m:sSup>
            <m:sSupPr>
              <m:ctrlPr>
                <w:rPr>
                  <w:rFonts w:ascii="Cambria Math" w:eastAsia="宋体" w:hAnsi="Cambria Math"/>
                  <w:bCs/>
                  <w:i/>
                </w:rPr>
              </m:ctrlPr>
            </m:sSupPr>
            <m:e>
              <m:r>
                <w:rPr>
                  <w:rFonts w:ascii="Cambria Math" w:eastAsia="宋体" w:hAnsi="Cambria Math"/>
                </w:rPr>
                <m:t>5</m:t>
              </m:r>
            </m:e>
            <m:sup>
              <m:r>
                <w:rPr>
                  <w:rFonts w:ascii="Cambria Math" w:eastAsia="宋体" w:hAnsi="Cambria Math"/>
                </w:rPr>
                <m:t>o</m:t>
              </m:r>
            </m:sup>
          </m:sSup>
          <m:r>
            <w:rPr>
              <w:rFonts w:ascii="Cambria Math" w:eastAsia="宋体" w:hAnsi="Cambria Math"/>
            </w:rPr>
            <m:t xml:space="preserve">; </m:t>
          </m:r>
        </m:oMath>
      </m:oMathPara>
    </w:p>
    <w:p w:rsidR="002B13E3" w:rsidRPr="008C72D6" w:rsidRDefault="002B13E3" w:rsidP="002B13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宋体"/>
        </w:rPr>
      </w:pPr>
      <m:oMathPara>
        <m:oMathParaPr>
          <m:jc m:val="center"/>
        </m:oMathParaPr>
        <m:oMath>
          <m:r>
            <w:rPr>
              <w:rFonts w:ascii="Cambria Math" w:eastAsia="宋体" w:hAnsi="Cambria Math"/>
            </w:rPr>
            <m:t>P+r</m:t>
          </m:r>
          <m:d>
            <m:dPr>
              <m:ctrlPr>
                <w:rPr>
                  <w:rFonts w:ascii="Cambria Math" w:eastAsia="宋体" w:hAnsi="Cambria Math"/>
                  <w:bCs/>
                  <w:i/>
                </w:rPr>
              </m:ctrlPr>
            </m:dPr>
            <m:e>
              <m:r>
                <w:rPr>
                  <w:rFonts w:ascii="Cambria Math" w:eastAsia="宋体" w:hAnsi="Cambria Math"/>
                </w:rPr>
                <m:t>δ-5</m:t>
              </m:r>
            </m:e>
          </m:d>
          <m:r>
            <w:rPr>
              <w:rFonts w:ascii="Cambria Math" w:eastAsia="宋体" w:hAnsi="Cambria Math"/>
            </w:rPr>
            <m:t xml:space="preserve"> for </m:t>
          </m:r>
          <m:sSup>
            <m:sSupPr>
              <m:ctrlPr>
                <w:rPr>
                  <w:rFonts w:ascii="Cambria Math" w:eastAsia="宋体" w:hAnsi="Cambria Math"/>
                  <w:bCs/>
                  <w:i/>
                </w:rPr>
              </m:ctrlPr>
            </m:sSupPr>
            <m:e>
              <m:r>
                <w:rPr>
                  <w:rFonts w:ascii="Cambria Math" w:eastAsia="宋体" w:hAnsi="Cambria Math"/>
                </w:rPr>
                <m:t>5</m:t>
              </m:r>
            </m:e>
            <m:sup>
              <m:r>
                <w:rPr>
                  <w:rFonts w:ascii="Cambria Math" w:eastAsia="宋体" w:hAnsi="Cambria Math"/>
                </w:rPr>
                <m:t>o</m:t>
              </m:r>
            </m:sup>
          </m:sSup>
          <m:r>
            <w:rPr>
              <w:rFonts w:ascii="Cambria Math" w:eastAsia="宋体" w:hAnsi="Cambria Math"/>
            </w:rPr>
            <m:t>&lt;δ≤</m:t>
          </m:r>
          <m:sSup>
            <m:sSupPr>
              <m:ctrlPr>
                <w:rPr>
                  <w:rFonts w:ascii="Cambria Math" w:eastAsia="宋体" w:hAnsi="Cambria Math"/>
                  <w:bCs/>
                  <w:i/>
                </w:rPr>
              </m:ctrlPr>
            </m:sSupPr>
            <m:e>
              <m:r>
                <w:rPr>
                  <w:rFonts w:ascii="Cambria Math" w:eastAsia="宋体" w:hAnsi="Cambria Math"/>
                </w:rPr>
                <m:t>25</m:t>
              </m:r>
            </m:e>
            <m:sup>
              <m:r>
                <w:rPr>
                  <w:rFonts w:ascii="Cambria Math" w:eastAsia="宋体" w:hAnsi="Cambria Math"/>
                </w:rPr>
                <m:t>o</m:t>
              </m:r>
            </m:sup>
          </m:sSup>
          <m:r>
            <w:rPr>
              <w:rFonts w:ascii="Cambria Math" w:eastAsia="宋体" w:hAnsi="Cambria Math"/>
            </w:rPr>
            <m:t>;</m:t>
          </m:r>
        </m:oMath>
      </m:oMathPara>
    </w:p>
    <w:p w:rsidR="002B13E3" w:rsidRPr="008C72D6" w:rsidRDefault="002B13E3" w:rsidP="002B13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宋体"/>
        </w:rPr>
      </w:pPr>
      <m:oMathPara>
        <m:oMathParaPr>
          <m:jc m:val="center"/>
        </m:oMathParaPr>
        <m:oMath>
          <m:r>
            <w:rPr>
              <w:rFonts w:ascii="Cambria Math" w:eastAsia="宋体" w:hAnsi="Cambria Math"/>
            </w:rPr>
            <m:t xml:space="preserve">P+20r  for </m:t>
          </m:r>
          <m:sSup>
            <m:sSupPr>
              <m:ctrlPr>
                <w:rPr>
                  <w:rFonts w:ascii="Cambria Math" w:eastAsia="宋体" w:hAnsi="Cambria Math"/>
                  <w:bCs/>
                  <w:i/>
                </w:rPr>
              </m:ctrlPr>
            </m:sSupPr>
            <m:e>
              <m:r>
                <w:rPr>
                  <w:rFonts w:ascii="Cambria Math" w:eastAsia="宋体" w:hAnsi="Cambria Math"/>
                </w:rPr>
                <m:t>25</m:t>
              </m:r>
            </m:e>
            <m:sup>
              <m:r>
                <w:rPr>
                  <w:rFonts w:ascii="Cambria Math" w:eastAsia="宋体" w:hAnsi="Cambria Math"/>
                </w:rPr>
                <m:t>o</m:t>
              </m:r>
            </m:sup>
          </m:sSup>
          <m:r>
            <w:rPr>
              <w:rFonts w:ascii="Cambria Math" w:eastAsia="宋体" w:hAnsi="Cambria Math"/>
            </w:rPr>
            <m:t>&lt;δ≤</m:t>
          </m:r>
          <m:sSup>
            <m:sSupPr>
              <m:ctrlPr>
                <w:rPr>
                  <w:rFonts w:ascii="Cambria Math" w:eastAsia="宋体" w:hAnsi="Cambria Math"/>
                  <w:bCs/>
                  <w:i/>
                </w:rPr>
              </m:ctrlPr>
            </m:sSupPr>
            <m:e>
              <m:r>
                <w:rPr>
                  <w:rFonts w:ascii="Cambria Math" w:eastAsia="宋体" w:hAnsi="Cambria Math"/>
                </w:rPr>
                <m:t>90</m:t>
              </m:r>
            </m:e>
            <m:sup>
              <m:r>
                <w:rPr>
                  <w:rFonts w:ascii="Cambria Math" w:eastAsia="宋体" w:hAnsi="Cambria Math"/>
                </w:rPr>
                <m:t>o</m:t>
              </m:r>
            </m:sup>
          </m:sSup>
          <m:r>
            <w:rPr>
              <w:rFonts w:ascii="Cambria Math" w:eastAsia="宋体" w:hAnsi="Cambria Math"/>
            </w:rPr>
            <m:t>,</m:t>
          </m:r>
        </m:oMath>
      </m:oMathPara>
    </w:p>
    <w:p w:rsidR="002B13E3" w:rsidRDefault="002E02A7" w:rsidP="002B13E3">
      <w:pPr>
        <w:pStyle w:val="a0"/>
        <w:spacing w:line="252" w:lineRule="auto"/>
        <w:rPr>
          <w:rFonts w:eastAsiaTheme="minorEastAsia" w:hint="eastAsia"/>
          <w:bCs/>
          <w:lang w:eastAsia="zh-CN"/>
        </w:rPr>
      </w:pPr>
      <w:r>
        <w:rPr>
          <w:rFonts w:eastAsiaTheme="minorEastAsia"/>
          <w:bCs/>
          <w:lang w:eastAsia="zh-CN"/>
        </w:rPr>
        <w:t xml:space="preserve">where </w:t>
      </w:r>
      <m:oMath>
        <m:r>
          <w:rPr>
            <w:rFonts w:ascii="Cambria Math" w:eastAsia="宋体" w:hAnsi="Cambria Math"/>
          </w:rPr>
          <m:t>δ</m:t>
        </m:r>
      </m:oMath>
      <w:r>
        <w:rPr>
          <w:rFonts w:eastAsiaTheme="minorEastAsia"/>
          <w:bCs/>
          <w:lang w:eastAsia="zh-CN"/>
        </w:rPr>
        <w:t xml:space="preserve"> is the elevation angle, and P, r is provided in Table </w:t>
      </w:r>
      <w:proofErr w:type="gramStart"/>
      <w:r>
        <w:rPr>
          <w:rFonts w:eastAsiaTheme="minorEastAsia"/>
          <w:bCs/>
          <w:lang w:eastAsia="zh-CN"/>
        </w:rPr>
        <w:t>3.</w:t>
      </w:r>
      <w:proofErr w:type="gramEnd"/>
      <w:r>
        <w:rPr>
          <w:rFonts w:eastAsiaTheme="minorEastAsia"/>
          <w:bCs/>
          <w:lang w:eastAsia="zh-CN"/>
        </w:rPr>
        <w:t xml:space="preserve"> According to TR 38.821, the satellite EIRP density is 59dBm/MHz, 40</w:t>
      </w:r>
      <w:r>
        <w:rPr>
          <w:rFonts w:eastAsiaTheme="minorEastAsia"/>
          <w:bCs/>
          <w:lang w:eastAsia="zh-CN"/>
        </w:rPr>
        <w:t>dBm/MHz,</w:t>
      </w:r>
      <w:r>
        <w:rPr>
          <w:rFonts w:eastAsiaTheme="minorEastAsia"/>
          <w:bCs/>
          <w:lang w:eastAsia="zh-CN"/>
        </w:rPr>
        <w:t xml:space="preserve"> 34</w:t>
      </w:r>
      <w:r>
        <w:rPr>
          <w:rFonts w:eastAsiaTheme="minorEastAsia"/>
          <w:bCs/>
          <w:lang w:eastAsia="zh-CN"/>
        </w:rPr>
        <w:t>dBm/MHz,</w:t>
      </w:r>
      <w:r>
        <w:rPr>
          <w:rFonts w:eastAsiaTheme="minorEastAsia"/>
          <w:bCs/>
          <w:lang w:eastAsia="zh-CN"/>
        </w:rPr>
        <w:t xml:space="preserve"> </w:t>
      </w:r>
      <w:r>
        <w:rPr>
          <w:rFonts w:eastAsiaTheme="minorEastAsia"/>
          <w:bCs/>
          <w:lang w:eastAsia="zh-CN"/>
        </w:rPr>
        <w:t>5</w:t>
      </w:r>
      <w:r>
        <w:rPr>
          <w:rFonts w:eastAsiaTheme="minorEastAsia"/>
          <w:bCs/>
          <w:lang w:eastAsia="zh-CN"/>
        </w:rPr>
        <w:t>3.5</w:t>
      </w:r>
      <w:r>
        <w:rPr>
          <w:rFonts w:eastAsiaTheme="minorEastAsia"/>
          <w:bCs/>
          <w:lang w:eastAsia="zh-CN"/>
        </w:rPr>
        <w:t>dBm/MHz,</w:t>
      </w:r>
      <w:r>
        <w:rPr>
          <w:rFonts w:eastAsiaTheme="minorEastAsia"/>
          <w:bCs/>
          <w:lang w:eastAsia="zh-CN"/>
        </w:rPr>
        <w:t xml:space="preserve"> 34</w:t>
      </w:r>
      <w:r>
        <w:rPr>
          <w:rFonts w:eastAsiaTheme="minorEastAsia"/>
          <w:bCs/>
          <w:lang w:eastAsia="zh-CN"/>
        </w:rPr>
        <w:t>dBm/MHz</w:t>
      </w:r>
      <w:r>
        <w:rPr>
          <w:rFonts w:eastAsiaTheme="minorEastAsia"/>
          <w:bCs/>
          <w:lang w:eastAsia="zh-CN"/>
        </w:rPr>
        <w:t xml:space="preserve"> and 38</w:t>
      </w:r>
      <w:r>
        <w:rPr>
          <w:rFonts w:eastAsiaTheme="minorEastAsia"/>
          <w:bCs/>
          <w:lang w:eastAsia="zh-CN"/>
        </w:rPr>
        <w:t>dBm/MHz</w:t>
      </w:r>
      <w:r>
        <w:rPr>
          <w:rFonts w:eastAsiaTheme="minorEastAsia"/>
          <w:bCs/>
          <w:lang w:eastAsia="zh-CN"/>
        </w:rPr>
        <w:t xml:space="preserve"> respectively for GEO set1, LEO600 set1, LEO1200 set1, </w:t>
      </w:r>
      <w:r>
        <w:rPr>
          <w:rFonts w:eastAsiaTheme="minorEastAsia"/>
          <w:bCs/>
          <w:lang w:eastAsia="zh-CN"/>
        </w:rPr>
        <w:t>GEO set</w:t>
      </w:r>
      <w:r>
        <w:rPr>
          <w:rFonts w:eastAsiaTheme="minorEastAsia"/>
          <w:bCs/>
          <w:lang w:eastAsia="zh-CN"/>
        </w:rPr>
        <w:t>2</w:t>
      </w:r>
      <w:r>
        <w:rPr>
          <w:rFonts w:eastAsiaTheme="minorEastAsia"/>
          <w:bCs/>
          <w:lang w:eastAsia="zh-CN"/>
        </w:rPr>
        <w:t>, LEO600 set</w:t>
      </w:r>
      <w:r>
        <w:rPr>
          <w:rFonts w:eastAsiaTheme="minorEastAsia"/>
          <w:bCs/>
          <w:lang w:eastAsia="zh-CN"/>
        </w:rPr>
        <w:t xml:space="preserve">2 and </w:t>
      </w:r>
      <w:r>
        <w:rPr>
          <w:rFonts w:eastAsiaTheme="minorEastAsia"/>
          <w:bCs/>
          <w:lang w:eastAsia="zh-CN"/>
        </w:rPr>
        <w:t>LEO1200 set</w:t>
      </w:r>
      <w:r>
        <w:rPr>
          <w:rFonts w:eastAsiaTheme="minorEastAsia"/>
          <w:bCs/>
          <w:lang w:eastAsia="zh-CN"/>
        </w:rPr>
        <w:t xml:space="preserve">2. </w:t>
      </w:r>
      <w:r w:rsidR="00081BD6">
        <w:rPr>
          <w:rFonts w:eastAsiaTheme="minorEastAsia"/>
          <w:bCs/>
          <w:lang w:eastAsia="zh-CN"/>
        </w:rPr>
        <w:t xml:space="preserve">Then, the power flus density at a distance </w:t>
      </w:r>
      <m:oMath>
        <m:r>
          <w:rPr>
            <w:rFonts w:ascii="Cambria Math" w:eastAsia="宋体" w:hAnsi="Cambria Math"/>
          </w:rPr>
          <m:t>d</m:t>
        </m:r>
      </m:oMath>
      <w:r w:rsidR="00081BD6">
        <w:rPr>
          <w:rFonts w:eastAsiaTheme="minorEastAsia"/>
          <w:bCs/>
          <w:lang w:eastAsia="zh-CN"/>
        </w:rPr>
        <w:t xml:space="preserve"> corresponding to the satellite can be calculated by </w:t>
      </w:r>
      <m:oMath>
        <m:f>
          <m:fPr>
            <m:type m:val="lin"/>
            <m:ctrlPr>
              <w:rPr>
                <w:rFonts w:ascii="Cambria Math" w:eastAsia="宋体" w:hAnsi="Cambria Math"/>
                <w:i/>
              </w:rPr>
            </m:ctrlPr>
          </m:fPr>
          <m:num>
            <m:r>
              <w:rPr>
                <w:rFonts w:ascii="Cambria Math" w:eastAsia="宋体" w:hAnsi="Cambria Math"/>
              </w:rPr>
              <m:t>EIRP density</m:t>
            </m:r>
          </m:num>
          <m:den>
            <m:r>
              <w:rPr>
                <w:rFonts w:ascii="Cambria Math" w:eastAsia="宋体" w:hAnsi="Cambria Math"/>
              </w:rPr>
              <m:t>4π</m:t>
            </m:r>
            <m:sSup>
              <m:sSupPr>
                <m:ctrlPr>
                  <w:rPr>
                    <w:rFonts w:ascii="Cambria Math" w:eastAsia="宋体" w:hAnsi="Cambria Math"/>
                    <w:i/>
                  </w:rPr>
                </m:ctrlPr>
              </m:sSupPr>
              <m:e>
                <m:r>
                  <w:rPr>
                    <w:rFonts w:ascii="Cambria Math" w:eastAsia="宋体" w:hAnsi="Cambria Math"/>
                  </w:rPr>
                  <m:t>d</m:t>
                </m:r>
              </m:e>
              <m:sup>
                <m:r>
                  <w:rPr>
                    <w:rFonts w:ascii="Cambria Math" w:eastAsia="宋体" w:hAnsi="Cambria Math"/>
                  </w:rPr>
                  <m:t>2</m:t>
                </m:r>
              </m:sup>
            </m:sSup>
          </m:den>
        </m:f>
      </m:oMath>
      <w:r w:rsidR="00081BD6">
        <w:rPr>
          <w:rFonts w:eastAsiaTheme="minorEastAsia" w:hint="eastAsia"/>
          <w:lang w:eastAsia="zh-CN"/>
        </w:rPr>
        <w:t>.</w:t>
      </w:r>
      <w:r w:rsidR="00081BD6">
        <w:rPr>
          <w:rFonts w:eastAsiaTheme="minorEastAsia"/>
          <w:lang w:eastAsia="zh-CN"/>
        </w:rPr>
        <w:t xml:space="preserve"> T</w:t>
      </w:r>
      <w:r w:rsidR="00081BD6" w:rsidRPr="00081BD6">
        <w:rPr>
          <w:rFonts w:eastAsiaTheme="minorEastAsia"/>
          <w:bCs/>
          <w:lang w:eastAsia="zh-CN"/>
        </w:rPr>
        <w:t xml:space="preserve">he </w:t>
      </w:r>
      <w:r w:rsidR="00081BD6">
        <w:rPr>
          <w:rFonts w:eastAsiaTheme="minorEastAsia"/>
          <w:bCs/>
          <w:lang w:eastAsia="zh-CN"/>
        </w:rPr>
        <w:t>c</w:t>
      </w:r>
      <w:r w:rsidR="00081BD6" w:rsidRPr="00081BD6">
        <w:rPr>
          <w:rFonts w:eastAsiaTheme="minorEastAsia"/>
          <w:bCs/>
          <w:lang w:eastAsia="zh-CN"/>
        </w:rPr>
        <w:t>omparison of PFD based on EIRP density in TR38.821 and PFD threshold</w:t>
      </w:r>
      <w:r w:rsidR="00081BD6">
        <w:rPr>
          <w:rFonts w:eastAsiaTheme="minorEastAsia"/>
          <w:bCs/>
          <w:lang w:eastAsia="zh-CN"/>
        </w:rPr>
        <w:t xml:space="preserve"> is depicted in Fig 6. Therefore, the </w:t>
      </w:r>
      <w:r w:rsidR="00081BD6">
        <w:rPr>
          <w:rFonts w:eastAsiaTheme="minorEastAsia"/>
          <w:bCs/>
          <w:lang w:eastAsia="zh-CN"/>
        </w:rPr>
        <w:t>satellite EIRP density</w:t>
      </w:r>
      <w:r w:rsidR="00081BD6">
        <w:rPr>
          <w:rFonts w:eastAsiaTheme="minorEastAsia"/>
          <w:bCs/>
          <w:lang w:eastAsia="zh-CN"/>
        </w:rPr>
        <w:t xml:space="preserve"> should be decreased to satisfy </w:t>
      </w:r>
      <w:r w:rsidR="000D0DC3">
        <w:rPr>
          <w:rFonts w:eastAsiaTheme="minorEastAsia"/>
          <w:bCs/>
          <w:lang w:eastAsia="zh-CN"/>
        </w:rPr>
        <w:t>regulations.</w:t>
      </w:r>
    </w:p>
    <w:p w:rsidR="002E02A7" w:rsidRDefault="002E02A7" w:rsidP="002E02A7">
      <w:pPr>
        <w:pStyle w:val="af2"/>
        <w:ind w:left="0"/>
      </w:pPr>
      <w:r w:rsidRPr="00040770">
        <w:rPr>
          <w:noProof/>
        </w:rPr>
        <w:drawing>
          <wp:inline distT="0" distB="0" distL="0" distR="0" wp14:anchorId="390422D3" wp14:editId="6EB8C287">
            <wp:extent cx="2776844" cy="2082800"/>
            <wp:effectExtent l="0" t="0" r="508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88229" cy="2091339"/>
                    </a:xfrm>
                    <a:prstGeom prst="rect">
                      <a:avLst/>
                    </a:prstGeom>
                  </pic:spPr>
                </pic:pic>
              </a:graphicData>
            </a:graphic>
          </wp:inline>
        </w:drawing>
      </w:r>
      <w:r w:rsidRPr="004B30F6">
        <w:rPr>
          <w:noProof/>
        </w:rPr>
        <w:drawing>
          <wp:inline distT="0" distB="0" distL="0" distR="0" wp14:anchorId="410BB8FE" wp14:editId="79C4BD2A">
            <wp:extent cx="2654300" cy="1990884"/>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5339" cy="1999164"/>
                    </a:xfrm>
                    <a:prstGeom prst="rect">
                      <a:avLst/>
                    </a:prstGeom>
                  </pic:spPr>
                </pic:pic>
              </a:graphicData>
            </a:graphic>
          </wp:inline>
        </w:drawing>
      </w:r>
    </w:p>
    <w:p w:rsidR="002E02A7" w:rsidRDefault="002E02A7" w:rsidP="002E02A7">
      <w:pPr>
        <w:pStyle w:val="af2"/>
        <w:spacing w:after="120"/>
        <w:ind w:left="0"/>
        <w:contextualSpacing w:val="0"/>
        <w:jc w:val="center"/>
        <w:rPr>
          <w:rFonts w:eastAsia="等线"/>
          <w:kern w:val="2"/>
          <w:sz w:val="18"/>
          <w:szCs w:val="20"/>
          <w:lang w:eastAsia="zh-CN"/>
        </w:rPr>
      </w:pPr>
      <w:r w:rsidRPr="00D15F23">
        <w:rPr>
          <w:rFonts w:eastAsia="等线"/>
          <w:kern w:val="2"/>
          <w:sz w:val="18"/>
          <w:szCs w:val="20"/>
          <w:lang w:eastAsia="zh-CN"/>
        </w:rPr>
        <w:t>Fig</w:t>
      </w:r>
      <w:r w:rsidR="009E4959">
        <w:rPr>
          <w:rFonts w:eastAsia="等线"/>
          <w:kern w:val="2"/>
          <w:sz w:val="18"/>
          <w:szCs w:val="20"/>
          <w:lang w:eastAsia="zh-CN"/>
        </w:rPr>
        <w:t>.</w:t>
      </w:r>
      <w:r w:rsidRPr="00D15F23">
        <w:rPr>
          <w:rFonts w:eastAsia="等线"/>
          <w:kern w:val="2"/>
          <w:sz w:val="18"/>
          <w:szCs w:val="20"/>
          <w:lang w:eastAsia="zh-CN"/>
        </w:rPr>
        <w:t xml:space="preserve"> </w:t>
      </w:r>
      <w:r>
        <w:rPr>
          <w:rFonts w:eastAsia="等线"/>
          <w:kern w:val="2"/>
          <w:sz w:val="18"/>
          <w:szCs w:val="20"/>
          <w:lang w:eastAsia="zh-CN"/>
        </w:rPr>
        <w:t>6</w:t>
      </w:r>
      <w:r w:rsidR="009E4959">
        <w:rPr>
          <w:rFonts w:eastAsia="等线"/>
          <w:kern w:val="2"/>
          <w:sz w:val="18"/>
          <w:szCs w:val="20"/>
          <w:lang w:eastAsia="zh-CN"/>
        </w:rPr>
        <w:t>:</w:t>
      </w:r>
      <w:r w:rsidRPr="00D15F23">
        <w:rPr>
          <w:rFonts w:eastAsia="等线"/>
          <w:kern w:val="2"/>
          <w:sz w:val="18"/>
          <w:szCs w:val="20"/>
          <w:lang w:eastAsia="zh-CN"/>
        </w:rPr>
        <w:t xml:space="preserve"> </w:t>
      </w:r>
      <w:r w:rsidR="00081BD6">
        <w:rPr>
          <w:rFonts w:eastAsia="等线"/>
          <w:kern w:val="2"/>
          <w:sz w:val="18"/>
          <w:szCs w:val="20"/>
          <w:lang w:eastAsia="zh-CN"/>
        </w:rPr>
        <w:t>Comparison of PFD based on EIRP density in TR38.821 and PFD threshold</w:t>
      </w:r>
    </w:p>
    <w:p w:rsidR="002E02A7" w:rsidRDefault="000D0DC3" w:rsidP="002E02A7">
      <w:pPr>
        <w:pStyle w:val="a0"/>
        <w:spacing w:line="252" w:lineRule="auto"/>
        <w:rPr>
          <w:rFonts w:eastAsiaTheme="minorEastAsia"/>
          <w:bCs/>
          <w:lang w:eastAsia="zh-CN"/>
        </w:rPr>
      </w:pPr>
      <w:r>
        <w:rPr>
          <w:rFonts w:eastAsiaTheme="minorEastAsia"/>
          <w:lang w:eastAsia="zh-CN"/>
        </w:rPr>
        <w:lastRenderedPageBreak/>
        <w:t xml:space="preserve">Based on the difference between the PFD and PFD threshold at the elevation angle of 90degrees, the </w:t>
      </w:r>
      <w:r>
        <w:rPr>
          <w:rFonts w:eastAsiaTheme="minorEastAsia"/>
          <w:bCs/>
          <w:lang w:eastAsia="zh-CN"/>
        </w:rPr>
        <w:t>satellite EIRP density</w:t>
      </w:r>
      <w:r>
        <w:rPr>
          <w:rFonts w:eastAsiaTheme="minorEastAsia"/>
          <w:bCs/>
          <w:lang w:eastAsia="zh-CN"/>
        </w:rPr>
        <w:t xml:space="preserve"> should be decreased to 44</w:t>
      </w:r>
      <w:r>
        <w:rPr>
          <w:rFonts w:eastAsiaTheme="minorEastAsia"/>
          <w:bCs/>
          <w:lang w:eastAsia="zh-CN"/>
        </w:rPr>
        <w:t xml:space="preserve">dBm/MHz, </w:t>
      </w:r>
      <w:r>
        <w:rPr>
          <w:rFonts w:eastAsiaTheme="minorEastAsia"/>
          <w:bCs/>
          <w:lang w:eastAsia="zh-CN"/>
        </w:rPr>
        <w:t>1</w:t>
      </w:r>
      <w:r>
        <w:rPr>
          <w:rFonts w:eastAsiaTheme="minorEastAsia"/>
          <w:bCs/>
          <w:lang w:eastAsia="zh-CN"/>
        </w:rPr>
        <w:t xml:space="preserve">4dBm/MHz and </w:t>
      </w:r>
      <w:r>
        <w:rPr>
          <w:rFonts w:eastAsiaTheme="minorEastAsia"/>
          <w:bCs/>
          <w:lang w:eastAsia="zh-CN"/>
        </w:rPr>
        <w:t>20</w:t>
      </w:r>
      <w:r>
        <w:rPr>
          <w:rFonts w:eastAsiaTheme="minorEastAsia"/>
          <w:bCs/>
          <w:lang w:eastAsia="zh-CN"/>
        </w:rPr>
        <w:t xml:space="preserve">dBm/MHz respectively for GEO, LEO600, </w:t>
      </w:r>
      <w:r>
        <w:rPr>
          <w:rFonts w:eastAsiaTheme="minorEastAsia"/>
          <w:bCs/>
          <w:lang w:eastAsia="zh-CN"/>
        </w:rPr>
        <w:t xml:space="preserve">and </w:t>
      </w:r>
      <w:r>
        <w:rPr>
          <w:rFonts w:eastAsiaTheme="minorEastAsia"/>
          <w:bCs/>
          <w:lang w:eastAsia="zh-CN"/>
        </w:rPr>
        <w:t>LEO1200</w:t>
      </w:r>
      <w:r>
        <w:rPr>
          <w:rFonts w:eastAsiaTheme="minorEastAsia"/>
          <w:bCs/>
          <w:lang w:eastAsia="zh-CN"/>
        </w:rPr>
        <w:t xml:space="preserve">, resulting in CNR performance degradation. For low data rate service in LEO scenario, </w:t>
      </w:r>
      <w:r w:rsidR="009E4959">
        <w:rPr>
          <w:rFonts w:eastAsiaTheme="minorEastAsia"/>
          <w:bCs/>
          <w:lang w:eastAsia="zh-CN"/>
        </w:rPr>
        <w:t>there is a performance gap of 6dB even 16 PDSCH repetition is introduced as shown in Fig</w:t>
      </w:r>
      <w:r w:rsidR="004F6834">
        <w:rPr>
          <w:rFonts w:eastAsiaTheme="minorEastAsia"/>
          <w:bCs/>
          <w:lang w:eastAsia="zh-CN"/>
        </w:rPr>
        <w:t xml:space="preserve"> </w:t>
      </w:r>
      <w:r w:rsidR="009E4959">
        <w:rPr>
          <w:rFonts w:eastAsiaTheme="minorEastAsia"/>
          <w:bCs/>
          <w:lang w:eastAsia="zh-CN"/>
        </w:rPr>
        <w:t xml:space="preserve">7, so further enhancement on PDSCH is needed. </w:t>
      </w:r>
    </w:p>
    <w:p w:rsidR="000D0DC3" w:rsidRDefault="000D0DC3" w:rsidP="000D0DC3">
      <w:pPr>
        <w:pStyle w:val="a0"/>
        <w:spacing w:line="252" w:lineRule="auto"/>
        <w:jc w:val="center"/>
        <w:rPr>
          <w:rFonts w:eastAsiaTheme="minorEastAsia"/>
          <w:lang w:eastAsia="zh-CN"/>
        </w:rPr>
      </w:pPr>
      <w:r w:rsidRPr="00387A70">
        <w:rPr>
          <w:noProof/>
        </w:rPr>
        <w:drawing>
          <wp:inline distT="0" distB="0" distL="0" distR="0" wp14:anchorId="6EDDB57F" wp14:editId="4A88B5DB">
            <wp:extent cx="3007838" cy="225425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19990" cy="2263357"/>
                    </a:xfrm>
                    <a:prstGeom prst="rect">
                      <a:avLst/>
                    </a:prstGeom>
                  </pic:spPr>
                </pic:pic>
              </a:graphicData>
            </a:graphic>
          </wp:inline>
        </w:drawing>
      </w:r>
    </w:p>
    <w:p w:rsidR="009E4959" w:rsidRPr="009E4959" w:rsidRDefault="009E4959" w:rsidP="00836072">
      <w:pPr>
        <w:pStyle w:val="a0"/>
        <w:spacing w:after="0" w:line="252" w:lineRule="auto"/>
        <w:jc w:val="center"/>
        <w:rPr>
          <w:rFonts w:eastAsia="等线" w:hint="eastAsia"/>
          <w:kern w:val="2"/>
          <w:sz w:val="18"/>
          <w:szCs w:val="20"/>
          <w:lang w:eastAsia="zh-CN"/>
        </w:rPr>
      </w:pPr>
      <w:r w:rsidRPr="00D15F23">
        <w:rPr>
          <w:rFonts w:eastAsia="等线"/>
          <w:kern w:val="2"/>
          <w:sz w:val="18"/>
          <w:szCs w:val="20"/>
          <w:lang w:eastAsia="zh-CN"/>
        </w:rPr>
        <w:t>Fig</w:t>
      </w:r>
      <w:r>
        <w:rPr>
          <w:rFonts w:eastAsia="等线"/>
          <w:kern w:val="2"/>
          <w:sz w:val="18"/>
          <w:szCs w:val="20"/>
          <w:lang w:eastAsia="zh-CN"/>
        </w:rPr>
        <w:t>.</w:t>
      </w:r>
      <w:r w:rsidRPr="00D15F23">
        <w:rPr>
          <w:rFonts w:eastAsia="等线"/>
          <w:kern w:val="2"/>
          <w:sz w:val="18"/>
          <w:szCs w:val="20"/>
          <w:lang w:eastAsia="zh-CN"/>
        </w:rPr>
        <w:t xml:space="preserve"> </w:t>
      </w:r>
      <w:r w:rsidR="004F6834">
        <w:rPr>
          <w:rFonts w:eastAsia="等线"/>
          <w:kern w:val="2"/>
          <w:sz w:val="18"/>
          <w:szCs w:val="20"/>
          <w:lang w:eastAsia="zh-CN"/>
        </w:rPr>
        <w:t>7</w:t>
      </w:r>
      <w:r>
        <w:rPr>
          <w:rFonts w:eastAsia="等线"/>
          <w:kern w:val="2"/>
          <w:sz w:val="18"/>
          <w:szCs w:val="20"/>
          <w:lang w:eastAsia="zh-CN"/>
        </w:rPr>
        <w:t>:</w:t>
      </w:r>
      <w:r w:rsidRPr="00D15F23">
        <w:rPr>
          <w:rFonts w:eastAsia="等线"/>
          <w:kern w:val="2"/>
          <w:sz w:val="18"/>
          <w:szCs w:val="20"/>
          <w:lang w:eastAsia="zh-CN"/>
        </w:rPr>
        <w:t xml:space="preserve"> </w:t>
      </w:r>
      <w:r>
        <w:rPr>
          <w:rFonts w:eastAsia="等线"/>
          <w:kern w:val="2"/>
          <w:sz w:val="18"/>
          <w:szCs w:val="20"/>
          <w:lang w:eastAsia="zh-CN"/>
        </w:rPr>
        <w:t xml:space="preserve">Achievable UL data rate with different elevation angle in </w:t>
      </w:r>
      <w:r>
        <w:rPr>
          <w:rFonts w:eastAsia="等线"/>
          <w:kern w:val="2"/>
          <w:sz w:val="18"/>
          <w:szCs w:val="20"/>
          <w:lang w:eastAsia="zh-CN"/>
        </w:rPr>
        <w:t>L</w:t>
      </w:r>
      <w:r>
        <w:rPr>
          <w:rFonts w:eastAsia="等线"/>
          <w:kern w:val="2"/>
          <w:sz w:val="18"/>
          <w:szCs w:val="20"/>
          <w:lang w:eastAsia="zh-CN"/>
        </w:rPr>
        <w:t>EO</w:t>
      </w:r>
      <w:r>
        <w:rPr>
          <w:rFonts w:eastAsia="等线"/>
          <w:kern w:val="2"/>
          <w:sz w:val="18"/>
          <w:szCs w:val="20"/>
          <w:lang w:eastAsia="zh-CN"/>
        </w:rPr>
        <w:t xml:space="preserve"> when PFD limitation is considered</w:t>
      </w:r>
    </w:p>
    <w:p w:rsidR="00836072" w:rsidRDefault="00836072" w:rsidP="00836072">
      <w:pPr>
        <w:rPr>
          <w:bCs/>
        </w:rPr>
      </w:pPr>
    </w:p>
    <w:p w:rsidR="00836072" w:rsidRDefault="00836072" w:rsidP="00836072">
      <w:pPr>
        <w:spacing w:after="120" w:line="252" w:lineRule="auto"/>
        <w:rPr>
          <w:rFonts w:eastAsiaTheme="minorEastAsia"/>
          <w:lang w:eastAsia="zh-CN"/>
        </w:rPr>
      </w:pPr>
      <w:r>
        <w:rPr>
          <w:rFonts w:eastAsiaTheme="minorEastAsia"/>
          <w:lang w:eastAsia="zh-CN"/>
        </w:rPr>
        <w:t xml:space="preserve">In addition, the other coverage evaluations with PFD limitation is </w:t>
      </w:r>
      <w:r w:rsidR="004F6834">
        <w:rPr>
          <w:rFonts w:eastAsiaTheme="minorEastAsia"/>
          <w:lang w:eastAsia="zh-CN"/>
        </w:rPr>
        <w:t xml:space="preserve">further </w:t>
      </w:r>
      <w:r>
        <w:rPr>
          <w:rFonts w:eastAsiaTheme="minorEastAsia"/>
          <w:lang w:eastAsia="zh-CN"/>
        </w:rPr>
        <w:t xml:space="preserve">concluded in Table 3. </w:t>
      </w:r>
      <w:r w:rsidR="004F6834">
        <w:rPr>
          <w:rFonts w:eastAsiaTheme="minorEastAsia"/>
          <w:lang w:eastAsia="zh-CN"/>
        </w:rPr>
        <w:t>There is average 10dB performance gap for the DL physical channels, so further enhancement is needed.</w:t>
      </w:r>
    </w:p>
    <w:p w:rsidR="00836072" w:rsidRPr="004F6834" w:rsidRDefault="00836072" w:rsidP="004F6834">
      <w:pPr>
        <w:pStyle w:val="a0"/>
        <w:spacing w:line="252" w:lineRule="auto"/>
        <w:rPr>
          <w:rFonts w:ascii="Times" w:eastAsia="Batang" w:hAnsi="Times" w:hint="eastAsia"/>
          <w:b/>
          <w:lang w:val="en-GB"/>
        </w:rPr>
      </w:pPr>
      <w:r>
        <w:rPr>
          <w:rFonts w:ascii="Times" w:eastAsia="Batang" w:hAnsi="Times" w:hint="eastAsia"/>
          <w:b/>
          <w:lang w:val="en-GB"/>
        </w:rPr>
        <w:t xml:space="preserve">Observation </w:t>
      </w:r>
      <w:r>
        <w:rPr>
          <w:rFonts w:ascii="Times" w:eastAsia="Batang" w:hAnsi="Times"/>
          <w:b/>
          <w:lang w:val="en-GB"/>
        </w:rPr>
        <w:t>9</w:t>
      </w:r>
      <w:r>
        <w:rPr>
          <w:rFonts w:ascii="Times" w:eastAsia="Batang" w:hAnsi="Times" w:hint="eastAsia"/>
          <w:b/>
          <w:lang w:val="en-GB"/>
        </w:rPr>
        <w:t xml:space="preserve">: </w:t>
      </w:r>
      <w:r>
        <w:rPr>
          <w:rFonts w:ascii="Times" w:eastAsia="Batang" w:hAnsi="Times"/>
          <w:b/>
          <w:lang w:val="en-GB"/>
        </w:rPr>
        <w:t>When PFD limitation is considered, the following DL physical channels have coverage issues and further enhancement is needed: DL VoIP service, DL low data rate service, Msg2 PDSCH, Msg4 PDSCH and PDCCH.</w:t>
      </w:r>
    </w:p>
    <w:p w:rsidR="00836072" w:rsidRPr="009959B8" w:rsidRDefault="00836072" w:rsidP="00836072">
      <w:pPr>
        <w:pStyle w:val="a0"/>
        <w:jc w:val="center"/>
        <w:rPr>
          <w:rFonts w:eastAsia="MS Gothic"/>
          <w:szCs w:val="20"/>
          <w:highlight w:val="yellow"/>
          <w:lang w:val="en-GB" w:eastAsia="ja-JP"/>
        </w:rPr>
      </w:pPr>
      <w:r w:rsidRPr="00E44E1E">
        <w:rPr>
          <w:rFonts w:eastAsia="等线" w:hint="eastAsia"/>
          <w:kern w:val="2"/>
          <w:szCs w:val="20"/>
          <w:lang w:eastAsia="zh-CN"/>
        </w:rPr>
        <w:t>T</w:t>
      </w:r>
      <w:r w:rsidRPr="00E44E1E">
        <w:rPr>
          <w:rFonts w:eastAsia="等线"/>
          <w:kern w:val="2"/>
          <w:szCs w:val="20"/>
          <w:lang w:eastAsia="zh-CN"/>
        </w:rPr>
        <w:t xml:space="preserve">able </w:t>
      </w:r>
      <w:r>
        <w:rPr>
          <w:rFonts w:eastAsia="等线"/>
          <w:kern w:val="2"/>
          <w:szCs w:val="20"/>
          <w:lang w:eastAsia="zh-CN"/>
        </w:rPr>
        <w:t>3</w:t>
      </w:r>
      <w:r w:rsidRPr="00E44E1E">
        <w:rPr>
          <w:rFonts w:eastAsia="等线"/>
          <w:kern w:val="2"/>
          <w:szCs w:val="20"/>
          <w:lang w:eastAsia="zh-CN"/>
        </w:rPr>
        <w:t xml:space="preserve">. </w:t>
      </w:r>
      <w:r w:rsidRPr="001125BF">
        <w:rPr>
          <w:rFonts w:eastAsia="等线"/>
          <w:kern w:val="2"/>
          <w:szCs w:val="20"/>
          <w:lang w:val="en-GB" w:eastAsia="zh-CN"/>
        </w:rPr>
        <w:t>Performance gap between CNR and required SNR</w:t>
      </w:r>
      <w:r>
        <w:rPr>
          <w:rFonts w:eastAsia="等线"/>
          <w:kern w:val="2"/>
          <w:szCs w:val="20"/>
          <w:lang w:val="en-GB" w:eastAsia="zh-CN"/>
        </w:rPr>
        <w:t xml:space="preserve"> when PFD limitation is considered</w:t>
      </w:r>
    </w:p>
    <w:tbl>
      <w:tblPr>
        <w:tblStyle w:val="af1"/>
        <w:tblW w:w="5000" w:type="pct"/>
        <w:tblLook w:val="04A0" w:firstRow="1" w:lastRow="0" w:firstColumn="1" w:lastColumn="0" w:noHBand="0" w:noVBand="1"/>
      </w:tblPr>
      <w:tblGrid>
        <w:gridCol w:w="1918"/>
        <w:gridCol w:w="1187"/>
        <w:gridCol w:w="1187"/>
        <w:gridCol w:w="1187"/>
        <w:gridCol w:w="1294"/>
        <w:gridCol w:w="1087"/>
        <w:gridCol w:w="1202"/>
      </w:tblGrid>
      <w:tr w:rsidR="00836072" w:rsidRPr="009959B8" w:rsidTr="00105856">
        <w:tc>
          <w:tcPr>
            <w:tcW w:w="1058" w:type="pct"/>
            <w:shd w:val="clear" w:color="auto" w:fill="A8D08D" w:themeFill="accent6" w:themeFillTint="99"/>
            <w:vAlign w:val="center"/>
          </w:tcPr>
          <w:p w:rsidR="00836072" w:rsidRPr="006524E4" w:rsidRDefault="00836072" w:rsidP="00105856">
            <w:pPr>
              <w:jc w:val="center"/>
              <w:rPr>
                <w:rFonts w:eastAsiaTheme="minorEastAsia" w:hint="eastAsia"/>
                <w:highlight w:val="yellow"/>
                <w:lang w:eastAsia="zh-CN"/>
              </w:rPr>
            </w:pPr>
            <w:r w:rsidRPr="00E44E1E">
              <w:rPr>
                <w:rFonts w:eastAsiaTheme="minorEastAsia"/>
                <w:lang w:eastAsia="zh-CN"/>
              </w:rPr>
              <w:t>Performance gap</w:t>
            </w:r>
          </w:p>
        </w:tc>
        <w:tc>
          <w:tcPr>
            <w:tcW w:w="655" w:type="pct"/>
            <w:shd w:val="clear" w:color="auto" w:fill="A8D08D" w:themeFill="accent6" w:themeFillTint="99"/>
            <w:vAlign w:val="center"/>
          </w:tcPr>
          <w:p w:rsidR="00836072" w:rsidRPr="006B34FD" w:rsidRDefault="00836072" w:rsidP="00105856">
            <w:pPr>
              <w:pStyle w:val="af2"/>
              <w:ind w:left="0"/>
              <w:jc w:val="center"/>
            </w:pPr>
            <w:r>
              <w:t>GEO set</w:t>
            </w:r>
            <w:r>
              <w:rPr>
                <w:rFonts w:hint="eastAsia"/>
              </w:rPr>
              <w:t>1</w:t>
            </w:r>
          </w:p>
        </w:tc>
        <w:tc>
          <w:tcPr>
            <w:tcW w:w="655" w:type="pct"/>
            <w:shd w:val="clear" w:color="auto" w:fill="A8D08D" w:themeFill="accent6" w:themeFillTint="99"/>
            <w:vAlign w:val="center"/>
          </w:tcPr>
          <w:p w:rsidR="00836072" w:rsidRDefault="00836072" w:rsidP="00105856">
            <w:pPr>
              <w:pStyle w:val="af2"/>
              <w:ind w:left="0"/>
              <w:jc w:val="center"/>
            </w:pPr>
            <w:r>
              <w:t>LEO600 set1</w:t>
            </w:r>
          </w:p>
        </w:tc>
        <w:tc>
          <w:tcPr>
            <w:tcW w:w="655" w:type="pct"/>
            <w:shd w:val="clear" w:color="auto" w:fill="A8D08D" w:themeFill="accent6" w:themeFillTint="99"/>
            <w:vAlign w:val="center"/>
          </w:tcPr>
          <w:p w:rsidR="00836072" w:rsidRDefault="00836072" w:rsidP="00105856">
            <w:pPr>
              <w:pStyle w:val="af2"/>
              <w:ind w:left="0"/>
              <w:jc w:val="center"/>
            </w:pPr>
            <w:r>
              <w:rPr>
                <w:rFonts w:hint="eastAsia"/>
              </w:rPr>
              <w:t>L</w:t>
            </w:r>
            <w:r>
              <w:t xml:space="preserve">EO1200 </w:t>
            </w:r>
            <w:r>
              <w:rPr>
                <w:rFonts w:hint="eastAsia"/>
              </w:rPr>
              <w:t>set</w:t>
            </w:r>
            <w:r>
              <w:t>1</w:t>
            </w:r>
          </w:p>
        </w:tc>
        <w:tc>
          <w:tcPr>
            <w:tcW w:w="714" w:type="pct"/>
            <w:shd w:val="clear" w:color="auto" w:fill="A8D08D" w:themeFill="accent6" w:themeFillTint="99"/>
            <w:vAlign w:val="center"/>
          </w:tcPr>
          <w:p w:rsidR="00836072" w:rsidRDefault="00836072" w:rsidP="00105856">
            <w:pPr>
              <w:pStyle w:val="af2"/>
              <w:ind w:left="0"/>
              <w:jc w:val="center"/>
            </w:pPr>
            <w:r>
              <w:t>GEO set2</w:t>
            </w:r>
          </w:p>
        </w:tc>
        <w:tc>
          <w:tcPr>
            <w:tcW w:w="600" w:type="pct"/>
            <w:shd w:val="clear" w:color="auto" w:fill="A8D08D" w:themeFill="accent6" w:themeFillTint="99"/>
            <w:vAlign w:val="center"/>
          </w:tcPr>
          <w:p w:rsidR="00836072" w:rsidRDefault="00836072" w:rsidP="00105856">
            <w:pPr>
              <w:pStyle w:val="af2"/>
              <w:ind w:left="0"/>
              <w:jc w:val="center"/>
            </w:pPr>
            <w:r>
              <w:t>LEO600 set2</w:t>
            </w:r>
          </w:p>
        </w:tc>
        <w:tc>
          <w:tcPr>
            <w:tcW w:w="663" w:type="pct"/>
            <w:shd w:val="clear" w:color="auto" w:fill="A8D08D" w:themeFill="accent6" w:themeFillTint="99"/>
            <w:vAlign w:val="center"/>
          </w:tcPr>
          <w:p w:rsidR="00836072" w:rsidRDefault="00836072" w:rsidP="00105856">
            <w:pPr>
              <w:pStyle w:val="af2"/>
              <w:ind w:left="0"/>
              <w:jc w:val="center"/>
            </w:pPr>
            <w:r>
              <w:rPr>
                <w:rFonts w:hint="eastAsia"/>
              </w:rPr>
              <w:t>L</w:t>
            </w:r>
            <w:r>
              <w:t xml:space="preserve">EO1200 </w:t>
            </w:r>
            <w:r>
              <w:rPr>
                <w:rFonts w:hint="eastAsia"/>
              </w:rPr>
              <w:t>set</w:t>
            </w:r>
            <w:r>
              <w:t>2</w:t>
            </w:r>
          </w:p>
        </w:tc>
      </w:tr>
      <w:tr w:rsidR="00836072" w:rsidRPr="009959B8" w:rsidTr="00105856">
        <w:tc>
          <w:tcPr>
            <w:tcW w:w="1058" w:type="pct"/>
          </w:tcPr>
          <w:p w:rsidR="00836072" w:rsidRPr="009959B8" w:rsidRDefault="00836072" w:rsidP="00105856">
            <w:pPr>
              <w:jc w:val="center"/>
              <w:rPr>
                <w:highlight w:val="yellow"/>
              </w:rPr>
            </w:pPr>
            <w:r>
              <w:t>DL-VoIP</w:t>
            </w:r>
          </w:p>
        </w:tc>
        <w:tc>
          <w:tcPr>
            <w:tcW w:w="655" w:type="pct"/>
            <w:vAlign w:val="center"/>
          </w:tcPr>
          <w:p w:rsidR="00836072" w:rsidRPr="00E44E1E" w:rsidRDefault="00836072" w:rsidP="00105856">
            <w:pPr>
              <w:pStyle w:val="af2"/>
              <w:ind w:left="0"/>
              <w:jc w:val="center"/>
              <w:rPr>
                <w:rFonts w:hint="eastAsia"/>
                <w:color w:val="FF0000"/>
              </w:rPr>
            </w:pPr>
            <w:r w:rsidRPr="00E44E1E">
              <w:rPr>
                <w:rFonts w:hint="eastAsia"/>
              </w:rPr>
              <w:t>/</w:t>
            </w:r>
          </w:p>
        </w:tc>
        <w:tc>
          <w:tcPr>
            <w:tcW w:w="655" w:type="pct"/>
            <w:vAlign w:val="center"/>
          </w:tcPr>
          <w:p w:rsidR="00836072" w:rsidRPr="00E44E1E" w:rsidRDefault="00836072" w:rsidP="00105856">
            <w:pPr>
              <w:jc w:val="center"/>
              <w:rPr>
                <w:color w:val="FF0000"/>
              </w:rPr>
            </w:pPr>
            <w:r w:rsidRPr="00E44E1E">
              <w:rPr>
                <w:color w:val="FF0000"/>
              </w:rPr>
              <w:t>-11.39</w:t>
            </w:r>
          </w:p>
        </w:tc>
        <w:tc>
          <w:tcPr>
            <w:tcW w:w="655" w:type="pct"/>
            <w:vAlign w:val="center"/>
          </w:tcPr>
          <w:p w:rsidR="00836072" w:rsidRPr="00E44E1E" w:rsidRDefault="00836072" w:rsidP="00105856">
            <w:pPr>
              <w:jc w:val="center"/>
              <w:rPr>
                <w:color w:val="FF0000"/>
              </w:rPr>
            </w:pPr>
            <w:r w:rsidRPr="00E44E1E">
              <w:rPr>
                <w:color w:val="FF0000"/>
              </w:rPr>
              <w:t>-10.78</w:t>
            </w:r>
          </w:p>
        </w:tc>
        <w:tc>
          <w:tcPr>
            <w:tcW w:w="714" w:type="pct"/>
            <w:vAlign w:val="center"/>
          </w:tcPr>
          <w:p w:rsidR="00836072" w:rsidRPr="00E44E1E" w:rsidRDefault="00836072" w:rsidP="00105856">
            <w:pPr>
              <w:jc w:val="center"/>
              <w:rPr>
                <w:rFonts w:hint="eastAsia"/>
                <w:color w:val="FF0000"/>
              </w:rPr>
            </w:pPr>
            <w:r w:rsidRPr="00E44E1E">
              <w:rPr>
                <w:rFonts w:hint="eastAsia"/>
              </w:rPr>
              <w:t>/</w:t>
            </w:r>
          </w:p>
        </w:tc>
        <w:tc>
          <w:tcPr>
            <w:tcW w:w="600" w:type="pct"/>
            <w:vAlign w:val="center"/>
          </w:tcPr>
          <w:p w:rsidR="00836072" w:rsidRPr="00E44E1E" w:rsidRDefault="00836072" w:rsidP="00105856">
            <w:pPr>
              <w:jc w:val="center"/>
              <w:rPr>
                <w:color w:val="FF0000"/>
              </w:rPr>
            </w:pPr>
            <w:r w:rsidRPr="00E44E1E">
              <w:rPr>
                <w:color w:val="FF0000"/>
              </w:rPr>
              <w:t>-11.39</w:t>
            </w:r>
          </w:p>
        </w:tc>
        <w:tc>
          <w:tcPr>
            <w:tcW w:w="663" w:type="pct"/>
            <w:vAlign w:val="center"/>
          </w:tcPr>
          <w:p w:rsidR="00836072" w:rsidRPr="00E44E1E" w:rsidRDefault="00836072" w:rsidP="00105856">
            <w:pPr>
              <w:jc w:val="center"/>
              <w:rPr>
                <w:color w:val="FF0000"/>
              </w:rPr>
            </w:pPr>
            <w:r w:rsidRPr="00E44E1E">
              <w:rPr>
                <w:color w:val="FF0000"/>
              </w:rPr>
              <w:t>-10.78</w:t>
            </w:r>
          </w:p>
        </w:tc>
      </w:tr>
      <w:tr w:rsidR="00836072" w:rsidRPr="009959B8" w:rsidTr="00105856">
        <w:tc>
          <w:tcPr>
            <w:tcW w:w="1058" w:type="pct"/>
          </w:tcPr>
          <w:p w:rsidR="00836072" w:rsidRPr="001125BF" w:rsidRDefault="00836072" w:rsidP="00105856">
            <w:pPr>
              <w:jc w:val="center"/>
              <w:rPr>
                <w:rFonts w:eastAsiaTheme="minorEastAsia" w:hint="eastAsia"/>
                <w:lang w:eastAsia="zh-CN"/>
              </w:rPr>
            </w:pPr>
            <w:r>
              <w:rPr>
                <w:rFonts w:eastAsiaTheme="minorEastAsia" w:hint="eastAsia"/>
                <w:lang w:eastAsia="zh-CN"/>
              </w:rPr>
              <w:t>D</w:t>
            </w:r>
            <w:r>
              <w:rPr>
                <w:rFonts w:eastAsiaTheme="minorEastAsia"/>
                <w:lang w:eastAsia="zh-CN"/>
              </w:rPr>
              <w:t>L-low data rate</w:t>
            </w:r>
          </w:p>
        </w:tc>
        <w:tc>
          <w:tcPr>
            <w:tcW w:w="655" w:type="pct"/>
            <w:vAlign w:val="center"/>
          </w:tcPr>
          <w:p w:rsidR="00836072" w:rsidRPr="00E44E1E" w:rsidRDefault="00836072" w:rsidP="00105856">
            <w:pPr>
              <w:pStyle w:val="af2"/>
              <w:ind w:left="0"/>
              <w:jc w:val="center"/>
              <w:rPr>
                <w:rFonts w:hint="eastAsia"/>
                <w:color w:val="FF0000"/>
              </w:rPr>
            </w:pPr>
            <w:r w:rsidRPr="00E44E1E">
              <w:rPr>
                <w:rFonts w:hint="eastAsia"/>
                <w:color w:val="FF0000"/>
              </w:rPr>
              <w:t>-</w:t>
            </w:r>
            <w:r w:rsidRPr="00E44E1E">
              <w:rPr>
                <w:color w:val="FF0000"/>
              </w:rPr>
              <w:t>9.97</w:t>
            </w:r>
          </w:p>
        </w:tc>
        <w:tc>
          <w:tcPr>
            <w:tcW w:w="655" w:type="pct"/>
            <w:vAlign w:val="center"/>
          </w:tcPr>
          <w:p w:rsidR="00836072" w:rsidRPr="00E44E1E" w:rsidRDefault="00836072" w:rsidP="00105856">
            <w:pPr>
              <w:jc w:val="center"/>
              <w:rPr>
                <w:color w:val="FF0000"/>
              </w:rPr>
            </w:pPr>
            <w:r w:rsidRPr="00E44E1E">
              <w:rPr>
                <w:color w:val="FF0000"/>
              </w:rPr>
              <w:t>-8.39</w:t>
            </w:r>
          </w:p>
        </w:tc>
        <w:tc>
          <w:tcPr>
            <w:tcW w:w="655" w:type="pct"/>
            <w:vAlign w:val="center"/>
          </w:tcPr>
          <w:p w:rsidR="00836072" w:rsidRPr="00E44E1E" w:rsidRDefault="00836072" w:rsidP="00105856">
            <w:pPr>
              <w:jc w:val="center"/>
              <w:rPr>
                <w:color w:val="FF0000"/>
              </w:rPr>
            </w:pPr>
            <w:r w:rsidRPr="00E44E1E">
              <w:rPr>
                <w:color w:val="FF0000"/>
              </w:rPr>
              <w:t>-7.78</w:t>
            </w:r>
          </w:p>
        </w:tc>
        <w:tc>
          <w:tcPr>
            <w:tcW w:w="714" w:type="pct"/>
            <w:vAlign w:val="center"/>
          </w:tcPr>
          <w:p w:rsidR="00836072" w:rsidRPr="00363F26" w:rsidRDefault="00836072" w:rsidP="00105856">
            <w:pPr>
              <w:jc w:val="center"/>
              <w:rPr>
                <w:color w:val="FF0000"/>
              </w:rPr>
            </w:pPr>
            <w:r w:rsidRPr="00E44E1E">
              <w:rPr>
                <w:rFonts w:hint="eastAsia"/>
                <w:color w:val="FF0000"/>
              </w:rPr>
              <w:t>-</w:t>
            </w:r>
            <w:r w:rsidRPr="00E44E1E">
              <w:rPr>
                <w:color w:val="FF0000"/>
              </w:rPr>
              <w:t>9.97</w:t>
            </w:r>
          </w:p>
        </w:tc>
        <w:tc>
          <w:tcPr>
            <w:tcW w:w="600" w:type="pct"/>
            <w:vAlign w:val="center"/>
          </w:tcPr>
          <w:p w:rsidR="00836072" w:rsidRPr="00E44E1E" w:rsidRDefault="00836072" w:rsidP="00105856">
            <w:pPr>
              <w:jc w:val="center"/>
              <w:rPr>
                <w:color w:val="FF0000"/>
              </w:rPr>
            </w:pPr>
            <w:r w:rsidRPr="00E44E1E">
              <w:rPr>
                <w:color w:val="FF0000"/>
              </w:rPr>
              <w:t>-8.39</w:t>
            </w:r>
          </w:p>
        </w:tc>
        <w:tc>
          <w:tcPr>
            <w:tcW w:w="663" w:type="pct"/>
            <w:vAlign w:val="center"/>
          </w:tcPr>
          <w:p w:rsidR="00836072" w:rsidRPr="00E44E1E" w:rsidRDefault="00836072" w:rsidP="00105856">
            <w:pPr>
              <w:jc w:val="center"/>
              <w:rPr>
                <w:color w:val="FF0000"/>
              </w:rPr>
            </w:pPr>
            <w:r w:rsidRPr="00E44E1E">
              <w:rPr>
                <w:color w:val="FF0000"/>
              </w:rPr>
              <w:t>-7.78</w:t>
            </w:r>
          </w:p>
        </w:tc>
      </w:tr>
      <w:tr w:rsidR="00836072" w:rsidRPr="009959B8" w:rsidTr="00105856">
        <w:tc>
          <w:tcPr>
            <w:tcW w:w="1058" w:type="pct"/>
          </w:tcPr>
          <w:p w:rsidR="00836072" w:rsidRPr="009959B8" w:rsidRDefault="00836072" w:rsidP="00105856">
            <w:pPr>
              <w:jc w:val="center"/>
              <w:rPr>
                <w:rFonts w:hint="eastAsia"/>
                <w:highlight w:val="yellow"/>
              </w:rPr>
            </w:pPr>
            <w:r w:rsidRPr="003631DA">
              <w:rPr>
                <w:rFonts w:hint="eastAsia"/>
              </w:rPr>
              <w:t>Ms</w:t>
            </w:r>
            <w:r w:rsidRPr="003631DA">
              <w:t>g2 PDSCH</w:t>
            </w:r>
          </w:p>
        </w:tc>
        <w:tc>
          <w:tcPr>
            <w:tcW w:w="655" w:type="pct"/>
            <w:vAlign w:val="center"/>
          </w:tcPr>
          <w:p w:rsidR="00836072" w:rsidRPr="00A5791C" w:rsidRDefault="00836072" w:rsidP="00105856">
            <w:pPr>
              <w:jc w:val="center"/>
              <w:rPr>
                <w:color w:val="FF0000"/>
              </w:rPr>
            </w:pPr>
            <w:r w:rsidRPr="00A5791C">
              <w:rPr>
                <w:color w:val="FF0000"/>
              </w:rPr>
              <w:t>-14.96</w:t>
            </w:r>
          </w:p>
        </w:tc>
        <w:tc>
          <w:tcPr>
            <w:tcW w:w="655" w:type="pct"/>
            <w:vAlign w:val="center"/>
          </w:tcPr>
          <w:p w:rsidR="00836072" w:rsidRPr="00A5791C" w:rsidRDefault="00836072" w:rsidP="00105856">
            <w:pPr>
              <w:jc w:val="center"/>
              <w:rPr>
                <w:color w:val="FF0000"/>
              </w:rPr>
            </w:pPr>
            <w:r w:rsidRPr="00A5791C">
              <w:rPr>
                <w:color w:val="FF0000"/>
              </w:rPr>
              <w:t>-13.38</w:t>
            </w:r>
          </w:p>
        </w:tc>
        <w:tc>
          <w:tcPr>
            <w:tcW w:w="655" w:type="pct"/>
            <w:vAlign w:val="center"/>
          </w:tcPr>
          <w:p w:rsidR="00836072" w:rsidRPr="00A5791C" w:rsidRDefault="00836072" w:rsidP="00105856">
            <w:pPr>
              <w:jc w:val="center"/>
              <w:rPr>
                <w:color w:val="FF0000"/>
              </w:rPr>
            </w:pPr>
            <w:r w:rsidRPr="00A5791C">
              <w:rPr>
                <w:color w:val="FF0000"/>
              </w:rPr>
              <w:t>-12.77</w:t>
            </w:r>
          </w:p>
        </w:tc>
        <w:tc>
          <w:tcPr>
            <w:tcW w:w="714" w:type="pct"/>
            <w:vAlign w:val="center"/>
          </w:tcPr>
          <w:p w:rsidR="00836072" w:rsidRPr="00A5791C" w:rsidRDefault="00836072" w:rsidP="00105856">
            <w:pPr>
              <w:jc w:val="center"/>
              <w:rPr>
                <w:color w:val="FF0000"/>
              </w:rPr>
            </w:pPr>
            <w:r w:rsidRPr="00A5791C">
              <w:rPr>
                <w:color w:val="FF0000"/>
              </w:rPr>
              <w:t>-14.73</w:t>
            </w:r>
          </w:p>
        </w:tc>
        <w:tc>
          <w:tcPr>
            <w:tcW w:w="600" w:type="pct"/>
            <w:vAlign w:val="center"/>
          </w:tcPr>
          <w:p w:rsidR="00836072" w:rsidRPr="00A5791C" w:rsidRDefault="00836072" w:rsidP="00105856">
            <w:pPr>
              <w:jc w:val="center"/>
              <w:rPr>
                <w:color w:val="FF0000"/>
              </w:rPr>
            </w:pPr>
            <w:r w:rsidRPr="00A5791C">
              <w:rPr>
                <w:color w:val="FF0000"/>
              </w:rPr>
              <w:t>-13.38</w:t>
            </w:r>
          </w:p>
        </w:tc>
        <w:tc>
          <w:tcPr>
            <w:tcW w:w="663" w:type="pct"/>
            <w:vAlign w:val="center"/>
          </w:tcPr>
          <w:p w:rsidR="00836072" w:rsidRPr="00A5791C" w:rsidRDefault="00836072" w:rsidP="00105856">
            <w:pPr>
              <w:jc w:val="center"/>
              <w:rPr>
                <w:color w:val="FF0000"/>
              </w:rPr>
            </w:pPr>
            <w:r w:rsidRPr="00A5791C">
              <w:rPr>
                <w:color w:val="FF0000"/>
              </w:rPr>
              <w:t>-12.77</w:t>
            </w:r>
          </w:p>
        </w:tc>
      </w:tr>
      <w:tr w:rsidR="00836072" w:rsidRPr="009959B8" w:rsidTr="00105856">
        <w:tc>
          <w:tcPr>
            <w:tcW w:w="1058" w:type="pct"/>
          </w:tcPr>
          <w:p w:rsidR="00836072" w:rsidRDefault="00836072" w:rsidP="00105856">
            <w:pPr>
              <w:jc w:val="center"/>
              <w:rPr>
                <w:rFonts w:hint="eastAsia"/>
              </w:rPr>
            </w:pPr>
            <w:r w:rsidRPr="003631DA">
              <w:rPr>
                <w:rFonts w:hint="eastAsia"/>
              </w:rPr>
              <w:t>M</w:t>
            </w:r>
            <w:r w:rsidRPr="003631DA">
              <w:t>sg4 PDSCH</w:t>
            </w:r>
          </w:p>
        </w:tc>
        <w:tc>
          <w:tcPr>
            <w:tcW w:w="655" w:type="pct"/>
            <w:vAlign w:val="center"/>
          </w:tcPr>
          <w:p w:rsidR="00836072" w:rsidRPr="003631DA" w:rsidRDefault="00836072" w:rsidP="00105856">
            <w:pPr>
              <w:jc w:val="center"/>
              <w:rPr>
                <w:color w:val="FF0000"/>
              </w:rPr>
            </w:pPr>
            <w:r w:rsidRPr="00CA2FE0">
              <w:rPr>
                <w:rFonts w:hint="eastAsia"/>
                <w:color w:val="FF0000"/>
              </w:rPr>
              <w:t>-18.38</w:t>
            </w:r>
          </w:p>
        </w:tc>
        <w:tc>
          <w:tcPr>
            <w:tcW w:w="655" w:type="pct"/>
            <w:vAlign w:val="center"/>
          </w:tcPr>
          <w:p w:rsidR="00836072" w:rsidRPr="003631DA" w:rsidRDefault="00836072" w:rsidP="00105856">
            <w:pPr>
              <w:jc w:val="center"/>
              <w:rPr>
                <w:color w:val="FF0000"/>
              </w:rPr>
            </w:pPr>
            <w:r w:rsidRPr="00CA2FE0">
              <w:rPr>
                <w:rFonts w:hint="eastAsia"/>
                <w:color w:val="FF0000"/>
              </w:rPr>
              <w:t>-16.8</w:t>
            </w:r>
          </w:p>
        </w:tc>
        <w:tc>
          <w:tcPr>
            <w:tcW w:w="655" w:type="pct"/>
            <w:vAlign w:val="center"/>
          </w:tcPr>
          <w:p w:rsidR="00836072" w:rsidRPr="003631DA" w:rsidRDefault="00836072" w:rsidP="00105856">
            <w:pPr>
              <w:jc w:val="center"/>
              <w:rPr>
                <w:color w:val="FF0000"/>
              </w:rPr>
            </w:pPr>
            <w:r w:rsidRPr="00CA2FE0">
              <w:rPr>
                <w:rFonts w:hint="eastAsia"/>
                <w:color w:val="FF0000"/>
              </w:rPr>
              <w:t>-16.19</w:t>
            </w:r>
          </w:p>
        </w:tc>
        <w:tc>
          <w:tcPr>
            <w:tcW w:w="714" w:type="pct"/>
            <w:vAlign w:val="center"/>
          </w:tcPr>
          <w:p w:rsidR="00836072" w:rsidRPr="003631DA" w:rsidRDefault="00836072" w:rsidP="00105856">
            <w:pPr>
              <w:jc w:val="center"/>
              <w:rPr>
                <w:color w:val="FF0000"/>
              </w:rPr>
            </w:pPr>
            <w:r w:rsidRPr="00CA2FE0">
              <w:rPr>
                <w:rFonts w:hint="eastAsia"/>
                <w:color w:val="FF0000"/>
              </w:rPr>
              <w:t>-18.15</w:t>
            </w:r>
          </w:p>
        </w:tc>
        <w:tc>
          <w:tcPr>
            <w:tcW w:w="600" w:type="pct"/>
            <w:vAlign w:val="center"/>
          </w:tcPr>
          <w:p w:rsidR="00836072" w:rsidRPr="003631DA" w:rsidRDefault="00836072" w:rsidP="00105856">
            <w:pPr>
              <w:jc w:val="center"/>
              <w:rPr>
                <w:color w:val="FF0000"/>
              </w:rPr>
            </w:pPr>
            <w:r w:rsidRPr="00CA2FE0">
              <w:rPr>
                <w:rFonts w:hint="eastAsia"/>
                <w:color w:val="FF0000"/>
              </w:rPr>
              <w:t>-16.8</w:t>
            </w:r>
          </w:p>
        </w:tc>
        <w:tc>
          <w:tcPr>
            <w:tcW w:w="663" w:type="pct"/>
            <w:vAlign w:val="center"/>
          </w:tcPr>
          <w:p w:rsidR="00836072" w:rsidRPr="003631DA" w:rsidRDefault="00836072" w:rsidP="00105856">
            <w:pPr>
              <w:jc w:val="center"/>
              <w:rPr>
                <w:color w:val="FF0000"/>
              </w:rPr>
            </w:pPr>
            <w:r w:rsidRPr="00CA2FE0">
              <w:rPr>
                <w:rFonts w:hint="eastAsia"/>
                <w:color w:val="FF0000"/>
              </w:rPr>
              <w:t>-16.19</w:t>
            </w:r>
          </w:p>
        </w:tc>
      </w:tr>
      <w:tr w:rsidR="00836072" w:rsidRPr="009959B8" w:rsidTr="00105856">
        <w:tc>
          <w:tcPr>
            <w:tcW w:w="1058" w:type="pct"/>
          </w:tcPr>
          <w:p w:rsidR="00836072" w:rsidRPr="003631DA" w:rsidRDefault="00836072" w:rsidP="00105856">
            <w:pPr>
              <w:jc w:val="center"/>
            </w:pPr>
            <w:r w:rsidRPr="00363F26">
              <w:rPr>
                <w:rFonts w:hint="eastAsia"/>
              </w:rPr>
              <w:t>P</w:t>
            </w:r>
            <w:r w:rsidRPr="00363F26">
              <w:t>DCCH</w:t>
            </w:r>
          </w:p>
        </w:tc>
        <w:tc>
          <w:tcPr>
            <w:tcW w:w="655" w:type="pct"/>
            <w:vAlign w:val="center"/>
          </w:tcPr>
          <w:p w:rsidR="00836072" w:rsidRPr="003631DA" w:rsidRDefault="00836072" w:rsidP="00105856">
            <w:pPr>
              <w:pStyle w:val="af2"/>
              <w:ind w:left="0"/>
              <w:jc w:val="center"/>
              <w:rPr>
                <w:color w:val="FF0000"/>
              </w:rPr>
            </w:pPr>
            <w:r w:rsidRPr="00CA2FE0">
              <w:rPr>
                <w:rFonts w:hint="eastAsia"/>
                <w:color w:val="FF0000"/>
              </w:rPr>
              <w:t>-14.53</w:t>
            </w:r>
          </w:p>
        </w:tc>
        <w:tc>
          <w:tcPr>
            <w:tcW w:w="655" w:type="pct"/>
            <w:vAlign w:val="center"/>
          </w:tcPr>
          <w:p w:rsidR="00836072" w:rsidRPr="003631DA" w:rsidRDefault="00836072" w:rsidP="00105856">
            <w:pPr>
              <w:jc w:val="center"/>
              <w:rPr>
                <w:color w:val="FF0000"/>
              </w:rPr>
            </w:pPr>
            <w:r w:rsidRPr="00CA2FE0">
              <w:rPr>
                <w:rFonts w:hint="eastAsia"/>
                <w:color w:val="FF0000"/>
              </w:rPr>
              <w:t>-12.95</w:t>
            </w:r>
          </w:p>
        </w:tc>
        <w:tc>
          <w:tcPr>
            <w:tcW w:w="655" w:type="pct"/>
            <w:vAlign w:val="center"/>
          </w:tcPr>
          <w:p w:rsidR="00836072" w:rsidRPr="003631DA" w:rsidRDefault="00836072" w:rsidP="00105856">
            <w:pPr>
              <w:jc w:val="center"/>
              <w:rPr>
                <w:color w:val="FF0000"/>
              </w:rPr>
            </w:pPr>
            <w:r w:rsidRPr="00CA2FE0">
              <w:rPr>
                <w:rFonts w:hint="eastAsia"/>
                <w:color w:val="FF0000"/>
              </w:rPr>
              <w:t>-12.34</w:t>
            </w:r>
          </w:p>
        </w:tc>
        <w:tc>
          <w:tcPr>
            <w:tcW w:w="714" w:type="pct"/>
            <w:vAlign w:val="center"/>
          </w:tcPr>
          <w:p w:rsidR="00836072" w:rsidRPr="003631DA" w:rsidRDefault="00836072" w:rsidP="00105856">
            <w:pPr>
              <w:jc w:val="center"/>
              <w:rPr>
                <w:color w:val="FF0000"/>
              </w:rPr>
            </w:pPr>
            <w:r w:rsidRPr="00CA2FE0">
              <w:rPr>
                <w:rFonts w:hint="eastAsia"/>
                <w:color w:val="FF0000"/>
              </w:rPr>
              <w:t>-14.3</w:t>
            </w:r>
          </w:p>
        </w:tc>
        <w:tc>
          <w:tcPr>
            <w:tcW w:w="600" w:type="pct"/>
            <w:vAlign w:val="center"/>
          </w:tcPr>
          <w:p w:rsidR="00836072" w:rsidRPr="003631DA" w:rsidRDefault="00836072" w:rsidP="00105856">
            <w:pPr>
              <w:jc w:val="center"/>
              <w:rPr>
                <w:color w:val="FF0000"/>
              </w:rPr>
            </w:pPr>
            <w:r w:rsidRPr="00CA2FE0">
              <w:rPr>
                <w:rFonts w:hint="eastAsia"/>
                <w:color w:val="FF0000"/>
              </w:rPr>
              <w:t>-12.95</w:t>
            </w:r>
          </w:p>
        </w:tc>
        <w:tc>
          <w:tcPr>
            <w:tcW w:w="663" w:type="pct"/>
            <w:vAlign w:val="center"/>
          </w:tcPr>
          <w:p w:rsidR="00836072" w:rsidRPr="003631DA" w:rsidRDefault="00836072" w:rsidP="00105856">
            <w:pPr>
              <w:jc w:val="center"/>
              <w:rPr>
                <w:color w:val="FF0000"/>
              </w:rPr>
            </w:pPr>
            <w:r w:rsidRPr="00CA2FE0">
              <w:rPr>
                <w:rFonts w:hint="eastAsia"/>
                <w:color w:val="FF0000"/>
              </w:rPr>
              <w:t>-12.34</w:t>
            </w:r>
          </w:p>
        </w:tc>
      </w:tr>
    </w:tbl>
    <w:p w:rsidR="00836072" w:rsidRDefault="00836072" w:rsidP="00836072">
      <w:pPr>
        <w:rPr>
          <w:bCs/>
        </w:rPr>
      </w:pPr>
    </w:p>
    <w:p w:rsidR="009E4959" w:rsidRDefault="009E4959" w:rsidP="009E4959">
      <w:pPr>
        <w:jc w:val="center"/>
        <w:rPr>
          <w:rFonts w:eastAsia="等线"/>
          <w:lang w:eastAsia="zh-CN"/>
        </w:rPr>
      </w:pPr>
      <w:r>
        <w:rPr>
          <w:bCs/>
        </w:rPr>
        <w:t xml:space="preserve">Table </w:t>
      </w:r>
      <w:r w:rsidR="00836072">
        <w:rPr>
          <w:bCs/>
        </w:rPr>
        <w:t>4</w:t>
      </w:r>
      <w:r>
        <w:rPr>
          <w:bCs/>
        </w:rPr>
        <w:t xml:space="preserve">. </w:t>
      </w:r>
      <w:r w:rsidRPr="00134B7D">
        <w:rPr>
          <w:bCs/>
        </w:rPr>
        <w:t>ITU limitation of power flux density</w:t>
      </w:r>
      <w:r>
        <w:rPr>
          <w:bCs/>
        </w:rPr>
        <w:t xml:space="preserve"> (PFD)</w:t>
      </w:r>
      <w:r w:rsidRPr="00134B7D">
        <w:rPr>
          <w:bCs/>
        </w:rPr>
        <w:t>.</w:t>
      </w:r>
    </w:p>
    <w:p w:rsidR="00EB3589" w:rsidRDefault="00D82FA7">
      <w:pPr>
        <w:rPr>
          <w:rFonts w:eastAsia="等线"/>
          <w:lang w:eastAsia="zh-CN"/>
        </w:rPr>
      </w:pPr>
      <w:r w:rsidRPr="002E57AA">
        <w:rPr>
          <w:noProof/>
        </w:rPr>
        <w:lastRenderedPageBreak/>
        <w:drawing>
          <wp:inline distT="0" distB="0" distL="0" distR="0" wp14:anchorId="78E14746" wp14:editId="75784BDA">
            <wp:extent cx="5760720" cy="8388741"/>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23"/>
                    <a:stretch>
                      <a:fillRect/>
                    </a:stretch>
                  </pic:blipFill>
                  <pic:spPr>
                    <a:xfrm>
                      <a:off x="0" y="0"/>
                      <a:ext cx="5760720" cy="8388741"/>
                    </a:xfrm>
                    <a:prstGeom prst="rect">
                      <a:avLst/>
                    </a:prstGeom>
                  </pic:spPr>
                </pic:pic>
              </a:graphicData>
            </a:graphic>
          </wp:inline>
        </w:drawing>
      </w:r>
    </w:p>
    <w:p w:rsidR="009E4959" w:rsidRDefault="009E4959" w:rsidP="00E44E1E">
      <w:pPr>
        <w:spacing w:line="252" w:lineRule="auto"/>
        <w:rPr>
          <w:rFonts w:eastAsiaTheme="minorEastAsia"/>
          <w:lang w:eastAsia="zh-CN"/>
        </w:rPr>
      </w:pPr>
    </w:p>
    <w:p w:rsidR="001125BF" w:rsidRPr="00E44E1E" w:rsidRDefault="001125BF" w:rsidP="00E44E1E">
      <w:pPr>
        <w:spacing w:line="252" w:lineRule="auto"/>
        <w:rPr>
          <w:rFonts w:eastAsiaTheme="minorEastAsia" w:hint="eastAsia"/>
          <w:lang w:val="en-GB" w:eastAsia="zh-CN"/>
        </w:rPr>
      </w:pPr>
    </w:p>
    <w:p w:rsidR="00EB3589" w:rsidRDefault="005A4070">
      <w:pPr>
        <w:pStyle w:val="1"/>
        <w:spacing w:before="180"/>
        <w:ind w:left="562" w:hanging="562"/>
        <w:rPr>
          <w:rFonts w:ascii="Times New Roman" w:hAnsi="Times New Roman" w:cs="Times New Roman"/>
          <w:szCs w:val="28"/>
        </w:rPr>
      </w:pPr>
      <w:r>
        <w:rPr>
          <w:rFonts w:ascii="Times New Roman" w:hAnsi="Times New Roman" w:cs="Times New Roman"/>
          <w:szCs w:val="28"/>
        </w:rPr>
        <w:lastRenderedPageBreak/>
        <w:t>Conclusion</w:t>
      </w:r>
    </w:p>
    <w:p w:rsidR="00C62577" w:rsidRDefault="005A4070">
      <w:pPr>
        <w:pStyle w:val="a0"/>
        <w:rPr>
          <w:szCs w:val="20"/>
        </w:rPr>
      </w:pPr>
      <w:r>
        <w:rPr>
          <w:szCs w:val="20"/>
        </w:rPr>
        <w:t xml:space="preserve">In this contribution, we </w:t>
      </w:r>
      <w:r w:rsidR="00C62577">
        <w:rPr>
          <w:szCs w:val="20"/>
        </w:rPr>
        <w:t xml:space="preserve">present our coverage </w:t>
      </w:r>
      <w:r w:rsidR="004F6834">
        <w:rPr>
          <w:szCs w:val="20"/>
        </w:rPr>
        <w:t>evaluation results</w:t>
      </w:r>
      <w:r w:rsidR="00C62577">
        <w:rPr>
          <w:szCs w:val="20"/>
        </w:rPr>
        <w:t xml:space="preserve"> and identify the candidate channels with coverage issues in NR NTN. The following </w:t>
      </w:r>
      <w:r w:rsidR="004F6834">
        <w:rPr>
          <w:szCs w:val="20"/>
        </w:rPr>
        <w:t>observations</w:t>
      </w:r>
      <w:r w:rsidR="00C62577">
        <w:rPr>
          <w:szCs w:val="20"/>
        </w:rPr>
        <w:t xml:space="preserve"> are made:</w:t>
      </w:r>
    </w:p>
    <w:p w:rsidR="00E44E1E" w:rsidRPr="00D15F23" w:rsidRDefault="00E44E1E" w:rsidP="00E44E1E">
      <w:pPr>
        <w:pStyle w:val="a0"/>
        <w:spacing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1</w:t>
      </w:r>
      <w:r>
        <w:rPr>
          <w:rFonts w:ascii="Times" w:eastAsia="Batang" w:hAnsi="Times" w:hint="eastAsia"/>
          <w:b/>
          <w:lang w:val="en-GB"/>
        </w:rPr>
        <w:t xml:space="preserve">: </w:t>
      </w:r>
      <w:r w:rsidRPr="00D15F23">
        <w:rPr>
          <w:rFonts w:ascii="Times" w:eastAsia="Batang" w:hAnsi="Times"/>
          <w:b/>
          <w:lang w:val="en-GB"/>
        </w:rPr>
        <w:t>3kbps</w:t>
      </w:r>
      <w:r>
        <w:rPr>
          <w:rFonts w:ascii="Times" w:eastAsia="Batang" w:hAnsi="Times"/>
          <w:b/>
          <w:lang w:val="en-GB"/>
        </w:rPr>
        <w:t xml:space="preserve"> UL</w:t>
      </w:r>
      <w:r w:rsidRPr="00D15F23">
        <w:rPr>
          <w:rFonts w:ascii="Times" w:eastAsia="Batang" w:hAnsi="Times"/>
          <w:b/>
          <w:lang w:val="en-GB"/>
        </w:rPr>
        <w:t xml:space="preserve"> data rate cannot be supported in GEO set1, GEO set2 and LEO1200 set2, but it can be supported in LEO600 set1, LEO1200 set1 and LEO600 set2</w:t>
      </w:r>
      <w:r>
        <w:rPr>
          <w:rFonts w:ascii="Times" w:eastAsia="Batang" w:hAnsi="Times"/>
          <w:b/>
          <w:lang w:val="en-GB"/>
        </w:rPr>
        <w:t xml:space="preserve">. </w:t>
      </w:r>
    </w:p>
    <w:p w:rsidR="00E44E1E" w:rsidRDefault="00E44E1E" w:rsidP="00E44E1E">
      <w:pPr>
        <w:pStyle w:val="a0"/>
        <w:spacing w:line="252" w:lineRule="auto"/>
        <w:rPr>
          <w:rFonts w:eastAsiaTheme="minorEastAsia"/>
          <w:szCs w:val="20"/>
          <w:lang w:val="en-GB" w:eastAsia="zh-CN"/>
        </w:rPr>
      </w:pPr>
      <w:r>
        <w:rPr>
          <w:rFonts w:ascii="Times" w:eastAsia="Batang" w:hAnsi="Times" w:hint="eastAsia"/>
          <w:b/>
          <w:lang w:val="en-GB"/>
        </w:rPr>
        <w:t xml:space="preserve">Observation </w:t>
      </w:r>
      <w:r>
        <w:rPr>
          <w:rFonts w:ascii="Times" w:eastAsia="Batang" w:hAnsi="Times"/>
          <w:b/>
          <w:lang w:val="en-GB"/>
        </w:rPr>
        <w:t>2</w:t>
      </w:r>
      <w:r>
        <w:rPr>
          <w:rFonts w:ascii="Times" w:eastAsia="Batang" w:hAnsi="Times" w:hint="eastAsia"/>
          <w:b/>
          <w:lang w:val="en-GB"/>
        </w:rPr>
        <w:t xml:space="preserve">: </w:t>
      </w:r>
      <w:r>
        <w:rPr>
          <w:rFonts w:ascii="Times" w:eastAsia="Batang" w:hAnsi="Times"/>
          <w:b/>
          <w:lang w:val="en-GB"/>
        </w:rPr>
        <w:t>100</w:t>
      </w:r>
      <w:r w:rsidRPr="00D15F23">
        <w:rPr>
          <w:rFonts w:ascii="Times" w:eastAsia="Batang" w:hAnsi="Times"/>
          <w:b/>
          <w:lang w:val="en-GB"/>
        </w:rPr>
        <w:t xml:space="preserve">kbps </w:t>
      </w:r>
      <w:r>
        <w:rPr>
          <w:rFonts w:ascii="Times" w:eastAsia="Batang" w:hAnsi="Times"/>
          <w:b/>
          <w:lang w:val="en-GB"/>
        </w:rPr>
        <w:t xml:space="preserve">UL </w:t>
      </w:r>
      <w:r w:rsidRPr="00D15F23">
        <w:rPr>
          <w:rFonts w:ascii="Times" w:eastAsia="Batang" w:hAnsi="Times"/>
          <w:b/>
          <w:lang w:val="en-GB"/>
        </w:rPr>
        <w:t>data rate cannot be supported in</w:t>
      </w:r>
      <w:r>
        <w:rPr>
          <w:rFonts w:ascii="Times" w:eastAsia="Batang" w:hAnsi="Times"/>
          <w:b/>
          <w:lang w:val="en-GB"/>
        </w:rPr>
        <w:t xml:space="preserve"> all satellite scenarios.</w:t>
      </w:r>
    </w:p>
    <w:p w:rsidR="00E44E1E" w:rsidRDefault="00E44E1E" w:rsidP="00E44E1E">
      <w:pPr>
        <w:pStyle w:val="a0"/>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3</w:t>
      </w:r>
      <w:r>
        <w:rPr>
          <w:rFonts w:ascii="Times" w:eastAsia="Batang" w:hAnsi="Times" w:hint="eastAsia"/>
          <w:b/>
          <w:lang w:val="en-GB"/>
        </w:rPr>
        <w:t xml:space="preserve">: </w:t>
      </w:r>
      <w:r>
        <w:rPr>
          <w:rFonts w:ascii="Times" w:eastAsia="Batang" w:hAnsi="Times"/>
          <w:b/>
          <w:lang w:val="en-GB"/>
        </w:rPr>
        <w:t xml:space="preserve">The achievable UL data rate in different satellite scenarios is as follows: </w:t>
      </w:r>
    </w:p>
    <w:p w:rsidR="00E44E1E" w:rsidRPr="001B7ED8" w:rsidRDefault="00E44E1E" w:rsidP="00E44E1E">
      <w:pPr>
        <w:pStyle w:val="a0"/>
        <w:numPr>
          <w:ilvl w:val="0"/>
          <w:numId w:val="22"/>
        </w:numPr>
        <w:rPr>
          <w:rFonts w:ascii="Times" w:eastAsia="Batang" w:hAnsi="Times"/>
          <w:b/>
          <w:lang w:val="en-GB"/>
        </w:rPr>
      </w:pPr>
      <w:r w:rsidRPr="001B7ED8">
        <w:rPr>
          <w:rFonts w:ascii="Times" w:eastAsia="Batang" w:hAnsi="Times" w:hint="eastAsia"/>
          <w:b/>
          <w:lang w:val="en-GB"/>
        </w:rPr>
        <w:t>G</w:t>
      </w:r>
      <w:r w:rsidRPr="001B7ED8">
        <w:rPr>
          <w:rFonts w:ascii="Times" w:eastAsia="Batang" w:hAnsi="Times"/>
          <w:b/>
          <w:lang w:val="en-GB"/>
        </w:rPr>
        <w:t>EO set1: 1kbps</w:t>
      </w:r>
    </w:p>
    <w:p w:rsidR="00E44E1E" w:rsidRPr="001B7ED8" w:rsidRDefault="00E44E1E" w:rsidP="00E44E1E">
      <w:pPr>
        <w:pStyle w:val="a0"/>
        <w:numPr>
          <w:ilvl w:val="0"/>
          <w:numId w:val="22"/>
        </w:numPr>
        <w:rPr>
          <w:rFonts w:ascii="Times" w:eastAsia="Batang" w:hAnsi="Times"/>
          <w:b/>
          <w:lang w:val="en-GB"/>
        </w:rPr>
      </w:pPr>
      <w:r w:rsidRPr="001B7ED8">
        <w:rPr>
          <w:rFonts w:ascii="Times" w:eastAsia="Batang" w:hAnsi="Times" w:hint="eastAsia"/>
          <w:b/>
          <w:lang w:val="en-GB"/>
        </w:rPr>
        <w:t>G</w:t>
      </w:r>
      <w:r w:rsidRPr="001B7ED8">
        <w:rPr>
          <w:rFonts w:ascii="Times" w:eastAsia="Batang" w:hAnsi="Times"/>
          <w:b/>
          <w:lang w:val="en-GB"/>
        </w:rPr>
        <w:t xml:space="preserve">EO set2: low data rate </w:t>
      </w:r>
      <w:r w:rsidRPr="002B13E3">
        <w:rPr>
          <w:rFonts w:ascii="Times" w:eastAsia="Batang" w:hAnsi="Times"/>
          <w:b/>
          <w:lang w:val="en-GB"/>
        </w:rPr>
        <w:t>service</w:t>
      </w:r>
      <w:r w:rsidRPr="001B7ED8">
        <w:rPr>
          <w:rFonts w:ascii="Times" w:eastAsia="Batang" w:hAnsi="Times"/>
          <w:b/>
          <w:lang w:val="en-GB"/>
        </w:rPr>
        <w:t xml:space="preserve"> cannot be supported</w:t>
      </w:r>
    </w:p>
    <w:p w:rsidR="00E44E1E" w:rsidRPr="001B7ED8" w:rsidRDefault="00E44E1E"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 xml:space="preserve">EO600 </w:t>
      </w:r>
      <w:r w:rsidRPr="002B13E3">
        <w:rPr>
          <w:rFonts w:ascii="Times" w:eastAsia="Batang" w:hAnsi="Times"/>
          <w:b/>
          <w:lang w:val="en-GB"/>
        </w:rPr>
        <w:t>set1</w:t>
      </w:r>
      <w:r w:rsidRPr="001B7ED8">
        <w:rPr>
          <w:rFonts w:ascii="Times" w:eastAsia="Batang" w:hAnsi="Times"/>
          <w:b/>
          <w:lang w:val="en-GB"/>
        </w:rPr>
        <w:t>: 40kbps</w:t>
      </w:r>
    </w:p>
    <w:p w:rsidR="00E44E1E" w:rsidRPr="001B7ED8" w:rsidRDefault="00E44E1E"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EO1200 set1: 10kbps</w:t>
      </w:r>
    </w:p>
    <w:p w:rsidR="00E44E1E" w:rsidRPr="001B7ED8" w:rsidRDefault="00E44E1E" w:rsidP="00E44E1E">
      <w:pPr>
        <w:pStyle w:val="a0"/>
        <w:numPr>
          <w:ilvl w:val="0"/>
          <w:numId w:val="22"/>
        </w:numPr>
        <w:rPr>
          <w:rFonts w:ascii="Times" w:eastAsia="Batang" w:hAnsi="Times"/>
          <w:b/>
          <w:lang w:val="en-GB"/>
        </w:rPr>
      </w:pPr>
      <w:r w:rsidRPr="001B7ED8">
        <w:rPr>
          <w:rFonts w:ascii="Times" w:eastAsia="Batang" w:hAnsi="Times" w:hint="eastAsia"/>
          <w:b/>
          <w:lang w:val="en-GB"/>
        </w:rPr>
        <w:t>L</w:t>
      </w:r>
      <w:r w:rsidRPr="001B7ED8">
        <w:rPr>
          <w:rFonts w:ascii="Times" w:eastAsia="Batang" w:hAnsi="Times"/>
          <w:b/>
          <w:lang w:val="en-GB"/>
        </w:rPr>
        <w:t>EO600 set2: 10kbps</w:t>
      </w:r>
    </w:p>
    <w:p w:rsidR="0055083B" w:rsidRPr="00E44E1E" w:rsidRDefault="00E44E1E" w:rsidP="00E44E1E">
      <w:pPr>
        <w:pStyle w:val="a0"/>
        <w:numPr>
          <w:ilvl w:val="0"/>
          <w:numId w:val="22"/>
        </w:numPr>
        <w:rPr>
          <w:rFonts w:ascii="Times" w:eastAsia="Batang" w:hAnsi="Times" w:hint="eastAsia"/>
          <w:b/>
          <w:lang w:val="en-GB"/>
        </w:rPr>
      </w:pPr>
      <w:r w:rsidRPr="001B7ED8">
        <w:rPr>
          <w:rFonts w:ascii="Times" w:eastAsia="Batang" w:hAnsi="Times" w:hint="eastAsia"/>
          <w:b/>
          <w:lang w:val="en-GB"/>
        </w:rPr>
        <w:t>L</w:t>
      </w:r>
      <w:r w:rsidRPr="001B7ED8">
        <w:rPr>
          <w:rFonts w:ascii="Times" w:eastAsia="Batang" w:hAnsi="Times"/>
          <w:b/>
          <w:lang w:val="en-GB"/>
        </w:rPr>
        <w:t>EO1200 set2: 1kbps</w:t>
      </w:r>
    </w:p>
    <w:p w:rsidR="00E44E1E" w:rsidRDefault="00E44E1E" w:rsidP="00E44E1E">
      <w:pPr>
        <w:pStyle w:val="a0"/>
        <w:spacing w:line="252" w:lineRule="auto"/>
        <w:rPr>
          <w:rFonts w:eastAsiaTheme="minorEastAsia"/>
          <w:szCs w:val="20"/>
          <w:lang w:val="en-GB" w:eastAsia="zh-CN"/>
        </w:rPr>
      </w:pPr>
      <w:r>
        <w:rPr>
          <w:rFonts w:ascii="Times" w:eastAsia="Batang" w:hAnsi="Times" w:hint="eastAsia"/>
          <w:b/>
          <w:lang w:val="en-GB"/>
        </w:rPr>
        <w:t xml:space="preserve">Observation </w:t>
      </w:r>
      <w:r>
        <w:rPr>
          <w:rFonts w:ascii="Times" w:eastAsia="Batang" w:hAnsi="Times"/>
          <w:b/>
          <w:lang w:val="en-GB"/>
        </w:rPr>
        <w:t>4</w:t>
      </w:r>
      <w:r>
        <w:rPr>
          <w:rFonts w:ascii="Times" w:eastAsia="Batang" w:hAnsi="Times" w:hint="eastAsia"/>
          <w:b/>
          <w:lang w:val="en-GB"/>
        </w:rPr>
        <w:t xml:space="preserve">: </w:t>
      </w:r>
      <w:r>
        <w:rPr>
          <w:rFonts w:ascii="Times" w:eastAsia="Batang" w:hAnsi="Times"/>
          <w:b/>
          <w:lang w:val="en-GB"/>
        </w:rPr>
        <w:t>1M</w:t>
      </w:r>
      <w:r w:rsidRPr="00D15F23">
        <w:rPr>
          <w:rFonts w:ascii="Times" w:eastAsia="Batang" w:hAnsi="Times"/>
          <w:b/>
          <w:lang w:val="en-GB"/>
        </w:rPr>
        <w:t xml:space="preserve">bps </w:t>
      </w:r>
      <w:r>
        <w:rPr>
          <w:rFonts w:ascii="Times" w:eastAsia="Batang" w:hAnsi="Times"/>
          <w:b/>
          <w:lang w:val="en-GB"/>
        </w:rPr>
        <w:t xml:space="preserve">DL </w:t>
      </w:r>
      <w:r w:rsidRPr="00D15F23">
        <w:rPr>
          <w:rFonts w:ascii="Times" w:eastAsia="Batang" w:hAnsi="Times"/>
          <w:b/>
          <w:lang w:val="en-GB"/>
        </w:rPr>
        <w:t>data rate can be supported in</w:t>
      </w:r>
      <w:r>
        <w:rPr>
          <w:rFonts w:ascii="Times" w:eastAsia="Batang" w:hAnsi="Times"/>
          <w:b/>
          <w:lang w:val="en-GB"/>
        </w:rPr>
        <w:t xml:space="preserve"> </w:t>
      </w:r>
      <w:r w:rsidRPr="00D15F23">
        <w:rPr>
          <w:rFonts w:ascii="Times" w:eastAsia="Batang" w:hAnsi="Times"/>
          <w:b/>
          <w:lang w:val="en-GB"/>
        </w:rPr>
        <w:t>GEO set1</w:t>
      </w:r>
      <w:r>
        <w:rPr>
          <w:rFonts w:ascii="Times" w:eastAsia="Batang" w:hAnsi="Times"/>
          <w:b/>
          <w:lang w:val="en-GB"/>
        </w:rPr>
        <w:t xml:space="preserve"> and LEO. 400kbps DL data rate can be achieved in GEO set2 when the number of allocated RBs is 100.</w:t>
      </w:r>
    </w:p>
    <w:p w:rsidR="00E44E1E" w:rsidRPr="009959B8" w:rsidRDefault="00E44E1E" w:rsidP="00E44E1E">
      <w:pPr>
        <w:widowControl w:val="0"/>
        <w:snapToGrid w:val="0"/>
        <w:spacing w:after="120"/>
        <w:jc w:val="both"/>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5</w:t>
      </w:r>
      <w:r>
        <w:rPr>
          <w:rFonts w:ascii="Times" w:eastAsia="Batang" w:hAnsi="Times" w:hint="eastAsia"/>
          <w:b/>
          <w:lang w:val="en-GB"/>
        </w:rPr>
        <w:t xml:space="preserve">: </w:t>
      </w:r>
      <w:r w:rsidRPr="009959B8">
        <w:rPr>
          <w:rFonts w:ascii="Times" w:eastAsia="Batang" w:hAnsi="Times"/>
          <w:b/>
          <w:lang w:val="en-GB"/>
        </w:rPr>
        <w:t>VoIP service can be supported in all LEO scenarios for DL and can only be supported in LEO600 set1 for UL</w:t>
      </w:r>
      <w:r>
        <w:rPr>
          <w:rFonts w:ascii="Times" w:eastAsia="Batang" w:hAnsi="Times"/>
          <w:b/>
          <w:lang w:val="en-GB"/>
        </w:rPr>
        <w:t>.</w:t>
      </w:r>
    </w:p>
    <w:p w:rsidR="00E44E1E" w:rsidRPr="009959B8" w:rsidRDefault="00E44E1E" w:rsidP="00E44E1E">
      <w:pPr>
        <w:pStyle w:val="a0"/>
        <w:spacing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6</w:t>
      </w:r>
      <w:r>
        <w:rPr>
          <w:rFonts w:ascii="Times" w:eastAsia="Batang" w:hAnsi="Times" w:hint="eastAsia"/>
          <w:b/>
          <w:lang w:val="en-GB"/>
        </w:rPr>
        <w:t xml:space="preserve">: </w:t>
      </w:r>
      <w:r w:rsidRPr="008D6B77">
        <w:rPr>
          <w:rFonts w:ascii="Times" w:eastAsia="Batang" w:hAnsi="Times"/>
          <w:b/>
          <w:lang w:val="en-GB"/>
        </w:rPr>
        <w:t>VoIP service can be supported for UL in a specific elevation angle range, e.g., the elevation angle larger than 50 degree in LEO600 set2 and LEO1200 set1.</w:t>
      </w:r>
    </w:p>
    <w:p w:rsidR="00E44E1E" w:rsidRPr="009959B8" w:rsidRDefault="00E44E1E" w:rsidP="00E44E1E">
      <w:pPr>
        <w:pStyle w:val="a0"/>
        <w:spacing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7</w:t>
      </w:r>
      <w:r>
        <w:rPr>
          <w:rFonts w:ascii="Times" w:eastAsia="Batang" w:hAnsi="Times" w:hint="eastAsia"/>
          <w:b/>
          <w:lang w:val="en-GB"/>
        </w:rPr>
        <w:t xml:space="preserve">: </w:t>
      </w:r>
      <w:r>
        <w:rPr>
          <w:rFonts w:ascii="Times" w:eastAsia="Batang" w:hAnsi="Times"/>
          <w:b/>
          <w:lang w:val="en-GB"/>
        </w:rPr>
        <w:t xml:space="preserve">The following </w:t>
      </w:r>
      <w:r w:rsidRPr="00F67C77">
        <w:rPr>
          <w:rFonts w:ascii="Times" w:eastAsia="Batang" w:hAnsi="Times"/>
          <w:b/>
          <w:lang w:val="en-GB"/>
        </w:rPr>
        <w:t>physical channels in the initial access have coverage issues in GEO scenario</w:t>
      </w:r>
      <w:r>
        <w:rPr>
          <w:rFonts w:ascii="Times" w:eastAsia="Batang" w:hAnsi="Times"/>
          <w:b/>
          <w:lang w:val="en-GB"/>
        </w:rPr>
        <w:t xml:space="preserve">: </w:t>
      </w:r>
      <w:r w:rsidRPr="00F67C77">
        <w:rPr>
          <w:rFonts w:ascii="Times" w:eastAsia="Batang" w:hAnsi="Times"/>
          <w:b/>
          <w:lang w:val="en-GB"/>
        </w:rPr>
        <w:t>PRACH, PDCCH, Msg2 PDSCH, M</w:t>
      </w:r>
      <w:r w:rsidRPr="00F67C77">
        <w:rPr>
          <w:rFonts w:ascii="Times" w:eastAsia="Batang" w:hAnsi="Times" w:hint="eastAsia"/>
          <w:b/>
          <w:lang w:val="en-GB"/>
        </w:rPr>
        <w:t>sg</w:t>
      </w:r>
      <w:r w:rsidRPr="00F67C77">
        <w:rPr>
          <w:rFonts w:ascii="Times" w:eastAsia="Batang" w:hAnsi="Times"/>
          <w:b/>
          <w:lang w:val="en-GB"/>
        </w:rPr>
        <w:t>3 PUSCH, Msg4 PDSCH and Msg4 PUCCH</w:t>
      </w:r>
    </w:p>
    <w:p w:rsidR="00E44E1E" w:rsidRPr="00F77699" w:rsidRDefault="00E44E1E" w:rsidP="00E44E1E">
      <w:pPr>
        <w:pStyle w:val="a0"/>
        <w:spacing w:line="252" w:lineRule="auto"/>
        <w:rPr>
          <w:rFonts w:ascii="Times" w:eastAsia="Batang" w:hAnsi="Times" w:hint="eastAsia"/>
          <w:b/>
          <w:lang w:val="en-GB"/>
        </w:rPr>
      </w:pPr>
      <w:r>
        <w:rPr>
          <w:rFonts w:ascii="Times" w:eastAsia="Batang" w:hAnsi="Times" w:hint="eastAsia"/>
          <w:b/>
          <w:lang w:val="en-GB"/>
        </w:rPr>
        <w:t xml:space="preserve">Observation </w:t>
      </w:r>
      <w:r>
        <w:rPr>
          <w:rFonts w:ascii="Times" w:eastAsia="Batang" w:hAnsi="Times"/>
          <w:b/>
          <w:lang w:val="en-GB"/>
        </w:rPr>
        <w:t>8</w:t>
      </w:r>
      <w:r>
        <w:rPr>
          <w:rFonts w:ascii="Times" w:eastAsia="Batang" w:hAnsi="Times" w:hint="eastAsia"/>
          <w:b/>
          <w:lang w:val="en-GB"/>
        </w:rPr>
        <w:t xml:space="preserve">: </w:t>
      </w:r>
      <w:r>
        <w:rPr>
          <w:rFonts w:ascii="Times" w:eastAsia="Batang" w:hAnsi="Times"/>
          <w:b/>
          <w:lang w:val="en-GB"/>
        </w:rPr>
        <w:t xml:space="preserve">The following </w:t>
      </w:r>
      <w:r w:rsidRPr="00F67C77">
        <w:rPr>
          <w:rFonts w:ascii="Times" w:eastAsia="Batang" w:hAnsi="Times"/>
          <w:b/>
          <w:lang w:val="en-GB"/>
        </w:rPr>
        <w:t xml:space="preserve">physical channels in the initial access have coverage issues in </w:t>
      </w:r>
      <w:r>
        <w:rPr>
          <w:rFonts w:ascii="Times" w:eastAsia="Batang" w:hAnsi="Times"/>
          <w:b/>
          <w:lang w:val="en-GB"/>
        </w:rPr>
        <w:t>L</w:t>
      </w:r>
      <w:r w:rsidRPr="00F67C77">
        <w:rPr>
          <w:rFonts w:ascii="Times" w:eastAsia="Batang" w:hAnsi="Times"/>
          <w:b/>
          <w:lang w:val="en-GB"/>
        </w:rPr>
        <w:t>EO scenario</w:t>
      </w:r>
      <w:r>
        <w:rPr>
          <w:rFonts w:ascii="Times" w:eastAsia="Batang" w:hAnsi="Times"/>
          <w:b/>
          <w:lang w:val="en-GB"/>
        </w:rPr>
        <w:t xml:space="preserve"> due to lack of </w:t>
      </w:r>
      <w:r w:rsidRPr="00F67C77">
        <w:rPr>
          <w:rFonts w:ascii="Times" w:eastAsia="Batang" w:hAnsi="Times"/>
          <w:b/>
          <w:lang w:val="en-GB"/>
        </w:rPr>
        <w:t>coverage enhancement techniques</w:t>
      </w:r>
      <w:r>
        <w:rPr>
          <w:rFonts w:ascii="Times" w:eastAsia="Batang" w:hAnsi="Times"/>
          <w:b/>
          <w:lang w:val="en-GB"/>
        </w:rPr>
        <w:t xml:space="preserve">: </w:t>
      </w:r>
      <w:r w:rsidRPr="00F67C77">
        <w:rPr>
          <w:rFonts w:ascii="Times" w:eastAsia="Batang" w:hAnsi="Times"/>
          <w:b/>
          <w:lang w:val="en-GB"/>
        </w:rPr>
        <w:t>PRACH, Msg4 PDSCH and Msg4 PUCCH</w:t>
      </w:r>
      <w:r>
        <w:rPr>
          <w:rFonts w:ascii="Times" w:eastAsia="Batang" w:hAnsi="Times"/>
          <w:b/>
          <w:lang w:val="en-GB"/>
        </w:rPr>
        <w:t>.</w:t>
      </w:r>
    </w:p>
    <w:p w:rsidR="00E44E1E" w:rsidRPr="00E44E1E" w:rsidRDefault="00E44E1E" w:rsidP="00E44E1E">
      <w:pPr>
        <w:pStyle w:val="a0"/>
        <w:spacing w:line="252" w:lineRule="auto"/>
        <w:rPr>
          <w:rFonts w:ascii="Times" w:eastAsia="Batang" w:hAnsi="Times"/>
          <w:b/>
          <w:lang w:val="en-GB"/>
        </w:rPr>
      </w:pPr>
      <w:r>
        <w:rPr>
          <w:rFonts w:ascii="Times" w:eastAsia="Batang" w:hAnsi="Times" w:hint="eastAsia"/>
          <w:b/>
          <w:lang w:val="en-GB"/>
        </w:rPr>
        <w:t xml:space="preserve">Observation </w:t>
      </w:r>
      <w:r>
        <w:rPr>
          <w:rFonts w:ascii="Times" w:eastAsia="Batang" w:hAnsi="Times"/>
          <w:b/>
          <w:lang w:val="en-GB"/>
        </w:rPr>
        <w:t>9</w:t>
      </w:r>
      <w:r>
        <w:rPr>
          <w:rFonts w:ascii="Times" w:eastAsia="Batang" w:hAnsi="Times" w:hint="eastAsia"/>
          <w:b/>
          <w:lang w:val="en-GB"/>
        </w:rPr>
        <w:t xml:space="preserve">: </w:t>
      </w:r>
      <w:r>
        <w:rPr>
          <w:rFonts w:ascii="Times" w:eastAsia="Batang" w:hAnsi="Times"/>
          <w:b/>
          <w:lang w:val="en-GB"/>
        </w:rPr>
        <w:t>When PFD limitation is considered, the following DL physical channels have coverage issues and further enhancement is needed: DL VoIP service, DL low data rate service, Msg2 PDSCH, Msg4 PDSCH and PDCCH.</w:t>
      </w:r>
    </w:p>
    <w:p w:rsidR="00EB3589" w:rsidRDefault="00EB3589">
      <w:pPr>
        <w:pStyle w:val="a0"/>
        <w:rPr>
          <w:rFonts w:eastAsia="宋体"/>
          <w:szCs w:val="20"/>
          <w:lang w:eastAsia="zh-CN"/>
        </w:rPr>
      </w:pPr>
    </w:p>
    <w:p w:rsidR="00EB3589" w:rsidRDefault="005A4070">
      <w:pPr>
        <w:pStyle w:val="1"/>
        <w:spacing w:before="180"/>
        <w:ind w:left="562" w:hanging="562"/>
        <w:rPr>
          <w:rFonts w:ascii="Times New Roman" w:hAnsi="Times New Roman" w:cs="Times New Roman"/>
          <w:szCs w:val="28"/>
        </w:rPr>
      </w:pPr>
      <w:r>
        <w:rPr>
          <w:rFonts w:ascii="Times New Roman" w:hAnsi="Times New Roman" w:cs="Times New Roman"/>
          <w:szCs w:val="28"/>
        </w:rPr>
        <w:t xml:space="preserve">Reference </w:t>
      </w:r>
    </w:p>
    <w:p w:rsidR="00EB3589" w:rsidRDefault="005A4070">
      <w:pPr>
        <w:pStyle w:val="a0"/>
        <w:rPr>
          <w:rFonts w:eastAsia="等线"/>
          <w:szCs w:val="20"/>
          <w:lang w:eastAsia="zh-CN"/>
        </w:rPr>
      </w:pPr>
      <w:r>
        <w:rPr>
          <w:rFonts w:eastAsia="等线"/>
          <w:szCs w:val="20"/>
          <w:lang w:eastAsia="zh-CN"/>
        </w:rPr>
        <w:t>[1]</w:t>
      </w:r>
      <w:r>
        <w:rPr>
          <w:rFonts w:eastAsia="宋体"/>
          <w:szCs w:val="20"/>
          <w:lang w:eastAsia="zh-CN"/>
        </w:rPr>
        <w:t xml:space="preserve">       </w:t>
      </w:r>
      <w:r w:rsidR="001C6DB5">
        <w:rPr>
          <w:rFonts w:eastAsia="宋体"/>
          <w:szCs w:val="20"/>
          <w:lang w:eastAsia="zh-CN"/>
        </w:rPr>
        <w:t>RP-220953</w:t>
      </w:r>
      <w:r>
        <w:rPr>
          <w:rFonts w:eastAsia="宋体"/>
          <w:szCs w:val="20"/>
          <w:lang w:eastAsia="zh-CN"/>
        </w:rPr>
        <w:t>, “</w:t>
      </w:r>
      <w:r w:rsidR="001C6DB5">
        <w:rPr>
          <w:rFonts w:eastAsia="宋体"/>
          <w:szCs w:val="20"/>
          <w:lang w:eastAsia="zh-CN"/>
        </w:rPr>
        <w:t>NR NTN (Non-Terrestrial Networks) enhancements</w:t>
      </w:r>
      <w:r>
        <w:rPr>
          <w:rFonts w:eastAsia="宋体"/>
          <w:szCs w:val="20"/>
          <w:lang w:eastAsia="zh-CN"/>
        </w:rPr>
        <w:t xml:space="preserve">”, </w:t>
      </w:r>
      <w:r w:rsidR="001C6DB5">
        <w:rPr>
          <w:rFonts w:eastAsia="宋体"/>
          <w:szCs w:val="20"/>
          <w:lang w:eastAsia="zh-CN"/>
        </w:rPr>
        <w:t>Thales</w:t>
      </w:r>
      <w:r>
        <w:rPr>
          <w:rFonts w:eastAsia="宋体"/>
          <w:szCs w:val="20"/>
          <w:lang w:eastAsia="zh-CN"/>
        </w:rPr>
        <w:t>, RAN#</w:t>
      </w:r>
      <w:r w:rsidR="001C6DB5">
        <w:rPr>
          <w:rFonts w:eastAsia="宋体"/>
          <w:szCs w:val="20"/>
          <w:lang w:eastAsia="zh-CN"/>
        </w:rPr>
        <w:t>95</w:t>
      </w:r>
      <w:r>
        <w:rPr>
          <w:rFonts w:eastAsia="宋体"/>
          <w:szCs w:val="20"/>
          <w:lang w:eastAsia="zh-CN"/>
        </w:rPr>
        <w:t>-e</w:t>
      </w:r>
      <w:r w:rsidR="001C6DB5">
        <w:rPr>
          <w:rFonts w:eastAsia="宋体"/>
          <w:szCs w:val="20"/>
          <w:lang w:eastAsia="zh-CN"/>
        </w:rPr>
        <w:t>, March 2022</w:t>
      </w:r>
    </w:p>
    <w:p w:rsidR="00FB0996" w:rsidRDefault="005A4070" w:rsidP="00FB0996">
      <w:pPr>
        <w:pStyle w:val="a0"/>
        <w:rPr>
          <w:rFonts w:eastAsia="宋体"/>
          <w:szCs w:val="20"/>
          <w:lang w:eastAsia="zh-CN"/>
        </w:rPr>
      </w:pPr>
      <w:r>
        <w:rPr>
          <w:rFonts w:eastAsia="宋体"/>
          <w:szCs w:val="20"/>
          <w:lang w:eastAsia="zh-CN"/>
        </w:rPr>
        <w:t xml:space="preserve">[2]       </w:t>
      </w:r>
      <w:r w:rsidR="00FB0996">
        <w:rPr>
          <w:rFonts w:eastAsia="宋体"/>
          <w:szCs w:val="20"/>
          <w:lang w:eastAsia="zh-CN"/>
        </w:rPr>
        <w:t>3GPP</w:t>
      </w:r>
      <w:r>
        <w:rPr>
          <w:rFonts w:eastAsia="宋体"/>
          <w:szCs w:val="20"/>
          <w:lang w:eastAsia="zh-CN"/>
        </w:rPr>
        <w:t xml:space="preserve"> </w:t>
      </w:r>
      <w:r w:rsidR="00FB0996">
        <w:rPr>
          <w:rFonts w:eastAsia="宋体"/>
          <w:szCs w:val="20"/>
          <w:lang w:eastAsia="zh-CN"/>
        </w:rPr>
        <w:t xml:space="preserve">TR 38.821: </w:t>
      </w:r>
      <w:r w:rsidR="00FB0996" w:rsidRPr="00FB0996">
        <w:rPr>
          <w:rFonts w:eastAsia="宋体"/>
          <w:szCs w:val="20"/>
          <w:lang w:eastAsia="zh-CN"/>
        </w:rPr>
        <w:t>Solutions for NR to support non-terrestrial networks (NTN)</w:t>
      </w:r>
    </w:p>
    <w:p w:rsidR="00D35FB4" w:rsidRDefault="00D35FB4" w:rsidP="00D35FB4">
      <w:pPr>
        <w:pStyle w:val="a0"/>
        <w:rPr>
          <w:rFonts w:eastAsia="宋体"/>
          <w:szCs w:val="20"/>
          <w:lang w:eastAsia="zh-CN"/>
        </w:rPr>
      </w:pPr>
      <w:r>
        <w:rPr>
          <w:rFonts w:eastAsia="宋体"/>
          <w:szCs w:val="20"/>
          <w:lang w:eastAsia="zh-CN"/>
        </w:rPr>
        <w:t>[</w:t>
      </w:r>
      <w:r>
        <w:rPr>
          <w:rFonts w:eastAsia="宋体"/>
          <w:szCs w:val="20"/>
          <w:lang w:eastAsia="zh-CN"/>
        </w:rPr>
        <w:t>3</w:t>
      </w:r>
      <w:r>
        <w:rPr>
          <w:rFonts w:eastAsia="宋体"/>
          <w:szCs w:val="20"/>
          <w:lang w:eastAsia="zh-CN"/>
        </w:rPr>
        <w:t xml:space="preserve">]       </w:t>
      </w:r>
      <w:bookmarkStart w:id="3" w:name="_Ref100945999"/>
      <w:r w:rsidRPr="00D35FB4">
        <w:rPr>
          <w:rFonts w:eastAsia="宋体"/>
          <w:szCs w:val="20"/>
          <w:lang w:eastAsia="zh-CN"/>
        </w:rPr>
        <w:t>ITU Radio Regulations Appendices, Edition of 2020.</w:t>
      </w:r>
      <w:bookmarkEnd w:id="3"/>
    </w:p>
    <w:p w:rsidR="00D35FB4" w:rsidRDefault="00D35FB4" w:rsidP="00D35FB4">
      <w:pPr>
        <w:pStyle w:val="a0"/>
        <w:rPr>
          <w:rFonts w:eastAsia="宋体" w:hint="eastAsia"/>
          <w:szCs w:val="20"/>
          <w:lang w:eastAsia="zh-CN"/>
        </w:rPr>
      </w:pPr>
      <w:r>
        <w:rPr>
          <w:rFonts w:eastAsia="宋体"/>
          <w:szCs w:val="20"/>
          <w:lang w:eastAsia="zh-CN"/>
        </w:rPr>
        <w:t>[</w:t>
      </w:r>
      <w:r>
        <w:rPr>
          <w:rFonts w:eastAsia="宋体"/>
          <w:szCs w:val="20"/>
          <w:lang w:eastAsia="zh-CN"/>
        </w:rPr>
        <w:t>4</w:t>
      </w:r>
      <w:r>
        <w:rPr>
          <w:rFonts w:eastAsia="宋体"/>
          <w:szCs w:val="20"/>
          <w:lang w:eastAsia="zh-CN"/>
        </w:rPr>
        <w:t xml:space="preserve">]       </w:t>
      </w:r>
      <w:r>
        <w:rPr>
          <w:rFonts w:eastAsia="宋体" w:hint="eastAsia"/>
          <w:lang w:eastAsia="zh-CN"/>
        </w:rPr>
        <w:t>RAN1#10</w:t>
      </w:r>
      <w:r>
        <w:rPr>
          <w:rFonts w:eastAsia="宋体"/>
          <w:lang w:eastAsia="zh-CN"/>
        </w:rPr>
        <w:t>9-</w:t>
      </w:r>
      <w:r>
        <w:rPr>
          <w:rFonts w:eastAsia="宋体" w:hint="eastAsia"/>
          <w:lang w:eastAsia="zh-CN"/>
        </w:rPr>
        <w:t>e meeting chairman notes</w:t>
      </w:r>
    </w:p>
    <w:p w:rsidR="00EB3589" w:rsidRDefault="00EB3589">
      <w:pPr>
        <w:pStyle w:val="a0"/>
        <w:rPr>
          <w:rFonts w:eastAsia="宋体" w:hint="eastAsia"/>
          <w:szCs w:val="20"/>
          <w:lang w:eastAsia="zh-CN"/>
        </w:rPr>
      </w:pPr>
    </w:p>
    <w:p w:rsidR="00157CD2" w:rsidRDefault="00157CD2" w:rsidP="00157CD2">
      <w:pPr>
        <w:pStyle w:val="1"/>
        <w:spacing w:before="180"/>
        <w:ind w:left="562" w:hanging="562"/>
        <w:rPr>
          <w:rFonts w:ascii="Times New Roman" w:hAnsi="Times New Roman" w:cs="Times New Roman"/>
          <w:szCs w:val="28"/>
        </w:rPr>
      </w:pPr>
      <w:r>
        <w:rPr>
          <w:rFonts w:ascii="Times New Roman" w:hAnsi="Times New Roman" w:cs="Times New Roman"/>
          <w:szCs w:val="28"/>
        </w:rPr>
        <w:t xml:space="preserve">Appendix </w:t>
      </w:r>
    </w:p>
    <w:p w:rsidR="00BB3976" w:rsidRDefault="0023041D" w:rsidP="00BB3976">
      <w:pPr>
        <w:pStyle w:val="2"/>
        <w:tabs>
          <w:tab w:val="left" w:pos="709"/>
        </w:tabs>
        <w:spacing w:after="120"/>
        <w:rPr>
          <w:rFonts w:ascii="Times New Roman" w:hAnsi="Times New Roman" w:cs="Times New Roman"/>
          <w:szCs w:val="20"/>
          <w:lang w:eastAsia="zh-CN"/>
        </w:rPr>
      </w:pPr>
      <w:r>
        <w:rPr>
          <w:rFonts w:ascii="Times New Roman" w:hAnsi="Times New Roman" w:cs="Times New Roman"/>
          <w:szCs w:val="20"/>
          <w:lang w:eastAsia="zh-CN"/>
        </w:rPr>
        <w:t>Agreement in RAN1#109-e meeting</w:t>
      </w:r>
    </w:p>
    <w:p w:rsidR="0023041D" w:rsidRPr="0023041D" w:rsidRDefault="0023041D" w:rsidP="0023041D">
      <w:pPr>
        <w:snapToGrid w:val="0"/>
        <w:rPr>
          <w:rFonts w:ascii="Times" w:eastAsia="Batang" w:hAnsi="Times"/>
          <w:b/>
          <w:lang w:val="en-GB" w:eastAsia="x-none"/>
        </w:rPr>
      </w:pPr>
      <w:r w:rsidRPr="0023041D">
        <w:rPr>
          <w:rFonts w:ascii="Times" w:eastAsia="Batang" w:hAnsi="Times" w:hint="eastAsia"/>
          <w:b/>
          <w:highlight w:val="green"/>
          <w:lang w:val="en-GB" w:eastAsia="x-none"/>
        </w:rPr>
        <w:t>Agreement</w:t>
      </w:r>
    </w:p>
    <w:p w:rsidR="0023041D" w:rsidRPr="0023041D" w:rsidRDefault="0023041D" w:rsidP="0023041D">
      <w:pPr>
        <w:snapToGrid w:val="0"/>
        <w:rPr>
          <w:rFonts w:ascii="Times" w:eastAsia="Batang" w:hAnsi="Times"/>
          <w:lang w:val="en-GB" w:eastAsia="x-none"/>
        </w:rPr>
      </w:pPr>
      <w:r w:rsidRPr="0023041D">
        <w:rPr>
          <w:rFonts w:ascii="Times" w:eastAsia="Batang" w:hAnsi="Times"/>
          <w:lang w:val="en-GB" w:eastAsia="x-none"/>
        </w:rPr>
        <w:t>For NR NTN coverage enhancement, evaluate only handset terminals as UE type.</w:t>
      </w:r>
    </w:p>
    <w:p w:rsidR="0023041D" w:rsidRPr="0023041D" w:rsidRDefault="0023041D" w:rsidP="0023041D">
      <w:pPr>
        <w:widowControl w:val="0"/>
        <w:numPr>
          <w:ilvl w:val="0"/>
          <w:numId w:val="18"/>
        </w:numPr>
        <w:snapToGrid w:val="0"/>
        <w:spacing w:after="120"/>
        <w:ind w:left="714" w:hanging="357"/>
        <w:jc w:val="both"/>
        <w:rPr>
          <w:rFonts w:ascii="Times" w:eastAsia="Batang" w:hAnsi="Times"/>
          <w:lang w:val="en-GB" w:eastAsia="x-none"/>
        </w:rPr>
      </w:pPr>
      <w:r w:rsidRPr="0023041D">
        <w:rPr>
          <w:rFonts w:ascii="Times" w:eastAsia="Batang" w:hAnsi="Times"/>
          <w:lang w:val="en-GB" w:eastAsia="x-none"/>
        </w:rPr>
        <w:t>i.e., VSAT is not considered.</w:t>
      </w:r>
    </w:p>
    <w:p w:rsidR="0023041D" w:rsidRPr="0023041D" w:rsidRDefault="0023041D" w:rsidP="0023041D">
      <w:pPr>
        <w:snapToGrid w:val="0"/>
        <w:rPr>
          <w:rFonts w:ascii="Times" w:eastAsia="Batang" w:hAnsi="Times"/>
          <w:b/>
          <w:lang w:val="en-GB" w:eastAsia="x-none"/>
        </w:rPr>
      </w:pPr>
      <w:r w:rsidRPr="0023041D">
        <w:rPr>
          <w:rFonts w:ascii="Times" w:eastAsia="Batang" w:hAnsi="Times" w:hint="eastAsia"/>
          <w:b/>
          <w:highlight w:val="green"/>
          <w:lang w:val="en-GB" w:eastAsia="x-none"/>
        </w:rPr>
        <w:t>Agreement</w:t>
      </w:r>
    </w:p>
    <w:p w:rsidR="0023041D" w:rsidRPr="0023041D" w:rsidRDefault="0023041D" w:rsidP="0023041D">
      <w:pPr>
        <w:snapToGrid w:val="0"/>
        <w:rPr>
          <w:rFonts w:eastAsia="Batang"/>
          <w:szCs w:val="20"/>
          <w:lang w:val="en-GB"/>
        </w:rPr>
      </w:pPr>
      <w:r w:rsidRPr="0023041D">
        <w:rPr>
          <w:rFonts w:eastAsia="Batang"/>
          <w:szCs w:val="20"/>
          <w:lang w:val="en-GB"/>
        </w:rPr>
        <w:t>Coverage performance in NR NTN is evaluated according to the following steps.</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Step 1: CNR is calculated as defined in 6.1.3.1 of TR38.821</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For polarization loss,</w:t>
      </w:r>
    </w:p>
    <w:p w:rsidR="0023041D" w:rsidRPr="0023041D" w:rsidRDefault="0023041D" w:rsidP="0023041D">
      <w:pPr>
        <w:widowControl w:val="0"/>
        <w:numPr>
          <w:ilvl w:val="2"/>
          <w:numId w:val="18"/>
        </w:numPr>
        <w:snapToGrid w:val="0"/>
        <w:jc w:val="both"/>
        <w:rPr>
          <w:rFonts w:eastAsia="Batang"/>
          <w:szCs w:val="20"/>
          <w:lang w:val="en-GB" w:eastAsia="ja-JP"/>
        </w:rPr>
      </w:pPr>
      <w:r w:rsidRPr="0023041D">
        <w:rPr>
          <w:rFonts w:eastAsia="Batang"/>
          <w:szCs w:val="20"/>
          <w:lang w:val="en-GB" w:eastAsia="ja-JP"/>
        </w:rPr>
        <w:t>3 dB polarization loss is assumed as baseline, and companies are encouraged to report the value and corresponding justification if other value is used</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lastRenderedPageBreak/>
        <w:t>Step 2: Required SNR of target service is evaluated by LLS</w:t>
      </w:r>
    </w:p>
    <w:p w:rsidR="0023041D" w:rsidRPr="0023041D" w:rsidRDefault="0023041D" w:rsidP="0023041D">
      <w:pPr>
        <w:widowControl w:val="0"/>
        <w:numPr>
          <w:ilvl w:val="0"/>
          <w:numId w:val="18"/>
        </w:numPr>
        <w:snapToGrid w:val="0"/>
        <w:spacing w:after="120"/>
        <w:ind w:left="714" w:hanging="357"/>
        <w:jc w:val="both"/>
        <w:rPr>
          <w:rFonts w:eastAsia="Batang"/>
          <w:szCs w:val="20"/>
          <w:lang w:val="en-GB" w:eastAsia="x-none"/>
        </w:rPr>
      </w:pPr>
      <w:r w:rsidRPr="0023041D">
        <w:rPr>
          <w:rFonts w:eastAsia="Batang"/>
          <w:szCs w:val="20"/>
          <w:lang w:val="en-GB" w:eastAsia="x-none"/>
        </w:rPr>
        <w:t>Step 3: The CNR and the required SNR are compared</w:t>
      </w:r>
    </w:p>
    <w:p w:rsidR="0023041D" w:rsidRPr="0023041D" w:rsidRDefault="0023041D" w:rsidP="0023041D">
      <w:pPr>
        <w:snapToGrid w:val="0"/>
        <w:rPr>
          <w:rFonts w:ascii="Times" w:eastAsia="Batang" w:hAnsi="Times"/>
          <w:b/>
          <w:lang w:val="en-GB" w:eastAsia="x-none"/>
        </w:rPr>
      </w:pPr>
      <w:r w:rsidRPr="0023041D">
        <w:rPr>
          <w:rFonts w:ascii="Times" w:eastAsia="Batang" w:hAnsi="Times" w:hint="eastAsia"/>
          <w:b/>
          <w:highlight w:val="green"/>
          <w:lang w:val="en-GB" w:eastAsia="x-none"/>
        </w:rPr>
        <w:t>Agreement</w:t>
      </w:r>
    </w:p>
    <w:p w:rsidR="0023041D" w:rsidRPr="0023041D" w:rsidRDefault="0023041D" w:rsidP="0023041D">
      <w:pPr>
        <w:snapToGrid w:val="0"/>
        <w:rPr>
          <w:rFonts w:eastAsia="Batang"/>
          <w:szCs w:val="20"/>
          <w:lang w:val="en-GB"/>
        </w:rPr>
      </w:pPr>
      <w:r w:rsidRPr="0023041D">
        <w:rPr>
          <w:rFonts w:eastAsia="Batang"/>
          <w:szCs w:val="20"/>
          <w:lang w:val="en-GB"/>
        </w:rPr>
        <w:t>Coverage performance in NR NTN is evaluated for GEO/LEO-1200/LEO-600 scenarios.</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Note: Service type for each scenario is discussed separately</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Note: Parameter set (Set-1/2) is discussed separately</w:t>
      </w:r>
    </w:p>
    <w:p w:rsidR="0023041D" w:rsidRPr="0023041D" w:rsidRDefault="0023041D" w:rsidP="0023041D">
      <w:pPr>
        <w:widowControl w:val="0"/>
        <w:numPr>
          <w:ilvl w:val="0"/>
          <w:numId w:val="18"/>
        </w:numPr>
        <w:snapToGrid w:val="0"/>
        <w:spacing w:after="120"/>
        <w:ind w:left="714" w:hanging="357"/>
        <w:jc w:val="both"/>
        <w:rPr>
          <w:rFonts w:eastAsia="Batang"/>
          <w:szCs w:val="20"/>
          <w:lang w:val="en-GB" w:eastAsia="x-none"/>
        </w:rPr>
      </w:pPr>
      <w:r w:rsidRPr="0023041D">
        <w:rPr>
          <w:rFonts w:eastAsia="Batang"/>
          <w:szCs w:val="20"/>
          <w:lang w:val="en-GB" w:eastAsia="x-none"/>
        </w:rPr>
        <w:t>Note: MEO can be evaluated optionally</w:t>
      </w:r>
    </w:p>
    <w:p w:rsidR="0023041D" w:rsidRPr="0023041D" w:rsidRDefault="0023041D" w:rsidP="0023041D">
      <w:pPr>
        <w:snapToGrid w:val="0"/>
        <w:rPr>
          <w:rFonts w:eastAsia="Batang"/>
          <w:b/>
          <w:szCs w:val="20"/>
          <w:lang w:val="en-GB" w:eastAsia="x-none"/>
        </w:rPr>
      </w:pPr>
      <w:r w:rsidRPr="0023041D">
        <w:rPr>
          <w:rFonts w:eastAsia="Batang"/>
          <w:b/>
          <w:szCs w:val="20"/>
          <w:highlight w:val="green"/>
          <w:lang w:val="en-GB" w:eastAsia="x-none"/>
        </w:rPr>
        <w:t>Agreement</w:t>
      </w:r>
    </w:p>
    <w:p w:rsidR="0023041D" w:rsidRPr="0023041D" w:rsidRDefault="0023041D" w:rsidP="0023041D">
      <w:pPr>
        <w:snapToGrid w:val="0"/>
        <w:rPr>
          <w:rFonts w:eastAsia="MS Gothic"/>
          <w:szCs w:val="20"/>
          <w:lang w:val="en-GB" w:eastAsia="zh-CN"/>
        </w:rPr>
      </w:pPr>
      <w:r w:rsidRPr="0023041D">
        <w:rPr>
          <w:rFonts w:eastAsia="MS Gothic"/>
          <w:szCs w:val="20"/>
          <w:lang w:val="en-GB" w:eastAsia="zh-CN"/>
        </w:rPr>
        <w:t>For evaluation of coverage performance in NR NTN,</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It is assumed that carrier bandwidth is sufficiently large to transmit each channel.</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Companies are encouraged to report BWP bandwidth, when necessary (e.g. for frequency hopping).</w:t>
      </w:r>
    </w:p>
    <w:p w:rsidR="0023041D" w:rsidRPr="0023041D" w:rsidRDefault="0023041D" w:rsidP="0023041D">
      <w:pPr>
        <w:widowControl w:val="0"/>
        <w:numPr>
          <w:ilvl w:val="0"/>
          <w:numId w:val="18"/>
        </w:numPr>
        <w:snapToGrid w:val="0"/>
        <w:spacing w:after="120"/>
        <w:ind w:left="714" w:hanging="357"/>
        <w:jc w:val="both"/>
        <w:rPr>
          <w:rFonts w:eastAsia="Batang"/>
          <w:szCs w:val="20"/>
          <w:lang w:val="en-GB" w:eastAsia="x-none"/>
        </w:rPr>
      </w:pPr>
      <w:r w:rsidRPr="0023041D">
        <w:rPr>
          <w:rFonts w:eastAsia="Batang"/>
          <w:szCs w:val="20"/>
          <w:lang w:val="en-GB" w:eastAsia="x-none"/>
        </w:rPr>
        <w:t>Note: each channel bandwidth is discussed separately.</w:t>
      </w:r>
    </w:p>
    <w:p w:rsidR="0023041D" w:rsidRPr="0023041D" w:rsidRDefault="0023041D" w:rsidP="0023041D">
      <w:pPr>
        <w:snapToGrid w:val="0"/>
        <w:rPr>
          <w:rFonts w:eastAsia="MS Gothic"/>
          <w:b/>
          <w:szCs w:val="20"/>
          <w:lang w:val="en-GB" w:eastAsia="zh-CN"/>
        </w:rPr>
      </w:pPr>
      <w:r w:rsidRPr="0023041D">
        <w:rPr>
          <w:rFonts w:eastAsia="MS Gothic"/>
          <w:b/>
          <w:szCs w:val="20"/>
          <w:highlight w:val="green"/>
          <w:lang w:val="en-GB" w:eastAsia="zh-CN"/>
        </w:rPr>
        <w:t>Agreement</w:t>
      </w:r>
    </w:p>
    <w:p w:rsidR="0023041D" w:rsidRPr="0023041D" w:rsidRDefault="0023041D" w:rsidP="0023041D">
      <w:pPr>
        <w:snapToGrid w:val="0"/>
        <w:rPr>
          <w:rFonts w:eastAsia="MS Gothic"/>
          <w:szCs w:val="20"/>
          <w:lang w:val="en-GB" w:eastAsia="zh-CN"/>
        </w:rPr>
      </w:pPr>
      <w:r w:rsidRPr="0023041D">
        <w:rPr>
          <w:rFonts w:eastAsia="MS Gothic"/>
          <w:szCs w:val="20"/>
          <w:lang w:val="en-GB" w:eastAsia="zh-CN"/>
        </w:rPr>
        <w:t xml:space="preserve">For VoIP, AMR 4.75 kbps (TBS of 184 bits without CRC in physical layer) with 20 </w:t>
      </w:r>
      <w:proofErr w:type="spellStart"/>
      <w:r w:rsidRPr="0023041D">
        <w:rPr>
          <w:rFonts w:eastAsia="MS Gothic"/>
          <w:szCs w:val="20"/>
          <w:lang w:val="en-GB" w:eastAsia="zh-CN"/>
        </w:rPr>
        <w:t>ms</w:t>
      </w:r>
      <w:proofErr w:type="spellEnd"/>
      <w:r w:rsidRPr="0023041D">
        <w:rPr>
          <w:rFonts w:eastAsia="MS Gothic"/>
          <w:szCs w:val="20"/>
          <w:lang w:val="en-GB" w:eastAsia="zh-CN"/>
        </w:rPr>
        <w:t xml:space="preserve"> data arriving interval is used in the evaluations.</w:t>
      </w:r>
    </w:p>
    <w:p w:rsidR="0023041D" w:rsidRPr="0023041D" w:rsidRDefault="0023041D" w:rsidP="0023041D">
      <w:pPr>
        <w:widowControl w:val="0"/>
        <w:numPr>
          <w:ilvl w:val="0"/>
          <w:numId w:val="18"/>
        </w:numPr>
        <w:snapToGrid w:val="0"/>
        <w:ind w:left="720" w:hanging="360"/>
        <w:jc w:val="both"/>
        <w:rPr>
          <w:rFonts w:eastAsia="MS Gothic"/>
          <w:szCs w:val="20"/>
          <w:lang w:val="en-GB" w:eastAsia="ja-JP"/>
        </w:rPr>
      </w:pPr>
      <w:r w:rsidRPr="0023041D">
        <w:rPr>
          <w:rFonts w:eastAsia="MS Gothic"/>
          <w:szCs w:val="20"/>
          <w:lang w:val="en-GB" w:eastAsia="ja-JP"/>
        </w:rPr>
        <w:t xml:space="preserve">Each packet is transmitted within 20 </w:t>
      </w:r>
      <w:proofErr w:type="spellStart"/>
      <w:r w:rsidRPr="0023041D">
        <w:rPr>
          <w:rFonts w:eastAsia="MS Gothic"/>
          <w:szCs w:val="20"/>
          <w:lang w:val="en-GB" w:eastAsia="ja-JP"/>
        </w:rPr>
        <w:t>ms</w:t>
      </w:r>
      <w:proofErr w:type="spellEnd"/>
      <w:r w:rsidRPr="0023041D">
        <w:rPr>
          <w:rFonts w:eastAsia="MS Gothic"/>
          <w:szCs w:val="20"/>
          <w:lang w:val="en-GB" w:eastAsia="ja-JP"/>
        </w:rPr>
        <w:t>, if packet combining is not used.</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Companies are encouraged to evaluate at least packet transmission without combining</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Companies are encouraged to report how to apply packet combining, if used.</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 xml:space="preserve">Note: in packet combining, two packets can be combined into a single packet at TX side </w:t>
      </w:r>
    </w:p>
    <w:p w:rsidR="0023041D" w:rsidRPr="0023041D" w:rsidRDefault="0023041D" w:rsidP="0023041D">
      <w:pPr>
        <w:widowControl w:val="0"/>
        <w:numPr>
          <w:ilvl w:val="2"/>
          <w:numId w:val="18"/>
        </w:numPr>
        <w:snapToGrid w:val="0"/>
        <w:jc w:val="both"/>
        <w:rPr>
          <w:rFonts w:eastAsia="MS Gothic"/>
          <w:szCs w:val="20"/>
          <w:lang w:val="en-GB" w:eastAsia="ja-JP"/>
        </w:rPr>
      </w:pPr>
      <w:r w:rsidRPr="0023041D">
        <w:rPr>
          <w:rFonts w:eastAsia="MS Gothic"/>
          <w:szCs w:val="20"/>
          <w:lang w:val="en-GB" w:eastAsia="ja-JP"/>
        </w:rPr>
        <w:t>Companies should report the impact on E2E latency</w:t>
      </w:r>
    </w:p>
    <w:p w:rsidR="0023041D" w:rsidRPr="0023041D" w:rsidRDefault="0023041D" w:rsidP="0023041D">
      <w:pPr>
        <w:widowControl w:val="0"/>
        <w:numPr>
          <w:ilvl w:val="0"/>
          <w:numId w:val="18"/>
        </w:numPr>
        <w:snapToGrid w:val="0"/>
        <w:ind w:left="720" w:hanging="360"/>
        <w:jc w:val="both"/>
        <w:rPr>
          <w:rFonts w:eastAsia="MS Gothic"/>
          <w:szCs w:val="20"/>
          <w:lang w:val="en-GB" w:eastAsia="ja-JP"/>
        </w:rPr>
      </w:pPr>
      <w:r w:rsidRPr="0023041D">
        <w:rPr>
          <w:rFonts w:eastAsia="MS Gothic"/>
          <w:szCs w:val="20"/>
          <w:lang w:val="en-GB" w:eastAsia="ja-JP"/>
        </w:rPr>
        <w:t>VoIP is evaluated only in LEO scenario.</w:t>
      </w:r>
    </w:p>
    <w:p w:rsidR="0023041D" w:rsidRPr="0023041D" w:rsidRDefault="0023041D" w:rsidP="0023041D">
      <w:pPr>
        <w:widowControl w:val="0"/>
        <w:numPr>
          <w:ilvl w:val="0"/>
          <w:numId w:val="18"/>
        </w:numPr>
        <w:snapToGrid w:val="0"/>
        <w:ind w:left="720" w:hanging="360"/>
        <w:jc w:val="both"/>
        <w:rPr>
          <w:rFonts w:eastAsia="MS Gothic"/>
          <w:szCs w:val="20"/>
          <w:lang w:val="en-GB" w:eastAsia="ja-JP"/>
        </w:rPr>
      </w:pPr>
      <w:r w:rsidRPr="0023041D">
        <w:rPr>
          <w:rFonts w:eastAsia="MS Gothic"/>
          <w:szCs w:val="20"/>
          <w:lang w:val="en-GB" w:eastAsia="ja-JP"/>
        </w:rPr>
        <w:t>Note 1: PRB/MCS/TBS determinations are discussed separately</w:t>
      </w:r>
    </w:p>
    <w:p w:rsidR="0023041D" w:rsidRPr="0023041D" w:rsidRDefault="0023041D" w:rsidP="0023041D">
      <w:pPr>
        <w:widowControl w:val="0"/>
        <w:numPr>
          <w:ilvl w:val="0"/>
          <w:numId w:val="18"/>
        </w:numPr>
        <w:snapToGrid w:val="0"/>
        <w:spacing w:after="120"/>
        <w:ind w:left="714" w:hanging="357"/>
        <w:jc w:val="both"/>
        <w:rPr>
          <w:rFonts w:eastAsia="MS Gothic"/>
          <w:szCs w:val="20"/>
          <w:lang w:val="en-GB" w:eastAsia="ja-JP"/>
        </w:rPr>
      </w:pPr>
      <w:r w:rsidRPr="0023041D">
        <w:rPr>
          <w:rFonts w:eastAsia="MS Gothic"/>
          <w:szCs w:val="20"/>
          <w:lang w:val="en-GB" w:eastAsia="ja-JP"/>
        </w:rPr>
        <w:t xml:space="preserve">Note 2: companies should report if HARQ is used in the evaluations, and if evaluations depart from the assumption that each packet is transmitted within 20 </w:t>
      </w:r>
      <w:proofErr w:type="spellStart"/>
      <w:r w:rsidRPr="0023041D">
        <w:rPr>
          <w:rFonts w:eastAsia="MS Gothic"/>
          <w:szCs w:val="20"/>
          <w:lang w:val="en-GB" w:eastAsia="ja-JP"/>
        </w:rPr>
        <w:t>ms</w:t>
      </w:r>
      <w:proofErr w:type="spellEnd"/>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eastAsia="MS PGothic"/>
          <w:szCs w:val="20"/>
          <w:lang w:eastAsia="ja-JP"/>
        </w:rPr>
      </w:pPr>
      <w:r w:rsidRPr="0023041D">
        <w:rPr>
          <w:rFonts w:eastAsia="MS PGothic"/>
          <w:szCs w:val="20"/>
          <w:lang w:val="en-GB" w:eastAsia="zh-CN"/>
        </w:rPr>
        <w:t>Reuse Set-1/2 satellite parameters as in table 6.1.1.1-1/2 of TR38.821 for GEO/LEO-1200/LEO-600 and S-band, and as in table 6.1.1.1-1/2 of RP-220590 for MEO and S-band.</w:t>
      </w:r>
    </w:p>
    <w:p w:rsidR="0023041D" w:rsidRPr="0023041D" w:rsidRDefault="0023041D" w:rsidP="0023041D">
      <w:pPr>
        <w:widowControl w:val="0"/>
        <w:numPr>
          <w:ilvl w:val="0"/>
          <w:numId w:val="18"/>
        </w:numPr>
        <w:snapToGrid w:val="0"/>
        <w:ind w:left="720" w:hanging="360"/>
        <w:jc w:val="both"/>
        <w:rPr>
          <w:rFonts w:eastAsia="MS PGothic"/>
          <w:szCs w:val="20"/>
          <w:lang w:eastAsia="ja-JP"/>
        </w:rPr>
      </w:pPr>
      <w:r w:rsidRPr="0023041D">
        <w:rPr>
          <w:rFonts w:eastAsia="MS PGothic"/>
          <w:szCs w:val="20"/>
          <w:lang w:eastAsia="ja-JP"/>
        </w:rPr>
        <w:t xml:space="preserve">In addition, evaluations assuming relevant </w:t>
      </w:r>
      <w:r w:rsidRPr="0023041D">
        <w:rPr>
          <w:rFonts w:eastAsia="MS PGothic"/>
          <w:szCs w:val="20"/>
          <w:lang w:val="en-GB" w:eastAsia="ja-JP"/>
        </w:rPr>
        <w:t>ITU regulatory limitations on power flux density can be reported in the study phase.</w:t>
      </w:r>
    </w:p>
    <w:p w:rsidR="0023041D" w:rsidRPr="0023041D" w:rsidRDefault="0023041D" w:rsidP="0023041D">
      <w:pPr>
        <w:widowControl w:val="0"/>
        <w:numPr>
          <w:ilvl w:val="1"/>
          <w:numId w:val="18"/>
        </w:numPr>
        <w:snapToGrid w:val="0"/>
        <w:spacing w:after="120"/>
        <w:ind w:left="1276" w:hanging="284"/>
        <w:jc w:val="both"/>
        <w:rPr>
          <w:rFonts w:eastAsia="Batang"/>
          <w:szCs w:val="20"/>
          <w:lang w:val="en-GB" w:eastAsia="x-none"/>
        </w:rPr>
      </w:pPr>
      <w:r w:rsidRPr="0023041D">
        <w:rPr>
          <w:rFonts w:eastAsia="Batang"/>
          <w:szCs w:val="20"/>
          <w:lang w:val="en-GB" w:eastAsia="x-none"/>
        </w:rPr>
        <w:t>Companies should report which value of EIRP density is used and corresponding justification.</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eastAsia="ja-JP"/>
        </w:rPr>
      </w:pPr>
      <w:r w:rsidRPr="0023041D">
        <w:rPr>
          <w:rFonts w:eastAsia="Batang"/>
          <w:lang w:val="en-GB"/>
        </w:rPr>
        <w:t>For link budget calculation, parameters in the following table is assumed.</w:t>
      </w:r>
    </w:p>
    <w:tbl>
      <w:tblPr>
        <w:tblW w:w="0" w:type="auto"/>
        <w:jc w:val="center"/>
        <w:tblCellMar>
          <w:left w:w="0" w:type="dxa"/>
          <w:right w:w="0" w:type="dxa"/>
        </w:tblCellMar>
        <w:tblLook w:val="04A0" w:firstRow="1" w:lastRow="0" w:firstColumn="1" w:lastColumn="0" w:noHBand="0" w:noVBand="1"/>
      </w:tblPr>
      <w:tblGrid>
        <w:gridCol w:w="3212"/>
        <w:gridCol w:w="5840"/>
      </w:tblGrid>
      <w:tr w:rsidR="0023041D" w:rsidRPr="0023041D" w:rsidTr="0023041D">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eastAsia="zh-CN"/>
              </w:rPr>
            </w:pPr>
            <w:r w:rsidRPr="0023041D">
              <w:rPr>
                <w:rFonts w:ascii="Arial" w:eastAsia="Batang" w:hAnsi="Arial" w:cs="Arial"/>
                <w:sz w:val="18"/>
                <w:szCs w:val="18"/>
                <w:lang w:val="en-GB"/>
              </w:rPr>
              <w:t>Parameters</w:t>
            </w:r>
          </w:p>
        </w:tc>
        <w:tc>
          <w:tcPr>
            <w:tcW w:w="637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Notes</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Carrier frequency</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2 GHz for DL and UL (S-band)</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Channel bandwidth</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FFS</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Satellite altitude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600 km, 1200 km, 10000 km, 35786 km</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Target elevation angle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[30</w:t>
            </w:r>
            <w:r w:rsidRPr="0023041D">
              <w:rPr>
                <w:rFonts w:ascii="Symbol" w:eastAsia="Batang" w:hAnsi="Symbol"/>
                <w:sz w:val="18"/>
                <w:szCs w:val="18"/>
                <w:lang w:val="en-GB"/>
              </w:rPr>
              <w:t></w:t>
            </w:r>
            <w:r w:rsidRPr="0023041D">
              <w:rPr>
                <w:rFonts w:ascii="Arial" w:eastAsia="Batang" w:hAnsi="Arial" w:cs="Arial"/>
                <w:sz w:val="18"/>
                <w:szCs w:val="18"/>
                <w:lang w:val="en-GB"/>
              </w:rPr>
              <w:t xml:space="preserve"> (LEO), 12.5</w:t>
            </w:r>
            <w:r w:rsidRPr="0023041D">
              <w:rPr>
                <w:rFonts w:ascii="Symbol" w:eastAsia="Batang" w:hAnsi="Symbol"/>
                <w:sz w:val="18"/>
                <w:szCs w:val="18"/>
                <w:lang w:val="en-GB"/>
              </w:rPr>
              <w:t></w:t>
            </w:r>
            <w:r w:rsidRPr="0023041D">
              <w:rPr>
                <w:rFonts w:ascii="Arial" w:eastAsia="Batang" w:hAnsi="Arial" w:cs="Arial"/>
                <w:sz w:val="18"/>
                <w:szCs w:val="18"/>
                <w:lang w:val="en-GB"/>
              </w:rPr>
              <w:t xml:space="preserve"> (GEO-Set 1</w:t>
            </w:r>
            <w:proofErr w:type="gramStart"/>
            <w:r w:rsidRPr="0023041D">
              <w:rPr>
                <w:rFonts w:ascii="Arial" w:eastAsia="Batang" w:hAnsi="Arial" w:cs="Arial"/>
                <w:sz w:val="18"/>
                <w:szCs w:val="18"/>
                <w:lang w:val="en-GB"/>
              </w:rPr>
              <w:t>) ,</w:t>
            </w:r>
            <w:proofErr w:type="gramEnd"/>
            <w:r w:rsidRPr="0023041D">
              <w:rPr>
                <w:rFonts w:ascii="Arial" w:eastAsia="Batang" w:hAnsi="Arial" w:cs="Arial"/>
                <w:sz w:val="18"/>
                <w:szCs w:val="18"/>
                <w:lang w:val="en-GB"/>
              </w:rPr>
              <w:t xml:space="preserve"> 20° (GEO –Set 2), 30° (MEO)]</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Atmospheric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Equation (6.6-8) in [2]</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Shadowing margin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3 dB</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Scintillation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Section 6.6.6 in [2]</w:t>
            </w:r>
          </w:p>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 xml:space="preserve">Ionospheric loss: </w:t>
            </w:r>
            <w:r w:rsidRPr="0023041D">
              <w:rPr>
                <w:rFonts w:ascii="Arial" w:eastAsia="Batang" w:hAnsi="Arial" w:cs="Arial"/>
                <w:sz w:val="18"/>
                <w:szCs w:val="18"/>
                <w:lang w:eastAsia="ko-KR"/>
              </w:rPr>
              <w:fldChar w:fldCharType="begin"/>
            </w:r>
            <w:r w:rsidRPr="0023041D">
              <w:rPr>
                <w:rFonts w:ascii="Arial" w:eastAsia="Batang" w:hAnsi="Arial" w:cs="Arial"/>
                <w:sz w:val="18"/>
                <w:szCs w:val="18"/>
                <w:lang w:eastAsia="ko-KR"/>
              </w:rPr>
              <w:instrText xml:space="preserve"> INCLUDEPICTURE  "cid:image001.png@01D86B64.CB773B00" \* MERGEFORMATINET </w:instrText>
            </w:r>
            <w:r w:rsidRPr="0023041D">
              <w:rPr>
                <w:rFonts w:ascii="Arial" w:eastAsia="Batang" w:hAnsi="Arial" w:cs="Arial"/>
                <w:sz w:val="18"/>
                <w:szCs w:val="18"/>
                <w:lang w:eastAsia="ko-KR"/>
              </w:rPr>
              <w:fldChar w:fldCharType="separate"/>
            </w:r>
            <w:r w:rsidRPr="0023041D">
              <w:rPr>
                <w:rFonts w:ascii="Arial" w:eastAsia="Batang" w:hAnsi="Arial" w:cs="Arial"/>
                <w:sz w:val="18"/>
                <w:szCs w:val="18"/>
                <w:lang w:val="en-GB" w:eastAsia="ko-KR"/>
              </w:rPr>
              <w:fldChar w:fldCharType="begin"/>
            </w:r>
            <w:r w:rsidRPr="0023041D">
              <w:rPr>
                <w:rFonts w:ascii="Arial" w:eastAsia="Batang" w:hAnsi="Arial" w:cs="Arial"/>
                <w:sz w:val="18"/>
                <w:szCs w:val="18"/>
                <w:lang w:val="en-GB" w:eastAsia="ko-KR"/>
              </w:rPr>
              <w:instrText xml:space="preserve"> INCLUDEPICTURE  "cid:image001.png@01D86B64.CB773B00" \* MERGEFORMATINET </w:instrText>
            </w:r>
            <w:r w:rsidRPr="0023041D">
              <w:rPr>
                <w:rFonts w:ascii="Arial" w:eastAsia="Batang" w:hAnsi="Arial" w:cs="Arial"/>
                <w:sz w:val="18"/>
                <w:szCs w:val="18"/>
                <w:lang w:val="en-GB" w:eastAsia="ko-KR"/>
              </w:rPr>
              <w:fldChar w:fldCharType="separate"/>
            </w:r>
            <w:r w:rsidR="00D429B4">
              <w:rPr>
                <w:rFonts w:ascii="Arial" w:eastAsia="Batang" w:hAnsi="Arial" w:cs="Arial"/>
                <w:sz w:val="18"/>
                <w:szCs w:val="18"/>
                <w:lang w:val="en-GB" w:eastAsia="ko-KR"/>
              </w:rPr>
              <w:fldChar w:fldCharType="begin"/>
            </w:r>
            <w:r w:rsidR="00D429B4">
              <w:rPr>
                <w:rFonts w:ascii="Arial" w:eastAsia="Batang" w:hAnsi="Arial" w:cs="Arial"/>
                <w:sz w:val="18"/>
                <w:szCs w:val="18"/>
                <w:lang w:val="en-GB" w:eastAsia="ko-KR"/>
              </w:rPr>
              <w:instrText xml:space="preserve"> INCLUDEPICTURE  "cid:image001.png@01D86B64.CB773B00" \* MERGEFORMATINET </w:instrText>
            </w:r>
            <w:r w:rsidR="00D429B4">
              <w:rPr>
                <w:rFonts w:ascii="Arial" w:eastAsia="Batang" w:hAnsi="Arial" w:cs="Arial"/>
                <w:sz w:val="18"/>
                <w:szCs w:val="18"/>
                <w:lang w:val="en-GB" w:eastAsia="ko-KR"/>
              </w:rPr>
              <w:fldChar w:fldCharType="separate"/>
            </w:r>
            <w:r w:rsidR="009B73D3">
              <w:rPr>
                <w:rFonts w:ascii="Arial" w:eastAsia="Batang" w:hAnsi="Arial" w:cs="Arial"/>
                <w:sz w:val="18"/>
                <w:szCs w:val="18"/>
                <w:lang w:val="en-GB" w:eastAsia="ko-KR"/>
              </w:rPr>
              <w:fldChar w:fldCharType="begin"/>
            </w:r>
            <w:r w:rsidR="009B73D3">
              <w:rPr>
                <w:rFonts w:ascii="Arial" w:eastAsia="Batang" w:hAnsi="Arial" w:cs="Arial"/>
                <w:sz w:val="18"/>
                <w:szCs w:val="18"/>
                <w:lang w:val="en-GB" w:eastAsia="ko-KR"/>
              </w:rPr>
              <w:instrText xml:space="preserve"> INCLUDEPICTURE  "cid:image001.png@01D86B64.CB773B00" \* MERGEFORMATINET </w:instrText>
            </w:r>
            <w:r w:rsidR="009B73D3">
              <w:rPr>
                <w:rFonts w:ascii="Arial" w:eastAsia="Batang" w:hAnsi="Arial" w:cs="Arial"/>
                <w:sz w:val="18"/>
                <w:szCs w:val="18"/>
                <w:lang w:val="en-GB" w:eastAsia="ko-KR"/>
              </w:rPr>
              <w:fldChar w:fldCharType="separate"/>
            </w:r>
            <w:r w:rsidR="00576CF3">
              <w:rPr>
                <w:rFonts w:ascii="Arial" w:eastAsia="Batang" w:hAnsi="Arial" w:cs="Arial"/>
                <w:sz w:val="18"/>
                <w:szCs w:val="18"/>
                <w:lang w:val="en-GB" w:eastAsia="ko-KR"/>
              </w:rPr>
              <w:fldChar w:fldCharType="begin"/>
            </w:r>
            <w:r w:rsidR="00576CF3">
              <w:rPr>
                <w:rFonts w:ascii="Arial" w:eastAsia="Batang" w:hAnsi="Arial" w:cs="Arial"/>
                <w:sz w:val="18"/>
                <w:szCs w:val="18"/>
                <w:lang w:val="en-GB" w:eastAsia="ko-KR"/>
              </w:rPr>
              <w:instrText xml:space="preserve"> INCLUDEPICTURE  "cid:image001.png@01D86B64.CB773B00" \* MERGEFORMATINET </w:instrText>
            </w:r>
            <w:r w:rsidR="00576CF3">
              <w:rPr>
                <w:rFonts w:ascii="Arial" w:eastAsia="Batang" w:hAnsi="Arial" w:cs="Arial"/>
                <w:sz w:val="18"/>
                <w:szCs w:val="18"/>
                <w:lang w:val="en-GB" w:eastAsia="ko-KR"/>
              </w:rPr>
              <w:fldChar w:fldCharType="separate"/>
            </w:r>
            <w:r w:rsidR="00220846">
              <w:rPr>
                <w:rFonts w:ascii="Arial" w:eastAsia="Batang" w:hAnsi="Arial" w:cs="Arial"/>
                <w:sz w:val="18"/>
                <w:szCs w:val="18"/>
                <w:lang w:val="en-GB" w:eastAsia="ko-KR"/>
              </w:rPr>
              <w:fldChar w:fldCharType="begin"/>
            </w:r>
            <w:r w:rsidR="00220846">
              <w:rPr>
                <w:rFonts w:ascii="Arial" w:eastAsia="Batang" w:hAnsi="Arial" w:cs="Arial"/>
                <w:sz w:val="18"/>
                <w:szCs w:val="18"/>
                <w:lang w:val="en-GB" w:eastAsia="ko-KR"/>
              </w:rPr>
              <w:instrText xml:space="preserve"> INCLUDEPICTURE  "cid:image001.png@01D86B64.CB773B00" \* MERGEFORMATINET </w:instrText>
            </w:r>
            <w:r w:rsidR="00220846">
              <w:rPr>
                <w:rFonts w:ascii="Arial" w:eastAsia="Batang" w:hAnsi="Arial" w:cs="Arial"/>
                <w:sz w:val="18"/>
                <w:szCs w:val="18"/>
                <w:lang w:val="en-GB" w:eastAsia="ko-KR"/>
              </w:rPr>
              <w:fldChar w:fldCharType="separate"/>
            </w:r>
            <w:r w:rsidR="00220846">
              <w:rPr>
                <w:rFonts w:ascii="Arial" w:eastAsia="Batang" w:hAnsi="Arial" w:cs="Arial"/>
                <w:sz w:val="18"/>
                <w:szCs w:val="18"/>
                <w:lang w:val="en-GB" w:eastAsia="ko-K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6" o:spid="_x0000_i1025" type="#_x0000_t75" style="width:19pt;height:19pt">
                  <v:imagedata r:id="rId24" r:href="rId25"/>
                </v:shape>
              </w:pict>
            </w:r>
            <w:r w:rsidR="00220846">
              <w:rPr>
                <w:rFonts w:ascii="Arial" w:eastAsia="Batang" w:hAnsi="Arial" w:cs="Arial"/>
                <w:sz w:val="18"/>
                <w:szCs w:val="18"/>
                <w:lang w:val="en-GB" w:eastAsia="ko-KR"/>
              </w:rPr>
              <w:fldChar w:fldCharType="end"/>
            </w:r>
            <w:r w:rsidR="00576CF3">
              <w:rPr>
                <w:rFonts w:ascii="Arial" w:eastAsia="Batang" w:hAnsi="Arial" w:cs="Arial"/>
                <w:sz w:val="18"/>
                <w:szCs w:val="18"/>
                <w:lang w:val="en-GB" w:eastAsia="ko-KR"/>
              </w:rPr>
              <w:fldChar w:fldCharType="end"/>
            </w:r>
            <w:r w:rsidR="009B73D3">
              <w:rPr>
                <w:rFonts w:ascii="Arial" w:eastAsia="Batang" w:hAnsi="Arial" w:cs="Arial"/>
                <w:sz w:val="18"/>
                <w:szCs w:val="18"/>
                <w:lang w:val="en-GB" w:eastAsia="ko-KR"/>
              </w:rPr>
              <w:fldChar w:fldCharType="end"/>
            </w:r>
            <w:r w:rsidR="00D429B4">
              <w:rPr>
                <w:rFonts w:ascii="Arial" w:eastAsia="Batang" w:hAnsi="Arial" w:cs="Arial"/>
                <w:sz w:val="18"/>
                <w:szCs w:val="18"/>
                <w:lang w:val="en-GB" w:eastAsia="ko-KR"/>
              </w:rPr>
              <w:fldChar w:fldCharType="end"/>
            </w:r>
            <w:r w:rsidRPr="0023041D">
              <w:rPr>
                <w:rFonts w:ascii="Arial" w:eastAsia="Batang" w:hAnsi="Arial" w:cs="Arial"/>
                <w:sz w:val="18"/>
                <w:szCs w:val="18"/>
                <w:lang w:val="en-GB" w:eastAsia="ko-KR"/>
              </w:rPr>
              <w:fldChar w:fldCharType="end"/>
            </w:r>
            <w:r w:rsidRPr="0023041D">
              <w:rPr>
                <w:rFonts w:ascii="Arial" w:eastAsia="Batang" w:hAnsi="Arial" w:cs="Arial"/>
                <w:sz w:val="18"/>
                <w:szCs w:val="18"/>
                <w:lang w:eastAsia="ko-KR"/>
              </w:rPr>
              <w:fldChar w:fldCharType="end"/>
            </w:r>
            <w:r w:rsidRPr="0023041D">
              <w:rPr>
                <w:rFonts w:ascii="Arial" w:eastAsia="Batang" w:hAnsi="Arial" w:cs="Arial"/>
                <w:sz w:val="18"/>
                <w:szCs w:val="18"/>
                <w:lang w:val="en-GB"/>
              </w:rPr>
              <w:t>= 2.2 dB (note 1)</w:t>
            </w:r>
          </w:p>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Tropospheric loss: Table 6.6.6.2.1-1 of [2]</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Additional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0 dB</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Clear sky conditions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Yes</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Satellite antenna polarization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Circular polarization</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Terminal type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 band: (M, N, P) = (1,1,2)]</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Free space path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Equation (6.6-2) in [2]</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Terminal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FFS</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Satellite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FFS</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Polarization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As agreed separately</w:t>
            </w:r>
          </w:p>
        </w:tc>
      </w:tr>
      <w:tr w:rsidR="0023041D" w:rsidRPr="0023041D" w:rsidTr="002304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Outcome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snapToGrid w:val="0"/>
              <w:jc w:val="center"/>
              <w:rPr>
                <w:rFonts w:ascii="Times" w:eastAsia="Batang" w:hAnsi="Times"/>
                <w:lang w:val="en-GB"/>
              </w:rPr>
            </w:pPr>
            <w:r w:rsidRPr="0023041D">
              <w:rPr>
                <w:rFonts w:ascii="Arial" w:eastAsia="Batang" w:hAnsi="Arial" w:cs="Arial"/>
                <w:sz w:val="18"/>
                <w:szCs w:val="18"/>
                <w:lang w:val="en-GB"/>
              </w:rPr>
              <w:t>CNR</w:t>
            </w:r>
          </w:p>
        </w:tc>
      </w:tr>
      <w:tr w:rsidR="0023041D" w:rsidRPr="0023041D" w:rsidTr="0023041D">
        <w:trPr>
          <w:jc w:val="center"/>
        </w:trPr>
        <w:tc>
          <w:tcPr>
            <w:tcW w:w="962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widowControl w:val="0"/>
              <w:numPr>
                <w:ilvl w:val="0"/>
                <w:numId w:val="20"/>
              </w:numPr>
              <w:snapToGrid w:val="0"/>
              <w:ind w:left="851" w:hanging="851"/>
              <w:jc w:val="both"/>
              <w:rPr>
                <w:rFonts w:ascii="Times" w:eastAsia="Batang" w:hAnsi="Times"/>
                <w:lang w:val="en-GB"/>
              </w:rPr>
            </w:pPr>
            <w:r w:rsidRPr="0023041D">
              <w:rPr>
                <w:rFonts w:ascii="Arial" w:eastAsia="Batang" w:hAnsi="Arial" w:cs="Arial"/>
                <w:sz w:val="18"/>
                <w:szCs w:val="18"/>
                <w:lang w:val="en-GB"/>
              </w:rPr>
              <w:t>NOTE 1:             Based on P3 curve for 1% of time from Figure 6.6.6.1.4-1 of [2] after frequency scaling.</w:t>
            </w:r>
          </w:p>
          <w:p w:rsidR="0023041D" w:rsidRPr="0023041D" w:rsidRDefault="0023041D" w:rsidP="0023041D">
            <w:pPr>
              <w:widowControl w:val="0"/>
              <w:numPr>
                <w:ilvl w:val="0"/>
                <w:numId w:val="20"/>
              </w:numPr>
              <w:snapToGrid w:val="0"/>
              <w:ind w:left="851" w:hanging="851"/>
              <w:jc w:val="both"/>
              <w:rPr>
                <w:rFonts w:ascii="Times" w:eastAsia="Batang" w:hAnsi="Times"/>
                <w:lang w:val="en-GB"/>
              </w:rPr>
            </w:pPr>
            <w:r w:rsidRPr="0023041D">
              <w:rPr>
                <w:rFonts w:ascii="Arial" w:eastAsia="Batang" w:hAnsi="Arial" w:cs="Arial"/>
                <w:sz w:val="18"/>
                <w:szCs w:val="18"/>
                <w:lang w:val="en-GB" w:eastAsia="ko-KR"/>
              </w:rPr>
              <w:fldChar w:fldCharType="begin"/>
            </w:r>
            <w:r w:rsidRPr="0023041D">
              <w:rPr>
                <w:rFonts w:ascii="Arial" w:eastAsia="Batang" w:hAnsi="Arial" w:cs="Arial"/>
                <w:sz w:val="18"/>
                <w:szCs w:val="18"/>
                <w:lang w:val="en-GB" w:eastAsia="ko-KR"/>
              </w:rPr>
              <w:instrText xml:space="preserve"> INCLUDEPICTURE  "cid:image002.png@01D86B64.CB773B00" \* MERGEFORMATINET </w:instrText>
            </w:r>
            <w:r w:rsidRPr="0023041D">
              <w:rPr>
                <w:rFonts w:ascii="Arial" w:eastAsia="Batang" w:hAnsi="Arial" w:cs="Arial"/>
                <w:sz w:val="18"/>
                <w:szCs w:val="18"/>
                <w:lang w:val="en-GB" w:eastAsia="ko-KR"/>
              </w:rPr>
              <w:fldChar w:fldCharType="separate"/>
            </w:r>
            <w:r w:rsidRPr="0023041D">
              <w:rPr>
                <w:rFonts w:ascii="Arial" w:eastAsia="Batang" w:hAnsi="Arial" w:cs="Arial"/>
                <w:sz w:val="18"/>
                <w:szCs w:val="18"/>
                <w:lang w:val="en-GB" w:eastAsia="ko-KR"/>
              </w:rPr>
              <w:fldChar w:fldCharType="begin"/>
            </w:r>
            <w:r w:rsidRPr="0023041D">
              <w:rPr>
                <w:rFonts w:ascii="Arial" w:eastAsia="Batang" w:hAnsi="Arial" w:cs="Arial"/>
                <w:sz w:val="18"/>
                <w:szCs w:val="18"/>
                <w:lang w:val="en-GB" w:eastAsia="ko-KR"/>
              </w:rPr>
              <w:instrText xml:space="preserve"> INCLUDEPICTURE  "cid:image002.png@01D86B64.CB773B00" \* MERGEFORMATINET </w:instrText>
            </w:r>
            <w:r w:rsidRPr="0023041D">
              <w:rPr>
                <w:rFonts w:ascii="Arial" w:eastAsia="Batang" w:hAnsi="Arial" w:cs="Arial"/>
                <w:sz w:val="18"/>
                <w:szCs w:val="18"/>
                <w:lang w:val="en-GB" w:eastAsia="ko-KR"/>
              </w:rPr>
              <w:fldChar w:fldCharType="separate"/>
            </w:r>
            <w:r w:rsidR="00D429B4">
              <w:rPr>
                <w:rFonts w:ascii="Arial" w:eastAsia="Batang" w:hAnsi="Arial" w:cs="Arial"/>
                <w:sz w:val="18"/>
                <w:szCs w:val="18"/>
                <w:lang w:val="en-GB" w:eastAsia="ko-KR"/>
              </w:rPr>
              <w:fldChar w:fldCharType="begin"/>
            </w:r>
            <w:r w:rsidR="00D429B4">
              <w:rPr>
                <w:rFonts w:ascii="Arial" w:eastAsia="Batang" w:hAnsi="Arial" w:cs="Arial"/>
                <w:sz w:val="18"/>
                <w:szCs w:val="18"/>
                <w:lang w:val="en-GB" w:eastAsia="ko-KR"/>
              </w:rPr>
              <w:instrText xml:space="preserve"> INCLUDEPICTURE  "cid:image002.png@01D86B64.CB773B00" \* MERGEFORMATINET </w:instrText>
            </w:r>
            <w:r w:rsidR="00D429B4">
              <w:rPr>
                <w:rFonts w:ascii="Arial" w:eastAsia="Batang" w:hAnsi="Arial" w:cs="Arial"/>
                <w:sz w:val="18"/>
                <w:szCs w:val="18"/>
                <w:lang w:val="en-GB" w:eastAsia="ko-KR"/>
              </w:rPr>
              <w:fldChar w:fldCharType="separate"/>
            </w:r>
            <w:r w:rsidR="009B73D3">
              <w:rPr>
                <w:rFonts w:ascii="Arial" w:eastAsia="Batang" w:hAnsi="Arial" w:cs="Arial"/>
                <w:sz w:val="18"/>
                <w:szCs w:val="18"/>
                <w:lang w:val="en-GB" w:eastAsia="ko-KR"/>
              </w:rPr>
              <w:fldChar w:fldCharType="begin"/>
            </w:r>
            <w:r w:rsidR="009B73D3">
              <w:rPr>
                <w:rFonts w:ascii="Arial" w:eastAsia="Batang" w:hAnsi="Arial" w:cs="Arial"/>
                <w:sz w:val="18"/>
                <w:szCs w:val="18"/>
                <w:lang w:val="en-GB" w:eastAsia="ko-KR"/>
              </w:rPr>
              <w:instrText xml:space="preserve"> INCLUDEPICTURE  "cid:image002.png@01D86B64.CB773B00" \* MERGEFORMATINET </w:instrText>
            </w:r>
            <w:r w:rsidR="009B73D3">
              <w:rPr>
                <w:rFonts w:ascii="Arial" w:eastAsia="Batang" w:hAnsi="Arial" w:cs="Arial"/>
                <w:sz w:val="18"/>
                <w:szCs w:val="18"/>
                <w:lang w:val="en-GB" w:eastAsia="ko-KR"/>
              </w:rPr>
              <w:fldChar w:fldCharType="separate"/>
            </w:r>
            <w:r w:rsidR="00576CF3">
              <w:rPr>
                <w:rFonts w:ascii="Arial" w:eastAsia="Batang" w:hAnsi="Arial" w:cs="Arial"/>
                <w:sz w:val="18"/>
                <w:szCs w:val="18"/>
                <w:lang w:val="en-GB" w:eastAsia="ko-KR"/>
              </w:rPr>
              <w:fldChar w:fldCharType="begin"/>
            </w:r>
            <w:r w:rsidR="00576CF3">
              <w:rPr>
                <w:rFonts w:ascii="Arial" w:eastAsia="Batang" w:hAnsi="Arial" w:cs="Arial"/>
                <w:sz w:val="18"/>
                <w:szCs w:val="18"/>
                <w:lang w:val="en-GB" w:eastAsia="ko-KR"/>
              </w:rPr>
              <w:instrText xml:space="preserve"> INCLUDEPICTURE  "cid:image002.png@01D86B64.CB773B00" \* MERGEFORMATINET </w:instrText>
            </w:r>
            <w:r w:rsidR="00576CF3">
              <w:rPr>
                <w:rFonts w:ascii="Arial" w:eastAsia="Batang" w:hAnsi="Arial" w:cs="Arial"/>
                <w:sz w:val="18"/>
                <w:szCs w:val="18"/>
                <w:lang w:val="en-GB" w:eastAsia="ko-KR"/>
              </w:rPr>
              <w:fldChar w:fldCharType="separate"/>
            </w:r>
            <w:r w:rsidR="00220846">
              <w:rPr>
                <w:rFonts w:ascii="Arial" w:eastAsia="Batang" w:hAnsi="Arial" w:cs="Arial"/>
                <w:sz w:val="18"/>
                <w:szCs w:val="18"/>
                <w:lang w:val="en-GB" w:eastAsia="ko-KR"/>
              </w:rPr>
              <w:fldChar w:fldCharType="begin"/>
            </w:r>
            <w:r w:rsidR="00220846">
              <w:rPr>
                <w:rFonts w:ascii="Arial" w:eastAsia="Batang" w:hAnsi="Arial" w:cs="Arial"/>
                <w:sz w:val="18"/>
                <w:szCs w:val="18"/>
                <w:lang w:val="en-GB" w:eastAsia="ko-KR"/>
              </w:rPr>
              <w:instrText xml:space="preserve"> INCLUDEPICTURE  "cid:image002.png@01D86B64.CB773B00" \* MERGEFORMATINET </w:instrText>
            </w:r>
            <w:r w:rsidR="00220846">
              <w:rPr>
                <w:rFonts w:ascii="Arial" w:eastAsia="Batang" w:hAnsi="Arial" w:cs="Arial"/>
                <w:sz w:val="18"/>
                <w:szCs w:val="18"/>
                <w:lang w:val="en-GB" w:eastAsia="ko-KR"/>
              </w:rPr>
              <w:fldChar w:fldCharType="separate"/>
            </w:r>
            <w:r w:rsidR="00220846">
              <w:rPr>
                <w:rFonts w:ascii="Arial" w:eastAsia="Batang" w:hAnsi="Arial" w:cs="Arial"/>
                <w:sz w:val="18"/>
                <w:szCs w:val="18"/>
                <w:lang w:val="en-GB" w:eastAsia="ko-KR"/>
              </w:rPr>
              <w:pict>
                <v:shape id="図 5" o:spid="_x0000_i1026" type="#_x0000_t75" style="width:277.5pt;height:20.5pt">
                  <v:imagedata r:id="rId26" r:href="rId27"/>
                </v:shape>
              </w:pict>
            </w:r>
            <w:r w:rsidR="00220846">
              <w:rPr>
                <w:rFonts w:ascii="Arial" w:eastAsia="Batang" w:hAnsi="Arial" w:cs="Arial"/>
                <w:sz w:val="18"/>
                <w:szCs w:val="18"/>
                <w:lang w:val="en-GB" w:eastAsia="ko-KR"/>
              </w:rPr>
              <w:fldChar w:fldCharType="end"/>
            </w:r>
            <w:r w:rsidR="00576CF3">
              <w:rPr>
                <w:rFonts w:ascii="Arial" w:eastAsia="Batang" w:hAnsi="Arial" w:cs="Arial"/>
                <w:sz w:val="18"/>
                <w:szCs w:val="18"/>
                <w:lang w:val="en-GB" w:eastAsia="ko-KR"/>
              </w:rPr>
              <w:fldChar w:fldCharType="end"/>
            </w:r>
            <w:r w:rsidR="009B73D3">
              <w:rPr>
                <w:rFonts w:ascii="Arial" w:eastAsia="Batang" w:hAnsi="Arial" w:cs="Arial"/>
                <w:sz w:val="18"/>
                <w:szCs w:val="18"/>
                <w:lang w:val="en-GB" w:eastAsia="ko-KR"/>
              </w:rPr>
              <w:fldChar w:fldCharType="end"/>
            </w:r>
            <w:r w:rsidR="00D429B4">
              <w:rPr>
                <w:rFonts w:ascii="Arial" w:eastAsia="Batang" w:hAnsi="Arial" w:cs="Arial"/>
                <w:sz w:val="18"/>
                <w:szCs w:val="18"/>
                <w:lang w:val="en-GB" w:eastAsia="ko-KR"/>
              </w:rPr>
              <w:fldChar w:fldCharType="end"/>
            </w:r>
            <w:r w:rsidRPr="0023041D">
              <w:rPr>
                <w:rFonts w:ascii="Arial" w:eastAsia="Batang" w:hAnsi="Arial" w:cs="Arial"/>
                <w:sz w:val="18"/>
                <w:szCs w:val="18"/>
                <w:lang w:val="en-GB" w:eastAsia="ko-KR"/>
              </w:rPr>
              <w:fldChar w:fldCharType="end"/>
            </w:r>
            <w:r w:rsidRPr="0023041D">
              <w:rPr>
                <w:rFonts w:ascii="Arial" w:eastAsia="Batang" w:hAnsi="Arial" w:cs="Arial"/>
                <w:sz w:val="18"/>
                <w:szCs w:val="18"/>
                <w:lang w:val="en-GB" w:eastAsia="ko-KR"/>
              </w:rPr>
              <w:fldChar w:fldCharType="end"/>
            </w:r>
            <w:r w:rsidRPr="0023041D">
              <w:rPr>
                <w:rFonts w:ascii="Arial" w:eastAsia="Batang" w:hAnsi="Arial" w:cs="Arial"/>
                <w:sz w:val="18"/>
                <w:szCs w:val="18"/>
                <w:lang w:val="en-GB"/>
              </w:rPr>
              <w:t>dB</w:t>
            </w:r>
          </w:p>
          <w:p w:rsidR="0023041D" w:rsidRPr="0023041D" w:rsidRDefault="0023041D" w:rsidP="0023041D">
            <w:pPr>
              <w:widowControl w:val="0"/>
              <w:numPr>
                <w:ilvl w:val="0"/>
                <w:numId w:val="20"/>
              </w:numPr>
              <w:snapToGrid w:val="0"/>
              <w:ind w:left="851" w:hanging="851"/>
              <w:jc w:val="both"/>
              <w:rPr>
                <w:rFonts w:ascii="Times" w:eastAsia="Batang" w:hAnsi="Times"/>
                <w:lang w:val="en-GB"/>
              </w:rPr>
            </w:pPr>
            <w:r w:rsidRPr="0023041D">
              <w:rPr>
                <w:rFonts w:ascii="Arial" w:eastAsia="Batang" w:hAnsi="Arial" w:cs="Arial"/>
                <w:sz w:val="18"/>
                <w:szCs w:val="18"/>
                <w:lang w:val="en-GB"/>
              </w:rPr>
              <w:t>NOTE 2:          </w:t>
            </w:r>
            <w:proofErr w:type="gramStart"/>
            <w:r w:rsidRPr="0023041D">
              <w:rPr>
                <w:rFonts w:ascii="Arial" w:eastAsia="Batang" w:hAnsi="Arial" w:cs="Arial"/>
                <w:sz w:val="18"/>
                <w:szCs w:val="18"/>
                <w:lang w:val="en-GB"/>
              </w:rPr>
              <w:t>   [</w:t>
            </w:r>
            <w:proofErr w:type="gramEnd"/>
            <w:r w:rsidRPr="0023041D">
              <w:rPr>
                <w:rFonts w:ascii="Arial" w:eastAsia="Batang" w:hAnsi="Arial" w:cs="Arial"/>
                <w:sz w:val="18"/>
                <w:szCs w:val="18"/>
                <w:lang w:val="en-GB"/>
              </w:rPr>
              <w:t>2] in this table is 3GPP TR 38.811 v15.2.0: "Study on New Radio (NR) to support non-terrestrial networks (Release 15)"</w:t>
            </w:r>
          </w:p>
        </w:tc>
      </w:tr>
    </w:tbl>
    <w:p w:rsidR="0023041D" w:rsidRPr="0023041D" w:rsidRDefault="0023041D" w:rsidP="0023041D">
      <w:pPr>
        <w:snapToGrid w:val="0"/>
        <w:rPr>
          <w:rFonts w:ascii="Times" w:eastAsia="Batang" w:hAnsi="Times"/>
          <w:lang w:val="en-GB" w:eastAsia="x-none"/>
        </w:rPr>
      </w:pPr>
      <w:r w:rsidRPr="0023041D">
        <w:rPr>
          <w:rFonts w:ascii="Times" w:eastAsia="Batang" w:hAnsi="Times"/>
          <w:lang w:val="en-GB" w:eastAsia="x-none"/>
        </w:rPr>
        <w:lastRenderedPageBreak/>
        <w:t> </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eastAsia="ja-JP"/>
        </w:rPr>
      </w:pPr>
      <w:r w:rsidRPr="0023041D">
        <w:rPr>
          <w:rFonts w:eastAsia="Batang"/>
          <w:lang w:val="en-GB" w:eastAsia="ja-JP"/>
        </w:rPr>
        <w:t>If corresponding channel (including SCS) is agreed as evaluation target channel,</w:t>
      </w:r>
      <w:r w:rsidRPr="0023041D">
        <w:rPr>
          <w:rFonts w:eastAsia="Batang"/>
          <w:lang w:val="en-GB"/>
        </w:rPr>
        <w:t xml:space="preserve"> the following features introduced in Rel-17 Coverage enhancement WI can be applied in coverage evaluation of NR NTN.</w:t>
      </w:r>
    </w:p>
    <w:p w:rsidR="0023041D" w:rsidRPr="0023041D" w:rsidRDefault="0023041D" w:rsidP="0023041D">
      <w:pPr>
        <w:widowControl w:val="0"/>
        <w:numPr>
          <w:ilvl w:val="0"/>
          <w:numId w:val="18"/>
        </w:numPr>
        <w:snapToGrid w:val="0"/>
        <w:ind w:left="720" w:hanging="360"/>
        <w:jc w:val="both"/>
        <w:rPr>
          <w:rFonts w:ascii="Times" w:eastAsia="Batang" w:hAnsi="Times"/>
          <w:lang w:val="en-GB" w:eastAsia="ja-JP"/>
        </w:rPr>
      </w:pPr>
      <w:r w:rsidRPr="0023041D">
        <w:rPr>
          <w:rFonts w:eastAsia="Batang"/>
          <w:szCs w:val="20"/>
          <w:lang w:val="en-GB" w:eastAsia="x-none"/>
        </w:rPr>
        <w:t>For VoIP, max 20 PUSCH repetitions if SCS = 15 kHz and packet combining/HARQ are not applied;</w:t>
      </w:r>
      <w:r w:rsidRPr="0023041D">
        <w:rPr>
          <w:rFonts w:eastAsia="Batang"/>
          <w:lang w:val="en-GB" w:eastAsia="ja-JP"/>
        </w:rPr>
        <w:t xml:space="preserve"> otherwise, max 32 PUSCH repetitions with consideration of the impact on E2E latency</w:t>
      </w:r>
    </w:p>
    <w:p w:rsidR="0023041D" w:rsidRPr="0023041D" w:rsidRDefault="0023041D" w:rsidP="0023041D">
      <w:pPr>
        <w:widowControl w:val="0"/>
        <w:numPr>
          <w:ilvl w:val="0"/>
          <w:numId w:val="18"/>
        </w:numPr>
        <w:snapToGrid w:val="0"/>
        <w:ind w:left="720" w:hanging="360"/>
        <w:jc w:val="both"/>
        <w:rPr>
          <w:rFonts w:ascii="Times" w:eastAsia="Batang" w:hAnsi="Times"/>
          <w:lang w:val="en-GB" w:eastAsia="ja-JP"/>
        </w:rPr>
      </w:pPr>
      <w:r w:rsidRPr="0023041D">
        <w:rPr>
          <w:rFonts w:eastAsia="Batang"/>
          <w:lang w:val="en-GB" w:eastAsia="ja-JP"/>
        </w:rPr>
        <w:t>For low-data rate service, max 32 PUSCH repetitions</w:t>
      </w:r>
    </w:p>
    <w:p w:rsidR="0023041D" w:rsidRPr="0023041D" w:rsidRDefault="0023041D" w:rsidP="0023041D">
      <w:pPr>
        <w:widowControl w:val="0"/>
        <w:numPr>
          <w:ilvl w:val="0"/>
          <w:numId w:val="18"/>
        </w:numPr>
        <w:snapToGrid w:val="0"/>
        <w:ind w:left="720" w:hanging="360"/>
        <w:jc w:val="both"/>
        <w:rPr>
          <w:rFonts w:ascii="Times" w:eastAsia="Batang" w:hAnsi="Times"/>
          <w:lang w:val="en-GB" w:eastAsia="ja-JP"/>
        </w:rPr>
      </w:pPr>
      <w:proofErr w:type="spellStart"/>
      <w:r w:rsidRPr="0023041D">
        <w:rPr>
          <w:rFonts w:eastAsia="Batang"/>
          <w:lang w:val="en-GB" w:eastAsia="ja-JP"/>
        </w:rPr>
        <w:t>TBoMS</w:t>
      </w:r>
      <w:proofErr w:type="spellEnd"/>
    </w:p>
    <w:p w:rsidR="0023041D" w:rsidRPr="0023041D" w:rsidRDefault="0023041D" w:rsidP="0023041D">
      <w:pPr>
        <w:widowControl w:val="0"/>
        <w:numPr>
          <w:ilvl w:val="0"/>
          <w:numId w:val="18"/>
        </w:numPr>
        <w:snapToGrid w:val="0"/>
        <w:ind w:left="720" w:hanging="360"/>
        <w:jc w:val="both"/>
        <w:rPr>
          <w:rFonts w:ascii="Times" w:eastAsia="Batang" w:hAnsi="Times"/>
          <w:lang w:val="en-GB" w:eastAsia="ja-JP"/>
        </w:rPr>
      </w:pPr>
      <w:r w:rsidRPr="0023041D">
        <w:rPr>
          <w:rFonts w:eastAsia="Batang"/>
          <w:lang w:val="en-GB" w:eastAsia="ja-JP"/>
        </w:rPr>
        <w:t>Joint channel estimation (DMRS bundling)</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Companies are encouraged to report how to apply</w:t>
      </w:r>
    </w:p>
    <w:p w:rsidR="0023041D" w:rsidRPr="0023041D" w:rsidRDefault="0023041D" w:rsidP="0023041D">
      <w:pPr>
        <w:widowControl w:val="0"/>
        <w:numPr>
          <w:ilvl w:val="0"/>
          <w:numId w:val="18"/>
        </w:numPr>
        <w:snapToGrid w:val="0"/>
        <w:spacing w:after="120"/>
        <w:ind w:left="714" w:hanging="357"/>
        <w:jc w:val="both"/>
        <w:rPr>
          <w:rFonts w:ascii="Times" w:eastAsia="Batang" w:hAnsi="Times"/>
          <w:lang w:val="en-GB" w:eastAsia="ja-JP"/>
        </w:rPr>
      </w:pPr>
      <w:r w:rsidRPr="0023041D">
        <w:rPr>
          <w:rFonts w:eastAsia="Batang"/>
          <w:lang w:val="en-GB" w:eastAsia="ja-JP"/>
        </w:rPr>
        <w:t>Max 16 Msg.3 PUSCH repetitions</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sz w:val="22"/>
          <w:szCs w:val="22"/>
          <w:lang w:val="en-GB" w:eastAsia="zh-CN"/>
        </w:rPr>
        <w:t>For low-data rate service, the following target data rate is assumed.</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For DL, 3 kbps if satellite EIRP density lower than values in table 6.1.1.1-1/2 of TR38.821 for GEO/LEO-1200/LEO-600 and S-band, or values in table 6.1.1.1-1/2 of RP-220590 for MEO and S-band due to ITU regulatory limitations on power flux density is considered; otherwise, 1 Mbps</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For UL, 3 kbps and 100 kbps</w:t>
      </w:r>
    </w:p>
    <w:p w:rsidR="0023041D" w:rsidRPr="0023041D" w:rsidRDefault="0023041D" w:rsidP="0023041D">
      <w:pPr>
        <w:widowControl w:val="0"/>
        <w:numPr>
          <w:ilvl w:val="1"/>
          <w:numId w:val="18"/>
        </w:numPr>
        <w:snapToGrid w:val="0"/>
        <w:spacing w:after="120"/>
        <w:ind w:left="1276" w:hanging="284"/>
        <w:jc w:val="both"/>
        <w:rPr>
          <w:rFonts w:eastAsia="Batang"/>
          <w:szCs w:val="20"/>
          <w:lang w:val="en-GB" w:eastAsia="x-none"/>
        </w:rPr>
      </w:pPr>
      <w:r w:rsidRPr="0023041D">
        <w:rPr>
          <w:rFonts w:eastAsia="Batang"/>
          <w:szCs w:val="20"/>
          <w:lang w:val="en-GB" w:eastAsia="x-none"/>
        </w:rPr>
        <w:t>FFS: which data rate applies for GEO/MEO/LEO</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Yu Gothic" w:hAnsi="Times"/>
          <w:szCs w:val="22"/>
          <w:lang w:val="en-GB" w:eastAsia="zh-CN"/>
        </w:rPr>
      </w:pPr>
      <w:r w:rsidRPr="0023041D">
        <w:rPr>
          <w:rFonts w:ascii="Times" w:eastAsia="Yu Gothic" w:hAnsi="Times"/>
          <w:szCs w:val="22"/>
          <w:lang w:val="en-GB" w:eastAsia="zh-CN"/>
        </w:rPr>
        <w:t>For NR NTN coverage enhancement, the following channels/signals can be evaluated.</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PUSCH for VoIP</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PUSCH for low data rate service</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PUCCH format 1 with 2 bits </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PUCCH format 3 with 11 bits </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PRACH format 0</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PRACH format 2</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PRACH format B4 </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PUSCH Msg.3</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PUCCH for Msg.4 HARQ-ACK </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SSB</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PDSCH for VoIP</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PDSCH for low data rate service</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PDSCH Msg.2 </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PDSCH Msg.4</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PDCCH</w:t>
      </w:r>
    </w:p>
    <w:p w:rsidR="0023041D" w:rsidRPr="0023041D" w:rsidRDefault="0023041D" w:rsidP="0023041D">
      <w:pPr>
        <w:widowControl w:val="0"/>
        <w:numPr>
          <w:ilvl w:val="0"/>
          <w:numId w:val="18"/>
        </w:numPr>
        <w:snapToGrid w:val="0"/>
        <w:spacing w:after="120"/>
        <w:ind w:left="714" w:hanging="357"/>
        <w:jc w:val="both"/>
        <w:rPr>
          <w:rFonts w:eastAsia="Batang"/>
          <w:szCs w:val="20"/>
          <w:lang w:val="en-GB" w:eastAsia="x-none"/>
        </w:rPr>
      </w:pPr>
      <w:r w:rsidRPr="0023041D">
        <w:rPr>
          <w:rFonts w:eastAsia="Batang"/>
          <w:szCs w:val="20"/>
          <w:lang w:val="en-GB" w:eastAsia="x-none"/>
        </w:rPr>
        <w:t xml:space="preserve">Broadcast PDCCH (PDCCH of Msg.2) </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szCs w:val="18"/>
          <w:lang w:val="en-GB" w:eastAsia="zh-CN"/>
        </w:rPr>
      </w:pPr>
      <w:r w:rsidRPr="0023041D">
        <w:rPr>
          <w:rFonts w:ascii="Times" w:eastAsia="Batang" w:hAnsi="Times"/>
          <w:szCs w:val="18"/>
          <w:lang w:val="en-GB" w:eastAsia="zh-CN"/>
        </w:rPr>
        <w:t>Evaluate coverage performance for the following UE characteristics as in Table 6.1.1.1-3 of TR38.821 with update of polarization, Tx/Rx antenna gain, and antenna type and configuration.</w:t>
      </w:r>
    </w:p>
    <w:p w:rsidR="0023041D" w:rsidRPr="0023041D" w:rsidRDefault="0023041D" w:rsidP="0023041D">
      <w:pPr>
        <w:snapToGrid w:val="0"/>
        <w:rPr>
          <w:rFonts w:ascii="Times" w:eastAsia="Batang" w:hAnsi="Times"/>
          <w:szCs w:val="18"/>
          <w:lang w:val="en-GB" w:eastAsia="zh-CN"/>
        </w:rPr>
      </w:pP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939"/>
      </w:tblGrid>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Characteristics</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Handheld</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Frequency band</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S band (i.e. 2 GHz)</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Antenna type and configuration</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1 TX, 2TX (optional) / 2 RX with omni-directional antenna element</w:t>
            </w:r>
          </w:p>
          <w:p w:rsidR="0023041D" w:rsidRPr="0023041D" w:rsidRDefault="0023041D" w:rsidP="0023041D">
            <w:pPr>
              <w:widowControl w:val="0"/>
              <w:snapToGrid w:val="0"/>
              <w:jc w:val="center"/>
              <w:rPr>
                <w:rFonts w:eastAsia="Yu Mincho"/>
                <w:lang w:val="en-GB"/>
              </w:rPr>
            </w:pPr>
            <w:r w:rsidRPr="0023041D">
              <w:rPr>
                <w:rFonts w:eastAsia="Yu Mincho"/>
                <w:lang w:val="en-GB"/>
              </w:rPr>
              <w:t>Note: companies should provide their assumption on polarization</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Polarisation</w:t>
            </w:r>
          </w:p>
        </w:tc>
        <w:tc>
          <w:tcPr>
            <w:tcW w:w="2825" w:type="pct"/>
          </w:tcPr>
          <w:p w:rsidR="0023041D" w:rsidRPr="0023041D" w:rsidRDefault="0023041D" w:rsidP="0023041D">
            <w:pPr>
              <w:widowControl w:val="0"/>
              <w:snapToGrid w:val="0"/>
              <w:jc w:val="center"/>
              <w:rPr>
                <w:rFonts w:eastAsia="Yu Mincho"/>
                <w:lang w:val="en-GB"/>
              </w:rPr>
            </w:pPr>
            <w:r w:rsidRPr="0023041D">
              <w:rPr>
                <w:rFonts w:eastAsia="Batang"/>
                <w:lang w:val="en-GB"/>
              </w:rPr>
              <w:t>Linear</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 xml:space="preserve">Rx Antenna gain </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 xml:space="preserve">[X] </w:t>
            </w:r>
            <w:proofErr w:type="spellStart"/>
            <w:r w:rsidRPr="0023041D">
              <w:rPr>
                <w:rFonts w:eastAsia="Yu Mincho"/>
                <w:lang w:val="en-GB"/>
              </w:rPr>
              <w:t>dBi</w:t>
            </w:r>
            <w:proofErr w:type="spellEnd"/>
            <w:r w:rsidRPr="0023041D">
              <w:rPr>
                <w:rFonts w:eastAsia="Yu Mincho"/>
                <w:lang w:val="en-GB"/>
              </w:rPr>
              <w:t xml:space="preserve"> per element</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Antenna temperature</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290 K</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Noise figure</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7 dB</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Tx transmit power</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 xml:space="preserve">200 </w:t>
            </w:r>
            <w:proofErr w:type="spellStart"/>
            <w:r w:rsidRPr="0023041D">
              <w:rPr>
                <w:rFonts w:eastAsia="Yu Mincho"/>
                <w:lang w:val="en-GB"/>
              </w:rPr>
              <w:t>mW</w:t>
            </w:r>
            <w:proofErr w:type="spellEnd"/>
            <w:r w:rsidRPr="0023041D">
              <w:rPr>
                <w:rFonts w:eastAsia="Yu Mincho"/>
                <w:lang w:val="en-GB"/>
              </w:rPr>
              <w:t xml:space="preserve"> (23 dBm)</w:t>
            </w:r>
          </w:p>
        </w:tc>
      </w:tr>
      <w:tr w:rsidR="0023041D" w:rsidRPr="0023041D" w:rsidTr="0023041D">
        <w:trPr>
          <w:jc w:val="center"/>
        </w:trPr>
        <w:tc>
          <w:tcPr>
            <w:tcW w:w="2175" w:type="pct"/>
          </w:tcPr>
          <w:p w:rsidR="0023041D" w:rsidRPr="0023041D" w:rsidRDefault="0023041D" w:rsidP="0023041D">
            <w:pPr>
              <w:widowControl w:val="0"/>
              <w:snapToGrid w:val="0"/>
              <w:jc w:val="center"/>
              <w:rPr>
                <w:rFonts w:eastAsia="Yu Mincho"/>
                <w:lang w:val="en-GB"/>
              </w:rPr>
            </w:pPr>
            <w:r w:rsidRPr="0023041D">
              <w:rPr>
                <w:rFonts w:eastAsia="Yu Mincho"/>
                <w:lang w:val="en-GB"/>
              </w:rPr>
              <w:t>Tx antenna gain</w:t>
            </w:r>
          </w:p>
        </w:tc>
        <w:tc>
          <w:tcPr>
            <w:tcW w:w="2825" w:type="pct"/>
          </w:tcPr>
          <w:p w:rsidR="0023041D" w:rsidRPr="0023041D" w:rsidRDefault="0023041D" w:rsidP="0023041D">
            <w:pPr>
              <w:widowControl w:val="0"/>
              <w:snapToGrid w:val="0"/>
              <w:jc w:val="center"/>
              <w:rPr>
                <w:rFonts w:eastAsia="Yu Mincho"/>
                <w:lang w:val="en-GB"/>
              </w:rPr>
            </w:pPr>
            <w:r w:rsidRPr="0023041D">
              <w:rPr>
                <w:rFonts w:eastAsia="Yu Mincho"/>
                <w:lang w:val="en-GB"/>
              </w:rPr>
              <w:t xml:space="preserve">[X] </w:t>
            </w:r>
            <w:proofErr w:type="spellStart"/>
            <w:r w:rsidRPr="0023041D">
              <w:rPr>
                <w:rFonts w:eastAsia="Yu Mincho"/>
                <w:lang w:val="en-GB"/>
              </w:rPr>
              <w:t>dBi</w:t>
            </w:r>
            <w:proofErr w:type="spellEnd"/>
            <w:r w:rsidRPr="0023041D">
              <w:rPr>
                <w:rFonts w:eastAsia="Yu Mincho"/>
                <w:lang w:val="en-GB"/>
              </w:rPr>
              <w:t xml:space="preserve"> per element</w:t>
            </w:r>
          </w:p>
        </w:tc>
      </w:tr>
    </w:tbl>
    <w:p w:rsidR="0023041D" w:rsidRPr="0023041D" w:rsidRDefault="0023041D" w:rsidP="0023041D">
      <w:pPr>
        <w:widowControl w:val="0"/>
        <w:numPr>
          <w:ilvl w:val="0"/>
          <w:numId w:val="19"/>
        </w:numPr>
        <w:snapToGrid w:val="0"/>
        <w:jc w:val="both"/>
        <w:rPr>
          <w:rFonts w:ascii="Times" w:eastAsia="Batang" w:hAnsi="Times"/>
          <w:szCs w:val="18"/>
          <w:lang w:val="en-GB"/>
        </w:rPr>
      </w:pPr>
      <w:r w:rsidRPr="0023041D">
        <w:rPr>
          <w:rFonts w:ascii="Times" w:eastAsia="Batang" w:hAnsi="Times" w:hint="eastAsia"/>
          <w:szCs w:val="18"/>
          <w:lang w:val="en-GB"/>
        </w:rPr>
        <w:t>X</w:t>
      </w:r>
      <w:r w:rsidRPr="0023041D">
        <w:rPr>
          <w:rFonts w:ascii="Times" w:eastAsia="Batang" w:hAnsi="Times"/>
          <w:szCs w:val="18"/>
          <w:lang w:val="en-GB"/>
        </w:rPr>
        <w:t xml:space="preserve"> = -5 as working assumption</w:t>
      </w:r>
    </w:p>
    <w:p w:rsidR="0023041D" w:rsidRPr="0023041D" w:rsidRDefault="0023041D" w:rsidP="0023041D">
      <w:pPr>
        <w:widowControl w:val="0"/>
        <w:numPr>
          <w:ilvl w:val="1"/>
          <w:numId w:val="19"/>
        </w:numPr>
        <w:snapToGrid w:val="0"/>
        <w:spacing w:after="120"/>
        <w:jc w:val="both"/>
        <w:rPr>
          <w:rFonts w:ascii="Times" w:eastAsia="Batang" w:hAnsi="Times"/>
          <w:szCs w:val="18"/>
          <w:lang w:val="en-GB"/>
        </w:rPr>
      </w:pPr>
      <w:r w:rsidRPr="0023041D">
        <w:rPr>
          <w:rFonts w:ascii="Times" w:eastAsia="Batang" w:hAnsi="Times"/>
          <w:szCs w:val="18"/>
          <w:lang w:val="en-GB"/>
        </w:rPr>
        <w:t xml:space="preserve">Send </w:t>
      </w:r>
      <w:proofErr w:type="gramStart"/>
      <w:r w:rsidRPr="0023041D">
        <w:rPr>
          <w:rFonts w:ascii="Times" w:eastAsia="Batang" w:hAnsi="Times"/>
          <w:szCs w:val="18"/>
          <w:lang w:val="en-GB"/>
        </w:rPr>
        <w:t>an</w:t>
      </w:r>
      <w:proofErr w:type="gramEnd"/>
      <w:r w:rsidRPr="0023041D">
        <w:rPr>
          <w:rFonts w:ascii="Times" w:eastAsia="Batang" w:hAnsi="Times"/>
          <w:szCs w:val="18"/>
          <w:lang w:val="en-GB"/>
        </w:rPr>
        <w:t xml:space="preserve"> LS to RAN4 to ask whether above antenna gain is valid and if invalid, appropriate value.</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szCs w:val="18"/>
          <w:lang w:val="en-GB" w:eastAsia="zh-CN"/>
        </w:rPr>
      </w:pPr>
      <w:r w:rsidRPr="0023041D">
        <w:rPr>
          <w:rFonts w:ascii="Times" w:eastAsia="Batang" w:hAnsi="Times"/>
          <w:szCs w:val="18"/>
          <w:lang w:val="en-GB" w:eastAsia="zh-CN"/>
        </w:rPr>
        <w:lastRenderedPageBreak/>
        <w:t>For coverage performance evaluation, the following elevation angle is assumed.</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30 </w:t>
      </w:r>
      <w:proofErr w:type="spellStart"/>
      <w:r w:rsidRPr="0023041D">
        <w:rPr>
          <w:rFonts w:eastAsia="Batang"/>
          <w:szCs w:val="20"/>
          <w:lang w:val="en-GB" w:eastAsia="x-none"/>
        </w:rPr>
        <w:t>deg</w:t>
      </w:r>
      <w:proofErr w:type="spellEnd"/>
      <w:r w:rsidRPr="0023041D">
        <w:rPr>
          <w:rFonts w:eastAsia="Batang"/>
          <w:szCs w:val="20"/>
          <w:lang w:val="en-GB" w:eastAsia="x-none"/>
        </w:rPr>
        <w:t xml:space="preserve"> for LEO, 12.5 </w:t>
      </w:r>
      <w:proofErr w:type="spellStart"/>
      <w:r w:rsidRPr="0023041D">
        <w:rPr>
          <w:rFonts w:eastAsia="Batang"/>
          <w:szCs w:val="20"/>
          <w:lang w:val="en-GB" w:eastAsia="x-none"/>
        </w:rPr>
        <w:t>deg</w:t>
      </w:r>
      <w:proofErr w:type="spellEnd"/>
      <w:r w:rsidRPr="0023041D">
        <w:rPr>
          <w:rFonts w:eastAsia="Batang"/>
          <w:szCs w:val="20"/>
          <w:lang w:val="en-GB" w:eastAsia="x-none"/>
        </w:rPr>
        <w:t xml:space="preserve"> for GEO-Set 1, 20 </w:t>
      </w:r>
      <w:proofErr w:type="spellStart"/>
      <w:r w:rsidRPr="0023041D">
        <w:rPr>
          <w:rFonts w:eastAsia="Batang"/>
          <w:szCs w:val="20"/>
          <w:lang w:val="en-GB" w:eastAsia="x-none"/>
        </w:rPr>
        <w:t>deg</w:t>
      </w:r>
      <w:proofErr w:type="spellEnd"/>
      <w:r w:rsidRPr="0023041D">
        <w:rPr>
          <w:rFonts w:eastAsia="Batang"/>
          <w:szCs w:val="20"/>
          <w:lang w:val="en-GB" w:eastAsia="x-none"/>
        </w:rPr>
        <w:t xml:space="preserve"> for GEO-Set 2, as in in Table 6.1.3.2-1 of TR38.821</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 xml:space="preserve">Note: For GEO-Set 1, channel parameters for 10 </w:t>
      </w:r>
      <w:proofErr w:type="spellStart"/>
      <w:r w:rsidRPr="0023041D">
        <w:rPr>
          <w:rFonts w:eastAsia="Batang"/>
          <w:szCs w:val="20"/>
          <w:lang w:val="en-GB" w:eastAsia="x-none"/>
        </w:rPr>
        <w:t>deg</w:t>
      </w:r>
      <w:proofErr w:type="spellEnd"/>
      <w:r w:rsidRPr="0023041D">
        <w:rPr>
          <w:rFonts w:eastAsia="Batang"/>
          <w:szCs w:val="20"/>
          <w:lang w:val="en-GB" w:eastAsia="x-none"/>
        </w:rPr>
        <w:t xml:space="preserve"> is used in LLS.</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 xml:space="preserve">30 </w:t>
      </w:r>
      <w:proofErr w:type="spellStart"/>
      <w:r w:rsidRPr="0023041D">
        <w:rPr>
          <w:rFonts w:eastAsia="Batang"/>
          <w:szCs w:val="20"/>
          <w:lang w:val="en-GB" w:eastAsia="x-none"/>
        </w:rPr>
        <w:t>deg</w:t>
      </w:r>
      <w:proofErr w:type="spellEnd"/>
      <w:r w:rsidRPr="0023041D">
        <w:rPr>
          <w:rFonts w:eastAsia="Batang"/>
          <w:szCs w:val="20"/>
          <w:lang w:val="en-GB" w:eastAsia="x-none"/>
        </w:rPr>
        <w:t xml:space="preserve"> for MEO</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Other elevation angles can be evaluated as optional</w:t>
      </w:r>
    </w:p>
    <w:p w:rsidR="0023041D" w:rsidRPr="0023041D" w:rsidRDefault="0023041D" w:rsidP="0023041D">
      <w:pPr>
        <w:widowControl w:val="0"/>
        <w:numPr>
          <w:ilvl w:val="0"/>
          <w:numId w:val="18"/>
        </w:numPr>
        <w:snapToGrid w:val="0"/>
        <w:spacing w:after="120"/>
        <w:ind w:left="714" w:hanging="357"/>
        <w:jc w:val="both"/>
        <w:rPr>
          <w:rFonts w:eastAsia="Batang"/>
          <w:szCs w:val="20"/>
          <w:lang w:val="en-GB" w:eastAsia="x-none"/>
        </w:rPr>
      </w:pPr>
      <w:r w:rsidRPr="0023041D">
        <w:rPr>
          <w:rFonts w:eastAsia="Batang"/>
          <w:szCs w:val="20"/>
          <w:lang w:val="en-GB" w:eastAsia="x-none"/>
        </w:rPr>
        <w:t>Note: these values are elevation angles at the edge of the edge beam.</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굴  림" w:eastAsia="Yu Gothic" w:hAnsi="굴  림" w:cs="Calibri" w:hint="eastAsia"/>
          <w:sz w:val="16"/>
          <w:lang w:eastAsia="ko-KR"/>
        </w:rPr>
      </w:pPr>
      <w:r w:rsidRPr="0023041D">
        <w:rPr>
          <w:rFonts w:ascii="Times" w:eastAsia="Yu Gothic" w:hAnsi="Times"/>
          <w:szCs w:val="22"/>
          <w:lang w:val="en-GB" w:eastAsia="zh-CN"/>
        </w:rPr>
        <w:t>For NR NTN coverage enhancement, evaluate the following cases.</w:t>
      </w:r>
    </w:p>
    <w:tbl>
      <w:tblPr>
        <w:tblW w:w="0" w:type="auto"/>
        <w:tblCellMar>
          <w:left w:w="0" w:type="dxa"/>
          <w:right w:w="0" w:type="dxa"/>
        </w:tblCellMar>
        <w:tblLook w:val="04A0" w:firstRow="1" w:lastRow="0" w:firstColumn="1" w:lastColumn="0" w:noHBand="0" w:noVBand="1"/>
      </w:tblPr>
      <w:tblGrid>
        <w:gridCol w:w="1305"/>
        <w:gridCol w:w="1259"/>
        <w:gridCol w:w="1327"/>
        <w:gridCol w:w="1299"/>
        <w:gridCol w:w="1294"/>
        <w:gridCol w:w="1331"/>
        <w:gridCol w:w="1237"/>
      </w:tblGrid>
      <w:tr w:rsidR="0023041D" w:rsidRPr="0023041D" w:rsidTr="0023041D">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Case</w:t>
            </w:r>
          </w:p>
        </w:tc>
        <w:tc>
          <w:tcPr>
            <w:tcW w:w="14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Satellite orbit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Satellite parameter set</w:t>
            </w:r>
          </w:p>
        </w:tc>
        <w:tc>
          <w:tcPr>
            <w:tcW w:w="1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Elevation angle (deg)</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Terminal</w:t>
            </w:r>
          </w:p>
        </w:tc>
        <w:tc>
          <w:tcPr>
            <w:tcW w:w="14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Frequency band</w:t>
            </w:r>
          </w:p>
        </w:tc>
        <w:tc>
          <w:tcPr>
            <w:tcW w:w="14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b/>
                <w:bCs/>
                <w:szCs w:val="20"/>
                <w:lang w:eastAsia="zh-CN"/>
              </w:rPr>
              <w:t>Service type</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1</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12.5</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Low-data rate service</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Low-data rate service</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VoIP</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4</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VoIP</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 xml:space="preserve">5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Low-data rate service</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6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VoIP</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 xml:space="preserve">7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VoIP</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8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Low-data rate service</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rPr>
              <w:t>9 (Optional, with higher priority than case 10)</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textAlignment w:val="baseline"/>
              <w:rPr>
                <w:rFonts w:eastAsia="Yu Gothic"/>
                <w:szCs w:val="20"/>
                <w:lang w:eastAsia="ko-KR"/>
              </w:rPr>
            </w:pPr>
            <w:r w:rsidRPr="0023041D">
              <w:rPr>
                <w:rFonts w:eastAsia="Yu Gothic"/>
                <w:szCs w:val="20"/>
                <w:lang w:eastAsia="zh-CN"/>
              </w:rPr>
              <w:t>Low-data rate service</w:t>
            </w:r>
          </w:p>
        </w:tc>
      </w:tr>
      <w:tr w:rsidR="0023041D" w:rsidRPr="0023041D" w:rsidTr="0023041D">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rPr>
              <w:t>10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rsidR="0023041D" w:rsidRPr="0023041D" w:rsidRDefault="0023041D" w:rsidP="0023041D">
            <w:pPr>
              <w:overflowPunct w:val="0"/>
              <w:autoSpaceDE w:val="0"/>
              <w:autoSpaceDN w:val="0"/>
              <w:snapToGrid w:val="0"/>
              <w:spacing w:after="180"/>
              <w:textAlignment w:val="baseline"/>
              <w:rPr>
                <w:rFonts w:eastAsia="Yu Gothic"/>
                <w:szCs w:val="20"/>
                <w:lang w:eastAsia="ko-KR"/>
              </w:rPr>
            </w:pPr>
            <w:r w:rsidRPr="0023041D">
              <w:rPr>
                <w:rFonts w:eastAsia="Yu Gothic"/>
                <w:szCs w:val="20"/>
                <w:lang w:eastAsia="zh-CN"/>
              </w:rPr>
              <w:t>Low-data rate service</w:t>
            </w:r>
          </w:p>
        </w:tc>
      </w:tr>
    </w:tbl>
    <w:p w:rsidR="0023041D" w:rsidRPr="0023041D" w:rsidRDefault="0023041D" w:rsidP="0023041D">
      <w:pPr>
        <w:snapToGrid w:val="0"/>
        <w:rPr>
          <w:rFonts w:ascii="Times" w:eastAsia="Batang" w:hAnsi="Times"/>
          <w:lang w:val="en-GB" w:eastAsia="x-none"/>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eastAsia="ja-JP"/>
        </w:rPr>
        <w:t>For coverage performance evaluation, the following are assumed for all channels/signals</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Channel model/Delay spread</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Channel model as in Table 6.1.2-4 of TR38.821, assuming NTN-TDL-A (NLOS) and NTN-TDL-C (LOS)</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Evaluation scenario</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Rural (LOS/NLOS)</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Sub-urban (LOS/NLOS) (optional)</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Channel estimation: Realistic estimation</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Companies are encouraged to report channel estimation method.</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SCS</w:t>
      </w:r>
    </w:p>
    <w:p w:rsidR="0023041D" w:rsidRPr="0023041D" w:rsidRDefault="0023041D" w:rsidP="0023041D">
      <w:pPr>
        <w:widowControl w:val="0"/>
        <w:numPr>
          <w:ilvl w:val="1"/>
          <w:numId w:val="18"/>
        </w:numPr>
        <w:snapToGrid w:val="0"/>
        <w:ind w:left="1276" w:hanging="283"/>
        <w:jc w:val="both"/>
        <w:rPr>
          <w:rFonts w:eastAsia="Batang"/>
          <w:szCs w:val="20"/>
          <w:lang w:val="en-GB" w:eastAsia="x-none"/>
        </w:rPr>
      </w:pPr>
      <w:r w:rsidRPr="0023041D">
        <w:rPr>
          <w:rFonts w:eastAsia="Batang"/>
          <w:szCs w:val="20"/>
          <w:lang w:val="en-GB" w:eastAsia="x-none"/>
        </w:rPr>
        <w:t>15 kHz only</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UE speed: 3 km/h</w:t>
      </w:r>
    </w:p>
    <w:p w:rsidR="0023041D" w:rsidRPr="0023041D" w:rsidRDefault="0023041D" w:rsidP="0023041D">
      <w:pPr>
        <w:widowControl w:val="0"/>
        <w:numPr>
          <w:ilvl w:val="0"/>
          <w:numId w:val="18"/>
        </w:numPr>
        <w:snapToGrid w:val="0"/>
        <w:ind w:left="720" w:hanging="360"/>
        <w:jc w:val="both"/>
        <w:rPr>
          <w:rFonts w:eastAsia="Batang"/>
          <w:szCs w:val="20"/>
          <w:lang w:val="en-GB" w:eastAsia="x-none"/>
        </w:rPr>
      </w:pPr>
      <w:r w:rsidRPr="0023041D">
        <w:rPr>
          <w:rFonts w:eastAsia="Batang"/>
          <w:szCs w:val="20"/>
          <w:lang w:val="en-GB" w:eastAsia="x-none"/>
        </w:rPr>
        <w:t>Frequency drift: Not assumed</w:t>
      </w:r>
    </w:p>
    <w:p w:rsidR="0023041D" w:rsidRPr="0023041D" w:rsidRDefault="0023041D" w:rsidP="0023041D">
      <w:pPr>
        <w:widowControl w:val="0"/>
        <w:numPr>
          <w:ilvl w:val="0"/>
          <w:numId w:val="18"/>
        </w:numPr>
        <w:snapToGrid w:val="0"/>
        <w:spacing w:after="120"/>
        <w:ind w:left="714" w:hanging="357"/>
        <w:jc w:val="both"/>
        <w:rPr>
          <w:rFonts w:eastAsia="Batang"/>
          <w:szCs w:val="20"/>
          <w:lang w:val="en-GB" w:eastAsia="x-none"/>
        </w:rPr>
      </w:pPr>
      <w:r w:rsidRPr="0023041D">
        <w:rPr>
          <w:rFonts w:eastAsia="Batang"/>
          <w:szCs w:val="20"/>
          <w:lang w:val="en-GB" w:eastAsia="x-none"/>
        </w:rPr>
        <w:t>Frequency offset: 0.1 ppm</w:t>
      </w: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For coverage evaluation of PUSCH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20"/>
                <w:lang w:val="en-GB"/>
              </w:rPr>
            </w:pPr>
            <w:r w:rsidRPr="0023041D">
              <w:rPr>
                <w:rFonts w:eastAsia="Batang"/>
                <w:b/>
                <w:bCs/>
                <w:color w:val="000000"/>
                <w:szCs w:val="20"/>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20"/>
                <w:lang w:val="en-GB"/>
              </w:rPr>
            </w:pPr>
            <w:r w:rsidRPr="0023041D">
              <w:rPr>
                <w:rFonts w:eastAsia="Batang"/>
                <w:b/>
                <w:bCs/>
                <w:color w:val="000000"/>
                <w:szCs w:val="20"/>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Frequency hopping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w/ or w/o frequency hopping</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 xml:space="preserve">For low data rate service, w/ HARQ, 10% </w:t>
            </w:r>
            <w:proofErr w:type="spellStart"/>
            <w:r w:rsidRPr="0023041D">
              <w:rPr>
                <w:rFonts w:eastAsia="Batang"/>
                <w:szCs w:val="20"/>
                <w:lang w:val="en-GB"/>
              </w:rPr>
              <w:t>iBLER</w:t>
            </w:r>
            <w:proofErr w:type="spellEnd"/>
            <w:r w:rsidRPr="0023041D">
              <w:rPr>
                <w:rFonts w:eastAsia="Batang"/>
                <w:szCs w:val="20"/>
                <w:lang w:val="en-GB"/>
              </w:rPr>
              <w:t xml:space="preserve">; w/o HARQ, 10% </w:t>
            </w:r>
            <w:proofErr w:type="spellStart"/>
            <w:r w:rsidRPr="0023041D">
              <w:rPr>
                <w:rFonts w:eastAsia="Batang"/>
                <w:szCs w:val="20"/>
                <w:lang w:val="en-GB"/>
              </w:rPr>
              <w:t>iBLER</w:t>
            </w:r>
            <w:proofErr w:type="spellEnd"/>
            <w:r w:rsidRPr="0023041D">
              <w:rPr>
                <w:rFonts w:eastAsia="Batang"/>
                <w:szCs w:val="20"/>
                <w:lang w:val="en-GB"/>
              </w:rPr>
              <w:t>.</w:t>
            </w:r>
          </w:p>
          <w:p w:rsidR="0023041D" w:rsidRPr="0023041D" w:rsidRDefault="0023041D" w:rsidP="0023041D">
            <w:pPr>
              <w:snapToGrid w:val="0"/>
              <w:spacing w:before="20" w:after="20" w:line="276" w:lineRule="auto"/>
              <w:rPr>
                <w:rFonts w:eastAsia="Batang"/>
                <w:szCs w:val="20"/>
                <w:lang w:val="da-DK"/>
              </w:rPr>
            </w:pPr>
            <w:r w:rsidRPr="0023041D">
              <w:rPr>
                <w:rFonts w:eastAsia="Batang"/>
                <w:szCs w:val="20"/>
                <w:lang w:val="da-DK"/>
              </w:rPr>
              <w:t>For VoIP, 2% rBLER.</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Number of UE transmit chains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 xml:space="preserve">1, 2 (optional) </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For 3km/h: Type I, 1 or 2 DMRS symbol, no multiplexing with data.</w:t>
            </w:r>
          </w:p>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lastRenderedPageBreak/>
              <w:t>For frequency hopping: Type I, 1 or 2 DMRS symbol for each hop, no multiplexing with data.</w:t>
            </w:r>
          </w:p>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PUSCH mapping Type, the number of DMRS symbols and DMRS position(s) are 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lastRenderedPageBreak/>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DFT-s-OFDM, CP-OFDM (optional)</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14 OS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w/ type A repetition, optional for type B repetition.</w:t>
            </w:r>
          </w:p>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The actual number of repetitions is 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HARQ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 xml:space="preserve">Whether/How HARQ is adopted is reported by companies. </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 xml:space="preserve">Any value of PRBs, and corresponding MCS index, reported by companies will be considered in the discussion. </w:t>
            </w:r>
          </w:p>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TBS can be calculated based on e.g. the number of PRBs, target data rate, frame structure and overhead.</w:t>
            </w:r>
          </w:p>
        </w:tc>
      </w:tr>
      <w:tr w:rsidR="0023041D" w:rsidRPr="0023041D" w:rsidTr="0023041D">
        <w:trPr>
          <w:trHeight w:val="147"/>
          <w:jc w:val="center"/>
        </w:trPr>
        <w:tc>
          <w:tcPr>
            <w:tcW w:w="311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PRBs/MCS for VoIP</w:t>
            </w:r>
          </w:p>
        </w:tc>
        <w:tc>
          <w:tcPr>
            <w:tcW w:w="595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Any value of PRBs reported by companies will be considered in the discussion.</w:t>
            </w:r>
          </w:p>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QPSK, pi/2 BPSK (optional)</w:t>
            </w:r>
          </w:p>
        </w:tc>
      </w:tr>
      <w:tr w:rsidR="0023041D" w:rsidRPr="0023041D" w:rsidTr="0023041D">
        <w:trPr>
          <w:trHeight w:val="147"/>
          <w:jc w:val="center"/>
        </w:trPr>
        <w:tc>
          <w:tcPr>
            <w:tcW w:w="311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rsidR="0023041D" w:rsidRPr="0023041D" w:rsidRDefault="0023041D" w:rsidP="0023041D">
            <w:pPr>
              <w:snapToGrid w:val="0"/>
              <w:rPr>
                <w:rFonts w:eastAsia="Batang"/>
                <w:szCs w:val="20"/>
                <w:lang w:val="en-GB"/>
              </w:rPr>
            </w:pPr>
            <w:r w:rsidRPr="0023041D">
              <w:rPr>
                <w:rFonts w:eastAsia="Batang"/>
                <w:szCs w:val="20"/>
                <w:lang w:val="en-GB"/>
              </w:rPr>
              <w:t>Other parameters</w:t>
            </w:r>
          </w:p>
        </w:tc>
        <w:tc>
          <w:tcPr>
            <w:tcW w:w="595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Reported by companies</w:t>
            </w:r>
          </w:p>
        </w:tc>
      </w:tr>
    </w:tbl>
    <w:p w:rsidR="0023041D" w:rsidRPr="0023041D" w:rsidRDefault="0023041D" w:rsidP="0023041D">
      <w:pPr>
        <w:snapToGrid w:val="0"/>
        <w:rPr>
          <w:rFonts w:ascii="Times" w:eastAsia="Batang" w:hAnsi="Times"/>
          <w:lang w:val="en-GB"/>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 xml:space="preserve">For coverage evaluation of </w:t>
      </w:r>
      <w:r w:rsidRPr="0023041D">
        <w:rPr>
          <w:rFonts w:ascii="Times" w:eastAsia="Batang" w:hAnsi="Times"/>
          <w:lang w:val="en-GB" w:eastAsia="ja-JP"/>
        </w:rPr>
        <w:t xml:space="preserve">PUCCH </w:t>
      </w:r>
      <w:r w:rsidRPr="0023041D">
        <w:rPr>
          <w:rFonts w:ascii="Times" w:eastAsia="Batang" w:hAnsi="Times"/>
          <w:lang w:val="en-GB"/>
        </w:rP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20"/>
                <w:lang w:val="en-GB"/>
              </w:rPr>
            </w:pPr>
            <w:r w:rsidRPr="0023041D">
              <w:rPr>
                <w:rFonts w:eastAsia="Batang"/>
                <w:b/>
                <w:bCs/>
                <w:color w:val="000000"/>
                <w:szCs w:val="20"/>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20"/>
                <w:lang w:val="en-GB"/>
              </w:rPr>
            </w:pPr>
            <w:r w:rsidRPr="0023041D">
              <w:rPr>
                <w:rFonts w:eastAsia="Batang"/>
                <w:b/>
                <w:bCs/>
                <w:color w:val="000000"/>
                <w:szCs w:val="20"/>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PUCCH format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de-DE"/>
              </w:rPr>
            </w:pPr>
            <w:r w:rsidRPr="0023041D">
              <w:rPr>
                <w:rFonts w:eastAsia="Batang"/>
                <w:szCs w:val="20"/>
                <w:lang w:val="de-DE"/>
              </w:rPr>
              <w:t>Format 1, 2bits UCI.</w:t>
            </w:r>
          </w:p>
          <w:p w:rsidR="0023041D" w:rsidRPr="0023041D" w:rsidRDefault="0023041D" w:rsidP="0023041D">
            <w:pPr>
              <w:snapToGrid w:val="0"/>
              <w:spacing w:before="20" w:after="20" w:line="276" w:lineRule="auto"/>
              <w:rPr>
                <w:rFonts w:eastAsia="Batang"/>
                <w:szCs w:val="20"/>
                <w:lang w:val="de-DE"/>
              </w:rPr>
            </w:pPr>
            <w:r w:rsidRPr="0023041D">
              <w:rPr>
                <w:rFonts w:eastAsia="Batang"/>
                <w:szCs w:val="20"/>
                <w:lang w:val="de-DE"/>
              </w:rPr>
              <w:t>Format 3, 11 bits UCI</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w/ frequency hopping</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ind w:left="568" w:hanging="284"/>
              <w:rPr>
                <w:rFonts w:eastAsia="Batang"/>
                <w:szCs w:val="20"/>
                <w:lang w:val="en-GB"/>
              </w:rPr>
            </w:pPr>
            <w:r w:rsidRPr="0023041D">
              <w:rPr>
                <w:rFonts w:eastAsia="Batang"/>
                <w:szCs w:val="20"/>
                <w:lang w:val="en-GB"/>
              </w:rPr>
              <w:t xml:space="preserve">-     For PUCCH format 1: </w:t>
            </w:r>
          </w:p>
          <w:p w:rsidR="0023041D" w:rsidRPr="0023041D" w:rsidRDefault="0023041D" w:rsidP="0023041D">
            <w:pPr>
              <w:overflowPunct w:val="0"/>
              <w:autoSpaceDE w:val="0"/>
              <w:autoSpaceDN w:val="0"/>
              <w:snapToGrid w:val="0"/>
              <w:spacing w:before="20" w:after="20" w:line="276" w:lineRule="auto"/>
              <w:ind w:left="851" w:hanging="284"/>
              <w:textAlignment w:val="baseline"/>
              <w:rPr>
                <w:rFonts w:eastAsia="Batang"/>
                <w:szCs w:val="20"/>
                <w:lang w:val="en-GB"/>
              </w:rPr>
            </w:pPr>
            <w:r w:rsidRPr="0023041D">
              <w:rPr>
                <w:rFonts w:eastAsia="Batang"/>
                <w:szCs w:val="20"/>
                <w:lang w:val="en-GB"/>
              </w:rPr>
              <w:t>DTX to ACK probability: 1%. NACK to ACK probability: 0.1%.</w:t>
            </w:r>
          </w:p>
          <w:p w:rsidR="0023041D" w:rsidRPr="0023041D" w:rsidRDefault="0023041D" w:rsidP="0023041D">
            <w:pPr>
              <w:overflowPunct w:val="0"/>
              <w:autoSpaceDE w:val="0"/>
              <w:autoSpaceDN w:val="0"/>
              <w:snapToGrid w:val="0"/>
              <w:spacing w:before="20" w:after="20" w:line="276" w:lineRule="auto"/>
              <w:ind w:left="851" w:hanging="284"/>
              <w:textAlignment w:val="baseline"/>
              <w:rPr>
                <w:rFonts w:eastAsia="Batang"/>
                <w:szCs w:val="20"/>
                <w:lang w:val="en-GB"/>
              </w:rPr>
            </w:pPr>
            <w:r w:rsidRPr="0023041D">
              <w:rPr>
                <w:rFonts w:eastAsia="Batang"/>
                <w:szCs w:val="20"/>
                <w:lang w:val="en-GB"/>
              </w:rPr>
              <w:t>ACK missed detection probability: 1%.</w:t>
            </w:r>
          </w:p>
          <w:p w:rsidR="0023041D" w:rsidRPr="0023041D" w:rsidRDefault="0023041D" w:rsidP="0023041D">
            <w:pPr>
              <w:snapToGrid w:val="0"/>
              <w:spacing w:before="20" w:after="20" w:line="276" w:lineRule="auto"/>
              <w:ind w:left="568" w:hanging="284"/>
              <w:rPr>
                <w:rFonts w:eastAsia="Batang"/>
                <w:szCs w:val="20"/>
                <w:lang w:val="da-DK"/>
              </w:rPr>
            </w:pPr>
            <w:r w:rsidRPr="0023041D">
              <w:rPr>
                <w:rFonts w:eastAsia="Batang"/>
                <w:szCs w:val="20"/>
                <w:lang w:val="da-DK"/>
              </w:rPr>
              <w:t xml:space="preserve">-     For PUCCH format 3: </w:t>
            </w:r>
          </w:p>
          <w:p w:rsidR="0023041D" w:rsidRPr="0023041D" w:rsidRDefault="0023041D" w:rsidP="0023041D">
            <w:pPr>
              <w:overflowPunct w:val="0"/>
              <w:autoSpaceDE w:val="0"/>
              <w:autoSpaceDN w:val="0"/>
              <w:snapToGrid w:val="0"/>
              <w:spacing w:before="20" w:after="20" w:line="276" w:lineRule="auto"/>
              <w:ind w:left="851" w:hanging="284"/>
              <w:textAlignment w:val="baseline"/>
              <w:rPr>
                <w:rFonts w:eastAsia="Batang"/>
                <w:szCs w:val="20"/>
                <w:lang w:val="da-DK"/>
              </w:rPr>
            </w:pPr>
            <w:r w:rsidRPr="0023041D">
              <w:rPr>
                <w:rFonts w:eastAsia="Batang"/>
                <w:szCs w:val="20"/>
                <w:lang w:val="da-DK"/>
              </w:rPr>
              <w:t>BLER for Ack/Nack, SR: 1%</w:t>
            </w:r>
          </w:p>
          <w:p w:rsidR="0023041D" w:rsidRPr="0023041D" w:rsidRDefault="0023041D" w:rsidP="0023041D">
            <w:pPr>
              <w:overflowPunct w:val="0"/>
              <w:autoSpaceDE w:val="0"/>
              <w:autoSpaceDN w:val="0"/>
              <w:snapToGrid w:val="0"/>
              <w:spacing w:before="20" w:after="20" w:line="276" w:lineRule="auto"/>
              <w:ind w:left="851" w:hanging="284"/>
              <w:textAlignment w:val="baseline"/>
              <w:rPr>
                <w:rFonts w:eastAsia="Batang"/>
                <w:szCs w:val="20"/>
                <w:lang w:val="da-DK"/>
              </w:rPr>
            </w:pPr>
            <w:r w:rsidRPr="0023041D">
              <w:rPr>
                <w:rFonts w:eastAsia="Batang"/>
                <w:szCs w:val="20"/>
                <w:lang w:val="da-DK"/>
              </w:rPr>
              <w:t>BLER for CSI: 1%, optional for 10%.</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 xml:space="preserve">1 </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Number of DMRS symbols for PUCCH Format 3: 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Repetitions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w/ repetition.</w:t>
            </w:r>
          </w:p>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The maximum number of repetitions is 8.</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 xml:space="preserve">PUCCH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Lines="50" w:before="120" w:afterLines="50" w:after="120"/>
              <w:rPr>
                <w:rFonts w:eastAsia="Batang"/>
                <w:szCs w:val="20"/>
                <w:lang w:val="en-GB"/>
              </w:rPr>
            </w:pPr>
            <w:r w:rsidRPr="0023041D">
              <w:rPr>
                <w:rFonts w:eastAsia="Batang"/>
                <w:szCs w:val="20"/>
                <w:lang w:val="en-GB"/>
              </w:rPr>
              <w:t>14 OS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1 PRB</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20"/>
                <w:lang w:val="en-GB"/>
              </w:rPr>
            </w:pPr>
            <w:r w:rsidRPr="0023041D">
              <w:rPr>
                <w:rFonts w:eastAsia="Batang"/>
                <w:szCs w:val="20"/>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20"/>
                <w:lang w:val="en-GB"/>
              </w:rPr>
            </w:pPr>
            <w:r w:rsidRPr="0023041D">
              <w:rPr>
                <w:rFonts w:eastAsia="Batang"/>
                <w:szCs w:val="20"/>
                <w:lang w:val="en-GB"/>
              </w:rPr>
              <w:t>Reported by companies</w:t>
            </w:r>
          </w:p>
        </w:tc>
      </w:tr>
    </w:tbl>
    <w:p w:rsidR="0023041D" w:rsidRPr="0023041D" w:rsidRDefault="0023041D" w:rsidP="0023041D">
      <w:pPr>
        <w:snapToGrid w:val="0"/>
        <w:rPr>
          <w:rFonts w:ascii="Times" w:eastAsia="Batang" w:hAnsi="Times"/>
          <w:lang w:val="en-GB"/>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 xml:space="preserve">For coverage evaluation of </w:t>
      </w:r>
      <w:r w:rsidRPr="0023041D">
        <w:rPr>
          <w:rFonts w:ascii="Times" w:eastAsia="Batang" w:hAnsi="Times"/>
          <w:lang w:val="en-GB" w:eastAsia="ja-JP"/>
        </w:rPr>
        <w:t xml:space="preserve">PRACH </w:t>
      </w:r>
      <w:r w:rsidRPr="0023041D">
        <w:rPr>
          <w:rFonts w:ascii="Times" w:eastAsia="Batang" w:hAnsi="Times"/>
          <w:lang w:val="en-GB"/>
        </w:rP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Format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da-DK"/>
              </w:rPr>
            </w:pPr>
            <w:r w:rsidRPr="0023041D">
              <w:rPr>
                <w:rFonts w:eastAsia="Batang"/>
                <w:szCs w:val="18"/>
                <w:lang w:val="da-DK"/>
              </w:rPr>
              <w:t>Format 0, Format B4, Format 2</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1% missed detection at 0.1% false alarm probability</w:t>
            </w:r>
          </w:p>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lastRenderedPageBreak/>
              <w:t>10% missed detection: reported by companies if this value is used</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lastRenderedPageBreak/>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Lines="50" w:before="120" w:afterLines="50" w:after="120"/>
              <w:rPr>
                <w:rFonts w:eastAsia="Batang"/>
                <w:szCs w:val="18"/>
                <w:lang w:val="en-GB"/>
              </w:rPr>
            </w:pPr>
            <w:r w:rsidRPr="0023041D">
              <w:rPr>
                <w:rFonts w:eastAsia="Batang"/>
                <w:szCs w:val="18"/>
                <w:lang w:val="en-GB"/>
              </w:rPr>
              <w:t>1, 2 (optional)</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bl>
    <w:p w:rsidR="0023041D" w:rsidRPr="0023041D" w:rsidRDefault="0023041D" w:rsidP="0023041D">
      <w:pPr>
        <w:snapToGrid w:val="0"/>
        <w:rPr>
          <w:rFonts w:ascii="Times" w:eastAsia="Batang" w:hAnsi="Times"/>
          <w:lang w:val="en-GB"/>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 xml:space="preserve">For coverage evaluation of </w:t>
      </w:r>
      <w:r w:rsidRPr="0023041D">
        <w:rPr>
          <w:rFonts w:ascii="Times" w:eastAsia="Batang" w:hAnsi="Times"/>
          <w:lang w:val="en-GB" w:eastAsia="ja-JP"/>
        </w:rPr>
        <w:t>PUSCH Msg.3</w:t>
      </w:r>
      <w:r w:rsidRPr="0023041D">
        <w:rPr>
          <w:rFonts w:ascii="Times" w:eastAsia="Batang" w:hAnsi="Times"/>
          <w:lang w:val="en-GB"/>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w/ or w/o frequency hopping</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1, 2 (optional)</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Number of DMRS symbol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w/o frequency hopping: 3,</w:t>
            </w:r>
          </w:p>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w/ frequency hopping: 2 for each hop</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 xml:space="preserve">Waveform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DFT-s-OFDM</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Whether/How is adopted is 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14 OS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2</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TBS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56 bits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bl>
    <w:p w:rsidR="0023041D" w:rsidRPr="0023041D" w:rsidRDefault="0023041D" w:rsidP="0023041D">
      <w:pPr>
        <w:snapToGrid w:val="0"/>
        <w:rPr>
          <w:rFonts w:ascii="Times" w:eastAsia="Batang" w:hAnsi="Times"/>
          <w:lang w:val="en-GB"/>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 xml:space="preserve">For coverage evaluation of </w:t>
      </w:r>
      <w:r w:rsidRPr="0023041D">
        <w:rPr>
          <w:rFonts w:ascii="Times" w:eastAsia="Batang" w:hAnsi="Times"/>
          <w:lang w:val="en-GB" w:eastAsia="ja-JP"/>
        </w:rPr>
        <w:t>SSB</w:t>
      </w:r>
      <w:r w:rsidRPr="0023041D">
        <w:rPr>
          <w:rFonts w:ascii="Times" w:eastAsia="Batang" w:hAnsi="Times"/>
          <w:lang w:val="en-GB"/>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2 for 2GHz</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Periodicity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20ms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Combination of 4 SSBs in 80ms.</w:t>
            </w:r>
          </w:p>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Note: UE is not assumed to know the SS/PBCH block index</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bl>
    <w:p w:rsidR="0023041D" w:rsidRPr="0023041D" w:rsidRDefault="0023041D" w:rsidP="0023041D">
      <w:pPr>
        <w:snapToGrid w:val="0"/>
        <w:rPr>
          <w:rFonts w:ascii="Times" w:eastAsia="Batang" w:hAnsi="Times"/>
          <w:lang w:val="en-GB"/>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 xml:space="preserve">For coverage evaluation of </w:t>
      </w:r>
      <w:r w:rsidRPr="0023041D">
        <w:rPr>
          <w:rFonts w:ascii="Times" w:eastAsia="Batang" w:hAnsi="Times"/>
          <w:lang w:val="en-GB" w:eastAsia="ja-JP"/>
        </w:rPr>
        <w:t>PDSCH</w:t>
      </w:r>
      <w:r w:rsidRPr="0023041D">
        <w:rPr>
          <w:rFonts w:ascii="Times" w:eastAsia="Batang" w:hAnsi="Times"/>
          <w:lang w:val="en-GB"/>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 xml:space="preserve">For low data rate service, w/ HARQ, 10% </w:t>
            </w:r>
            <w:proofErr w:type="spellStart"/>
            <w:r w:rsidRPr="0023041D">
              <w:rPr>
                <w:rFonts w:eastAsia="Batang"/>
                <w:szCs w:val="18"/>
                <w:lang w:val="en-GB"/>
              </w:rPr>
              <w:t>iBLER</w:t>
            </w:r>
            <w:proofErr w:type="spellEnd"/>
            <w:r w:rsidRPr="0023041D">
              <w:rPr>
                <w:rFonts w:eastAsia="Batang"/>
                <w:szCs w:val="18"/>
                <w:lang w:val="en-GB"/>
              </w:rPr>
              <w:t xml:space="preserve">; w/o HARQ, 10% </w:t>
            </w:r>
            <w:proofErr w:type="spellStart"/>
            <w:r w:rsidRPr="0023041D">
              <w:rPr>
                <w:rFonts w:eastAsia="Batang"/>
                <w:szCs w:val="18"/>
                <w:lang w:val="en-GB"/>
              </w:rPr>
              <w:t>iBLER</w:t>
            </w:r>
            <w:proofErr w:type="spellEnd"/>
            <w:r w:rsidRPr="0023041D">
              <w:rPr>
                <w:rFonts w:eastAsia="Batang"/>
                <w:szCs w:val="18"/>
                <w:lang w:val="en-GB"/>
              </w:rPr>
              <w:t>.</w:t>
            </w:r>
          </w:p>
          <w:p w:rsidR="0023041D" w:rsidRPr="0023041D" w:rsidRDefault="0023041D" w:rsidP="0023041D">
            <w:pPr>
              <w:snapToGrid w:val="0"/>
              <w:spacing w:before="20" w:after="20" w:line="276" w:lineRule="auto"/>
              <w:rPr>
                <w:rFonts w:eastAsia="Batang"/>
                <w:szCs w:val="18"/>
                <w:lang w:val="da-DK"/>
              </w:rPr>
            </w:pPr>
            <w:r w:rsidRPr="0023041D">
              <w:rPr>
                <w:rFonts w:eastAsia="Batang"/>
                <w:szCs w:val="18"/>
                <w:lang w:val="da-DK"/>
              </w:rPr>
              <w:t>For VoIP, 2% rBLER.</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CP-OFDM</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2 for 2GHz</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Whether/How HARQ is adopted is 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DMRS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3 DMRS symbols is used for PDSCH of Msg.2.</w:t>
            </w:r>
          </w:p>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For 3km/h: Type I, 1 or 2 DMRS symbol, no multiplexing with data.</w:t>
            </w:r>
          </w:p>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PDSCH mapping Type, the number of DMRS symbols and DMRS position(s) are 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23041D" w:rsidRPr="0023041D" w:rsidRDefault="0023041D" w:rsidP="0023041D">
            <w:pPr>
              <w:snapToGrid w:val="0"/>
              <w:rPr>
                <w:rFonts w:eastAsia="等线"/>
                <w:szCs w:val="22"/>
                <w:lang w:val="en-GB"/>
              </w:rPr>
            </w:pPr>
            <w:r w:rsidRPr="0023041D">
              <w:rPr>
                <w:rFonts w:eastAsia="Batang"/>
                <w:szCs w:val="18"/>
                <w:lang w:val="en-GB"/>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rsidR="0023041D" w:rsidRPr="0023041D" w:rsidRDefault="0023041D" w:rsidP="0023041D">
            <w:pPr>
              <w:snapToGrid w:val="0"/>
              <w:spacing w:before="20" w:after="20" w:line="276" w:lineRule="auto"/>
              <w:rPr>
                <w:rFonts w:eastAsia="Batang"/>
                <w:lang w:val="en-GB"/>
              </w:rPr>
            </w:pPr>
            <w:r w:rsidRPr="0023041D">
              <w:rPr>
                <w:rFonts w:eastAsia="Batang"/>
                <w:szCs w:val="18"/>
                <w:lang w:val="en-GB"/>
              </w:rPr>
              <w:t xml:space="preserve">Any value of PRBs, and corresponding MCS index, reported by companies will be considered in the discussion. </w:t>
            </w:r>
          </w:p>
          <w:p w:rsidR="0023041D" w:rsidRPr="0023041D" w:rsidRDefault="0023041D" w:rsidP="0023041D">
            <w:pPr>
              <w:snapToGrid w:val="0"/>
              <w:spacing w:before="20" w:after="20" w:line="276" w:lineRule="auto"/>
              <w:rPr>
                <w:rFonts w:eastAsia="Batang"/>
                <w:lang w:val="en-GB"/>
              </w:rPr>
            </w:pPr>
            <w:r w:rsidRPr="0023041D">
              <w:rPr>
                <w:rFonts w:eastAsia="Batang"/>
                <w:szCs w:val="18"/>
                <w:lang w:val="en-GB"/>
              </w:rPr>
              <w:t>TBS can be calculated based on e.g. the number of PRBs, target data rate, frame structure and overhead.</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23041D" w:rsidRPr="0023041D" w:rsidRDefault="0023041D" w:rsidP="0023041D">
            <w:pPr>
              <w:snapToGrid w:val="0"/>
              <w:rPr>
                <w:rFonts w:eastAsia="Batang"/>
                <w:lang w:val="en-GB"/>
              </w:rPr>
            </w:pPr>
            <w:r w:rsidRPr="0023041D">
              <w:rPr>
                <w:rFonts w:eastAsia="Batang"/>
                <w:szCs w:val="18"/>
                <w:lang w:val="en-GB"/>
              </w:rPr>
              <w:t>PRBs/MCS for VoIP</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rsidR="0023041D" w:rsidRPr="0023041D" w:rsidRDefault="0023041D" w:rsidP="0023041D">
            <w:pPr>
              <w:snapToGrid w:val="0"/>
              <w:spacing w:before="20" w:after="20" w:line="276" w:lineRule="auto"/>
              <w:rPr>
                <w:rFonts w:eastAsia="Batang"/>
                <w:lang w:val="en-GB"/>
              </w:rPr>
            </w:pPr>
            <w:r w:rsidRPr="0023041D">
              <w:rPr>
                <w:rFonts w:eastAsia="Batang"/>
                <w:szCs w:val="18"/>
                <w:lang w:val="en-GB"/>
              </w:rPr>
              <w:t>Any value of PRBs reported by companies will be considered in the discussion.</w:t>
            </w:r>
          </w:p>
          <w:p w:rsidR="0023041D" w:rsidRPr="0023041D" w:rsidRDefault="0023041D" w:rsidP="0023041D">
            <w:pPr>
              <w:snapToGrid w:val="0"/>
              <w:spacing w:before="20" w:after="20" w:line="276" w:lineRule="auto"/>
              <w:rPr>
                <w:rFonts w:eastAsia="Batang"/>
                <w:lang w:val="en-GB"/>
              </w:rPr>
            </w:pPr>
            <w:r w:rsidRPr="0023041D">
              <w:rPr>
                <w:rFonts w:eastAsia="Batang"/>
                <w:szCs w:val="18"/>
                <w:lang w:val="en-GB"/>
              </w:rPr>
              <w:lastRenderedPageBreak/>
              <w:t>QPSK</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lastRenderedPageBreak/>
              <w:t>PDSCH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da-DK"/>
              </w:rPr>
            </w:pPr>
            <w:r w:rsidRPr="0023041D">
              <w:rPr>
                <w:rFonts w:eastAsia="Batang"/>
                <w:szCs w:val="18"/>
                <w:lang w:val="da-DK"/>
              </w:rPr>
              <w:t>12 OS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Payload size for PDSCH of Msg.4</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da-DK"/>
              </w:rPr>
            </w:pPr>
            <w:r w:rsidRPr="0023041D">
              <w:rPr>
                <w:rFonts w:eastAsia="Batang"/>
                <w:szCs w:val="18"/>
                <w:lang w:val="en-GB"/>
              </w:rPr>
              <w:t>1040 bits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bl>
    <w:p w:rsidR="0023041D" w:rsidRPr="0023041D" w:rsidRDefault="0023041D" w:rsidP="0023041D">
      <w:pPr>
        <w:snapToGrid w:val="0"/>
        <w:rPr>
          <w:rFonts w:ascii="Times" w:eastAsia="Batang" w:hAnsi="Times"/>
          <w:lang w:val="en-GB"/>
        </w:rPr>
      </w:pPr>
    </w:p>
    <w:p w:rsidR="0023041D" w:rsidRPr="0023041D" w:rsidRDefault="0023041D" w:rsidP="0023041D">
      <w:pPr>
        <w:snapToGrid w:val="0"/>
        <w:rPr>
          <w:rFonts w:eastAsia="MS PGothic"/>
          <w:szCs w:val="20"/>
          <w:lang w:eastAsia="ja-JP"/>
        </w:rPr>
      </w:pPr>
      <w:r w:rsidRPr="0023041D">
        <w:rPr>
          <w:rFonts w:eastAsia="MS PGothic"/>
          <w:b/>
          <w:bCs/>
          <w:szCs w:val="20"/>
          <w:highlight w:val="green"/>
          <w:lang w:val="en-GB" w:eastAsia="zh-CN"/>
        </w:rPr>
        <w:t>Agreement</w:t>
      </w:r>
    </w:p>
    <w:p w:rsidR="0023041D" w:rsidRPr="0023041D" w:rsidRDefault="0023041D" w:rsidP="0023041D">
      <w:pPr>
        <w:snapToGrid w:val="0"/>
        <w:rPr>
          <w:rFonts w:ascii="Times" w:eastAsia="Batang" w:hAnsi="Times"/>
          <w:lang w:val="en-GB"/>
        </w:rPr>
      </w:pPr>
      <w:r w:rsidRPr="0023041D">
        <w:rPr>
          <w:rFonts w:ascii="Times" w:eastAsia="Batang" w:hAnsi="Times"/>
          <w:lang w:val="en-GB"/>
        </w:rPr>
        <w:t xml:space="preserve">For coverage evaluation of </w:t>
      </w:r>
      <w:r w:rsidRPr="0023041D">
        <w:rPr>
          <w:rFonts w:ascii="Times" w:eastAsia="Batang" w:hAnsi="Times"/>
          <w:lang w:val="en-GB" w:eastAsia="ja-JP"/>
        </w:rPr>
        <w:t>PDCCH</w:t>
      </w:r>
      <w:r w:rsidRPr="0023041D">
        <w:rPr>
          <w:rFonts w:ascii="Times" w:eastAsia="Batang" w:hAnsi="Times"/>
          <w:lang w:val="en-GB"/>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23041D" w:rsidRPr="0023041D" w:rsidTr="0023041D">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23041D" w:rsidRPr="0023041D" w:rsidRDefault="0023041D" w:rsidP="0023041D">
            <w:pPr>
              <w:overflowPunct w:val="0"/>
              <w:autoSpaceDE w:val="0"/>
              <w:autoSpaceDN w:val="0"/>
              <w:snapToGrid w:val="0"/>
              <w:jc w:val="center"/>
              <w:textAlignment w:val="baseline"/>
              <w:rPr>
                <w:rFonts w:eastAsia="Batang"/>
                <w:b/>
                <w:bCs/>
                <w:szCs w:val="18"/>
                <w:lang w:val="en-GB"/>
              </w:rPr>
            </w:pPr>
            <w:r w:rsidRPr="0023041D">
              <w:rPr>
                <w:rFonts w:eastAsia="Batang"/>
                <w:b/>
                <w:bCs/>
                <w:color w:val="000000"/>
                <w:szCs w:val="18"/>
                <w:lang w:val="en-GB"/>
              </w:rPr>
              <w:t>Value</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2 for 2GHz</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Aggregation level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16</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Payload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40 bits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CORESET size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2 symbols, 48 PRBs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Tx Diversity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1% BLER</w:t>
            </w:r>
          </w:p>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optional for 10% BLER</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Number of SSB for broadcast PDCCH of Msg.2</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r w:rsidR="0023041D" w:rsidRPr="0023041D" w:rsidTr="0023041D">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rPr>
                <w:rFonts w:eastAsia="Batang"/>
                <w:szCs w:val="18"/>
                <w:lang w:val="en-GB"/>
              </w:rPr>
            </w:pPr>
            <w:r w:rsidRPr="0023041D">
              <w:rPr>
                <w:rFonts w:eastAsia="Batang"/>
                <w:szCs w:val="18"/>
                <w:lang w:val="en-GB"/>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041D" w:rsidRPr="0023041D" w:rsidRDefault="0023041D" w:rsidP="0023041D">
            <w:pPr>
              <w:snapToGrid w:val="0"/>
              <w:spacing w:before="20" w:after="20" w:line="276" w:lineRule="auto"/>
              <w:rPr>
                <w:rFonts w:eastAsia="Batang"/>
                <w:szCs w:val="18"/>
                <w:lang w:val="en-GB"/>
              </w:rPr>
            </w:pPr>
            <w:r w:rsidRPr="0023041D">
              <w:rPr>
                <w:rFonts w:eastAsia="Batang"/>
                <w:szCs w:val="18"/>
                <w:lang w:val="en-GB"/>
              </w:rPr>
              <w:t>Reported by companies</w:t>
            </w:r>
          </w:p>
        </w:tc>
      </w:tr>
    </w:tbl>
    <w:p w:rsidR="0023041D" w:rsidRPr="0023041D" w:rsidRDefault="0023041D" w:rsidP="0023041D">
      <w:pPr>
        <w:pStyle w:val="a0"/>
        <w:rPr>
          <w:rFonts w:eastAsiaTheme="minorEastAsia"/>
          <w:lang w:eastAsia="zh-CN"/>
        </w:rPr>
      </w:pPr>
    </w:p>
    <w:sectPr w:rsidR="0023041D" w:rsidRPr="0023041D">
      <w:head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742F1" w:rsidRDefault="005742F1">
      <w:r>
        <w:separator/>
      </w:r>
    </w:p>
  </w:endnote>
  <w:endnote w:type="continuationSeparator" w:id="0">
    <w:p w:rsidR="005742F1" w:rsidRDefault="005742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굴  림">
    <w:altName w:val="宋体"/>
    <w:panose1 w:val="00000000000000000000"/>
    <w:charset w:val="86"/>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742F1" w:rsidRDefault="005742F1">
      <w:r>
        <w:separator/>
      </w:r>
    </w:p>
  </w:footnote>
  <w:footnote w:type="continuationSeparator" w:id="0">
    <w:p w:rsidR="005742F1" w:rsidRDefault="005742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0846" w:rsidRDefault="00220846">
    <w:pPr>
      <w:pStyle w:val="ae"/>
      <w:ind w:right="40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CE2755B"/>
    <w:multiLevelType w:val="hybridMultilevel"/>
    <w:tmpl w:val="E4DEBDDA"/>
    <w:lvl w:ilvl="0" w:tplc="FD96EA2E">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3" w15:restartNumberingAfterBreak="0">
    <w:nsid w:val="0ED36532"/>
    <w:multiLevelType w:val="multilevel"/>
    <w:tmpl w:val="0ED36532"/>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7A7652"/>
    <w:multiLevelType w:val="hybridMultilevel"/>
    <w:tmpl w:val="D7382796"/>
    <w:lvl w:ilvl="0" w:tplc="FD96EA2E">
      <w:start w:val="1"/>
      <w:numFmt w:val="bullet"/>
      <w:lvlText w:val=""/>
      <w:lvlJc w:val="left"/>
      <w:pPr>
        <w:ind w:left="982" w:hanging="420"/>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5"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15AC1C13"/>
    <w:multiLevelType w:val="hybridMultilevel"/>
    <w:tmpl w:val="6672BE46"/>
    <w:lvl w:ilvl="0" w:tplc="FD96EA2E">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8" w15:restartNumberingAfterBreak="0">
    <w:nsid w:val="16D100AE"/>
    <w:multiLevelType w:val="hybridMultilevel"/>
    <w:tmpl w:val="9C3AF6E2"/>
    <w:lvl w:ilvl="0" w:tplc="FD96EA2E">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9" w15:restartNumberingAfterBreak="0">
    <w:nsid w:val="22D91E88"/>
    <w:multiLevelType w:val="multilevel"/>
    <w:tmpl w:val="22D91E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C7114F"/>
    <w:multiLevelType w:val="hybridMultilevel"/>
    <w:tmpl w:val="8328F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 w15:restartNumberingAfterBreak="0">
    <w:nsid w:val="4BE70F68"/>
    <w:multiLevelType w:val="hybridMultilevel"/>
    <w:tmpl w:val="85A0EA7A"/>
    <w:lvl w:ilvl="0" w:tplc="FD96EA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6803C01"/>
    <w:multiLevelType w:val="multilevel"/>
    <w:tmpl w:val="56803C01"/>
    <w:lvl w:ilvl="0">
      <w:numFmt w:val="bullet"/>
      <w:lvlText w:val="-"/>
      <w:lvlJc w:val="left"/>
      <w:pPr>
        <w:ind w:left="1004" w:hanging="360"/>
      </w:pPr>
      <w:rPr>
        <w:rFonts w:ascii="Times" w:eastAsia="MS Mincho" w:hAnsi="Times" w:cs="Times"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5181649"/>
    <w:multiLevelType w:val="hybridMultilevel"/>
    <w:tmpl w:val="CEDE8F68"/>
    <w:lvl w:ilvl="0" w:tplc="FD96EA2E">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9" w15:restartNumberingAfterBreak="0">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5E0453"/>
    <w:multiLevelType w:val="hybridMultilevel"/>
    <w:tmpl w:val="D7D6E9A2"/>
    <w:lvl w:ilvl="0" w:tplc="FD96EA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
      <w:lvlText w:val="%1.%2."/>
      <w:lvlJc w:val="left"/>
      <w:pPr>
        <w:tabs>
          <w:tab w:val="left" w:pos="2269"/>
        </w:tabs>
        <w:ind w:left="2269" w:hanging="567"/>
      </w:pPr>
      <w:rPr>
        <w:rFonts w:hint="default"/>
        <w:color w:val="000000"/>
        <w:u w:val="none"/>
      </w:rPr>
    </w:lvl>
    <w:lvl w:ilvl="2">
      <w:start w:val="1"/>
      <w:numFmt w:val="decimal"/>
      <w:pStyle w:val="3"/>
      <w:lvlText w:val="%1.%2.%3"/>
      <w:lvlJc w:val="left"/>
      <w:pPr>
        <w:tabs>
          <w:tab w:val="left" w:pos="-1247"/>
        </w:tabs>
        <w:ind w:left="1304" w:hanging="1304"/>
      </w:pPr>
      <w:rPr>
        <w:rFonts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num w:numId="1">
    <w:abstractNumId w:val="21"/>
  </w:num>
  <w:num w:numId="2">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17"/>
  </w:num>
  <w:num w:numId="4">
    <w:abstractNumId w:val="11"/>
  </w:num>
  <w:num w:numId="5">
    <w:abstractNumId w:val="5"/>
  </w:num>
  <w:num w:numId="6">
    <w:abstractNumId w:val="12"/>
  </w:num>
  <w:num w:numId="7">
    <w:abstractNumId w:val="9"/>
  </w:num>
  <w:num w:numId="8">
    <w:abstractNumId w:val="3"/>
  </w:num>
  <w:num w:numId="9">
    <w:abstractNumId w:val="15"/>
  </w:num>
  <w:num w:numId="10">
    <w:abstractNumId w:val="10"/>
  </w:num>
  <w:num w:numId="11">
    <w:abstractNumId w:val="16"/>
  </w:num>
  <w:num w:numId="12">
    <w:abstractNumId w:val="19"/>
  </w:num>
  <w:num w:numId="13">
    <w:abstractNumId w:val="18"/>
  </w:num>
  <w:num w:numId="14">
    <w:abstractNumId w:val="14"/>
  </w:num>
  <w:num w:numId="15">
    <w:abstractNumId w:val="20"/>
  </w:num>
  <w:num w:numId="16">
    <w:abstractNumId w:val="8"/>
  </w:num>
  <w:num w:numId="17">
    <w:abstractNumId w:val="4"/>
  </w:num>
  <w:num w:numId="18">
    <w:abstractNumId w:val="6"/>
  </w:num>
  <w:num w:numId="19">
    <w:abstractNumId w:val="13"/>
  </w:num>
  <w:num w:numId="20">
    <w:abstractNumId w:val="0"/>
  </w:num>
  <w:num w:numId="21">
    <w:abstractNumId w:val="2"/>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729C"/>
    <w:rsid w:val="00003D3D"/>
    <w:rsid w:val="000064C2"/>
    <w:rsid w:val="00006655"/>
    <w:rsid w:val="00011B2D"/>
    <w:rsid w:val="00012997"/>
    <w:rsid w:val="00013FB0"/>
    <w:rsid w:val="00015378"/>
    <w:rsid w:val="000159B6"/>
    <w:rsid w:val="00016C1F"/>
    <w:rsid w:val="00017F1A"/>
    <w:rsid w:val="00020597"/>
    <w:rsid w:val="00020BFD"/>
    <w:rsid w:val="00020DAE"/>
    <w:rsid w:val="0002224F"/>
    <w:rsid w:val="00023BB9"/>
    <w:rsid w:val="000249A4"/>
    <w:rsid w:val="000251AF"/>
    <w:rsid w:val="00025675"/>
    <w:rsid w:val="00025F10"/>
    <w:rsid w:val="00026E34"/>
    <w:rsid w:val="000270A8"/>
    <w:rsid w:val="0002743B"/>
    <w:rsid w:val="0003036B"/>
    <w:rsid w:val="0003579A"/>
    <w:rsid w:val="0003585C"/>
    <w:rsid w:val="00036E0F"/>
    <w:rsid w:val="000400B7"/>
    <w:rsid w:val="000409CB"/>
    <w:rsid w:val="00040C2A"/>
    <w:rsid w:val="000412D4"/>
    <w:rsid w:val="00043728"/>
    <w:rsid w:val="000439FC"/>
    <w:rsid w:val="00044953"/>
    <w:rsid w:val="00044EE0"/>
    <w:rsid w:val="00050CF5"/>
    <w:rsid w:val="00052AFF"/>
    <w:rsid w:val="000545F1"/>
    <w:rsid w:val="00055212"/>
    <w:rsid w:val="000554B4"/>
    <w:rsid w:val="00055936"/>
    <w:rsid w:val="00064A2B"/>
    <w:rsid w:val="000659BE"/>
    <w:rsid w:val="00066040"/>
    <w:rsid w:val="00066CC7"/>
    <w:rsid w:val="00070940"/>
    <w:rsid w:val="0007312D"/>
    <w:rsid w:val="0007362D"/>
    <w:rsid w:val="00073B64"/>
    <w:rsid w:val="000741FB"/>
    <w:rsid w:val="0007544B"/>
    <w:rsid w:val="00075973"/>
    <w:rsid w:val="00081BD6"/>
    <w:rsid w:val="000829B6"/>
    <w:rsid w:val="0008457F"/>
    <w:rsid w:val="000850E7"/>
    <w:rsid w:val="000865B1"/>
    <w:rsid w:val="00086808"/>
    <w:rsid w:val="00086DA8"/>
    <w:rsid w:val="00086F4C"/>
    <w:rsid w:val="000871A0"/>
    <w:rsid w:val="00087DDE"/>
    <w:rsid w:val="0009037F"/>
    <w:rsid w:val="00090F1F"/>
    <w:rsid w:val="00091D81"/>
    <w:rsid w:val="0009473C"/>
    <w:rsid w:val="000A11A8"/>
    <w:rsid w:val="000A2BEF"/>
    <w:rsid w:val="000A46AA"/>
    <w:rsid w:val="000B0466"/>
    <w:rsid w:val="000B0890"/>
    <w:rsid w:val="000B0DCC"/>
    <w:rsid w:val="000B18AE"/>
    <w:rsid w:val="000B32DE"/>
    <w:rsid w:val="000C0FB6"/>
    <w:rsid w:val="000C1603"/>
    <w:rsid w:val="000C283F"/>
    <w:rsid w:val="000C4326"/>
    <w:rsid w:val="000C584C"/>
    <w:rsid w:val="000D0DC3"/>
    <w:rsid w:val="000D1226"/>
    <w:rsid w:val="000D217D"/>
    <w:rsid w:val="000D4ED9"/>
    <w:rsid w:val="000E0C43"/>
    <w:rsid w:val="000E1F91"/>
    <w:rsid w:val="000E5850"/>
    <w:rsid w:val="000E67A2"/>
    <w:rsid w:val="000F056C"/>
    <w:rsid w:val="000F287A"/>
    <w:rsid w:val="000F45DC"/>
    <w:rsid w:val="000F4CFC"/>
    <w:rsid w:val="000F4D84"/>
    <w:rsid w:val="000F7254"/>
    <w:rsid w:val="00101CFD"/>
    <w:rsid w:val="0010289E"/>
    <w:rsid w:val="001062DC"/>
    <w:rsid w:val="00106637"/>
    <w:rsid w:val="001108D7"/>
    <w:rsid w:val="001125BF"/>
    <w:rsid w:val="0011261A"/>
    <w:rsid w:val="001141D4"/>
    <w:rsid w:val="00114BFB"/>
    <w:rsid w:val="00114C40"/>
    <w:rsid w:val="00114D33"/>
    <w:rsid w:val="00115575"/>
    <w:rsid w:val="00117F57"/>
    <w:rsid w:val="00120A54"/>
    <w:rsid w:val="00122329"/>
    <w:rsid w:val="0012404F"/>
    <w:rsid w:val="001267D4"/>
    <w:rsid w:val="0012764B"/>
    <w:rsid w:val="00137BCF"/>
    <w:rsid w:val="00137E9B"/>
    <w:rsid w:val="00140CB9"/>
    <w:rsid w:val="0014344A"/>
    <w:rsid w:val="00143CE9"/>
    <w:rsid w:val="00145655"/>
    <w:rsid w:val="0014617D"/>
    <w:rsid w:val="00146767"/>
    <w:rsid w:val="00146E80"/>
    <w:rsid w:val="00147D23"/>
    <w:rsid w:val="00150A86"/>
    <w:rsid w:val="001510EB"/>
    <w:rsid w:val="00151F09"/>
    <w:rsid w:val="00152213"/>
    <w:rsid w:val="00157CD2"/>
    <w:rsid w:val="00160C09"/>
    <w:rsid w:val="0016104C"/>
    <w:rsid w:val="001620FA"/>
    <w:rsid w:val="001620FE"/>
    <w:rsid w:val="0016230E"/>
    <w:rsid w:val="00164B9F"/>
    <w:rsid w:val="00166F6A"/>
    <w:rsid w:val="001700DA"/>
    <w:rsid w:val="00170D25"/>
    <w:rsid w:val="0017129A"/>
    <w:rsid w:val="00171BD9"/>
    <w:rsid w:val="00176175"/>
    <w:rsid w:val="00177E3B"/>
    <w:rsid w:val="001804CF"/>
    <w:rsid w:val="00180715"/>
    <w:rsid w:val="00181798"/>
    <w:rsid w:val="00181E12"/>
    <w:rsid w:val="00182C39"/>
    <w:rsid w:val="001839BC"/>
    <w:rsid w:val="00184237"/>
    <w:rsid w:val="00184E8E"/>
    <w:rsid w:val="0018612B"/>
    <w:rsid w:val="00190520"/>
    <w:rsid w:val="00193370"/>
    <w:rsid w:val="00193BCA"/>
    <w:rsid w:val="00193CD9"/>
    <w:rsid w:val="00194673"/>
    <w:rsid w:val="00195844"/>
    <w:rsid w:val="001958D2"/>
    <w:rsid w:val="00195E91"/>
    <w:rsid w:val="00196536"/>
    <w:rsid w:val="001A21C8"/>
    <w:rsid w:val="001A524D"/>
    <w:rsid w:val="001A56FC"/>
    <w:rsid w:val="001A65C8"/>
    <w:rsid w:val="001A7956"/>
    <w:rsid w:val="001B12BE"/>
    <w:rsid w:val="001B234C"/>
    <w:rsid w:val="001B48C7"/>
    <w:rsid w:val="001B4EA1"/>
    <w:rsid w:val="001B56BB"/>
    <w:rsid w:val="001B5F00"/>
    <w:rsid w:val="001B6AA1"/>
    <w:rsid w:val="001B7ED8"/>
    <w:rsid w:val="001C1868"/>
    <w:rsid w:val="001C1D3D"/>
    <w:rsid w:val="001C3942"/>
    <w:rsid w:val="001C42B6"/>
    <w:rsid w:val="001C44FD"/>
    <w:rsid w:val="001C4F58"/>
    <w:rsid w:val="001C5D99"/>
    <w:rsid w:val="001C6DB5"/>
    <w:rsid w:val="001C7659"/>
    <w:rsid w:val="001D324A"/>
    <w:rsid w:val="001D5302"/>
    <w:rsid w:val="001D7AE2"/>
    <w:rsid w:val="001D7C73"/>
    <w:rsid w:val="001D7CBD"/>
    <w:rsid w:val="001E207B"/>
    <w:rsid w:val="001E5A56"/>
    <w:rsid w:val="001F22E9"/>
    <w:rsid w:val="001F3F1A"/>
    <w:rsid w:val="001F4A09"/>
    <w:rsid w:val="0020073A"/>
    <w:rsid w:val="00202388"/>
    <w:rsid w:val="00203A86"/>
    <w:rsid w:val="00203DF5"/>
    <w:rsid w:val="002050D7"/>
    <w:rsid w:val="00205B20"/>
    <w:rsid w:val="00210A7F"/>
    <w:rsid w:val="002117A5"/>
    <w:rsid w:val="00220846"/>
    <w:rsid w:val="00220A76"/>
    <w:rsid w:val="00221316"/>
    <w:rsid w:val="00223CEA"/>
    <w:rsid w:val="002248B2"/>
    <w:rsid w:val="00225B6B"/>
    <w:rsid w:val="0023041D"/>
    <w:rsid w:val="002309B4"/>
    <w:rsid w:val="0023111D"/>
    <w:rsid w:val="00231AFD"/>
    <w:rsid w:val="00233A7D"/>
    <w:rsid w:val="00241E92"/>
    <w:rsid w:val="00242BD7"/>
    <w:rsid w:val="00242E70"/>
    <w:rsid w:val="0024370E"/>
    <w:rsid w:val="00243A6E"/>
    <w:rsid w:val="002452A0"/>
    <w:rsid w:val="00245C4C"/>
    <w:rsid w:val="00246534"/>
    <w:rsid w:val="00250E92"/>
    <w:rsid w:val="00251DE1"/>
    <w:rsid w:val="00255916"/>
    <w:rsid w:val="00260F6A"/>
    <w:rsid w:val="00261082"/>
    <w:rsid w:val="002612F3"/>
    <w:rsid w:val="00262F15"/>
    <w:rsid w:val="00263CA2"/>
    <w:rsid w:val="00264720"/>
    <w:rsid w:val="00264DEA"/>
    <w:rsid w:val="002715B9"/>
    <w:rsid w:val="00274C2E"/>
    <w:rsid w:val="0027662C"/>
    <w:rsid w:val="002779DC"/>
    <w:rsid w:val="00283CD3"/>
    <w:rsid w:val="002862CE"/>
    <w:rsid w:val="002876E3"/>
    <w:rsid w:val="00287C7F"/>
    <w:rsid w:val="00291469"/>
    <w:rsid w:val="00294608"/>
    <w:rsid w:val="00295720"/>
    <w:rsid w:val="00297252"/>
    <w:rsid w:val="002A2429"/>
    <w:rsid w:val="002A51CB"/>
    <w:rsid w:val="002A55C7"/>
    <w:rsid w:val="002A56A5"/>
    <w:rsid w:val="002A5BD2"/>
    <w:rsid w:val="002A7E34"/>
    <w:rsid w:val="002B13E3"/>
    <w:rsid w:val="002B1571"/>
    <w:rsid w:val="002B1B9C"/>
    <w:rsid w:val="002B29E9"/>
    <w:rsid w:val="002B3CB5"/>
    <w:rsid w:val="002B3D3A"/>
    <w:rsid w:val="002B4D4A"/>
    <w:rsid w:val="002B6DAF"/>
    <w:rsid w:val="002B7B25"/>
    <w:rsid w:val="002C13A3"/>
    <w:rsid w:val="002C1AB2"/>
    <w:rsid w:val="002C218A"/>
    <w:rsid w:val="002C5348"/>
    <w:rsid w:val="002C61B3"/>
    <w:rsid w:val="002D1DCB"/>
    <w:rsid w:val="002D24DD"/>
    <w:rsid w:val="002D29D6"/>
    <w:rsid w:val="002D465B"/>
    <w:rsid w:val="002D6CA5"/>
    <w:rsid w:val="002D74E5"/>
    <w:rsid w:val="002E025F"/>
    <w:rsid w:val="002E02A7"/>
    <w:rsid w:val="002E2933"/>
    <w:rsid w:val="002E305B"/>
    <w:rsid w:val="002E65B1"/>
    <w:rsid w:val="002E7953"/>
    <w:rsid w:val="002F13B6"/>
    <w:rsid w:val="002F1886"/>
    <w:rsid w:val="002F1B04"/>
    <w:rsid w:val="002F54CF"/>
    <w:rsid w:val="002F5D0D"/>
    <w:rsid w:val="002F6323"/>
    <w:rsid w:val="003002D6"/>
    <w:rsid w:val="00302F28"/>
    <w:rsid w:val="00303516"/>
    <w:rsid w:val="00303688"/>
    <w:rsid w:val="00304BD5"/>
    <w:rsid w:val="003058DF"/>
    <w:rsid w:val="00306025"/>
    <w:rsid w:val="00311070"/>
    <w:rsid w:val="003112E5"/>
    <w:rsid w:val="003139F4"/>
    <w:rsid w:val="003156F3"/>
    <w:rsid w:val="00315A9B"/>
    <w:rsid w:val="003218A0"/>
    <w:rsid w:val="00322A9D"/>
    <w:rsid w:val="00324767"/>
    <w:rsid w:val="003250F6"/>
    <w:rsid w:val="003257FE"/>
    <w:rsid w:val="0032732A"/>
    <w:rsid w:val="00331B72"/>
    <w:rsid w:val="003320B9"/>
    <w:rsid w:val="0033217D"/>
    <w:rsid w:val="00333EF3"/>
    <w:rsid w:val="0033778A"/>
    <w:rsid w:val="00337DC6"/>
    <w:rsid w:val="00340905"/>
    <w:rsid w:val="00340CD9"/>
    <w:rsid w:val="00343C12"/>
    <w:rsid w:val="0034400C"/>
    <w:rsid w:val="0034484F"/>
    <w:rsid w:val="0034488B"/>
    <w:rsid w:val="00344904"/>
    <w:rsid w:val="003457AB"/>
    <w:rsid w:val="00347228"/>
    <w:rsid w:val="00350A20"/>
    <w:rsid w:val="00352327"/>
    <w:rsid w:val="00352C98"/>
    <w:rsid w:val="00353241"/>
    <w:rsid w:val="00355517"/>
    <w:rsid w:val="00355634"/>
    <w:rsid w:val="0035590B"/>
    <w:rsid w:val="00355916"/>
    <w:rsid w:val="003608B3"/>
    <w:rsid w:val="00362412"/>
    <w:rsid w:val="0036399C"/>
    <w:rsid w:val="00365CB3"/>
    <w:rsid w:val="00366185"/>
    <w:rsid w:val="0036720E"/>
    <w:rsid w:val="00367925"/>
    <w:rsid w:val="0037248B"/>
    <w:rsid w:val="00376A77"/>
    <w:rsid w:val="00380A33"/>
    <w:rsid w:val="00380CA5"/>
    <w:rsid w:val="00380F64"/>
    <w:rsid w:val="0038120A"/>
    <w:rsid w:val="00381456"/>
    <w:rsid w:val="00385293"/>
    <w:rsid w:val="0038551F"/>
    <w:rsid w:val="0038600A"/>
    <w:rsid w:val="00392CD9"/>
    <w:rsid w:val="003931D5"/>
    <w:rsid w:val="00393FC0"/>
    <w:rsid w:val="0039627D"/>
    <w:rsid w:val="0039689B"/>
    <w:rsid w:val="00397814"/>
    <w:rsid w:val="003A11FC"/>
    <w:rsid w:val="003A165D"/>
    <w:rsid w:val="003A22D0"/>
    <w:rsid w:val="003B0262"/>
    <w:rsid w:val="003B067A"/>
    <w:rsid w:val="003B09F2"/>
    <w:rsid w:val="003B6473"/>
    <w:rsid w:val="003B7B1F"/>
    <w:rsid w:val="003C156C"/>
    <w:rsid w:val="003C194F"/>
    <w:rsid w:val="003C1FAD"/>
    <w:rsid w:val="003C26C4"/>
    <w:rsid w:val="003C4051"/>
    <w:rsid w:val="003C48E9"/>
    <w:rsid w:val="003C6C18"/>
    <w:rsid w:val="003C6ED0"/>
    <w:rsid w:val="003C6F9D"/>
    <w:rsid w:val="003D0FEE"/>
    <w:rsid w:val="003D1711"/>
    <w:rsid w:val="003D1ADA"/>
    <w:rsid w:val="003D3F27"/>
    <w:rsid w:val="003D4228"/>
    <w:rsid w:val="003D47B0"/>
    <w:rsid w:val="003E4DB4"/>
    <w:rsid w:val="003E57D9"/>
    <w:rsid w:val="003F054D"/>
    <w:rsid w:val="003F15B5"/>
    <w:rsid w:val="003F31F5"/>
    <w:rsid w:val="003F32AB"/>
    <w:rsid w:val="003F5DD0"/>
    <w:rsid w:val="00400DD2"/>
    <w:rsid w:val="00401A8E"/>
    <w:rsid w:val="00402B0E"/>
    <w:rsid w:val="00402C54"/>
    <w:rsid w:val="00403E3C"/>
    <w:rsid w:val="00404A9D"/>
    <w:rsid w:val="004052EB"/>
    <w:rsid w:val="004062A1"/>
    <w:rsid w:val="00407803"/>
    <w:rsid w:val="00407C35"/>
    <w:rsid w:val="00410268"/>
    <w:rsid w:val="0041143B"/>
    <w:rsid w:val="00414B9C"/>
    <w:rsid w:val="00415811"/>
    <w:rsid w:val="00415ABF"/>
    <w:rsid w:val="00421A01"/>
    <w:rsid w:val="00421F5B"/>
    <w:rsid w:val="00423CF9"/>
    <w:rsid w:val="0042529B"/>
    <w:rsid w:val="004314D8"/>
    <w:rsid w:val="004357C7"/>
    <w:rsid w:val="00436396"/>
    <w:rsid w:val="00436697"/>
    <w:rsid w:val="00437037"/>
    <w:rsid w:val="00437B5C"/>
    <w:rsid w:val="00440EEA"/>
    <w:rsid w:val="0044166F"/>
    <w:rsid w:val="0044662F"/>
    <w:rsid w:val="00447DEB"/>
    <w:rsid w:val="00450A4A"/>
    <w:rsid w:val="004528B2"/>
    <w:rsid w:val="00452FBA"/>
    <w:rsid w:val="00455177"/>
    <w:rsid w:val="00456A14"/>
    <w:rsid w:val="0045704F"/>
    <w:rsid w:val="00463FAF"/>
    <w:rsid w:val="004661EE"/>
    <w:rsid w:val="004715A4"/>
    <w:rsid w:val="00472165"/>
    <w:rsid w:val="00472AB0"/>
    <w:rsid w:val="00472CB6"/>
    <w:rsid w:val="00475237"/>
    <w:rsid w:val="004801D4"/>
    <w:rsid w:val="004809E1"/>
    <w:rsid w:val="00484463"/>
    <w:rsid w:val="00484838"/>
    <w:rsid w:val="00484B58"/>
    <w:rsid w:val="00485E5B"/>
    <w:rsid w:val="00485F40"/>
    <w:rsid w:val="004904FB"/>
    <w:rsid w:val="00495D0E"/>
    <w:rsid w:val="004968ED"/>
    <w:rsid w:val="004A397F"/>
    <w:rsid w:val="004A6EB2"/>
    <w:rsid w:val="004A75B8"/>
    <w:rsid w:val="004A7614"/>
    <w:rsid w:val="004A7B80"/>
    <w:rsid w:val="004A7F61"/>
    <w:rsid w:val="004B6650"/>
    <w:rsid w:val="004C1AC4"/>
    <w:rsid w:val="004C344E"/>
    <w:rsid w:val="004C3DB0"/>
    <w:rsid w:val="004C6ABC"/>
    <w:rsid w:val="004D187B"/>
    <w:rsid w:val="004D2927"/>
    <w:rsid w:val="004D29A1"/>
    <w:rsid w:val="004D2A18"/>
    <w:rsid w:val="004D3236"/>
    <w:rsid w:val="004D4687"/>
    <w:rsid w:val="004D76DE"/>
    <w:rsid w:val="004E1571"/>
    <w:rsid w:val="004E267C"/>
    <w:rsid w:val="004E2AAF"/>
    <w:rsid w:val="004E3297"/>
    <w:rsid w:val="004E3494"/>
    <w:rsid w:val="004E3609"/>
    <w:rsid w:val="004E5ACB"/>
    <w:rsid w:val="004E773B"/>
    <w:rsid w:val="004F0B21"/>
    <w:rsid w:val="004F36F1"/>
    <w:rsid w:val="004F6834"/>
    <w:rsid w:val="00502652"/>
    <w:rsid w:val="00504D7F"/>
    <w:rsid w:val="005063FE"/>
    <w:rsid w:val="00510B02"/>
    <w:rsid w:val="00512040"/>
    <w:rsid w:val="00514230"/>
    <w:rsid w:val="00516681"/>
    <w:rsid w:val="00522DC1"/>
    <w:rsid w:val="00525770"/>
    <w:rsid w:val="005263C9"/>
    <w:rsid w:val="005275C7"/>
    <w:rsid w:val="00530A8F"/>
    <w:rsid w:val="005370D7"/>
    <w:rsid w:val="005375F9"/>
    <w:rsid w:val="00540EB6"/>
    <w:rsid w:val="00542FE3"/>
    <w:rsid w:val="00543C0E"/>
    <w:rsid w:val="00544418"/>
    <w:rsid w:val="00545015"/>
    <w:rsid w:val="005463EB"/>
    <w:rsid w:val="00546520"/>
    <w:rsid w:val="005473F2"/>
    <w:rsid w:val="0055083B"/>
    <w:rsid w:val="005517F1"/>
    <w:rsid w:val="00553BCB"/>
    <w:rsid w:val="00554E3F"/>
    <w:rsid w:val="00560027"/>
    <w:rsid w:val="00560210"/>
    <w:rsid w:val="00561447"/>
    <w:rsid w:val="005618A4"/>
    <w:rsid w:val="005637E8"/>
    <w:rsid w:val="005643E8"/>
    <w:rsid w:val="00565EF3"/>
    <w:rsid w:val="00566ABE"/>
    <w:rsid w:val="00567A4F"/>
    <w:rsid w:val="00572E79"/>
    <w:rsid w:val="005742F1"/>
    <w:rsid w:val="00576CF3"/>
    <w:rsid w:val="005816C4"/>
    <w:rsid w:val="00582E90"/>
    <w:rsid w:val="00592DF2"/>
    <w:rsid w:val="00593108"/>
    <w:rsid w:val="00593589"/>
    <w:rsid w:val="005955AE"/>
    <w:rsid w:val="00596358"/>
    <w:rsid w:val="0059792D"/>
    <w:rsid w:val="005A109D"/>
    <w:rsid w:val="005A4070"/>
    <w:rsid w:val="005A467F"/>
    <w:rsid w:val="005A6171"/>
    <w:rsid w:val="005A62FF"/>
    <w:rsid w:val="005A7B44"/>
    <w:rsid w:val="005B17E4"/>
    <w:rsid w:val="005B2010"/>
    <w:rsid w:val="005B3762"/>
    <w:rsid w:val="005B3C8F"/>
    <w:rsid w:val="005B4EA7"/>
    <w:rsid w:val="005B64F4"/>
    <w:rsid w:val="005B7038"/>
    <w:rsid w:val="005B7248"/>
    <w:rsid w:val="005C14E1"/>
    <w:rsid w:val="005C53D8"/>
    <w:rsid w:val="005C5CA3"/>
    <w:rsid w:val="005C7591"/>
    <w:rsid w:val="005C7CD6"/>
    <w:rsid w:val="005E3740"/>
    <w:rsid w:val="005E4FE3"/>
    <w:rsid w:val="005E6F56"/>
    <w:rsid w:val="005F02F8"/>
    <w:rsid w:val="005F06CC"/>
    <w:rsid w:val="005F1DC3"/>
    <w:rsid w:val="005F2085"/>
    <w:rsid w:val="005F2661"/>
    <w:rsid w:val="005F3DB1"/>
    <w:rsid w:val="005F496C"/>
    <w:rsid w:val="005F66F9"/>
    <w:rsid w:val="005F7CD0"/>
    <w:rsid w:val="0060226F"/>
    <w:rsid w:val="00607F29"/>
    <w:rsid w:val="0061200A"/>
    <w:rsid w:val="006123A5"/>
    <w:rsid w:val="006130AA"/>
    <w:rsid w:val="00613BBD"/>
    <w:rsid w:val="00614C12"/>
    <w:rsid w:val="0061588E"/>
    <w:rsid w:val="00616C30"/>
    <w:rsid w:val="00627664"/>
    <w:rsid w:val="00630834"/>
    <w:rsid w:val="00631861"/>
    <w:rsid w:val="00632EC1"/>
    <w:rsid w:val="00634C2C"/>
    <w:rsid w:val="00635A09"/>
    <w:rsid w:val="00641CFB"/>
    <w:rsid w:val="00643A94"/>
    <w:rsid w:val="00643B68"/>
    <w:rsid w:val="0064532E"/>
    <w:rsid w:val="006461FB"/>
    <w:rsid w:val="006465AD"/>
    <w:rsid w:val="006465F4"/>
    <w:rsid w:val="006471C3"/>
    <w:rsid w:val="0065196A"/>
    <w:rsid w:val="006520A4"/>
    <w:rsid w:val="006521A2"/>
    <w:rsid w:val="006524E4"/>
    <w:rsid w:val="00653767"/>
    <w:rsid w:val="00654255"/>
    <w:rsid w:val="00654AEA"/>
    <w:rsid w:val="0066003B"/>
    <w:rsid w:val="006614C5"/>
    <w:rsid w:val="0066300E"/>
    <w:rsid w:val="00665CF6"/>
    <w:rsid w:val="006667BB"/>
    <w:rsid w:val="0066740B"/>
    <w:rsid w:val="00671083"/>
    <w:rsid w:val="006726A6"/>
    <w:rsid w:val="00673FE6"/>
    <w:rsid w:val="006819C7"/>
    <w:rsid w:val="00682F5E"/>
    <w:rsid w:val="006852EA"/>
    <w:rsid w:val="00685452"/>
    <w:rsid w:val="006859CE"/>
    <w:rsid w:val="00687259"/>
    <w:rsid w:val="00687A24"/>
    <w:rsid w:val="0069103D"/>
    <w:rsid w:val="0069193F"/>
    <w:rsid w:val="00695D1A"/>
    <w:rsid w:val="006A01B8"/>
    <w:rsid w:val="006A188C"/>
    <w:rsid w:val="006A6725"/>
    <w:rsid w:val="006A68E9"/>
    <w:rsid w:val="006B41BF"/>
    <w:rsid w:val="006C2398"/>
    <w:rsid w:val="006D0D9B"/>
    <w:rsid w:val="006D2E96"/>
    <w:rsid w:val="006D6C9A"/>
    <w:rsid w:val="006D735C"/>
    <w:rsid w:val="006E0A9E"/>
    <w:rsid w:val="006E1953"/>
    <w:rsid w:val="006E3896"/>
    <w:rsid w:val="006E5B15"/>
    <w:rsid w:val="006F2664"/>
    <w:rsid w:val="006F295E"/>
    <w:rsid w:val="006F3B71"/>
    <w:rsid w:val="006F49D8"/>
    <w:rsid w:val="006F6F3D"/>
    <w:rsid w:val="006F730A"/>
    <w:rsid w:val="00702CF2"/>
    <w:rsid w:val="00702E64"/>
    <w:rsid w:val="00706688"/>
    <w:rsid w:val="00706B71"/>
    <w:rsid w:val="00707188"/>
    <w:rsid w:val="00712CD2"/>
    <w:rsid w:val="00713469"/>
    <w:rsid w:val="007139F0"/>
    <w:rsid w:val="00714517"/>
    <w:rsid w:val="00715296"/>
    <w:rsid w:val="00715D37"/>
    <w:rsid w:val="00717266"/>
    <w:rsid w:val="0072011E"/>
    <w:rsid w:val="007203FF"/>
    <w:rsid w:val="00721DEE"/>
    <w:rsid w:val="00724879"/>
    <w:rsid w:val="00724CB3"/>
    <w:rsid w:val="0072733E"/>
    <w:rsid w:val="00727F8E"/>
    <w:rsid w:val="007317CA"/>
    <w:rsid w:val="007326AB"/>
    <w:rsid w:val="007326EE"/>
    <w:rsid w:val="007327A5"/>
    <w:rsid w:val="00732B7B"/>
    <w:rsid w:val="00732C10"/>
    <w:rsid w:val="00732E89"/>
    <w:rsid w:val="00732E9E"/>
    <w:rsid w:val="0073625D"/>
    <w:rsid w:val="007425B4"/>
    <w:rsid w:val="007447BE"/>
    <w:rsid w:val="00747476"/>
    <w:rsid w:val="00747837"/>
    <w:rsid w:val="007500D8"/>
    <w:rsid w:val="00750610"/>
    <w:rsid w:val="00750B65"/>
    <w:rsid w:val="007511E3"/>
    <w:rsid w:val="007521C2"/>
    <w:rsid w:val="0075429C"/>
    <w:rsid w:val="007604C9"/>
    <w:rsid w:val="00760F15"/>
    <w:rsid w:val="00763CDC"/>
    <w:rsid w:val="007641E2"/>
    <w:rsid w:val="007652F7"/>
    <w:rsid w:val="00767B22"/>
    <w:rsid w:val="007708F0"/>
    <w:rsid w:val="0077149B"/>
    <w:rsid w:val="00772532"/>
    <w:rsid w:val="00774C6B"/>
    <w:rsid w:val="00781A7B"/>
    <w:rsid w:val="0078351A"/>
    <w:rsid w:val="00784C69"/>
    <w:rsid w:val="00785370"/>
    <w:rsid w:val="00785656"/>
    <w:rsid w:val="007873EC"/>
    <w:rsid w:val="00790952"/>
    <w:rsid w:val="007917DF"/>
    <w:rsid w:val="00791DCD"/>
    <w:rsid w:val="0079213B"/>
    <w:rsid w:val="00793D29"/>
    <w:rsid w:val="00795B6A"/>
    <w:rsid w:val="007A05B0"/>
    <w:rsid w:val="007A0875"/>
    <w:rsid w:val="007A1BE1"/>
    <w:rsid w:val="007A214C"/>
    <w:rsid w:val="007A2152"/>
    <w:rsid w:val="007A5BA6"/>
    <w:rsid w:val="007A5F82"/>
    <w:rsid w:val="007A7277"/>
    <w:rsid w:val="007B102D"/>
    <w:rsid w:val="007B146C"/>
    <w:rsid w:val="007B1674"/>
    <w:rsid w:val="007B28D9"/>
    <w:rsid w:val="007B30F4"/>
    <w:rsid w:val="007B52FA"/>
    <w:rsid w:val="007B5BD3"/>
    <w:rsid w:val="007B5DA2"/>
    <w:rsid w:val="007C0CBE"/>
    <w:rsid w:val="007C1F2D"/>
    <w:rsid w:val="007C34D4"/>
    <w:rsid w:val="007D03DC"/>
    <w:rsid w:val="007D25EF"/>
    <w:rsid w:val="007D29EB"/>
    <w:rsid w:val="007D3BE8"/>
    <w:rsid w:val="007D4262"/>
    <w:rsid w:val="007D4BC6"/>
    <w:rsid w:val="007D63F6"/>
    <w:rsid w:val="007D719A"/>
    <w:rsid w:val="007D7A11"/>
    <w:rsid w:val="007D7B5D"/>
    <w:rsid w:val="007E0188"/>
    <w:rsid w:val="007E15AF"/>
    <w:rsid w:val="007E220B"/>
    <w:rsid w:val="007E22F0"/>
    <w:rsid w:val="007E48DD"/>
    <w:rsid w:val="007E6F4B"/>
    <w:rsid w:val="007F097F"/>
    <w:rsid w:val="007F2BA8"/>
    <w:rsid w:val="007F39AC"/>
    <w:rsid w:val="007F585B"/>
    <w:rsid w:val="007F66C3"/>
    <w:rsid w:val="00801935"/>
    <w:rsid w:val="008033CA"/>
    <w:rsid w:val="00803DD9"/>
    <w:rsid w:val="0080439F"/>
    <w:rsid w:val="00804D30"/>
    <w:rsid w:val="00807126"/>
    <w:rsid w:val="0081110E"/>
    <w:rsid w:val="00811264"/>
    <w:rsid w:val="0081143F"/>
    <w:rsid w:val="008125B3"/>
    <w:rsid w:val="00812770"/>
    <w:rsid w:val="00815FAB"/>
    <w:rsid w:val="008171E9"/>
    <w:rsid w:val="00821284"/>
    <w:rsid w:val="00821B3B"/>
    <w:rsid w:val="00821E13"/>
    <w:rsid w:val="008238A5"/>
    <w:rsid w:val="00825E25"/>
    <w:rsid w:val="008265F2"/>
    <w:rsid w:val="0083082B"/>
    <w:rsid w:val="00833165"/>
    <w:rsid w:val="008339CA"/>
    <w:rsid w:val="008343A4"/>
    <w:rsid w:val="00835325"/>
    <w:rsid w:val="00836072"/>
    <w:rsid w:val="00836BA0"/>
    <w:rsid w:val="00836E5B"/>
    <w:rsid w:val="00837108"/>
    <w:rsid w:val="00840C37"/>
    <w:rsid w:val="00842A9F"/>
    <w:rsid w:val="008442F2"/>
    <w:rsid w:val="008443CA"/>
    <w:rsid w:val="00845082"/>
    <w:rsid w:val="00847120"/>
    <w:rsid w:val="00847EAF"/>
    <w:rsid w:val="00851B75"/>
    <w:rsid w:val="0085524E"/>
    <w:rsid w:val="008578B5"/>
    <w:rsid w:val="00860803"/>
    <w:rsid w:val="00860FA9"/>
    <w:rsid w:val="00861B99"/>
    <w:rsid w:val="00863D0B"/>
    <w:rsid w:val="00864172"/>
    <w:rsid w:val="008644BC"/>
    <w:rsid w:val="008645FD"/>
    <w:rsid w:val="008661B0"/>
    <w:rsid w:val="00866336"/>
    <w:rsid w:val="008664A0"/>
    <w:rsid w:val="0086686A"/>
    <w:rsid w:val="008737F5"/>
    <w:rsid w:val="00875B02"/>
    <w:rsid w:val="00876E3C"/>
    <w:rsid w:val="008774EC"/>
    <w:rsid w:val="00877F24"/>
    <w:rsid w:val="00880679"/>
    <w:rsid w:val="00882D8B"/>
    <w:rsid w:val="008855F5"/>
    <w:rsid w:val="008859EE"/>
    <w:rsid w:val="00885DF1"/>
    <w:rsid w:val="00887428"/>
    <w:rsid w:val="00890C66"/>
    <w:rsid w:val="008916E2"/>
    <w:rsid w:val="0089171C"/>
    <w:rsid w:val="00892CA1"/>
    <w:rsid w:val="00893489"/>
    <w:rsid w:val="00893DD3"/>
    <w:rsid w:val="00894241"/>
    <w:rsid w:val="00894952"/>
    <w:rsid w:val="00895148"/>
    <w:rsid w:val="00895AE0"/>
    <w:rsid w:val="008A1880"/>
    <w:rsid w:val="008A5450"/>
    <w:rsid w:val="008A79CA"/>
    <w:rsid w:val="008B1718"/>
    <w:rsid w:val="008B1E59"/>
    <w:rsid w:val="008B5057"/>
    <w:rsid w:val="008B713A"/>
    <w:rsid w:val="008B769D"/>
    <w:rsid w:val="008C174A"/>
    <w:rsid w:val="008C49A2"/>
    <w:rsid w:val="008C6190"/>
    <w:rsid w:val="008C61C0"/>
    <w:rsid w:val="008C75A1"/>
    <w:rsid w:val="008C7823"/>
    <w:rsid w:val="008D03AB"/>
    <w:rsid w:val="008D0ABB"/>
    <w:rsid w:val="008D0CE1"/>
    <w:rsid w:val="008D1705"/>
    <w:rsid w:val="008D194E"/>
    <w:rsid w:val="008D1B66"/>
    <w:rsid w:val="008D2526"/>
    <w:rsid w:val="008D25BB"/>
    <w:rsid w:val="008D453B"/>
    <w:rsid w:val="008D6B77"/>
    <w:rsid w:val="008E0C0B"/>
    <w:rsid w:val="008E305B"/>
    <w:rsid w:val="008E4D54"/>
    <w:rsid w:val="008E6310"/>
    <w:rsid w:val="008E7A1F"/>
    <w:rsid w:val="008E7DEC"/>
    <w:rsid w:val="008F0CB1"/>
    <w:rsid w:val="008F1E8C"/>
    <w:rsid w:val="008F3A61"/>
    <w:rsid w:val="008F5C2C"/>
    <w:rsid w:val="008F7A8D"/>
    <w:rsid w:val="00900042"/>
    <w:rsid w:val="00900795"/>
    <w:rsid w:val="00900DC0"/>
    <w:rsid w:val="0090361D"/>
    <w:rsid w:val="00905238"/>
    <w:rsid w:val="00905579"/>
    <w:rsid w:val="00905674"/>
    <w:rsid w:val="00905B10"/>
    <w:rsid w:val="0090643A"/>
    <w:rsid w:val="0090663C"/>
    <w:rsid w:val="00907C59"/>
    <w:rsid w:val="00910E5D"/>
    <w:rsid w:val="0091330D"/>
    <w:rsid w:val="00914EC8"/>
    <w:rsid w:val="00915878"/>
    <w:rsid w:val="0092114D"/>
    <w:rsid w:val="00925C76"/>
    <w:rsid w:val="00926A5A"/>
    <w:rsid w:val="00927BE1"/>
    <w:rsid w:val="00930915"/>
    <w:rsid w:val="00932993"/>
    <w:rsid w:val="00935AD2"/>
    <w:rsid w:val="00936544"/>
    <w:rsid w:val="00944850"/>
    <w:rsid w:val="00946C56"/>
    <w:rsid w:val="00947487"/>
    <w:rsid w:val="009536E6"/>
    <w:rsid w:val="0095492C"/>
    <w:rsid w:val="00955200"/>
    <w:rsid w:val="00956752"/>
    <w:rsid w:val="00956CC0"/>
    <w:rsid w:val="00957B21"/>
    <w:rsid w:val="00960108"/>
    <w:rsid w:val="0096147E"/>
    <w:rsid w:val="009615D4"/>
    <w:rsid w:val="00962284"/>
    <w:rsid w:val="009633DE"/>
    <w:rsid w:val="00964312"/>
    <w:rsid w:val="0096644E"/>
    <w:rsid w:val="0097489A"/>
    <w:rsid w:val="00976A4F"/>
    <w:rsid w:val="00980254"/>
    <w:rsid w:val="00981595"/>
    <w:rsid w:val="0098280E"/>
    <w:rsid w:val="009836AA"/>
    <w:rsid w:val="00983C20"/>
    <w:rsid w:val="00984CEB"/>
    <w:rsid w:val="00991DE4"/>
    <w:rsid w:val="00993F5B"/>
    <w:rsid w:val="00995470"/>
    <w:rsid w:val="00995576"/>
    <w:rsid w:val="009955F1"/>
    <w:rsid w:val="0099579E"/>
    <w:rsid w:val="009959B8"/>
    <w:rsid w:val="00995F06"/>
    <w:rsid w:val="00996A0C"/>
    <w:rsid w:val="00997369"/>
    <w:rsid w:val="00997DE4"/>
    <w:rsid w:val="00997ECB"/>
    <w:rsid w:val="009A0075"/>
    <w:rsid w:val="009A2B06"/>
    <w:rsid w:val="009A359B"/>
    <w:rsid w:val="009A52E9"/>
    <w:rsid w:val="009A5492"/>
    <w:rsid w:val="009A7758"/>
    <w:rsid w:val="009B5365"/>
    <w:rsid w:val="009B5B0B"/>
    <w:rsid w:val="009B68D9"/>
    <w:rsid w:val="009B73D3"/>
    <w:rsid w:val="009C4478"/>
    <w:rsid w:val="009D3F48"/>
    <w:rsid w:val="009D66E3"/>
    <w:rsid w:val="009E12E9"/>
    <w:rsid w:val="009E26B1"/>
    <w:rsid w:val="009E4959"/>
    <w:rsid w:val="009E6ADD"/>
    <w:rsid w:val="009F0D58"/>
    <w:rsid w:val="009F193E"/>
    <w:rsid w:val="009F1DC2"/>
    <w:rsid w:val="009F1FE7"/>
    <w:rsid w:val="009F3661"/>
    <w:rsid w:val="009F389C"/>
    <w:rsid w:val="009F3C54"/>
    <w:rsid w:val="009F3CA1"/>
    <w:rsid w:val="009F4241"/>
    <w:rsid w:val="009F46CD"/>
    <w:rsid w:val="009F4B10"/>
    <w:rsid w:val="009F54C2"/>
    <w:rsid w:val="009F55E5"/>
    <w:rsid w:val="009F69AB"/>
    <w:rsid w:val="009F6EBD"/>
    <w:rsid w:val="009F7269"/>
    <w:rsid w:val="009F7B94"/>
    <w:rsid w:val="00A0059E"/>
    <w:rsid w:val="00A01BC9"/>
    <w:rsid w:val="00A03A1E"/>
    <w:rsid w:val="00A06AF0"/>
    <w:rsid w:val="00A06E6B"/>
    <w:rsid w:val="00A11D3C"/>
    <w:rsid w:val="00A12C6D"/>
    <w:rsid w:val="00A152C0"/>
    <w:rsid w:val="00A15349"/>
    <w:rsid w:val="00A17BAF"/>
    <w:rsid w:val="00A17FB0"/>
    <w:rsid w:val="00A20B17"/>
    <w:rsid w:val="00A21065"/>
    <w:rsid w:val="00A21C46"/>
    <w:rsid w:val="00A22798"/>
    <w:rsid w:val="00A22FD8"/>
    <w:rsid w:val="00A23445"/>
    <w:rsid w:val="00A239F5"/>
    <w:rsid w:val="00A23BA3"/>
    <w:rsid w:val="00A24E0B"/>
    <w:rsid w:val="00A26739"/>
    <w:rsid w:val="00A26B28"/>
    <w:rsid w:val="00A30E24"/>
    <w:rsid w:val="00A3283B"/>
    <w:rsid w:val="00A33298"/>
    <w:rsid w:val="00A34AE4"/>
    <w:rsid w:val="00A34CC1"/>
    <w:rsid w:val="00A34E68"/>
    <w:rsid w:val="00A353D0"/>
    <w:rsid w:val="00A35B11"/>
    <w:rsid w:val="00A3601E"/>
    <w:rsid w:val="00A37787"/>
    <w:rsid w:val="00A4034C"/>
    <w:rsid w:val="00A410CA"/>
    <w:rsid w:val="00A44C2D"/>
    <w:rsid w:val="00A45030"/>
    <w:rsid w:val="00A45094"/>
    <w:rsid w:val="00A47919"/>
    <w:rsid w:val="00A52E37"/>
    <w:rsid w:val="00A53C07"/>
    <w:rsid w:val="00A60C8D"/>
    <w:rsid w:val="00A61262"/>
    <w:rsid w:val="00A61D7E"/>
    <w:rsid w:val="00A63304"/>
    <w:rsid w:val="00A638A1"/>
    <w:rsid w:val="00A63FAD"/>
    <w:rsid w:val="00A6469B"/>
    <w:rsid w:val="00A6525C"/>
    <w:rsid w:val="00A662F6"/>
    <w:rsid w:val="00A6755F"/>
    <w:rsid w:val="00A7078F"/>
    <w:rsid w:val="00A70955"/>
    <w:rsid w:val="00A70E7C"/>
    <w:rsid w:val="00A73222"/>
    <w:rsid w:val="00A74CE2"/>
    <w:rsid w:val="00A75E36"/>
    <w:rsid w:val="00A808DC"/>
    <w:rsid w:val="00A81918"/>
    <w:rsid w:val="00A8206B"/>
    <w:rsid w:val="00A850D4"/>
    <w:rsid w:val="00A90CCC"/>
    <w:rsid w:val="00A91389"/>
    <w:rsid w:val="00A96282"/>
    <w:rsid w:val="00A97888"/>
    <w:rsid w:val="00AA0B6B"/>
    <w:rsid w:val="00AA1648"/>
    <w:rsid w:val="00AA2A5A"/>
    <w:rsid w:val="00AA5442"/>
    <w:rsid w:val="00AA6BF8"/>
    <w:rsid w:val="00AA7C6B"/>
    <w:rsid w:val="00AA7FAC"/>
    <w:rsid w:val="00AB00FF"/>
    <w:rsid w:val="00AB0BDA"/>
    <w:rsid w:val="00AB1754"/>
    <w:rsid w:val="00AB276F"/>
    <w:rsid w:val="00AB3A80"/>
    <w:rsid w:val="00AB3C3E"/>
    <w:rsid w:val="00AB6835"/>
    <w:rsid w:val="00AB7679"/>
    <w:rsid w:val="00AB79B7"/>
    <w:rsid w:val="00AC37DB"/>
    <w:rsid w:val="00AC4918"/>
    <w:rsid w:val="00AC53EE"/>
    <w:rsid w:val="00AC5CE3"/>
    <w:rsid w:val="00AC6355"/>
    <w:rsid w:val="00AC729C"/>
    <w:rsid w:val="00AC7906"/>
    <w:rsid w:val="00AD1D9A"/>
    <w:rsid w:val="00AD3174"/>
    <w:rsid w:val="00AD4C1D"/>
    <w:rsid w:val="00AD5FC1"/>
    <w:rsid w:val="00AD7BE2"/>
    <w:rsid w:val="00AD7E4B"/>
    <w:rsid w:val="00AE3877"/>
    <w:rsid w:val="00AE6D0A"/>
    <w:rsid w:val="00AE6E6A"/>
    <w:rsid w:val="00AF09E0"/>
    <w:rsid w:val="00AF0F5C"/>
    <w:rsid w:val="00AF25A3"/>
    <w:rsid w:val="00AF26BE"/>
    <w:rsid w:val="00AF273D"/>
    <w:rsid w:val="00AF4D73"/>
    <w:rsid w:val="00AF4FBF"/>
    <w:rsid w:val="00B00F80"/>
    <w:rsid w:val="00B04C0C"/>
    <w:rsid w:val="00B060FA"/>
    <w:rsid w:val="00B07708"/>
    <w:rsid w:val="00B11069"/>
    <w:rsid w:val="00B11402"/>
    <w:rsid w:val="00B126DD"/>
    <w:rsid w:val="00B14D4C"/>
    <w:rsid w:val="00B1677D"/>
    <w:rsid w:val="00B16F93"/>
    <w:rsid w:val="00B21D49"/>
    <w:rsid w:val="00B21EF7"/>
    <w:rsid w:val="00B22F71"/>
    <w:rsid w:val="00B251E4"/>
    <w:rsid w:val="00B256A1"/>
    <w:rsid w:val="00B25B24"/>
    <w:rsid w:val="00B2695D"/>
    <w:rsid w:val="00B303CD"/>
    <w:rsid w:val="00B3239F"/>
    <w:rsid w:val="00B32F95"/>
    <w:rsid w:val="00B36345"/>
    <w:rsid w:val="00B368A5"/>
    <w:rsid w:val="00B369B5"/>
    <w:rsid w:val="00B40BA9"/>
    <w:rsid w:val="00B41A98"/>
    <w:rsid w:val="00B41BEB"/>
    <w:rsid w:val="00B45FA4"/>
    <w:rsid w:val="00B50789"/>
    <w:rsid w:val="00B517F0"/>
    <w:rsid w:val="00B526F4"/>
    <w:rsid w:val="00B5404E"/>
    <w:rsid w:val="00B5481B"/>
    <w:rsid w:val="00B57883"/>
    <w:rsid w:val="00B60EDD"/>
    <w:rsid w:val="00B61E2D"/>
    <w:rsid w:val="00B62C3E"/>
    <w:rsid w:val="00B6336C"/>
    <w:rsid w:val="00B66923"/>
    <w:rsid w:val="00B71B8E"/>
    <w:rsid w:val="00B72255"/>
    <w:rsid w:val="00B72517"/>
    <w:rsid w:val="00B729D5"/>
    <w:rsid w:val="00B73F98"/>
    <w:rsid w:val="00B769BF"/>
    <w:rsid w:val="00B76ED0"/>
    <w:rsid w:val="00B777C7"/>
    <w:rsid w:val="00B80D5A"/>
    <w:rsid w:val="00B84041"/>
    <w:rsid w:val="00B84BF5"/>
    <w:rsid w:val="00B85B6B"/>
    <w:rsid w:val="00B869DA"/>
    <w:rsid w:val="00B87340"/>
    <w:rsid w:val="00B87576"/>
    <w:rsid w:val="00B87C57"/>
    <w:rsid w:val="00B9047B"/>
    <w:rsid w:val="00B92287"/>
    <w:rsid w:val="00B93357"/>
    <w:rsid w:val="00B969F7"/>
    <w:rsid w:val="00B9720A"/>
    <w:rsid w:val="00BA2905"/>
    <w:rsid w:val="00BA29A0"/>
    <w:rsid w:val="00BA44A3"/>
    <w:rsid w:val="00BA4CA7"/>
    <w:rsid w:val="00BA643C"/>
    <w:rsid w:val="00BB1993"/>
    <w:rsid w:val="00BB3976"/>
    <w:rsid w:val="00BB3F8C"/>
    <w:rsid w:val="00BC0538"/>
    <w:rsid w:val="00BC59AF"/>
    <w:rsid w:val="00BC5A30"/>
    <w:rsid w:val="00BC6004"/>
    <w:rsid w:val="00BC6180"/>
    <w:rsid w:val="00BD00A8"/>
    <w:rsid w:val="00BD1890"/>
    <w:rsid w:val="00BD1C0D"/>
    <w:rsid w:val="00BD1DBC"/>
    <w:rsid w:val="00BD319A"/>
    <w:rsid w:val="00BD398A"/>
    <w:rsid w:val="00BD3DA5"/>
    <w:rsid w:val="00BD5961"/>
    <w:rsid w:val="00BD5C41"/>
    <w:rsid w:val="00BD7E3B"/>
    <w:rsid w:val="00BE018E"/>
    <w:rsid w:val="00BE0F8C"/>
    <w:rsid w:val="00BE24EF"/>
    <w:rsid w:val="00BE39CE"/>
    <w:rsid w:val="00BE7213"/>
    <w:rsid w:val="00BF0539"/>
    <w:rsid w:val="00BF1854"/>
    <w:rsid w:val="00BF1D86"/>
    <w:rsid w:val="00BF348A"/>
    <w:rsid w:val="00BF3BDE"/>
    <w:rsid w:val="00BF61A4"/>
    <w:rsid w:val="00BF6637"/>
    <w:rsid w:val="00BF67FF"/>
    <w:rsid w:val="00BF726D"/>
    <w:rsid w:val="00C04338"/>
    <w:rsid w:val="00C052C5"/>
    <w:rsid w:val="00C1047C"/>
    <w:rsid w:val="00C10577"/>
    <w:rsid w:val="00C1073C"/>
    <w:rsid w:val="00C113EF"/>
    <w:rsid w:val="00C11AA8"/>
    <w:rsid w:val="00C135B5"/>
    <w:rsid w:val="00C16EC9"/>
    <w:rsid w:val="00C1713B"/>
    <w:rsid w:val="00C26BE7"/>
    <w:rsid w:val="00C30E37"/>
    <w:rsid w:val="00C32ADB"/>
    <w:rsid w:val="00C33321"/>
    <w:rsid w:val="00C34558"/>
    <w:rsid w:val="00C34671"/>
    <w:rsid w:val="00C378BD"/>
    <w:rsid w:val="00C4547A"/>
    <w:rsid w:val="00C466D8"/>
    <w:rsid w:val="00C477DC"/>
    <w:rsid w:val="00C50ADC"/>
    <w:rsid w:val="00C5163E"/>
    <w:rsid w:val="00C5267A"/>
    <w:rsid w:val="00C5314C"/>
    <w:rsid w:val="00C54E6D"/>
    <w:rsid w:val="00C55C49"/>
    <w:rsid w:val="00C55E06"/>
    <w:rsid w:val="00C56BD7"/>
    <w:rsid w:val="00C57674"/>
    <w:rsid w:val="00C57E76"/>
    <w:rsid w:val="00C61610"/>
    <w:rsid w:val="00C61A23"/>
    <w:rsid w:val="00C62577"/>
    <w:rsid w:val="00C63DB0"/>
    <w:rsid w:val="00C6701C"/>
    <w:rsid w:val="00C6754F"/>
    <w:rsid w:val="00C727D0"/>
    <w:rsid w:val="00C7345F"/>
    <w:rsid w:val="00C745A2"/>
    <w:rsid w:val="00C75BAC"/>
    <w:rsid w:val="00C77479"/>
    <w:rsid w:val="00C826CF"/>
    <w:rsid w:val="00C82FF3"/>
    <w:rsid w:val="00C845CF"/>
    <w:rsid w:val="00C85B2D"/>
    <w:rsid w:val="00C901B6"/>
    <w:rsid w:val="00C918B3"/>
    <w:rsid w:val="00C927F4"/>
    <w:rsid w:val="00C92A63"/>
    <w:rsid w:val="00C93094"/>
    <w:rsid w:val="00C94608"/>
    <w:rsid w:val="00C95671"/>
    <w:rsid w:val="00C95EFF"/>
    <w:rsid w:val="00C9622B"/>
    <w:rsid w:val="00C97B7A"/>
    <w:rsid w:val="00C97C89"/>
    <w:rsid w:val="00CA22AF"/>
    <w:rsid w:val="00CA27F3"/>
    <w:rsid w:val="00CA2821"/>
    <w:rsid w:val="00CA6C20"/>
    <w:rsid w:val="00CA70CC"/>
    <w:rsid w:val="00CB078D"/>
    <w:rsid w:val="00CB169E"/>
    <w:rsid w:val="00CB1C73"/>
    <w:rsid w:val="00CB2DD3"/>
    <w:rsid w:val="00CB433E"/>
    <w:rsid w:val="00CB4BB5"/>
    <w:rsid w:val="00CC1D16"/>
    <w:rsid w:val="00CC3A8D"/>
    <w:rsid w:val="00CC3CDD"/>
    <w:rsid w:val="00CC48C5"/>
    <w:rsid w:val="00CC7D0A"/>
    <w:rsid w:val="00CD0795"/>
    <w:rsid w:val="00CD0911"/>
    <w:rsid w:val="00CD0F0A"/>
    <w:rsid w:val="00CD167A"/>
    <w:rsid w:val="00CD191B"/>
    <w:rsid w:val="00CD63AA"/>
    <w:rsid w:val="00CD67C6"/>
    <w:rsid w:val="00CD6CCA"/>
    <w:rsid w:val="00CD762B"/>
    <w:rsid w:val="00CD7889"/>
    <w:rsid w:val="00CD7907"/>
    <w:rsid w:val="00CE0156"/>
    <w:rsid w:val="00CE02EA"/>
    <w:rsid w:val="00CE1400"/>
    <w:rsid w:val="00CE5F56"/>
    <w:rsid w:val="00CE6C5D"/>
    <w:rsid w:val="00CF0E5E"/>
    <w:rsid w:val="00CF27F8"/>
    <w:rsid w:val="00CF3E60"/>
    <w:rsid w:val="00CF4A9E"/>
    <w:rsid w:val="00CF536B"/>
    <w:rsid w:val="00CF5FC3"/>
    <w:rsid w:val="00D00E2F"/>
    <w:rsid w:val="00D06E34"/>
    <w:rsid w:val="00D112AC"/>
    <w:rsid w:val="00D13606"/>
    <w:rsid w:val="00D15F23"/>
    <w:rsid w:val="00D1740D"/>
    <w:rsid w:val="00D179DB"/>
    <w:rsid w:val="00D2070E"/>
    <w:rsid w:val="00D22354"/>
    <w:rsid w:val="00D22A11"/>
    <w:rsid w:val="00D24A65"/>
    <w:rsid w:val="00D25AE7"/>
    <w:rsid w:val="00D26A3C"/>
    <w:rsid w:val="00D26DAF"/>
    <w:rsid w:val="00D30D93"/>
    <w:rsid w:val="00D34001"/>
    <w:rsid w:val="00D3485F"/>
    <w:rsid w:val="00D35FB4"/>
    <w:rsid w:val="00D36DE8"/>
    <w:rsid w:val="00D42780"/>
    <w:rsid w:val="00D429B4"/>
    <w:rsid w:val="00D4374A"/>
    <w:rsid w:val="00D50421"/>
    <w:rsid w:val="00D5159C"/>
    <w:rsid w:val="00D55941"/>
    <w:rsid w:val="00D56ACB"/>
    <w:rsid w:val="00D574AE"/>
    <w:rsid w:val="00D61780"/>
    <w:rsid w:val="00D619E3"/>
    <w:rsid w:val="00D61C78"/>
    <w:rsid w:val="00D62A6A"/>
    <w:rsid w:val="00D62FA1"/>
    <w:rsid w:val="00D64315"/>
    <w:rsid w:val="00D64813"/>
    <w:rsid w:val="00D67BE5"/>
    <w:rsid w:val="00D67F8C"/>
    <w:rsid w:val="00D7037C"/>
    <w:rsid w:val="00D705C2"/>
    <w:rsid w:val="00D71440"/>
    <w:rsid w:val="00D72A05"/>
    <w:rsid w:val="00D73303"/>
    <w:rsid w:val="00D7592B"/>
    <w:rsid w:val="00D80170"/>
    <w:rsid w:val="00D804F2"/>
    <w:rsid w:val="00D80827"/>
    <w:rsid w:val="00D82FA7"/>
    <w:rsid w:val="00D8595F"/>
    <w:rsid w:val="00D85CE4"/>
    <w:rsid w:val="00D870BF"/>
    <w:rsid w:val="00D9474C"/>
    <w:rsid w:val="00D9706C"/>
    <w:rsid w:val="00DA07AE"/>
    <w:rsid w:val="00DA4004"/>
    <w:rsid w:val="00DA6CD1"/>
    <w:rsid w:val="00DA75E3"/>
    <w:rsid w:val="00DA795C"/>
    <w:rsid w:val="00DA7A1D"/>
    <w:rsid w:val="00DB03F4"/>
    <w:rsid w:val="00DB2595"/>
    <w:rsid w:val="00DB3B1D"/>
    <w:rsid w:val="00DB3EEF"/>
    <w:rsid w:val="00DB4E3F"/>
    <w:rsid w:val="00DB7452"/>
    <w:rsid w:val="00DB7F02"/>
    <w:rsid w:val="00DC1A59"/>
    <w:rsid w:val="00DC2E40"/>
    <w:rsid w:val="00DC5FB8"/>
    <w:rsid w:val="00DC5FCE"/>
    <w:rsid w:val="00DC7924"/>
    <w:rsid w:val="00DD11C2"/>
    <w:rsid w:val="00DD311E"/>
    <w:rsid w:val="00DD356B"/>
    <w:rsid w:val="00DD52B7"/>
    <w:rsid w:val="00DD5301"/>
    <w:rsid w:val="00DD5709"/>
    <w:rsid w:val="00DD670C"/>
    <w:rsid w:val="00DE187A"/>
    <w:rsid w:val="00DE18DB"/>
    <w:rsid w:val="00DE3293"/>
    <w:rsid w:val="00DE337E"/>
    <w:rsid w:val="00DE5357"/>
    <w:rsid w:val="00DE53BD"/>
    <w:rsid w:val="00DF3850"/>
    <w:rsid w:val="00DF7382"/>
    <w:rsid w:val="00DF7EBC"/>
    <w:rsid w:val="00E019C2"/>
    <w:rsid w:val="00E02DE6"/>
    <w:rsid w:val="00E02E2E"/>
    <w:rsid w:val="00E057CE"/>
    <w:rsid w:val="00E06E24"/>
    <w:rsid w:val="00E07ADF"/>
    <w:rsid w:val="00E11E84"/>
    <w:rsid w:val="00E12717"/>
    <w:rsid w:val="00E12E6C"/>
    <w:rsid w:val="00E14797"/>
    <w:rsid w:val="00E16032"/>
    <w:rsid w:val="00E16540"/>
    <w:rsid w:val="00E166CC"/>
    <w:rsid w:val="00E16E28"/>
    <w:rsid w:val="00E16FC8"/>
    <w:rsid w:val="00E17E92"/>
    <w:rsid w:val="00E239F5"/>
    <w:rsid w:val="00E266C4"/>
    <w:rsid w:val="00E271D4"/>
    <w:rsid w:val="00E309E3"/>
    <w:rsid w:val="00E317DF"/>
    <w:rsid w:val="00E328AA"/>
    <w:rsid w:val="00E34E58"/>
    <w:rsid w:val="00E35D63"/>
    <w:rsid w:val="00E35E24"/>
    <w:rsid w:val="00E3711C"/>
    <w:rsid w:val="00E37334"/>
    <w:rsid w:val="00E37F10"/>
    <w:rsid w:val="00E44E1E"/>
    <w:rsid w:val="00E50A98"/>
    <w:rsid w:val="00E51B93"/>
    <w:rsid w:val="00E5488D"/>
    <w:rsid w:val="00E603D2"/>
    <w:rsid w:val="00E60BF8"/>
    <w:rsid w:val="00E61301"/>
    <w:rsid w:val="00E61639"/>
    <w:rsid w:val="00E61D44"/>
    <w:rsid w:val="00E622B9"/>
    <w:rsid w:val="00E63AEA"/>
    <w:rsid w:val="00E647E8"/>
    <w:rsid w:val="00E6564D"/>
    <w:rsid w:val="00E67145"/>
    <w:rsid w:val="00E719B5"/>
    <w:rsid w:val="00E7474A"/>
    <w:rsid w:val="00E74EED"/>
    <w:rsid w:val="00E77093"/>
    <w:rsid w:val="00E8093C"/>
    <w:rsid w:val="00E83573"/>
    <w:rsid w:val="00E84405"/>
    <w:rsid w:val="00E85233"/>
    <w:rsid w:val="00E86DDC"/>
    <w:rsid w:val="00E87BC2"/>
    <w:rsid w:val="00E87D88"/>
    <w:rsid w:val="00E90523"/>
    <w:rsid w:val="00E947C9"/>
    <w:rsid w:val="00E95847"/>
    <w:rsid w:val="00E96D99"/>
    <w:rsid w:val="00E96F1D"/>
    <w:rsid w:val="00EA06B0"/>
    <w:rsid w:val="00EA0BCC"/>
    <w:rsid w:val="00EA581A"/>
    <w:rsid w:val="00EA59CC"/>
    <w:rsid w:val="00EA6122"/>
    <w:rsid w:val="00EA68C3"/>
    <w:rsid w:val="00EA7C46"/>
    <w:rsid w:val="00EA7D6D"/>
    <w:rsid w:val="00EB0344"/>
    <w:rsid w:val="00EB0A84"/>
    <w:rsid w:val="00EB0D6E"/>
    <w:rsid w:val="00EB22AA"/>
    <w:rsid w:val="00EB3589"/>
    <w:rsid w:val="00EB47E6"/>
    <w:rsid w:val="00EB5B43"/>
    <w:rsid w:val="00EC6E8A"/>
    <w:rsid w:val="00EC6EB9"/>
    <w:rsid w:val="00EC7775"/>
    <w:rsid w:val="00ED2D78"/>
    <w:rsid w:val="00ED3B80"/>
    <w:rsid w:val="00ED4499"/>
    <w:rsid w:val="00ED6FCA"/>
    <w:rsid w:val="00ED76A0"/>
    <w:rsid w:val="00ED77EF"/>
    <w:rsid w:val="00EE0947"/>
    <w:rsid w:val="00EE3D45"/>
    <w:rsid w:val="00EE415A"/>
    <w:rsid w:val="00EF02A8"/>
    <w:rsid w:val="00EF51AF"/>
    <w:rsid w:val="00EF5C8E"/>
    <w:rsid w:val="00EF66D2"/>
    <w:rsid w:val="00EF77AA"/>
    <w:rsid w:val="00EF798A"/>
    <w:rsid w:val="00F01011"/>
    <w:rsid w:val="00F028BD"/>
    <w:rsid w:val="00F03458"/>
    <w:rsid w:val="00F047AA"/>
    <w:rsid w:val="00F078D2"/>
    <w:rsid w:val="00F07D99"/>
    <w:rsid w:val="00F07E43"/>
    <w:rsid w:val="00F11A2D"/>
    <w:rsid w:val="00F11F11"/>
    <w:rsid w:val="00F126F3"/>
    <w:rsid w:val="00F157EE"/>
    <w:rsid w:val="00F15D2C"/>
    <w:rsid w:val="00F15EE6"/>
    <w:rsid w:val="00F16815"/>
    <w:rsid w:val="00F17AB6"/>
    <w:rsid w:val="00F23523"/>
    <w:rsid w:val="00F24B61"/>
    <w:rsid w:val="00F24E54"/>
    <w:rsid w:val="00F27C39"/>
    <w:rsid w:val="00F3007D"/>
    <w:rsid w:val="00F30109"/>
    <w:rsid w:val="00F30AD2"/>
    <w:rsid w:val="00F32FF6"/>
    <w:rsid w:val="00F34D84"/>
    <w:rsid w:val="00F369CF"/>
    <w:rsid w:val="00F42758"/>
    <w:rsid w:val="00F42C02"/>
    <w:rsid w:val="00F45619"/>
    <w:rsid w:val="00F46A7C"/>
    <w:rsid w:val="00F475D1"/>
    <w:rsid w:val="00F62D53"/>
    <w:rsid w:val="00F639E3"/>
    <w:rsid w:val="00F6594E"/>
    <w:rsid w:val="00F67C77"/>
    <w:rsid w:val="00F70440"/>
    <w:rsid w:val="00F7093D"/>
    <w:rsid w:val="00F72388"/>
    <w:rsid w:val="00F742ED"/>
    <w:rsid w:val="00F7467E"/>
    <w:rsid w:val="00F74BCE"/>
    <w:rsid w:val="00F775B3"/>
    <w:rsid w:val="00F77699"/>
    <w:rsid w:val="00F802AD"/>
    <w:rsid w:val="00F80F2B"/>
    <w:rsid w:val="00F84249"/>
    <w:rsid w:val="00F8436E"/>
    <w:rsid w:val="00F84F01"/>
    <w:rsid w:val="00F87491"/>
    <w:rsid w:val="00F87DBD"/>
    <w:rsid w:val="00F90389"/>
    <w:rsid w:val="00F91630"/>
    <w:rsid w:val="00F93C83"/>
    <w:rsid w:val="00F95AAB"/>
    <w:rsid w:val="00FA0ECC"/>
    <w:rsid w:val="00FA427C"/>
    <w:rsid w:val="00FA4349"/>
    <w:rsid w:val="00FA482B"/>
    <w:rsid w:val="00FB0996"/>
    <w:rsid w:val="00FB1BBD"/>
    <w:rsid w:val="00FB2994"/>
    <w:rsid w:val="00FB2BA4"/>
    <w:rsid w:val="00FB49D2"/>
    <w:rsid w:val="00FB517D"/>
    <w:rsid w:val="00FB5A5F"/>
    <w:rsid w:val="00FB6232"/>
    <w:rsid w:val="00FB6571"/>
    <w:rsid w:val="00FB71D9"/>
    <w:rsid w:val="00FB7F97"/>
    <w:rsid w:val="00FC0086"/>
    <w:rsid w:val="00FC145B"/>
    <w:rsid w:val="00FC17F4"/>
    <w:rsid w:val="00FC412D"/>
    <w:rsid w:val="00FC6FF3"/>
    <w:rsid w:val="00FC7BD0"/>
    <w:rsid w:val="00FC7CAD"/>
    <w:rsid w:val="00FC7DE6"/>
    <w:rsid w:val="00FD0815"/>
    <w:rsid w:val="00FD1402"/>
    <w:rsid w:val="00FD3493"/>
    <w:rsid w:val="00FD3604"/>
    <w:rsid w:val="00FD4FE5"/>
    <w:rsid w:val="00FD51D8"/>
    <w:rsid w:val="00FD6CBE"/>
    <w:rsid w:val="00FD7E75"/>
    <w:rsid w:val="00FE0300"/>
    <w:rsid w:val="00FE0455"/>
    <w:rsid w:val="00FE0966"/>
    <w:rsid w:val="00FE32AF"/>
    <w:rsid w:val="00FE6290"/>
    <w:rsid w:val="00FE6CF6"/>
    <w:rsid w:val="00FE74AC"/>
    <w:rsid w:val="00FE78EF"/>
    <w:rsid w:val="00FF163B"/>
    <w:rsid w:val="00FF2C42"/>
    <w:rsid w:val="00FF5124"/>
    <w:rsid w:val="00FF651C"/>
    <w:rsid w:val="00FF78C0"/>
    <w:rsid w:val="00FF7C29"/>
    <w:rsid w:val="134277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F23372"/>
  <w15:docId w15:val="{AE751027-31C3-4534-80FA-4A38DA3684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rFonts w:ascii="Times New Roman" w:eastAsia="Times New Roman" w:hAnsi="Times New Roman"/>
      <w:szCs w:val="24"/>
      <w:lang w:eastAsia="en-US"/>
    </w:rPr>
  </w:style>
  <w:style w:type="paragraph" w:styleId="1">
    <w:name w:val="heading 1"/>
    <w:basedOn w:val="a"/>
    <w:next w:val="a0"/>
    <w:link w:val="10"/>
    <w:qFormat/>
    <w:pPr>
      <w:keepNext/>
      <w:numPr>
        <w:numId w:val="1"/>
      </w:numPr>
      <w:spacing w:before="240" w:after="60"/>
      <w:outlineLvl w:val="0"/>
    </w:pPr>
    <w:rPr>
      <w:rFonts w:ascii="Helvetica" w:eastAsia="MS Mincho" w:hAnsi="Helvetica" w:cs="Arial"/>
      <w:b/>
      <w:bCs/>
      <w:kern w:val="32"/>
      <w:sz w:val="28"/>
      <w:szCs w:val="32"/>
    </w:rPr>
  </w:style>
  <w:style w:type="paragraph" w:styleId="2">
    <w:name w:val="heading 2"/>
    <w:basedOn w:val="a"/>
    <w:next w:val="a0"/>
    <w:link w:val="20"/>
    <w:qFormat/>
    <w:pPr>
      <w:keepNext/>
      <w:numPr>
        <w:ilvl w:val="1"/>
        <w:numId w:val="1"/>
      </w:numPr>
      <w:tabs>
        <w:tab w:val="clear" w:pos="2269"/>
      </w:tabs>
      <w:spacing w:before="240" w:after="60"/>
      <w:ind w:left="567"/>
      <w:outlineLvl w:val="1"/>
    </w:pPr>
    <w:rPr>
      <w:rFonts w:ascii="Helvetica" w:eastAsia="MS Mincho" w:hAnsi="Helvetica" w:cs="Arial"/>
      <w:b/>
      <w:bCs/>
      <w:iCs/>
      <w:szCs w:val="28"/>
    </w:rPr>
  </w:style>
  <w:style w:type="paragraph" w:styleId="3">
    <w:name w:val="heading 3"/>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semiHidden/>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pPr>
      <w:spacing w:after="120"/>
      <w:jc w:val="both"/>
    </w:pPr>
    <w:rPr>
      <w:rFonts w:eastAsia="MS Mincho"/>
    </w:rPr>
  </w:style>
  <w:style w:type="paragraph" w:styleId="a5">
    <w:name w:val="Balloon Text"/>
    <w:basedOn w:val="a"/>
    <w:link w:val="a6"/>
    <w:uiPriority w:val="99"/>
    <w:semiHidden/>
    <w:unhideWhenUsed/>
    <w:rPr>
      <w:rFonts w:ascii="Tahoma" w:hAnsi="Tahoma" w:cs="Tahoma"/>
      <w:sz w:val="16"/>
      <w:szCs w:val="16"/>
    </w:rPr>
  </w:style>
  <w:style w:type="paragraph" w:styleId="a7">
    <w:name w:val="caption"/>
    <w:basedOn w:val="a"/>
    <w:next w:val="a"/>
    <w:uiPriority w:val="35"/>
    <w:unhideWhenUsed/>
    <w:qFormat/>
    <w:pPr>
      <w:spacing w:after="200"/>
    </w:pPr>
    <w:rPr>
      <w:b/>
      <w:bCs/>
      <w:sz w:val="18"/>
      <w:szCs w:val="18"/>
    </w:rPr>
  </w:style>
  <w:style w:type="character" w:styleId="a8">
    <w:name w:val="annotation reference"/>
    <w:unhideWhenUsed/>
    <w:qFormat/>
    <w:rPr>
      <w:sz w:val="16"/>
      <w:szCs w:val="16"/>
    </w:rPr>
  </w:style>
  <w:style w:type="paragraph" w:styleId="a9">
    <w:name w:val="annotation text"/>
    <w:basedOn w:val="a"/>
    <w:link w:val="11"/>
    <w:uiPriority w:val="99"/>
    <w:unhideWhenUsed/>
    <w:qFormat/>
    <w:rPr>
      <w:szCs w:val="20"/>
    </w:rPr>
  </w:style>
  <w:style w:type="paragraph" w:styleId="aa">
    <w:name w:val="annotation subject"/>
    <w:basedOn w:val="a9"/>
    <w:next w:val="a9"/>
    <w:link w:val="ab"/>
    <w:uiPriority w:val="99"/>
    <w:semiHidden/>
    <w:unhideWhenUsed/>
    <w:rPr>
      <w:b/>
      <w:bCs/>
    </w:rPr>
  </w:style>
  <w:style w:type="paragraph" w:styleId="ac">
    <w:name w:val="footer"/>
    <w:basedOn w:val="a"/>
    <w:link w:val="ad"/>
    <w:uiPriority w:val="99"/>
    <w:unhideWhenUsed/>
    <w:pPr>
      <w:tabs>
        <w:tab w:val="center" w:pos="4536"/>
        <w:tab w:val="right" w:pos="9072"/>
      </w:tabs>
    </w:pPr>
  </w:style>
  <w:style w:type="paragraph" w:styleId="ae">
    <w:name w:val="header"/>
    <w:basedOn w:val="a"/>
    <w:link w:val="12"/>
    <w:pPr>
      <w:tabs>
        <w:tab w:val="center" w:pos="4536"/>
        <w:tab w:val="right" w:pos="9072"/>
      </w:tabs>
    </w:pPr>
    <w:rPr>
      <w:rFonts w:ascii="Arial" w:eastAsia="MS Mincho" w:hAnsi="Arial"/>
      <w:b/>
    </w:rPr>
  </w:style>
  <w:style w:type="character" w:styleId="af">
    <w:name w:val="Hyperlink"/>
    <w:uiPriority w:val="99"/>
    <w:unhideWhenUsed/>
    <w:qFormat/>
    <w:rPr>
      <w:color w:val="0000FF"/>
      <w:u w:val="single"/>
    </w:rPr>
  </w:style>
  <w:style w:type="paragraph" w:styleId="21">
    <w:name w:val="List 2"/>
    <w:basedOn w:val="a"/>
    <w:uiPriority w:val="99"/>
    <w:semiHidden/>
    <w:unhideWhenUsed/>
    <w:qFormat/>
    <w:pPr>
      <w:ind w:leftChars="200" w:left="100" w:hangingChars="200" w:hanging="200"/>
      <w:contextualSpacing/>
    </w:p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table" w:styleId="af1">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rPr>
      <w:rFonts w:ascii="Helvetica" w:eastAsia="MS Mincho" w:hAnsi="Helvetica" w:cs="Arial"/>
      <w:b/>
      <w:bCs/>
      <w:kern w:val="32"/>
      <w:sz w:val="28"/>
      <w:szCs w:val="32"/>
      <w:lang w:eastAsia="en-US"/>
    </w:rPr>
  </w:style>
  <w:style w:type="character" w:customStyle="1" w:styleId="20">
    <w:name w:val="标题 2 字符"/>
    <w:link w:val="2"/>
    <w:rPr>
      <w:rFonts w:ascii="Helvetica" w:eastAsia="MS Mincho" w:hAnsi="Helvetica" w:cs="Arial"/>
      <w:b/>
      <w:bCs/>
      <w:iCs/>
      <w:szCs w:val="28"/>
      <w:lang w:eastAsia="en-US"/>
    </w:rPr>
  </w:style>
  <w:style w:type="character" w:customStyle="1" w:styleId="30">
    <w:name w:val="标题 3 字符"/>
    <w:link w:val="3"/>
    <w:rPr>
      <w:rFonts w:ascii="Arial" w:eastAsia="MS Mincho" w:hAnsi="Arial" w:cs="Arial"/>
      <w:b/>
      <w:bCs/>
      <w:sz w:val="26"/>
      <w:szCs w:val="26"/>
      <w:lang w:eastAsia="en-US"/>
    </w:rPr>
  </w:style>
  <w:style w:type="character" w:customStyle="1" w:styleId="40">
    <w:name w:val="标题 4 字符"/>
    <w:link w:val="4"/>
    <w:uiPriority w:val="9"/>
    <w:rPr>
      <w:rFonts w:ascii="Times New Roman" w:eastAsia="MS Mincho" w:hAnsi="Times New Roman"/>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link w:val="a0"/>
    <w:rPr>
      <w:rFonts w:ascii="Times New Roman" w:eastAsia="MS Mincho" w:hAnsi="Times New Roman" w:cs="Times New Roman"/>
      <w:sz w:val="20"/>
      <w:szCs w:val="24"/>
      <w:lang w:val="en-US"/>
    </w:rPr>
  </w:style>
  <w:style w:type="character" w:customStyle="1" w:styleId="12">
    <w:name w:val="页眉 字符1"/>
    <w:link w:val="ae"/>
    <w:rPr>
      <w:rFonts w:ascii="Arial" w:eastAsia="MS Mincho" w:hAnsi="Arial" w:cs="Times New Roman"/>
      <w:b/>
      <w:sz w:val="20"/>
      <w:szCs w:val="24"/>
      <w:lang w:val="en-US"/>
    </w:rPr>
  </w:style>
  <w:style w:type="character" w:customStyle="1" w:styleId="a6">
    <w:name w:val="批注框文本 字符"/>
    <w:link w:val="a5"/>
    <w:uiPriority w:val="99"/>
    <w:semiHidden/>
    <w:qFormat/>
    <w:rPr>
      <w:rFonts w:ascii="Tahoma" w:eastAsia="Times New Roman" w:hAnsi="Tahoma" w:cs="Tahoma"/>
      <w:sz w:val="16"/>
      <w:szCs w:val="16"/>
      <w:lang w:val="en-US"/>
    </w:rPr>
  </w:style>
  <w:style w:type="paragraph" w:styleId="af2">
    <w:name w:val="List Paragraph"/>
    <w:aliases w:val="- Bullets,列出段落,Lista1,?? ??,?????,????,목록 단락,1st level - Bullet List Paragraph,List Paragraph1,Lettre d'introduction,Paragrafo elenco,Normal bullet 2,Bullet list,Numbered List,Task Body,Viñetas (Inicio Parrafo),3 Txt tabla,목록 단,列出段落1"/>
    <w:basedOn w:val="a"/>
    <w:link w:val="af3"/>
    <w:uiPriority w:val="34"/>
    <w:qFormat/>
    <w:pPr>
      <w:ind w:left="720"/>
      <w:contextualSpacing/>
    </w:pPr>
  </w:style>
  <w:style w:type="character" w:customStyle="1" w:styleId="11">
    <w:name w:val="批注文字 字符1"/>
    <w:link w:val="a9"/>
    <w:qFormat/>
    <w:rPr>
      <w:rFonts w:ascii="Times New Roman" w:eastAsia="Times New Roman" w:hAnsi="Times New Roman" w:cs="Times New Roman"/>
      <w:sz w:val="20"/>
      <w:szCs w:val="20"/>
      <w:lang w:val="en-US"/>
    </w:rPr>
  </w:style>
  <w:style w:type="character" w:customStyle="1" w:styleId="ab">
    <w:name w:val="批注主题 字符"/>
    <w:link w:val="aa"/>
    <w:uiPriority w:val="99"/>
    <w:semiHidden/>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3">
    <w:name w:val="列表段落 字符"/>
    <w:aliases w:val="- Bullets 字符,列出段落 字符1,Lista1 字符,?? ?? 字符,????? 字符,???? 字符,목록 단락 字符,1st level - Bullet List Paragraph 字符,List Paragraph1 字符,Lettre d'introduction 字符,Paragrafo elenco 字符,Normal bullet 2 字符,Bullet list 字符,Numbered List 字符,Task Body 字符,목록 단 字符"/>
    <w:link w:val="af2"/>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qFormat/>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0">
    <w:name w:val="B1"/>
    <w:basedOn w:val="a"/>
    <w:link w:val="B1Char1"/>
    <w:qFormat/>
    <w:pPr>
      <w:spacing w:after="180"/>
      <w:ind w:left="568" w:hanging="284"/>
    </w:pPr>
    <w:rPr>
      <w:rFonts w:eastAsia="宋体"/>
      <w:szCs w:val="20"/>
      <w:lang w:val="en-GB"/>
    </w:rPr>
  </w:style>
  <w:style w:type="character" w:customStyle="1" w:styleId="B1Char1">
    <w:name w:val="B1 Char1"/>
    <w:link w:val="B10"/>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qFormat/>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qFormat/>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qFormat/>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qFormat/>
    <w:rPr>
      <w:kern w:val="2"/>
      <w:sz w:val="24"/>
    </w:rPr>
  </w:style>
  <w:style w:type="paragraph" w:customStyle="1" w:styleId="EQ">
    <w:name w:val="EQ"/>
    <w:basedOn w:val="a"/>
    <w:next w:val="a"/>
    <w:qFormat/>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qFormat/>
    <w:rPr>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CRCoverPage">
    <w:name w:val="CR Cover Page"/>
    <w:link w:val="CRCoverPageZchn"/>
    <w:qFormat/>
    <w:pPr>
      <w:spacing w:after="120"/>
    </w:pPr>
    <w:rPr>
      <w:rFonts w:ascii="Arial" w:eastAsia="等线" w:hAnsi="Arial"/>
      <w:lang w:val="en-GB" w:eastAsia="en-US"/>
    </w:rPr>
  </w:style>
  <w:style w:type="character" w:customStyle="1" w:styleId="THChar">
    <w:name w:val="TH Char"/>
    <w:link w:val="TH"/>
    <w:qFormat/>
    <w:rPr>
      <w:rFonts w:ascii="Arial" w:eastAsia="Malgun Gothic" w:hAnsi="Arial"/>
      <w:b/>
      <w:lang w:val="en-GB" w:eastAsia="en-US"/>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customStyle="1" w:styleId="Style1">
    <w:name w:val="Style1"/>
    <w:basedOn w:val="a"/>
    <w:link w:val="Style1Char"/>
    <w:qFormat/>
    <w:pPr>
      <w:spacing w:after="100" w:afterAutospacing="1" w:line="300" w:lineRule="auto"/>
      <w:ind w:firstLine="360"/>
      <w:contextualSpacing/>
      <w:jc w:val="both"/>
    </w:pPr>
    <w:rPr>
      <w:rFonts w:eastAsia="宋体"/>
      <w:szCs w:val="20"/>
      <w:lang w:eastAsia="zh-CN"/>
    </w:rPr>
  </w:style>
  <w:style w:type="character" w:customStyle="1" w:styleId="Style1Char">
    <w:name w:val="Style1 Char"/>
    <w:link w:val="Style1"/>
    <w:qFormat/>
    <w:rPr>
      <w:rFonts w:ascii="Times New Roman" w:hAnsi="Times New Roman"/>
    </w:rPr>
  </w:style>
  <w:style w:type="character" w:customStyle="1" w:styleId="af4">
    <w:name w:val="列出段落 字符"/>
    <w:uiPriority w:val="34"/>
    <w:qFormat/>
    <w:locked/>
    <w:rPr>
      <w:rFonts w:eastAsia="宋体"/>
      <w:lang w:eastAsia="ja-JP"/>
    </w:rPr>
  </w:style>
  <w:style w:type="character" w:customStyle="1" w:styleId="af5">
    <w:name w:val="页眉 字符"/>
    <w:qFormat/>
    <w:rPr>
      <w:lang w:val="en-GB"/>
    </w:rPr>
  </w:style>
  <w:style w:type="paragraph" w:customStyle="1" w:styleId="B30">
    <w:name w:val="B3"/>
    <w:basedOn w:val="a"/>
    <w:link w:val="B3Char"/>
    <w:qFormat/>
    <w:pPr>
      <w:spacing w:after="180"/>
      <w:ind w:left="1135" w:hanging="284"/>
    </w:pPr>
    <w:rPr>
      <w:rFonts w:eastAsia="宋体"/>
      <w:szCs w:val="20"/>
      <w:lang w:val="en-GB"/>
    </w:rPr>
  </w:style>
  <w:style w:type="character" w:customStyle="1" w:styleId="B3Char">
    <w:name w:val="B3 Char"/>
    <w:link w:val="B30"/>
    <w:qFormat/>
    <w:rPr>
      <w:rFonts w:ascii="Times New Roman" w:hAnsi="Times New Roman"/>
      <w:lang w:val="en-GB" w:eastAsia="en-US"/>
    </w:rPr>
  </w:style>
  <w:style w:type="character" w:customStyle="1" w:styleId="CRCoverPageZchn">
    <w:name w:val="CR Cover Page Zchn"/>
    <w:link w:val="CRCoverPage"/>
    <w:qFormat/>
    <w:rPr>
      <w:rFonts w:ascii="Arial" w:eastAsia="等线" w:hAnsi="Arial"/>
      <w:lang w:val="en-GB"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Times New Roman"/>
      <w:lang w:eastAsia="en-GB"/>
    </w:rPr>
  </w:style>
  <w:style w:type="paragraph" w:customStyle="1" w:styleId="B1">
    <w:name w:val="B1+"/>
    <w:basedOn w:val="B10"/>
    <w:pPr>
      <w:numPr>
        <w:numId w:val="4"/>
      </w:numPr>
      <w:overflowPunct w:val="0"/>
      <w:autoSpaceDE w:val="0"/>
      <w:autoSpaceDN w:val="0"/>
      <w:adjustRightInd w:val="0"/>
      <w:textAlignment w:val="baseline"/>
    </w:pPr>
    <w:rPr>
      <w:rFonts w:eastAsia="Times New Roman"/>
      <w:lang w:eastAsia="en-GB"/>
    </w:rPr>
  </w:style>
  <w:style w:type="character" w:customStyle="1" w:styleId="TANChar">
    <w:name w:val="TAN Char"/>
    <w:link w:val="TAN"/>
    <w:qFormat/>
    <w:rPr>
      <w:rFonts w:ascii="Arial" w:eastAsia="Times New Roman" w:hAnsi="Arial"/>
      <w:sz w:val="18"/>
      <w:lang w:val="en-GB" w:eastAsia="en-GB"/>
    </w:rPr>
  </w:style>
  <w:style w:type="paragraph" w:customStyle="1" w:styleId="B3">
    <w:name w:val="B3+"/>
    <w:basedOn w:val="B30"/>
    <w:qFormat/>
    <w:pPr>
      <w:numPr>
        <w:numId w:val="5"/>
      </w:numPr>
      <w:tabs>
        <w:tab w:val="left" w:pos="1134"/>
      </w:tabs>
      <w:overflowPunct w:val="0"/>
      <w:autoSpaceDE w:val="0"/>
      <w:autoSpaceDN w:val="0"/>
      <w:adjustRightInd w:val="0"/>
      <w:textAlignment w:val="baseline"/>
    </w:pPr>
    <w:rPr>
      <w:rFonts w:eastAsia="Times New Roman"/>
      <w:lang w:eastAsia="en-GB"/>
    </w:rPr>
  </w:style>
  <w:style w:type="paragraph" w:customStyle="1" w:styleId="Proposal">
    <w:name w:val="Proposal"/>
    <w:basedOn w:val="a0"/>
    <w:qFormat/>
    <w:pPr>
      <w:widowControl w:val="0"/>
      <w:numPr>
        <w:numId w:val="6"/>
      </w:numPr>
      <w:tabs>
        <w:tab w:val="clear" w:pos="1304"/>
        <w:tab w:val="left" w:pos="1701"/>
      </w:tabs>
      <w:ind w:left="1701" w:hanging="1701"/>
    </w:pPr>
    <w:rPr>
      <w:rFonts w:ascii="Arial" w:eastAsia="等线" w:hAnsi="Arial"/>
      <w:b/>
      <w:bCs/>
      <w:kern w:val="2"/>
      <w:sz w:val="21"/>
      <w:szCs w:val="22"/>
      <w:lang w:eastAsia="zh-CN"/>
    </w:rPr>
  </w:style>
  <w:style w:type="paragraph" w:customStyle="1" w:styleId="41">
    <w:name w:val="目录 4"/>
    <w:basedOn w:val="31"/>
    <w:uiPriority w:val="39"/>
    <w:qFormat/>
    <w:pPr>
      <w:keepLines/>
      <w:widowControl w:val="0"/>
      <w:tabs>
        <w:tab w:val="right" w:leader="dot" w:pos="9639"/>
      </w:tabs>
      <w:overflowPunct w:val="0"/>
      <w:autoSpaceDE w:val="0"/>
      <w:autoSpaceDN w:val="0"/>
      <w:adjustRightInd w:val="0"/>
      <w:ind w:leftChars="0" w:left="1418" w:right="425" w:hanging="1418"/>
      <w:textAlignment w:val="baseline"/>
    </w:pPr>
    <w:rPr>
      <w:rFonts w:eastAsia="等线"/>
      <w:szCs w:val="20"/>
      <w:lang w:val="en-GB" w:eastAsia="ja-JP"/>
    </w:rPr>
  </w:style>
  <w:style w:type="paragraph" w:customStyle="1" w:styleId="31">
    <w:name w:val="目录 3"/>
    <w:basedOn w:val="a"/>
    <w:next w:val="a"/>
    <w:uiPriority w:val="39"/>
    <w:semiHidden/>
    <w:unhideWhenUsed/>
    <w:qFormat/>
    <w:pPr>
      <w:ind w:leftChars="400" w:left="840"/>
    </w:p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f6">
    <w:name w:val="批注文字 字符"/>
    <w:uiPriority w:val="99"/>
    <w:qFormat/>
  </w:style>
  <w:style w:type="paragraph" w:customStyle="1" w:styleId="B2">
    <w:name w:val="B2"/>
    <w:basedOn w:val="21"/>
    <w:link w:val="B2Char"/>
    <w:pPr>
      <w:overflowPunct w:val="0"/>
      <w:autoSpaceDE w:val="0"/>
      <w:autoSpaceDN w:val="0"/>
      <w:adjustRightInd w:val="0"/>
      <w:spacing w:after="180"/>
      <w:ind w:leftChars="0" w:left="851" w:firstLineChars="0" w:hanging="284"/>
      <w:contextualSpacing w:val="0"/>
      <w:textAlignment w:val="baseline"/>
    </w:pPr>
    <w:rPr>
      <w:szCs w:val="20"/>
      <w:lang w:val="en-GB" w:eastAsia="en-GB"/>
    </w:rPr>
  </w:style>
  <w:style w:type="character" w:customStyle="1" w:styleId="B2Char">
    <w:name w:val="B2 Char"/>
    <w:link w:val="B2"/>
    <w:qFormat/>
    <w:locked/>
    <w:rPr>
      <w:rFonts w:ascii="Times New Roman" w:eastAsia="Times New Roman" w:hAnsi="Times New Roman"/>
      <w:lang w:val="en-GB" w:eastAsia="en-GB"/>
    </w:rPr>
  </w:style>
  <w:style w:type="paragraph" w:customStyle="1" w:styleId="b110">
    <w:name w:val="b110"/>
    <w:basedOn w:val="a"/>
    <w:rsid w:val="00352C98"/>
    <w:pPr>
      <w:spacing w:before="75" w:after="75"/>
    </w:pPr>
    <w:rPr>
      <w:sz w:val="24"/>
      <w:lang w:eastAsia="zh-CN"/>
    </w:rPr>
  </w:style>
  <w:style w:type="table" w:styleId="5-6">
    <w:name w:val="Grid Table 5 Dark Accent 6"/>
    <w:basedOn w:val="a2"/>
    <w:uiPriority w:val="50"/>
    <w:rsid w:val="00343C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4-6">
    <w:name w:val="Grid Table 4 Accent 6"/>
    <w:basedOn w:val="a2"/>
    <w:uiPriority w:val="49"/>
    <w:rsid w:val="0059358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151410">
      <w:bodyDiv w:val="1"/>
      <w:marLeft w:val="0"/>
      <w:marRight w:val="0"/>
      <w:marTop w:val="0"/>
      <w:marBottom w:val="0"/>
      <w:divBdr>
        <w:top w:val="none" w:sz="0" w:space="0" w:color="auto"/>
        <w:left w:val="none" w:sz="0" w:space="0" w:color="auto"/>
        <w:bottom w:val="none" w:sz="0" w:space="0" w:color="auto"/>
        <w:right w:val="none" w:sz="0" w:space="0" w:color="auto"/>
      </w:divBdr>
    </w:div>
    <w:div w:id="381640090">
      <w:bodyDiv w:val="1"/>
      <w:marLeft w:val="0"/>
      <w:marRight w:val="0"/>
      <w:marTop w:val="0"/>
      <w:marBottom w:val="0"/>
      <w:divBdr>
        <w:top w:val="none" w:sz="0" w:space="0" w:color="auto"/>
        <w:left w:val="none" w:sz="0" w:space="0" w:color="auto"/>
        <w:bottom w:val="none" w:sz="0" w:space="0" w:color="auto"/>
        <w:right w:val="none" w:sz="0" w:space="0" w:color="auto"/>
      </w:divBdr>
    </w:div>
    <w:div w:id="16575365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cid:image001.png@01D86B64.CB773B00"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cid:image002.png@01D86B64.CB773B00" TargetMode="Externa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AC9976-2640-4A89-8C93-0D5AB666B7A2}">
  <ds:schemaRefs>
    <ds:schemaRef ds:uri="http://schemas.openxmlformats.org/officeDocument/2006/bibliography"/>
  </ds:schemaRefs>
</ds:datastoreItem>
</file>

<file path=customXml/itemProps3.xml><?xml version="1.0" encoding="utf-8"?>
<ds:datastoreItem xmlns:ds="http://schemas.openxmlformats.org/officeDocument/2006/customXml" ds:itemID="{21623496-4C8D-4746-A4F0-C7391D271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1265</TotalTime>
  <Pages>15</Pages>
  <Words>4444</Words>
  <Characters>25334</Characters>
  <Application>Microsoft Office Word</Application>
  <DocSecurity>0</DocSecurity>
  <Lines>211</Lines>
  <Paragraphs>59</Paragraphs>
  <ScaleCrop>false</ScaleCrop>
  <Company>oppo</Company>
  <LinksUpToDate>false</LinksUpToDate>
  <CharactersWithSpaces>29719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80155464</dc:creator>
  <cp:lastModifiedBy>赵楠德(Victor)</cp:lastModifiedBy>
  <cp:revision>56</cp:revision>
  <dcterms:created xsi:type="dcterms:W3CDTF">2022-02-09T03:10:00Z</dcterms:created>
  <dcterms:modified xsi:type="dcterms:W3CDTF">2022-08-11T17:29:00Z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1033-11.2.0.10463</vt:lpwstr>
  </property>
  <property fmtid="{D5CDD505-2E9C-101B-9397-08002B2CF9AE}" pid="3" name="ICV">
    <vt:lpwstr>DB6C24840ADB4F6ABC5E74BFF9C0002B</vt:lpwstr>
  </property>
</Properties>
</file>