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53D14" w14:textId="4A2FE8CD" w:rsidR="00AF2068" w:rsidRDefault="00FA089D" w:rsidP="00AF2068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416542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F66549">
        <w:rPr>
          <w:rFonts w:ascii="Arial" w:eastAsia="ＭＳ 明朝" w:hAnsi="Arial" w:cs="Arial"/>
          <w:b/>
          <w:bCs/>
          <w:sz w:val="28"/>
          <w:szCs w:val="24"/>
          <w:lang w:eastAsia="en-US"/>
        </w:rPr>
        <w:t>10</w:t>
      </w:r>
      <w:r>
        <w:rPr>
          <w:rFonts w:ascii="Arial" w:eastAsia="ＭＳ 明朝" w:hAnsi="Arial" w:cs="Arial"/>
          <w:b/>
          <w:bCs/>
          <w:sz w:val="28"/>
          <w:szCs w:val="24"/>
        </w:rPr>
        <w:tab/>
      </w:r>
      <w:r w:rsidR="00AF2068" w:rsidRPr="00AF2068">
        <w:rPr>
          <w:rFonts w:ascii="Arial" w:eastAsia="ＭＳ 明朝" w:hAnsi="Arial" w:cs="Arial"/>
          <w:b/>
          <w:bCs/>
          <w:sz w:val="28"/>
          <w:szCs w:val="24"/>
        </w:rPr>
        <w:t>R1-2206177</w:t>
      </w:r>
    </w:p>
    <w:p w14:paraId="763785D8" w14:textId="2BBECEEE" w:rsidR="00175D94" w:rsidRPr="00175D94" w:rsidRDefault="00175D94" w:rsidP="00AF2068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</w:rPr>
      </w:pPr>
      <w:r>
        <w:rPr>
          <w:rFonts w:ascii="Arial" w:eastAsia="ＭＳ 明朝" w:hAnsi="Arial" w:cs="Arial"/>
          <w:b/>
          <w:bCs/>
          <w:sz w:val="28"/>
        </w:rPr>
        <w:t>Toulouse, France</w:t>
      </w:r>
      <w:r w:rsidRPr="00A80D3B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/>
          <w:b/>
          <w:bCs/>
          <w:sz w:val="28"/>
        </w:rPr>
        <w:t>August</w:t>
      </w:r>
      <w:r w:rsidRPr="00A80D3B">
        <w:rPr>
          <w:rFonts w:ascii="Arial" w:eastAsia="ＭＳ 明朝" w:hAnsi="Arial" w:cs="Arial"/>
          <w:b/>
          <w:bCs/>
          <w:sz w:val="28"/>
        </w:rPr>
        <w:t xml:space="preserve"> </w:t>
      </w:r>
      <w:r>
        <w:rPr>
          <w:rFonts w:ascii="Arial" w:eastAsia="ＭＳ 明朝" w:hAnsi="Arial" w:cs="Arial"/>
          <w:b/>
          <w:bCs/>
          <w:sz w:val="28"/>
        </w:rPr>
        <w:t>22</w:t>
      </w:r>
      <w:r w:rsidRPr="00F703BE">
        <w:rPr>
          <w:rFonts w:ascii="Arial" w:eastAsia="ＭＳ 明朝" w:hAnsi="Arial" w:cs="Arial"/>
          <w:b/>
          <w:bCs/>
          <w:sz w:val="28"/>
          <w:vertAlign w:val="superscript"/>
        </w:rPr>
        <w:t>nd</w:t>
      </w:r>
      <w:r>
        <w:rPr>
          <w:rFonts w:ascii="Arial" w:eastAsia="ＭＳ 明朝" w:hAnsi="Arial" w:cs="Arial"/>
          <w:b/>
          <w:bCs/>
          <w:sz w:val="28"/>
        </w:rPr>
        <w:t xml:space="preserve"> </w:t>
      </w:r>
      <w:r w:rsidRPr="00A80D3B">
        <w:rPr>
          <w:rFonts w:ascii="Arial" w:eastAsia="ＭＳ 明朝" w:hAnsi="Arial" w:cs="Arial"/>
          <w:b/>
          <w:bCs/>
          <w:sz w:val="28"/>
        </w:rPr>
        <w:t>– 2</w:t>
      </w:r>
      <w:r>
        <w:rPr>
          <w:rFonts w:ascii="Arial" w:eastAsia="ＭＳ 明朝" w:hAnsi="Arial" w:cs="Arial"/>
          <w:b/>
          <w:bCs/>
          <w:sz w:val="28"/>
        </w:rPr>
        <w:t>6</w:t>
      </w:r>
      <w:r w:rsidRPr="00A80D3B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Pr="00A80D3B">
        <w:rPr>
          <w:rFonts w:ascii="Arial" w:eastAsia="ＭＳ 明朝" w:hAnsi="Arial" w:cs="Arial"/>
          <w:b/>
          <w:bCs/>
          <w:sz w:val="28"/>
        </w:rPr>
        <w:t>, 2022</w:t>
      </w:r>
    </w:p>
    <w:p w14:paraId="54B136E2" w14:textId="6527F73B" w:rsidR="00270911" w:rsidRDefault="00270911" w:rsidP="009163BB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6F21B6">
        <w:rPr>
          <w:rFonts w:ascii="Arial" w:eastAsia="ＭＳ 明朝" w:hAnsi="Arial" w:cs="Arial"/>
          <w:b/>
          <w:sz w:val="28"/>
          <w:szCs w:val="28"/>
          <w:lang w:val="en-US"/>
        </w:rPr>
        <w:t>Fujitsu</w:t>
      </w:r>
    </w:p>
    <w:p w14:paraId="07974BB2" w14:textId="4FFEA20C" w:rsidR="00C40FD9" w:rsidRDefault="00270911" w:rsidP="00F35EC2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F66549">
        <w:rPr>
          <w:rFonts w:ascii="Arial" w:eastAsia="ＭＳ 明朝" w:hAnsi="Arial" w:cs="Arial"/>
          <w:b/>
          <w:sz w:val="28"/>
          <w:szCs w:val="28"/>
          <w:lang w:val="en-US"/>
        </w:rPr>
        <w:t>V</w:t>
      </w:r>
      <w:r w:rsidR="00BE5F6D">
        <w:rPr>
          <w:rFonts w:ascii="Arial" w:eastAsia="ＭＳ 明朝" w:hAnsi="Arial" w:cs="Arial"/>
          <w:b/>
          <w:sz w:val="28"/>
          <w:szCs w:val="28"/>
          <w:lang w:val="en-US"/>
        </w:rPr>
        <w:t xml:space="preserve">iews on </w:t>
      </w:r>
      <w:r w:rsidR="002E654A">
        <w:rPr>
          <w:rFonts w:ascii="Arial" w:eastAsia="ＭＳ 明朝" w:hAnsi="Arial" w:cs="Arial"/>
          <w:b/>
          <w:sz w:val="28"/>
          <w:szCs w:val="28"/>
          <w:lang w:val="en-US"/>
        </w:rPr>
        <w:t>m</w:t>
      </w:r>
      <w:r w:rsidR="00F35EC2" w:rsidRPr="00F35EC2">
        <w:rPr>
          <w:rFonts w:ascii="Arial" w:eastAsia="ＭＳ 明朝" w:hAnsi="Arial" w:cs="Arial"/>
          <w:b/>
          <w:sz w:val="28"/>
          <w:szCs w:val="28"/>
          <w:lang w:val="en-US"/>
        </w:rPr>
        <w:t>ulti-carrier UL Tx switching scheme</w:t>
      </w:r>
      <w:r w:rsidR="009C3DD0"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</w:p>
    <w:p w14:paraId="0AD5DEDA" w14:textId="68D668D2" w:rsidR="00270911" w:rsidRDefault="0035721C" w:rsidP="009163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3C250F">
        <w:rPr>
          <w:rFonts w:ascii="Arial" w:eastAsia="ＭＳ 明朝" w:hAnsi="Arial" w:cs="Arial"/>
          <w:b/>
          <w:sz w:val="28"/>
          <w:szCs w:val="28"/>
          <w:lang w:val="en-US"/>
        </w:rPr>
        <w:t>9.10.2</w:t>
      </w:r>
    </w:p>
    <w:p w14:paraId="49D2FDED" w14:textId="0EDF4B1E" w:rsidR="00270911" w:rsidRDefault="00270911" w:rsidP="009163BB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DE645A">
        <w:rPr>
          <w:rFonts w:ascii="Arial" w:eastAsia="ＭＳ 明朝" w:hAnsi="Arial" w:cs="Arial"/>
          <w:b/>
          <w:sz w:val="28"/>
          <w:szCs w:val="28"/>
          <w:lang w:val="en-US"/>
        </w:rPr>
        <w:t xml:space="preserve"> and Decision</w:t>
      </w:r>
    </w:p>
    <w:bookmarkEnd w:id="0"/>
    <w:bookmarkEnd w:id="1"/>
    <w:p w14:paraId="120B1A3C" w14:textId="0BD848DB" w:rsidR="003301CE" w:rsidRDefault="00EA5D44" w:rsidP="005E4B6E">
      <w:pPr>
        <w:pStyle w:val="10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06CC6CBE" w14:textId="2663B484" w:rsidR="00222230" w:rsidRDefault="008E21DD" w:rsidP="00222230">
      <w:r w:rsidRPr="008E21DD">
        <w:t>In this contribution, we share our view</w:t>
      </w:r>
      <w:r w:rsidR="00DF376B">
        <w:t>s</w:t>
      </w:r>
      <w:r w:rsidRPr="008E21DD">
        <w:t xml:space="preserve"> on </w:t>
      </w:r>
      <w:r w:rsidR="00FF306A">
        <w:t>the open issues</w:t>
      </w:r>
      <w:r w:rsidR="00222230">
        <w:t xml:space="preserve"> of </w:t>
      </w:r>
      <w:r w:rsidR="00222230" w:rsidRPr="00222230">
        <w:t>UL Tx switching schemes across up to 3 or 4 bands</w:t>
      </w:r>
      <w:r w:rsidR="00222230">
        <w:t>.</w:t>
      </w:r>
      <w:bookmarkStart w:id="2" w:name="P3"/>
    </w:p>
    <w:p w14:paraId="2D51ED88" w14:textId="6588EC18" w:rsidR="0005168A" w:rsidRDefault="006217E1" w:rsidP="00222230">
      <w:pPr>
        <w:pStyle w:val="10"/>
        <w:spacing w:after="180"/>
      </w:pPr>
      <w:r>
        <w:t>Discussio</w:t>
      </w:r>
      <w:r w:rsidR="00252ED2">
        <w:t>n</w:t>
      </w:r>
    </w:p>
    <w:bookmarkEnd w:id="2"/>
    <w:p w14:paraId="58406A2E" w14:textId="110CAB6A" w:rsidR="009C2721" w:rsidRDefault="0071437D" w:rsidP="009C2721">
      <w:pPr>
        <w:pStyle w:val="20"/>
      </w:pPr>
      <w:r>
        <w:rPr>
          <w:rFonts w:hint="eastAsia"/>
        </w:rPr>
        <w:t>D</w:t>
      </w:r>
      <w:r>
        <w:t>ecision on the introduction of UL Tx switching</w:t>
      </w:r>
      <w:r w:rsidR="00C02AB5">
        <w:t xml:space="preserve"> scheme</w:t>
      </w:r>
    </w:p>
    <w:p w14:paraId="07C79C68" w14:textId="602B12F8" w:rsidR="00B1645B" w:rsidRPr="00B32268" w:rsidRDefault="00DF4748" w:rsidP="00B1645B">
      <w:pPr>
        <w:rPr>
          <w:lang w:val="x-none"/>
        </w:rPr>
      </w:pPr>
      <w:r>
        <w:rPr>
          <w:lang w:val="en-US"/>
        </w:rPr>
        <w:t>I</w:t>
      </w:r>
      <w:r w:rsidR="00643749">
        <w:rPr>
          <w:lang w:val="en-US"/>
        </w:rPr>
        <w:t xml:space="preserve">t </w:t>
      </w:r>
      <w:r w:rsidR="00B43CF7">
        <w:rPr>
          <w:rFonts w:hint="eastAsia"/>
          <w:lang w:val="en-US"/>
        </w:rPr>
        <w:t>w</w:t>
      </w:r>
      <w:r w:rsidR="00B43CF7">
        <w:rPr>
          <w:lang w:val="en-US"/>
        </w:rPr>
        <w:t xml:space="preserve">as </w:t>
      </w:r>
      <w:r w:rsidR="009A7EA8">
        <w:rPr>
          <w:lang w:val="en-US"/>
        </w:rPr>
        <w:t>p</w:t>
      </w:r>
      <w:r w:rsidR="00643749">
        <w:rPr>
          <w:lang w:val="en-US"/>
        </w:rPr>
        <w:t>ointed ou</w:t>
      </w:r>
      <w:r w:rsidR="00897F39">
        <w:rPr>
          <w:lang w:val="en-US"/>
        </w:rPr>
        <w:t>t</w:t>
      </w:r>
      <w:r w:rsidR="00643749">
        <w:rPr>
          <w:lang w:val="en-US"/>
        </w:rPr>
        <w:t xml:space="preserve"> </w:t>
      </w:r>
      <w:r w:rsidR="009A7EA8">
        <w:rPr>
          <w:lang w:val="en-US"/>
        </w:rPr>
        <w:t>at RAN1#109</w:t>
      </w:r>
      <w:r w:rsidR="00FC160F">
        <w:rPr>
          <w:lang w:val="en-US"/>
        </w:rPr>
        <w:t>-</w:t>
      </w:r>
      <w:r w:rsidR="009A7EA8">
        <w:rPr>
          <w:lang w:val="en-US"/>
        </w:rPr>
        <w:t xml:space="preserve">e </w:t>
      </w:r>
      <w:r w:rsidR="00897F39">
        <w:rPr>
          <w:lang w:val="en-US"/>
        </w:rPr>
        <w:t xml:space="preserve">that </w:t>
      </w:r>
      <w:r w:rsidR="00643749">
        <w:rPr>
          <w:lang w:val="en-US"/>
        </w:rPr>
        <w:t xml:space="preserve">the switching time by </w:t>
      </w:r>
      <w:r w:rsidR="00FC1DA3">
        <w:rPr>
          <w:lang w:val="en-US"/>
        </w:rPr>
        <w:t>UL Tx switching causes serious performance loss and the gain by UL Tx switching may be lost</w:t>
      </w:r>
      <w:r w:rsidR="00897F39">
        <w:rPr>
          <w:lang w:val="en-US"/>
        </w:rPr>
        <w:t xml:space="preserve"> while UE complexity remains there</w:t>
      </w:r>
      <w:r w:rsidR="00FC1DA3">
        <w:rPr>
          <w:lang w:val="en-US"/>
        </w:rPr>
        <w:t xml:space="preserve">. An LS is sent </w:t>
      </w:r>
      <w:r w:rsidR="003F31B7">
        <w:rPr>
          <w:lang w:val="en-US"/>
        </w:rPr>
        <w:t>to RAN4</w:t>
      </w:r>
      <w:r w:rsidR="008A4489">
        <w:rPr>
          <w:lang w:val="en-US"/>
        </w:rPr>
        <w:t xml:space="preserve"> to get</w:t>
      </w:r>
      <w:r w:rsidR="00752B43">
        <w:rPr>
          <w:lang w:val="en-US"/>
        </w:rPr>
        <w:t xml:space="preserve"> more detailed information </w:t>
      </w:r>
      <w:r w:rsidR="000C785E">
        <w:rPr>
          <w:lang w:val="en-US"/>
        </w:rPr>
        <w:t>on the switching time</w:t>
      </w:r>
      <w:r w:rsidR="003F31B7">
        <w:rPr>
          <w:lang w:val="en-US"/>
        </w:rPr>
        <w:t xml:space="preserve">. </w:t>
      </w:r>
      <w:r w:rsidR="003464C2">
        <w:rPr>
          <w:lang w:val="en-US"/>
        </w:rPr>
        <w:t>We understand th</w:t>
      </w:r>
      <w:r w:rsidR="0054375D">
        <w:rPr>
          <w:lang w:val="en-US"/>
        </w:rPr>
        <w:t xml:space="preserve">e achievable performance gain </w:t>
      </w:r>
      <w:r w:rsidR="00D0179E">
        <w:rPr>
          <w:lang w:val="en-US"/>
        </w:rPr>
        <w:t>should be justified by the reasonable complexity for both UE and network</w:t>
      </w:r>
      <w:r w:rsidR="00A44A38">
        <w:rPr>
          <w:lang w:val="en-US"/>
        </w:rPr>
        <w:t>. Otherwise, t</w:t>
      </w:r>
      <w:r w:rsidR="00535BDD">
        <w:rPr>
          <w:lang w:val="en-US"/>
        </w:rPr>
        <w:t>his</w:t>
      </w:r>
      <w:r w:rsidR="00A44A38">
        <w:rPr>
          <w:lang w:val="en-US"/>
        </w:rPr>
        <w:t xml:space="preserve"> feature</w:t>
      </w:r>
      <w:r w:rsidR="00553F84">
        <w:rPr>
          <w:lang w:val="en-US"/>
        </w:rPr>
        <w:t xml:space="preserve"> won’t be implemented</w:t>
      </w:r>
      <w:r w:rsidR="00A44A38">
        <w:rPr>
          <w:lang w:val="en-US"/>
        </w:rPr>
        <w:t xml:space="preserve">. </w:t>
      </w:r>
      <w:r w:rsidR="00B1645B">
        <w:rPr>
          <w:rFonts w:hint="eastAsia"/>
          <w:lang w:val="en-US"/>
        </w:rPr>
        <w:t>M</w:t>
      </w:r>
      <w:r w:rsidR="00B1645B">
        <w:rPr>
          <w:lang w:val="en-US"/>
        </w:rPr>
        <w:t xml:space="preserve">eanwhile, </w:t>
      </w:r>
      <w:r w:rsidR="00B1645B">
        <w:t xml:space="preserve">the following observation was </w:t>
      </w:r>
      <w:r w:rsidR="00FC160F">
        <w:t xml:space="preserve">also </w:t>
      </w:r>
      <w:r w:rsidR="00B1645B">
        <w:t xml:space="preserve">made </w:t>
      </w:r>
      <w:r w:rsidR="00B1645B">
        <w:rPr>
          <w:lang w:val="x-none"/>
        </w:rPr>
        <w:t xml:space="preserve">regarding the performance gain by </w:t>
      </w:r>
      <w:r w:rsidR="00B1645B">
        <w:t>m</w:t>
      </w:r>
      <w:r w:rsidR="00B1645B" w:rsidRPr="00643749">
        <w:rPr>
          <w:rFonts w:hint="eastAsia"/>
        </w:rPr>
        <w:t>ulti-carrier UL Tx switching</w:t>
      </w:r>
      <w:r w:rsidR="00C35CD5">
        <w:t>, which</w:t>
      </w:r>
      <w:r w:rsidR="00754533">
        <w:t xml:space="preserve"> says that the performance</w:t>
      </w:r>
      <w:r w:rsidR="000811D1">
        <w:t xml:space="preserve"> gain is confirmed under a certain condition (highlighted in yellow shadow below)</w:t>
      </w:r>
      <w:r w:rsidR="009721D4">
        <w:t xml:space="preserve">, and </w:t>
      </w:r>
      <w:r w:rsidR="001D5095">
        <w:t>other</w:t>
      </w:r>
      <w:r w:rsidR="009721D4">
        <w:t xml:space="preserve"> case</w:t>
      </w:r>
      <w:r w:rsidR="001D5095">
        <w:t>s</w:t>
      </w:r>
      <w:r w:rsidR="009721D4">
        <w:t xml:space="preserve"> </w:t>
      </w:r>
      <w:r w:rsidR="001D5095">
        <w:t>were</w:t>
      </w:r>
      <w:r w:rsidR="009721D4">
        <w:t xml:space="preserve"> not evaluated. </w:t>
      </w:r>
    </w:p>
    <w:p w14:paraId="0FC7EE24" w14:textId="77777777" w:rsidR="00B1645B" w:rsidRDefault="00B1645B" w:rsidP="00B1645B">
      <w:pPr>
        <w:rPr>
          <w:lang w:val="en-US"/>
        </w:rPr>
      </w:pPr>
      <w:r w:rsidRPr="00643749">
        <w:rPr>
          <w:noProof/>
          <w:lang w:val="x-none"/>
        </w:rPr>
        <mc:AlternateContent>
          <mc:Choice Requires="wps">
            <w:drawing>
              <wp:inline distT="0" distB="0" distL="0" distR="0" wp14:anchorId="34028C15" wp14:editId="60C4D2A0">
                <wp:extent cx="6543675" cy="1404620"/>
                <wp:effectExtent l="0" t="0" r="28575" b="2286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6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3DF284" w14:textId="77777777" w:rsidR="00B1645B" w:rsidRPr="00B32268" w:rsidRDefault="00B1645B" w:rsidP="00B1645B">
                            <w:pPr>
                              <w:snapToGrid/>
                              <w:spacing w:after="0" w:afterAutospacing="0"/>
                              <w:rPr>
                                <w:rFonts w:ascii="ＭＳ Ｐゴシック" w:eastAsia="ＭＳ Ｐゴシック" w:hAnsi="ＭＳ Ｐゴシック" w:cs="ＭＳ Ｐゴシック"/>
                                <w:szCs w:val="24"/>
                                <w:lang w:val="en-US"/>
                              </w:rPr>
                            </w:pPr>
                            <w:r w:rsidRPr="00B32268">
                              <w:rPr>
                                <w:rFonts w:ascii="Times" w:eastAsia="Batang" w:hAnsi="Times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Four contributions (</w:t>
                            </w:r>
                            <w:hyperlink r:id="rId8" w:history="1">
                              <w:r w:rsidRPr="00B32268">
                                <w:rPr>
                                  <w:rFonts w:ascii="Times" w:eastAsia="Batang" w:hAnsi="Times"/>
                                  <w:color w:val="0000FF"/>
                                  <w:kern w:val="24"/>
                                  <w:sz w:val="22"/>
                                  <w:szCs w:val="22"/>
                                  <w:u w:val="single"/>
                                </w:rPr>
                                <w:t>R1-2203136</w:t>
                              </w:r>
                            </w:hyperlink>
                            <w:r w:rsidRPr="00B32268">
                              <w:rPr>
                                <w:rFonts w:ascii="Times" w:eastAsia="Batang" w:hAnsi="Times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, </w:t>
                            </w:r>
                            <w:hyperlink r:id="rId9" w:history="1">
                              <w:r w:rsidRPr="00B32268">
                                <w:rPr>
                                  <w:rFonts w:ascii="Times" w:eastAsia="Batang" w:hAnsi="Times"/>
                                  <w:color w:val="0000FF"/>
                                  <w:kern w:val="24"/>
                                  <w:sz w:val="22"/>
                                  <w:szCs w:val="22"/>
                                  <w:u w:val="single"/>
                                </w:rPr>
                                <w:t>R1-2204724</w:t>
                              </w:r>
                            </w:hyperlink>
                            <w:r w:rsidRPr="00B32268">
                              <w:rPr>
                                <w:rFonts w:ascii="Times" w:eastAsia="Batang" w:hAnsi="Times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, </w:t>
                            </w:r>
                            <w:hyperlink r:id="rId10" w:history="1">
                              <w:r w:rsidRPr="00B32268">
                                <w:rPr>
                                  <w:rFonts w:ascii="Times" w:eastAsia="Batang" w:hAnsi="Times"/>
                                  <w:color w:val="0000FF"/>
                                  <w:kern w:val="24"/>
                                  <w:sz w:val="22"/>
                                  <w:szCs w:val="22"/>
                                  <w:u w:val="single"/>
                                </w:rPr>
                                <w:t>R1-2204909</w:t>
                              </w:r>
                            </w:hyperlink>
                            <w:r w:rsidRPr="00B32268">
                              <w:rPr>
                                <w:rFonts w:ascii="Times" w:eastAsia="Batang" w:hAnsi="Times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, </w:t>
                            </w:r>
                            <w:hyperlink r:id="rId11" w:history="1">
                              <w:r w:rsidRPr="00B32268">
                                <w:rPr>
                                  <w:rFonts w:ascii="Times" w:eastAsia="Batang" w:hAnsi="Times"/>
                                  <w:color w:val="0000FF"/>
                                  <w:kern w:val="24"/>
                                  <w:sz w:val="22"/>
                                  <w:szCs w:val="22"/>
                                  <w:u w:val="single"/>
                                </w:rPr>
                                <w:t>R1-2205131</w:t>
                              </w:r>
                            </w:hyperlink>
                            <w:r w:rsidRPr="00B32268">
                              <w:rPr>
                                <w:rFonts w:ascii="Times" w:eastAsia="Batang" w:hAnsi="Times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) from three companies show their evaluation results on UL Tx switching across 3 or 4 bands at RAN1#109-e meeting.</w:t>
                            </w:r>
                          </w:p>
                          <w:p w14:paraId="658DB0E1" w14:textId="77777777" w:rsidR="00B1645B" w:rsidRPr="00643749" w:rsidRDefault="00B32268" w:rsidP="00B1645B">
                            <w:pPr>
                              <w:numPr>
                                <w:ilvl w:val="0"/>
                                <w:numId w:val="11"/>
                              </w:numPr>
                              <w:snapToGrid/>
                              <w:spacing w:after="0" w:afterAutospacing="0"/>
                              <w:ind w:left="567" w:hanging="425"/>
                              <w:rPr>
                                <w:rFonts w:ascii="ＭＳ Ｐゴシック" w:eastAsia="ＭＳ Ｐゴシック" w:hAnsi="ＭＳ Ｐゴシック" w:cs="ＭＳ Ｐゴシック"/>
                                <w:sz w:val="22"/>
                                <w:szCs w:val="24"/>
                                <w:lang w:val="en-US"/>
                              </w:rPr>
                            </w:pPr>
                            <w:r w:rsidRPr="00B32268">
                              <w:rPr>
                                <w:rFonts w:ascii="Times" w:eastAsia="Batang" w:hAnsi="Times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All evaluation results show the performance gain of UL Tx switching across 4 bands compared with UL Tx switching across 2 bands, </w:t>
                            </w:r>
                            <w:r w:rsidRPr="00B32268">
                              <w:rPr>
                                <w:rFonts w:ascii="Times" w:eastAsia="Batang" w:hAnsi="Times"/>
                                <w:color w:val="000000" w:themeColor="dark1"/>
                                <w:kern w:val="24"/>
                                <w:sz w:val="22"/>
                                <w:szCs w:val="22"/>
                                <w:highlight w:val="yellow"/>
                              </w:rPr>
                              <w:t xml:space="preserve">assuming TDD bands with different TDD UL/DL configurations are included </w:t>
                            </w:r>
                            <w:r w:rsidRPr="00B32268">
                              <w:rPr>
                                <w:rFonts w:ascii="Times" w:eastAsia="Batang" w:hAnsi="Times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in 4 bands.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4028C1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515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">
                <v:textbox style="mso-fit-shape-to-text:t">
                  <w:txbxContent>
                    <w:p w14:paraId="6A3DF284" w14:textId="77777777" w:rsidR="00B1645B" w:rsidRPr="00B32268" w:rsidRDefault="00B1645B" w:rsidP="00B1645B">
                      <w:pPr>
                        <w:snapToGrid/>
                        <w:spacing w:after="0" w:afterAutospacing="0"/>
                        <w:rPr>
                          <w:rFonts w:ascii="ＭＳ Ｐゴシック" w:eastAsia="ＭＳ Ｐゴシック" w:hAnsi="ＭＳ Ｐゴシック" w:cs="ＭＳ Ｐゴシック"/>
                          <w:szCs w:val="24"/>
                          <w:lang w:val="en-US"/>
                        </w:rPr>
                      </w:pPr>
                      <w:r w:rsidRPr="00B32268">
                        <w:rPr>
                          <w:rFonts w:ascii="Times" w:eastAsia="Batang" w:hAnsi="Times"/>
                          <w:color w:val="000000" w:themeColor="dark1"/>
                          <w:kern w:val="24"/>
                          <w:sz w:val="22"/>
                          <w:szCs w:val="22"/>
                        </w:rPr>
                        <w:t>Four contributions (</w:t>
                      </w:r>
                      <w:hyperlink r:id="rId12" w:history="1">
                        <w:r w:rsidRPr="00B32268">
                          <w:rPr>
                            <w:rFonts w:ascii="Times" w:eastAsia="Batang" w:hAnsi="Times"/>
                            <w:color w:val="0000FF"/>
                            <w:kern w:val="24"/>
                            <w:sz w:val="22"/>
                            <w:szCs w:val="22"/>
                            <w:u w:val="single"/>
                          </w:rPr>
                          <w:t>R1-2203136</w:t>
                        </w:r>
                      </w:hyperlink>
                      <w:r w:rsidRPr="00B32268">
                        <w:rPr>
                          <w:rFonts w:ascii="Times" w:eastAsia="Batang" w:hAnsi="Times"/>
                          <w:color w:val="000000" w:themeColor="dark1"/>
                          <w:kern w:val="24"/>
                          <w:sz w:val="22"/>
                          <w:szCs w:val="22"/>
                        </w:rPr>
                        <w:t xml:space="preserve">, </w:t>
                      </w:r>
                      <w:hyperlink r:id="rId13" w:history="1">
                        <w:r w:rsidRPr="00B32268">
                          <w:rPr>
                            <w:rFonts w:ascii="Times" w:eastAsia="Batang" w:hAnsi="Times"/>
                            <w:color w:val="0000FF"/>
                            <w:kern w:val="24"/>
                            <w:sz w:val="22"/>
                            <w:szCs w:val="22"/>
                            <w:u w:val="single"/>
                          </w:rPr>
                          <w:t>R1-2204724</w:t>
                        </w:r>
                      </w:hyperlink>
                      <w:r w:rsidRPr="00B32268">
                        <w:rPr>
                          <w:rFonts w:ascii="Times" w:eastAsia="Batang" w:hAnsi="Times"/>
                          <w:color w:val="000000" w:themeColor="dark1"/>
                          <w:kern w:val="24"/>
                          <w:sz w:val="22"/>
                          <w:szCs w:val="22"/>
                        </w:rPr>
                        <w:t xml:space="preserve">, </w:t>
                      </w:r>
                      <w:hyperlink r:id="rId14" w:history="1">
                        <w:r w:rsidRPr="00B32268">
                          <w:rPr>
                            <w:rFonts w:ascii="Times" w:eastAsia="Batang" w:hAnsi="Times"/>
                            <w:color w:val="0000FF"/>
                            <w:kern w:val="24"/>
                            <w:sz w:val="22"/>
                            <w:szCs w:val="22"/>
                            <w:u w:val="single"/>
                          </w:rPr>
                          <w:t>R1-2204909</w:t>
                        </w:r>
                      </w:hyperlink>
                      <w:r w:rsidRPr="00B32268">
                        <w:rPr>
                          <w:rFonts w:ascii="Times" w:eastAsia="Batang" w:hAnsi="Times"/>
                          <w:color w:val="000000" w:themeColor="dark1"/>
                          <w:kern w:val="24"/>
                          <w:sz w:val="22"/>
                          <w:szCs w:val="22"/>
                        </w:rPr>
                        <w:t xml:space="preserve">, </w:t>
                      </w:r>
                      <w:hyperlink r:id="rId15" w:history="1">
                        <w:r w:rsidRPr="00B32268">
                          <w:rPr>
                            <w:rFonts w:ascii="Times" w:eastAsia="Batang" w:hAnsi="Times"/>
                            <w:color w:val="0000FF"/>
                            <w:kern w:val="24"/>
                            <w:sz w:val="22"/>
                            <w:szCs w:val="22"/>
                            <w:u w:val="single"/>
                          </w:rPr>
                          <w:t>R1-2205131</w:t>
                        </w:r>
                      </w:hyperlink>
                      <w:r w:rsidRPr="00B32268">
                        <w:rPr>
                          <w:rFonts w:ascii="Times" w:eastAsia="Batang" w:hAnsi="Times"/>
                          <w:color w:val="000000" w:themeColor="dark1"/>
                          <w:kern w:val="24"/>
                          <w:sz w:val="22"/>
                          <w:szCs w:val="22"/>
                        </w:rPr>
                        <w:t>) from three companies show their evaluation results on UL Tx switching across 3 or 4 bands at RAN1#109-e meeting.</w:t>
                      </w:r>
                    </w:p>
                    <w:p w14:paraId="658DB0E1" w14:textId="77777777" w:rsidR="00B1645B" w:rsidRPr="00643749" w:rsidRDefault="00B32268" w:rsidP="00B1645B">
                      <w:pPr>
                        <w:numPr>
                          <w:ilvl w:val="0"/>
                          <w:numId w:val="11"/>
                        </w:numPr>
                        <w:snapToGrid/>
                        <w:spacing w:after="0" w:afterAutospacing="0"/>
                        <w:ind w:left="567" w:hanging="425"/>
                        <w:rPr>
                          <w:rFonts w:ascii="ＭＳ Ｐゴシック" w:eastAsia="ＭＳ Ｐゴシック" w:hAnsi="ＭＳ Ｐゴシック" w:cs="ＭＳ Ｐゴシック"/>
                          <w:sz w:val="22"/>
                          <w:szCs w:val="24"/>
                          <w:lang w:val="en-US"/>
                        </w:rPr>
                      </w:pPr>
                      <w:r w:rsidRPr="00B32268">
                        <w:rPr>
                          <w:rFonts w:ascii="Times" w:eastAsia="Batang" w:hAnsi="Times"/>
                          <w:color w:val="000000" w:themeColor="dark1"/>
                          <w:kern w:val="24"/>
                          <w:sz w:val="22"/>
                          <w:szCs w:val="22"/>
                        </w:rPr>
                        <w:t xml:space="preserve">All evaluation results show the performance gain of UL Tx switching across 4 bands compared with UL Tx switching across 2 bands, </w:t>
                      </w:r>
                      <w:r w:rsidRPr="00B32268">
                        <w:rPr>
                          <w:rFonts w:ascii="Times" w:eastAsia="Batang" w:hAnsi="Times"/>
                          <w:color w:val="000000" w:themeColor="dark1"/>
                          <w:kern w:val="24"/>
                          <w:sz w:val="22"/>
                          <w:szCs w:val="22"/>
                          <w:highlight w:val="yellow"/>
                        </w:rPr>
                        <w:t xml:space="preserve">assuming TDD bands with different TDD UL/DL configurations are included </w:t>
                      </w:r>
                      <w:r w:rsidRPr="00B32268">
                        <w:rPr>
                          <w:rFonts w:ascii="Times" w:eastAsia="Batang" w:hAnsi="Times"/>
                          <w:color w:val="000000" w:themeColor="dark1"/>
                          <w:kern w:val="24"/>
                          <w:sz w:val="22"/>
                          <w:szCs w:val="22"/>
                        </w:rPr>
                        <w:t>in 4 bands.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0BB067" w14:textId="40C48556" w:rsidR="00DB424D" w:rsidRDefault="00555434" w:rsidP="00DB424D">
      <w:r>
        <w:t>According to the simulation assumptions</w:t>
      </w:r>
      <w:r w:rsidR="00766335">
        <w:t xml:space="preserve"> used</w:t>
      </w:r>
      <w:r w:rsidR="0039196D">
        <w:t xml:space="preserve"> for the evaluations</w:t>
      </w:r>
      <w:r>
        <w:t xml:space="preserve">, the contributors </w:t>
      </w:r>
      <w:r w:rsidR="00230B79">
        <w:rPr>
          <w:rFonts w:hint="eastAsia"/>
        </w:rPr>
        <w:t>apply</w:t>
      </w:r>
      <w:r>
        <w:t xml:space="preserve"> CA with </w:t>
      </w:r>
      <w:r w:rsidR="00CC4D76">
        <w:t xml:space="preserve">frame </w:t>
      </w:r>
      <w:r>
        <w:t xml:space="preserve">boundary offset to avoid </w:t>
      </w:r>
      <w:r w:rsidR="0039196D">
        <w:t xml:space="preserve">the presence of </w:t>
      </w:r>
      <w:r>
        <w:t xml:space="preserve">simultaneous UL slot </w:t>
      </w:r>
      <w:r w:rsidR="00B86B32">
        <w:t xml:space="preserve">for TDD carriers </w:t>
      </w:r>
      <w:r>
        <w:t xml:space="preserve">as much as possible (See Figure 1 and Table 1 below). </w:t>
      </w:r>
      <w:r w:rsidR="005E7DB9">
        <w:rPr>
          <w:lang w:val="en-US"/>
        </w:rPr>
        <w:t xml:space="preserve">It </w:t>
      </w:r>
      <w:r w:rsidR="00C9215F">
        <w:rPr>
          <w:lang w:val="en-US"/>
        </w:rPr>
        <w:t xml:space="preserve">deems to us </w:t>
      </w:r>
      <w:r w:rsidR="00230B79">
        <w:rPr>
          <w:lang w:val="en-US"/>
        </w:rPr>
        <w:t xml:space="preserve">that </w:t>
      </w:r>
      <w:r w:rsidR="00C9215F">
        <w:rPr>
          <w:lang w:val="en-US"/>
        </w:rPr>
        <w:t xml:space="preserve">the </w:t>
      </w:r>
      <w:r w:rsidR="006F5634">
        <w:rPr>
          <w:lang w:val="en-US"/>
        </w:rPr>
        <w:t xml:space="preserve">performance </w:t>
      </w:r>
      <w:r w:rsidR="00C9215F">
        <w:rPr>
          <w:lang w:val="en-US"/>
        </w:rPr>
        <w:t>gain</w:t>
      </w:r>
      <w:r w:rsidR="00143281" w:rsidRPr="00480490">
        <w:rPr>
          <w:lang w:val="en-US"/>
        </w:rPr>
        <w:t xml:space="preserve"> obtained by the </w:t>
      </w:r>
      <w:r w:rsidR="00143281" w:rsidRPr="00480490">
        <w:t>efficient use of Tx chain (</w:t>
      </w:r>
      <w:proofErr w:type="gramStart"/>
      <w:r w:rsidR="00143281" w:rsidRPr="00480490">
        <w:t>i.e.</w:t>
      </w:r>
      <w:proofErr w:type="gramEnd"/>
      <w:r w:rsidR="00143281" w:rsidRPr="00480490">
        <w:t xml:space="preserve"> unused Tx chain in a carrier with DL slot is switch</w:t>
      </w:r>
      <w:r w:rsidR="00E079D2">
        <w:t>ed</w:t>
      </w:r>
      <w:r w:rsidR="00143281" w:rsidRPr="00480490">
        <w:t xml:space="preserve"> to a carrier with UL slot)</w:t>
      </w:r>
      <w:r w:rsidR="007E63CC" w:rsidRPr="00480490">
        <w:t xml:space="preserve">. </w:t>
      </w:r>
    </w:p>
    <w:p w14:paraId="32E6978F" w14:textId="77777777" w:rsidR="006F5634" w:rsidRDefault="006F5634" w:rsidP="00DB424D"/>
    <w:p w14:paraId="72938A13" w14:textId="557DAE3C" w:rsidR="00DD2ABB" w:rsidRDefault="00DD2ABB" w:rsidP="00DD2ABB">
      <w:pPr>
        <w:jc w:val="center"/>
        <w:rPr>
          <w:rFonts w:eastAsia="SimSun"/>
          <w:sz w:val="22"/>
          <w:lang w:val="en-AU"/>
        </w:rPr>
      </w:pPr>
      <w:r>
        <w:rPr>
          <w:noProof/>
          <w:lang w:eastAsia="zh-CN"/>
        </w:rPr>
        <w:lastRenderedPageBreak/>
        <w:drawing>
          <wp:inline distT="0" distB="0" distL="0" distR="0" wp14:anchorId="380352FD" wp14:editId="532F37D4">
            <wp:extent cx="5943600" cy="100965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24F6C3" w14:textId="25E34E7E" w:rsidR="00DD2ABB" w:rsidRDefault="00DD2ABB" w:rsidP="00DD2ABB">
      <w:pPr>
        <w:jc w:val="center"/>
        <w:rPr>
          <w:lang w:eastAsia="zh-CN"/>
        </w:rPr>
      </w:pPr>
      <w:r>
        <w:rPr>
          <w:lang w:eastAsia="zh-CN"/>
        </w:rPr>
        <w:t>Fig</w:t>
      </w:r>
      <w:r w:rsidR="000170B6">
        <w:rPr>
          <w:lang w:eastAsia="zh-CN"/>
        </w:rPr>
        <w:t>ure</w:t>
      </w:r>
      <w:r>
        <w:rPr>
          <w:lang w:eastAsia="zh-CN"/>
        </w:rPr>
        <w:t>. 1. Example of TDD UL/DL configurations (From R1-</w:t>
      </w:r>
      <w:r w:rsidRPr="00B32268">
        <w:rPr>
          <w:lang w:eastAsia="zh-CN"/>
        </w:rPr>
        <w:t>2203136</w:t>
      </w:r>
      <w:r>
        <w:rPr>
          <w:lang w:eastAsia="zh-CN"/>
        </w:rPr>
        <w:t>)</w:t>
      </w:r>
    </w:p>
    <w:p w14:paraId="50BC2972" w14:textId="4E7A13E0" w:rsidR="000170B6" w:rsidRDefault="000170B6" w:rsidP="000170B6">
      <w:pPr>
        <w:pStyle w:val="a"/>
        <w:numPr>
          <w:ilvl w:val="0"/>
          <w:numId w:val="0"/>
        </w:numPr>
        <w:spacing w:beforeLines="50" w:before="180" w:afterLines="50" w:after="180"/>
        <w:ind w:left="720"/>
        <w:jc w:val="center"/>
        <w:rPr>
          <w:rFonts w:eastAsia="Calibri"/>
          <w:sz w:val="21"/>
          <w:lang w:val="en-US" w:eastAsia="zh-CN"/>
        </w:rPr>
      </w:pPr>
      <w:r>
        <w:rPr>
          <w:lang w:val="en-US" w:eastAsia="zh-CN"/>
        </w:rPr>
        <w:t xml:space="preserve">Table </w:t>
      </w:r>
      <w:proofErr w:type="gramStart"/>
      <w:r>
        <w:rPr>
          <w:lang w:val="en-US" w:eastAsia="zh-CN"/>
        </w:rPr>
        <w:t>1:Example</w:t>
      </w:r>
      <w:proofErr w:type="gramEnd"/>
      <w:r>
        <w:rPr>
          <w:lang w:val="en-US" w:eastAsia="zh-CN"/>
        </w:rPr>
        <w:t xml:space="preserve"> of TDD UL/DL configurations (From </w:t>
      </w:r>
      <w:r w:rsidRPr="000170B6">
        <w:rPr>
          <w:lang w:val="en-US" w:eastAsia="zh-CN"/>
        </w:rPr>
        <w:t>R1-2205131)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2060"/>
        <w:gridCol w:w="4190"/>
        <w:gridCol w:w="1910"/>
        <w:gridCol w:w="1070"/>
        <w:gridCol w:w="950"/>
      </w:tblGrid>
      <w:tr w:rsidR="000170B6" w14:paraId="578187DD" w14:textId="77777777" w:rsidTr="000170B6">
        <w:trPr>
          <w:trHeight w:val="34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D8EE6FC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Band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E4032F4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Band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FEF9994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Band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5E37B8F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Band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3081104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Band 4</w:t>
            </w:r>
          </w:p>
        </w:tc>
      </w:tr>
      <w:tr w:rsidR="000170B6" w14:paraId="5842ED37" w14:textId="77777777" w:rsidTr="000170B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1915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Carrier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EE67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4.9GHz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2D2F7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2.6GHz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16A2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700MHz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3AF0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2GHz</w:t>
            </w:r>
          </w:p>
        </w:tc>
      </w:tr>
      <w:tr w:rsidR="000170B6" w14:paraId="0C79F8F0" w14:textId="77777777" w:rsidTr="000170B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43A1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System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3981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100MHz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BE51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100MHz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E299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20MHz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D1C3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20MHz</w:t>
            </w:r>
          </w:p>
        </w:tc>
      </w:tr>
      <w:tr w:rsidR="000170B6" w14:paraId="57560D99" w14:textId="77777777" w:rsidTr="000170B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D386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Frame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8856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DDDSUDDSUU</w:t>
            </w:r>
          </w:p>
          <w:p w14:paraId="1FE4F7C0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(</w:t>
            </w:r>
            <w:proofErr w:type="gramStart"/>
            <w:r>
              <w:rPr>
                <w:lang w:val="en-US" w:eastAsia="zh-CN"/>
              </w:rPr>
              <w:t>unaligned</w:t>
            </w:r>
            <w:proofErr w:type="gramEnd"/>
            <w:r>
              <w:rPr>
                <w:lang w:val="en-US" w:eastAsia="zh-CN"/>
              </w:rPr>
              <w:t xml:space="preserve"> frame boundary: SUDDSUUDDD)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568B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DDDDDDDSUU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EB84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D256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</w:tr>
      <w:tr w:rsidR="000170B6" w14:paraId="56F116BC" w14:textId="77777777" w:rsidTr="000170B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4970D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S(</w:t>
            </w:r>
            <w:proofErr w:type="gramStart"/>
            <w:r>
              <w:rPr>
                <w:lang w:val="en-US" w:eastAsia="zh-CN"/>
              </w:rPr>
              <w:t>DL:UL</w:t>
            </w:r>
            <w:proofErr w:type="gram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99DA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10D:2G:2U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08A7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6D:4G:4U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BAF2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AC4F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</w:tr>
      <w:tr w:rsidR="000170B6" w14:paraId="5744B52E" w14:textId="77777777" w:rsidTr="000170B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016F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Sub-carrier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090B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BF70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20B9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4EC5" w14:textId="77777777" w:rsidR="000170B6" w:rsidRDefault="000170B6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30KHz</w:t>
            </w:r>
          </w:p>
        </w:tc>
      </w:tr>
    </w:tbl>
    <w:p w14:paraId="71DB952B" w14:textId="77777777" w:rsidR="0045653D" w:rsidRDefault="0045653D" w:rsidP="00DB424D"/>
    <w:p w14:paraId="123DFB1B" w14:textId="5CF4CC2F" w:rsidR="00151D7F" w:rsidRDefault="00294258" w:rsidP="00DB424D">
      <w:r>
        <w:t xml:space="preserve">On the other hand, </w:t>
      </w:r>
      <w:r w:rsidR="00175CC1">
        <w:t xml:space="preserve">to our understanding, </w:t>
      </w:r>
      <w:r w:rsidR="006F5634">
        <w:t xml:space="preserve">the TDD UL/DL configuration is </w:t>
      </w:r>
      <w:r w:rsidR="00BF0FAC">
        <w:t>restricted by the local regula</w:t>
      </w:r>
      <w:r w:rsidR="000D5155">
        <w:t xml:space="preserve">tory or coexistence role, and hence </w:t>
      </w:r>
      <w:r w:rsidR="0014748E">
        <w:t xml:space="preserve">it is not </w:t>
      </w:r>
      <w:r w:rsidR="000D5155">
        <w:t xml:space="preserve">always </w:t>
      </w:r>
      <w:r w:rsidR="0014748E">
        <w:t>easy for</w:t>
      </w:r>
      <w:r w:rsidR="00DF7C77">
        <w:t xml:space="preserve"> some regions/countries </w:t>
      </w:r>
      <w:r w:rsidR="00E80F49">
        <w:t>to change TDD UL/DL configuration</w:t>
      </w:r>
      <w:r w:rsidR="000D5155">
        <w:t>.</w:t>
      </w:r>
      <w:r w:rsidR="00EE6A5F">
        <w:t xml:space="preserve"> While such a</w:t>
      </w:r>
      <w:r w:rsidR="00796B27">
        <w:t xml:space="preserve"> TDD </w:t>
      </w:r>
      <w:r w:rsidR="00547359">
        <w:t xml:space="preserve">UL/DL </w:t>
      </w:r>
      <w:r w:rsidR="00796B27">
        <w:t xml:space="preserve">configuration is available for some </w:t>
      </w:r>
      <w:r w:rsidR="002805A9">
        <w:t>operators</w:t>
      </w:r>
      <w:r w:rsidR="00EE6A5F">
        <w:t xml:space="preserve">, </w:t>
      </w:r>
      <w:r w:rsidR="001C3BAD">
        <w:t xml:space="preserve">we </w:t>
      </w:r>
      <w:r w:rsidR="00117683">
        <w:t xml:space="preserve">are </w:t>
      </w:r>
      <w:r w:rsidR="00796B27">
        <w:t xml:space="preserve">not sure if </w:t>
      </w:r>
      <w:r w:rsidR="00BF16BD">
        <w:t xml:space="preserve">it is applicable to </w:t>
      </w:r>
      <w:r w:rsidR="006115EE">
        <w:t>any regions</w:t>
      </w:r>
      <w:r w:rsidR="00C91464">
        <w:t xml:space="preserve">. For the worst case, this functionality will be a regional one. </w:t>
      </w:r>
      <w:r w:rsidR="00797795">
        <w:t xml:space="preserve">Given this fact, we </w:t>
      </w:r>
      <w:r w:rsidR="00C63B1E">
        <w:t xml:space="preserve">see the need to consider </w:t>
      </w:r>
      <w:r w:rsidR="003A5440">
        <w:t xml:space="preserve">this aspect when our final decision </w:t>
      </w:r>
      <w:r w:rsidR="003A5440" w:rsidRPr="003A5440">
        <w:t>(whether UL Tx switching scheme is specified</w:t>
      </w:r>
      <w:r w:rsidR="003A5440">
        <w:rPr>
          <w:rFonts w:hint="eastAsia"/>
        </w:rPr>
        <w:t xml:space="preserve"> </w:t>
      </w:r>
      <w:r w:rsidR="003A5440">
        <w:t>or not</w:t>
      </w:r>
      <w:r w:rsidR="003A5440" w:rsidRPr="003A5440">
        <w:t>) is made.</w:t>
      </w:r>
    </w:p>
    <w:p w14:paraId="60EC6697" w14:textId="323A00E7" w:rsidR="00FC1032" w:rsidRDefault="00FC1032" w:rsidP="0053575F">
      <w:pPr>
        <w:rPr>
          <w:b/>
          <w:bCs/>
          <w:u w:val="single"/>
        </w:rPr>
      </w:pPr>
      <w:bookmarkStart w:id="3" w:name="Observation1"/>
      <w:r w:rsidRPr="00FC1032">
        <w:rPr>
          <w:rFonts w:hint="eastAsia"/>
          <w:b/>
          <w:bCs/>
          <w:u w:val="single"/>
        </w:rPr>
        <w:t>O</w:t>
      </w:r>
      <w:r w:rsidRPr="00FC1032">
        <w:rPr>
          <w:b/>
          <w:bCs/>
          <w:u w:val="single"/>
        </w:rPr>
        <w:t>bservation</w:t>
      </w:r>
      <w:r w:rsidR="00A543E6">
        <w:rPr>
          <w:b/>
          <w:bCs/>
          <w:u w:val="single"/>
        </w:rPr>
        <w:t xml:space="preserve"> 1</w:t>
      </w:r>
      <w:r>
        <w:rPr>
          <w:b/>
          <w:bCs/>
          <w:u w:val="single"/>
        </w:rPr>
        <w:t>:</w:t>
      </w:r>
    </w:p>
    <w:p w14:paraId="0E4786E8" w14:textId="41B8B778" w:rsidR="001F785F" w:rsidRPr="001F785F" w:rsidRDefault="00D731DD" w:rsidP="0053575F">
      <w:pPr>
        <w:pStyle w:val="a"/>
        <w:numPr>
          <w:ilvl w:val="0"/>
          <w:numId w:val="14"/>
        </w:numPr>
        <w:ind w:leftChars="0"/>
        <w:rPr>
          <w:b/>
          <w:bCs/>
          <w:i/>
          <w:iCs/>
          <w:u w:val="single"/>
        </w:rPr>
      </w:pPr>
      <w:r>
        <w:rPr>
          <w:i/>
          <w:iCs/>
        </w:rPr>
        <w:t xml:space="preserve">The best </w:t>
      </w:r>
      <w:r w:rsidR="001F785F" w:rsidRPr="00E1264F">
        <w:rPr>
          <w:i/>
          <w:iCs/>
        </w:rPr>
        <w:t xml:space="preserve">TDD UL/DL configuration </w:t>
      </w:r>
      <w:r>
        <w:rPr>
          <w:i/>
          <w:iCs/>
        </w:rPr>
        <w:t>and slot offset by</w:t>
      </w:r>
      <w:r w:rsidR="001F785F" w:rsidRPr="00E1264F">
        <w:rPr>
          <w:i/>
          <w:iCs/>
        </w:rPr>
        <w:t xml:space="preserve"> CA with unaligned frame boundary</w:t>
      </w:r>
      <w:r>
        <w:rPr>
          <w:i/>
          <w:iCs/>
        </w:rPr>
        <w:t xml:space="preserve"> may not be available due to regional coexistence </w:t>
      </w:r>
      <w:r w:rsidR="008956C4">
        <w:rPr>
          <w:i/>
          <w:iCs/>
        </w:rPr>
        <w:t xml:space="preserve">rule </w:t>
      </w:r>
      <w:r>
        <w:rPr>
          <w:i/>
          <w:iCs/>
        </w:rPr>
        <w:t xml:space="preserve">and regulatory restriction. </w:t>
      </w:r>
    </w:p>
    <w:p w14:paraId="3B175232" w14:textId="29B815D6" w:rsidR="00FC1032" w:rsidRPr="00E1264F" w:rsidRDefault="00482449" w:rsidP="0053575F">
      <w:pPr>
        <w:pStyle w:val="a"/>
        <w:numPr>
          <w:ilvl w:val="0"/>
          <w:numId w:val="14"/>
        </w:numPr>
        <w:ind w:leftChars="0"/>
        <w:rPr>
          <w:b/>
          <w:bCs/>
          <w:i/>
          <w:iCs/>
          <w:u w:val="single"/>
        </w:rPr>
      </w:pPr>
      <w:r w:rsidRPr="00E1264F">
        <w:rPr>
          <w:i/>
          <w:iCs/>
        </w:rPr>
        <w:t xml:space="preserve">When RAN1 makes </w:t>
      </w:r>
      <w:r w:rsidR="00B65478" w:rsidRPr="00E1264F">
        <w:rPr>
          <w:i/>
          <w:iCs/>
        </w:rPr>
        <w:t>a</w:t>
      </w:r>
      <w:r w:rsidRPr="00E1264F">
        <w:rPr>
          <w:i/>
          <w:iCs/>
        </w:rPr>
        <w:t xml:space="preserve"> final decision on the introduction of multi-carrier UL Tx switching scheme, </w:t>
      </w:r>
      <w:r w:rsidR="00231473" w:rsidRPr="00E1264F">
        <w:rPr>
          <w:i/>
          <w:iCs/>
        </w:rPr>
        <w:t xml:space="preserve">we should </w:t>
      </w:r>
      <w:r w:rsidR="00AD260F">
        <w:rPr>
          <w:i/>
          <w:iCs/>
        </w:rPr>
        <w:t xml:space="preserve">consider </w:t>
      </w:r>
      <w:r w:rsidR="00231473" w:rsidRPr="00E1264F">
        <w:rPr>
          <w:i/>
          <w:iCs/>
        </w:rPr>
        <w:t xml:space="preserve">the </w:t>
      </w:r>
      <w:r w:rsidR="00AD260F">
        <w:rPr>
          <w:i/>
          <w:iCs/>
        </w:rPr>
        <w:t xml:space="preserve">potential </w:t>
      </w:r>
      <w:r w:rsidR="002D5551">
        <w:rPr>
          <w:i/>
          <w:iCs/>
        </w:rPr>
        <w:t xml:space="preserve">performance loss due to </w:t>
      </w:r>
      <w:r w:rsidR="00AD260F">
        <w:rPr>
          <w:i/>
          <w:iCs/>
        </w:rPr>
        <w:t xml:space="preserve">the </w:t>
      </w:r>
      <w:r w:rsidR="00A67367">
        <w:rPr>
          <w:i/>
          <w:iCs/>
        </w:rPr>
        <w:t>potential restriction</w:t>
      </w:r>
      <w:r w:rsidR="000431B8">
        <w:rPr>
          <w:i/>
          <w:iCs/>
        </w:rPr>
        <w:t xml:space="preserve"> of TDD UL/DL configuration</w:t>
      </w:r>
      <w:r w:rsidR="00A67367">
        <w:rPr>
          <w:i/>
          <w:iCs/>
        </w:rPr>
        <w:t xml:space="preserve">. </w:t>
      </w:r>
    </w:p>
    <w:bookmarkEnd w:id="3"/>
    <w:p w14:paraId="721F13F4" w14:textId="783B3C40" w:rsidR="005C2D6A" w:rsidRDefault="001079E7" w:rsidP="00F02E07">
      <w:pPr>
        <w:pStyle w:val="20"/>
      </w:pPr>
      <w:r>
        <w:rPr>
          <w:lang w:val="en-GB"/>
        </w:rPr>
        <w:t>M</w:t>
      </w:r>
      <w:r w:rsidRPr="001079E7">
        <w:rPr>
          <w:lang w:val="en-GB"/>
        </w:rPr>
        <w:t>echanisms for dynamic Tx carrier switching</w:t>
      </w:r>
    </w:p>
    <w:p w14:paraId="47B735EF" w14:textId="33BD5A5C" w:rsidR="00F02E07" w:rsidRDefault="001079E7" w:rsidP="00F02E07">
      <w:r>
        <w:t>The following a</w:t>
      </w:r>
      <w:r w:rsidR="00D94374">
        <w:t>greement</w:t>
      </w:r>
      <w:r w:rsidR="002E67FF">
        <w:t>s</w:t>
      </w:r>
      <w:r w:rsidR="00D94374">
        <w:t xml:space="preserve"> </w:t>
      </w:r>
      <w:r w:rsidR="00AB71D2">
        <w:t xml:space="preserve">on the switching </w:t>
      </w:r>
      <w:r w:rsidR="00D94374">
        <w:t>was made at RAN1#109-e:</w:t>
      </w:r>
    </w:p>
    <w:p w14:paraId="56618ABD" w14:textId="0C053DD5" w:rsidR="00D94374" w:rsidRDefault="001848D5" w:rsidP="00F02E07">
      <w:r w:rsidRPr="00D94374">
        <w:rPr>
          <w:noProof/>
        </w:rPr>
        <w:lastRenderedPageBreak/>
        <mc:AlternateContent>
          <mc:Choice Requires="wps">
            <w:drawing>
              <wp:inline distT="0" distB="0" distL="0" distR="0" wp14:anchorId="4021BF17" wp14:editId="679FF30F">
                <wp:extent cx="6324600" cy="2543175"/>
                <wp:effectExtent l="0" t="0" r="19050" b="28575"/>
                <wp:docPr id="144" name="テキスト ボックス 143">
                  <a:extLst xmlns:a="http://schemas.openxmlformats.org/drawingml/2006/main">
                    <a:ext uri="{FF2B5EF4-FFF2-40B4-BE49-F238E27FC236}">
                      <a16:creationId xmlns:a16="http://schemas.microsoft.com/office/drawing/2014/main" id="{38AF7479-1388-43AD-B32B-DD3E8131EB0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2543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65B345" w14:textId="77777777" w:rsidR="001848D5" w:rsidRPr="00777AB5" w:rsidRDefault="001848D5" w:rsidP="001848D5">
                            <w:pPr>
                              <w:pStyle w:val="a"/>
                              <w:ind w:leftChars="0" w:left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777AB5">
                              <w:rPr>
                                <w:rFonts w:hint="eastAsia"/>
                                <w:bCs/>
                                <w:sz w:val="22"/>
                                <w:szCs w:val="22"/>
                              </w:rPr>
                              <w:t>Companies are encouraged to investigate pros and cons of following possible mechanisms for dynamic Tx carrier switching across the configured bands, and RAN1 strives for the down-selection at RAN1#110</w:t>
                            </w:r>
                          </w:p>
                          <w:p w14:paraId="549B198F" w14:textId="77777777" w:rsidR="001848D5" w:rsidRPr="00777AB5" w:rsidRDefault="001848D5" w:rsidP="001848D5">
                            <w:pPr>
                              <w:pStyle w:val="a"/>
                              <w:numPr>
                                <w:ilvl w:val="0"/>
                                <w:numId w:val="15"/>
                              </w:numPr>
                              <w:snapToGrid/>
                              <w:spacing w:after="0" w:afterAutospacing="0"/>
                              <w:ind w:leftChars="0"/>
                              <w:rPr>
                                <w:rFonts w:ascii="ＭＳ ゴシック" w:hAnsi="ＭＳ ゴシック"/>
                                <w:bCs/>
                                <w:sz w:val="22"/>
                                <w:szCs w:val="22"/>
                              </w:rPr>
                            </w:pPr>
                            <w:r w:rsidRPr="00777AB5">
                              <w:rPr>
                                <w:rFonts w:hint="eastAsia"/>
                                <w:bCs/>
                                <w:sz w:val="22"/>
                                <w:szCs w:val="22"/>
                              </w:rPr>
                              <w:t>Alt.1: Dynamic Tx carrier switching can be across all the supported switching cases by the UE and based on the UL scheduling, i.e., via UL grant and/or RRC configuration for UL transmission</w:t>
                            </w:r>
                          </w:p>
                          <w:p w14:paraId="5D306554" w14:textId="77777777" w:rsidR="001848D5" w:rsidRPr="00777AB5" w:rsidRDefault="001848D5" w:rsidP="001848D5">
                            <w:pPr>
                              <w:pStyle w:val="a"/>
                              <w:numPr>
                                <w:ilvl w:val="0"/>
                                <w:numId w:val="15"/>
                              </w:numPr>
                              <w:snapToGrid/>
                              <w:spacing w:after="0" w:afterAutospacing="0"/>
                              <w:ind w:leftChars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777AB5">
                              <w:rPr>
                                <w:rFonts w:hint="eastAsia"/>
                                <w:bCs/>
                                <w:sz w:val="22"/>
                                <w:szCs w:val="22"/>
                              </w:rPr>
                              <w:t>Alt.2: NW indicates 2 bands out of the configured bands (3 or 4 bands) via DCI or MAC-CE, and dynamic Tx carrier switching between indicated bands is same as Rel-17</w:t>
                            </w:r>
                          </w:p>
                          <w:p w14:paraId="24AC3450" w14:textId="77777777" w:rsidR="001848D5" w:rsidRPr="00777AB5" w:rsidRDefault="001848D5" w:rsidP="001848D5">
                            <w:pPr>
                              <w:pStyle w:val="a"/>
                              <w:numPr>
                                <w:ilvl w:val="0"/>
                                <w:numId w:val="15"/>
                              </w:numPr>
                              <w:snapToGrid/>
                              <w:spacing w:after="0" w:afterAutospacing="0"/>
                              <w:ind w:leftChars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777AB5">
                              <w:rPr>
                                <w:rFonts w:hint="eastAsia"/>
                                <w:bCs/>
                                <w:sz w:val="22"/>
                                <w:szCs w:val="22"/>
                              </w:rPr>
                              <w:t>Alt.3: One anchor band is selected among configured bands (3 or 4 bands), and dynamic Tx carrier switching can be performed only from the anchor band to a non-anchor band and from a non-anchor band to the anchor band</w:t>
                            </w:r>
                          </w:p>
                          <w:p w14:paraId="7D5FB102" w14:textId="77777777" w:rsidR="001848D5" w:rsidRPr="00777AB5" w:rsidRDefault="001848D5" w:rsidP="001848D5">
                            <w:pPr>
                              <w:pStyle w:val="a"/>
                              <w:numPr>
                                <w:ilvl w:val="0"/>
                                <w:numId w:val="15"/>
                              </w:numPr>
                              <w:snapToGrid/>
                              <w:spacing w:after="0" w:afterAutospacing="0"/>
                              <w:ind w:leftChars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777AB5">
                              <w:rPr>
                                <w:rFonts w:hint="eastAsia"/>
                                <w:bCs/>
                                <w:sz w:val="22"/>
                                <w:szCs w:val="22"/>
                              </w:rPr>
                              <w:t>Note: Other mechanisms are not precluded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21BF17" id="テキスト ボックス 143" o:spid="_x0000_s1027" type="#_x0000_t202" style="width:498pt;height:20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" fillcolor="white [3201]" strokecolor="black [3200]" strokeweight="2pt">
                <v:textbox>
                  <w:txbxContent>
                    <w:p w14:paraId="2C65B345" w14:textId="77777777" w:rsidR="001848D5" w:rsidRPr="00777AB5" w:rsidRDefault="001848D5" w:rsidP="001848D5">
                      <w:pPr>
                        <w:pStyle w:val="a"/>
                        <w:ind w:leftChars="0" w:left="0"/>
                        <w:rPr>
                          <w:bCs/>
                          <w:sz w:val="22"/>
                          <w:szCs w:val="22"/>
                        </w:rPr>
                      </w:pPr>
                      <w:r w:rsidRPr="00777AB5">
                        <w:rPr>
                          <w:rFonts w:hint="eastAsia"/>
                          <w:bCs/>
                          <w:sz w:val="22"/>
                          <w:szCs w:val="22"/>
                        </w:rPr>
                        <w:t>Companies are encouraged to investigate pros and cons of following possible mechanisms for dynamic Tx carrier switching across the configured bands, and RAN1 strives for the down-selection at RAN1#110</w:t>
                      </w:r>
                    </w:p>
                    <w:p w14:paraId="549B198F" w14:textId="77777777" w:rsidR="001848D5" w:rsidRPr="00777AB5" w:rsidRDefault="001848D5" w:rsidP="001848D5">
                      <w:pPr>
                        <w:pStyle w:val="a"/>
                        <w:numPr>
                          <w:ilvl w:val="0"/>
                          <w:numId w:val="15"/>
                        </w:numPr>
                        <w:snapToGrid/>
                        <w:spacing w:after="0" w:afterAutospacing="0"/>
                        <w:ind w:leftChars="0"/>
                        <w:rPr>
                          <w:rFonts w:ascii="ＭＳ ゴシック" w:hAnsi="ＭＳ ゴシック"/>
                          <w:bCs/>
                          <w:sz w:val="22"/>
                          <w:szCs w:val="22"/>
                        </w:rPr>
                      </w:pPr>
                      <w:r w:rsidRPr="00777AB5">
                        <w:rPr>
                          <w:rFonts w:hint="eastAsia"/>
                          <w:bCs/>
                          <w:sz w:val="22"/>
                          <w:szCs w:val="22"/>
                        </w:rPr>
                        <w:t>Alt.1: Dynamic Tx carrier switching can be across all the supported switching cases by the UE and based on the UL scheduling, i.e., via UL grant and/or RRC configuration for UL transmission</w:t>
                      </w:r>
                    </w:p>
                    <w:p w14:paraId="5D306554" w14:textId="77777777" w:rsidR="001848D5" w:rsidRPr="00777AB5" w:rsidRDefault="001848D5" w:rsidP="001848D5">
                      <w:pPr>
                        <w:pStyle w:val="a"/>
                        <w:numPr>
                          <w:ilvl w:val="0"/>
                          <w:numId w:val="15"/>
                        </w:numPr>
                        <w:snapToGrid/>
                        <w:spacing w:after="0" w:afterAutospacing="0"/>
                        <w:ind w:leftChars="0"/>
                        <w:rPr>
                          <w:bCs/>
                          <w:sz w:val="22"/>
                          <w:szCs w:val="22"/>
                        </w:rPr>
                      </w:pPr>
                      <w:r w:rsidRPr="00777AB5">
                        <w:rPr>
                          <w:rFonts w:hint="eastAsia"/>
                          <w:bCs/>
                          <w:sz w:val="22"/>
                          <w:szCs w:val="22"/>
                        </w:rPr>
                        <w:t>Alt.2: NW indicates 2 bands out of the configured bands (3 or 4 bands) via DCI or MAC-CE, and dynamic Tx carrier switching between indicated bands is same as Rel-17</w:t>
                      </w:r>
                    </w:p>
                    <w:p w14:paraId="24AC3450" w14:textId="77777777" w:rsidR="001848D5" w:rsidRPr="00777AB5" w:rsidRDefault="001848D5" w:rsidP="001848D5">
                      <w:pPr>
                        <w:pStyle w:val="a"/>
                        <w:numPr>
                          <w:ilvl w:val="0"/>
                          <w:numId w:val="15"/>
                        </w:numPr>
                        <w:snapToGrid/>
                        <w:spacing w:after="0" w:afterAutospacing="0"/>
                        <w:ind w:leftChars="0"/>
                        <w:rPr>
                          <w:bCs/>
                          <w:sz w:val="22"/>
                          <w:szCs w:val="22"/>
                        </w:rPr>
                      </w:pPr>
                      <w:r w:rsidRPr="00777AB5">
                        <w:rPr>
                          <w:rFonts w:hint="eastAsia"/>
                          <w:bCs/>
                          <w:sz w:val="22"/>
                          <w:szCs w:val="22"/>
                        </w:rPr>
                        <w:t>Alt.3: One anchor band is selected among configured bands (3 or 4 bands), and dynamic Tx carrier switching can be performed only from the anchor band to a non-anchor band and from a non-anchor band to the anchor band</w:t>
                      </w:r>
                    </w:p>
                    <w:p w14:paraId="7D5FB102" w14:textId="77777777" w:rsidR="001848D5" w:rsidRPr="00777AB5" w:rsidRDefault="001848D5" w:rsidP="001848D5">
                      <w:pPr>
                        <w:pStyle w:val="a"/>
                        <w:numPr>
                          <w:ilvl w:val="0"/>
                          <w:numId w:val="15"/>
                        </w:numPr>
                        <w:snapToGrid/>
                        <w:spacing w:after="0" w:afterAutospacing="0"/>
                        <w:ind w:leftChars="0"/>
                        <w:rPr>
                          <w:bCs/>
                          <w:sz w:val="22"/>
                          <w:szCs w:val="22"/>
                        </w:rPr>
                      </w:pPr>
                      <w:r w:rsidRPr="00777AB5">
                        <w:rPr>
                          <w:rFonts w:hint="eastAsia"/>
                          <w:bCs/>
                          <w:sz w:val="22"/>
                          <w:szCs w:val="22"/>
                        </w:rPr>
                        <w:t>Note: Other mechanisms are not precluded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98AF2B" w14:textId="77777777" w:rsidR="00ED1A46" w:rsidRDefault="00ED1A46" w:rsidP="00F02E07">
      <w:r>
        <w:t>The following was also approved to reduce the potential UE complexity:</w:t>
      </w:r>
    </w:p>
    <w:p w14:paraId="3E17BDE0" w14:textId="3506AFF4" w:rsidR="00ED1A46" w:rsidRDefault="00ED1A46" w:rsidP="00F02E07">
      <w:r w:rsidRPr="00D94374">
        <w:rPr>
          <w:noProof/>
        </w:rPr>
        <mc:AlternateContent>
          <mc:Choice Requires="wps">
            <w:drawing>
              <wp:inline distT="0" distB="0" distL="0" distR="0" wp14:anchorId="5C98E6DA" wp14:editId="219FF90E">
                <wp:extent cx="6324600" cy="5010150"/>
                <wp:effectExtent l="0" t="0" r="19050" b="19050"/>
                <wp:docPr id="2" name="テキスト ボックス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5010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F9C70A" w14:textId="77777777" w:rsidR="00777AB5" w:rsidRPr="00777AB5" w:rsidRDefault="00777AB5" w:rsidP="00777AB5">
                            <w:pPr>
                              <w:snapToGrid/>
                              <w:spacing w:after="0" w:afterAutospacing="0"/>
                              <w:jc w:val="left"/>
                              <w:rPr>
                                <w:rFonts w:ascii="ＭＳ Ｐゴシック" w:eastAsia="ＭＳ Ｐゴシック" w:hAnsi="ＭＳ Ｐゴシック" w:cs="ＭＳ Ｐゴシック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77AB5">
                              <w:rPr>
                                <w:rFonts w:ascii="Times" w:eastAsia="Batang" w:hAnsi="Times"/>
                                <w:b/>
                                <w:bCs/>
                                <w:color w:val="000000"/>
                                <w:kern w:val="24"/>
                                <w:sz w:val="22"/>
                                <w:szCs w:val="22"/>
                                <w:highlight w:val="green"/>
                              </w:rPr>
                              <w:t>Agreement</w:t>
                            </w:r>
                          </w:p>
                          <w:p w14:paraId="6A559E8D" w14:textId="77777777" w:rsidR="00777AB5" w:rsidRPr="00777AB5" w:rsidRDefault="00777AB5" w:rsidP="00777AB5">
                            <w:pPr>
                              <w:snapToGrid/>
                              <w:spacing w:after="0" w:afterAutospacing="0"/>
                              <w:ind w:leftChars="-1" w:hanging="2"/>
                              <w:rPr>
                                <w:rFonts w:ascii="ＭＳ Ｐゴシック" w:eastAsia="ＭＳ Ｐゴシック" w:hAnsi="ＭＳ Ｐゴシック" w:cs="ＭＳ Ｐゴシック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77AB5">
                              <w:rPr>
                                <w:rFonts w:ascii="Times" w:eastAsia="ＭＳ 明朝" w:hAnsi="Times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Following proposals to address the concern on UE/</w:t>
                            </w:r>
                            <w:proofErr w:type="spellStart"/>
                            <w:r w:rsidRPr="00777AB5">
                              <w:rPr>
                                <w:rFonts w:ascii="Times" w:eastAsia="ＭＳ 明朝" w:hAnsi="Times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gNB</w:t>
                            </w:r>
                            <w:proofErr w:type="spellEnd"/>
                            <w:r w:rsidRPr="00777AB5">
                              <w:rPr>
                                <w:rFonts w:ascii="Times" w:eastAsia="ＭＳ 明朝" w:hAnsi="Times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 complexity increase or scheduling restriction due to UL Tx switching across larger number of bands compared with Rel-16/17 are identified in contributions submitted at RAN1#109-e, and companies are encouraged to investigate pros and cons of the proposals so that one or some of them may be down-selected after the down-selection of the mechanism for dynamic Tx carrier switching across the configured bands</w:t>
                            </w:r>
                          </w:p>
                          <w:p w14:paraId="71B071D8" w14:textId="77777777" w:rsidR="00777AB5" w:rsidRPr="00777AB5" w:rsidRDefault="00777AB5" w:rsidP="00777AB5">
                            <w:pPr>
                              <w:numPr>
                                <w:ilvl w:val="0"/>
                                <w:numId w:val="18"/>
                              </w:numPr>
                              <w:snapToGrid/>
                              <w:spacing w:after="0" w:afterAutospacing="0"/>
                              <w:ind w:leftChars="118" w:left="569" w:hanging="286"/>
                              <w:jc w:val="left"/>
                              <w:rPr>
                                <w:rFonts w:ascii="ＭＳ Ｐゴシック" w:eastAsia="ＭＳ Ｐゴシック" w:hAnsi="ＭＳ Ｐゴシック" w:cs="ＭＳ Ｐゴシック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77AB5">
                              <w:rPr>
                                <w:rFonts w:ascii="Times" w:eastAsia="Batang" w:hAnsi="Times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UE can report the supports of only some of concurrent UL cases (combinations of 2 bands for concurrent UL transmissions)</w:t>
                            </w:r>
                          </w:p>
                          <w:p w14:paraId="190C5785" w14:textId="77777777" w:rsidR="00777AB5" w:rsidRPr="00777AB5" w:rsidRDefault="00777AB5" w:rsidP="00777AB5">
                            <w:pPr>
                              <w:numPr>
                                <w:ilvl w:val="0"/>
                                <w:numId w:val="18"/>
                              </w:numPr>
                              <w:snapToGrid/>
                              <w:spacing w:after="0" w:afterAutospacing="0"/>
                              <w:ind w:leftChars="118" w:left="569" w:hanging="286"/>
                              <w:jc w:val="left"/>
                              <w:rPr>
                                <w:rFonts w:ascii="ＭＳ Ｐゴシック" w:eastAsia="ＭＳ Ｐゴシック" w:hAnsi="ＭＳ Ｐゴシック" w:cs="ＭＳ Ｐゴシック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77AB5">
                              <w:rPr>
                                <w:rFonts w:ascii="Times" w:eastAsia="Batang" w:hAnsi="Times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Switching across 0/1/2 ports is supported only for 2 configured bands out of 3 or 4 configured bands and other bands support switching across 0/1 port only</w:t>
                            </w:r>
                          </w:p>
                          <w:p w14:paraId="09863A19" w14:textId="77777777" w:rsidR="00777AB5" w:rsidRPr="00777AB5" w:rsidRDefault="00777AB5" w:rsidP="00777AB5">
                            <w:pPr>
                              <w:numPr>
                                <w:ilvl w:val="0"/>
                                <w:numId w:val="18"/>
                              </w:numPr>
                              <w:snapToGrid/>
                              <w:spacing w:after="0" w:afterAutospacing="0"/>
                              <w:ind w:leftChars="118" w:left="569" w:hanging="286"/>
                              <w:jc w:val="left"/>
                              <w:rPr>
                                <w:rFonts w:ascii="ＭＳ Ｐゴシック" w:eastAsia="ＭＳ Ｐゴシック" w:hAnsi="ＭＳ Ｐゴシック" w:cs="ＭＳ Ｐゴシック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77AB5">
                              <w:rPr>
                                <w:rFonts w:ascii="Times" w:eastAsia="Batang" w:hAnsi="Times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Only switching across 0/1 port is supported across all configured bands when 3 or 4 bands are configured</w:t>
                            </w:r>
                          </w:p>
                          <w:p w14:paraId="7D6F8E12" w14:textId="77777777" w:rsidR="00777AB5" w:rsidRPr="00777AB5" w:rsidRDefault="00777AB5" w:rsidP="00777AB5">
                            <w:pPr>
                              <w:numPr>
                                <w:ilvl w:val="0"/>
                                <w:numId w:val="18"/>
                              </w:numPr>
                              <w:snapToGrid/>
                              <w:spacing w:after="0" w:afterAutospacing="0"/>
                              <w:ind w:leftChars="118" w:left="569" w:hanging="286"/>
                              <w:jc w:val="left"/>
                              <w:rPr>
                                <w:rFonts w:ascii="ＭＳ Ｐゴシック" w:eastAsia="ＭＳ Ｐゴシック" w:hAnsi="ＭＳ Ｐゴシック" w:cs="ＭＳ Ｐゴシック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77AB5">
                              <w:rPr>
                                <w:rFonts w:ascii="Times" w:eastAsia="Batang" w:hAnsi="Times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Prioritization rules between uplink carriers are specified</w:t>
                            </w:r>
                          </w:p>
                          <w:p w14:paraId="3BAA4333" w14:textId="77777777" w:rsidR="00777AB5" w:rsidRPr="00777AB5" w:rsidRDefault="00777AB5" w:rsidP="00777AB5">
                            <w:pPr>
                              <w:numPr>
                                <w:ilvl w:val="0"/>
                                <w:numId w:val="18"/>
                              </w:numPr>
                              <w:snapToGrid/>
                              <w:spacing w:after="0" w:afterAutospacing="0"/>
                              <w:ind w:leftChars="118" w:left="569" w:hanging="286"/>
                              <w:jc w:val="left"/>
                              <w:rPr>
                                <w:rFonts w:ascii="ＭＳ Ｐゴシック" w:eastAsia="ＭＳ Ｐゴシック" w:hAnsi="ＭＳ Ｐゴシック" w:cs="ＭＳ Ｐゴシック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77AB5">
                              <w:rPr>
                                <w:rFonts w:ascii="Times" w:eastAsia="Batang" w:hAnsi="Times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No restriction on the UEs choice of MIMO capability on any of the bands/CCs involved in the UL Tx switching band combination is introduced</w:t>
                            </w:r>
                          </w:p>
                          <w:p w14:paraId="0DE0BC58" w14:textId="77777777" w:rsidR="00777AB5" w:rsidRPr="00777AB5" w:rsidRDefault="00777AB5" w:rsidP="00777AB5">
                            <w:pPr>
                              <w:numPr>
                                <w:ilvl w:val="0"/>
                                <w:numId w:val="18"/>
                              </w:numPr>
                              <w:snapToGrid/>
                              <w:spacing w:after="0" w:afterAutospacing="0"/>
                              <w:ind w:leftChars="118" w:left="569" w:hanging="286"/>
                              <w:jc w:val="left"/>
                              <w:rPr>
                                <w:rFonts w:ascii="ＭＳ Ｐゴシック" w:eastAsia="ＭＳ Ｐゴシック" w:hAnsi="ＭＳ Ｐゴシック" w:cs="ＭＳ Ｐゴシック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77AB5">
                              <w:rPr>
                                <w:rFonts w:ascii="Times" w:eastAsia="Batang" w:hAnsi="Times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After one RF state switch, the next RF state switch must occur after 14 symbols or later (FFS: which SCS is assumed for the symbol duration)</w:t>
                            </w:r>
                          </w:p>
                          <w:p w14:paraId="01A63405" w14:textId="77777777" w:rsidR="00777AB5" w:rsidRPr="00777AB5" w:rsidRDefault="00777AB5" w:rsidP="00777AB5">
                            <w:pPr>
                              <w:numPr>
                                <w:ilvl w:val="0"/>
                                <w:numId w:val="18"/>
                              </w:numPr>
                              <w:snapToGrid/>
                              <w:spacing w:after="0" w:afterAutospacing="0"/>
                              <w:ind w:leftChars="118" w:left="569" w:hanging="286"/>
                              <w:jc w:val="left"/>
                              <w:rPr>
                                <w:rFonts w:ascii="ＭＳ Ｐゴシック" w:eastAsia="ＭＳ Ｐゴシック" w:hAnsi="ＭＳ Ｐゴシック" w:cs="ＭＳ Ｐゴシック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77AB5">
                              <w:rPr>
                                <w:rFonts w:ascii="Times" w:eastAsia="Batang" w:hAnsi="Times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Note: Other solutions are not precluded</w:t>
                            </w:r>
                          </w:p>
                          <w:p w14:paraId="51E6C98F" w14:textId="2FE81236" w:rsidR="00ED1A46" w:rsidRPr="00777AB5" w:rsidRDefault="00777AB5" w:rsidP="00777AB5">
                            <w:pPr>
                              <w:snapToGrid/>
                              <w:spacing w:after="0" w:afterAutospacing="0"/>
                              <w:jc w:val="left"/>
                              <w:rPr>
                                <w:rFonts w:ascii="ＭＳ Ｐゴシック" w:eastAsia="ＭＳ Ｐゴシック" w:hAnsi="ＭＳ Ｐゴシック" w:cs="ＭＳ Ｐゴシック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77AB5">
                              <w:rPr>
                                <w:rFonts w:ascii="Times" w:eastAsia="Batang" w:hAnsi="Times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Note: each proposal assumes certain mechanism for dynamic Tx carrier switching across the configured bands, and hence some or </w:t>
                            </w:r>
                            <w:proofErr w:type="gramStart"/>
                            <w:r w:rsidRPr="00777AB5">
                              <w:rPr>
                                <w:rFonts w:ascii="Times" w:eastAsia="Batang" w:hAnsi="Times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all of</w:t>
                            </w:r>
                            <w:proofErr w:type="gramEnd"/>
                            <w:r w:rsidRPr="00777AB5">
                              <w:rPr>
                                <w:rFonts w:ascii="Times" w:eastAsia="Batang" w:hAnsi="Times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 the proposals may not be necessary depending on the down selection of the mechanism for dynamic Tx carrier switching across the configured bands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98E6DA" id="_x0000_s1028" type="#_x0000_t202" style="width:498pt;height:39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" fillcolor="white [3201]" strokecolor="black [3200]" strokeweight="2pt">
                <v:textbox>
                  <w:txbxContent>
                    <w:p w14:paraId="55F9C70A" w14:textId="77777777" w:rsidR="00777AB5" w:rsidRPr="00777AB5" w:rsidRDefault="00777AB5" w:rsidP="00777AB5">
                      <w:pPr>
                        <w:snapToGrid/>
                        <w:spacing w:after="0" w:afterAutospacing="0"/>
                        <w:jc w:val="left"/>
                        <w:rPr>
                          <w:rFonts w:ascii="ＭＳ Ｐゴシック" w:eastAsia="ＭＳ Ｐゴシック" w:hAnsi="ＭＳ Ｐゴシック" w:cs="ＭＳ Ｐゴシック"/>
                          <w:sz w:val="22"/>
                          <w:szCs w:val="22"/>
                          <w:lang w:val="en-US"/>
                        </w:rPr>
                      </w:pPr>
                      <w:r w:rsidRPr="00777AB5">
                        <w:rPr>
                          <w:rFonts w:ascii="Times" w:eastAsia="Batang" w:hAnsi="Times"/>
                          <w:b/>
                          <w:bCs/>
                          <w:color w:val="000000"/>
                          <w:kern w:val="24"/>
                          <w:sz w:val="22"/>
                          <w:szCs w:val="22"/>
                          <w:highlight w:val="green"/>
                        </w:rPr>
                        <w:t>Agreement</w:t>
                      </w:r>
                    </w:p>
                    <w:p w14:paraId="6A559E8D" w14:textId="77777777" w:rsidR="00777AB5" w:rsidRPr="00777AB5" w:rsidRDefault="00777AB5" w:rsidP="00777AB5">
                      <w:pPr>
                        <w:snapToGrid/>
                        <w:spacing w:after="0" w:afterAutospacing="0"/>
                        <w:ind w:leftChars="-1" w:hanging="2"/>
                        <w:rPr>
                          <w:rFonts w:ascii="ＭＳ Ｐゴシック" w:eastAsia="ＭＳ Ｐゴシック" w:hAnsi="ＭＳ Ｐゴシック" w:cs="ＭＳ Ｐゴシック"/>
                          <w:sz w:val="22"/>
                          <w:szCs w:val="22"/>
                          <w:lang w:val="en-US"/>
                        </w:rPr>
                      </w:pPr>
                      <w:r w:rsidRPr="00777AB5">
                        <w:rPr>
                          <w:rFonts w:ascii="Times" w:eastAsia="ＭＳ 明朝" w:hAnsi="Times"/>
                          <w:color w:val="000000"/>
                          <w:kern w:val="24"/>
                          <w:sz w:val="22"/>
                          <w:szCs w:val="22"/>
                        </w:rPr>
                        <w:t>Following proposals to address the concern on UE/</w:t>
                      </w:r>
                      <w:proofErr w:type="spellStart"/>
                      <w:r w:rsidRPr="00777AB5">
                        <w:rPr>
                          <w:rFonts w:ascii="Times" w:eastAsia="ＭＳ 明朝" w:hAnsi="Times"/>
                          <w:color w:val="000000"/>
                          <w:kern w:val="24"/>
                          <w:sz w:val="22"/>
                          <w:szCs w:val="22"/>
                        </w:rPr>
                        <w:t>gNB</w:t>
                      </w:r>
                      <w:proofErr w:type="spellEnd"/>
                      <w:r w:rsidRPr="00777AB5">
                        <w:rPr>
                          <w:rFonts w:ascii="Times" w:eastAsia="ＭＳ 明朝" w:hAnsi="Times"/>
                          <w:color w:val="000000"/>
                          <w:kern w:val="24"/>
                          <w:sz w:val="22"/>
                          <w:szCs w:val="22"/>
                        </w:rPr>
                        <w:t xml:space="preserve"> complexity increase or scheduling restriction due to UL Tx switching across larger number of bands compared with Rel-16/17 are identified in contributions submitted at RAN1#109-e, and companies are encouraged to investigate pros and cons of the proposals so that one or some of them may be down-selected after the down-selection of the mechanism for dynamic Tx carrier switching across the configured bands</w:t>
                      </w:r>
                    </w:p>
                    <w:p w14:paraId="71B071D8" w14:textId="77777777" w:rsidR="00777AB5" w:rsidRPr="00777AB5" w:rsidRDefault="00777AB5" w:rsidP="00777AB5">
                      <w:pPr>
                        <w:numPr>
                          <w:ilvl w:val="0"/>
                          <w:numId w:val="18"/>
                        </w:numPr>
                        <w:snapToGrid/>
                        <w:spacing w:after="0" w:afterAutospacing="0"/>
                        <w:ind w:leftChars="118" w:left="569" w:hanging="286"/>
                        <w:jc w:val="left"/>
                        <w:rPr>
                          <w:rFonts w:ascii="ＭＳ Ｐゴシック" w:eastAsia="ＭＳ Ｐゴシック" w:hAnsi="ＭＳ Ｐゴシック" w:cs="ＭＳ Ｐゴシック"/>
                          <w:sz w:val="22"/>
                          <w:szCs w:val="22"/>
                          <w:lang w:val="en-US"/>
                        </w:rPr>
                      </w:pPr>
                      <w:r w:rsidRPr="00777AB5">
                        <w:rPr>
                          <w:rFonts w:ascii="Times" w:eastAsia="Batang" w:hAnsi="Times"/>
                          <w:color w:val="000000"/>
                          <w:kern w:val="24"/>
                          <w:sz w:val="22"/>
                          <w:szCs w:val="22"/>
                        </w:rPr>
                        <w:t>UE can report the supports of only some of concurrent UL cases (combinations of 2 bands for concurrent UL transmissions)</w:t>
                      </w:r>
                    </w:p>
                    <w:p w14:paraId="190C5785" w14:textId="77777777" w:rsidR="00777AB5" w:rsidRPr="00777AB5" w:rsidRDefault="00777AB5" w:rsidP="00777AB5">
                      <w:pPr>
                        <w:numPr>
                          <w:ilvl w:val="0"/>
                          <w:numId w:val="18"/>
                        </w:numPr>
                        <w:snapToGrid/>
                        <w:spacing w:after="0" w:afterAutospacing="0"/>
                        <w:ind w:leftChars="118" w:left="569" w:hanging="286"/>
                        <w:jc w:val="left"/>
                        <w:rPr>
                          <w:rFonts w:ascii="ＭＳ Ｐゴシック" w:eastAsia="ＭＳ Ｐゴシック" w:hAnsi="ＭＳ Ｐゴシック" w:cs="ＭＳ Ｐゴシック"/>
                          <w:sz w:val="22"/>
                          <w:szCs w:val="22"/>
                          <w:lang w:val="en-US"/>
                        </w:rPr>
                      </w:pPr>
                      <w:r w:rsidRPr="00777AB5">
                        <w:rPr>
                          <w:rFonts w:ascii="Times" w:eastAsia="Batang" w:hAnsi="Times"/>
                          <w:color w:val="000000"/>
                          <w:kern w:val="24"/>
                          <w:sz w:val="22"/>
                          <w:szCs w:val="22"/>
                        </w:rPr>
                        <w:t>Switching across 0/1/2 ports is supported only for 2 configured bands out of 3 or 4 configured bands and other bands support switching across 0/1 port only</w:t>
                      </w:r>
                    </w:p>
                    <w:p w14:paraId="09863A19" w14:textId="77777777" w:rsidR="00777AB5" w:rsidRPr="00777AB5" w:rsidRDefault="00777AB5" w:rsidP="00777AB5">
                      <w:pPr>
                        <w:numPr>
                          <w:ilvl w:val="0"/>
                          <w:numId w:val="18"/>
                        </w:numPr>
                        <w:snapToGrid/>
                        <w:spacing w:after="0" w:afterAutospacing="0"/>
                        <w:ind w:leftChars="118" w:left="569" w:hanging="286"/>
                        <w:jc w:val="left"/>
                        <w:rPr>
                          <w:rFonts w:ascii="ＭＳ Ｐゴシック" w:eastAsia="ＭＳ Ｐゴシック" w:hAnsi="ＭＳ Ｐゴシック" w:cs="ＭＳ Ｐゴシック"/>
                          <w:sz w:val="22"/>
                          <w:szCs w:val="22"/>
                          <w:lang w:val="en-US"/>
                        </w:rPr>
                      </w:pPr>
                      <w:r w:rsidRPr="00777AB5">
                        <w:rPr>
                          <w:rFonts w:ascii="Times" w:eastAsia="Batang" w:hAnsi="Times"/>
                          <w:color w:val="000000"/>
                          <w:kern w:val="24"/>
                          <w:sz w:val="22"/>
                          <w:szCs w:val="22"/>
                        </w:rPr>
                        <w:t>Only switching across 0/1 port is supported across all configured bands when 3 or 4 bands are configured</w:t>
                      </w:r>
                    </w:p>
                    <w:p w14:paraId="7D6F8E12" w14:textId="77777777" w:rsidR="00777AB5" w:rsidRPr="00777AB5" w:rsidRDefault="00777AB5" w:rsidP="00777AB5">
                      <w:pPr>
                        <w:numPr>
                          <w:ilvl w:val="0"/>
                          <w:numId w:val="18"/>
                        </w:numPr>
                        <w:snapToGrid/>
                        <w:spacing w:after="0" w:afterAutospacing="0"/>
                        <w:ind w:leftChars="118" w:left="569" w:hanging="286"/>
                        <w:jc w:val="left"/>
                        <w:rPr>
                          <w:rFonts w:ascii="ＭＳ Ｐゴシック" w:eastAsia="ＭＳ Ｐゴシック" w:hAnsi="ＭＳ Ｐゴシック" w:cs="ＭＳ Ｐゴシック"/>
                          <w:sz w:val="22"/>
                          <w:szCs w:val="22"/>
                          <w:lang w:val="en-US"/>
                        </w:rPr>
                      </w:pPr>
                      <w:r w:rsidRPr="00777AB5">
                        <w:rPr>
                          <w:rFonts w:ascii="Times" w:eastAsia="Batang" w:hAnsi="Times"/>
                          <w:color w:val="000000"/>
                          <w:kern w:val="24"/>
                          <w:sz w:val="22"/>
                          <w:szCs w:val="22"/>
                        </w:rPr>
                        <w:t>Prioritization rules between uplink carriers are specified</w:t>
                      </w:r>
                    </w:p>
                    <w:p w14:paraId="3BAA4333" w14:textId="77777777" w:rsidR="00777AB5" w:rsidRPr="00777AB5" w:rsidRDefault="00777AB5" w:rsidP="00777AB5">
                      <w:pPr>
                        <w:numPr>
                          <w:ilvl w:val="0"/>
                          <w:numId w:val="18"/>
                        </w:numPr>
                        <w:snapToGrid/>
                        <w:spacing w:after="0" w:afterAutospacing="0"/>
                        <w:ind w:leftChars="118" w:left="569" w:hanging="286"/>
                        <w:jc w:val="left"/>
                        <w:rPr>
                          <w:rFonts w:ascii="ＭＳ Ｐゴシック" w:eastAsia="ＭＳ Ｐゴシック" w:hAnsi="ＭＳ Ｐゴシック" w:cs="ＭＳ Ｐゴシック"/>
                          <w:sz w:val="22"/>
                          <w:szCs w:val="22"/>
                          <w:lang w:val="en-US"/>
                        </w:rPr>
                      </w:pPr>
                      <w:r w:rsidRPr="00777AB5">
                        <w:rPr>
                          <w:rFonts w:ascii="Times" w:eastAsia="Batang" w:hAnsi="Times"/>
                          <w:color w:val="000000"/>
                          <w:kern w:val="24"/>
                          <w:sz w:val="22"/>
                          <w:szCs w:val="22"/>
                        </w:rPr>
                        <w:t>No restriction on the UEs choice of MIMO capability on any of the bands/CCs involved in the UL Tx switching band combination is introduced</w:t>
                      </w:r>
                    </w:p>
                    <w:p w14:paraId="0DE0BC58" w14:textId="77777777" w:rsidR="00777AB5" w:rsidRPr="00777AB5" w:rsidRDefault="00777AB5" w:rsidP="00777AB5">
                      <w:pPr>
                        <w:numPr>
                          <w:ilvl w:val="0"/>
                          <w:numId w:val="18"/>
                        </w:numPr>
                        <w:snapToGrid/>
                        <w:spacing w:after="0" w:afterAutospacing="0"/>
                        <w:ind w:leftChars="118" w:left="569" w:hanging="286"/>
                        <w:jc w:val="left"/>
                        <w:rPr>
                          <w:rFonts w:ascii="ＭＳ Ｐゴシック" w:eastAsia="ＭＳ Ｐゴシック" w:hAnsi="ＭＳ Ｐゴシック" w:cs="ＭＳ Ｐゴシック"/>
                          <w:sz w:val="22"/>
                          <w:szCs w:val="22"/>
                          <w:lang w:val="en-US"/>
                        </w:rPr>
                      </w:pPr>
                      <w:r w:rsidRPr="00777AB5">
                        <w:rPr>
                          <w:rFonts w:ascii="Times" w:eastAsia="Batang" w:hAnsi="Times"/>
                          <w:color w:val="000000"/>
                          <w:kern w:val="24"/>
                          <w:sz w:val="22"/>
                          <w:szCs w:val="22"/>
                        </w:rPr>
                        <w:t>After one RF state switch, the next RF state switch must occur after 14 symbols or later (FFS: which SCS is assumed for the symbol duration)</w:t>
                      </w:r>
                    </w:p>
                    <w:p w14:paraId="01A63405" w14:textId="77777777" w:rsidR="00777AB5" w:rsidRPr="00777AB5" w:rsidRDefault="00777AB5" w:rsidP="00777AB5">
                      <w:pPr>
                        <w:numPr>
                          <w:ilvl w:val="0"/>
                          <w:numId w:val="18"/>
                        </w:numPr>
                        <w:snapToGrid/>
                        <w:spacing w:after="0" w:afterAutospacing="0"/>
                        <w:ind w:leftChars="118" w:left="569" w:hanging="286"/>
                        <w:jc w:val="left"/>
                        <w:rPr>
                          <w:rFonts w:ascii="ＭＳ Ｐゴシック" w:eastAsia="ＭＳ Ｐゴシック" w:hAnsi="ＭＳ Ｐゴシック" w:cs="ＭＳ Ｐゴシック"/>
                          <w:sz w:val="22"/>
                          <w:szCs w:val="22"/>
                          <w:lang w:val="en-US"/>
                        </w:rPr>
                      </w:pPr>
                      <w:r w:rsidRPr="00777AB5">
                        <w:rPr>
                          <w:rFonts w:ascii="Times" w:eastAsia="Batang" w:hAnsi="Times"/>
                          <w:color w:val="000000"/>
                          <w:kern w:val="24"/>
                          <w:sz w:val="22"/>
                          <w:szCs w:val="22"/>
                        </w:rPr>
                        <w:t>Note: Other solutions are not precluded</w:t>
                      </w:r>
                    </w:p>
                    <w:p w14:paraId="51E6C98F" w14:textId="2FE81236" w:rsidR="00ED1A46" w:rsidRPr="00777AB5" w:rsidRDefault="00777AB5" w:rsidP="00777AB5">
                      <w:pPr>
                        <w:snapToGrid/>
                        <w:spacing w:after="0" w:afterAutospacing="0"/>
                        <w:jc w:val="left"/>
                        <w:rPr>
                          <w:rFonts w:ascii="ＭＳ Ｐゴシック" w:eastAsia="ＭＳ Ｐゴシック" w:hAnsi="ＭＳ Ｐゴシック" w:cs="ＭＳ Ｐゴシック"/>
                          <w:sz w:val="22"/>
                          <w:szCs w:val="22"/>
                          <w:lang w:val="en-US"/>
                        </w:rPr>
                      </w:pPr>
                      <w:r w:rsidRPr="00777AB5">
                        <w:rPr>
                          <w:rFonts w:ascii="Times" w:eastAsia="Batang" w:hAnsi="Times"/>
                          <w:color w:val="000000"/>
                          <w:kern w:val="24"/>
                          <w:sz w:val="22"/>
                          <w:szCs w:val="22"/>
                        </w:rPr>
                        <w:t xml:space="preserve">Note: each proposal assumes certain mechanism for dynamic Tx carrier switching across the configured bands, and hence some or </w:t>
                      </w:r>
                      <w:proofErr w:type="gramStart"/>
                      <w:r w:rsidRPr="00777AB5">
                        <w:rPr>
                          <w:rFonts w:ascii="Times" w:eastAsia="Batang" w:hAnsi="Times"/>
                          <w:color w:val="000000"/>
                          <w:kern w:val="24"/>
                          <w:sz w:val="22"/>
                          <w:szCs w:val="22"/>
                        </w:rPr>
                        <w:t>all of</w:t>
                      </w:r>
                      <w:proofErr w:type="gramEnd"/>
                      <w:r w:rsidRPr="00777AB5">
                        <w:rPr>
                          <w:rFonts w:ascii="Times" w:eastAsia="Batang" w:hAnsi="Times"/>
                          <w:color w:val="000000"/>
                          <w:kern w:val="24"/>
                          <w:sz w:val="22"/>
                          <w:szCs w:val="22"/>
                        </w:rPr>
                        <w:t xml:space="preserve"> the proposals may not be necessary depending on the down selection of the mechanism for dynamic Tx carrier switching across the configured bands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3FD4CA2" w14:textId="2FDC0C33" w:rsidR="00B235F5" w:rsidRDefault="00B235F5" w:rsidP="00F02E07">
      <w:r>
        <w:rPr>
          <w:rFonts w:hint="eastAsia"/>
        </w:rPr>
        <w:lastRenderedPageBreak/>
        <w:t>T</w:t>
      </w:r>
      <w:r>
        <w:t xml:space="preserve">he benefit of Alt-1 is </w:t>
      </w:r>
      <w:r w:rsidR="0049448B">
        <w:t>the</w:t>
      </w:r>
      <w:r>
        <w:t xml:space="preserve"> </w:t>
      </w:r>
      <w:r w:rsidR="00CB5D95">
        <w:t>flexibility</w:t>
      </w:r>
      <w:r w:rsidR="00AA3378">
        <w:t>, and the</w:t>
      </w:r>
      <w:r w:rsidR="00CB5D95">
        <w:t xml:space="preserve"> maximum performance gain can be achieved by this flexibility whil</w:t>
      </w:r>
      <w:r w:rsidR="005E7123">
        <w:t xml:space="preserve">e the highest complexity is </w:t>
      </w:r>
      <w:r w:rsidR="0049448B">
        <w:t xml:space="preserve">required to UEs. </w:t>
      </w:r>
      <w:r w:rsidR="00AA3378">
        <w:t xml:space="preserve">Meanwhile, Alt-2 can </w:t>
      </w:r>
      <w:r w:rsidR="0011331E">
        <w:t xml:space="preserve">achieve </w:t>
      </w:r>
      <w:r w:rsidR="00C625BF">
        <w:t xml:space="preserve">the </w:t>
      </w:r>
      <w:r w:rsidR="0011331E">
        <w:t xml:space="preserve">least functional change </w:t>
      </w:r>
      <w:r w:rsidR="00C625BF">
        <w:t>on top</w:t>
      </w:r>
      <w:r w:rsidR="0011331E">
        <w:t xml:space="preserve"> Rel-17 Tx switching</w:t>
      </w:r>
      <w:r w:rsidR="00C625BF">
        <w:t xml:space="preserve">. </w:t>
      </w:r>
      <w:r w:rsidR="009810EB">
        <w:t xml:space="preserve">Alt-3 would be helpful from UE </w:t>
      </w:r>
      <w:r w:rsidR="00D33F78">
        <w:t xml:space="preserve">implementation </w:t>
      </w:r>
      <w:r w:rsidR="009810EB">
        <w:t xml:space="preserve">perspective because </w:t>
      </w:r>
      <w:r w:rsidR="00105628">
        <w:t xml:space="preserve">UE </w:t>
      </w:r>
      <w:r w:rsidR="003675C0">
        <w:t xml:space="preserve">is </w:t>
      </w:r>
      <w:r w:rsidR="00E079D2">
        <w:t>not</w:t>
      </w:r>
      <w:r w:rsidR="00105628">
        <w:t xml:space="preserve"> required to </w:t>
      </w:r>
      <w:r w:rsidR="00FA1F9E">
        <w:t>manage many switching combinations</w:t>
      </w:r>
      <w:r w:rsidR="00D33F78">
        <w:t xml:space="preserve">. </w:t>
      </w:r>
    </w:p>
    <w:p w14:paraId="576C65C7" w14:textId="6A295DB3" w:rsidR="00377A32" w:rsidRDefault="00377A32" w:rsidP="00F02E07">
      <w:r>
        <w:rPr>
          <w:rFonts w:hint="eastAsia"/>
        </w:rPr>
        <w:t>I</w:t>
      </w:r>
      <w:r>
        <w:t xml:space="preserve">n our understanding, </w:t>
      </w:r>
      <w:r w:rsidR="00376848">
        <w:t xml:space="preserve">the gain by this technology is derived by the </w:t>
      </w:r>
      <w:r w:rsidR="00143281">
        <w:t>efficient</w:t>
      </w:r>
      <w:r w:rsidR="00376848">
        <w:t xml:space="preserve"> use of Tx chain (</w:t>
      </w:r>
      <w:proofErr w:type="gramStart"/>
      <w:r w:rsidR="00376848">
        <w:t>i.e.</w:t>
      </w:r>
      <w:proofErr w:type="gramEnd"/>
      <w:r w:rsidR="00376848">
        <w:t xml:space="preserve"> unused Tx chain in </w:t>
      </w:r>
      <w:r w:rsidR="00D45C82">
        <w:t>a carrier with DL slot is switch</w:t>
      </w:r>
      <w:r w:rsidR="00E079D2">
        <w:t>ed</w:t>
      </w:r>
      <w:r w:rsidR="00D45C82">
        <w:t xml:space="preserve"> to a carrier with UL </w:t>
      </w:r>
      <w:r w:rsidR="00882191">
        <w:t>slot)</w:t>
      </w:r>
      <w:r w:rsidR="00E31F00">
        <w:t xml:space="preserve"> as described in section 2.1</w:t>
      </w:r>
      <w:r w:rsidR="00A869AD">
        <w:t>.</w:t>
      </w:r>
      <w:r w:rsidR="00EA1139">
        <w:t xml:space="preserve"> </w:t>
      </w:r>
      <w:r w:rsidR="00A869AD">
        <w:t xml:space="preserve">Therefore, </w:t>
      </w:r>
      <w:r w:rsidR="003107A6">
        <w:t xml:space="preserve">the switching pattern is </w:t>
      </w:r>
      <w:r w:rsidR="00DA1E14">
        <w:t>something</w:t>
      </w:r>
      <w:r w:rsidR="003107A6">
        <w:t xml:space="preserve"> predetermined, and </w:t>
      </w:r>
      <w:r w:rsidR="00EA1139">
        <w:t xml:space="preserve">we don’t </w:t>
      </w:r>
      <w:r w:rsidR="00520420">
        <w:t xml:space="preserve">think </w:t>
      </w:r>
      <w:r w:rsidR="006B52D0">
        <w:t>the</w:t>
      </w:r>
      <w:r w:rsidR="00520420">
        <w:t xml:space="preserve"> scheduling restriction</w:t>
      </w:r>
      <w:r w:rsidR="006B52D0">
        <w:t xml:space="preserve"> introduced by Alt-2 or Alt-3</w:t>
      </w:r>
      <w:r w:rsidR="00520420">
        <w:t xml:space="preserve"> bring</w:t>
      </w:r>
      <w:r w:rsidR="006B52D0">
        <w:t>s</w:t>
      </w:r>
      <w:r w:rsidR="00520420">
        <w:t xml:space="preserve"> severe performance degradation. </w:t>
      </w:r>
    </w:p>
    <w:p w14:paraId="2CB2D5DB" w14:textId="15C4EADF" w:rsidR="00FA1F9E" w:rsidRDefault="00A77EE6" w:rsidP="00F02E07">
      <w:r>
        <w:t>Beside the spec</w:t>
      </w:r>
      <w:r w:rsidR="00796B0B">
        <w:t>ification</w:t>
      </w:r>
      <w:r>
        <w:t xml:space="preserve"> impact and UE complexity, w</w:t>
      </w:r>
      <w:r w:rsidR="006F65E2">
        <w:t>e believe all the alternatives will work</w:t>
      </w:r>
      <w:r w:rsidR="007019A3">
        <w:t xml:space="preserve">. However, </w:t>
      </w:r>
      <w:r w:rsidR="006649DF">
        <w:t xml:space="preserve">Alt-3 </w:t>
      </w:r>
      <w:r w:rsidR="00FB1138">
        <w:t xml:space="preserve">based solution would be the </w:t>
      </w:r>
      <w:r w:rsidR="0096722A">
        <w:t xml:space="preserve">good compromise considering the </w:t>
      </w:r>
      <w:r w:rsidR="00B67AE3">
        <w:t xml:space="preserve">UE </w:t>
      </w:r>
      <w:r w:rsidR="0096722A">
        <w:t>complexity</w:t>
      </w:r>
      <w:r w:rsidR="00B67AE3">
        <w:t xml:space="preserve"> reduction</w:t>
      </w:r>
      <w:r w:rsidR="0096722A">
        <w:t xml:space="preserve"> </w:t>
      </w:r>
      <w:r w:rsidR="00B926AF">
        <w:t>and flexibility</w:t>
      </w:r>
      <w:r w:rsidR="00E64C60">
        <w:t xml:space="preserve">. </w:t>
      </w:r>
      <w:r w:rsidR="0096722A">
        <w:t xml:space="preserve">More detailed design </w:t>
      </w:r>
      <w:r w:rsidR="00CB4D09">
        <w:t xml:space="preserve">of </w:t>
      </w:r>
      <w:r w:rsidR="002C7B45">
        <w:t xml:space="preserve">Alt-3 </w:t>
      </w:r>
      <w:r w:rsidR="0088552D">
        <w:t xml:space="preserve">based solution </w:t>
      </w:r>
      <w:r w:rsidR="0096722A">
        <w:t>is given below</w:t>
      </w:r>
      <w:r w:rsidR="00BE47FF">
        <w:t>:</w:t>
      </w:r>
    </w:p>
    <w:p w14:paraId="6CD3C2C3" w14:textId="0C9D075E" w:rsidR="00856613" w:rsidRPr="00E164A4" w:rsidRDefault="0089584F" w:rsidP="00856613">
      <w:pPr>
        <w:pStyle w:val="a"/>
        <w:numPr>
          <w:ilvl w:val="0"/>
          <w:numId w:val="14"/>
        </w:numPr>
        <w:ind w:leftChars="0"/>
      </w:pPr>
      <w:r w:rsidRPr="00E164A4">
        <w:t xml:space="preserve">UE capability is </w:t>
      </w:r>
      <w:r w:rsidR="00204E69" w:rsidRPr="00E164A4">
        <w:t>introduced</w:t>
      </w:r>
      <w:r w:rsidRPr="00E164A4">
        <w:t xml:space="preserve"> to report the a</w:t>
      </w:r>
      <w:r w:rsidR="00BE47FF" w:rsidRPr="00E164A4">
        <w:t xml:space="preserve">vailable </w:t>
      </w:r>
      <w:r w:rsidR="00A61383" w:rsidRPr="00E164A4">
        <w:t>combination</w:t>
      </w:r>
      <w:r w:rsidRPr="00E164A4">
        <w:t>s</w:t>
      </w:r>
      <w:r w:rsidR="00A61383" w:rsidRPr="00E164A4">
        <w:t xml:space="preserve"> of anchor and non-anchor band </w:t>
      </w:r>
      <w:r w:rsidR="00476CE6" w:rsidRPr="00E164A4">
        <w:t>at</w:t>
      </w:r>
      <w:r w:rsidRPr="00E164A4">
        <w:t xml:space="preserve"> a UE</w:t>
      </w:r>
    </w:p>
    <w:p w14:paraId="47389BE5" w14:textId="1025619F" w:rsidR="00CB4D09" w:rsidRPr="00E164A4" w:rsidRDefault="00CB4D09" w:rsidP="00CB4D09">
      <w:pPr>
        <w:pStyle w:val="a"/>
        <w:numPr>
          <w:ilvl w:val="1"/>
          <w:numId w:val="14"/>
        </w:numPr>
        <w:ind w:leftChars="0"/>
        <w:rPr>
          <w:i/>
          <w:iCs/>
        </w:rPr>
      </w:pPr>
      <w:r w:rsidRPr="00E164A4">
        <w:rPr>
          <w:rFonts w:hint="eastAsia"/>
          <w:i/>
          <w:iCs/>
        </w:rPr>
        <w:t>J</w:t>
      </w:r>
      <w:r w:rsidRPr="00E164A4">
        <w:rPr>
          <w:i/>
          <w:iCs/>
        </w:rPr>
        <w:t xml:space="preserve">ustification: UE is not required to </w:t>
      </w:r>
      <w:r w:rsidR="00C12FDC" w:rsidRPr="00E164A4">
        <w:rPr>
          <w:i/>
          <w:iCs/>
        </w:rPr>
        <w:t>implement</w:t>
      </w:r>
      <w:r w:rsidRPr="00E164A4">
        <w:rPr>
          <w:i/>
          <w:iCs/>
        </w:rPr>
        <w:t xml:space="preserve"> all the band combination for </w:t>
      </w:r>
      <w:r w:rsidR="00476CE6" w:rsidRPr="00E164A4">
        <w:rPr>
          <w:i/>
          <w:iCs/>
        </w:rPr>
        <w:t xml:space="preserve">UL </w:t>
      </w:r>
      <w:r w:rsidRPr="00E164A4">
        <w:rPr>
          <w:i/>
          <w:iCs/>
        </w:rPr>
        <w:t xml:space="preserve">Tx switching. </w:t>
      </w:r>
    </w:p>
    <w:p w14:paraId="37473149" w14:textId="4232F423" w:rsidR="00E83B66" w:rsidRDefault="000B4509" w:rsidP="00896733">
      <w:pPr>
        <w:pStyle w:val="a"/>
        <w:numPr>
          <w:ilvl w:val="0"/>
          <w:numId w:val="14"/>
        </w:numPr>
        <w:ind w:leftChars="0"/>
      </w:pPr>
      <w:r w:rsidRPr="007636C0">
        <w:t>A</w:t>
      </w:r>
      <w:r w:rsidR="00DA6651" w:rsidRPr="007636C0">
        <w:t>nchor</w:t>
      </w:r>
      <w:r w:rsidR="007428B6" w:rsidRPr="007636C0">
        <w:t xml:space="preserve"> </w:t>
      </w:r>
      <w:r w:rsidR="00DA6651" w:rsidRPr="007636C0">
        <w:t xml:space="preserve">and non-anchor relationship among </w:t>
      </w:r>
      <w:r w:rsidR="00AE67C7" w:rsidRPr="007636C0">
        <w:t>CC</w:t>
      </w:r>
      <w:r w:rsidR="008C65FE" w:rsidRPr="007636C0">
        <w:t>s</w:t>
      </w:r>
      <w:r w:rsidR="00DA6651" w:rsidRPr="007636C0">
        <w:t xml:space="preserve"> </w:t>
      </w:r>
      <w:r w:rsidRPr="007636C0">
        <w:t>is</w:t>
      </w:r>
      <w:r w:rsidR="00DA6651" w:rsidRPr="007636C0">
        <w:t xml:space="preserve"> configured</w:t>
      </w:r>
      <w:r w:rsidR="005D0137" w:rsidRPr="007636C0">
        <w:t xml:space="preserve"> </w:t>
      </w:r>
      <w:r w:rsidRPr="007636C0">
        <w:t xml:space="preserve">by </w:t>
      </w:r>
      <w:proofErr w:type="spellStart"/>
      <w:r w:rsidRPr="007636C0">
        <w:t>gNB</w:t>
      </w:r>
      <w:proofErr w:type="spellEnd"/>
      <w:r w:rsidR="005B6808" w:rsidRPr="007636C0">
        <w:t xml:space="preserve"> based on the UE capability</w:t>
      </w:r>
      <w:r w:rsidR="003E7088" w:rsidRPr="007636C0">
        <w:t>, and the act</w:t>
      </w:r>
      <w:r w:rsidR="008C65FE" w:rsidRPr="007636C0">
        <w:t xml:space="preserve">ual UL Tx switching can be performed among the CCs. </w:t>
      </w:r>
    </w:p>
    <w:p w14:paraId="37CCAAA6" w14:textId="0909210E" w:rsidR="007F533E" w:rsidRPr="007636C0" w:rsidRDefault="007F533E" w:rsidP="007F533E">
      <w:pPr>
        <w:pStyle w:val="a"/>
        <w:numPr>
          <w:ilvl w:val="1"/>
          <w:numId w:val="14"/>
        </w:numPr>
        <w:ind w:leftChars="0"/>
      </w:pPr>
      <w:r>
        <w:rPr>
          <w:rFonts w:hint="eastAsia"/>
        </w:rPr>
        <w:t>F</w:t>
      </w:r>
      <w:r>
        <w:t>FS: the details of anchor/non-anchor relationshi</w:t>
      </w:r>
      <w:r w:rsidR="00BB7547">
        <w:t>p</w:t>
      </w:r>
    </w:p>
    <w:p w14:paraId="488140D9" w14:textId="7858B811" w:rsidR="009B2E89" w:rsidRPr="007636C0" w:rsidRDefault="00C12FDC" w:rsidP="009C0E7B">
      <w:pPr>
        <w:pStyle w:val="a"/>
        <w:numPr>
          <w:ilvl w:val="1"/>
          <w:numId w:val="14"/>
        </w:numPr>
        <w:ind w:leftChars="0"/>
        <w:rPr>
          <w:i/>
          <w:iCs/>
        </w:rPr>
      </w:pPr>
      <w:r w:rsidRPr="007636C0">
        <w:rPr>
          <w:rFonts w:hint="eastAsia"/>
          <w:i/>
          <w:iCs/>
        </w:rPr>
        <w:t>J</w:t>
      </w:r>
      <w:r w:rsidRPr="007636C0">
        <w:rPr>
          <w:i/>
          <w:iCs/>
        </w:rPr>
        <w:t xml:space="preserve">ustification: </w:t>
      </w:r>
    </w:p>
    <w:p w14:paraId="276E91B7" w14:textId="7DDBC6A3" w:rsidR="009972CC" w:rsidRPr="007636C0" w:rsidRDefault="00497AD0" w:rsidP="00C61A43">
      <w:pPr>
        <w:pStyle w:val="a"/>
        <w:numPr>
          <w:ilvl w:val="2"/>
          <w:numId w:val="14"/>
        </w:numPr>
        <w:ind w:leftChars="0"/>
        <w:rPr>
          <w:i/>
          <w:iCs/>
        </w:rPr>
      </w:pPr>
      <w:r w:rsidRPr="007636C0">
        <w:rPr>
          <w:i/>
          <w:iCs/>
        </w:rPr>
        <w:t xml:space="preserve">UE </w:t>
      </w:r>
      <w:r w:rsidR="00F13A07" w:rsidRPr="007636C0">
        <w:rPr>
          <w:i/>
          <w:iCs/>
        </w:rPr>
        <w:t xml:space="preserve">is not required to keep the UL Tx </w:t>
      </w:r>
      <w:r w:rsidR="00597486" w:rsidRPr="007636C0">
        <w:rPr>
          <w:i/>
          <w:iCs/>
        </w:rPr>
        <w:t>information for each CC by limiting the switching cases</w:t>
      </w:r>
    </w:p>
    <w:p w14:paraId="04CEBA42" w14:textId="4D1E5483" w:rsidR="001F72D0" w:rsidRPr="007636C0" w:rsidRDefault="00DA6651" w:rsidP="001F72D0">
      <w:pPr>
        <w:pStyle w:val="a"/>
        <w:numPr>
          <w:ilvl w:val="0"/>
          <w:numId w:val="14"/>
        </w:numPr>
        <w:ind w:leftChars="0"/>
      </w:pPr>
      <w:r w:rsidRPr="007636C0">
        <w:rPr>
          <w:rFonts w:hint="eastAsia"/>
        </w:rPr>
        <w:t>A</w:t>
      </w:r>
      <w:r w:rsidRPr="007636C0">
        <w:t xml:space="preserve">ctual UL carrier switching is performed by </w:t>
      </w:r>
      <w:r w:rsidR="00823502" w:rsidRPr="007636C0">
        <w:t>UL grant and/or RRC configuration for UL transmission</w:t>
      </w:r>
    </w:p>
    <w:p w14:paraId="20971560" w14:textId="73184B5A" w:rsidR="00F142D7" w:rsidRPr="007636C0" w:rsidRDefault="00F142D7" w:rsidP="00F142D7">
      <w:pPr>
        <w:pStyle w:val="a"/>
        <w:numPr>
          <w:ilvl w:val="1"/>
          <w:numId w:val="14"/>
        </w:numPr>
        <w:ind w:leftChars="0"/>
      </w:pPr>
      <w:r w:rsidRPr="007636C0">
        <w:rPr>
          <w:rFonts w:hint="eastAsia"/>
        </w:rPr>
        <w:t>C</w:t>
      </w:r>
      <w:r w:rsidRPr="007636C0">
        <w:t xml:space="preserve">arriers with anchor and non-anchor relationship cannot be scheduled simultaneously, </w:t>
      </w:r>
      <w:proofErr w:type="gramStart"/>
      <w:r w:rsidRPr="007636C0">
        <w:t>i.e.</w:t>
      </w:r>
      <w:proofErr w:type="gramEnd"/>
      <w:r w:rsidRPr="007636C0">
        <w:t xml:space="preserve"> </w:t>
      </w:r>
      <w:proofErr w:type="spellStart"/>
      <w:r w:rsidR="005017D8" w:rsidRPr="007636C0">
        <w:t>gNB</w:t>
      </w:r>
      <w:proofErr w:type="spellEnd"/>
      <w:r w:rsidR="005017D8" w:rsidRPr="007636C0">
        <w:t xml:space="preserve"> </w:t>
      </w:r>
      <w:r w:rsidR="008A2A1F" w:rsidRPr="007636C0">
        <w:t xml:space="preserve">scheduler </w:t>
      </w:r>
      <w:r w:rsidR="005017D8" w:rsidRPr="007636C0">
        <w:t xml:space="preserve">shall avoid such situations. </w:t>
      </w:r>
    </w:p>
    <w:p w14:paraId="35E13C77" w14:textId="7844BD05" w:rsidR="0096722A" w:rsidRPr="007636C0" w:rsidRDefault="00F24100" w:rsidP="00F02E07">
      <w:pPr>
        <w:pStyle w:val="a"/>
        <w:numPr>
          <w:ilvl w:val="1"/>
          <w:numId w:val="14"/>
        </w:numPr>
        <w:ind w:leftChars="0"/>
        <w:rPr>
          <w:i/>
          <w:iCs/>
        </w:rPr>
      </w:pPr>
      <w:r w:rsidRPr="007636C0">
        <w:rPr>
          <w:i/>
          <w:iCs/>
        </w:rPr>
        <w:t>Justification: this is the mechanism used in Rel-17</w:t>
      </w:r>
      <w:r w:rsidR="001362E1" w:rsidRPr="007636C0">
        <w:rPr>
          <w:i/>
          <w:iCs/>
        </w:rPr>
        <w:t xml:space="preserve">, </w:t>
      </w:r>
      <w:proofErr w:type="gramStart"/>
      <w:r w:rsidR="001362E1" w:rsidRPr="007636C0">
        <w:rPr>
          <w:i/>
          <w:iCs/>
        </w:rPr>
        <w:t>i.e.</w:t>
      </w:r>
      <w:proofErr w:type="gramEnd"/>
      <w:r w:rsidR="001362E1" w:rsidRPr="007636C0">
        <w:rPr>
          <w:i/>
          <w:iCs/>
        </w:rPr>
        <w:t xml:space="preserve"> spec impact would be limited. </w:t>
      </w:r>
    </w:p>
    <w:p w14:paraId="2853AD63" w14:textId="641E691A" w:rsidR="00D93F07" w:rsidRPr="00D93F07" w:rsidRDefault="00C634A0" w:rsidP="00D93F07">
      <w:r>
        <w:t xml:space="preserve">Further techniques to reduce </w:t>
      </w:r>
      <w:r w:rsidR="00D93F07">
        <w:t xml:space="preserve">UE </w:t>
      </w:r>
      <w:r w:rsidR="00104878">
        <w:t>complexity</w:t>
      </w:r>
      <w:r>
        <w:t xml:space="preserve"> can be discussed after this switching scheme is agreed. However</w:t>
      </w:r>
      <w:r w:rsidR="00DE4139">
        <w:t>,</w:t>
      </w:r>
      <w:r>
        <w:t xml:space="preserve"> from our point of view, additional UE complexity reduction would be needed as </w:t>
      </w:r>
      <w:r w:rsidR="007636C0">
        <w:t xml:space="preserve">UE capability can solve the problem. </w:t>
      </w:r>
    </w:p>
    <w:p w14:paraId="1A6B98F6" w14:textId="210C09FB" w:rsidR="003623CB" w:rsidRPr="00E1264F" w:rsidRDefault="008C5A59" w:rsidP="00F02E07">
      <w:pPr>
        <w:rPr>
          <w:b/>
          <w:bCs/>
          <w:u w:val="single"/>
        </w:rPr>
      </w:pPr>
      <w:bookmarkStart w:id="4" w:name="Proposal1"/>
      <w:r w:rsidRPr="00E1264F">
        <w:rPr>
          <w:rFonts w:hint="eastAsia"/>
          <w:b/>
          <w:bCs/>
          <w:u w:val="single"/>
        </w:rPr>
        <w:t>P</w:t>
      </w:r>
      <w:r w:rsidRPr="00E1264F">
        <w:rPr>
          <w:b/>
          <w:bCs/>
          <w:u w:val="single"/>
        </w:rPr>
        <w:t>roposal</w:t>
      </w:r>
      <w:r w:rsidR="00A543E6">
        <w:rPr>
          <w:b/>
          <w:bCs/>
          <w:u w:val="single"/>
        </w:rPr>
        <w:t xml:space="preserve"> 1</w:t>
      </w:r>
      <w:r w:rsidRPr="00E1264F">
        <w:rPr>
          <w:b/>
          <w:bCs/>
          <w:u w:val="single"/>
        </w:rPr>
        <w:t>:</w:t>
      </w:r>
    </w:p>
    <w:p w14:paraId="6AD22DAA" w14:textId="09E9B926" w:rsidR="008C5A59" w:rsidRPr="0057515B" w:rsidRDefault="0057515B" w:rsidP="008C5A59">
      <w:pPr>
        <w:pStyle w:val="a"/>
        <w:numPr>
          <w:ilvl w:val="0"/>
          <w:numId w:val="14"/>
        </w:numPr>
        <w:ind w:leftChars="0"/>
        <w:rPr>
          <w:i/>
          <w:iCs/>
        </w:rPr>
      </w:pPr>
      <w:r w:rsidRPr="0057515B">
        <w:rPr>
          <w:i/>
          <w:iCs/>
        </w:rPr>
        <w:t>If dynamic Tx carrier switching scheme is specified, a</w:t>
      </w:r>
      <w:r w:rsidR="008C5A59" w:rsidRPr="0057515B">
        <w:rPr>
          <w:i/>
          <w:iCs/>
        </w:rPr>
        <w:t xml:space="preserve">dopt Alt-3 with the following </w:t>
      </w:r>
      <w:r w:rsidR="001F32D3" w:rsidRPr="0057515B">
        <w:rPr>
          <w:i/>
          <w:iCs/>
        </w:rPr>
        <w:t>understanding</w:t>
      </w:r>
      <w:r w:rsidR="008C5A59" w:rsidRPr="0057515B">
        <w:rPr>
          <w:i/>
          <w:iCs/>
        </w:rPr>
        <w:t>:</w:t>
      </w:r>
    </w:p>
    <w:p w14:paraId="2AACAF55" w14:textId="0CC5D99E" w:rsidR="001F32D3" w:rsidRPr="00BF31EA" w:rsidRDefault="001F32D3" w:rsidP="00BF31EA">
      <w:pPr>
        <w:pStyle w:val="a"/>
        <w:numPr>
          <w:ilvl w:val="1"/>
          <w:numId w:val="14"/>
        </w:numPr>
        <w:ind w:leftChars="0"/>
        <w:rPr>
          <w:i/>
          <w:iCs/>
        </w:rPr>
      </w:pPr>
      <w:r w:rsidRPr="00BF31EA">
        <w:rPr>
          <w:i/>
          <w:iCs/>
        </w:rPr>
        <w:t xml:space="preserve">UE capability is </w:t>
      </w:r>
      <w:r w:rsidR="00AF1DDA">
        <w:rPr>
          <w:i/>
          <w:iCs/>
        </w:rPr>
        <w:t>introduced</w:t>
      </w:r>
      <w:r w:rsidRPr="00BF31EA">
        <w:rPr>
          <w:i/>
          <w:iCs/>
        </w:rPr>
        <w:t xml:space="preserve"> to report the available combinations of anchor and non-anchor band for a UE</w:t>
      </w:r>
    </w:p>
    <w:p w14:paraId="4B6438D9" w14:textId="0B5D5520" w:rsidR="001F32D3" w:rsidRPr="00BF31EA" w:rsidRDefault="001F32D3" w:rsidP="00BF31EA">
      <w:pPr>
        <w:pStyle w:val="a"/>
        <w:numPr>
          <w:ilvl w:val="1"/>
          <w:numId w:val="14"/>
        </w:numPr>
        <w:ind w:leftChars="0"/>
        <w:rPr>
          <w:i/>
          <w:iCs/>
        </w:rPr>
      </w:pPr>
      <w:r w:rsidRPr="00BF31EA">
        <w:rPr>
          <w:i/>
          <w:iCs/>
        </w:rPr>
        <w:t xml:space="preserve">Anchor and non-anchor relationship among </w:t>
      </w:r>
      <w:r w:rsidR="00AF1DDA">
        <w:rPr>
          <w:i/>
          <w:iCs/>
        </w:rPr>
        <w:t>CCs</w:t>
      </w:r>
      <w:r w:rsidRPr="00BF31EA">
        <w:rPr>
          <w:i/>
          <w:iCs/>
        </w:rPr>
        <w:t xml:space="preserve"> is configured by </w:t>
      </w:r>
      <w:proofErr w:type="spellStart"/>
      <w:r w:rsidRPr="00BF31EA">
        <w:rPr>
          <w:i/>
          <w:iCs/>
        </w:rPr>
        <w:t>gNB</w:t>
      </w:r>
      <w:proofErr w:type="spellEnd"/>
    </w:p>
    <w:p w14:paraId="38D753A5" w14:textId="77777777" w:rsidR="00AF1DDA" w:rsidRPr="00AF1DDA" w:rsidRDefault="00AF1DDA" w:rsidP="00AF1DDA">
      <w:pPr>
        <w:pStyle w:val="a"/>
        <w:numPr>
          <w:ilvl w:val="2"/>
          <w:numId w:val="14"/>
        </w:numPr>
        <w:ind w:leftChars="0"/>
        <w:rPr>
          <w:i/>
          <w:iCs/>
        </w:rPr>
      </w:pPr>
      <w:r w:rsidRPr="00AF1DDA">
        <w:rPr>
          <w:rFonts w:hint="eastAsia"/>
          <w:i/>
          <w:iCs/>
        </w:rPr>
        <w:t>F</w:t>
      </w:r>
      <w:r w:rsidRPr="00AF1DDA">
        <w:rPr>
          <w:i/>
          <w:iCs/>
        </w:rPr>
        <w:t>FS: the details of anchor/non-anchor relationship</w:t>
      </w:r>
    </w:p>
    <w:p w14:paraId="5D6527A4" w14:textId="77777777" w:rsidR="001F32D3" w:rsidRPr="00BF31EA" w:rsidRDefault="001F32D3" w:rsidP="00BF31EA">
      <w:pPr>
        <w:pStyle w:val="a"/>
        <w:numPr>
          <w:ilvl w:val="1"/>
          <w:numId w:val="14"/>
        </w:numPr>
        <w:ind w:leftChars="0"/>
        <w:rPr>
          <w:i/>
          <w:iCs/>
        </w:rPr>
      </w:pPr>
      <w:r w:rsidRPr="00BF31EA">
        <w:rPr>
          <w:rFonts w:hint="eastAsia"/>
          <w:i/>
          <w:iCs/>
        </w:rPr>
        <w:t>A</w:t>
      </w:r>
      <w:r w:rsidRPr="00BF31EA">
        <w:rPr>
          <w:i/>
          <w:iCs/>
        </w:rPr>
        <w:t>ctual UL carrier switching is performed by UL grant and/or RRC configuration for UL transmission</w:t>
      </w:r>
    </w:p>
    <w:p w14:paraId="53D96ABD" w14:textId="29A5E373" w:rsidR="00E93975" w:rsidRPr="00E93975" w:rsidRDefault="001F32D3" w:rsidP="00E93975">
      <w:pPr>
        <w:pStyle w:val="a"/>
        <w:numPr>
          <w:ilvl w:val="2"/>
          <w:numId w:val="14"/>
        </w:numPr>
        <w:ind w:leftChars="0"/>
        <w:rPr>
          <w:i/>
          <w:iCs/>
        </w:rPr>
      </w:pPr>
      <w:r w:rsidRPr="00BF31EA">
        <w:rPr>
          <w:rFonts w:hint="eastAsia"/>
          <w:i/>
          <w:iCs/>
        </w:rPr>
        <w:t>C</w:t>
      </w:r>
      <w:r w:rsidRPr="00BF31EA">
        <w:rPr>
          <w:i/>
          <w:iCs/>
        </w:rPr>
        <w:t xml:space="preserve">arriers with anchor and non-anchor relationship cannot be scheduled simultaneously, </w:t>
      </w:r>
      <w:proofErr w:type="gramStart"/>
      <w:r w:rsidRPr="00BF31EA">
        <w:rPr>
          <w:i/>
          <w:iCs/>
        </w:rPr>
        <w:t>i.e.</w:t>
      </w:r>
      <w:proofErr w:type="gramEnd"/>
      <w:r w:rsidRPr="00BF31EA">
        <w:rPr>
          <w:i/>
          <w:iCs/>
        </w:rPr>
        <w:t xml:space="preserve"> </w:t>
      </w:r>
      <w:proofErr w:type="spellStart"/>
      <w:r w:rsidRPr="00BF31EA">
        <w:rPr>
          <w:i/>
          <w:iCs/>
        </w:rPr>
        <w:t>gNB</w:t>
      </w:r>
      <w:proofErr w:type="spellEnd"/>
      <w:r w:rsidRPr="00BF31EA">
        <w:rPr>
          <w:i/>
          <w:iCs/>
        </w:rPr>
        <w:t xml:space="preserve"> scheduler shall avoid such situations. </w:t>
      </w:r>
    </w:p>
    <w:p w14:paraId="3B879C08" w14:textId="65E7A3D2" w:rsidR="00E93975" w:rsidRPr="00E93975" w:rsidRDefault="00E93975" w:rsidP="00E93975">
      <w:pPr>
        <w:rPr>
          <w:b/>
          <w:bCs/>
          <w:u w:val="single"/>
          <w:lang w:val="en-US"/>
        </w:rPr>
      </w:pPr>
      <w:bookmarkStart w:id="5" w:name="Observation2"/>
      <w:bookmarkEnd w:id="4"/>
      <w:r w:rsidRPr="00E93975">
        <w:rPr>
          <w:b/>
          <w:bCs/>
          <w:u w:val="single"/>
          <w:lang w:val="en-US"/>
        </w:rPr>
        <w:t>Observation</w:t>
      </w:r>
      <w:r w:rsidR="00A543E6">
        <w:rPr>
          <w:b/>
          <w:bCs/>
          <w:u w:val="single"/>
          <w:lang w:val="en-US"/>
        </w:rPr>
        <w:t xml:space="preserve"> 2</w:t>
      </w:r>
      <w:r w:rsidRPr="00E93975">
        <w:rPr>
          <w:b/>
          <w:bCs/>
          <w:u w:val="single"/>
          <w:lang w:val="en-US"/>
        </w:rPr>
        <w:t>:</w:t>
      </w:r>
    </w:p>
    <w:p w14:paraId="646BB693" w14:textId="1FE8D143" w:rsidR="00E93975" w:rsidRPr="00E93975" w:rsidRDefault="00E93975" w:rsidP="00E93975">
      <w:pPr>
        <w:pStyle w:val="a"/>
        <w:numPr>
          <w:ilvl w:val="0"/>
          <w:numId w:val="14"/>
        </w:numPr>
        <w:ind w:leftChars="0"/>
        <w:rPr>
          <w:lang w:val="en-US"/>
        </w:rPr>
      </w:pPr>
      <w:r w:rsidRPr="00E93975">
        <w:rPr>
          <w:i/>
          <w:iCs/>
          <w:lang w:val="x-none"/>
        </w:rPr>
        <w:lastRenderedPageBreak/>
        <w:t>No additional restriction is necessary to reduce UE complexity if Alt-3 above is supported</w:t>
      </w:r>
    </w:p>
    <w:bookmarkEnd w:id="5"/>
    <w:p w14:paraId="42ED5C2A" w14:textId="74E2CAB6" w:rsidR="00280DED" w:rsidRPr="00280DED" w:rsidRDefault="00280DED" w:rsidP="00D7212A">
      <w:pPr>
        <w:pStyle w:val="10"/>
        <w:spacing w:after="180"/>
        <w:rPr>
          <w:lang w:val="en-US"/>
        </w:rPr>
      </w:pPr>
      <w:r w:rsidRPr="00280DED">
        <w:rPr>
          <w:lang w:val="en-US"/>
        </w:rPr>
        <w:t>Conclusion</w:t>
      </w:r>
    </w:p>
    <w:p w14:paraId="26F590F3" w14:textId="09F068DD" w:rsidR="00280DED" w:rsidRDefault="00C33AA8" w:rsidP="00280DED">
      <w:pPr>
        <w:rPr>
          <w:lang w:val="en-US"/>
        </w:rPr>
      </w:pPr>
      <w:r>
        <w:rPr>
          <w:lang w:val="en-US"/>
        </w:rPr>
        <w:t>Our observations and proposals are summarized below:</w:t>
      </w:r>
      <w:r w:rsidR="00280DED" w:rsidRPr="00280DED">
        <w:rPr>
          <w:lang w:val="en-US"/>
        </w:rPr>
        <w:t xml:space="preserve"> </w:t>
      </w:r>
    </w:p>
    <w:p w14:paraId="529CAF3F" w14:textId="77777777" w:rsidR="00A543E6" w:rsidRDefault="0016567B" w:rsidP="0053575F">
      <w:pPr>
        <w:rPr>
          <w:b/>
          <w:bCs/>
          <w:u w:val="single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Observation1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543E6" w:rsidRPr="00FC1032">
        <w:rPr>
          <w:rFonts w:hint="eastAsia"/>
          <w:b/>
          <w:bCs/>
          <w:u w:val="single"/>
        </w:rPr>
        <w:t>O</w:t>
      </w:r>
      <w:r w:rsidR="00A543E6" w:rsidRPr="00FC1032">
        <w:rPr>
          <w:b/>
          <w:bCs/>
          <w:u w:val="single"/>
        </w:rPr>
        <w:t>bservation</w:t>
      </w:r>
      <w:r w:rsidR="00A543E6">
        <w:rPr>
          <w:b/>
          <w:bCs/>
          <w:u w:val="single"/>
        </w:rPr>
        <w:t xml:space="preserve"> 1:</w:t>
      </w:r>
    </w:p>
    <w:p w14:paraId="5FFBDDE0" w14:textId="77777777" w:rsidR="00A543E6" w:rsidRPr="001F785F" w:rsidRDefault="00A543E6" w:rsidP="0053575F">
      <w:pPr>
        <w:pStyle w:val="a"/>
        <w:numPr>
          <w:ilvl w:val="0"/>
          <w:numId w:val="14"/>
        </w:numPr>
        <w:ind w:leftChars="0"/>
        <w:rPr>
          <w:b/>
          <w:bCs/>
          <w:i/>
          <w:iCs/>
          <w:u w:val="single"/>
        </w:rPr>
      </w:pPr>
      <w:r>
        <w:rPr>
          <w:i/>
          <w:iCs/>
        </w:rPr>
        <w:t xml:space="preserve">The best </w:t>
      </w:r>
      <w:r w:rsidRPr="00E1264F">
        <w:rPr>
          <w:i/>
          <w:iCs/>
        </w:rPr>
        <w:t xml:space="preserve">TDD UL/DL configuration </w:t>
      </w:r>
      <w:r>
        <w:rPr>
          <w:i/>
          <w:iCs/>
        </w:rPr>
        <w:t>and slot offset by</w:t>
      </w:r>
      <w:r w:rsidRPr="00E1264F">
        <w:rPr>
          <w:i/>
          <w:iCs/>
        </w:rPr>
        <w:t xml:space="preserve"> CA with unaligned frame boundary</w:t>
      </w:r>
      <w:r>
        <w:rPr>
          <w:i/>
          <w:iCs/>
        </w:rPr>
        <w:t xml:space="preserve"> may not be available due to regional coexistence rule and regulatory restriction. </w:t>
      </w:r>
    </w:p>
    <w:p w14:paraId="5C7BB9FB" w14:textId="77777777" w:rsidR="00A543E6" w:rsidRPr="00E1264F" w:rsidRDefault="00A543E6" w:rsidP="0053575F">
      <w:pPr>
        <w:pStyle w:val="a"/>
        <w:numPr>
          <w:ilvl w:val="0"/>
          <w:numId w:val="14"/>
        </w:numPr>
        <w:ind w:leftChars="0"/>
        <w:rPr>
          <w:b/>
          <w:bCs/>
          <w:i/>
          <w:iCs/>
          <w:u w:val="single"/>
        </w:rPr>
      </w:pPr>
      <w:r w:rsidRPr="00E1264F">
        <w:rPr>
          <w:i/>
          <w:iCs/>
        </w:rPr>
        <w:t xml:space="preserve">When RAN1 makes a final decision on the introduction of multi-carrier UL Tx switching scheme, we should </w:t>
      </w:r>
      <w:r>
        <w:rPr>
          <w:i/>
          <w:iCs/>
        </w:rPr>
        <w:t xml:space="preserve">consider </w:t>
      </w:r>
      <w:r w:rsidRPr="00E1264F">
        <w:rPr>
          <w:i/>
          <w:iCs/>
        </w:rPr>
        <w:t xml:space="preserve">the </w:t>
      </w:r>
      <w:r>
        <w:rPr>
          <w:i/>
          <w:iCs/>
        </w:rPr>
        <w:t xml:space="preserve">potential performance loss due to the potential restriction of TDD UL/DL configuration. </w:t>
      </w:r>
    </w:p>
    <w:p w14:paraId="01A5BF0C" w14:textId="77777777" w:rsidR="00A543E6" w:rsidRPr="00E1264F" w:rsidRDefault="0016567B" w:rsidP="00F02E07">
      <w:pPr>
        <w:rPr>
          <w:b/>
          <w:bCs/>
          <w:u w:val="single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Proposal1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543E6" w:rsidRPr="00E1264F">
        <w:rPr>
          <w:rFonts w:hint="eastAsia"/>
          <w:b/>
          <w:bCs/>
          <w:u w:val="single"/>
        </w:rPr>
        <w:t>P</w:t>
      </w:r>
      <w:r w:rsidR="00A543E6" w:rsidRPr="00E1264F">
        <w:rPr>
          <w:b/>
          <w:bCs/>
          <w:u w:val="single"/>
        </w:rPr>
        <w:t>roposal</w:t>
      </w:r>
      <w:r w:rsidR="00A543E6">
        <w:rPr>
          <w:b/>
          <w:bCs/>
          <w:u w:val="single"/>
        </w:rPr>
        <w:t xml:space="preserve"> 1</w:t>
      </w:r>
      <w:r w:rsidR="00A543E6" w:rsidRPr="00E1264F">
        <w:rPr>
          <w:b/>
          <w:bCs/>
          <w:u w:val="single"/>
        </w:rPr>
        <w:t>:</w:t>
      </w:r>
    </w:p>
    <w:p w14:paraId="4E9EF006" w14:textId="77777777" w:rsidR="00A543E6" w:rsidRPr="0057515B" w:rsidRDefault="00A543E6" w:rsidP="008C5A59">
      <w:pPr>
        <w:pStyle w:val="a"/>
        <w:numPr>
          <w:ilvl w:val="0"/>
          <w:numId w:val="14"/>
        </w:numPr>
        <w:ind w:leftChars="0"/>
        <w:rPr>
          <w:i/>
          <w:iCs/>
        </w:rPr>
      </w:pPr>
      <w:r w:rsidRPr="0057515B">
        <w:rPr>
          <w:i/>
          <w:iCs/>
        </w:rPr>
        <w:t>If dynamic Tx carrier switching scheme is specified, adopt Alt-3 with the following understanding:</w:t>
      </w:r>
    </w:p>
    <w:p w14:paraId="426AE6A7" w14:textId="77777777" w:rsidR="00A543E6" w:rsidRPr="00BF31EA" w:rsidRDefault="00A543E6" w:rsidP="00BF31EA">
      <w:pPr>
        <w:pStyle w:val="a"/>
        <w:numPr>
          <w:ilvl w:val="1"/>
          <w:numId w:val="14"/>
        </w:numPr>
        <w:ind w:leftChars="0"/>
        <w:rPr>
          <w:i/>
          <w:iCs/>
        </w:rPr>
      </w:pPr>
      <w:r w:rsidRPr="00BF31EA">
        <w:rPr>
          <w:i/>
          <w:iCs/>
        </w:rPr>
        <w:t xml:space="preserve">UE capability is </w:t>
      </w:r>
      <w:r>
        <w:rPr>
          <w:i/>
          <w:iCs/>
        </w:rPr>
        <w:t>introduced</w:t>
      </w:r>
      <w:r w:rsidRPr="00BF31EA">
        <w:rPr>
          <w:i/>
          <w:iCs/>
        </w:rPr>
        <w:t xml:space="preserve"> to report the available combinations of anchor and non-anchor band for a UE</w:t>
      </w:r>
    </w:p>
    <w:p w14:paraId="1A1F7D1F" w14:textId="77777777" w:rsidR="00A543E6" w:rsidRPr="00BF31EA" w:rsidRDefault="00A543E6" w:rsidP="00BF31EA">
      <w:pPr>
        <w:pStyle w:val="a"/>
        <w:numPr>
          <w:ilvl w:val="1"/>
          <w:numId w:val="14"/>
        </w:numPr>
        <w:ind w:leftChars="0"/>
        <w:rPr>
          <w:i/>
          <w:iCs/>
        </w:rPr>
      </w:pPr>
      <w:r w:rsidRPr="00BF31EA">
        <w:rPr>
          <w:i/>
          <w:iCs/>
        </w:rPr>
        <w:t xml:space="preserve">Anchor and non-anchor relationship among </w:t>
      </w:r>
      <w:r>
        <w:rPr>
          <w:i/>
          <w:iCs/>
        </w:rPr>
        <w:t>CCs</w:t>
      </w:r>
      <w:r w:rsidRPr="00BF31EA">
        <w:rPr>
          <w:i/>
          <w:iCs/>
        </w:rPr>
        <w:t xml:space="preserve"> is configured by </w:t>
      </w:r>
      <w:proofErr w:type="spellStart"/>
      <w:r w:rsidRPr="00BF31EA">
        <w:rPr>
          <w:i/>
          <w:iCs/>
        </w:rPr>
        <w:t>gNB</w:t>
      </w:r>
      <w:proofErr w:type="spellEnd"/>
    </w:p>
    <w:p w14:paraId="450FC9AE" w14:textId="77777777" w:rsidR="00A543E6" w:rsidRPr="00AF1DDA" w:rsidRDefault="00A543E6" w:rsidP="00AF1DDA">
      <w:pPr>
        <w:pStyle w:val="a"/>
        <w:numPr>
          <w:ilvl w:val="2"/>
          <w:numId w:val="14"/>
        </w:numPr>
        <w:ind w:leftChars="0"/>
        <w:rPr>
          <w:i/>
          <w:iCs/>
        </w:rPr>
      </w:pPr>
      <w:r w:rsidRPr="00AF1DDA">
        <w:rPr>
          <w:rFonts w:hint="eastAsia"/>
          <w:i/>
          <w:iCs/>
        </w:rPr>
        <w:t>F</w:t>
      </w:r>
      <w:r w:rsidRPr="00AF1DDA">
        <w:rPr>
          <w:i/>
          <w:iCs/>
        </w:rPr>
        <w:t>FS: the details of anchor/non-anchor relationship</w:t>
      </w:r>
    </w:p>
    <w:p w14:paraId="09B8F3A1" w14:textId="77777777" w:rsidR="00A543E6" w:rsidRPr="00BF31EA" w:rsidRDefault="00A543E6" w:rsidP="00BF31EA">
      <w:pPr>
        <w:pStyle w:val="a"/>
        <w:numPr>
          <w:ilvl w:val="1"/>
          <w:numId w:val="14"/>
        </w:numPr>
        <w:ind w:leftChars="0"/>
        <w:rPr>
          <w:i/>
          <w:iCs/>
        </w:rPr>
      </w:pPr>
      <w:r w:rsidRPr="00BF31EA">
        <w:rPr>
          <w:rFonts w:hint="eastAsia"/>
          <w:i/>
          <w:iCs/>
        </w:rPr>
        <w:t>A</w:t>
      </w:r>
      <w:r w:rsidRPr="00BF31EA">
        <w:rPr>
          <w:i/>
          <w:iCs/>
        </w:rPr>
        <w:t>ctual UL carrier switching is performed by UL grant and/or RRC configuration for UL transmission</w:t>
      </w:r>
    </w:p>
    <w:p w14:paraId="17670BAE" w14:textId="77777777" w:rsidR="00A543E6" w:rsidRPr="00E93975" w:rsidRDefault="00A543E6" w:rsidP="00E93975">
      <w:pPr>
        <w:pStyle w:val="a"/>
        <w:numPr>
          <w:ilvl w:val="2"/>
          <w:numId w:val="14"/>
        </w:numPr>
        <w:ind w:leftChars="0"/>
        <w:rPr>
          <w:i/>
          <w:iCs/>
        </w:rPr>
      </w:pPr>
      <w:r w:rsidRPr="00BF31EA">
        <w:rPr>
          <w:rFonts w:hint="eastAsia"/>
          <w:i/>
          <w:iCs/>
        </w:rPr>
        <w:t>C</w:t>
      </w:r>
      <w:r w:rsidRPr="00BF31EA">
        <w:rPr>
          <w:i/>
          <w:iCs/>
        </w:rPr>
        <w:t xml:space="preserve">arriers with anchor and non-anchor relationship cannot be scheduled simultaneously, </w:t>
      </w:r>
      <w:proofErr w:type="gramStart"/>
      <w:r w:rsidRPr="00BF31EA">
        <w:rPr>
          <w:i/>
          <w:iCs/>
        </w:rPr>
        <w:t>i.e.</w:t>
      </w:r>
      <w:proofErr w:type="gramEnd"/>
      <w:r w:rsidRPr="00BF31EA">
        <w:rPr>
          <w:i/>
          <w:iCs/>
        </w:rPr>
        <w:t xml:space="preserve"> </w:t>
      </w:r>
      <w:proofErr w:type="spellStart"/>
      <w:r w:rsidRPr="00BF31EA">
        <w:rPr>
          <w:i/>
          <w:iCs/>
        </w:rPr>
        <w:t>gNB</w:t>
      </w:r>
      <w:proofErr w:type="spellEnd"/>
      <w:r w:rsidRPr="00BF31EA">
        <w:rPr>
          <w:i/>
          <w:iCs/>
        </w:rPr>
        <w:t xml:space="preserve"> scheduler shall avoid such situations. </w:t>
      </w:r>
    </w:p>
    <w:p w14:paraId="309A3BEE" w14:textId="77777777" w:rsidR="000405D8" w:rsidRPr="00E93975" w:rsidRDefault="0016567B" w:rsidP="00E93975">
      <w:pPr>
        <w:rPr>
          <w:b/>
          <w:bCs/>
          <w:u w:val="single"/>
          <w:lang w:val="en-US"/>
        </w:rPr>
      </w:pPr>
      <w:r>
        <w:rPr>
          <w:lang w:val="en-US"/>
        </w:rPr>
        <w:fldChar w:fldCharType="end"/>
      </w:r>
      <w:r w:rsidR="00A543E6">
        <w:rPr>
          <w:lang w:val="en-US"/>
        </w:rPr>
        <w:fldChar w:fldCharType="begin"/>
      </w:r>
      <w:r w:rsidR="00A543E6">
        <w:rPr>
          <w:lang w:val="en-US"/>
        </w:rPr>
        <w:instrText xml:space="preserve"> REF Observation2 \h </w:instrText>
      </w:r>
      <w:r w:rsidR="00A543E6">
        <w:rPr>
          <w:lang w:val="en-US"/>
        </w:rPr>
      </w:r>
      <w:r w:rsidR="00A543E6">
        <w:rPr>
          <w:lang w:val="en-US"/>
        </w:rPr>
        <w:fldChar w:fldCharType="separate"/>
      </w:r>
      <w:r w:rsidR="000405D8" w:rsidRPr="00E93975">
        <w:rPr>
          <w:b/>
          <w:bCs/>
          <w:u w:val="single"/>
          <w:lang w:val="en-US"/>
        </w:rPr>
        <w:t>Observation</w:t>
      </w:r>
      <w:r w:rsidR="000405D8">
        <w:rPr>
          <w:b/>
          <w:bCs/>
          <w:u w:val="single"/>
          <w:lang w:val="en-US"/>
        </w:rPr>
        <w:t xml:space="preserve"> 2</w:t>
      </w:r>
      <w:r w:rsidR="000405D8" w:rsidRPr="00E93975">
        <w:rPr>
          <w:b/>
          <w:bCs/>
          <w:u w:val="single"/>
          <w:lang w:val="en-US"/>
        </w:rPr>
        <w:t>:</w:t>
      </w:r>
    </w:p>
    <w:p w14:paraId="27F9D9D3" w14:textId="77777777" w:rsidR="000405D8" w:rsidRPr="00E93975" w:rsidRDefault="000405D8" w:rsidP="00E93975">
      <w:pPr>
        <w:pStyle w:val="a"/>
        <w:numPr>
          <w:ilvl w:val="0"/>
          <w:numId w:val="14"/>
        </w:numPr>
        <w:ind w:leftChars="0"/>
        <w:rPr>
          <w:lang w:val="en-US"/>
        </w:rPr>
      </w:pPr>
      <w:r w:rsidRPr="00E93975">
        <w:rPr>
          <w:i/>
          <w:iCs/>
          <w:lang w:val="x-none"/>
        </w:rPr>
        <w:t>No additional restriction is necessary to reduce UE complexity if Alt-3 above is supported</w:t>
      </w:r>
    </w:p>
    <w:p w14:paraId="66F392A4" w14:textId="11E599E1" w:rsidR="0016567B" w:rsidRPr="00280DED" w:rsidRDefault="00A543E6" w:rsidP="00A543E6">
      <w:pPr>
        <w:rPr>
          <w:lang w:val="en-US"/>
        </w:rPr>
      </w:pPr>
      <w:r>
        <w:rPr>
          <w:lang w:val="en-US"/>
        </w:rPr>
        <w:fldChar w:fldCharType="end"/>
      </w:r>
    </w:p>
    <w:sectPr w:rsidR="0016567B" w:rsidRPr="00280DED">
      <w:footerReference w:type="default" r:id="rId17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5008E" w14:textId="77777777" w:rsidR="004E6216" w:rsidRDefault="004E6216" w:rsidP="005E4B6E">
      <w:pPr>
        <w:spacing w:before="120" w:after="120"/>
      </w:pPr>
      <w:r>
        <w:separator/>
      </w:r>
    </w:p>
    <w:p w14:paraId="333316F0" w14:textId="77777777" w:rsidR="004E6216" w:rsidRDefault="004E6216"/>
  </w:endnote>
  <w:endnote w:type="continuationSeparator" w:id="0">
    <w:p w14:paraId="0B785BC4" w14:textId="77777777" w:rsidR="004E6216" w:rsidRDefault="004E6216" w:rsidP="005E4B6E">
      <w:pPr>
        <w:spacing w:before="120" w:after="120"/>
      </w:pPr>
      <w:r>
        <w:continuationSeparator/>
      </w:r>
    </w:p>
    <w:p w14:paraId="23652E58" w14:textId="77777777" w:rsidR="004E6216" w:rsidRDefault="004E62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95E4D" w14:textId="77777777" w:rsidR="004E6216" w:rsidRDefault="004E6216" w:rsidP="005E4B6E">
      <w:pPr>
        <w:spacing w:before="120" w:after="120"/>
      </w:pPr>
      <w:r>
        <w:separator/>
      </w:r>
    </w:p>
    <w:p w14:paraId="6BD38AC9" w14:textId="77777777" w:rsidR="004E6216" w:rsidRDefault="004E6216"/>
  </w:footnote>
  <w:footnote w:type="continuationSeparator" w:id="0">
    <w:p w14:paraId="276DB1D7" w14:textId="77777777" w:rsidR="004E6216" w:rsidRDefault="004E6216" w:rsidP="005E4B6E">
      <w:pPr>
        <w:spacing w:before="120" w:after="120"/>
      </w:pPr>
      <w:r>
        <w:continuationSeparator/>
      </w:r>
    </w:p>
    <w:p w14:paraId="364C5F2C" w14:textId="77777777" w:rsidR="004E6216" w:rsidRDefault="004E62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2" w15:restartNumberingAfterBreak="0">
    <w:nsid w:val="04073F30"/>
    <w:multiLevelType w:val="hybridMultilevel"/>
    <w:tmpl w:val="03285380"/>
    <w:lvl w:ilvl="0" w:tplc="41EA1D34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3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 w15:restartNumberingAfterBreak="0">
    <w:nsid w:val="15103E4B"/>
    <w:multiLevelType w:val="hybridMultilevel"/>
    <w:tmpl w:val="FA0E8F5E"/>
    <w:lvl w:ilvl="0" w:tplc="A72011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1C6E8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99EE2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EAE78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35442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8A8A1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D6EA2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11486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2CEEA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 w15:restartNumberingAfterBreak="0">
    <w:nsid w:val="1B8C0C4E"/>
    <w:multiLevelType w:val="hybridMultilevel"/>
    <w:tmpl w:val="9CA29ABA"/>
    <w:lvl w:ilvl="0" w:tplc="A63E355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E23CD13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7" w15:restartNumberingAfterBreak="0">
    <w:nsid w:val="364F44BF"/>
    <w:multiLevelType w:val="hybridMultilevel"/>
    <w:tmpl w:val="1530303E"/>
    <w:lvl w:ilvl="0" w:tplc="469405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18AF0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4543B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91808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15CD8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27A72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09CBD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36AC3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2543B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F623000"/>
    <w:multiLevelType w:val="hybridMultilevel"/>
    <w:tmpl w:val="629A2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3B59AC"/>
    <w:multiLevelType w:val="hybridMultilevel"/>
    <w:tmpl w:val="2DA21F9E"/>
    <w:lvl w:ilvl="0" w:tplc="4B8CA9C2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3157D4"/>
    <w:multiLevelType w:val="multilevel"/>
    <w:tmpl w:val="A30EE21A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4" w15:restartNumberingAfterBreak="0">
    <w:nsid w:val="72A73554"/>
    <w:multiLevelType w:val="hybridMultilevel"/>
    <w:tmpl w:val="476451DE"/>
    <w:lvl w:ilvl="0" w:tplc="0428D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826BD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730A6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876F4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83583E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A1003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68A58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8AA81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69637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7677742F"/>
    <w:multiLevelType w:val="hybridMultilevel"/>
    <w:tmpl w:val="6B787768"/>
    <w:lvl w:ilvl="0" w:tplc="BEF8E93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F91BDF"/>
    <w:multiLevelType w:val="hybridMultilevel"/>
    <w:tmpl w:val="FBA8E442"/>
    <w:lvl w:ilvl="0" w:tplc="5024C78A">
      <w:start w:val="1"/>
      <w:numFmt w:val="bullet"/>
      <w:lvlText w:val="-"/>
      <w:lvlJc w:val="left"/>
      <w:pPr>
        <w:tabs>
          <w:tab w:val="num" w:pos="586"/>
        </w:tabs>
        <w:ind w:left="586" w:hanging="360"/>
      </w:pPr>
      <w:rPr>
        <w:rFonts w:ascii="Times" w:hAnsi="Times" w:hint="default"/>
      </w:rPr>
    </w:lvl>
    <w:lvl w:ilvl="1" w:tplc="6B38BE84" w:tentative="1">
      <w:start w:val="1"/>
      <w:numFmt w:val="bullet"/>
      <w:lvlText w:val="-"/>
      <w:lvlJc w:val="left"/>
      <w:pPr>
        <w:tabs>
          <w:tab w:val="num" w:pos="1306"/>
        </w:tabs>
        <w:ind w:left="1306" w:hanging="360"/>
      </w:pPr>
      <w:rPr>
        <w:rFonts w:ascii="Times" w:hAnsi="Times" w:hint="default"/>
      </w:rPr>
    </w:lvl>
    <w:lvl w:ilvl="2" w:tplc="7682F042" w:tentative="1">
      <w:start w:val="1"/>
      <w:numFmt w:val="bullet"/>
      <w:lvlText w:val="-"/>
      <w:lvlJc w:val="left"/>
      <w:pPr>
        <w:tabs>
          <w:tab w:val="num" w:pos="2026"/>
        </w:tabs>
        <w:ind w:left="2026" w:hanging="360"/>
      </w:pPr>
      <w:rPr>
        <w:rFonts w:ascii="Times" w:hAnsi="Times" w:hint="default"/>
      </w:rPr>
    </w:lvl>
    <w:lvl w:ilvl="3" w:tplc="94F28B18" w:tentative="1">
      <w:start w:val="1"/>
      <w:numFmt w:val="bullet"/>
      <w:lvlText w:val="-"/>
      <w:lvlJc w:val="left"/>
      <w:pPr>
        <w:tabs>
          <w:tab w:val="num" w:pos="2746"/>
        </w:tabs>
        <w:ind w:left="2746" w:hanging="360"/>
      </w:pPr>
      <w:rPr>
        <w:rFonts w:ascii="Times" w:hAnsi="Times" w:hint="default"/>
      </w:rPr>
    </w:lvl>
    <w:lvl w:ilvl="4" w:tplc="8A88E5CA" w:tentative="1">
      <w:start w:val="1"/>
      <w:numFmt w:val="bullet"/>
      <w:lvlText w:val="-"/>
      <w:lvlJc w:val="left"/>
      <w:pPr>
        <w:tabs>
          <w:tab w:val="num" w:pos="3466"/>
        </w:tabs>
        <w:ind w:left="3466" w:hanging="360"/>
      </w:pPr>
      <w:rPr>
        <w:rFonts w:ascii="Times" w:hAnsi="Times" w:hint="default"/>
      </w:rPr>
    </w:lvl>
    <w:lvl w:ilvl="5" w:tplc="22046532" w:tentative="1">
      <w:start w:val="1"/>
      <w:numFmt w:val="bullet"/>
      <w:lvlText w:val="-"/>
      <w:lvlJc w:val="left"/>
      <w:pPr>
        <w:tabs>
          <w:tab w:val="num" w:pos="4186"/>
        </w:tabs>
        <w:ind w:left="4186" w:hanging="360"/>
      </w:pPr>
      <w:rPr>
        <w:rFonts w:ascii="Times" w:hAnsi="Times" w:hint="default"/>
      </w:rPr>
    </w:lvl>
    <w:lvl w:ilvl="6" w:tplc="A0882CFC" w:tentative="1">
      <w:start w:val="1"/>
      <w:numFmt w:val="bullet"/>
      <w:lvlText w:val="-"/>
      <w:lvlJc w:val="left"/>
      <w:pPr>
        <w:tabs>
          <w:tab w:val="num" w:pos="4906"/>
        </w:tabs>
        <w:ind w:left="4906" w:hanging="360"/>
      </w:pPr>
      <w:rPr>
        <w:rFonts w:ascii="Times" w:hAnsi="Times" w:hint="default"/>
      </w:rPr>
    </w:lvl>
    <w:lvl w:ilvl="7" w:tplc="2AF0B238" w:tentative="1">
      <w:start w:val="1"/>
      <w:numFmt w:val="bullet"/>
      <w:lvlText w:val="-"/>
      <w:lvlJc w:val="left"/>
      <w:pPr>
        <w:tabs>
          <w:tab w:val="num" w:pos="5626"/>
        </w:tabs>
        <w:ind w:left="5626" w:hanging="360"/>
      </w:pPr>
      <w:rPr>
        <w:rFonts w:ascii="Times" w:hAnsi="Times" w:hint="default"/>
      </w:rPr>
    </w:lvl>
    <w:lvl w:ilvl="8" w:tplc="8EB6790A" w:tentative="1">
      <w:start w:val="1"/>
      <w:numFmt w:val="bullet"/>
      <w:lvlText w:val="-"/>
      <w:lvlJc w:val="left"/>
      <w:pPr>
        <w:tabs>
          <w:tab w:val="num" w:pos="6346"/>
        </w:tabs>
        <w:ind w:left="6346" w:hanging="360"/>
      </w:pPr>
      <w:rPr>
        <w:rFonts w:ascii="Times" w:hAnsi="Times" w:hint="default"/>
      </w:r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10"/>
  </w:num>
  <w:num w:numId="7">
    <w:abstractNumId w:val="9"/>
  </w:num>
  <w:num w:numId="8">
    <w:abstractNumId w:val="6"/>
  </w:num>
  <w:num w:numId="9">
    <w:abstractNumId w:val="4"/>
  </w:num>
  <w:num w:numId="10">
    <w:abstractNumId w:val="12"/>
  </w:num>
  <w:num w:numId="11">
    <w:abstractNumId w:val="16"/>
  </w:num>
  <w:num w:numId="12">
    <w:abstractNumId w:val="11"/>
  </w:num>
  <w:num w:numId="13">
    <w:abstractNumId w:val="15"/>
  </w:num>
  <w:num w:numId="14">
    <w:abstractNumId w:val="5"/>
  </w:num>
  <w:num w:numId="15">
    <w:abstractNumId w:val="8"/>
  </w:num>
  <w:num w:numId="16">
    <w:abstractNumId w:val="8"/>
  </w:num>
  <w:num w:numId="17">
    <w:abstractNumId w:val="7"/>
  </w:num>
  <w:num w:numId="18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01CE"/>
    <w:rsid w:val="00002279"/>
    <w:rsid w:val="000037F2"/>
    <w:rsid w:val="000040FA"/>
    <w:rsid w:val="000045CD"/>
    <w:rsid w:val="0000552D"/>
    <w:rsid w:val="00006080"/>
    <w:rsid w:val="00010959"/>
    <w:rsid w:val="000125BA"/>
    <w:rsid w:val="00013D11"/>
    <w:rsid w:val="00013EC2"/>
    <w:rsid w:val="00013FD0"/>
    <w:rsid w:val="000146FA"/>
    <w:rsid w:val="00016A2B"/>
    <w:rsid w:val="000170B6"/>
    <w:rsid w:val="00017732"/>
    <w:rsid w:val="00020CE4"/>
    <w:rsid w:val="00022EBA"/>
    <w:rsid w:val="000237E4"/>
    <w:rsid w:val="00023CFA"/>
    <w:rsid w:val="0002415E"/>
    <w:rsid w:val="00025116"/>
    <w:rsid w:val="0002600E"/>
    <w:rsid w:val="000271F9"/>
    <w:rsid w:val="000272F0"/>
    <w:rsid w:val="00027AED"/>
    <w:rsid w:val="00027EA7"/>
    <w:rsid w:val="000304F1"/>
    <w:rsid w:val="000306CE"/>
    <w:rsid w:val="00030DE7"/>
    <w:rsid w:val="000313F7"/>
    <w:rsid w:val="00031D01"/>
    <w:rsid w:val="00032281"/>
    <w:rsid w:val="00034A3B"/>
    <w:rsid w:val="0003782B"/>
    <w:rsid w:val="000405D8"/>
    <w:rsid w:val="00040741"/>
    <w:rsid w:val="00040A3A"/>
    <w:rsid w:val="00040D96"/>
    <w:rsid w:val="00041145"/>
    <w:rsid w:val="00041FA6"/>
    <w:rsid w:val="00042628"/>
    <w:rsid w:val="00042841"/>
    <w:rsid w:val="00042843"/>
    <w:rsid w:val="00042ABB"/>
    <w:rsid w:val="00042E40"/>
    <w:rsid w:val="000431B8"/>
    <w:rsid w:val="0004345A"/>
    <w:rsid w:val="00043E87"/>
    <w:rsid w:val="000441D2"/>
    <w:rsid w:val="000444F2"/>
    <w:rsid w:val="00044C00"/>
    <w:rsid w:val="0004507A"/>
    <w:rsid w:val="000450CF"/>
    <w:rsid w:val="00046A44"/>
    <w:rsid w:val="00046E06"/>
    <w:rsid w:val="000475C3"/>
    <w:rsid w:val="00047AF0"/>
    <w:rsid w:val="00050473"/>
    <w:rsid w:val="0005168A"/>
    <w:rsid w:val="00051B99"/>
    <w:rsid w:val="00052368"/>
    <w:rsid w:val="000529DE"/>
    <w:rsid w:val="00053117"/>
    <w:rsid w:val="000536EA"/>
    <w:rsid w:val="00053A12"/>
    <w:rsid w:val="000546BF"/>
    <w:rsid w:val="00054872"/>
    <w:rsid w:val="00054E50"/>
    <w:rsid w:val="000552BE"/>
    <w:rsid w:val="00061D28"/>
    <w:rsid w:val="00061D81"/>
    <w:rsid w:val="000625F0"/>
    <w:rsid w:val="00062BD5"/>
    <w:rsid w:val="0006541F"/>
    <w:rsid w:val="00067C45"/>
    <w:rsid w:val="00067E7E"/>
    <w:rsid w:val="000709E1"/>
    <w:rsid w:val="00070A36"/>
    <w:rsid w:val="00070CC4"/>
    <w:rsid w:val="00070F6B"/>
    <w:rsid w:val="000715FC"/>
    <w:rsid w:val="00071EE5"/>
    <w:rsid w:val="000749DF"/>
    <w:rsid w:val="00075005"/>
    <w:rsid w:val="0007656C"/>
    <w:rsid w:val="00077D18"/>
    <w:rsid w:val="0008060B"/>
    <w:rsid w:val="00080D6F"/>
    <w:rsid w:val="000811D1"/>
    <w:rsid w:val="00082E8F"/>
    <w:rsid w:val="000835E4"/>
    <w:rsid w:val="000836A7"/>
    <w:rsid w:val="00083720"/>
    <w:rsid w:val="00083A5A"/>
    <w:rsid w:val="00083E44"/>
    <w:rsid w:val="00083E92"/>
    <w:rsid w:val="0008477D"/>
    <w:rsid w:val="00084A68"/>
    <w:rsid w:val="00085E7A"/>
    <w:rsid w:val="0008675E"/>
    <w:rsid w:val="00087699"/>
    <w:rsid w:val="00087943"/>
    <w:rsid w:val="0009079B"/>
    <w:rsid w:val="00090EA0"/>
    <w:rsid w:val="00093343"/>
    <w:rsid w:val="0009393F"/>
    <w:rsid w:val="00095777"/>
    <w:rsid w:val="00095DD7"/>
    <w:rsid w:val="000965FE"/>
    <w:rsid w:val="00097476"/>
    <w:rsid w:val="000A0B74"/>
    <w:rsid w:val="000A0FBA"/>
    <w:rsid w:val="000A15BC"/>
    <w:rsid w:val="000A18FB"/>
    <w:rsid w:val="000A31A0"/>
    <w:rsid w:val="000A4657"/>
    <w:rsid w:val="000A4EF3"/>
    <w:rsid w:val="000A58A8"/>
    <w:rsid w:val="000A5FB7"/>
    <w:rsid w:val="000B01FD"/>
    <w:rsid w:val="000B0843"/>
    <w:rsid w:val="000B0FC3"/>
    <w:rsid w:val="000B2469"/>
    <w:rsid w:val="000B3238"/>
    <w:rsid w:val="000B39FD"/>
    <w:rsid w:val="000B3D5D"/>
    <w:rsid w:val="000B439E"/>
    <w:rsid w:val="000B4504"/>
    <w:rsid w:val="000B4509"/>
    <w:rsid w:val="000B4E4A"/>
    <w:rsid w:val="000B550B"/>
    <w:rsid w:val="000B557E"/>
    <w:rsid w:val="000B6201"/>
    <w:rsid w:val="000B6644"/>
    <w:rsid w:val="000B6EEE"/>
    <w:rsid w:val="000B6FE5"/>
    <w:rsid w:val="000B7004"/>
    <w:rsid w:val="000B7A64"/>
    <w:rsid w:val="000C0088"/>
    <w:rsid w:val="000C04FE"/>
    <w:rsid w:val="000C0E30"/>
    <w:rsid w:val="000C20B9"/>
    <w:rsid w:val="000C2C7F"/>
    <w:rsid w:val="000C4785"/>
    <w:rsid w:val="000C5209"/>
    <w:rsid w:val="000C562A"/>
    <w:rsid w:val="000C6857"/>
    <w:rsid w:val="000C785E"/>
    <w:rsid w:val="000D1C13"/>
    <w:rsid w:val="000D1D8C"/>
    <w:rsid w:val="000D2541"/>
    <w:rsid w:val="000D4BD7"/>
    <w:rsid w:val="000D4FE4"/>
    <w:rsid w:val="000D5155"/>
    <w:rsid w:val="000D5AA8"/>
    <w:rsid w:val="000D6D44"/>
    <w:rsid w:val="000D71C8"/>
    <w:rsid w:val="000D7D4B"/>
    <w:rsid w:val="000E01B6"/>
    <w:rsid w:val="000E0D68"/>
    <w:rsid w:val="000E2670"/>
    <w:rsid w:val="000E31BB"/>
    <w:rsid w:val="000E4DDB"/>
    <w:rsid w:val="000F03D8"/>
    <w:rsid w:val="000F0EF7"/>
    <w:rsid w:val="000F27EE"/>
    <w:rsid w:val="000F387D"/>
    <w:rsid w:val="000F3E32"/>
    <w:rsid w:val="000F503C"/>
    <w:rsid w:val="000F568D"/>
    <w:rsid w:val="000F5D09"/>
    <w:rsid w:val="000F654D"/>
    <w:rsid w:val="000F67FF"/>
    <w:rsid w:val="000F6FC1"/>
    <w:rsid w:val="000F701F"/>
    <w:rsid w:val="000F7032"/>
    <w:rsid w:val="000F7A8C"/>
    <w:rsid w:val="000F7BC5"/>
    <w:rsid w:val="000F7C0B"/>
    <w:rsid w:val="0010036B"/>
    <w:rsid w:val="001006A5"/>
    <w:rsid w:val="001016BA"/>
    <w:rsid w:val="00104878"/>
    <w:rsid w:val="00105628"/>
    <w:rsid w:val="001079E7"/>
    <w:rsid w:val="00107A04"/>
    <w:rsid w:val="001107A8"/>
    <w:rsid w:val="0011125A"/>
    <w:rsid w:val="00111625"/>
    <w:rsid w:val="00111671"/>
    <w:rsid w:val="001117EF"/>
    <w:rsid w:val="00111C01"/>
    <w:rsid w:val="00111E4A"/>
    <w:rsid w:val="00112001"/>
    <w:rsid w:val="0011331E"/>
    <w:rsid w:val="0011418C"/>
    <w:rsid w:val="00114256"/>
    <w:rsid w:val="00116085"/>
    <w:rsid w:val="00116E38"/>
    <w:rsid w:val="00117438"/>
    <w:rsid w:val="00117683"/>
    <w:rsid w:val="00117E2D"/>
    <w:rsid w:val="001209E0"/>
    <w:rsid w:val="00120A77"/>
    <w:rsid w:val="00120AAB"/>
    <w:rsid w:val="0012191E"/>
    <w:rsid w:val="00122C00"/>
    <w:rsid w:val="001259BD"/>
    <w:rsid w:val="00126185"/>
    <w:rsid w:val="001262DF"/>
    <w:rsid w:val="00127B9A"/>
    <w:rsid w:val="001302B8"/>
    <w:rsid w:val="00130791"/>
    <w:rsid w:val="00130E4A"/>
    <w:rsid w:val="00134168"/>
    <w:rsid w:val="00135BEE"/>
    <w:rsid w:val="001362E1"/>
    <w:rsid w:val="00136A25"/>
    <w:rsid w:val="00136FB1"/>
    <w:rsid w:val="001419FA"/>
    <w:rsid w:val="0014217F"/>
    <w:rsid w:val="00142360"/>
    <w:rsid w:val="00142A05"/>
    <w:rsid w:val="00143281"/>
    <w:rsid w:val="0014387A"/>
    <w:rsid w:val="0014434E"/>
    <w:rsid w:val="00144E6C"/>
    <w:rsid w:val="00145EBE"/>
    <w:rsid w:val="0014748E"/>
    <w:rsid w:val="0014765A"/>
    <w:rsid w:val="00147ABB"/>
    <w:rsid w:val="001512A4"/>
    <w:rsid w:val="00151D7F"/>
    <w:rsid w:val="00152082"/>
    <w:rsid w:val="00152199"/>
    <w:rsid w:val="0015263B"/>
    <w:rsid w:val="0015427D"/>
    <w:rsid w:val="00156FDD"/>
    <w:rsid w:val="00157BD0"/>
    <w:rsid w:val="00163D6B"/>
    <w:rsid w:val="00163F58"/>
    <w:rsid w:val="001644D7"/>
    <w:rsid w:val="001652D1"/>
    <w:rsid w:val="0016567B"/>
    <w:rsid w:val="001664E9"/>
    <w:rsid w:val="00167241"/>
    <w:rsid w:val="00167830"/>
    <w:rsid w:val="00167C33"/>
    <w:rsid w:val="001711B9"/>
    <w:rsid w:val="00171694"/>
    <w:rsid w:val="00171EA7"/>
    <w:rsid w:val="00171ED9"/>
    <w:rsid w:val="00173936"/>
    <w:rsid w:val="00174E49"/>
    <w:rsid w:val="001752B2"/>
    <w:rsid w:val="001758BA"/>
    <w:rsid w:val="00175CC1"/>
    <w:rsid w:val="00175D94"/>
    <w:rsid w:val="00176172"/>
    <w:rsid w:val="001766A9"/>
    <w:rsid w:val="00180D92"/>
    <w:rsid w:val="00182728"/>
    <w:rsid w:val="0018277E"/>
    <w:rsid w:val="00182B32"/>
    <w:rsid w:val="001848D5"/>
    <w:rsid w:val="0018561F"/>
    <w:rsid w:val="00186761"/>
    <w:rsid w:val="001872F3"/>
    <w:rsid w:val="00191297"/>
    <w:rsid w:val="0019179B"/>
    <w:rsid w:val="00194037"/>
    <w:rsid w:val="00195A5D"/>
    <w:rsid w:val="00195B24"/>
    <w:rsid w:val="00195E8E"/>
    <w:rsid w:val="0019649D"/>
    <w:rsid w:val="001964E9"/>
    <w:rsid w:val="00197810"/>
    <w:rsid w:val="001A00A6"/>
    <w:rsid w:val="001A02CD"/>
    <w:rsid w:val="001A03AC"/>
    <w:rsid w:val="001A0679"/>
    <w:rsid w:val="001A1856"/>
    <w:rsid w:val="001A2067"/>
    <w:rsid w:val="001A3B95"/>
    <w:rsid w:val="001A4F09"/>
    <w:rsid w:val="001A536C"/>
    <w:rsid w:val="001A5BC4"/>
    <w:rsid w:val="001A6094"/>
    <w:rsid w:val="001A6CE7"/>
    <w:rsid w:val="001A7AE6"/>
    <w:rsid w:val="001A7B2D"/>
    <w:rsid w:val="001B14F6"/>
    <w:rsid w:val="001B16E5"/>
    <w:rsid w:val="001B2417"/>
    <w:rsid w:val="001B37F6"/>
    <w:rsid w:val="001B3E7A"/>
    <w:rsid w:val="001B3F3C"/>
    <w:rsid w:val="001B4CE4"/>
    <w:rsid w:val="001B577A"/>
    <w:rsid w:val="001B5FD2"/>
    <w:rsid w:val="001B64F4"/>
    <w:rsid w:val="001B6F87"/>
    <w:rsid w:val="001B7395"/>
    <w:rsid w:val="001B79F7"/>
    <w:rsid w:val="001C0633"/>
    <w:rsid w:val="001C1B31"/>
    <w:rsid w:val="001C1BA3"/>
    <w:rsid w:val="001C1CA4"/>
    <w:rsid w:val="001C259A"/>
    <w:rsid w:val="001C32FD"/>
    <w:rsid w:val="001C3BAD"/>
    <w:rsid w:val="001C49A4"/>
    <w:rsid w:val="001C5113"/>
    <w:rsid w:val="001C52C9"/>
    <w:rsid w:val="001C56EE"/>
    <w:rsid w:val="001C62EF"/>
    <w:rsid w:val="001C7F1B"/>
    <w:rsid w:val="001D02B7"/>
    <w:rsid w:val="001D02C3"/>
    <w:rsid w:val="001D15BC"/>
    <w:rsid w:val="001D267D"/>
    <w:rsid w:val="001D2BE4"/>
    <w:rsid w:val="001D2F6F"/>
    <w:rsid w:val="001D361F"/>
    <w:rsid w:val="001D3778"/>
    <w:rsid w:val="001D386C"/>
    <w:rsid w:val="001D3D11"/>
    <w:rsid w:val="001D40F2"/>
    <w:rsid w:val="001D424E"/>
    <w:rsid w:val="001D49AA"/>
    <w:rsid w:val="001D5095"/>
    <w:rsid w:val="001D6B42"/>
    <w:rsid w:val="001D7560"/>
    <w:rsid w:val="001D7B5F"/>
    <w:rsid w:val="001E02D2"/>
    <w:rsid w:val="001E02F1"/>
    <w:rsid w:val="001E043F"/>
    <w:rsid w:val="001E07C3"/>
    <w:rsid w:val="001E11EC"/>
    <w:rsid w:val="001E1462"/>
    <w:rsid w:val="001E163F"/>
    <w:rsid w:val="001E2661"/>
    <w:rsid w:val="001E2EE8"/>
    <w:rsid w:val="001E3E78"/>
    <w:rsid w:val="001E51BB"/>
    <w:rsid w:val="001E70D6"/>
    <w:rsid w:val="001F04E8"/>
    <w:rsid w:val="001F281A"/>
    <w:rsid w:val="001F32D3"/>
    <w:rsid w:val="001F3FBE"/>
    <w:rsid w:val="001F4D96"/>
    <w:rsid w:val="001F632D"/>
    <w:rsid w:val="001F668D"/>
    <w:rsid w:val="001F6BDE"/>
    <w:rsid w:val="001F724A"/>
    <w:rsid w:val="001F72D0"/>
    <w:rsid w:val="001F785F"/>
    <w:rsid w:val="001F7FC0"/>
    <w:rsid w:val="0020207F"/>
    <w:rsid w:val="0020249C"/>
    <w:rsid w:val="00202B5A"/>
    <w:rsid w:val="00204DA4"/>
    <w:rsid w:val="00204E69"/>
    <w:rsid w:val="00205DAD"/>
    <w:rsid w:val="00207998"/>
    <w:rsid w:val="002100CD"/>
    <w:rsid w:val="00210C01"/>
    <w:rsid w:val="00212F52"/>
    <w:rsid w:val="00213D8D"/>
    <w:rsid w:val="00216BC7"/>
    <w:rsid w:val="002172AC"/>
    <w:rsid w:val="00220D7D"/>
    <w:rsid w:val="00221F05"/>
    <w:rsid w:val="00222230"/>
    <w:rsid w:val="00222525"/>
    <w:rsid w:val="00222535"/>
    <w:rsid w:val="002229CF"/>
    <w:rsid w:val="00223815"/>
    <w:rsid w:val="0022408A"/>
    <w:rsid w:val="002240B7"/>
    <w:rsid w:val="002240E4"/>
    <w:rsid w:val="002241EA"/>
    <w:rsid w:val="002243BA"/>
    <w:rsid w:val="00224559"/>
    <w:rsid w:val="00225637"/>
    <w:rsid w:val="0022749E"/>
    <w:rsid w:val="00227A42"/>
    <w:rsid w:val="00230347"/>
    <w:rsid w:val="00230457"/>
    <w:rsid w:val="00230B79"/>
    <w:rsid w:val="00231473"/>
    <w:rsid w:val="00232B4B"/>
    <w:rsid w:val="00234122"/>
    <w:rsid w:val="00234D1A"/>
    <w:rsid w:val="00237762"/>
    <w:rsid w:val="0024018F"/>
    <w:rsid w:val="00240FF3"/>
    <w:rsid w:val="00243C64"/>
    <w:rsid w:val="002453AA"/>
    <w:rsid w:val="002462A7"/>
    <w:rsid w:val="0024639D"/>
    <w:rsid w:val="0024766C"/>
    <w:rsid w:val="00247AEB"/>
    <w:rsid w:val="0025152F"/>
    <w:rsid w:val="00251662"/>
    <w:rsid w:val="00252324"/>
    <w:rsid w:val="0025233A"/>
    <w:rsid w:val="00252368"/>
    <w:rsid w:val="00252ED2"/>
    <w:rsid w:val="00252F57"/>
    <w:rsid w:val="00253273"/>
    <w:rsid w:val="002537FA"/>
    <w:rsid w:val="00253954"/>
    <w:rsid w:val="00253ED7"/>
    <w:rsid w:val="00253F0F"/>
    <w:rsid w:val="00254081"/>
    <w:rsid w:val="002567E1"/>
    <w:rsid w:val="0025690E"/>
    <w:rsid w:val="00256A50"/>
    <w:rsid w:val="0026074C"/>
    <w:rsid w:val="0026270C"/>
    <w:rsid w:val="002646C3"/>
    <w:rsid w:val="0026474C"/>
    <w:rsid w:val="00264EDD"/>
    <w:rsid w:val="00265671"/>
    <w:rsid w:val="0026720F"/>
    <w:rsid w:val="00267446"/>
    <w:rsid w:val="00267B54"/>
    <w:rsid w:val="00270911"/>
    <w:rsid w:val="002722A8"/>
    <w:rsid w:val="00272725"/>
    <w:rsid w:val="002728FC"/>
    <w:rsid w:val="00272DB7"/>
    <w:rsid w:val="00272E94"/>
    <w:rsid w:val="0027473E"/>
    <w:rsid w:val="0027478F"/>
    <w:rsid w:val="00274E04"/>
    <w:rsid w:val="00275368"/>
    <w:rsid w:val="0027643F"/>
    <w:rsid w:val="002804DE"/>
    <w:rsid w:val="002805A9"/>
    <w:rsid w:val="00280DED"/>
    <w:rsid w:val="00280F68"/>
    <w:rsid w:val="00281EB2"/>
    <w:rsid w:val="002822B0"/>
    <w:rsid w:val="002832FD"/>
    <w:rsid w:val="002850B3"/>
    <w:rsid w:val="00285605"/>
    <w:rsid w:val="00285C7D"/>
    <w:rsid w:val="00287BD4"/>
    <w:rsid w:val="00287F6C"/>
    <w:rsid w:val="0029004F"/>
    <w:rsid w:val="002915C7"/>
    <w:rsid w:val="00293136"/>
    <w:rsid w:val="0029325C"/>
    <w:rsid w:val="00293A56"/>
    <w:rsid w:val="00293D13"/>
    <w:rsid w:val="00294258"/>
    <w:rsid w:val="002948DA"/>
    <w:rsid w:val="0029550C"/>
    <w:rsid w:val="00295BD0"/>
    <w:rsid w:val="002962BD"/>
    <w:rsid w:val="002A0430"/>
    <w:rsid w:val="002A0934"/>
    <w:rsid w:val="002A0A2D"/>
    <w:rsid w:val="002A19DD"/>
    <w:rsid w:val="002A37FC"/>
    <w:rsid w:val="002A5547"/>
    <w:rsid w:val="002A5988"/>
    <w:rsid w:val="002A5FD9"/>
    <w:rsid w:val="002A6FDE"/>
    <w:rsid w:val="002A71BD"/>
    <w:rsid w:val="002A75B8"/>
    <w:rsid w:val="002A78A8"/>
    <w:rsid w:val="002B0E9A"/>
    <w:rsid w:val="002B1BA4"/>
    <w:rsid w:val="002B1D64"/>
    <w:rsid w:val="002B3E5F"/>
    <w:rsid w:val="002B55D8"/>
    <w:rsid w:val="002B63EA"/>
    <w:rsid w:val="002B6EDD"/>
    <w:rsid w:val="002C097C"/>
    <w:rsid w:val="002C1680"/>
    <w:rsid w:val="002C1993"/>
    <w:rsid w:val="002C27BF"/>
    <w:rsid w:val="002C3A2C"/>
    <w:rsid w:val="002C4A29"/>
    <w:rsid w:val="002C520C"/>
    <w:rsid w:val="002C52AE"/>
    <w:rsid w:val="002C7B45"/>
    <w:rsid w:val="002C7CF5"/>
    <w:rsid w:val="002D023F"/>
    <w:rsid w:val="002D19A2"/>
    <w:rsid w:val="002D2970"/>
    <w:rsid w:val="002D2E71"/>
    <w:rsid w:val="002D46CC"/>
    <w:rsid w:val="002D4A16"/>
    <w:rsid w:val="002D53AE"/>
    <w:rsid w:val="002D5551"/>
    <w:rsid w:val="002D6DCB"/>
    <w:rsid w:val="002D7C63"/>
    <w:rsid w:val="002E0195"/>
    <w:rsid w:val="002E1A9B"/>
    <w:rsid w:val="002E22CA"/>
    <w:rsid w:val="002E25AE"/>
    <w:rsid w:val="002E2BB6"/>
    <w:rsid w:val="002E2E19"/>
    <w:rsid w:val="002E2E32"/>
    <w:rsid w:val="002E36D8"/>
    <w:rsid w:val="002E3BB3"/>
    <w:rsid w:val="002E5033"/>
    <w:rsid w:val="002E58A0"/>
    <w:rsid w:val="002E654A"/>
    <w:rsid w:val="002E67A6"/>
    <w:rsid w:val="002E67FF"/>
    <w:rsid w:val="002E7CC5"/>
    <w:rsid w:val="002E7FCA"/>
    <w:rsid w:val="002F0A39"/>
    <w:rsid w:val="002F1162"/>
    <w:rsid w:val="002F2DD2"/>
    <w:rsid w:val="002F2F63"/>
    <w:rsid w:val="002F3436"/>
    <w:rsid w:val="002F3A6A"/>
    <w:rsid w:val="002F3C82"/>
    <w:rsid w:val="002F4774"/>
    <w:rsid w:val="002F4785"/>
    <w:rsid w:val="002F5BFE"/>
    <w:rsid w:val="002F5F45"/>
    <w:rsid w:val="003005CA"/>
    <w:rsid w:val="00300AD8"/>
    <w:rsid w:val="00301174"/>
    <w:rsid w:val="00301AF8"/>
    <w:rsid w:val="00302E44"/>
    <w:rsid w:val="0030451B"/>
    <w:rsid w:val="003051C4"/>
    <w:rsid w:val="00307588"/>
    <w:rsid w:val="0030780A"/>
    <w:rsid w:val="0031000F"/>
    <w:rsid w:val="003107A6"/>
    <w:rsid w:val="003115B8"/>
    <w:rsid w:val="00311A87"/>
    <w:rsid w:val="00311AAD"/>
    <w:rsid w:val="00312071"/>
    <w:rsid w:val="00312512"/>
    <w:rsid w:val="00312C53"/>
    <w:rsid w:val="003141DA"/>
    <w:rsid w:val="003141E1"/>
    <w:rsid w:val="003157CE"/>
    <w:rsid w:val="003162F1"/>
    <w:rsid w:val="00316521"/>
    <w:rsid w:val="00316663"/>
    <w:rsid w:val="003166F6"/>
    <w:rsid w:val="00316705"/>
    <w:rsid w:val="00316FB6"/>
    <w:rsid w:val="003171A5"/>
    <w:rsid w:val="00321692"/>
    <w:rsid w:val="0032435D"/>
    <w:rsid w:val="0032441C"/>
    <w:rsid w:val="0032601F"/>
    <w:rsid w:val="003267E5"/>
    <w:rsid w:val="0032726E"/>
    <w:rsid w:val="003273D0"/>
    <w:rsid w:val="00327ABB"/>
    <w:rsid w:val="003301CE"/>
    <w:rsid w:val="003302F5"/>
    <w:rsid w:val="003303D9"/>
    <w:rsid w:val="00331533"/>
    <w:rsid w:val="00332785"/>
    <w:rsid w:val="003327C2"/>
    <w:rsid w:val="00333F7E"/>
    <w:rsid w:val="003347E0"/>
    <w:rsid w:val="00334A63"/>
    <w:rsid w:val="00335597"/>
    <w:rsid w:val="00335A1E"/>
    <w:rsid w:val="00335FBF"/>
    <w:rsid w:val="0033743F"/>
    <w:rsid w:val="003378D7"/>
    <w:rsid w:val="00340475"/>
    <w:rsid w:val="00341B46"/>
    <w:rsid w:val="003422FF"/>
    <w:rsid w:val="00343C1F"/>
    <w:rsid w:val="00343D5D"/>
    <w:rsid w:val="0034443F"/>
    <w:rsid w:val="00345CCF"/>
    <w:rsid w:val="003464C2"/>
    <w:rsid w:val="003468F8"/>
    <w:rsid w:val="0035076D"/>
    <w:rsid w:val="00350F89"/>
    <w:rsid w:val="003514B3"/>
    <w:rsid w:val="00351D1C"/>
    <w:rsid w:val="0035391B"/>
    <w:rsid w:val="00353F7E"/>
    <w:rsid w:val="003548F1"/>
    <w:rsid w:val="0035546F"/>
    <w:rsid w:val="00355900"/>
    <w:rsid w:val="0035658D"/>
    <w:rsid w:val="0035721C"/>
    <w:rsid w:val="00357401"/>
    <w:rsid w:val="00360107"/>
    <w:rsid w:val="003623CB"/>
    <w:rsid w:val="00362938"/>
    <w:rsid w:val="00362D32"/>
    <w:rsid w:val="00364251"/>
    <w:rsid w:val="00364F87"/>
    <w:rsid w:val="003656A0"/>
    <w:rsid w:val="003668AD"/>
    <w:rsid w:val="00366E1B"/>
    <w:rsid w:val="0036735A"/>
    <w:rsid w:val="003675C0"/>
    <w:rsid w:val="00367A1E"/>
    <w:rsid w:val="00367BB2"/>
    <w:rsid w:val="003703A1"/>
    <w:rsid w:val="00370AF4"/>
    <w:rsid w:val="00372464"/>
    <w:rsid w:val="003724A0"/>
    <w:rsid w:val="003725D9"/>
    <w:rsid w:val="003731E4"/>
    <w:rsid w:val="0037343D"/>
    <w:rsid w:val="00376382"/>
    <w:rsid w:val="00376848"/>
    <w:rsid w:val="003771AC"/>
    <w:rsid w:val="00377A32"/>
    <w:rsid w:val="00380184"/>
    <w:rsid w:val="0038021F"/>
    <w:rsid w:val="00382220"/>
    <w:rsid w:val="00382735"/>
    <w:rsid w:val="003836B7"/>
    <w:rsid w:val="00383A87"/>
    <w:rsid w:val="00383BC4"/>
    <w:rsid w:val="00384A78"/>
    <w:rsid w:val="0038565F"/>
    <w:rsid w:val="00386B4B"/>
    <w:rsid w:val="00387C19"/>
    <w:rsid w:val="00391304"/>
    <w:rsid w:val="0039196D"/>
    <w:rsid w:val="00391A22"/>
    <w:rsid w:val="00391C4D"/>
    <w:rsid w:val="00391D78"/>
    <w:rsid w:val="003923AE"/>
    <w:rsid w:val="0039302F"/>
    <w:rsid w:val="0039352D"/>
    <w:rsid w:val="00393BBC"/>
    <w:rsid w:val="0039409B"/>
    <w:rsid w:val="00395239"/>
    <w:rsid w:val="0039526C"/>
    <w:rsid w:val="00396528"/>
    <w:rsid w:val="003965F7"/>
    <w:rsid w:val="00397DC2"/>
    <w:rsid w:val="003A0C20"/>
    <w:rsid w:val="003A0CE0"/>
    <w:rsid w:val="003A0FD8"/>
    <w:rsid w:val="003A1ED9"/>
    <w:rsid w:val="003A2ACC"/>
    <w:rsid w:val="003A2BD1"/>
    <w:rsid w:val="003A2CF7"/>
    <w:rsid w:val="003A49E3"/>
    <w:rsid w:val="003A4B3B"/>
    <w:rsid w:val="003A5440"/>
    <w:rsid w:val="003A5ADF"/>
    <w:rsid w:val="003A63F4"/>
    <w:rsid w:val="003A7DBA"/>
    <w:rsid w:val="003B0A1E"/>
    <w:rsid w:val="003B1245"/>
    <w:rsid w:val="003B23A4"/>
    <w:rsid w:val="003B2A9A"/>
    <w:rsid w:val="003B3C7E"/>
    <w:rsid w:val="003B40D0"/>
    <w:rsid w:val="003B4BE1"/>
    <w:rsid w:val="003B60EB"/>
    <w:rsid w:val="003B69EB"/>
    <w:rsid w:val="003C0A2D"/>
    <w:rsid w:val="003C250F"/>
    <w:rsid w:val="003C34A3"/>
    <w:rsid w:val="003C37E9"/>
    <w:rsid w:val="003C3BD2"/>
    <w:rsid w:val="003C5AD8"/>
    <w:rsid w:val="003C65B6"/>
    <w:rsid w:val="003C6E7A"/>
    <w:rsid w:val="003C6F31"/>
    <w:rsid w:val="003C794E"/>
    <w:rsid w:val="003C795B"/>
    <w:rsid w:val="003C7B72"/>
    <w:rsid w:val="003D009F"/>
    <w:rsid w:val="003D0F5D"/>
    <w:rsid w:val="003D118F"/>
    <w:rsid w:val="003D137F"/>
    <w:rsid w:val="003D3671"/>
    <w:rsid w:val="003D4BAF"/>
    <w:rsid w:val="003D5423"/>
    <w:rsid w:val="003D6685"/>
    <w:rsid w:val="003D75D9"/>
    <w:rsid w:val="003D7BF5"/>
    <w:rsid w:val="003E020C"/>
    <w:rsid w:val="003E2BAF"/>
    <w:rsid w:val="003E42BE"/>
    <w:rsid w:val="003E4646"/>
    <w:rsid w:val="003E5B19"/>
    <w:rsid w:val="003E5BBD"/>
    <w:rsid w:val="003E5C04"/>
    <w:rsid w:val="003E7088"/>
    <w:rsid w:val="003E72C4"/>
    <w:rsid w:val="003F1C3D"/>
    <w:rsid w:val="003F1CEA"/>
    <w:rsid w:val="003F25B2"/>
    <w:rsid w:val="003F271C"/>
    <w:rsid w:val="003F3047"/>
    <w:rsid w:val="003F31B7"/>
    <w:rsid w:val="00400779"/>
    <w:rsid w:val="00400B83"/>
    <w:rsid w:val="00401045"/>
    <w:rsid w:val="00401404"/>
    <w:rsid w:val="00401C34"/>
    <w:rsid w:val="0040291C"/>
    <w:rsid w:val="004032DB"/>
    <w:rsid w:val="004032F5"/>
    <w:rsid w:val="00404E38"/>
    <w:rsid w:val="00405034"/>
    <w:rsid w:val="00405869"/>
    <w:rsid w:val="00405B1B"/>
    <w:rsid w:val="004065C2"/>
    <w:rsid w:val="004067A1"/>
    <w:rsid w:val="004070FB"/>
    <w:rsid w:val="00407720"/>
    <w:rsid w:val="0041068D"/>
    <w:rsid w:val="004108EE"/>
    <w:rsid w:val="00411F81"/>
    <w:rsid w:val="0041423D"/>
    <w:rsid w:val="004144CA"/>
    <w:rsid w:val="00415275"/>
    <w:rsid w:val="00416542"/>
    <w:rsid w:val="00416C95"/>
    <w:rsid w:val="00416E20"/>
    <w:rsid w:val="00417175"/>
    <w:rsid w:val="0041764B"/>
    <w:rsid w:val="0042000C"/>
    <w:rsid w:val="004205A4"/>
    <w:rsid w:val="00420E51"/>
    <w:rsid w:val="004210E2"/>
    <w:rsid w:val="004215AC"/>
    <w:rsid w:val="004216A4"/>
    <w:rsid w:val="0042319C"/>
    <w:rsid w:val="00424314"/>
    <w:rsid w:val="00424569"/>
    <w:rsid w:val="00424D31"/>
    <w:rsid w:val="004252D6"/>
    <w:rsid w:val="00427C0E"/>
    <w:rsid w:val="00427E7A"/>
    <w:rsid w:val="00430180"/>
    <w:rsid w:val="00430AC5"/>
    <w:rsid w:val="004313C1"/>
    <w:rsid w:val="00431617"/>
    <w:rsid w:val="00431BDE"/>
    <w:rsid w:val="004321C4"/>
    <w:rsid w:val="0043350E"/>
    <w:rsid w:val="00433BAF"/>
    <w:rsid w:val="00434169"/>
    <w:rsid w:val="004352FE"/>
    <w:rsid w:val="004353A7"/>
    <w:rsid w:val="00435F30"/>
    <w:rsid w:val="00437305"/>
    <w:rsid w:val="00442F7A"/>
    <w:rsid w:val="00444111"/>
    <w:rsid w:val="004442AB"/>
    <w:rsid w:val="0044483E"/>
    <w:rsid w:val="00446C39"/>
    <w:rsid w:val="00447671"/>
    <w:rsid w:val="004500DC"/>
    <w:rsid w:val="00451897"/>
    <w:rsid w:val="00454FFB"/>
    <w:rsid w:val="004552D2"/>
    <w:rsid w:val="004553F3"/>
    <w:rsid w:val="00455747"/>
    <w:rsid w:val="00456411"/>
    <w:rsid w:val="0045653D"/>
    <w:rsid w:val="00456882"/>
    <w:rsid w:val="00457F99"/>
    <w:rsid w:val="0046036C"/>
    <w:rsid w:val="00460682"/>
    <w:rsid w:val="004609FB"/>
    <w:rsid w:val="00460D7B"/>
    <w:rsid w:val="00464595"/>
    <w:rsid w:val="0046522D"/>
    <w:rsid w:val="00465419"/>
    <w:rsid w:val="0046716C"/>
    <w:rsid w:val="00467924"/>
    <w:rsid w:val="004709ED"/>
    <w:rsid w:val="00471140"/>
    <w:rsid w:val="00471572"/>
    <w:rsid w:val="0047259A"/>
    <w:rsid w:val="00472CE7"/>
    <w:rsid w:val="004732C2"/>
    <w:rsid w:val="004733A2"/>
    <w:rsid w:val="00475EE0"/>
    <w:rsid w:val="0047602B"/>
    <w:rsid w:val="00476CE6"/>
    <w:rsid w:val="00476D50"/>
    <w:rsid w:val="00477C22"/>
    <w:rsid w:val="00480490"/>
    <w:rsid w:val="00482449"/>
    <w:rsid w:val="0048248C"/>
    <w:rsid w:val="00482781"/>
    <w:rsid w:val="0048502D"/>
    <w:rsid w:val="00486268"/>
    <w:rsid w:val="004862CE"/>
    <w:rsid w:val="00487C57"/>
    <w:rsid w:val="004905E0"/>
    <w:rsid w:val="004913DF"/>
    <w:rsid w:val="00491CB5"/>
    <w:rsid w:val="00491FDB"/>
    <w:rsid w:val="004924BF"/>
    <w:rsid w:val="0049255C"/>
    <w:rsid w:val="0049448B"/>
    <w:rsid w:val="00494D5F"/>
    <w:rsid w:val="00496631"/>
    <w:rsid w:val="00497A95"/>
    <w:rsid w:val="00497AD0"/>
    <w:rsid w:val="004A1017"/>
    <w:rsid w:val="004A1F9E"/>
    <w:rsid w:val="004A289A"/>
    <w:rsid w:val="004A2B78"/>
    <w:rsid w:val="004A2F1B"/>
    <w:rsid w:val="004A41CA"/>
    <w:rsid w:val="004A60E8"/>
    <w:rsid w:val="004A6B3D"/>
    <w:rsid w:val="004A7A10"/>
    <w:rsid w:val="004B0F75"/>
    <w:rsid w:val="004B2D53"/>
    <w:rsid w:val="004B30EC"/>
    <w:rsid w:val="004B44A6"/>
    <w:rsid w:val="004B5F59"/>
    <w:rsid w:val="004B6B1B"/>
    <w:rsid w:val="004B74DD"/>
    <w:rsid w:val="004B76A1"/>
    <w:rsid w:val="004C0199"/>
    <w:rsid w:val="004C08E0"/>
    <w:rsid w:val="004C11CE"/>
    <w:rsid w:val="004C17B9"/>
    <w:rsid w:val="004C1D8F"/>
    <w:rsid w:val="004C2DAF"/>
    <w:rsid w:val="004C3FE1"/>
    <w:rsid w:val="004C4787"/>
    <w:rsid w:val="004C4EBD"/>
    <w:rsid w:val="004C5757"/>
    <w:rsid w:val="004C7336"/>
    <w:rsid w:val="004C74ED"/>
    <w:rsid w:val="004C79D1"/>
    <w:rsid w:val="004D0F06"/>
    <w:rsid w:val="004D1915"/>
    <w:rsid w:val="004D1B99"/>
    <w:rsid w:val="004D23D1"/>
    <w:rsid w:val="004D525C"/>
    <w:rsid w:val="004D69FD"/>
    <w:rsid w:val="004D6B40"/>
    <w:rsid w:val="004D6E13"/>
    <w:rsid w:val="004D6E23"/>
    <w:rsid w:val="004D73CD"/>
    <w:rsid w:val="004E1F08"/>
    <w:rsid w:val="004E21C2"/>
    <w:rsid w:val="004E2781"/>
    <w:rsid w:val="004E323B"/>
    <w:rsid w:val="004E358A"/>
    <w:rsid w:val="004E5495"/>
    <w:rsid w:val="004E54CA"/>
    <w:rsid w:val="004E5B8E"/>
    <w:rsid w:val="004E614B"/>
    <w:rsid w:val="004E61F2"/>
    <w:rsid w:val="004E6216"/>
    <w:rsid w:val="004E6EC1"/>
    <w:rsid w:val="004E767B"/>
    <w:rsid w:val="004F04C2"/>
    <w:rsid w:val="004F1E41"/>
    <w:rsid w:val="004F1F28"/>
    <w:rsid w:val="004F2197"/>
    <w:rsid w:val="004F2293"/>
    <w:rsid w:val="004F243E"/>
    <w:rsid w:val="004F3D66"/>
    <w:rsid w:val="004F467F"/>
    <w:rsid w:val="004F6A3D"/>
    <w:rsid w:val="004F7571"/>
    <w:rsid w:val="004F75DF"/>
    <w:rsid w:val="005017D8"/>
    <w:rsid w:val="0050282C"/>
    <w:rsid w:val="005032C2"/>
    <w:rsid w:val="005033B0"/>
    <w:rsid w:val="00503B11"/>
    <w:rsid w:val="00503B26"/>
    <w:rsid w:val="00504CA7"/>
    <w:rsid w:val="005059DD"/>
    <w:rsid w:val="005060D1"/>
    <w:rsid w:val="00506687"/>
    <w:rsid w:val="005103D9"/>
    <w:rsid w:val="005112E9"/>
    <w:rsid w:val="005115E3"/>
    <w:rsid w:val="00511798"/>
    <w:rsid w:val="00512AD7"/>
    <w:rsid w:val="00513201"/>
    <w:rsid w:val="00513E37"/>
    <w:rsid w:val="00513EAA"/>
    <w:rsid w:val="00514EE0"/>
    <w:rsid w:val="005159C1"/>
    <w:rsid w:val="00515B4F"/>
    <w:rsid w:val="00516A7E"/>
    <w:rsid w:val="0051769C"/>
    <w:rsid w:val="00520420"/>
    <w:rsid w:val="005215C7"/>
    <w:rsid w:val="00521CA4"/>
    <w:rsid w:val="00522D2F"/>
    <w:rsid w:val="00523CA7"/>
    <w:rsid w:val="00524B26"/>
    <w:rsid w:val="0052539B"/>
    <w:rsid w:val="005254AB"/>
    <w:rsid w:val="00525DF5"/>
    <w:rsid w:val="00526846"/>
    <w:rsid w:val="0053093C"/>
    <w:rsid w:val="005319B6"/>
    <w:rsid w:val="00532369"/>
    <w:rsid w:val="00532D8B"/>
    <w:rsid w:val="00533AD1"/>
    <w:rsid w:val="0053419B"/>
    <w:rsid w:val="005342DA"/>
    <w:rsid w:val="0053446D"/>
    <w:rsid w:val="0053575F"/>
    <w:rsid w:val="00535BDD"/>
    <w:rsid w:val="00535FB3"/>
    <w:rsid w:val="00536450"/>
    <w:rsid w:val="00536902"/>
    <w:rsid w:val="0053779F"/>
    <w:rsid w:val="00541129"/>
    <w:rsid w:val="005424F2"/>
    <w:rsid w:val="0054354F"/>
    <w:rsid w:val="0054375D"/>
    <w:rsid w:val="005457A2"/>
    <w:rsid w:val="00545DBC"/>
    <w:rsid w:val="00547359"/>
    <w:rsid w:val="005475BE"/>
    <w:rsid w:val="005505A1"/>
    <w:rsid w:val="00550A87"/>
    <w:rsid w:val="00550D3E"/>
    <w:rsid w:val="005529D0"/>
    <w:rsid w:val="00552F0D"/>
    <w:rsid w:val="00553F84"/>
    <w:rsid w:val="00554065"/>
    <w:rsid w:val="00555434"/>
    <w:rsid w:val="00556534"/>
    <w:rsid w:val="005579F8"/>
    <w:rsid w:val="0056205E"/>
    <w:rsid w:val="00562121"/>
    <w:rsid w:val="00562812"/>
    <w:rsid w:val="005630E0"/>
    <w:rsid w:val="00563BB1"/>
    <w:rsid w:val="00566A21"/>
    <w:rsid w:val="00566BF1"/>
    <w:rsid w:val="0057019F"/>
    <w:rsid w:val="00570420"/>
    <w:rsid w:val="00570ED1"/>
    <w:rsid w:val="00570ED6"/>
    <w:rsid w:val="00571DC7"/>
    <w:rsid w:val="00571F1B"/>
    <w:rsid w:val="0057371E"/>
    <w:rsid w:val="00574591"/>
    <w:rsid w:val="00574BF0"/>
    <w:rsid w:val="00574FDE"/>
    <w:rsid w:val="0057515B"/>
    <w:rsid w:val="00575FC3"/>
    <w:rsid w:val="00581B43"/>
    <w:rsid w:val="005846C6"/>
    <w:rsid w:val="00584B79"/>
    <w:rsid w:val="005850DC"/>
    <w:rsid w:val="005853C4"/>
    <w:rsid w:val="005903D3"/>
    <w:rsid w:val="00590410"/>
    <w:rsid w:val="0059128F"/>
    <w:rsid w:val="00593A31"/>
    <w:rsid w:val="00593E69"/>
    <w:rsid w:val="00594A62"/>
    <w:rsid w:val="005960ED"/>
    <w:rsid w:val="00597486"/>
    <w:rsid w:val="005A0247"/>
    <w:rsid w:val="005A1023"/>
    <w:rsid w:val="005A2FC1"/>
    <w:rsid w:val="005A394B"/>
    <w:rsid w:val="005A41D5"/>
    <w:rsid w:val="005A4583"/>
    <w:rsid w:val="005A45CB"/>
    <w:rsid w:val="005A4FBA"/>
    <w:rsid w:val="005A4FE9"/>
    <w:rsid w:val="005A5291"/>
    <w:rsid w:val="005A60C8"/>
    <w:rsid w:val="005A6A48"/>
    <w:rsid w:val="005B001E"/>
    <w:rsid w:val="005B08A9"/>
    <w:rsid w:val="005B0AB7"/>
    <w:rsid w:val="005B0D1D"/>
    <w:rsid w:val="005B1024"/>
    <w:rsid w:val="005B17CA"/>
    <w:rsid w:val="005B2E79"/>
    <w:rsid w:val="005B34B0"/>
    <w:rsid w:val="005B43CB"/>
    <w:rsid w:val="005B4B7D"/>
    <w:rsid w:val="005B573C"/>
    <w:rsid w:val="005B5AA3"/>
    <w:rsid w:val="005B5D01"/>
    <w:rsid w:val="005B64EA"/>
    <w:rsid w:val="005B6808"/>
    <w:rsid w:val="005B68F8"/>
    <w:rsid w:val="005B750C"/>
    <w:rsid w:val="005C0799"/>
    <w:rsid w:val="005C180D"/>
    <w:rsid w:val="005C28F4"/>
    <w:rsid w:val="005C2C39"/>
    <w:rsid w:val="005C2D6A"/>
    <w:rsid w:val="005C2E5D"/>
    <w:rsid w:val="005C503F"/>
    <w:rsid w:val="005C5209"/>
    <w:rsid w:val="005C5BB7"/>
    <w:rsid w:val="005C7135"/>
    <w:rsid w:val="005C7941"/>
    <w:rsid w:val="005C7E91"/>
    <w:rsid w:val="005D0137"/>
    <w:rsid w:val="005D0765"/>
    <w:rsid w:val="005D0D59"/>
    <w:rsid w:val="005D1E46"/>
    <w:rsid w:val="005D2547"/>
    <w:rsid w:val="005D2A5C"/>
    <w:rsid w:val="005D2C5F"/>
    <w:rsid w:val="005D3900"/>
    <w:rsid w:val="005D4E8B"/>
    <w:rsid w:val="005D4FC0"/>
    <w:rsid w:val="005D52A2"/>
    <w:rsid w:val="005D6109"/>
    <w:rsid w:val="005D691A"/>
    <w:rsid w:val="005E27D1"/>
    <w:rsid w:val="005E3FC4"/>
    <w:rsid w:val="005E486F"/>
    <w:rsid w:val="005E4B6E"/>
    <w:rsid w:val="005E5415"/>
    <w:rsid w:val="005E61E3"/>
    <w:rsid w:val="005E6E98"/>
    <w:rsid w:val="005E7123"/>
    <w:rsid w:val="005E736E"/>
    <w:rsid w:val="005E7C1B"/>
    <w:rsid w:val="005E7DB9"/>
    <w:rsid w:val="005F0BCB"/>
    <w:rsid w:val="005F0EF2"/>
    <w:rsid w:val="005F100D"/>
    <w:rsid w:val="005F1225"/>
    <w:rsid w:val="005F126B"/>
    <w:rsid w:val="005F1487"/>
    <w:rsid w:val="005F1DC0"/>
    <w:rsid w:val="005F36B5"/>
    <w:rsid w:val="005F40D2"/>
    <w:rsid w:val="005F4141"/>
    <w:rsid w:val="005F5BF7"/>
    <w:rsid w:val="005F6A77"/>
    <w:rsid w:val="005F79B5"/>
    <w:rsid w:val="005F7FE3"/>
    <w:rsid w:val="006001DA"/>
    <w:rsid w:val="006031D5"/>
    <w:rsid w:val="0060346B"/>
    <w:rsid w:val="00604A0A"/>
    <w:rsid w:val="00605107"/>
    <w:rsid w:val="00605216"/>
    <w:rsid w:val="00605492"/>
    <w:rsid w:val="0060555C"/>
    <w:rsid w:val="006061ED"/>
    <w:rsid w:val="0060651A"/>
    <w:rsid w:val="00607169"/>
    <w:rsid w:val="00610EF1"/>
    <w:rsid w:val="006115A7"/>
    <w:rsid w:val="006115EE"/>
    <w:rsid w:val="006117C4"/>
    <w:rsid w:val="00611BD6"/>
    <w:rsid w:val="006123B7"/>
    <w:rsid w:val="006127E8"/>
    <w:rsid w:val="00612895"/>
    <w:rsid w:val="00612B6C"/>
    <w:rsid w:val="00613230"/>
    <w:rsid w:val="00613AAD"/>
    <w:rsid w:val="00614C4F"/>
    <w:rsid w:val="00614E76"/>
    <w:rsid w:val="00615995"/>
    <w:rsid w:val="00617B11"/>
    <w:rsid w:val="006209AF"/>
    <w:rsid w:val="006217E1"/>
    <w:rsid w:val="00622623"/>
    <w:rsid w:val="0062351C"/>
    <w:rsid w:val="00625520"/>
    <w:rsid w:val="0062627B"/>
    <w:rsid w:val="00626B87"/>
    <w:rsid w:val="00626EEA"/>
    <w:rsid w:val="00631AE4"/>
    <w:rsid w:val="00631DDB"/>
    <w:rsid w:val="00632AD8"/>
    <w:rsid w:val="006332C6"/>
    <w:rsid w:val="00634D65"/>
    <w:rsid w:val="006352A6"/>
    <w:rsid w:val="00636771"/>
    <w:rsid w:val="006400FC"/>
    <w:rsid w:val="006415AE"/>
    <w:rsid w:val="00641FC7"/>
    <w:rsid w:val="006424A8"/>
    <w:rsid w:val="0064257C"/>
    <w:rsid w:val="006429F4"/>
    <w:rsid w:val="00642C03"/>
    <w:rsid w:val="00642DF7"/>
    <w:rsid w:val="00643749"/>
    <w:rsid w:val="006456AE"/>
    <w:rsid w:val="00647008"/>
    <w:rsid w:val="00647061"/>
    <w:rsid w:val="00647334"/>
    <w:rsid w:val="00647602"/>
    <w:rsid w:val="00647CA8"/>
    <w:rsid w:val="00647D68"/>
    <w:rsid w:val="006507DB"/>
    <w:rsid w:val="00650846"/>
    <w:rsid w:val="00650D2A"/>
    <w:rsid w:val="0065108E"/>
    <w:rsid w:val="006514BB"/>
    <w:rsid w:val="00651862"/>
    <w:rsid w:val="0065296E"/>
    <w:rsid w:val="00652BF2"/>
    <w:rsid w:val="00652F72"/>
    <w:rsid w:val="00653A31"/>
    <w:rsid w:val="0065473F"/>
    <w:rsid w:val="00655099"/>
    <w:rsid w:val="00655A66"/>
    <w:rsid w:val="00657FE8"/>
    <w:rsid w:val="00661E74"/>
    <w:rsid w:val="00662C29"/>
    <w:rsid w:val="006631E5"/>
    <w:rsid w:val="0066428D"/>
    <w:rsid w:val="006649DF"/>
    <w:rsid w:val="00665296"/>
    <w:rsid w:val="006657BA"/>
    <w:rsid w:val="0066647B"/>
    <w:rsid w:val="00666766"/>
    <w:rsid w:val="00666C20"/>
    <w:rsid w:val="00666E2D"/>
    <w:rsid w:val="006673BE"/>
    <w:rsid w:val="00667C30"/>
    <w:rsid w:val="0067021A"/>
    <w:rsid w:val="006713EF"/>
    <w:rsid w:val="00671868"/>
    <w:rsid w:val="00672F63"/>
    <w:rsid w:val="006734C2"/>
    <w:rsid w:val="00673936"/>
    <w:rsid w:val="00674235"/>
    <w:rsid w:val="006765EF"/>
    <w:rsid w:val="00680075"/>
    <w:rsid w:val="0068055A"/>
    <w:rsid w:val="006805D0"/>
    <w:rsid w:val="00680CB8"/>
    <w:rsid w:val="0068197F"/>
    <w:rsid w:val="00681BE2"/>
    <w:rsid w:val="00682F26"/>
    <w:rsid w:val="00684DC5"/>
    <w:rsid w:val="006855A0"/>
    <w:rsid w:val="00685D5F"/>
    <w:rsid w:val="00686213"/>
    <w:rsid w:val="00687ACA"/>
    <w:rsid w:val="0069084A"/>
    <w:rsid w:val="00690F57"/>
    <w:rsid w:val="00692D16"/>
    <w:rsid w:val="00693831"/>
    <w:rsid w:val="00693A79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2515"/>
    <w:rsid w:val="006A2788"/>
    <w:rsid w:val="006A2963"/>
    <w:rsid w:val="006A3E0C"/>
    <w:rsid w:val="006A4038"/>
    <w:rsid w:val="006A41F5"/>
    <w:rsid w:val="006A4EE0"/>
    <w:rsid w:val="006A5D1C"/>
    <w:rsid w:val="006A6F2A"/>
    <w:rsid w:val="006A71DF"/>
    <w:rsid w:val="006B0A0E"/>
    <w:rsid w:val="006B1B41"/>
    <w:rsid w:val="006B29B6"/>
    <w:rsid w:val="006B3227"/>
    <w:rsid w:val="006B39FC"/>
    <w:rsid w:val="006B4263"/>
    <w:rsid w:val="006B52D0"/>
    <w:rsid w:val="006B6EA8"/>
    <w:rsid w:val="006B79D7"/>
    <w:rsid w:val="006C0091"/>
    <w:rsid w:val="006C16D4"/>
    <w:rsid w:val="006C1CC4"/>
    <w:rsid w:val="006C22ED"/>
    <w:rsid w:val="006C3449"/>
    <w:rsid w:val="006C5CAE"/>
    <w:rsid w:val="006C632C"/>
    <w:rsid w:val="006C63AA"/>
    <w:rsid w:val="006C71BA"/>
    <w:rsid w:val="006C7AD0"/>
    <w:rsid w:val="006D0310"/>
    <w:rsid w:val="006D066D"/>
    <w:rsid w:val="006D1719"/>
    <w:rsid w:val="006D1E9A"/>
    <w:rsid w:val="006D1EBA"/>
    <w:rsid w:val="006D4698"/>
    <w:rsid w:val="006D4802"/>
    <w:rsid w:val="006D49E1"/>
    <w:rsid w:val="006D52C4"/>
    <w:rsid w:val="006D71E2"/>
    <w:rsid w:val="006D73A4"/>
    <w:rsid w:val="006D7F45"/>
    <w:rsid w:val="006E019E"/>
    <w:rsid w:val="006E1043"/>
    <w:rsid w:val="006E1EAD"/>
    <w:rsid w:val="006E2980"/>
    <w:rsid w:val="006E30DA"/>
    <w:rsid w:val="006E3453"/>
    <w:rsid w:val="006E4676"/>
    <w:rsid w:val="006E474C"/>
    <w:rsid w:val="006E4766"/>
    <w:rsid w:val="006E5950"/>
    <w:rsid w:val="006E5B79"/>
    <w:rsid w:val="006E6080"/>
    <w:rsid w:val="006E739B"/>
    <w:rsid w:val="006E7FAF"/>
    <w:rsid w:val="006F0C30"/>
    <w:rsid w:val="006F1810"/>
    <w:rsid w:val="006F21B6"/>
    <w:rsid w:val="006F2585"/>
    <w:rsid w:val="006F2D86"/>
    <w:rsid w:val="006F5634"/>
    <w:rsid w:val="006F57D3"/>
    <w:rsid w:val="006F65E2"/>
    <w:rsid w:val="006F7642"/>
    <w:rsid w:val="006F7A36"/>
    <w:rsid w:val="00701161"/>
    <w:rsid w:val="007019A3"/>
    <w:rsid w:val="00703220"/>
    <w:rsid w:val="00703C89"/>
    <w:rsid w:val="007063A7"/>
    <w:rsid w:val="00706466"/>
    <w:rsid w:val="007064B5"/>
    <w:rsid w:val="0070705D"/>
    <w:rsid w:val="007108D3"/>
    <w:rsid w:val="00711510"/>
    <w:rsid w:val="007123B9"/>
    <w:rsid w:val="007126C0"/>
    <w:rsid w:val="007129FB"/>
    <w:rsid w:val="00712D82"/>
    <w:rsid w:val="0071437D"/>
    <w:rsid w:val="007145ED"/>
    <w:rsid w:val="0071494F"/>
    <w:rsid w:val="007160C1"/>
    <w:rsid w:val="00716769"/>
    <w:rsid w:val="00720176"/>
    <w:rsid w:val="007211C5"/>
    <w:rsid w:val="00722329"/>
    <w:rsid w:val="00723BB1"/>
    <w:rsid w:val="00725A51"/>
    <w:rsid w:val="00725E7B"/>
    <w:rsid w:val="00726571"/>
    <w:rsid w:val="00726EAA"/>
    <w:rsid w:val="00727536"/>
    <w:rsid w:val="007275BC"/>
    <w:rsid w:val="007301DD"/>
    <w:rsid w:val="00732064"/>
    <w:rsid w:val="0073271B"/>
    <w:rsid w:val="0073289A"/>
    <w:rsid w:val="007330BB"/>
    <w:rsid w:val="007332D7"/>
    <w:rsid w:val="00733DEA"/>
    <w:rsid w:val="0073441F"/>
    <w:rsid w:val="00734C3F"/>
    <w:rsid w:val="00735E51"/>
    <w:rsid w:val="007368D3"/>
    <w:rsid w:val="00736B0F"/>
    <w:rsid w:val="0073788D"/>
    <w:rsid w:val="00740686"/>
    <w:rsid w:val="007411E6"/>
    <w:rsid w:val="00741A76"/>
    <w:rsid w:val="00741A7C"/>
    <w:rsid w:val="00741AAF"/>
    <w:rsid w:val="00741FF3"/>
    <w:rsid w:val="007428B6"/>
    <w:rsid w:val="00743111"/>
    <w:rsid w:val="00743823"/>
    <w:rsid w:val="007442E1"/>
    <w:rsid w:val="00744A6C"/>
    <w:rsid w:val="007457A8"/>
    <w:rsid w:val="00745A63"/>
    <w:rsid w:val="00745C4F"/>
    <w:rsid w:val="00746F41"/>
    <w:rsid w:val="007476BF"/>
    <w:rsid w:val="00747821"/>
    <w:rsid w:val="00747E88"/>
    <w:rsid w:val="00750329"/>
    <w:rsid w:val="0075079B"/>
    <w:rsid w:val="00751A30"/>
    <w:rsid w:val="00752B21"/>
    <w:rsid w:val="00752B43"/>
    <w:rsid w:val="00753469"/>
    <w:rsid w:val="00754533"/>
    <w:rsid w:val="00754720"/>
    <w:rsid w:val="00754EF9"/>
    <w:rsid w:val="00757707"/>
    <w:rsid w:val="007614F5"/>
    <w:rsid w:val="00761B16"/>
    <w:rsid w:val="007622F5"/>
    <w:rsid w:val="007636C0"/>
    <w:rsid w:val="00763E6F"/>
    <w:rsid w:val="0076414F"/>
    <w:rsid w:val="007647A5"/>
    <w:rsid w:val="00764FD0"/>
    <w:rsid w:val="007654FC"/>
    <w:rsid w:val="0076629A"/>
    <w:rsid w:val="00766335"/>
    <w:rsid w:val="007671D1"/>
    <w:rsid w:val="0076750B"/>
    <w:rsid w:val="00767611"/>
    <w:rsid w:val="00767AEE"/>
    <w:rsid w:val="00767E8F"/>
    <w:rsid w:val="00770050"/>
    <w:rsid w:val="007738B2"/>
    <w:rsid w:val="007745DA"/>
    <w:rsid w:val="007772F3"/>
    <w:rsid w:val="00777AB5"/>
    <w:rsid w:val="00780854"/>
    <w:rsid w:val="00780E79"/>
    <w:rsid w:val="00780F9B"/>
    <w:rsid w:val="00782353"/>
    <w:rsid w:val="007831A7"/>
    <w:rsid w:val="00783746"/>
    <w:rsid w:val="00783E34"/>
    <w:rsid w:val="00785C6E"/>
    <w:rsid w:val="007878DB"/>
    <w:rsid w:val="007879C5"/>
    <w:rsid w:val="00787ECB"/>
    <w:rsid w:val="0079070F"/>
    <w:rsid w:val="0079077E"/>
    <w:rsid w:val="0079084C"/>
    <w:rsid w:val="00790D2B"/>
    <w:rsid w:val="00790EC9"/>
    <w:rsid w:val="00790EF7"/>
    <w:rsid w:val="007918AE"/>
    <w:rsid w:val="00794610"/>
    <w:rsid w:val="00795427"/>
    <w:rsid w:val="00795CD5"/>
    <w:rsid w:val="00796234"/>
    <w:rsid w:val="0079639E"/>
    <w:rsid w:val="007967F1"/>
    <w:rsid w:val="0079693C"/>
    <w:rsid w:val="00796B0B"/>
    <w:rsid w:val="00796B27"/>
    <w:rsid w:val="00797795"/>
    <w:rsid w:val="0079780C"/>
    <w:rsid w:val="007A0E60"/>
    <w:rsid w:val="007A20B2"/>
    <w:rsid w:val="007A23D4"/>
    <w:rsid w:val="007A2595"/>
    <w:rsid w:val="007A35A7"/>
    <w:rsid w:val="007A36FD"/>
    <w:rsid w:val="007A3753"/>
    <w:rsid w:val="007A5531"/>
    <w:rsid w:val="007A7207"/>
    <w:rsid w:val="007B0ADB"/>
    <w:rsid w:val="007B35F0"/>
    <w:rsid w:val="007B41C8"/>
    <w:rsid w:val="007B5468"/>
    <w:rsid w:val="007B5C46"/>
    <w:rsid w:val="007B6534"/>
    <w:rsid w:val="007B6F56"/>
    <w:rsid w:val="007B7629"/>
    <w:rsid w:val="007B7972"/>
    <w:rsid w:val="007C06F4"/>
    <w:rsid w:val="007C1125"/>
    <w:rsid w:val="007C1CA4"/>
    <w:rsid w:val="007C21B4"/>
    <w:rsid w:val="007C321B"/>
    <w:rsid w:val="007C32E4"/>
    <w:rsid w:val="007C402A"/>
    <w:rsid w:val="007C7269"/>
    <w:rsid w:val="007C73D2"/>
    <w:rsid w:val="007D1683"/>
    <w:rsid w:val="007D2BB0"/>
    <w:rsid w:val="007D3737"/>
    <w:rsid w:val="007D3AF4"/>
    <w:rsid w:val="007D3D1A"/>
    <w:rsid w:val="007D5146"/>
    <w:rsid w:val="007D6254"/>
    <w:rsid w:val="007D6518"/>
    <w:rsid w:val="007E0B75"/>
    <w:rsid w:val="007E1AA5"/>
    <w:rsid w:val="007E2D88"/>
    <w:rsid w:val="007E3321"/>
    <w:rsid w:val="007E36EE"/>
    <w:rsid w:val="007E375A"/>
    <w:rsid w:val="007E43B6"/>
    <w:rsid w:val="007E5A93"/>
    <w:rsid w:val="007E5BB8"/>
    <w:rsid w:val="007E5F9B"/>
    <w:rsid w:val="007E63CC"/>
    <w:rsid w:val="007E74AB"/>
    <w:rsid w:val="007F13EA"/>
    <w:rsid w:val="007F1AF3"/>
    <w:rsid w:val="007F1C0D"/>
    <w:rsid w:val="007F358D"/>
    <w:rsid w:val="007F533E"/>
    <w:rsid w:val="007F70CF"/>
    <w:rsid w:val="007F7271"/>
    <w:rsid w:val="007F766C"/>
    <w:rsid w:val="00800084"/>
    <w:rsid w:val="008017BE"/>
    <w:rsid w:val="00802E33"/>
    <w:rsid w:val="0080333B"/>
    <w:rsid w:val="00803A59"/>
    <w:rsid w:val="00804FEE"/>
    <w:rsid w:val="008069DF"/>
    <w:rsid w:val="00807B54"/>
    <w:rsid w:val="00810B31"/>
    <w:rsid w:val="0081129F"/>
    <w:rsid w:val="008117C4"/>
    <w:rsid w:val="0081209F"/>
    <w:rsid w:val="00813728"/>
    <w:rsid w:val="0081449F"/>
    <w:rsid w:val="008149C5"/>
    <w:rsid w:val="0081777C"/>
    <w:rsid w:val="00820362"/>
    <w:rsid w:val="0082054C"/>
    <w:rsid w:val="00820C69"/>
    <w:rsid w:val="00821361"/>
    <w:rsid w:val="00821442"/>
    <w:rsid w:val="00821CA3"/>
    <w:rsid w:val="00821DAF"/>
    <w:rsid w:val="00822B5D"/>
    <w:rsid w:val="00823502"/>
    <w:rsid w:val="00824E15"/>
    <w:rsid w:val="00825E19"/>
    <w:rsid w:val="00826690"/>
    <w:rsid w:val="00826DE0"/>
    <w:rsid w:val="008301E9"/>
    <w:rsid w:val="0083040E"/>
    <w:rsid w:val="00831321"/>
    <w:rsid w:val="0083185B"/>
    <w:rsid w:val="00831C0B"/>
    <w:rsid w:val="008328D4"/>
    <w:rsid w:val="00832F8B"/>
    <w:rsid w:val="0083349E"/>
    <w:rsid w:val="00833A93"/>
    <w:rsid w:val="0083429A"/>
    <w:rsid w:val="0083462C"/>
    <w:rsid w:val="00834DB4"/>
    <w:rsid w:val="00835430"/>
    <w:rsid w:val="0083656A"/>
    <w:rsid w:val="008367D5"/>
    <w:rsid w:val="00836FEF"/>
    <w:rsid w:val="008406BA"/>
    <w:rsid w:val="00841727"/>
    <w:rsid w:val="00841E21"/>
    <w:rsid w:val="008422BE"/>
    <w:rsid w:val="0084236B"/>
    <w:rsid w:val="008427CC"/>
    <w:rsid w:val="00842FA6"/>
    <w:rsid w:val="008434E0"/>
    <w:rsid w:val="00844100"/>
    <w:rsid w:val="00844655"/>
    <w:rsid w:val="00845024"/>
    <w:rsid w:val="00845D91"/>
    <w:rsid w:val="00845F9C"/>
    <w:rsid w:val="008460D8"/>
    <w:rsid w:val="00847DDB"/>
    <w:rsid w:val="00850C0B"/>
    <w:rsid w:val="00852D7E"/>
    <w:rsid w:val="008533AD"/>
    <w:rsid w:val="008536AD"/>
    <w:rsid w:val="00853760"/>
    <w:rsid w:val="00853878"/>
    <w:rsid w:val="008562D3"/>
    <w:rsid w:val="00856613"/>
    <w:rsid w:val="00857352"/>
    <w:rsid w:val="0085742B"/>
    <w:rsid w:val="0085794A"/>
    <w:rsid w:val="00857D48"/>
    <w:rsid w:val="00863C31"/>
    <w:rsid w:val="00863F61"/>
    <w:rsid w:val="0086431D"/>
    <w:rsid w:val="0086483B"/>
    <w:rsid w:val="00864EA9"/>
    <w:rsid w:val="00864F9A"/>
    <w:rsid w:val="00865CDC"/>
    <w:rsid w:val="00865EE3"/>
    <w:rsid w:val="00866923"/>
    <w:rsid w:val="00867BF1"/>
    <w:rsid w:val="00870E8A"/>
    <w:rsid w:val="008718FF"/>
    <w:rsid w:val="0087309F"/>
    <w:rsid w:val="008733FE"/>
    <w:rsid w:val="00875E67"/>
    <w:rsid w:val="008764AE"/>
    <w:rsid w:val="00876771"/>
    <w:rsid w:val="00876E3A"/>
    <w:rsid w:val="00877B78"/>
    <w:rsid w:val="00877E2C"/>
    <w:rsid w:val="00877E3B"/>
    <w:rsid w:val="00880C07"/>
    <w:rsid w:val="00882191"/>
    <w:rsid w:val="008821E9"/>
    <w:rsid w:val="00882AC2"/>
    <w:rsid w:val="00883C85"/>
    <w:rsid w:val="008850D0"/>
    <w:rsid w:val="0088552D"/>
    <w:rsid w:val="00885798"/>
    <w:rsid w:val="00886B32"/>
    <w:rsid w:val="00890FE0"/>
    <w:rsid w:val="008910B5"/>
    <w:rsid w:val="008911B5"/>
    <w:rsid w:val="00893BC2"/>
    <w:rsid w:val="00894870"/>
    <w:rsid w:val="008954B5"/>
    <w:rsid w:val="008956C4"/>
    <w:rsid w:val="008956DD"/>
    <w:rsid w:val="0089584F"/>
    <w:rsid w:val="00895C26"/>
    <w:rsid w:val="008961E1"/>
    <w:rsid w:val="00896733"/>
    <w:rsid w:val="00896AF1"/>
    <w:rsid w:val="00896AFD"/>
    <w:rsid w:val="00896C4F"/>
    <w:rsid w:val="00896E53"/>
    <w:rsid w:val="00897F39"/>
    <w:rsid w:val="008A0DBE"/>
    <w:rsid w:val="008A114D"/>
    <w:rsid w:val="008A2674"/>
    <w:rsid w:val="008A29F6"/>
    <w:rsid w:val="008A2A1F"/>
    <w:rsid w:val="008A2FAD"/>
    <w:rsid w:val="008A30DD"/>
    <w:rsid w:val="008A4489"/>
    <w:rsid w:val="008A5D87"/>
    <w:rsid w:val="008A6837"/>
    <w:rsid w:val="008B098C"/>
    <w:rsid w:val="008B1968"/>
    <w:rsid w:val="008B1A73"/>
    <w:rsid w:val="008B219A"/>
    <w:rsid w:val="008B3B02"/>
    <w:rsid w:val="008B4130"/>
    <w:rsid w:val="008B4663"/>
    <w:rsid w:val="008B595F"/>
    <w:rsid w:val="008B72E8"/>
    <w:rsid w:val="008B78E4"/>
    <w:rsid w:val="008B7DE6"/>
    <w:rsid w:val="008C00EC"/>
    <w:rsid w:val="008C0109"/>
    <w:rsid w:val="008C08C7"/>
    <w:rsid w:val="008C09A6"/>
    <w:rsid w:val="008C109E"/>
    <w:rsid w:val="008C1CB5"/>
    <w:rsid w:val="008C477D"/>
    <w:rsid w:val="008C4FD5"/>
    <w:rsid w:val="008C5A59"/>
    <w:rsid w:val="008C65FE"/>
    <w:rsid w:val="008D09DF"/>
    <w:rsid w:val="008D0D89"/>
    <w:rsid w:val="008D0E0C"/>
    <w:rsid w:val="008D1528"/>
    <w:rsid w:val="008D157C"/>
    <w:rsid w:val="008D1F65"/>
    <w:rsid w:val="008D2A7A"/>
    <w:rsid w:val="008D4354"/>
    <w:rsid w:val="008D5A41"/>
    <w:rsid w:val="008D618B"/>
    <w:rsid w:val="008D67B9"/>
    <w:rsid w:val="008D75C6"/>
    <w:rsid w:val="008E0082"/>
    <w:rsid w:val="008E11DB"/>
    <w:rsid w:val="008E13C6"/>
    <w:rsid w:val="008E21C2"/>
    <w:rsid w:val="008E21DD"/>
    <w:rsid w:val="008E2AAD"/>
    <w:rsid w:val="008E392E"/>
    <w:rsid w:val="008E5D34"/>
    <w:rsid w:val="008E78EF"/>
    <w:rsid w:val="008F0145"/>
    <w:rsid w:val="008F0D2F"/>
    <w:rsid w:val="008F1956"/>
    <w:rsid w:val="008F3EAA"/>
    <w:rsid w:val="008F64AA"/>
    <w:rsid w:val="008F75D6"/>
    <w:rsid w:val="008F7E88"/>
    <w:rsid w:val="0090059F"/>
    <w:rsid w:val="009025B2"/>
    <w:rsid w:val="009036A2"/>
    <w:rsid w:val="009044B6"/>
    <w:rsid w:val="00905C08"/>
    <w:rsid w:val="00907C42"/>
    <w:rsid w:val="009103BA"/>
    <w:rsid w:val="009121CE"/>
    <w:rsid w:val="009129FA"/>
    <w:rsid w:val="00913C7D"/>
    <w:rsid w:val="00914009"/>
    <w:rsid w:val="0091453C"/>
    <w:rsid w:val="00915DAB"/>
    <w:rsid w:val="009163BB"/>
    <w:rsid w:val="00916463"/>
    <w:rsid w:val="00916B25"/>
    <w:rsid w:val="00917C2F"/>
    <w:rsid w:val="00921246"/>
    <w:rsid w:val="00922A16"/>
    <w:rsid w:val="00923370"/>
    <w:rsid w:val="0092402A"/>
    <w:rsid w:val="00924774"/>
    <w:rsid w:val="00924F13"/>
    <w:rsid w:val="0092502F"/>
    <w:rsid w:val="00926153"/>
    <w:rsid w:val="00926461"/>
    <w:rsid w:val="00927D60"/>
    <w:rsid w:val="0093013E"/>
    <w:rsid w:val="00930366"/>
    <w:rsid w:val="00930ABB"/>
    <w:rsid w:val="009318AF"/>
    <w:rsid w:val="00933932"/>
    <w:rsid w:val="00933F2B"/>
    <w:rsid w:val="0093452A"/>
    <w:rsid w:val="00935D77"/>
    <w:rsid w:val="00936400"/>
    <w:rsid w:val="0093682D"/>
    <w:rsid w:val="00937E76"/>
    <w:rsid w:val="009414CF"/>
    <w:rsid w:val="009417F0"/>
    <w:rsid w:val="009428C9"/>
    <w:rsid w:val="009430E7"/>
    <w:rsid w:val="0094323C"/>
    <w:rsid w:val="009455CF"/>
    <w:rsid w:val="00946CBA"/>
    <w:rsid w:val="00947960"/>
    <w:rsid w:val="00947A1D"/>
    <w:rsid w:val="00947B5C"/>
    <w:rsid w:val="00950610"/>
    <w:rsid w:val="00950616"/>
    <w:rsid w:val="00950D0D"/>
    <w:rsid w:val="00951E33"/>
    <w:rsid w:val="009535BB"/>
    <w:rsid w:val="00955D38"/>
    <w:rsid w:val="00957439"/>
    <w:rsid w:val="009579A9"/>
    <w:rsid w:val="00960728"/>
    <w:rsid w:val="00961B10"/>
    <w:rsid w:val="0096330C"/>
    <w:rsid w:val="00963E3C"/>
    <w:rsid w:val="00964B6F"/>
    <w:rsid w:val="00964E93"/>
    <w:rsid w:val="0096580A"/>
    <w:rsid w:val="00965FB1"/>
    <w:rsid w:val="0096722A"/>
    <w:rsid w:val="00967305"/>
    <w:rsid w:val="0097119F"/>
    <w:rsid w:val="00971CB2"/>
    <w:rsid w:val="009721D4"/>
    <w:rsid w:val="0097320C"/>
    <w:rsid w:val="00973E78"/>
    <w:rsid w:val="00976DB5"/>
    <w:rsid w:val="00977461"/>
    <w:rsid w:val="009779AD"/>
    <w:rsid w:val="00980545"/>
    <w:rsid w:val="00980635"/>
    <w:rsid w:val="009810EB"/>
    <w:rsid w:val="00981563"/>
    <w:rsid w:val="009827AC"/>
    <w:rsid w:val="00982CA2"/>
    <w:rsid w:val="0098531D"/>
    <w:rsid w:val="009855B7"/>
    <w:rsid w:val="009867EC"/>
    <w:rsid w:val="00986849"/>
    <w:rsid w:val="0099127A"/>
    <w:rsid w:val="009924F7"/>
    <w:rsid w:val="009929F1"/>
    <w:rsid w:val="00993BBE"/>
    <w:rsid w:val="00995E25"/>
    <w:rsid w:val="0099655B"/>
    <w:rsid w:val="009972CC"/>
    <w:rsid w:val="009979A2"/>
    <w:rsid w:val="009A023B"/>
    <w:rsid w:val="009A0897"/>
    <w:rsid w:val="009A094D"/>
    <w:rsid w:val="009A0B30"/>
    <w:rsid w:val="009A0EF5"/>
    <w:rsid w:val="009A1C2E"/>
    <w:rsid w:val="009A2D0D"/>
    <w:rsid w:val="009A2D6B"/>
    <w:rsid w:val="009A2E60"/>
    <w:rsid w:val="009A3339"/>
    <w:rsid w:val="009A3D31"/>
    <w:rsid w:val="009A4AA5"/>
    <w:rsid w:val="009A4FC9"/>
    <w:rsid w:val="009A5215"/>
    <w:rsid w:val="009A58B3"/>
    <w:rsid w:val="009A5FC6"/>
    <w:rsid w:val="009A7870"/>
    <w:rsid w:val="009A7C7A"/>
    <w:rsid w:val="009A7EA8"/>
    <w:rsid w:val="009B0459"/>
    <w:rsid w:val="009B0DD5"/>
    <w:rsid w:val="009B1975"/>
    <w:rsid w:val="009B1C62"/>
    <w:rsid w:val="009B23A8"/>
    <w:rsid w:val="009B2E89"/>
    <w:rsid w:val="009B5740"/>
    <w:rsid w:val="009B63D3"/>
    <w:rsid w:val="009B6824"/>
    <w:rsid w:val="009B70FC"/>
    <w:rsid w:val="009B7F70"/>
    <w:rsid w:val="009C0B6E"/>
    <w:rsid w:val="009C0E7B"/>
    <w:rsid w:val="009C15C9"/>
    <w:rsid w:val="009C1ADE"/>
    <w:rsid w:val="009C2721"/>
    <w:rsid w:val="009C327E"/>
    <w:rsid w:val="009C3C71"/>
    <w:rsid w:val="009C3D7F"/>
    <w:rsid w:val="009C3D8B"/>
    <w:rsid w:val="009C3DD0"/>
    <w:rsid w:val="009C486C"/>
    <w:rsid w:val="009C4BB0"/>
    <w:rsid w:val="009C58DA"/>
    <w:rsid w:val="009C5A15"/>
    <w:rsid w:val="009C5BDF"/>
    <w:rsid w:val="009C5F40"/>
    <w:rsid w:val="009C64DF"/>
    <w:rsid w:val="009C7D1E"/>
    <w:rsid w:val="009D11E9"/>
    <w:rsid w:val="009D1233"/>
    <w:rsid w:val="009D1465"/>
    <w:rsid w:val="009D31B2"/>
    <w:rsid w:val="009D31F1"/>
    <w:rsid w:val="009D38F7"/>
    <w:rsid w:val="009D3F9C"/>
    <w:rsid w:val="009D5991"/>
    <w:rsid w:val="009D66C1"/>
    <w:rsid w:val="009D697D"/>
    <w:rsid w:val="009D74FE"/>
    <w:rsid w:val="009E09B8"/>
    <w:rsid w:val="009E0AD7"/>
    <w:rsid w:val="009E2A2F"/>
    <w:rsid w:val="009E530B"/>
    <w:rsid w:val="009E7CC0"/>
    <w:rsid w:val="009E7E31"/>
    <w:rsid w:val="009F01DF"/>
    <w:rsid w:val="009F1375"/>
    <w:rsid w:val="009F165E"/>
    <w:rsid w:val="009F1810"/>
    <w:rsid w:val="009F1B83"/>
    <w:rsid w:val="009F6F32"/>
    <w:rsid w:val="00A00ECB"/>
    <w:rsid w:val="00A01F44"/>
    <w:rsid w:val="00A04C55"/>
    <w:rsid w:val="00A04E50"/>
    <w:rsid w:val="00A0511F"/>
    <w:rsid w:val="00A0528E"/>
    <w:rsid w:val="00A0732E"/>
    <w:rsid w:val="00A07466"/>
    <w:rsid w:val="00A118E6"/>
    <w:rsid w:val="00A1197A"/>
    <w:rsid w:val="00A133AE"/>
    <w:rsid w:val="00A1347D"/>
    <w:rsid w:val="00A1366A"/>
    <w:rsid w:val="00A13D09"/>
    <w:rsid w:val="00A1477F"/>
    <w:rsid w:val="00A14EA1"/>
    <w:rsid w:val="00A16121"/>
    <w:rsid w:val="00A20980"/>
    <w:rsid w:val="00A20AD2"/>
    <w:rsid w:val="00A20AF7"/>
    <w:rsid w:val="00A20EAA"/>
    <w:rsid w:val="00A215A9"/>
    <w:rsid w:val="00A221C0"/>
    <w:rsid w:val="00A23553"/>
    <w:rsid w:val="00A25206"/>
    <w:rsid w:val="00A2602F"/>
    <w:rsid w:val="00A263B6"/>
    <w:rsid w:val="00A263ED"/>
    <w:rsid w:val="00A26690"/>
    <w:rsid w:val="00A2697A"/>
    <w:rsid w:val="00A300E2"/>
    <w:rsid w:val="00A3015F"/>
    <w:rsid w:val="00A30BCB"/>
    <w:rsid w:val="00A33F1D"/>
    <w:rsid w:val="00A3487F"/>
    <w:rsid w:val="00A34D4B"/>
    <w:rsid w:val="00A3586F"/>
    <w:rsid w:val="00A36639"/>
    <w:rsid w:val="00A36CFC"/>
    <w:rsid w:val="00A3705E"/>
    <w:rsid w:val="00A4037F"/>
    <w:rsid w:val="00A40BCD"/>
    <w:rsid w:val="00A4122F"/>
    <w:rsid w:val="00A42705"/>
    <w:rsid w:val="00A42C68"/>
    <w:rsid w:val="00A42EA9"/>
    <w:rsid w:val="00A43B01"/>
    <w:rsid w:val="00A44A38"/>
    <w:rsid w:val="00A44C00"/>
    <w:rsid w:val="00A44D74"/>
    <w:rsid w:val="00A45A20"/>
    <w:rsid w:val="00A46444"/>
    <w:rsid w:val="00A46EDB"/>
    <w:rsid w:val="00A476F6"/>
    <w:rsid w:val="00A478D9"/>
    <w:rsid w:val="00A47903"/>
    <w:rsid w:val="00A47AE8"/>
    <w:rsid w:val="00A527F7"/>
    <w:rsid w:val="00A529BE"/>
    <w:rsid w:val="00A52D88"/>
    <w:rsid w:val="00A53B44"/>
    <w:rsid w:val="00A540FB"/>
    <w:rsid w:val="00A543E6"/>
    <w:rsid w:val="00A54F2B"/>
    <w:rsid w:val="00A54F92"/>
    <w:rsid w:val="00A5517D"/>
    <w:rsid w:val="00A56296"/>
    <w:rsid w:val="00A56FE4"/>
    <w:rsid w:val="00A577C0"/>
    <w:rsid w:val="00A57A0F"/>
    <w:rsid w:val="00A57C2A"/>
    <w:rsid w:val="00A57C40"/>
    <w:rsid w:val="00A57D06"/>
    <w:rsid w:val="00A6021C"/>
    <w:rsid w:val="00A606FB"/>
    <w:rsid w:val="00A60C39"/>
    <w:rsid w:val="00A61383"/>
    <w:rsid w:val="00A61A95"/>
    <w:rsid w:val="00A61E5B"/>
    <w:rsid w:val="00A61F15"/>
    <w:rsid w:val="00A624E1"/>
    <w:rsid w:val="00A6298B"/>
    <w:rsid w:val="00A6360B"/>
    <w:rsid w:val="00A63E3D"/>
    <w:rsid w:val="00A64AE7"/>
    <w:rsid w:val="00A64F31"/>
    <w:rsid w:val="00A65FBC"/>
    <w:rsid w:val="00A661BD"/>
    <w:rsid w:val="00A66F3B"/>
    <w:rsid w:val="00A67367"/>
    <w:rsid w:val="00A675C9"/>
    <w:rsid w:val="00A67DA4"/>
    <w:rsid w:val="00A71032"/>
    <w:rsid w:val="00A72469"/>
    <w:rsid w:val="00A7290E"/>
    <w:rsid w:val="00A75079"/>
    <w:rsid w:val="00A75A44"/>
    <w:rsid w:val="00A75C85"/>
    <w:rsid w:val="00A773A7"/>
    <w:rsid w:val="00A777C9"/>
    <w:rsid w:val="00A77EE6"/>
    <w:rsid w:val="00A80DAA"/>
    <w:rsid w:val="00A81608"/>
    <w:rsid w:val="00A827A9"/>
    <w:rsid w:val="00A82A5D"/>
    <w:rsid w:val="00A843A5"/>
    <w:rsid w:val="00A84709"/>
    <w:rsid w:val="00A86119"/>
    <w:rsid w:val="00A869AD"/>
    <w:rsid w:val="00A921B6"/>
    <w:rsid w:val="00A9302A"/>
    <w:rsid w:val="00A934EF"/>
    <w:rsid w:val="00A93781"/>
    <w:rsid w:val="00A95D3A"/>
    <w:rsid w:val="00A95EDA"/>
    <w:rsid w:val="00A96571"/>
    <w:rsid w:val="00A969DD"/>
    <w:rsid w:val="00A96A24"/>
    <w:rsid w:val="00A96B4C"/>
    <w:rsid w:val="00A96F87"/>
    <w:rsid w:val="00AA03A7"/>
    <w:rsid w:val="00AA1F90"/>
    <w:rsid w:val="00AA30D8"/>
    <w:rsid w:val="00AA3378"/>
    <w:rsid w:val="00AA3649"/>
    <w:rsid w:val="00AA3CE5"/>
    <w:rsid w:val="00AA3D16"/>
    <w:rsid w:val="00AA4074"/>
    <w:rsid w:val="00AA4514"/>
    <w:rsid w:val="00AA513E"/>
    <w:rsid w:val="00AA5267"/>
    <w:rsid w:val="00AA52A2"/>
    <w:rsid w:val="00AA674D"/>
    <w:rsid w:val="00AB0617"/>
    <w:rsid w:val="00AB16D1"/>
    <w:rsid w:val="00AB287C"/>
    <w:rsid w:val="00AB4277"/>
    <w:rsid w:val="00AB562F"/>
    <w:rsid w:val="00AB60ED"/>
    <w:rsid w:val="00AB645C"/>
    <w:rsid w:val="00AB64FD"/>
    <w:rsid w:val="00AB71D2"/>
    <w:rsid w:val="00AB7F9C"/>
    <w:rsid w:val="00AC0752"/>
    <w:rsid w:val="00AC118F"/>
    <w:rsid w:val="00AC140D"/>
    <w:rsid w:val="00AC1669"/>
    <w:rsid w:val="00AC19D5"/>
    <w:rsid w:val="00AC2F13"/>
    <w:rsid w:val="00AC3368"/>
    <w:rsid w:val="00AC39DD"/>
    <w:rsid w:val="00AC5482"/>
    <w:rsid w:val="00AC5D36"/>
    <w:rsid w:val="00AC6A77"/>
    <w:rsid w:val="00AC727A"/>
    <w:rsid w:val="00AC73B1"/>
    <w:rsid w:val="00AD16E2"/>
    <w:rsid w:val="00AD1B69"/>
    <w:rsid w:val="00AD1F2A"/>
    <w:rsid w:val="00AD217F"/>
    <w:rsid w:val="00AD260F"/>
    <w:rsid w:val="00AD2F15"/>
    <w:rsid w:val="00AD32A7"/>
    <w:rsid w:val="00AD4405"/>
    <w:rsid w:val="00AD5520"/>
    <w:rsid w:val="00AD61C8"/>
    <w:rsid w:val="00AD6D3E"/>
    <w:rsid w:val="00AD6DB2"/>
    <w:rsid w:val="00AD6FFB"/>
    <w:rsid w:val="00AE0D61"/>
    <w:rsid w:val="00AE5475"/>
    <w:rsid w:val="00AE5541"/>
    <w:rsid w:val="00AE5DD4"/>
    <w:rsid w:val="00AE62E0"/>
    <w:rsid w:val="00AE67C7"/>
    <w:rsid w:val="00AE6999"/>
    <w:rsid w:val="00AE6A82"/>
    <w:rsid w:val="00AF0649"/>
    <w:rsid w:val="00AF0E93"/>
    <w:rsid w:val="00AF1DDA"/>
    <w:rsid w:val="00AF2068"/>
    <w:rsid w:val="00AF2783"/>
    <w:rsid w:val="00AF31D9"/>
    <w:rsid w:val="00AF579E"/>
    <w:rsid w:val="00AF5898"/>
    <w:rsid w:val="00AF5A46"/>
    <w:rsid w:val="00AF63A1"/>
    <w:rsid w:val="00AF7E62"/>
    <w:rsid w:val="00B02215"/>
    <w:rsid w:val="00B0230B"/>
    <w:rsid w:val="00B02F25"/>
    <w:rsid w:val="00B03CFF"/>
    <w:rsid w:val="00B05D84"/>
    <w:rsid w:val="00B069B3"/>
    <w:rsid w:val="00B072A2"/>
    <w:rsid w:val="00B07E71"/>
    <w:rsid w:val="00B10125"/>
    <w:rsid w:val="00B11BA1"/>
    <w:rsid w:val="00B12FE6"/>
    <w:rsid w:val="00B135B8"/>
    <w:rsid w:val="00B139AC"/>
    <w:rsid w:val="00B13A8A"/>
    <w:rsid w:val="00B142B7"/>
    <w:rsid w:val="00B144BC"/>
    <w:rsid w:val="00B149FC"/>
    <w:rsid w:val="00B1514C"/>
    <w:rsid w:val="00B15D6B"/>
    <w:rsid w:val="00B1645B"/>
    <w:rsid w:val="00B17C55"/>
    <w:rsid w:val="00B206D2"/>
    <w:rsid w:val="00B20B71"/>
    <w:rsid w:val="00B2143A"/>
    <w:rsid w:val="00B2207C"/>
    <w:rsid w:val="00B230A4"/>
    <w:rsid w:val="00B235F5"/>
    <w:rsid w:val="00B2372B"/>
    <w:rsid w:val="00B255A7"/>
    <w:rsid w:val="00B2605A"/>
    <w:rsid w:val="00B30ADF"/>
    <w:rsid w:val="00B32268"/>
    <w:rsid w:val="00B33473"/>
    <w:rsid w:val="00B33A10"/>
    <w:rsid w:val="00B34A4F"/>
    <w:rsid w:val="00B34D97"/>
    <w:rsid w:val="00B35391"/>
    <w:rsid w:val="00B35599"/>
    <w:rsid w:val="00B3724C"/>
    <w:rsid w:val="00B3728C"/>
    <w:rsid w:val="00B40150"/>
    <w:rsid w:val="00B40A24"/>
    <w:rsid w:val="00B423F0"/>
    <w:rsid w:val="00B43692"/>
    <w:rsid w:val="00B43CF7"/>
    <w:rsid w:val="00B44EB6"/>
    <w:rsid w:val="00B45ECC"/>
    <w:rsid w:val="00B50AD8"/>
    <w:rsid w:val="00B53F6A"/>
    <w:rsid w:val="00B5476C"/>
    <w:rsid w:val="00B54982"/>
    <w:rsid w:val="00B54C5D"/>
    <w:rsid w:val="00B56CA1"/>
    <w:rsid w:val="00B5722B"/>
    <w:rsid w:val="00B60C95"/>
    <w:rsid w:val="00B60F13"/>
    <w:rsid w:val="00B612EC"/>
    <w:rsid w:val="00B6185D"/>
    <w:rsid w:val="00B61C03"/>
    <w:rsid w:val="00B62A19"/>
    <w:rsid w:val="00B63D5D"/>
    <w:rsid w:val="00B63EA6"/>
    <w:rsid w:val="00B64333"/>
    <w:rsid w:val="00B65312"/>
    <w:rsid w:val="00B65478"/>
    <w:rsid w:val="00B663AF"/>
    <w:rsid w:val="00B6686A"/>
    <w:rsid w:val="00B6741C"/>
    <w:rsid w:val="00B6794A"/>
    <w:rsid w:val="00B67AE3"/>
    <w:rsid w:val="00B67E97"/>
    <w:rsid w:val="00B70BEA"/>
    <w:rsid w:val="00B714D5"/>
    <w:rsid w:val="00B71E41"/>
    <w:rsid w:val="00B71FC4"/>
    <w:rsid w:val="00B72054"/>
    <w:rsid w:val="00B740CF"/>
    <w:rsid w:val="00B76B11"/>
    <w:rsid w:val="00B76D0B"/>
    <w:rsid w:val="00B77200"/>
    <w:rsid w:val="00B777AA"/>
    <w:rsid w:val="00B8120F"/>
    <w:rsid w:val="00B82504"/>
    <w:rsid w:val="00B834C4"/>
    <w:rsid w:val="00B8396F"/>
    <w:rsid w:val="00B848C8"/>
    <w:rsid w:val="00B84D42"/>
    <w:rsid w:val="00B84DFF"/>
    <w:rsid w:val="00B84E3C"/>
    <w:rsid w:val="00B84FF5"/>
    <w:rsid w:val="00B851F9"/>
    <w:rsid w:val="00B8524C"/>
    <w:rsid w:val="00B86B32"/>
    <w:rsid w:val="00B87AC3"/>
    <w:rsid w:val="00B87F4A"/>
    <w:rsid w:val="00B90A99"/>
    <w:rsid w:val="00B90BAA"/>
    <w:rsid w:val="00B912E3"/>
    <w:rsid w:val="00B91571"/>
    <w:rsid w:val="00B926AF"/>
    <w:rsid w:val="00B92E7C"/>
    <w:rsid w:val="00B9367B"/>
    <w:rsid w:val="00B94329"/>
    <w:rsid w:val="00B9491A"/>
    <w:rsid w:val="00B94A5B"/>
    <w:rsid w:val="00B95001"/>
    <w:rsid w:val="00B9528B"/>
    <w:rsid w:val="00B95624"/>
    <w:rsid w:val="00B959AF"/>
    <w:rsid w:val="00B95F06"/>
    <w:rsid w:val="00B9688F"/>
    <w:rsid w:val="00B97C28"/>
    <w:rsid w:val="00BA10D0"/>
    <w:rsid w:val="00BA162C"/>
    <w:rsid w:val="00BA1F62"/>
    <w:rsid w:val="00BA29D0"/>
    <w:rsid w:val="00BA29F9"/>
    <w:rsid w:val="00BA3A00"/>
    <w:rsid w:val="00BA4A61"/>
    <w:rsid w:val="00BA4DF6"/>
    <w:rsid w:val="00BA58FC"/>
    <w:rsid w:val="00BA65D4"/>
    <w:rsid w:val="00BA68BE"/>
    <w:rsid w:val="00BA6B5E"/>
    <w:rsid w:val="00BA76AE"/>
    <w:rsid w:val="00BB0504"/>
    <w:rsid w:val="00BB1C52"/>
    <w:rsid w:val="00BB1DCA"/>
    <w:rsid w:val="00BB202C"/>
    <w:rsid w:val="00BB3A3D"/>
    <w:rsid w:val="00BB43CE"/>
    <w:rsid w:val="00BB464D"/>
    <w:rsid w:val="00BB49D0"/>
    <w:rsid w:val="00BB4FA9"/>
    <w:rsid w:val="00BB7547"/>
    <w:rsid w:val="00BB7D24"/>
    <w:rsid w:val="00BC02D0"/>
    <w:rsid w:val="00BC12D9"/>
    <w:rsid w:val="00BC387E"/>
    <w:rsid w:val="00BC433E"/>
    <w:rsid w:val="00BC5385"/>
    <w:rsid w:val="00BC5CF3"/>
    <w:rsid w:val="00BC6712"/>
    <w:rsid w:val="00BC7578"/>
    <w:rsid w:val="00BD0979"/>
    <w:rsid w:val="00BD0B15"/>
    <w:rsid w:val="00BD1036"/>
    <w:rsid w:val="00BD3228"/>
    <w:rsid w:val="00BD4BF6"/>
    <w:rsid w:val="00BD649F"/>
    <w:rsid w:val="00BD6B9B"/>
    <w:rsid w:val="00BD6D47"/>
    <w:rsid w:val="00BD7961"/>
    <w:rsid w:val="00BD7D3A"/>
    <w:rsid w:val="00BE0859"/>
    <w:rsid w:val="00BE0F3C"/>
    <w:rsid w:val="00BE153D"/>
    <w:rsid w:val="00BE430C"/>
    <w:rsid w:val="00BE47FF"/>
    <w:rsid w:val="00BE5C17"/>
    <w:rsid w:val="00BE5F6D"/>
    <w:rsid w:val="00BE6060"/>
    <w:rsid w:val="00BE676A"/>
    <w:rsid w:val="00BE6C15"/>
    <w:rsid w:val="00BE6CD6"/>
    <w:rsid w:val="00BE7130"/>
    <w:rsid w:val="00BE72C7"/>
    <w:rsid w:val="00BE7EFD"/>
    <w:rsid w:val="00BF0221"/>
    <w:rsid w:val="00BF0B0A"/>
    <w:rsid w:val="00BF0FAC"/>
    <w:rsid w:val="00BF16BD"/>
    <w:rsid w:val="00BF1DED"/>
    <w:rsid w:val="00BF1E61"/>
    <w:rsid w:val="00BF2CCB"/>
    <w:rsid w:val="00BF2FDF"/>
    <w:rsid w:val="00BF30AD"/>
    <w:rsid w:val="00BF31EA"/>
    <w:rsid w:val="00BF32A6"/>
    <w:rsid w:val="00BF3ABD"/>
    <w:rsid w:val="00BF41D8"/>
    <w:rsid w:val="00BF4319"/>
    <w:rsid w:val="00BF57A4"/>
    <w:rsid w:val="00BF6FBE"/>
    <w:rsid w:val="00C02AB5"/>
    <w:rsid w:val="00C030DA"/>
    <w:rsid w:val="00C073D0"/>
    <w:rsid w:val="00C1115C"/>
    <w:rsid w:val="00C122AC"/>
    <w:rsid w:val="00C12FDC"/>
    <w:rsid w:val="00C13A88"/>
    <w:rsid w:val="00C13A9D"/>
    <w:rsid w:val="00C13FC1"/>
    <w:rsid w:val="00C160DE"/>
    <w:rsid w:val="00C1636A"/>
    <w:rsid w:val="00C16997"/>
    <w:rsid w:val="00C16C25"/>
    <w:rsid w:val="00C17444"/>
    <w:rsid w:val="00C178FB"/>
    <w:rsid w:val="00C20F06"/>
    <w:rsid w:val="00C21E1A"/>
    <w:rsid w:val="00C22E1B"/>
    <w:rsid w:val="00C23905"/>
    <w:rsid w:val="00C24001"/>
    <w:rsid w:val="00C24C9A"/>
    <w:rsid w:val="00C24F7F"/>
    <w:rsid w:val="00C25560"/>
    <w:rsid w:val="00C25615"/>
    <w:rsid w:val="00C274F6"/>
    <w:rsid w:val="00C27561"/>
    <w:rsid w:val="00C30E70"/>
    <w:rsid w:val="00C30F99"/>
    <w:rsid w:val="00C320AE"/>
    <w:rsid w:val="00C32130"/>
    <w:rsid w:val="00C32529"/>
    <w:rsid w:val="00C336DD"/>
    <w:rsid w:val="00C33AA8"/>
    <w:rsid w:val="00C343E2"/>
    <w:rsid w:val="00C34FC0"/>
    <w:rsid w:val="00C35CD5"/>
    <w:rsid w:val="00C37B28"/>
    <w:rsid w:val="00C406C7"/>
    <w:rsid w:val="00C40756"/>
    <w:rsid w:val="00C40FD9"/>
    <w:rsid w:val="00C41722"/>
    <w:rsid w:val="00C41F5D"/>
    <w:rsid w:val="00C454C4"/>
    <w:rsid w:val="00C5002A"/>
    <w:rsid w:val="00C524B2"/>
    <w:rsid w:val="00C533FE"/>
    <w:rsid w:val="00C53C62"/>
    <w:rsid w:val="00C546FC"/>
    <w:rsid w:val="00C55E62"/>
    <w:rsid w:val="00C5690D"/>
    <w:rsid w:val="00C57A65"/>
    <w:rsid w:val="00C57D0C"/>
    <w:rsid w:val="00C6008C"/>
    <w:rsid w:val="00C60BE0"/>
    <w:rsid w:val="00C60D9B"/>
    <w:rsid w:val="00C61A43"/>
    <w:rsid w:val="00C6219D"/>
    <w:rsid w:val="00C625BF"/>
    <w:rsid w:val="00C62918"/>
    <w:rsid w:val="00C634A0"/>
    <w:rsid w:val="00C63B1E"/>
    <w:rsid w:val="00C664BD"/>
    <w:rsid w:val="00C66B86"/>
    <w:rsid w:val="00C677E7"/>
    <w:rsid w:val="00C71C78"/>
    <w:rsid w:val="00C72D4F"/>
    <w:rsid w:val="00C73921"/>
    <w:rsid w:val="00C73CCF"/>
    <w:rsid w:val="00C73DE0"/>
    <w:rsid w:val="00C73E95"/>
    <w:rsid w:val="00C7456A"/>
    <w:rsid w:val="00C755C7"/>
    <w:rsid w:val="00C7583F"/>
    <w:rsid w:val="00C76DD8"/>
    <w:rsid w:val="00C777F7"/>
    <w:rsid w:val="00C77C1D"/>
    <w:rsid w:val="00C77EDA"/>
    <w:rsid w:val="00C80BBA"/>
    <w:rsid w:val="00C814F3"/>
    <w:rsid w:val="00C826DB"/>
    <w:rsid w:val="00C83F74"/>
    <w:rsid w:val="00C84555"/>
    <w:rsid w:val="00C8679D"/>
    <w:rsid w:val="00C875D0"/>
    <w:rsid w:val="00C876F2"/>
    <w:rsid w:val="00C87809"/>
    <w:rsid w:val="00C91464"/>
    <w:rsid w:val="00C91A83"/>
    <w:rsid w:val="00C91DD4"/>
    <w:rsid w:val="00C9215F"/>
    <w:rsid w:val="00C921F0"/>
    <w:rsid w:val="00C928AF"/>
    <w:rsid w:val="00C92E0F"/>
    <w:rsid w:val="00C9313A"/>
    <w:rsid w:val="00C935E1"/>
    <w:rsid w:val="00C93815"/>
    <w:rsid w:val="00C96B12"/>
    <w:rsid w:val="00C972B8"/>
    <w:rsid w:val="00C97E86"/>
    <w:rsid w:val="00CA0B87"/>
    <w:rsid w:val="00CA1939"/>
    <w:rsid w:val="00CA1BEE"/>
    <w:rsid w:val="00CA4931"/>
    <w:rsid w:val="00CA4A3D"/>
    <w:rsid w:val="00CA5387"/>
    <w:rsid w:val="00CA5C19"/>
    <w:rsid w:val="00CA6F68"/>
    <w:rsid w:val="00CB00A4"/>
    <w:rsid w:val="00CB0AE1"/>
    <w:rsid w:val="00CB0DA5"/>
    <w:rsid w:val="00CB0E0D"/>
    <w:rsid w:val="00CB0F79"/>
    <w:rsid w:val="00CB1700"/>
    <w:rsid w:val="00CB260B"/>
    <w:rsid w:val="00CB3C4D"/>
    <w:rsid w:val="00CB414C"/>
    <w:rsid w:val="00CB41FE"/>
    <w:rsid w:val="00CB4D09"/>
    <w:rsid w:val="00CB4D0B"/>
    <w:rsid w:val="00CB4DFC"/>
    <w:rsid w:val="00CB5760"/>
    <w:rsid w:val="00CB58CA"/>
    <w:rsid w:val="00CB5D95"/>
    <w:rsid w:val="00CB656C"/>
    <w:rsid w:val="00CB6C7F"/>
    <w:rsid w:val="00CC0EB5"/>
    <w:rsid w:val="00CC0F45"/>
    <w:rsid w:val="00CC119E"/>
    <w:rsid w:val="00CC14E2"/>
    <w:rsid w:val="00CC1ED0"/>
    <w:rsid w:val="00CC24F9"/>
    <w:rsid w:val="00CC3789"/>
    <w:rsid w:val="00CC4789"/>
    <w:rsid w:val="00CC4B29"/>
    <w:rsid w:val="00CC4D4C"/>
    <w:rsid w:val="00CC4D76"/>
    <w:rsid w:val="00CC56A6"/>
    <w:rsid w:val="00CC5CC5"/>
    <w:rsid w:val="00CC5FBE"/>
    <w:rsid w:val="00CC6A66"/>
    <w:rsid w:val="00CC6F5A"/>
    <w:rsid w:val="00CC7139"/>
    <w:rsid w:val="00CC7313"/>
    <w:rsid w:val="00CC7489"/>
    <w:rsid w:val="00CC7E6A"/>
    <w:rsid w:val="00CD0AEB"/>
    <w:rsid w:val="00CD10E1"/>
    <w:rsid w:val="00CD11A7"/>
    <w:rsid w:val="00CD1489"/>
    <w:rsid w:val="00CD1C11"/>
    <w:rsid w:val="00CD1DA3"/>
    <w:rsid w:val="00CD22C6"/>
    <w:rsid w:val="00CD33BB"/>
    <w:rsid w:val="00CD460E"/>
    <w:rsid w:val="00CD653A"/>
    <w:rsid w:val="00CD770A"/>
    <w:rsid w:val="00CE1177"/>
    <w:rsid w:val="00CE2005"/>
    <w:rsid w:val="00CE21E9"/>
    <w:rsid w:val="00CE2623"/>
    <w:rsid w:val="00CE2CF5"/>
    <w:rsid w:val="00CE3E87"/>
    <w:rsid w:val="00CE3F0E"/>
    <w:rsid w:val="00CE41A4"/>
    <w:rsid w:val="00CE4992"/>
    <w:rsid w:val="00CE62B6"/>
    <w:rsid w:val="00CE7047"/>
    <w:rsid w:val="00CF1F17"/>
    <w:rsid w:val="00CF2DBC"/>
    <w:rsid w:val="00CF497F"/>
    <w:rsid w:val="00CF5457"/>
    <w:rsid w:val="00CF588F"/>
    <w:rsid w:val="00CF6B5F"/>
    <w:rsid w:val="00CF74C8"/>
    <w:rsid w:val="00D00730"/>
    <w:rsid w:val="00D00D83"/>
    <w:rsid w:val="00D01087"/>
    <w:rsid w:val="00D0179E"/>
    <w:rsid w:val="00D01883"/>
    <w:rsid w:val="00D03203"/>
    <w:rsid w:val="00D0486F"/>
    <w:rsid w:val="00D05384"/>
    <w:rsid w:val="00D05EEB"/>
    <w:rsid w:val="00D0632D"/>
    <w:rsid w:val="00D105A2"/>
    <w:rsid w:val="00D11EAD"/>
    <w:rsid w:val="00D124C3"/>
    <w:rsid w:val="00D12697"/>
    <w:rsid w:val="00D13FD7"/>
    <w:rsid w:val="00D142A9"/>
    <w:rsid w:val="00D14467"/>
    <w:rsid w:val="00D14CC8"/>
    <w:rsid w:val="00D156DE"/>
    <w:rsid w:val="00D15CEA"/>
    <w:rsid w:val="00D15DF9"/>
    <w:rsid w:val="00D16E42"/>
    <w:rsid w:val="00D20A48"/>
    <w:rsid w:val="00D20E13"/>
    <w:rsid w:val="00D21EC2"/>
    <w:rsid w:val="00D2282C"/>
    <w:rsid w:val="00D22D3D"/>
    <w:rsid w:val="00D25837"/>
    <w:rsid w:val="00D258F7"/>
    <w:rsid w:val="00D25CB2"/>
    <w:rsid w:val="00D265D7"/>
    <w:rsid w:val="00D2698D"/>
    <w:rsid w:val="00D30329"/>
    <w:rsid w:val="00D309EC"/>
    <w:rsid w:val="00D33469"/>
    <w:rsid w:val="00D334BB"/>
    <w:rsid w:val="00D33F78"/>
    <w:rsid w:val="00D35DC5"/>
    <w:rsid w:val="00D360FC"/>
    <w:rsid w:val="00D36EF2"/>
    <w:rsid w:val="00D37386"/>
    <w:rsid w:val="00D37804"/>
    <w:rsid w:val="00D37992"/>
    <w:rsid w:val="00D40312"/>
    <w:rsid w:val="00D4103F"/>
    <w:rsid w:val="00D411FF"/>
    <w:rsid w:val="00D413C8"/>
    <w:rsid w:val="00D41FD5"/>
    <w:rsid w:val="00D424AC"/>
    <w:rsid w:val="00D44641"/>
    <w:rsid w:val="00D45C82"/>
    <w:rsid w:val="00D472C4"/>
    <w:rsid w:val="00D47AE7"/>
    <w:rsid w:val="00D47F63"/>
    <w:rsid w:val="00D5113A"/>
    <w:rsid w:val="00D51BD1"/>
    <w:rsid w:val="00D53EEB"/>
    <w:rsid w:val="00D55EB7"/>
    <w:rsid w:val="00D600AE"/>
    <w:rsid w:val="00D60529"/>
    <w:rsid w:val="00D6065F"/>
    <w:rsid w:val="00D60ECC"/>
    <w:rsid w:val="00D61182"/>
    <w:rsid w:val="00D61EC5"/>
    <w:rsid w:val="00D636B6"/>
    <w:rsid w:val="00D65390"/>
    <w:rsid w:val="00D65900"/>
    <w:rsid w:val="00D66AA0"/>
    <w:rsid w:val="00D67890"/>
    <w:rsid w:val="00D711B5"/>
    <w:rsid w:val="00D719FA"/>
    <w:rsid w:val="00D71ACD"/>
    <w:rsid w:val="00D7212A"/>
    <w:rsid w:val="00D730FA"/>
    <w:rsid w:val="00D731DD"/>
    <w:rsid w:val="00D73402"/>
    <w:rsid w:val="00D74365"/>
    <w:rsid w:val="00D7443E"/>
    <w:rsid w:val="00D75889"/>
    <w:rsid w:val="00D76B19"/>
    <w:rsid w:val="00D76FCA"/>
    <w:rsid w:val="00D77462"/>
    <w:rsid w:val="00D77E68"/>
    <w:rsid w:val="00D80818"/>
    <w:rsid w:val="00D80B14"/>
    <w:rsid w:val="00D80ECA"/>
    <w:rsid w:val="00D81874"/>
    <w:rsid w:val="00D81DA9"/>
    <w:rsid w:val="00D8363C"/>
    <w:rsid w:val="00D83D85"/>
    <w:rsid w:val="00D844CB"/>
    <w:rsid w:val="00D8549B"/>
    <w:rsid w:val="00D8563A"/>
    <w:rsid w:val="00D859D1"/>
    <w:rsid w:val="00D86BC0"/>
    <w:rsid w:val="00D909B0"/>
    <w:rsid w:val="00D90DA5"/>
    <w:rsid w:val="00D911B3"/>
    <w:rsid w:val="00D913B1"/>
    <w:rsid w:val="00D91800"/>
    <w:rsid w:val="00D9290C"/>
    <w:rsid w:val="00D92F3D"/>
    <w:rsid w:val="00D93E86"/>
    <w:rsid w:val="00D93F07"/>
    <w:rsid w:val="00D94374"/>
    <w:rsid w:val="00D9558A"/>
    <w:rsid w:val="00D95B85"/>
    <w:rsid w:val="00D976AB"/>
    <w:rsid w:val="00D97AC3"/>
    <w:rsid w:val="00DA08C6"/>
    <w:rsid w:val="00DA0BC0"/>
    <w:rsid w:val="00DA1230"/>
    <w:rsid w:val="00DA1E14"/>
    <w:rsid w:val="00DA27E8"/>
    <w:rsid w:val="00DA459F"/>
    <w:rsid w:val="00DA56AE"/>
    <w:rsid w:val="00DA5EC0"/>
    <w:rsid w:val="00DA6651"/>
    <w:rsid w:val="00DA7A18"/>
    <w:rsid w:val="00DA7A36"/>
    <w:rsid w:val="00DA7C37"/>
    <w:rsid w:val="00DA7D3F"/>
    <w:rsid w:val="00DB0CA2"/>
    <w:rsid w:val="00DB10D7"/>
    <w:rsid w:val="00DB2D17"/>
    <w:rsid w:val="00DB38F8"/>
    <w:rsid w:val="00DB424D"/>
    <w:rsid w:val="00DB4B26"/>
    <w:rsid w:val="00DB4EBE"/>
    <w:rsid w:val="00DB55CA"/>
    <w:rsid w:val="00DB5D88"/>
    <w:rsid w:val="00DB6B0C"/>
    <w:rsid w:val="00DB6C79"/>
    <w:rsid w:val="00DB6CBE"/>
    <w:rsid w:val="00DB756A"/>
    <w:rsid w:val="00DB7696"/>
    <w:rsid w:val="00DC2A0D"/>
    <w:rsid w:val="00DC345F"/>
    <w:rsid w:val="00DC37C2"/>
    <w:rsid w:val="00DC44B7"/>
    <w:rsid w:val="00DC615D"/>
    <w:rsid w:val="00DC6C27"/>
    <w:rsid w:val="00DD01C4"/>
    <w:rsid w:val="00DD0EB9"/>
    <w:rsid w:val="00DD0EBB"/>
    <w:rsid w:val="00DD2ABB"/>
    <w:rsid w:val="00DD3A8D"/>
    <w:rsid w:val="00DD42F7"/>
    <w:rsid w:val="00DD505B"/>
    <w:rsid w:val="00DD51D1"/>
    <w:rsid w:val="00DD5AF4"/>
    <w:rsid w:val="00DD63BE"/>
    <w:rsid w:val="00DE093B"/>
    <w:rsid w:val="00DE1345"/>
    <w:rsid w:val="00DE1F27"/>
    <w:rsid w:val="00DE2802"/>
    <w:rsid w:val="00DE40F2"/>
    <w:rsid w:val="00DE4139"/>
    <w:rsid w:val="00DE4B0E"/>
    <w:rsid w:val="00DE5441"/>
    <w:rsid w:val="00DE645A"/>
    <w:rsid w:val="00DE7385"/>
    <w:rsid w:val="00DE7401"/>
    <w:rsid w:val="00DE77A1"/>
    <w:rsid w:val="00DF27AE"/>
    <w:rsid w:val="00DF376B"/>
    <w:rsid w:val="00DF4748"/>
    <w:rsid w:val="00DF57D7"/>
    <w:rsid w:val="00DF5A64"/>
    <w:rsid w:val="00DF5C3E"/>
    <w:rsid w:val="00DF7473"/>
    <w:rsid w:val="00DF7C77"/>
    <w:rsid w:val="00E00A6C"/>
    <w:rsid w:val="00E016E2"/>
    <w:rsid w:val="00E0370D"/>
    <w:rsid w:val="00E03C37"/>
    <w:rsid w:val="00E03CDF"/>
    <w:rsid w:val="00E05308"/>
    <w:rsid w:val="00E06B46"/>
    <w:rsid w:val="00E079D2"/>
    <w:rsid w:val="00E10DEB"/>
    <w:rsid w:val="00E11741"/>
    <w:rsid w:val="00E11A8B"/>
    <w:rsid w:val="00E11F85"/>
    <w:rsid w:val="00E1264F"/>
    <w:rsid w:val="00E12B1E"/>
    <w:rsid w:val="00E1361A"/>
    <w:rsid w:val="00E14F54"/>
    <w:rsid w:val="00E15352"/>
    <w:rsid w:val="00E153C6"/>
    <w:rsid w:val="00E15572"/>
    <w:rsid w:val="00E1589F"/>
    <w:rsid w:val="00E162D9"/>
    <w:rsid w:val="00E164A4"/>
    <w:rsid w:val="00E16AAC"/>
    <w:rsid w:val="00E21C82"/>
    <w:rsid w:val="00E22CFA"/>
    <w:rsid w:val="00E233F9"/>
    <w:rsid w:val="00E24061"/>
    <w:rsid w:val="00E24A28"/>
    <w:rsid w:val="00E24B7E"/>
    <w:rsid w:val="00E26BA8"/>
    <w:rsid w:val="00E279E8"/>
    <w:rsid w:val="00E27F09"/>
    <w:rsid w:val="00E30D17"/>
    <w:rsid w:val="00E310AD"/>
    <w:rsid w:val="00E31F00"/>
    <w:rsid w:val="00E33AB0"/>
    <w:rsid w:val="00E34A81"/>
    <w:rsid w:val="00E3556A"/>
    <w:rsid w:val="00E3620D"/>
    <w:rsid w:val="00E37936"/>
    <w:rsid w:val="00E37DAE"/>
    <w:rsid w:val="00E43A63"/>
    <w:rsid w:val="00E44380"/>
    <w:rsid w:val="00E44978"/>
    <w:rsid w:val="00E45B2A"/>
    <w:rsid w:val="00E4793B"/>
    <w:rsid w:val="00E503A9"/>
    <w:rsid w:val="00E509BB"/>
    <w:rsid w:val="00E518A6"/>
    <w:rsid w:val="00E52329"/>
    <w:rsid w:val="00E53CB4"/>
    <w:rsid w:val="00E54EA0"/>
    <w:rsid w:val="00E55244"/>
    <w:rsid w:val="00E5791A"/>
    <w:rsid w:val="00E579CF"/>
    <w:rsid w:val="00E57E50"/>
    <w:rsid w:val="00E602FD"/>
    <w:rsid w:val="00E623E1"/>
    <w:rsid w:val="00E62579"/>
    <w:rsid w:val="00E6283A"/>
    <w:rsid w:val="00E6360A"/>
    <w:rsid w:val="00E64636"/>
    <w:rsid w:val="00E64C60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AD5"/>
    <w:rsid w:val="00E72BEA"/>
    <w:rsid w:val="00E73B5D"/>
    <w:rsid w:val="00E7515B"/>
    <w:rsid w:val="00E77824"/>
    <w:rsid w:val="00E808CD"/>
    <w:rsid w:val="00E80F49"/>
    <w:rsid w:val="00E824A9"/>
    <w:rsid w:val="00E827D2"/>
    <w:rsid w:val="00E839D0"/>
    <w:rsid w:val="00E83B66"/>
    <w:rsid w:val="00E85E43"/>
    <w:rsid w:val="00E92170"/>
    <w:rsid w:val="00E9262F"/>
    <w:rsid w:val="00E92983"/>
    <w:rsid w:val="00E930AA"/>
    <w:rsid w:val="00E9353E"/>
    <w:rsid w:val="00E93975"/>
    <w:rsid w:val="00E93AF6"/>
    <w:rsid w:val="00E952B5"/>
    <w:rsid w:val="00E97520"/>
    <w:rsid w:val="00E97DD8"/>
    <w:rsid w:val="00E97F38"/>
    <w:rsid w:val="00EA1139"/>
    <w:rsid w:val="00EA388E"/>
    <w:rsid w:val="00EA5171"/>
    <w:rsid w:val="00EA5D44"/>
    <w:rsid w:val="00EA5E0A"/>
    <w:rsid w:val="00EA6317"/>
    <w:rsid w:val="00EA6411"/>
    <w:rsid w:val="00EA6429"/>
    <w:rsid w:val="00EA6988"/>
    <w:rsid w:val="00EA6ABC"/>
    <w:rsid w:val="00EA7A84"/>
    <w:rsid w:val="00EB023D"/>
    <w:rsid w:val="00EB0333"/>
    <w:rsid w:val="00EB09A1"/>
    <w:rsid w:val="00EB2184"/>
    <w:rsid w:val="00EB27BA"/>
    <w:rsid w:val="00EB3201"/>
    <w:rsid w:val="00EB3C75"/>
    <w:rsid w:val="00EB4190"/>
    <w:rsid w:val="00EB420F"/>
    <w:rsid w:val="00EB6203"/>
    <w:rsid w:val="00EB72EC"/>
    <w:rsid w:val="00EB7846"/>
    <w:rsid w:val="00EB7990"/>
    <w:rsid w:val="00EB7B41"/>
    <w:rsid w:val="00EC09F3"/>
    <w:rsid w:val="00EC2FEC"/>
    <w:rsid w:val="00EC32D1"/>
    <w:rsid w:val="00EC530B"/>
    <w:rsid w:val="00EC5682"/>
    <w:rsid w:val="00EC5FFF"/>
    <w:rsid w:val="00EC6EED"/>
    <w:rsid w:val="00EC7750"/>
    <w:rsid w:val="00EC78C2"/>
    <w:rsid w:val="00EC799D"/>
    <w:rsid w:val="00ED07E8"/>
    <w:rsid w:val="00ED1A46"/>
    <w:rsid w:val="00ED501D"/>
    <w:rsid w:val="00ED7967"/>
    <w:rsid w:val="00EE0641"/>
    <w:rsid w:val="00EE37D4"/>
    <w:rsid w:val="00EE416F"/>
    <w:rsid w:val="00EE465F"/>
    <w:rsid w:val="00EE5BE8"/>
    <w:rsid w:val="00EE6670"/>
    <w:rsid w:val="00EE6A5F"/>
    <w:rsid w:val="00EE7713"/>
    <w:rsid w:val="00EF220A"/>
    <w:rsid w:val="00EF3836"/>
    <w:rsid w:val="00EF5C63"/>
    <w:rsid w:val="00EF5EAB"/>
    <w:rsid w:val="00EF6FAE"/>
    <w:rsid w:val="00EF7AFA"/>
    <w:rsid w:val="00EF7AFB"/>
    <w:rsid w:val="00EF7DEF"/>
    <w:rsid w:val="00F00071"/>
    <w:rsid w:val="00F00228"/>
    <w:rsid w:val="00F00E33"/>
    <w:rsid w:val="00F0275B"/>
    <w:rsid w:val="00F029F4"/>
    <w:rsid w:val="00F02E07"/>
    <w:rsid w:val="00F033F0"/>
    <w:rsid w:val="00F0345C"/>
    <w:rsid w:val="00F04633"/>
    <w:rsid w:val="00F07678"/>
    <w:rsid w:val="00F07705"/>
    <w:rsid w:val="00F07751"/>
    <w:rsid w:val="00F1026A"/>
    <w:rsid w:val="00F107EC"/>
    <w:rsid w:val="00F112BE"/>
    <w:rsid w:val="00F11376"/>
    <w:rsid w:val="00F119D3"/>
    <w:rsid w:val="00F12823"/>
    <w:rsid w:val="00F1349A"/>
    <w:rsid w:val="00F13A07"/>
    <w:rsid w:val="00F142D7"/>
    <w:rsid w:val="00F148A3"/>
    <w:rsid w:val="00F149C5"/>
    <w:rsid w:val="00F14B37"/>
    <w:rsid w:val="00F14E69"/>
    <w:rsid w:val="00F16C7C"/>
    <w:rsid w:val="00F170D6"/>
    <w:rsid w:val="00F17D89"/>
    <w:rsid w:val="00F2046E"/>
    <w:rsid w:val="00F2127E"/>
    <w:rsid w:val="00F2255B"/>
    <w:rsid w:val="00F2289C"/>
    <w:rsid w:val="00F22A74"/>
    <w:rsid w:val="00F240A7"/>
    <w:rsid w:val="00F24100"/>
    <w:rsid w:val="00F24970"/>
    <w:rsid w:val="00F24AFD"/>
    <w:rsid w:val="00F24E37"/>
    <w:rsid w:val="00F25425"/>
    <w:rsid w:val="00F278DE"/>
    <w:rsid w:val="00F27BCC"/>
    <w:rsid w:val="00F27DC1"/>
    <w:rsid w:val="00F3051D"/>
    <w:rsid w:val="00F30D67"/>
    <w:rsid w:val="00F3164F"/>
    <w:rsid w:val="00F31FE8"/>
    <w:rsid w:val="00F3398F"/>
    <w:rsid w:val="00F346B0"/>
    <w:rsid w:val="00F3478A"/>
    <w:rsid w:val="00F35EC2"/>
    <w:rsid w:val="00F368AB"/>
    <w:rsid w:val="00F37CE5"/>
    <w:rsid w:val="00F40B36"/>
    <w:rsid w:val="00F41F54"/>
    <w:rsid w:val="00F424B6"/>
    <w:rsid w:val="00F43BBC"/>
    <w:rsid w:val="00F43C10"/>
    <w:rsid w:val="00F45493"/>
    <w:rsid w:val="00F45CF5"/>
    <w:rsid w:val="00F47579"/>
    <w:rsid w:val="00F51115"/>
    <w:rsid w:val="00F515EE"/>
    <w:rsid w:val="00F52A51"/>
    <w:rsid w:val="00F542BE"/>
    <w:rsid w:val="00F549E3"/>
    <w:rsid w:val="00F54DF3"/>
    <w:rsid w:val="00F55F46"/>
    <w:rsid w:val="00F56D5C"/>
    <w:rsid w:val="00F57F9B"/>
    <w:rsid w:val="00F57FBB"/>
    <w:rsid w:val="00F610E0"/>
    <w:rsid w:val="00F617A2"/>
    <w:rsid w:val="00F62DE4"/>
    <w:rsid w:val="00F6327C"/>
    <w:rsid w:val="00F65BF0"/>
    <w:rsid w:val="00F65C6A"/>
    <w:rsid w:val="00F66549"/>
    <w:rsid w:val="00F67451"/>
    <w:rsid w:val="00F67C3D"/>
    <w:rsid w:val="00F707FC"/>
    <w:rsid w:val="00F72B2B"/>
    <w:rsid w:val="00F73831"/>
    <w:rsid w:val="00F738B9"/>
    <w:rsid w:val="00F778FB"/>
    <w:rsid w:val="00F80103"/>
    <w:rsid w:val="00F80333"/>
    <w:rsid w:val="00F811C2"/>
    <w:rsid w:val="00F824AA"/>
    <w:rsid w:val="00F82D80"/>
    <w:rsid w:val="00F85CDC"/>
    <w:rsid w:val="00F93528"/>
    <w:rsid w:val="00F93777"/>
    <w:rsid w:val="00F941D0"/>
    <w:rsid w:val="00F94A75"/>
    <w:rsid w:val="00F951D1"/>
    <w:rsid w:val="00F96F9E"/>
    <w:rsid w:val="00F97F3A"/>
    <w:rsid w:val="00FA01E8"/>
    <w:rsid w:val="00FA0360"/>
    <w:rsid w:val="00FA089D"/>
    <w:rsid w:val="00FA1BB8"/>
    <w:rsid w:val="00FA1F9E"/>
    <w:rsid w:val="00FA3508"/>
    <w:rsid w:val="00FA351D"/>
    <w:rsid w:val="00FA40CD"/>
    <w:rsid w:val="00FA4A63"/>
    <w:rsid w:val="00FA51C2"/>
    <w:rsid w:val="00FA5523"/>
    <w:rsid w:val="00FA59B3"/>
    <w:rsid w:val="00FA62E2"/>
    <w:rsid w:val="00FA6302"/>
    <w:rsid w:val="00FA638E"/>
    <w:rsid w:val="00FA6646"/>
    <w:rsid w:val="00FB1138"/>
    <w:rsid w:val="00FB160E"/>
    <w:rsid w:val="00FB271A"/>
    <w:rsid w:val="00FB29DC"/>
    <w:rsid w:val="00FB2C3C"/>
    <w:rsid w:val="00FB48A4"/>
    <w:rsid w:val="00FB4F2C"/>
    <w:rsid w:val="00FB55B7"/>
    <w:rsid w:val="00FB5A00"/>
    <w:rsid w:val="00FB5B56"/>
    <w:rsid w:val="00FB60BE"/>
    <w:rsid w:val="00FB6255"/>
    <w:rsid w:val="00FB63B5"/>
    <w:rsid w:val="00FB77C6"/>
    <w:rsid w:val="00FC1032"/>
    <w:rsid w:val="00FC1595"/>
    <w:rsid w:val="00FC160F"/>
    <w:rsid w:val="00FC1DA3"/>
    <w:rsid w:val="00FC1F41"/>
    <w:rsid w:val="00FC3AB8"/>
    <w:rsid w:val="00FC6758"/>
    <w:rsid w:val="00FC6858"/>
    <w:rsid w:val="00FC69CF"/>
    <w:rsid w:val="00FC6F9A"/>
    <w:rsid w:val="00FC71B6"/>
    <w:rsid w:val="00FD07CE"/>
    <w:rsid w:val="00FD0D7F"/>
    <w:rsid w:val="00FD1C04"/>
    <w:rsid w:val="00FD1D67"/>
    <w:rsid w:val="00FD2719"/>
    <w:rsid w:val="00FD51A4"/>
    <w:rsid w:val="00FD5A2F"/>
    <w:rsid w:val="00FD6527"/>
    <w:rsid w:val="00FD6C47"/>
    <w:rsid w:val="00FD77E5"/>
    <w:rsid w:val="00FD7F51"/>
    <w:rsid w:val="00FE0011"/>
    <w:rsid w:val="00FE03D4"/>
    <w:rsid w:val="00FE04B6"/>
    <w:rsid w:val="00FE04DA"/>
    <w:rsid w:val="00FE09B7"/>
    <w:rsid w:val="00FE1B48"/>
    <w:rsid w:val="00FE3230"/>
    <w:rsid w:val="00FE3C74"/>
    <w:rsid w:val="00FE3C96"/>
    <w:rsid w:val="00FE3E16"/>
    <w:rsid w:val="00FE5248"/>
    <w:rsid w:val="00FE5B95"/>
    <w:rsid w:val="00FE5EB2"/>
    <w:rsid w:val="00FE617F"/>
    <w:rsid w:val="00FE6D0A"/>
    <w:rsid w:val="00FE6E98"/>
    <w:rsid w:val="00FE7084"/>
    <w:rsid w:val="00FE7222"/>
    <w:rsid w:val="00FE7267"/>
    <w:rsid w:val="00FF02DA"/>
    <w:rsid w:val="00FF0A8F"/>
    <w:rsid w:val="00FF0D2D"/>
    <w:rsid w:val="00FF17F9"/>
    <w:rsid w:val="00FF1922"/>
    <w:rsid w:val="00FF25C8"/>
    <w:rsid w:val="00FF306A"/>
    <w:rsid w:val="00FF3467"/>
    <w:rsid w:val="00FF379A"/>
    <w:rsid w:val="00FF39D9"/>
    <w:rsid w:val="00FF4BDF"/>
    <w:rsid w:val="00FF536B"/>
    <w:rsid w:val="00FF5BF8"/>
    <w:rsid w:val="00FF61DF"/>
    <w:rsid w:val="00FF6791"/>
    <w:rsid w:val="00FF7041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73831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0"/>
    <w:next w:val="a0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0"/>
    <w:next w:val="a0"/>
    <w:link w:val="21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0"/>
    <w:next w:val="a0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1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a5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locked/>
    <w:rsid w:val="00C92E0F"/>
    <w:rPr>
      <w:rFonts w:ascii="Arial" w:hAnsi="Arial"/>
      <w:b/>
      <w:noProof/>
      <w:sz w:val="18"/>
      <w:lang w:val="en-GB"/>
    </w:rPr>
  </w:style>
  <w:style w:type="paragraph" w:styleId="a6">
    <w:name w:val="caption"/>
    <w:basedOn w:val="a0"/>
    <w:next w:val="a0"/>
    <w:link w:val="a7"/>
    <w:qFormat/>
    <w:pPr>
      <w:spacing w:before="120" w:after="120"/>
    </w:pPr>
    <w:rPr>
      <w:b/>
      <w:lang w:eastAsia="x-none"/>
    </w:rPr>
  </w:style>
  <w:style w:type="character" w:customStyle="1" w:styleId="a7">
    <w:name w:val="図表番号 (文字)"/>
    <w:link w:val="a6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0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semiHidden/>
    <w:rPr>
      <w:sz w:val="18"/>
      <w:szCs w:val="18"/>
    </w:rPr>
  </w:style>
  <w:style w:type="paragraph" w:styleId="aa">
    <w:name w:val="annotation text"/>
    <w:basedOn w:val="a0"/>
    <w:link w:val="ab"/>
    <w:semiHidden/>
    <w:pPr>
      <w:jc w:val="left"/>
    </w:pPr>
    <w:rPr>
      <w:lang w:eastAsia="x-none"/>
    </w:rPr>
  </w:style>
  <w:style w:type="character" w:customStyle="1" w:styleId="ab">
    <w:name w:val="コメント文字列 (文字)"/>
    <w:link w:val="aa"/>
    <w:semiHidden/>
    <w:rPr>
      <w:rFonts w:ascii="Times New Roman" w:eastAsia="ＭＳ ゴシック" w:hAnsi="Times New Roman"/>
      <w:sz w:val="24"/>
      <w:lang w:val="en-GB"/>
    </w:rPr>
  </w:style>
  <w:style w:type="paragraph" w:styleId="ac">
    <w:name w:val="annotation subject"/>
    <w:basedOn w:val="aa"/>
    <w:next w:val="aa"/>
    <w:semiHidden/>
    <w:rPr>
      <w:b/>
      <w:bCs/>
    </w:rPr>
  </w:style>
  <w:style w:type="paragraph" w:styleId="ad">
    <w:name w:val="Balloon Text"/>
    <w:basedOn w:val="a0"/>
    <w:semiHidden/>
    <w:rPr>
      <w:rFonts w:ascii="Arial" w:hAnsi="Arial"/>
      <w:sz w:val="18"/>
      <w:szCs w:val="18"/>
    </w:rPr>
  </w:style>
  <w:style w:type="paragraph" w:styleId="ae">
    <w:name w:val="footer"/>
    <w:basedOn w:val="a0"/>
    <w:link w:val="af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">
    <w:name w:val="フッター (文字)"/>
    <w:link w:val="ae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0">
    <w:name w:val="スタイル 数式"/>
    <w:basedOn w:val="a0"/>
    <w:pPr>
      <w:ind w:firstLine="720"/>
    </w:pPr>
    <w:rPr>
      <w:rFonts w:cs="ＭＳ 明朝"/>
    </w:rPr>
  </w:style>
  <w:style w:type="table" w:styleId="af1">
    <w:name w:val="Table Grid"/>
    <w:basedOn w:val="a2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aliases w:val="bt"/>
    <w:basedOn w:val="a0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2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2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Quote"/>
    <w:basedOn w:val="a0"/>
    <w:next w:val="a0"/>
    <w:link w:val="af4"/>
    <w:uiPriority w:val="29"/>
    <w:qFormat/>
    <w:rPr>
      <w:i/>
      <w:iCs/>
      <w:color w:val="000000"/>
      <w:lang w:eastAsia="x-none"/>
    </w:rPr>
  </w:style>
  <w:style w:type="character" w:customStyle="1" w:styleId="af4">
    <w:name w:val="引用文 (文字)"/>
    <w:link w:val="af3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5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0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0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0"/>
    <w:pPr>
      <w:numPr>
        <w:ilvl w:val="2"/>
      </w:numPr>
      <w:ind w:left="250" w:hangingChars="250" w:hanging="250"/>
    </w:pPr>
  </w:style>
  <w:style w:type="paragraph" w:styleId="af6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7">
    <w:name w:val="図表"/>
    <w:basedOn w:val="a6"/>
    <w:link w:val="af8"/>
    <w:qFormat/>
    <w:pPr>
      <w:jc w:val="center"/>
    </w:pPr>
  </w:style>
  <w:style w:type="character" w:customStyle="1" w:styleId="af8">
    <w:name w:val="図表 (文字)"/>
    <w:basedOn w:val="a7"/>
    <w:link w:val="af7"/>
    <w:rPr>
      <w:rFonts w:ascii="Times New Roman" w:eastAsia="ＭＳ ゴシック" w:hAnsi="Times New Roman"/>
      <w:b/>
      <w:sz w:val="24"/>
      <w:lang w:val="en-GB"/>
    </w:rPr>
  </w:style>
  <w:style w:type="paragraph" w:styleId="af9">
    <w:name w:val="Document Map"/>
    <w:basedOn w:val="a0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2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2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0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a">
    <w:name w:val="Plain Text"/>
    <w:basedOn w:val="a0"/>
    <w:link w:val="afb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b">
    <w:name w:val="書式なし (文字)"/>
    <w:link w:val="afa"/>
    <w:uiPriority w:val="99"/>
    <w:semiHidden/>
    <w:rPr>
      <w:rFonts w:ascii="ＭＳ ゴシック" w:eastAsia="ＭＳ ゴシック" w:hAnsi="ＭＳ ゴシック" w:cs="ＭＳ Ｐゴシック"/>
    </w:rPr>
  </w:style>
  <w:style w:type="character" w:styleId="afc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0"/>
    <w:next w:val="a0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,P"/>
    <w:basedOn w:val="a0"/>
    <w:link w:val="afd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a0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0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1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0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0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0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1"/>
    <w:link w:val="TH"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2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2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e">
    <w:name w:val="FollowedHyperlink"/>
    <w:basedOn w:val="a1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aff">
    <w:name w:val="Emphasis"/>
    <w:uiPriority w:val="20"/>
    <w:qFormat/>
    <w:rsid w:val="00D67890"/>
    <w:rPr>
      <w:i/>
      <w:iCs/>
    </w:rPr>
  </w:style>
  <w:style w:type="character" w:customStyle="1" w:styleId="afd">
    <w:name w:val="リスト段落 (文字)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a"/>
    <w:link w:val="Proposal-Observation0"/>
    <w:qFormat/>
    <w:rsid w:val="009B0459"/>
    <w:pPr>
      <w:numPr>
        <w:numId w:val="8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afd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5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youns\OneDrive\Documents\3GPP\RAN1%20tdocs\TSGR1_109-e\Docs\R1-2203136.zip" TargetMode="External"/><Relationship Id="rId13" Type="http://schemas.openxmlformats.org/officeDocument/2006/relationships/hyperlink" Target="file:///C:\Users\youns\OneDrive\Documents\3GPP\RAN1%20tdocs\TSGR1_109-e\Docs\R1-2204724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youns\OneDrive\Documents\3GPP\RAN1%20tdocs\TSGR1_109-e\Docs\R1-2203136.zi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youns\OneDrive\Documents\3GPP\RAN1%20tdocs\TSGR1_109-e\Docs\R1-2205131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youns\OneDrive\Documents\3GPP\RAN1%20tdocs\TSGR1_109-e\Docs\R1-2205131.zip" TargetMode="External"/><Relationship Id="rId10" Type="http://schemas.openxmlformats.org/officeDocument/2006/relationships/hyperlink" Target="file:///C:\Users\youns\OneDrive\Documents\3GPP\RAN1%20tdocs\TSGR1_109-e\Docs\R1-2204909.zi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youns\OneDrive\Documents\3GPP\RAN1%20tdocs\TSGR1_109-e\Docs\R1-2204724.zip" TargetMode="External"/><Relationship Id="rId14" Type="http://schemas.openxmlformats.org/officeDocument/2006/relationships/hyperlink" Target="file:///C:\Users\youns\OneDrive\Documents\3GPP\RAN1%20tdocs\TSGR1_109-e\Docs\R1-2204909.zip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1047</Words>
  <Characters>5971</Characters>
  <Application>Microsoft Office Word</Application>
  <DocSecurity>0</DocSecurity>
  <Lines>49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Motivations on OTDOA by TDD NB-IoT</vt:lpstr>
      <vt:lpstr>    Cost &amp; power consumption requirements</vt:lpstr>
      <vt:lpstr>    Provision of OTDOA by FDD</vt:lpstr>
      <vt:lpstr>    TDD only operators</vt:lpstr>
      <vt:lpstr>Proposals</vt:lpstr>
    </vt:vector>
  </TitlesOfParts>
  <Manager/>
  <Company/>
  <LinksUpToDate>false</LinksUpToDate>
  <CharactersWithSpaces>7004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2013-08-09T08:26:00Z</dcterms:created>
  <dcterms:modified xsi:type="dcterms:W3CDTF">2022-08-08T22:17:00Z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</Properties>
</file>