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C8AD" w14:textId="5902479E" w:rsidR="00B07A4F" w:rsidRPr="0000574B" w:rsidRDefault="00B07A4F" w:rsidP="00C784FF">
      <w:pPr>
        <w:pStyle w:val="Header"/>
        <w:tabs>
          <w:tab w:val="right" w:pos="9639"/>
        </w:tabs>
        <w:rPr>
          <w:noProof w:val="0"/>
          <w:sz w:val="24"/>
          <w:szCs w:val="24"/>
          <w:lang w:val="en-GB"/>
        </w:rPr>
      </w:pPr>
      <w:bookmarkStart w:id="0" w:name="_Hlk90479106"/>
      <w:bookmarkStart w:id="1" w:name="_Hlk37418177"/>
      <w:bookmarkEnd w:id="0"/>
      <w:r w:rsidRPr="0000574B">
        <w:rPr>
          <w:noProof w:val="0"/>
          <w:sz w:val="24"/>
          <w:szCs w:val="24"/>
          <w:lang w:val="en-GB"/>
        </w:rPr>
        <w:t>3GPP TSG RAN WG1 #1</w:t>
      </w:r>
      <w:r w:rsidR="00C464EA">
        <w:rPr>
          <w:noProof w:val="0"/>
          <w:sz w:val="24"/>
          <w:szCs w:val="24"/>
          <w:lang w:val="en-GB"/>
        </w:rPr>
        <w:t>10</w:t>
      </w:r>
      <w:r w:rsidRPr="0000574B">
        <w:rPr>
          <w:lang w:val="en-GB"/>
        </w:rPr>
        <w:tab/>
      </w:r>
      <w:bookmarkStart w:id="2" w:name="_Hlk110858068"/>
      <w:r w:rsidR="00DE2D13" w:rsidRPr="00DE2D13">
        <w:rPr>
          <w:noProof w:val="0"/>
          <w:sz w:val="24"/>
          <w:szCs w:val="24"/>
          <w:lang w:val="en-GB"/>
        </w:rPr>
        <w:t>R1-220615</w:t>
      </w:r>
      <w:r w:rsidR="00863BD6">
        <w:rPr>
          <w:noProof w:val="0"/>
          <w:sz w:val="24"/>
          <w:szCs w:val="24"/>
          <w:lang w:val="en-GB"/>
        </w:rPr>
        <w:t>3</w:t>
      </w:r>
      <w:bookmarkEnd w:id="2"/>
    </w:p>
    <w:p w14:paraId="3E929AE5" w14:textId="22A59019" w:rsidR="00B07A4F" w:rsidRPr="0000574B" w:rsidRDefault="008F63A5" w:rsidP="00C784FF">
      <w:pPr>
        <w:pStyle w:val="Header"/>
        <w:rPr>
          <w:noProof w:val="0"/>
          <w:sz w:val="24"/>
          <w:szCs w:val="24"/>
          <w:lang w:val="en-GB"/>
        </w:rPr>
      </w:pPr>
      <w:r>
        <w:rPr>
          <w:noProof w:val="0"/>
          <w:sz w:val="24"/>
          <w:szCs w:val="24"/>
          <w:lang w:val="en-GB"/>
        </w:rPr>
        <w:t>Toulouse (France)</w:t>
      </w:r>
      <w:r w:rsidR="00B07A4F" w:rsidRPr="0000574B">
        <w:rPr>
          <w:noProof w:val="0"/>
          <w:sz w:val="24"/>
          <w:szCs w:val="24"/>
          <w:lang w:val="en-GB"/>
        </w:rPr>
        <w:t xml:space="preserve">, </w:t>
      </w:r>
      <w:r>
        <w:rPr>
          <w:noProof w:val="0"/>
          <w:sz w:val="24"/>
          <w:szCs w:val="24"/>
          <w:lang w:val="en-GB"/>
        </w:rPr>
        <w:t>August</w:t>
      </w:r>
      <w:r w:rsidR="00C464EA">
        <w:rPr>
          <w:noProof w:val="0"/>
          <w:sz w:val="24"/>
          <w:szCs w:val="24"/>
          <w:lang w:val="en-GB"/>
        </w:rPr>
        <w:t xml:space="preserve"> 22</w:t>
      </w:r>
      <w:r w:rsidR="00C464EA" w:rsidRPr="00C464EA">
        <w:rPr>
          <w:noProof w:val="0"/>
          <w:sz w:val="24"/>
          <w:szCs w:val="24"/>
          <w:vertAlign w:val="superscript"/>
          <w:lang w:val="en-GB"/>
        </w:rPr>
        <w:t>nd</w:t>
      </w:r>
      <w:r w:rsidR="006F5F1F">
        <w:rPr>
          <w:noProof w:val="0"/>
          <w:sz w:val="24"/>
          <w:szCs w:val="24"/>
          <w:lang w:val="en-GB"/>
        </w:rPr>
        <w:t xml:space="preserve"> – </w:t>
      </w:r>
      <w:r w:rsidR="00C464EA">
        <w:rPr>
          <w:noProof w:val="0"/>
          <w:sz w:val="24"/>
          <w:szCs w:val="24"/>
          <w:lang w:val="en-GB"/>
        </w:rPr>
        <w:t>26</w:t>
      </w:r>
      <w:r w:rsidR="006F5F1F" w:rsidRPr="006F5F1F">
        <w:rPr>
          <w:noProof w:val="0"/>
          <w:sz w:val="24"/>
          <w:szCs w:val="24"/>
          <w:vertAlign w:val="superscript"/>
          <w:lang w:val="en-GB"/>
        </w:rPr>
        <w:t>th</w:t>
      </w:r>
      <w:r w:rsidR="00B07A4F" w:rsidRPr="0000574B">
        <w:rPr>
          <w:noProof w:val="0"/>
          <w:sz w:val="24"/>
          <w:szCs w:val="24"/>
          <w:lang w:val="en-GB"/>
        </w:rPr>
        <w:t>, 202</w:t>
      </w:r>
      <w:r w:rsidR="00522A1B" w:rsidRPr="0000574B">
        <w:rPr>
          <w:noProof w:val="0"/>
          <w:sz w:val="24"/>
          <w:szCs w:val="24"/>
          <w:lang w:val="en-GB"/>
        </w:rPr>
        <w:t>2</w:t>
      </w:r>
    </w:p>
    <w:bookmarkEnd w:id="1"/>
    <w:p w14:paraId="2CFE1919" w14:textId="77777777" w:rsidR="00850D96" w:rsidRPr="0000574B" w:rsidRDefault="00850D96" w:rsidP="00CA26CE">
      <w:pPr>
        <w:pStyle w:val="Header"/>
        <w:rPr>
          <w:bCs/>
          <w:noProof w:val="0"/>
          <w:sz w:val="24"/>
          <w:lang w:val="en-GB" w:eastAsia="ja-JP"/>
        </w:rPr>
      </w:pPr>
    </w:p>
    <w:p w14:paraId="30E02941" w14:textId="3084ED07" w:rsidR="0034111C" w:rsidRPr="0000574B" w:rsidRDefault="0034111C" w:rsidP="16512788">
      <w:pPr>
        <w:pStyle w:val="CRCoverPage"/>
        <w:rPr>
          <w:rFonts w:cs="MS Mincho"/>
          <w:b/>
          <w:sz w:val="24"/>
          <w:szCs w:val="24"/>
          <w:lang w:eastAsia="ja-JP"/>
        </w:rPr>
      </w:pPr>
      <w:r w:rsidRPr="0000574B">
        <w:rPr>
          <w:rFonts w:cs="MS Mincho"/>
          <w:b/>
          <w:sz w:val="24"/>
          <w:szCs w:val="24"/>
        </w:rPr>
        <w:t>Agenda item:</w:t>
      </w:r>
      <w:r w:rsidRPr="0000574B">
        <w:rPr>
          <w:rFonts w:cs="MS Mincho"/>
          <w:b/>
          <w:sz w:val="24"/>
        </w:rPr>
        <w:tab/>
      </w:r>
      <w:r w:rsidRPr="0000574B">
        <w:rPr>
          <w:rFonts w:cs="MS Mincho"/>
          <w:b/>
          <w:sz w:val="24"/>
        </w:rPr>
        <w:tab/>
      </w:r>
      <w:r w:rsidR="007F0A27">
        <w:rPr>
          <w:rFonts w:cs="MS Mincho"/>
          <w:b/>
          <w:sz w:val="24"/>
        </w:rPr>
        <w:t>8.3</w:t>
      </w:r>
    </w:p>
    <w:p w14:paraId="30E02942" w14:textId="11CBDC88"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013455" w:rsidRPr="0000574B">
        <w:rPr>
          <w:rFonts w:ascii="Arial" w:hAnsi="Arial" w:cs="Arial"/>
          <w:b/>
          <w:sz w:val="24"/>
          <w:szCs w:val="24"/>
        </w:rPr>
        <w:t xml:space="preserve">Nokia, </w:t>
      </w:r>
      <w:r w:rsidR="00E67802" w:rsidRPr="0000574B">
        <w:rPr>
          <w:rFonts w:ascii="Arial" w:hAnsi="Arial" w:cs="Arial"/>
          <w:b/>
          <w:sz w:val="24"/>
          <w:szCs w:val="24"/>
        </w:rPr>
        <w:t>Nokia</w:t>
      </w:r>
      <w:r w:rsidR="00013455" w:rsidRPr="0000574B">
        <w:rPr>
          <w:rFonts w:ascii="Arial" w:hAnsi="Arial" w:cs="Arial"/>
          <w:b/>
          <w:sz w:val="24"/>
          <w:szCs w:val="24"/>
        </w:rPr>
        <w:t xml:space="preserve"> Shanghai Bell</w:t>
      </w:r>
    </w:p>
    <w:p w14:paraId="30E02943" w14:textId="58DD815C" w:rsidR="0034111C" w:rsidRPr="0000574B" w:rsidRDefault="0034111C" w:rsidP="16512788">
      <w:pPr>
        <w:ind w:left="1985" w:hanging="1985"/>
        <w:rPr>
          <w:rFonts w:ascii="Arial" w:hAnsi="Arial" w:cs="Arial"/>
          <w:b/>
          <w:sz w:val="24"/>
          <w:szCs w:val="24"/>
        </w:rPr>
      </w:pPr>
      <w:r w:rsidRPr="0000574B">
        <w:rPr>
          <w:rFonts w:ascii="Arial" w:hAnsi="Arial" w:cs="Arial"/>
          <w:b/>
          <w:sz w:val="24"/>
          <w:szCs w:val="24"/>
        </w:rPr>
        <w:t>Title:</w:t>
      </w:r>
      <w:r w:rsidRPr="0000574B">
        <w:rPr>
          <w:rFonts w:ascii="Arial" w:hAnsi="Arial" w:cs="Arial"/>
          <w:b/>
          <w:sz w:val="24"/>
        </w:rPr>
        <w:tab/>
      </w:r>
      <w:r w:rsidR="00AC4464">
        <w:rPr>
          <w:rFonts w:ascii="Arial" w:hAnsi="Arial" w:cs="Arial"/>
          <w:b/>
          <w:sz w:val="24"/>
        </w:rPr>
        <w:t>Discussion document for 38.213 Draft CR</w:t>
      </w:r>
      <w:r w:rsidR="0080257B">
        <w:rPr>
          <w:rFonts w:ascii="Arial" w:hAnsi="Arial" w:cs="Arial"/>
          <w:b/>
          <w:sz w:val="24"/>
        </w:rPr>
        <w:t xml:space="preserve">: </w:t>
      </w:r>
      <w:r w:rsidR="0080257B" w:rsidRPr="0080257B">
        <w:rPr>
          <w:rFonts w:ascii="Arial" w:hAnsi="Arial" w:cs="Arial"/>
          <w:b/>
          <w:sz w:val="24"/>
        </w:rPr>
        <w:t>Correction on semi-static PUCCH cell switching and SCell activation / dormancy to active</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00574B" w:rsidRDefault="00EE7FA7" w:rsidP="0014774A">
      <w:pPr>
        <w:pStyle w:val="Heading1"/>
        <w:ind w:left="426"/>
      </w:pPr>
      <w:r w:rsidRPr="0000574B">
        <w:t>Introduction</w:t>
      </w:r>
    </w:p>
    <w:p w14:paraId="11F1324B" w14:textId="0F19C3F5" w:rsidR="00681931" w:rsidRDefault="00681931" w:rsidP="00681931">
      <w:pPr>
        <w:rPr>
          <w:lang w:val="en-US"/>
        </w:rPr>
      </w:pPr>
      <w:bookmarkStart w:id="3" w:name="_Hlk510705081"/>
      <w:r>
        <w:rPr>
          <w:lang w:val="en-US"/>
        </w:rPr>
        <w:t xml:space="preserve">There had been discussions on this issue during RAN1#109-e on Issue </w:t>
      </w:r>
      <w:r w:rsidRPr="00642442">
        <w:rPr>
          <w:lang w:val="en-US"/>
        </w:rPr>
        <w:t>PUCCH_switch#11</w:t>
      </w:r>
      <w:r>
        <w:rPr>
          <w:lang w:val="en-US"/>
        </w:rPr>
        <w:t xml:space="preserve"> (see Sec. 2.7 of R1-2205504), but some companies felt that some more time will be needed to check the details. </w:t>
      </w:r>
    </w:p>
    <w:p w14:paraId="1232E8C0" w14:textId="1D1115ED" w:rsidR="00F3187A" w:rsidRPr="0000574B" w:rsidRDefault="007F7AE7" w:rsidP="002D1F22">
      <w:pPr>
        <w:jc w:val="both"/>
        <w:rPr>
          <w:rFonts w:eastAsia="Times New Roman"/>
        </w:rPr>
      </w:pPr>
      <w:r>
        <w:t xml:space="preserve">In this contribution, we provide our view on this issue in Sec. 2 </w:t>
      </w:r>
      <w:r w:rsidR="00941839">
        <w:t xml:space="preserve">with the draft CR provided in </w:t>
      </w:r>
      <w:r w:rsidR="00863BD6" w:rsidRPr="00863BD6">
        <w:t>R1-220615</w:t>
      </w:r>
      <w:r w:rsidR="00863BD6">
        <w:t>4</w:t>
      </w:r>
      <w:r>
        <w:t xml:space="preserve">. </w:t>
      </w:r>
      <w:r w:rsidR="006F5F1F">
        <w:t xml:space="preserve"> </w:t>
      </w:r>
    </w:p>
    <w:p w14:paraId="46AED72B" w14:textId="6AB9CE51" w:rsidR="00AE5B35" w:rsidRPr="0000574B" w:rsidRDefault="007F7AE7" w:rsidP="00A87E23">
      <w:pPr>
        <w:pStyle w:val="Heading1"/>
        <w:ind w:left="426" w:hanging="426"/>
      </w:pPr>
      <w:r>
        <w:t>Discussion</w:t>
      </w:r>
    </w:p>
    <w:p w14:paraId="0C16C940" w14:textId="158CC843" w:rsidR="009D1D1B" w:rsidRDefault="009D1D1B" w:rsidP="0038568B">
      <w:pPr>
        <w:rPr>
          <w:lang w:val="en-US"/>
        </w:rPr>
      </w:pPr>
      <w:r>
        <w:rPr>
          <w:lang w:val="en-US"/>
        </w:rPr>
        <w:t xml:space="preserve">The related </w:t>
      </w:r>
      <w:r w:rsidR="008A50FA">
        <w:rPr>
          <w:lang w:val="en-US"/>
        </w:rPr>
        <w:t>question</w:t>
      </w:r>
      <w:r>
        <w:rPr>
          <w:lang w:val="en-US"/>
        </w:rPr>
        <w:t xml:space="preserve"> from RAN1#109-e</w:t>
      </w:r>
      <w:r w:rsidR="007F7AE7">
        <w:rPr>
          <w:lang w:val="en-US"/>
        </w:rPr>
        <w:t xml:space="preserve"> reads as</w:t>
      </w:r>
      <w:r>
        <w:rPr>
          <w:lang w:val="en-US"/>
        </w:rPr>
        <w:t xml:space="preserve">: </w:t>
      </w:r>
    </w:p>
    <w:tbl>
      <w:tblPr>
        <w:tblStyle w:val="TableGrid"/>
        <w:tblW w:w="0" w:type="auto"/>
        <w:tblInd w:w="704" w:type="dxa"/>
        <w:tblLook w:val="04A0" w:firstRow="1" w:lastRow="0" w:firstColumn="1" w:lastColumn="0" w:noHBand="0" w:noVBand="1"/>
      </w:tblPr>
      <w:tblGrid>
        <w:gridCol w:w="8925"/>
      </w:tblGrid>
      <w:tr w:rsidR="009D1D1B" w14:paraId="252DCCEB" w14:textId="77777777" w:rsidTr="001436DD">
        <w:tc>
          <w:tcPr>
            <w:tcW w:w="8925" w:type="dxa"/>
          </w:tcPr>
          <w:p w14:paraId="1FE1E0B3" w14:textId="37B4DA47" w:rsidR="001436DD" w:rsidRPr="001436DD" w:rsidRDefault="001436DD" w:rsidP="001436DD">
            <w:pPr>
              <w:rPr>
                <w:b/>
                <w:bCs/>
                <w:lang w:eastAsia="zh-CN"/>
              </w:rPr>
            </w:pPr>
            <w:r w:rsidRPr="001436DD">
              <w:rPr>
                <w:b/>
                <w:bCs/>
                <w:highlight w:val="yellow"/>
                <w:lang w:eastAsia="zh-CN"/>
              </w:rPr>
              <w:t>Question 2.7.1:</w:t>
            </w:r>
            <w:r w:rsidRPr="001436DD">
              <w:rPr>
                <w:b/>
                <w:bCs/>
                <w:lang w:eastAsia="zh-CN"/>
              </w:rPr>
              <w:t xml:space="preserve"> Which of the following points (A…</w:t>
            </w:r>
            <w:r w:rsidR="00234FFA">
              <w:rPr>
                <w:b/>
                <w:bCs/>
                <w:lang w:eastAsia="zh-CN"/>
              </w:rPr>
              <w:t>E</w:t>
            </w:r>
            <w:r w:rsidRPr="001436DD">
              <w:rPr>
                <w:b/>
                <w:bCs/>
                <w:lang w:eastAsia="zh-CN"/>
              </w:rPr>
              <w:t xml:space="preserve">) from the following CATT proposal do you support: </w:t>
            </w:r>
          </w:p>
          <w:p w14:paraId="3775EB99" w14:textId="77777777" w:rsidR="001436DD" w:rsidRPr="001436DD" w:rsidRDefault="001436DD" w:rsidP="001436DD">
            <w:pPr>
              <w:pStyle w:val="BodyText"/>
              <w:ind w:left="284"/>
              <w:rPr>
                <w:b/>
                <w:i/>
              </w:rPr>
            </w:pPr>
            <w:r w:rsidRPr="001436DD">
              <w:rPr>
                <w:b/>
                <w:i/>
              </w:rPr>
              <w:t>For semi-static PUCCH carrier switching, UE applies PUCCH cell switching pattern based on the following time point:</w:t>
            </w:r>
          </w:p>
          <w:p w14:paraId="41DC2BBE" w14:textId="77777777" w:rsidR="001436DD" w:rsidRPr="001436DD" w:rsidRDefault="001436DD" w:rsidP="009D1441">
            <w:pPr>
              <w:pStyle w:val="ListParagraph"/>
              <w:numPr>
                <w:ilvl w:val="0"/>
                <w:numId w:val="65"/>
              </w:numPr>
              <w:spacing w:afterLines="50" w:after="120"/>
              <w:contextualSpacing w:val="0"/>
              <w:rPr>
                <w:rFonts w:eastAsiaTheme="minorEastAsia"/>
                <w:b/>
                <w:i/>
              </w:rPr>
            </w:pPr>
            <w:r w:rsidRPr="001436DD">
              <w:rPr>
                <w:rFonts w:eastAsiaTheme="minorEastAsia"/>
                <w:b/>
                <w:i/>
                <w:iCs/>
                <w:kern w:val="2"/>
              </w:rPr>
              <w:t xml:space="preserve">If </w:t>
            </w:r>
            <w:r w:rsidRPr="001436DD">
              <w:rPr>
                <w:b/>
                <w:i/>
              </w:rPr>
              <w:t xml:space="preserve">UE receives in a PDSCH an activation command for </w:t>
            </w:r>
            <w:r w:rsidRPr="001436DD">
              <w:rPr>
                <w:rFonts w:eastAsiaTheme="minorEastAsia"/>
                <w:b/>
                <w:i/>
              </w:rPr>
              <w:t>the</w:t>
            </w:r>
            <w:r w:rsidRPr="001436DD">
              <w:rPr>
                <w:b/>
                <w:i/>
              </w:rPr>
              <w:t xml:space="preserve"> </w:t>
            </w:r>
            <w:r w:rsidRPr="001436DD">
              <w:rPr>
                <w:rFonts w:eastAsiaTheme="minorEastAsia"/>
                <w:b/>
                <w:i/>
              </w:rPr>
              <w:t>SC</w:t>
            </w:r>
            <w:r w:rsidRPr="001436DD">
              <w:rPr>
                <w:b/>
                <w:i/>
              </w:rPr>
              <w:t>ell ending in slot n,</w:t>
            </w:r>
            <w:r w:rsidRPr="001436DD">
              <w:rPr>
                <w:rFonts w:eastAsiaTheme="minorEastAsia"/>
                <w:b/>
                <w:i/>
              </w:rPr>
              <w:t xml:space="preserve"> UE </w:t>
            </w:r>
            <w:r w:rsidRPr="001436DD">
              <w:rPr>
                <w:b/>
                <w:i/>
                <w:shd w:val="clear" w:color="auto" w:fill="FFFFFF"/>
              </w:rPr>
              <w:t xml:space="preserve">applies the PUCCH cell switching time-domain pattern from the first PCell slot </w:t>
            </w:r>
            <w:r w:rsidRPr="001436DD">
              <w:rPr>
                <w:rFonts w:eastAsiaTheme="minorEastAsia"/>
                <w:b/>
                <w:i/>
              </w:rPr>
              <w:t xml:space="preserve">after SCell is active, where the active timing is determined based on the </w:t>
            </w:r>
            <w:r w:rsidRPr="001436DD">
              <w:rPr>
                <w:b/>
                <w:i/>
              </w:rPr>
              <w:t>minimum requirement defined in [10, TS 38.133]</w:t>
            </w:r>
            <w:r w:rsidRPr="001436DD">
              <w:rPr>
                <w:rFonts w:eastAsiaTheme="minorEastAsia"/>
                <w:b/>
                <w:i/>
              </w:rPr>
              <w:t>.</w:t>
            </w:r>
          </w:p>
          <w:p w14:paraId="3686E5BA" w14:textId="77777777" w:rsidR="001436DD" w:rsidRPr="001436DD" w:rsidRDefault="001436DD" w:rsidP="009D1441">
            <w:pPr>
              <w:pStyle w:val="ListParagraph"/>
              <w:numPr>
                <w:ilvl w:val="0"/>
                <w:numId w:val="65"/>
              </w:numPr>
              <w:spacing w:afterLines="50" w:after="120"/>
              <w:contextualSpacing w:val="0"/>
              <w:rPr>
                <w:rFonts w:eastAsiaTheme="minorEastAsia"/>
                <w:b/>
                <w:i/>
              </w:rPr>
            </w:pPr>
            <w:r w:rsidRPr="001436DD">
              <w:rPr>
                <w:b/>
                <w:i/>
                <w:shd w:val="clear" w:color="auto" w:fill="FFFFFF"/>
              </w:rPr>
              <w:t>If</w:t>
            </w:r>
            <w:r w:rsidRPr="001436DD">
              <w:rPr>
                <w:rFonts w:eastAsiaTheme="minorEastAsia"/>
                <w:b/>
                <w:i/>
                <w:iCs/>
                <w:kern w:val="2"/>
              </w:rPr>
              <w:t xml:space="preserve"> UE </w:t>
            </w:r>
            <w:r w:rsidRPr="001436DD">
              <w:rPr>
                <w:b/>
                <w:i/>
              </w:rPr>
              <w:t xml:space="preserve">receives in a PDSCH a </w:t>
            </w:r>
            <w:r w:rsidRPr="001436DD">
              <w:rPr>
                <w:rFonts w:eastAsiaTheme="minorEastAsia"/>
                <w:b/>
                <w:i/>
              </w:rPr>
              <w:t>de</w:t>
            </w:r>
            <w:r w:rsidRPr="001436DD">
              <w:rPr>
                <w:b/>
                <w:i/>
              </w:rPr>
              <w:t xml:space="preserve">activation command for </w:t>
            </w:r>
            <w:r w:rsidRPr="001436DD">
              <w:rPr>
                <w:rFonts w:eastAsiaTheme="minorEastAsia"/>
                <w:b/>
                <w:i/>
              </w:rPr>
              <w:t>the</w:t>
            </w:r>
            <w:r w:rsidRPr="001436DD">
              <w:rPr>
                <w:b/>
                <w:i/>
              </w:rPr>
              <w:t xml:space="preserve"> </w:t>
            </w:r>
            <w:r w:rsidRPr="001436DD">
              <w:rPr>
                <w:rFonts w:eastAsiaTheme="minorEastAsia"/>
                <w:b/>
                <w:i/>
              </w:rPr>
              <w:t>SC</w:t>
            </w:r>
            <w:r w:rsidRPr="001436DD">
              <w:rPr>
                <w:b/>
                <w:i/>
              </w:rPr>
              <w:t>ell ending in slot n,</w:t>
            </w:r>
            <w:r w:rsidRPr="001436DD">
              <w:rPr>
                <w:rFonts w:eastAsiaTheme="minorEastAsia"/>
                <w:b/>
                <w:i/>
              </w:rPr>
              <w:t xml:space="preserve"> </w:t>
            </w:r>
            <w:r w:rsidRPr="001436DD">
              <w:rPr>
                <w:b/>
                <w:i/>
              </w:rPr>
              <w:t xml:space="preserve">the UE </w:t>
            </w:r>
            <w:r w:rsidRPr="001436DD">
              <w:rPr>
                <w:rFonts w:eastAsiaTheme="minorEastAsia"/>
                <w:b/>
                <w:i/>
              </w:rPr>
              <w:t xml:space="preserve">would not </w:t>
            </w:r>
            <w:r w:rsidRPr="001436DD">
              <w:rPr>
                <w:b/>
                <w:i/>
              </w:rPr>
              <w:t>appl</w:t>
            </w:r>
            <w:r w:rsidRPr="001436DD">
              <w:rPr>
                <w:rFonts w:eastAsiaTheme="minorEastAsia"/>
                <w:b/>
                <w:i/>
              </w:rPr>
              <w:t>y</w:t>
            </w:r>
            <w:r w:rsidRPr="001436DD">
              <w:rPr>
                <w:b/>
                <w:i/>
              </w:rPr>
              <w:t xml:space="preserve"> the </w:t>
            </w:r>
            <w:r w:rsidRPr="001436DD">
              <w:rPr>
                <w:b/>
                <w:i/>
                <w:shd w:val="clear" w:color="auto" w:fill="FFFFFF"/>
              </w:rPr>
              <w:t xml:space="preserve">PUCCH cell switching time-domain pattern </w:t>
            </w:r>
            <w:r w:rsidRPr="001436DD">
              <w:rPr>
                <w:rFonts w:eastAsiaTheme="minorEastAsia"/>
                <w:b/>
                <w:i/>
              </w:rPr>
              <w:t>from</w:t>
            </w:r>
            <w:r w:rsidRPr="001436DD">
              <w:rPr>
                <w:b/>
                <w:i/>
                <w:shd w:val="clear" w:color="auto" w:fill="FFFFFF"/>
              </w:rPr>
              <w:t xml:space="preserve"> slot n</w:t>
            </w:r>
            <m:oMath>
              <m:r>
                <m:rPr>
                  <m:sty m:val="bi"/>
                </m:rPr>
                <w:rPr>
                  <w:rFonts w:ascii="Cambria Math" w:hAnsi="Cambria Math"/>
                </w:rPr>
                <m:t>+k</m:t>
              </m:r>
            </m:oMath>
            <w:r w:rsidRPr="001436DD">
              <w:rPr>
                <w:b/>
                <w:i/>
              </w:rPr>
              <w:t xml:space="preserve">, where </w:t>
            </w:r>
            <w:r w:rsidRPr="001436DD">
              <w:rPr>
                <w:b/>
                <w:i/>
                <w:shd w:val="clear" w:color="auto" w:fill="FFFFFF"/>
              </w:rPr>
              <w:t xml:space="preserve">slot </w:t>
            </w:r>
            <m:oMath>
              <m:r>
                <m:rPr>
                  <m:sty m:val="bi"/>
                </m:rPr>
                <w:rPr>
                  <w:rFonts w:ascii="Cambria Math" w:hAnsi="Cambria Math"/>
                </w:rPr>
                <m:t>n+k</m:t>
              </m:r>
            </m:oMath>
            <w:r w:rsidRPr="001436DD">
              <w:rPr>
                <w:b/>
                <w:i/>
              </w:rPr>
              <w:t xml:space="preserve"> is defined in section 4.3 of TS38.213</w:t>
            </w:r>
            <w:r w:rsidRPr="001436DD">
              <w:rPr>
                <w:rFonts w:eastAsiaTheme="minorEastAsia"/>
                <w:b/>
                <w:i/>
              </w:rPr>
              <w:t>.</w:t>
            </w:r>
          </w:p>
          <w:p w14:paraId="7027D1E8" w14:textId="77777777" w:rsidR="001436DD" w:rsidRPr="001436DD" w:rsidRDefault="001436DD" w:rsidP="009D1441">
            <w:pPr>
              <w:pStyle w:val="ListParagraph"/>
              <w:numPr>
                <w:ilvl w:val="0"/>
                <w:numId w:val="65"/>
              </w:numPr>
              <w:spacing w:afterLines="50" w:after="120"/>
              <w:contextualSpacing w:val="0"/>
              <w:rPr>
                <w:rFonts w:eastAsiaTheme="minorEastAsia"/>
                <w:b/>
                <w:i/>
              </w:rPr>
            </w:pPr>
            <w:r w:rsidRPr="001436DD">
              <w:rPr>
                <w:b/>
                <w:i/>
              </w:rPr>
              <w:t xml:space="preserve">If </w:t>
            </w:r>
            <w:r w:rsidRPr="001436DD">
              <w:rPr>
                <w:b/>
                <w:i/>
                <w:iCs/>
              </w:rPr>
              <w:t xml:space="preserve">the </w:t>
            </w:r>
            <w:r w:rsidRPr="001436DD">
              <w:rPr>
                <w:b/>
                <w:i/>
                <w:lang w:eastAsia="ja-JP"/>
              </w:rPr>
              <w:t>sCellDeactivationTimer</w:t>
            </w:r>
            <w:r w:rsidRPr="001436DD">
              <w:rPr>
                <w:b/>
                <w:i/>
                <w:iCs/>
              </w:rPr>
              <w:t xml:space="preserve"> associated with the </w:t>
            </w:r>
            <w:r w:rsidRPr="001436DD">
              <w:rPr>
                <w:rFonts w:eastAsiaTheme="minorEastAsia"/>
                <w:b/>
                <w:i/>
              </w:rPr>
              <w:t>SC</w:t>
            </w:r>
            <w:r w:rsidRPr="001436DD">
              <w:rPr>
                <w:b/>
                <w:i/>
              </w:rPr>
              <w:t>ell</w:t>
            </w:r>
            <w:r w:rsidRPr="001436DD">
              <w:rPr>
                <w:b/>
                <w:i/>
                <w:iCs/>
              </w:rPr>
              <w:t xml:space="preserve"> expires</w:t>
            </w:r>
            <w:r w:rsidRPr="001436DD">
              <w:rPr>
                <w:b/>
                <w:i/>
              </w:rPr>
              <w:t xml:space="preserve"> in slot n, the UE </w:t>
            </w:r>
            <w:r w:rsidRPr="001436DD">
              <w:rPr>
                <w:rFonts w:eastAsiaTheme="minorEastAsia"/>
                <w:b/>
                <w:i/>
              </w:rPr>
              <w:t xml:space="preserve">would not </w:t>
            </w:r>
            <w:r w:rsidRPr="001436DD">
              <w:rPr>
                <w:b/>
                <w:i/>
              </w:rPr>
              <w:t>appl</w:t>
            </w:r>
            <w:r w:rsidRPr="001436DD">
              <w:rPr>
                <w:rFonts w:eastAsiaTheme="minorEastAsia"/>
                <w:b/>
                <w:i/>
              </w:rPr>
              <w:t>y</w:t>
            </w:r>
            <w:r w:rsidRPr="001436DD">
              <w:rPr>
                <w:b/>
                <w:i/>
              </w:rPr>
              <w:t xml:space="preserve"> the </w:t>
            </w:r>
            <w:r w:rsidRPr="001436DD">
              <w:rPr>
                <w:b/>
                <w:i/>
                <w:shd w:val="clear" w:color="auto" w:fill="FFFFFF"/>
              </w:rPr>
              <w:t xml:space="preserve">PUCCH cell switching time-domain pattern </w:t>
            </w:r>
            <w:r w:rsidRPr="001436DD">
              <w:rPr>
                <w:rFonts w:eastAsiaTheme="minorEastAsia"/>
                <w:b/>
                <w:i/>
              </w:rPr>
              <w:t>from</w:t>
            </w:r>
            <w:r w:rsidRPr="001436DD">
              <w:rPr>
                <w:b/>
                <w:i/>
              </w:rPr>
              <w:t xml:space="preserve"> the first </w:t>
            </w:r>
            <w:r w:rsidRPr="001436DD">
              <w:rPr>
                <w:b/>
                <w:i/>
                <w:shd w:val="clear" w:color="auto" w:fill="FFFFFF"/>
              </w:rPr>
              <w:t xml:space="preserve">PCell </w:t>
            </w:r>
            <w:r w:rsidRPr="001436DD">
              <w:rPr>
                <w:b/>
                <w:i/>
              </w:rPr>
              <w:t xml:space="preserve">slot that is after slot </w:t>
            </w:r>
            <w:r w:rsidRPr="001436DD">
              <w:rPr>
                <w:b/>
                <w:i/>
                <w:noProof/>
                <w:position w:val="-12"/>
              </w:rPr>
              <w:drawing>
                <wp:inline distT="0" distB="0" distL="0" distR="0" wp14:anchorId="202A4538" wp14:editId="10AE3DCD">
                  <wp:extent cx="800100" cy="203200"/>
                  <wp:effectExtent l="0" t="0" r="0" b="6350"/>
                  <wp:docPr id="1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1436DD">
              <w:rPr>
                <w:b/>
                <w:i/>
              </w:rPr>
              <w:t xml:space="preserve"> where </w:t>
            </w:r>
            <w:r w:rsidRPr="001436DD">
              <w:rPr>
                <w:b/>
                <w:i/>
                <w:noProof/>
                <w:position w:val="-10"/>
              </w:rPr>
              <w:drawing>
                <wp:inline distT="0" distB="0" distL="0" distR="0" wp14:anchorId="0785ADC1" wp14:editId="2E677525">
                  <wp:extent cx="114300" cy="139700"/>
                  <wp:effectExtent l="0" t="0" r="0" b="0"/>
                  <wp:docPr id="1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1436DD">
              <w:rPr>
                <w:b/>
                <w:i/>
              </w:rPr>
              <w:t xml:space="preserve"> is the SCS configuration for PDSCH reception on the secondary cell.</w:t>
            </w:r>
          </w:p>
          <w:p w14:paraId="42AC9A1B" w14:textId="77777777" w:rsidR="001436DD" w:rsidRPr="001436DD" w:rsidRDefault="001436DD" w:rsidP="009D1441">
            <w:pPr>
              <w:pStyle w:val="ListParagraph"/>
              <w:numPr>
                <w:ilvl w:val="0"/>
                <w:numId w:val="65"/>
              </w:numPr>
              <w:spacing w:afterLines="50" w:after="120"/>
              <w:contextualSpacing w:val="0"/>
              <w:rPr>
                <w:b/>
                <w:i/>
              </w:rPr>
            </w:pPr>
            <w:r w:rsidRPr="001436DD">
              <w:rPr>
                <w:b/>
                <w:i/>
                <w:shd w:val="clear" w:color="auto" w:fill="FFFFFF"/>
              </w:rPr>
              <w:t xml:space="preserve">If UE </w:t>
            </w:r>
            <w:r w:rsidRPr="001436DD">
              <w:rPr>
                <w:rFonts w:eastAsiaTheme="minorEastAsia"/>
                <w:b/>
                <w:i/>
                <w:iCs/>
                <w:kern w:val="2"/>
              </w:rPr>
              <w:t xml:space="preserve">detects </w:t>
            </w:r>
            <w:r w:rsidRPr="001436DD">
              <w:rPr>
                <w:b/>
                <w:i/>
                <w:shd w:val="clear" w:color="auto" w:fill="FFFFFF"/>
              </w:rPr>
              <w:t xml:space="preserve">a </w:t>
            </w:r>
            <w:r w:rsidRPr="001436DD">
              <w:rPr>
                <w:rFonts w:eastAsiaTheme="minorEastAsia"/>
                <w:b/>
                <w:i/>
                <w:iCs/>
                <w:kern w:val="2"/>
              </w:rPr>
              <w:t>DCI indicating SCell dormancy,</w:t>
            </w:r>
            <w:r w:rsidRPr="001436DD">
              <w:rPr>
                <w:b/>
                <w:i/>
                <w:shd w:val="clear" w:color="auto" w:fill="FFFFFF"/>
              </w:rPr>
              <w:t xml:space="preserve"> </w:t>
            </w:r>
            <w:r w:rsidRPr="001436DD">
              <w:rPr>
                <w:b/>
                <w:i/>
              </w:rPr>
              <w:t xml:space="preserve">the UE </w:t>
            </w:r>
            <w:r w:rsidRPr="001436DD">
              <w:rPr>
                <w:rFonts w:eastAsiaTheme="minorEastAsia"/>
                <w:b/>
                <w:i/>
              </w:rPr>
              <w:t xml:space="preserve">would not </w:t>
            </w:r>
            <w:r w:rsidRPr="001436DD">
              <w:rPr>
                <w:b/>
                <w:i/>
              </w:rPr>
              <w:t>appl</w:t>
            </w:r>
            <w:r w:rsidRPr="001436DD">
              <w:rPr>
                <w:rFonts w:eastAsiaTheme="minorEastAsia"/>
                <w:b/>
                <w:i/>
              </w:rPr>
              <w:t>y</w:t>
            </w:r>
            <w:r w:rsidRPr="001436DD">
              <w:rPr>
                <w:b/>
                <w:i/>
              </w:rPr>
              <w:t xml:space="preserve"> the </w:t>
            </w:r>
            <w:r w:rsidRPr="001436DD">
              <w:rPr>
                <w:b/>
                <w:i/>
                <w:shd w:val="clear" w:color="auto" w:fill="FFFFFF"/>
              </w:rPr>
              <w:t xml:space="preserve">PUCCH cell switching time-domain pattern </w:t>
            </w:r>
            <w:r w:rsidRPr="001436DD">
              <w:rPr>
                <w:rFonts w:eastAsiaTheme="minorEastAsia"/>
                <w:b/>
                <w:i/>
              </w:rPr>
              <w:t>from</w:t>
            </w:r>
            <w:r w:rsidRPr="001436DD">
              <w:rPr>
                <w:b/>
                <w:i/>
                <w:shd w:val="clear" w:color="auto" w:fill="FFFFFF"/>
              </w:rPr>
              <w:t xml:space="preserve"> the first PCell slot after slot </w:t>
            </w:r>
            <m:oMath>
              <m:r>
                <m:rPr>
                  <m:sty m:val="bi"/>
                </m:rPr>
                <w:rPr>
                  <w:rFonts w:ascii="Cambria Math" w:hAnsi="Cambria Math"/>
                </w:rPr>
                <m:t>n+</m:t>
              </m:r>
              <m:sSubSup>
                <m:sSubSupPr>
                  <m:ctrlPr>
                    <w:rPr>
                      <w:rFonts w:ascii="Cambria Math" w:hAnsi="Cambria Math"/>
                      <w:b/>
                      <w:i/>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Pr="001436DD">
              <w:rPr>
                <w:b/>
                <w:i/>
              </w:rPr>
              <w:t xml:space="preserve">, where </w:t>
            </w:r>
            <w:r w:rsidRPr="001436DD">
              <w:rPr>
                <w:b/>
                <w:i/>
                <w:shd w:val="clear" w:color="auto" w:fill="FFFFFF"/>
              </w:rPr>
              <w:t xml:space="preserve">slot </w:t>
            </w:r>
            <m:oMath>
              <m:r>
                <m:rPr>
                  <m:sty m:val="bi"/>
                </m:rPr>
                <w:rPr>
                  <w:rFonts w:ascii="Cambria Math" w:hAnsi="Cambria Math"/>
                  <w:shd w:val="clear" w:color="auto" w:fill="FFFFFF"/>
                </w:rPr>
                <m:t>n</m:t>
              </m:r>
            </m:oMath>
            <w:r w:rsidRPr="001436DD">
              <w:rPr>
                <w:b/>
                <w:i/>
              </w:rPr>
              <w:t xml:space="preserve"> is the slot indicated for PUCCH transmission with HARQ-ACK information </w:t>
            </w:r>
            <w:r w:rsidRPr="001436DD">
              <w:rPr>
                <w:rFonts w:eastAsiaTheme="minorEastAsia"/>
                <w:b/>
                <w:i/>
              </w:rPr>
              <w:t xml:space="preserve">corresponding to the DCI and </w:t>
            </w:r>
            <w:r w:rsidRPr="001436DD">
              <w:rPr>
                <w:rFonts w:ascii="Symbol" w:hAnsi="Symbol"/>
                <w:b/>
                <w:i/>
              </w:rPr>
              <w:t></w:t>
            </w:r>
            <w:r w:rsidRPr="001436DD">
              <w:rPr>
                <w:b/>
                <w:i/>
              </w:rPr>
              <w:t xml:space="preserve"> is the SCS configuration for the PUCCH</w:t>
            </w:r>
            <w:r w:rsidRPr="001436DD">
              <w:rPr>
                <w:rFonts w:eastAsiaTheme="minorEastAsia"/>
                <w:b/>
                <w:i/>
              </w:rPr>
              <w:t>.</w:t>
            </w:r>
          </w:p>
          <w:p w14:paraId="72A0DC24" w14:textId="77777777" w:rsidR="001436DD" w:rsidRPr="001436DD" w:rsidRDefault="001436DD" w:rsidP="009D1441">
            <w:pPr>
              <w:pStyle w:val="ListParagraph"/>
              <w:numPr>
                <w:ilvl w:val="0"/>
                <w:numId w:val="65"/>
              </w:numPr>
              <w:spacing w:afterLines="50" w:after="120"/>
              <w:contextualSpacing w:val="0"/>
              <w:rPr>
                <w:b/>
                <w:i/>
              </w:rPr>
            </w:pPr>
            <w:r w:rsidRPr="001436DD">
              <w:rPr>
                <w:b/>
                <w:i/>
                <w:shd w:val="clear" w:color="auto" w:fill="FFFFFF"/>
              </w:rPr>
              <w:t xml:space="preserve">If UE </w:t>
            </w:r>
            <w:r w:rsidRPr="001436DD">
              <w:rPr>
                <w:rFonts w:eastAsiaTheme="minorEastAsia"/>
                <w:b/>
                <w:i/>
                <w:iCs/>
                <w:kern w:val="2"/>
              </w:rPr>
              <w:t xml:space="preserve">detects </w:t>
            </w:r>
            <w:r w:rsidRPr="001436DD">
              <w:rPr>
                <w:b/>
                <w:i/>
                <w:shd w:val="clear" w:color="auto" w:fill="FFFFFF"/>
              </w:rPr>
              <w:t xml:space="preserve">a </w:t>
            </w:r>
            <w:r w:rsidRPr="001436DD">
              <w:rPr>
                <w:rFonts w:eastAsiaTheme="minorEastAsia"/>
                <w:b/>
                <w:i/>
                <w:iCs/>
                <w:kern w:val="2"/>
              </w:rPr>
              <w:t>DCI indicating SCell from dormancy to active,</w:t>
            </w:r>
            <w:r w:rsidRPr="001436DD">
              <w:rPr>
                <w:b/>
                <w:i/>
                <w:shd w:val="clear" w:color="auto" w:fill="FFFFFF"/>
              </w:rPr>
              <w:t xml:space="preserve"> </w:t>
            </w:r>
            <w:r w:rsidRPr="001436DD">
              <w:rPr>
                <w:b/>
                <w:i/>
              </w:rPr>
              <w:t>the</w:t>
            </w:r>
            <w:r w:rsidRPr="001436DD">
              <w:rPr>
                <w:rFonts w:eastAsiaTheme="minorEastAsia"/>
                <w:b/>
                <w:i/>
                <w:iCs/>
                <w:kern w:val="2"/>
              </w:rPr>
              <w:t xml:space="preserve"> UE apply the PUCCH cell switching time-domain pattern from the first PCell slot after the time duration specified in [10, TS 38.133].</w:t>
            </w:r>
          </w:p>
          <w:p w14:paraId="5EB6C844" w14:textId="77777777" w:rsidR="009D1D1B" w:rsidRDefault="009D1D1B" w:rsidP="0038568B">
            <w:pPr>
              <w:rPr>
                <w:lang w:val="en-US"/>
              </w:rPr>
            </w:pPr>
          </w:p>
        </w:tc>
      </w:tr>
    </w:tbl>
    <w:p w14:paraId="31A8CAFD" w14:textId="77777777" w:rsidR="009D1D1B" w:rsidRDefault="009D1D1B" w:rsidP="0038568B">
      <w:pPr>
        <w:rPr>
          <w:lang w:val="en-US"/>
        </w:rPr>
      </w:pPr>
    </w:p>
    <w:p w14:paraId="0BB26558" w14:textId="4319DFAA" w:rsidR="0038568B" w:rsidRDefault="001436DD" w:rsidP="0038568B">
      <w:pPr>
        <w:rPr>
          <w:lang w:val="en-US"/>
        </w:rPr>
      </w:pPr>
      <w:r>
        <w:rPr>
          <w:lang w:val="en-US"/>
        </w:rPr>
        <w:t>The following m</w:t>
      </w:r>
      <w:r w:rsidR="0007722D">
        <w:rPr>
          <w:lang w:val="en-US"/>
        </w:rPr>
        <w:t>ain points</w:t>
      </w:r>
      <w:r>
        <w:rPr>
          <w:lang w:val="en-US"/>
        </w:rPr>
        <w:t xml:space="preserve"> are given by the speci</w:t>
      </w:r>
      <w:r w:rsidR="003A3AFC">
        <w:rPr>
          <w:lang w:val="en-US"/>
        </w:rPr>
        <w:t>fi</w:t>
      </w:r>
      <w:r>
        <w:rPr>
          <w:lang w:val="en-US"/>
        </w:rPr>
        <w:t>cations</w:t>
      </w:r>
      <w:r w:rsidR="0007722D">
        <w:rPr>
          <w:lang w:val="en-US"/>
        </w:rPr>
        <w:t>:</w:t>
      </w:r>
    </w:p>
    <w:p w14:paraId="7A00A4F9" w14:textId="02953224" w:rsidR="003F68B2" w:rsidRDefault="003F68B2" w:rsidP="003F68B2">
      <w:pPr>
        <w:pStyle w:val="ListParagraph"/>
        <w:numPr>
          <w:ilvl w:val="0"/>
          <w:numId w:val="58"/>
        </w:numPr>
      </w:pPr>
      <w:r>
        <w:t>For Scell activation, there is a</w:t>
      </w:r>
      <w:r w:rsidR="007B5001">
        <w:t>n</w:t>
      </w:r>
      <w:r>
        <w:t xml:space="preserve"> </w:t>
      </w:r>
      <w:r w:rsidR="00B21155">
        <w:t>earliest (‘no earlier than’) and latest (‘no later than’)</w:t>
      </w:r>
      <w:r w:rsidR="00857AEE">
        <w:t xml:space="preserve"> requirement on when to apply </w:t>
      </w:r>
      <w:r w:rsidR="00B36091">
        <w:t>the Scell activation command (MAC CE) received in PDSCH.</w:t>
      </w:r>
    </w:p>
    <w:p w14:paraId="4496E74A" w14:textId="65B79FBA" w:rsidR="007B692E" w:rsidRPr="003A3AFC" w:rsidRDefault="007B692E" w:rsidP="003F68B2">
      <w:pPr>
        <w:pStyle w:val="ListParagraph"/>
        <w:numPr>
          <w:ilvl w:val="0"/>
          <w:numId w:val="58"/>
        </w:numPr>
      </w:pPr>
      <w:r>
        <w:t xml:space="preserve">While for Scell </w:t>
      </w:r>
      <w:r w:rsidR="00400DDE">
        <w:t>deactivation</w:t>
      </w:r>
      <w:r w:rsidR="00A55F3F">
        <w:t xml:space="preserve"> (</w:t>
      </w:r>
      <w:r w:rsidR="00EE3228">
        <w:t xml:space="preserve">based on deactivation command &amp; expiring </w:t>
      </w:r>
      <w:r w:rsidR="0054553A" w:rsidRPr="0054553A">
        <w:rPr>
          <w:i/>
          <w:iCs/>
        </w:rPr>
        <w:t>sCellDeactivationTimer</w:t>
      </w:r>
      <w:r w:rsidR="0054553A">
        <w:t>)</w:t>
      </w:r>
      <w:r w:rsidR="00400DDE">
        <w:t>, only the ‘no later than’ requirement is present</w:t>
      </w:r>
      <w:r w:rsidR="00E036A3">
        <w:t>,</w:t>
      </w:r>
      <w:r w:rsidR="00E036A3" w:rsidRPr="00E036A3">
        <w:rPr>
          <w:iCs/>
        </w:rPr>
        <w:t xml:space="preserve"> except </w:t>
      </w:r>
      <w:r w:rsidR="00E036A3" w:rsidRPr="00E036A3">
        <w:t>for the actions related to CSI reporting on an activated serving cell which the UE applies in slot</w:t>
      </w:r>
      <w:r w:rsidR="00FF0010">
        <w:t xml:space="preserve"> </w:t>
      </w:r>
      <w:r w:rsidR="00FF0010" w:rsidRPr="00FF0010">
        <w:rPr>
          <w:i/>
          <w:iCs/>
        </w:rPr>
        <w:t>n+k</w:t>
      </w:r>
      <w:r w:rsidR="00E036A3" w:rsidRPr="00E036A3">
        <w:rPr>
          <w:i/>
        </w:rPr>
        <w:t>.</w:t>
      </w:r>
    </w:p>
    <w:p w14:paraId="09359761" w14:textId="03E40EF8" w:rsidR="007D405F" w:rsidRPr="00B15404" w:rsidRDefault="007D405F" w:rsidP="003F68B2">
      <w:pPr>
        <w:pStyle w:val="ListParagraph"/>
        <w:numPr>
          <w:ilvl w:val="0"/>
          <w:numId w:val="58"/>
        </w:numPr>
      </w:pPr>
      <w:r>
        <w:rPr>
          <w:iCs/>
        </w:rPr>
        <w:lastRenderedPageBreak/>
        <w:t xml:space="preserve">For Scell </w:t>
      </w:r>
      <w:r w:rsidR="00D43EED">
        <w:rPr>
          <w:iCs/>
        </w:rPr>
        <w:t>turning to dormancy</w:t>
      </w:r>
      <w:r w:rsidR="00B15404">
        <w:rPr>
          <w:iCs/>
        </w:rPr>
        <w:t xml:space="preserve"> (i.e. receiving </w:t>
      </w:r>
      <w:r w:rsidR="00361CD7">
        <w:rPr>
          <w:iCs/>
        </w:rPr>
        <w:t>a dormancy indication in slot n)</w:t>
      </w:r>
      <w:r w:rsidR="00D43EED">
        <w:rPr>
          <w:iCs/>
        </w:rPr>
        <w:t xml:space="preserve">, the UE is not expected to transmit or receive on the </w:t>
      </w:r>
      <w:r w:rsidR="00FD7A56">
        <w:rPr>
          <w:iCs/>
        </w:rPr>
        <w:t xml:space="preserve">SCell during </w:t>
      </w:r>
      <w:r w:rsidR="00B15404">
        <w:rPr>
          <w:iCs/>
        </w:rPr>
        <w:t>a time duration specified in TS 38.133</w:t>
      </w:r>
      <w:r w:rsidR="00361CD7">
        <w:rPr>
          <w:iCs/>
        </w:rPr>
        <w:t xml:space="preserve">. </w:t>
      </w:r>
    </w:p>
    <w:p w14:paraId="711C1097" w14:textId="24DF1115" w:rsidR="00B15404" w:rsidRDefault="00B15404" w:rsidP="003F68B2">
      <w:pPr>
        <w:pStyle w:val="ListParagraph"/>
        <w:numPr>
          <w:ilvl w:val="0"/>
          <w:numId w:val="58"/>
        </w:numPr>
      </w:pPr>
      <w:r>
        <w:rPr>
          <w:iCs/>
        </w:rPr>
        <w:t xml:space="preserve">For </w:t>
      </w:r>
      <w:r w:rsidR="00DD5F5A">
        <w:rPr>
          <w:iCs/>
        </w:rPr>
        <w:t xml:space="preserve">UE receiving a command for </w:t>
      </w:r>
      <w:r w:rsidR="00193B36">
        <w:rPr>
          <w:iCs/>
        </w:rPr>
        <w:t xml:space="preserve">Scell from dormancy to active, </w:t>
      </w:r>
      <w:r w:rsidR="00CD7D42">
        <w:rPr>
          <w:iCs/>
        </w:rPr>
        <w:t xml:space="preserve">the UE is able to transmit </w:t>
      </w:r>
      <w:r w:rsidR="007E0922">
        <w:rPr>
          <w:iCs/>
        </w:rPr>
        <w:t xml:space="preserve">on Scell after a time defined in TS 38.133. </w:t>
      </w:r>
    </w:p>
    <w:p w14:paraId="49438FB3" w14:textId="77777777" w:rsidR="00400DDE" w:rsidRDefault="00400DDE" w:rsidP="007A52BE"/>
    <w:p w14:paraId="6CE2D79D" w14:textId="53BE82FE" w:rsidR="00AE31BB" w:rsidRDefault="00AE31BB" w:rsidP="009D1441">
      <w:pPr>
        <w:jc w:val="both"/>
      </w:pPr>
      <w:r>
        <w:t xml:space="preserve">There had been good comments by vivo, that for the deactivation / dormancy indication the UE may start deactivating </w:t>
      </w:r>
      <w:r w:rsidR="006C4ACD">
        <w:t xml:space="preserve">the Scell already before as </w:t>
      </w:r>
      <w:r w:rsidR="00A91DF2">
        <w:t xml:space="preserve">(‘no later than’) and for </w:t>
      </w:r>
      <w:r w:rsidR="00C26273">
        <w:t>Scell dormancy the UE does not expect to be transmitting before a given timing.</w:t>
      </w:r>
    </w:p>
    <w:p w14:paraId="7F419E2C" w14:textId="4EB43F89" w:rsidR="007A52BE" w:rsidRDefault="007A52BE" w:rsidP="007A52BE">
      <w:r>
        <w:t>Potential alternatives to move forward</w:t>
      </w:r>
      <w:r w:rsidR="00455EE7">
        <w:t xml:space="preserve"> </w:t>
      </w:r>
      <w:r w:rsidR="00AA7333">
        <w:t>are</w:t>
      </w:r>
      <w:r>
        <w:t>:</w:t>
      </w:r>
    </w:p>
    <w:p w14:paraId="3B1068A9" w14:textId="49168C6C" w:rsidR="00455535" w:rsidRPr="00455535" w:rsidRDefault="001F6139" w:rsidP="007A52BE">
      <w:pPr>
        <w:pStyle w:val="ListParagraph"/>
        <w:numPr>
          <w:ilvl w:val="0"/>
          <w:numId w:val="59"/>
        </w:numPr>
      </w:pPr>
      <w:r>
        <w:rPr>
          <w:lang w:val="en-GB"/>
        </w:rPr>
        <w:t xml:space="preserve">Alt. 1: </w:t>
      </w:r>
      <w:r w:rsidR="007A52BE">
        <w:rPr>
          <w:lang w:val="en-GB"/>
        </w:rPr>
        <w:t>Clear timing is defined for when the PUCCH cell switching pattern shall be applied</w:t>
      </w:r>
      <w:r w:rsidR="00F52E49">
        <w:rPr>
          <w:lang w:val="en-GB"/>
        </w:rPr>
        <w:t xml:space="preserve"> – i.e. support points A to E from </w:t>
      </w:r>
      <w:r w:rsidR="00F72388">
        <w:rPr>
          <w:lang w:val="en-GB"/>
        </w:rPr>
        <w:t>RAN1#109-e Question 2.7.1</w:t>
      </w:r>
      <w:r w:rsidR="007A52BE">
        <w:rPr>
          <w:lang w:val="en-GB"/>
        </w:rPr>
        <w:t>.</w:t>
      </w:r>
    </w:p>
    <w:p w14:paraId="3D520068" w14:textId="49AF1924" w:rsidR="007A52BE" w:rsidRDefault="00455535" w:rsidP="00455535">
      <w:pPr>
        <w:pStyle w:val="ListParagraph"/>
        <w:numPr>
          <w:ilvl w:val="1"/>
          <w:numId w:val="59"/>
        </w:numPr>
      </w:pPr>
      <w:r>
        <w:rPr>
          <w:lang w:val="en-GB"/>
        </w:rPr>
        <w:t xml:space="preserve">For </w:t>
      </w:r>
      <w:r w:rsidR="005F7430">
        <w:rPr>
          <w:lang w:val="en-GB"/>
        </w:rPr>
        <w:t xml:space="preserve">Scell </w:t>
      </w:r>
      <w:r>
        <w:rPr>
          <w:lang w:val="en-GB"/>
        </w:rPr>
        <w:t xml:space="preserve">activation purposes, could take the </w:t>
      </w:r>
      <w:r>
        <w:t xml:space="preserve">latest (‘no later than’) requirement as the </w:t>
      </w:r>
      <w:r w:rsidR="005F7430">
        <w:t>reference timing.</w:t>
      </w:r>
    </w:p>
    <w:p w14:paraId="6C111A42" w14:textId="41814846" w:rsidR="005F7430" w:rsidRPr="00FC2F40" w:rsidRDefault="005F7430" w:rsidP="00455535">
      <w:pPr>
        <w:pStyle w:val="ListParagraph"/>
        <w:numPr>
          <w:ilvl w:val="1"/>
          <w:numId w:val="59"/>
        </w:numPr>
      </w:pPr>
      <w:r>
        <w:t xml:space="preserve">For Scell deactivation/dormancy purposes, </w:t>
      </w:r>
      <w:r>
        <w:rPr>
          <w:lang w:val="en-GB"/>
        </w:rPr>
        <w:t xml:space="preserve">could take slot </w:t>
      </w:r>
      <w:r w:rsidRPr="00FF0010">
        <w:rPr>
          <w:i/>
          <w:iCs/>
          <w:lang w:val="en-GB"/>
        </w:rPr>
        <w:t>n+k</w:t>
      </w:r>
      <w:r w:rsidR="001E768F">
        <w:rPr>
          <w:lang w:val="en-GB"/>
        </w:rPr>
        <w:t xml:space="preserve"> (or </w:t>
      </w:r>
      <w:r w:rsidR="001E768F" w:rsidRPr="00FF0010">
        <w:rPr>
          <w:i/>
          <w:iCs/>
          <w:lang w:val="en-GB"/>
        </w:rPr>
        <w:t>n+3</w:t>
      </w:r>
      <w:r w:rsidR="001E768F">
        <w:rPr>
          <w:lang w:val="en-GB"/>
        </w:rPr>
        <w:t xml:space="preserve"> for tim</w:t>
      </w:r>
      <w:r w:rsidR="00907AC9">
        <w:rPr>
          <w:lang w:val="en-GB"/>
        </w:rPr>
        <w:t>er</w:t>
      </w:r>
      <w:r w:rsidR="001E768F">
        <w:rPr>
          <w:lang w:val="en-GB"/>
        </w:rPr>
        <w:t xml:space="preserve"> based) </w:t>
      </w:r>
      <w:r>
        <w:rPr>
          <w:lang w:val="en-GB"/>
        </w:rPr>
        <w:t xml:space="preserve">as reference. </w:t>
      </w:r>
    </w:p>
    <w:p w14:paraId="446A5797" w14:textId="1910A190" w:rsidR="005E0227" w:rsidRPr="00FC2F40" w:rsidRDefault="00FC2F40" w:rsidP="00F72388">
      <w:pPr>
        <w:pStyle w:val="ListParagraph"/>
        <w:numPr>
          <w:ilvl w:val="2"/>
          <w:numId w:val="59"/>
        </w:numPr>
      </w:pPr>
      <w:r>
        <w:rPr>
          <w:lang w:val="en-GB"/>
        </w:rPr>
        <w:t>Note that in principle the UE could deactivate the cell much earlier, but this could be solved by adding one more exception just as the current ‘</w:t>
      </w:r>
      <w:r w:rsidRPr="00E036A3">
        <w:t>CSI reporting on an activated serving cell</w:t>
      </w:r>
      <w:r>
        <w:rPr>
          <w:lang w:val="en-GB"/>
        </w:rPr>
        <w:t>’</w:t>
      </w:r>
    </w:p>
    <w:p w14:paraId="1025C0FC" w14:textId="35D4881F" w:rsidR="00FC2F40" w:rsidRPr="00822894" w:rsidRDefault="001F6139" w:rsidP="00FC2F40">
      <w:pPr>
        <w:pStyle w:val="ListParagraph"/>
        <w:numPr>
          <w:ilvl w:val="0"/>
          <w:numId w:val="59"/>
        </w:numPr>
      </w:pPr>
      <w:r>
        <w:rPr>
          <w:lang w:val="en-GB"/>
        </w:rPr>
        <w:t xml:space="preserve">Alt. 2: </w:t>
      </w:r>
      <w:r w:rsidR="00FC2F40">
        <w:rPr>
          <w:lang w:val="en-GB"/>
        </w:rPr>
        <w:t>No clear timing is defined.</w:t>
      </w:r>
      <w:r w:rsidR="007127DE">
        <w:rPr>
          <w:lang w:val="en-GB"/>
        </w:rPr>
        <w:t xml:space="preserve"> (no spec changes)</w:t>
      </w:r>
    </w:p>
    <w:p w14:paraId="41FEA5A5" w14:textId="06E745C7" w:rsidR="004A25DA" w:rsidRDefault="004A25DA" w:rsidP="00822894">
      <w:pPr>
        <w:pStyle w:val="ListParagraph"/>
        <w:numPr>
          <w:ilvl w:val="1"/>
          <w:numId w:val="59"/>
        </w:numPr>
      </w:pPr>
      <w:r>
        <w:t xml:space="preserve">For </w:t>
      </w:r>
      <w:r w:rsidR="00E2606F">
        <w:t xml:space="preserve">case A, </w:t>
      </w:r>
      <w:r>
        <w:t xml:space="preserve">Scell </w:t>
      </w:r>
      <w:r w:rsidR="003255AC">
        <w:t>inactive to active</w:t>
      </w:r>
      <w:r>
        <w:t xml:space="preserve">, the </w:t>
      </w:r>
      <w:r w:rsidR="0004306B">
        <w:t xml:space="preserve">UE follows the current procedures resulting in some ambiguous period between the </w:t>
      </w:r>
      <w:r w:rsidR="00AA1990">
        <w:t>‘no earlier than’ and ‘no later than’</w:t>
      </w:r>
      <w:r w:rsidR="00266DA3">
        <w:t xml:space="preserve"> </w:t>
      </w:r>
      <w:r w:rsidR="0097095A">
        <w:t xml:space="preserve">if the UE applies the pattern or not. </w:t>
      </w:r>
    </w:p>
    <w:p w14:paraId="28580C9A" w14:textId="4357724F" w:rsidR="00AA1990" w:rsidRDefault="00AA1990" w:rsidP="00822894">
      <w:pPr>
        <w:pStyle w:val="ListParagraph"/>
        <w:numPr>
          <w:ilvl w:val="1"/>
          <w:numId w:val="59"/>
        </w:numPr>
      </w:pPr>
      <w:r>
        <w:t xml:space="preserve">For </w:t>
      </w:r>
      <w:r w:rsidR="003031C5">
        <w:t xml:space="preserve">cases B &amp; C, </w:t>
      </w:r>
      <w:r>
        <w:t xml:space="preserve">Scell deactivation, the </w:t>
      </w:r>
      <w:r w:rsidR="00E36245">
        <w:t xml:space="preserve">UE </w:t>
      </w:r>
      <w:r w:rsidR="00266DA3">
        <w:t xml:space="preserve">applies the pattern no later than </w:t>
      </w:r>
      <w:r w:rsidR="0097095A">
        <w:t xml:space="preserve">given by the timing, with some ambiguous period between the </w:t>
      </w:r>
      <w:r w:rsidR="00C37C35">
        <w:t xml:space="preserve">reception of the deactivation command / deactivation timer expiry and the </w:t>
      </w:r>
      <w:r w:rsidR="00A56A51">
        <w:t>‘no later than’</w:t>
      </w:r>
    </w:p>
    <w:p w14:paraId="61FD420C" w14:textId="580B39EF" w:rsidR="00A56A51" w:rsidRDefault="00ED3CD2" w:rsidP="00822894">
      <w:pPr>
        <w:pStyle w:val="ListParagraph"/>
        <w:numPr>
          <w:ilvl w:val="1"/>
          <w:numId w:val="59"/>
        </w:numPr>
      </w:pPr>
      <w:r>
        <w:t xml:space="preserve">For the </w:t>
      </w:r>
      <w:r w:rsidR="003031C5">
        <w:t xml:space="preserve">case D, </w:t>
      </w:r>
      <w:r w:rsidR="00AA0B5A">
        <w:t>the UE would stop applying the pattern at least given by the end of the defined period.</w:t>
      </w:r>
    </w:p>
    <w:p w14:paraId="514C6F4C" w14:textId="2529E71C" w:rsidR="00EB6BEA" w:rsidRPr="00973A3F" w:rsidRDefault="00EB6BEA" w:rsidP="00FF6409">
      <w:pPr>
        <w:pStyle w:val="ListParagraph"/>
        <w:numPr>
          <w:ilvl w:val="1"/>
          <w:numId w:val="59"/>
        </w:numPr>
      </w:pPr>
      <w:r>
        <w:t xml:space="preserve">For case E, </w:t>
      </w:r>
      <w:r w:rsidR="000F0749">
        <w:t xml:space="preserve">the UE would apply the pattern at latest </w:t>
      </w:r>
      <w:r w:rsidR="009A4562">
        <w:t xml:space="preserve">at the end of the defined </w:t>
      </w:r>
      <w:r w:rsidR="000F0749">
        <w:t>tim</w:t>
      </w:r>
      <w:r w:rsidR="009A4562">
        <w:t>e period but the pattern application during the time period is unclear</w:t>
      </w:r>
      <w:r w:rsidR="003602FA">
        <w:t xml:space="preserve">. </w:t>
      </w:r>
      <w:r w:rsidR="000F0749">
        <w:t xml:space="preserve"> </w:t>
      </w:r>
    </w:p>
    <w:p w14:paraId="6921747E" w14:textId="1E5E2CB1" w:rsidR="00822894" w:rsidRPr="006E5C4A" w:rsidRDefault="00284431" w:rsidP="00822894">
      <w:pPr>
        <w:pStyle w:val="ListParagraph"/>
        <w:numPr>
          <w:ilvl w:val="1"/>
          <w:numId w:val="59"/>
        </w:numPr>
      </w:pPr>
      <w:r>
        <w:rPr>
          <w:lang w:val="en-GB"/>
        </w:rPr>
        <w:t xml:space="preserve">Up to gNB </w:t>
      </w:r>
      <w:r w:rsidR="005C3CAC">
        <w:rPr>
          <w:lang w:val="en-GB"/>
        </w:rPr>
        <w:t xml:space="preserve">implementation </w:t>
      </w:r>
      <w:r w:rsidR="00822894">
        <w:rPr>
          <w:lang w:val="en-GB"/>
        </w:rPr>
        <w:t xml:space="preserve">(with proper k1 indication) </w:t>
      </w:r>
      <w:r w:rsidR="00656E35">
        <w:rPr>
          <w:lang w:val="en-GB"/>
        </w:rPr>
        <w:t xml:space="preserve">to </w:t>
      </w:r>
      <w:r w:rsidR="00664C13">
        <w:rPr>
          <w:lang w:val="en-GB"/>
        </w:rPr>
        <w:t xml:space="preserve">handle potential </w:t>
      </w:r>
      <w:r w:rsidR="00822894">
        <w:rPr>
          <w:lang w:val="en-GB"/>
        </w:rPr>
        <w:t>ambigu</w:t>
      </w:r>
      <w:r w:rsidR="00F5770E">
        <w:rPr>
          <w:lang w:val="en-GB"/>
        </w:rPr>
        <w:t>ity</w:t>
      </w:r>
    </w:p>
    <w:p w14:paraId="3C134640" w14:textId="67201146" w:rsidR="00897D58" w:rsidRPr="00822894" w:rsidRDefault="00897D58" w:rsidP="00822894">
      <w:pPr>
        <w:pStyle w:val="ListParagraph"/>
        <w:numPr>
          <w:ilvl w:val="1"/>
          <w:numId w:val="59"/>
        </w:numPr>
      </w:pPr>
    </w:p>
    <w:p w14:paraId="168D7FA1" w14:textId="5F5886ED" w:rsidR="00822894" w:rsidRPr="00CE747F" w:rsidRDefault="001F6139" w:rsidP="00822894">
      <w:pPr>
        <w:pStyle w:val="ListParagraph"/>
        <w:numPr>
          <w:ilvl w:val="0"/>
          <w:numId w:val="59"/>
        </w:numPr>
      </w:pPr>
      <w:r>
        <w:rPr>
          <w:lang w:val="en-GB"/>
        </w:rPr>
        <w:t xml:space="preserve">Alt. 3: </w:t>
      </w:r>
      <w:r w:rsidR="00CE747F">
        <w:rPr>
          <w:lang w:val="en-GB"/>
        </w:rPr>
        <w:t xml:space="preserve">Mix of </w:t>
      </w:r>
      <w:r>
        <w:rPr>
          <w:lang w:val="en-GB"/>
        </w:rPr>
        <w:t xml:space="preserve">1 and </w:t>
      </w:r>
      <w:r w:rsidR="00CE747F">
        <w:rPr>
          <w:lang w:val="en-GB"/>
        </w:rPr>
        <w:t xml:space="preserve">2 </w:t>
      </w:r>
      <w:r w:rsidR="005A4FE0">
        <w:rPr>
          <w:lang w:val="en-GB"/>
        </w:rPr>
        <w:t>(based on the vivo indications in RAN1#109-e)</w:t>
      </w:r>
      <w:r w:rsidR="00CE747F">
        <w:rPr>
          <w:lang w:val="en-GB"/>
        </w:rPr>
        <w:t xml:space="preserve">. </w:t>
      </w:r>
    </w:p>
    <w:p w14:paraId="5F1226FC" w14:textId="604DBB5E" w:rsidR="00CE747F" w:rsidRDefault="000E6C04" w:rsidP="008052A8">
      <w:pPr>
        <w:pStyle w:val="ListParagraph"/>
        <w:numPr>
          <w:ilvl w:val="1"/>
          <w:numId w:val="59"/>
        </w:numPr>
      </w:pPr>
      <w:r>
        <w:rPr>
          <w:lang w:val="en-GB"/>
        </w:rPr>
        <w:t>F</w:t>
      </w:r>
      <w:r w:rsidR="00CE747F" w:rsidRPr="00CE747F">
        <w:rPr>
          <w:lang w:val="en-GB"/>
        </w:rPr>
        <w:t xml:space="preserve">or Scell activation </w:t>
      </w:r>
      <w:r w:rsidR="00920806">
        <w:rPr>
          <w:lang w:val="en-GB"/>
        </w:rPr>
        <w:t xml:space="preserve">/dormancy to active </w:t>
      </w:r>
      <w:r w:rsidR="00CE747F" w:rsidRPr="00CE747F">
        <w:rPr>
          <w:lang w:val="en-GB"/>
        </w:rPr>
        <w:t xml:space="preserve">purposes, could take the </w:t>
      </w:r>
      <w:r w:rsidR="00CE747F">
        <w:t>latest (‘no later than’) requirement as the reference timing</w:t>
      </w:r>
      <w:r w:rsidR="00920806">
        <w:t xml:space="preserve"> – i.e. support </w:t>
      </w:r>
      <w:r w:rsidR="008A7CDC">
        <w:t>point A &amp; E</w:t>
      </w:r>
    </w:p>
    <w:p w14:paraId="73694F5B" w14:textId="57DFB5DE" w:rsidR="00F73B4E" w:rsidRPr="006E5C4A" w:rsidRDefault="00F73B4E" w:rsidP="008052A8">
      <w:pPr>
        <w:pStyle w:val="ListParagraph"/>
        <w:numPr>
          <w:ilvl w:val="1"/>
          <w:numId w:val="59"/>
        </w:numPr>
      </w:pPr>
      <w:r>
        <w:rPr>
          <w:lang w:val="en-GB"/>
        </w:rPr>
        <w:t xml:space="preserve">For dormancy </w:t>
      </w:r>
      <w:r w:rsidR="00930719">
        <w:rPr>
          <w:lang w:val="en-GB"/>
        </w:rPr>
        <w:t xml:space="preserve">indication </w:t>
      </w:r>
      <w:r w:rsidR="003223CE">
        <w:rPr>
          <w:lang w:val="en-GB"/>
        </w:rPr>
        <w:t xml:space="preserve">/ </w:t>
      </w:r>
      <w:r w:rsidR="00523DB1">
        <w:rPr>
          <w:lang w:val="en-GB"/>
        </w:rPr>
        <w:t>deactivation</w:t>
      </w:r>
      <w:r w:rsidR="00193674">
        <w:rPr>
          <w:lang w:val="en-GB"/>
        </w:rPr>
        <w:t xml:space="preserve"> </w:t>
      </w:r>
      <w:r w:rsidR="007E6496">
        <w:rPr>
          <w:lang w:val="en-GB"/>
        </w:rPr>
        <w:t>(cases B, C, D)</w:t>
      </w:r>
      <w:r w:rsidR="003223CE">
        <w:rPr>
          <w:lang w:val="en-GB"/>
        </w:rPr>
        <w:t xml:space="preserve">, </w:t>
      </w:r>
      <w:r w:rsidR="004523E1">
        <w:rPr>
          <w:lang w:val="en-GB"/>
        </w:rPr>
        <w:t xml:space="preserve">no clear timing is defined but the UE would apply the pattern at latest given by ‘no later than’ </w:t>
      </w:r>
      <w:r w:rsidR="00A654AF">
        <w:rPr>
          <w:lang w:val="en-GB"/>
        </w:rPr>
        <w:t>as for Alt. 2</w:t>
      </w:r>
      <w:r w:rsidR="007E6496">
        <w:rPr>
          <w:lang w:val="en-GB"/>
        </w:rPr>
        <w:t xml:space="preserve">. </w:t>
      </w:r>
    </w:p>
    <w:p w14:paraId="394F05CC" w14:textId="6D7957C6" w:rsidR="007E6496" w:rsidRDefault="007E6496" w:rsidP="006E5C4A">
      <w:pPr>
        <w:pStyle w:val="ListParagraph"/>
        <w:numPr>
          <w:ilvl w:val="2"/>
          <w:numId w:val="59"/>
        </w:numPr>
      </w:pPr>
      <w:r>
        <w:rPr>
          <w:lang w:val="en-GB"/>
        </w:rPr>
        <w:t xml:space="preserve">For these cases, an ambiguous period exists which is up to </w:t>
      </w:r>
      <w:r w:rsidR="00C323E2">
        <w:rPr>
          <w:lang w:val="en-GB"/>
        </w:rPr>
        <w:t xml:space="preserve">gNB </w:t>
      </w:r>
      <w:r>
        <w:rPr>
          <w:lang w:val="en-GB"/>
        </w:rPr>
        <w:t xml:space="preserve">implementation </w:t>
      </w:r>
      <w:r w:rsidR="00C323E2">
        <w:rPr>
          <w:lang w:val="en-GB"/>
        </w:rPr>
        <w:t xml:space="preserve">to </w:t>
      </w:r>
      <w:r w:rsidR="00D5709B">
        <w:rPr>
          <w:lang w:val="en-GB"/>
        </w:rPr>
        <w:t xml:space="preserve">handle </w:t>
      </w:r>
      <w:r w:rsidR="00C323E2">
        <w:rPr>
          <w:lang w:val="en-GB"/>
        </w:rPr>
        <w:t xml:space="preserve">the ambiguity if the pattern is applied by the UE or not. </w:t>
      </w:r>
    </w:p>
    <w:p w14:paraId="5E0E8282" w14:textId="77777777" w:rsidR="003520C9" w:rsidRDefault="003520C9" w:rsidP="003520C9"/>
    <w:p w14:paraId="481AA35A" w14:textId="0FCF59FE" w:rsidR="005A4FE0" w:rsidRDefault="00AA7333" w:rsidP="003602FA">
      <w:pPr>
        <w:jc w:val="both"/>
      </w:pPr>
      <w:r>
        <w:t xml:space="preserve">On the support for a clear timing for all the cases (A-E), we </w:t>
      </w:r>
      <w:r w:rsidR="002F304F">
        <w:t>agree with the comments by vivo that defining some exact timing for apply</w:t>
      </w:r>
      <w:r w:rsidR="003F7245">
        <w:t>ing</w:t>
      </w:r>
      <w:r w:rsidR="002F304F">
        <w:t xml:space="preserve"> the pattern when going to inactive / dormancy</w:t>
      </w:r>
      <w:r w:rsidR="006C53F8">
        <w:t xml:space="preserve"> may have some severe UE impact. From </w:t>
      </w:r>
      <w:r w:rsidR="00D30360">
        <w:t xml:space="preserve">network vendor </w:t>
      </w:r>
      <w:r w:rsidR="006C53F8">
        <w:t>perspective, we could be fine with the CATT proposal to RAN1#109-e</w:t>
      </w:r>
      <w:r w:rsidR="00D30360">
        <w:t xml:space="preserve"> but do understand the concerns from UE &amp; chipset side</w:t>
      </w:r>
      <w:r w:rsidR="003602FA">
        <w:t xml:space="preserve">. Comparing Alt. 2 &amp; Alt. 3, </w:t>
      </w:r>
      <w:r w:rsidR="00645734">
        <w:t xml:space="preserve">we think that Alt. 3 helps at least solving the ambiguity for two of the cases </w:t>
      </w:r>
      <w:r w:rsidR="00CA49C4">
        <w:t xml:space="preserve">(A &amp; E) </w:t>
      </w:r>
      <w:r w:rsidR="00645734">
        <w:t xml:space="preserve">without requiring changes in the UE architecture. </w:t>
      </w:r>
      <w:r w:rsidR="00CA49C4">
        <w:t xml:space="preserve">Therefore, we think that Alt. 3 could be a good compromise </w:t>
      </w:r>
      <w:r w:rsidR="007417E3">
        <w:t xml:space="preserve">between having UE impacts and trying to prevent as much ambiguity as possible. </w:t>
      </w:r>
    </w:p>
    <w:p w14:paraId="155CBAD4" w14:textId="74CFBF80" w:rsidR="007417E3" w:rsidRPr="007C22EF" w:rsidRDefault="007417E3" w:rsidP="003602FA">
      <w:pPr>
        <w:jc w:val="both"/>
        <w:rPr>
          <w:b/>
          <w:bCs/>
        </w:rPr>
      </w:pPr>
      <w:r w:rsidRPr="007C22EF">
        <w:rPr>
          <w:b/>
          <w:bCs/>
        </w:rPr>
        <w:t xml:space="preserve">Proposal: </w:t>
      </w:r>
      <w:r w:rsidR="00352640" w:rsidRPr="007C22EF">
        <w:rPr>
          <w:b/>
          <w:bCs/>
        </w:rPr>
        <w:t xml:space="preserve">Support </w:t>
      </w:r>
      <w:r w:rsidR="007C22EF" w:rsidRPr="007C22EF">
        <w:rPr>
          <w:b/>
          <w:bCs/>
        </w:rPr>
        <w:t xml:space="preserve">cases A &amp; E from the RAN1#109-e discussions on the applicable timing for semi-static PUCCH cell switching, i.e. </w:t>
      </w:r>
    </w:p>
    <w:p w14:paraId="7727B793" w14:textId="77777777" w:rsidR="007C22EF" w:rsidRPr="001436DD" w:rsidRDefault="007C22EF" w:rsidP="007C22EF">
      <w:pPr>
        <w:pStyle w:val="BodyText"/>
        <w:ind w:left="284"/>
        <w:rPr>
          <w:b/>
          <w:i/>
        </w:rPr>
      </w:pPr>
      <w:r w:rsidRPr="001436DD">
        <w:rPr>
          <w:b/>
          <w:i/>
        </w:rPr>
        <w:t>For semi-static PUCCH carrier switching, UE applies PUCCH cell switching pattern based on the following time point:</w:t>
      </w:r>
    </w:p>
    <w:p w14:paraId="49BA769E" w14:textId="77777777" w:rsidR="007C22EF" w:rsidRPr="001436DD" w:rsidRDefault="007C22EF" w:rsidP="007C22EF">
      <w:pPr>
        <w:pStyle w:val="ListParagraph"/>
        <w:numPr>
          <w:ilvl w:val="0"/>
          <w:numId w:val="62"/>
        </w:numPr>
        <w:spacing w:afterLines="50" w:after="120"/>
        <w:contextualSpacing w:val="0"/>
        <w:rPr>
          <w:rFonts w:eastAsiaTheme="minorEastAsia"/>
          <w:b/>
          <w:i/>
        </w:rPr>
      </w:pPr>
      <w:r w:rsidRPr="001436DD">
        <w:rPr>
          <w:rFonts w:eastAsiaTheme="minorEastAsia"/>
          <w:b/>
          <w:i/>
          <w:iCs/>
          <w:kern w:val="2"/>
        </w:rPr>
        <w:t xml:space="preserve">If </w:t>
      </w:r>
      <w:r w:rsidRPr="001436DD">
        <w:rPr>
          <w:b/>
          <w:i/>
        </w:rPr>
        <w:t xml:space="preserve">UE receives in a PDSCH an activation command for </w:t>
      </w:r>
      <w:r w:rsidRPr="001436DD">
        <w:rPr>
          <w:rFonts w:eastAsiaTheme="minorEastAsia"/>
          <w:b/>
          <w:i/>
        </w:rPr>
        <w:t>the</w:t>
      </w:r>
      <w:r w:rsidRPr="001436DD">
        <w:rPr>
          <w:b/>
          <w:i/>
        </w:rPr>
        <w:t xml:space="preserve"> </w:t>
      </w:r>
      <w:r w:rsidRPr="001436DD">
        <w:rPr>
          <w:rFonts w:eastAsiaTheme="minorEastAsia"/>
          <w:b/>
          <w:i/>
        </w:rPr>
        <w:t>SC</w:t>
      </w:r>
      <w:r w:rsidRPr="001436DD">
        <w:rPr>
          <w:b/>
          <w:i/>
        </w:rPr>
        <w:t>ell ending in slot n,</w:t>
      </w:r>
      <w:r w:rsidRPr="001436DD">
        <w:rPr>
          <w:rFonts w:eastAsiaTheme="minorEastAsia"/>
          <w:b/>
          <w:i/>
        </w:rPr>
        <w:t xml:space="preserve"> UE </w:t>
      </w:r>
      <w:r w:rsidRPr="001436DD">
        <w:rPr>
          <w:b/>
          <w:i/>
          <w:shd w:val="clear" w:color="auto" w:fill="FFFFFF"/>
        </w:rPr>
        <w:t xml:space="preserve">applies the PUCCH cell switching time-domain pattern from the first PCell slot </w:t>
      </w:r>
      <w:r w:rsidRPr="001436DD">
        <w:rPr>
          <w:rFonts w:eastAsiaTheme="minorEastAsia"/>
          <w:b/>
          <w:i/>
        </w:rPr>
        <w:t xml:space="preserve">after SCell is active, where the active timing is determined based on the </w:t>
      </w:r>
      <w:r w:rsidRPr="001436DD">
        <w:rPr>
          <w:b/>
          <w:i/>
        </w:rPr>
        <w:t>minimum requirement defined in [10, TS 38.133]</w:t>
      </w:r>
      <w:r w:rsidRPr="001436DD">
        <w:rPr>
          <w:rFonts w:eastAsiaTheme="minorEastAsia"/>
          <w:b/>
          <w:i/>
        </w:rPr>
        <w:t>.</w:t>
      </w:r>
    </w:p>
    <w:p w14:paraId="63CB017A" w14:textId="77777777" w:rsidR="007C22EF" w:rsidRPr="007C22EF" w:rsidRDefault="007C22EF" w:rsidP="007C22EF">
      <w:pPr>
        <w:pStyle w:val="ListParagraph"/>
        <w:numPr>
          <w:ilvl w:val="0"/>
          <w:numId w:val="62"/>
        </w:numPr>
        <w:spacing w:afterLines="50" w:after="120"/>
        <w:contextualSpacing w:val="0"/>
        <w:rPr>
          <w:rFonts w:eastAsiaTheme="minorEastAsia"/>
          <w:b/>
          <w:i/>
          <w:iCs/>
          <w:kern w:val="2"/>
        </w:rPr>
      </w:pPr>
      <w:r w:rsidRPr="007C22EF">
        <w:rPr>
          <w:rFonts w:eastAsiaTheme="minorEastAsia"/>
          <w:b/>
          <w:i/>
          <w:iCs/>
          <w:kern w:val="2"/>
        </w:rPr>
        <w:t xml:space="preserve">If UE </w:t>
      </w:r>
      <w:r w:rsidRPr="001436DD">
        <w:rPr>
          <w:rFonts w:eastAsiaTheme="minorEastAsia"/>
          <w:b/>
          <w:i/>
          <w:iCs/>
          <w:kern w:val="2"/>
        </w:rPr>
        <w:t xml:space="preserve">detects </w:t>
      </w:r>
      <w:r w:rsidRPr="007C22EF">
        <w:rPr>
          <w:rFonts w:eastAsiaTheme="minorEastAsia"/>
          <w:b/>
          <w:i/>
          <w:iCs/>
          <w:kern w:val="2"/>
        </w:rPr>
        <w:t xml:space="preserve">a </w:t>
      </w:r>
      <w:r w:rsidRPr="001436DD">
        <w:rPr>
          <w:rFonts w:eastAsiaTheme="minorEastAsia"/>
          <w:b/>
          <w:i/>
          <w:iCs/>
          <w:kern w:val="2"/>
        </w:rPr>
        <w:t>DCI indicating SCell from dormancy to active,</w:t>
      </w:r>
      <w:r w:rsidRPr="007C22EF">
        <w:rPr>
          <w:rFonts w:eastAsiaTheme="minorEastAsia"/>
          <w:b/>
          <w:i/>
          <w:iCs/>
          <w:kern w:val="2"/>
        </w:rPr>
        <w:t xml:space="preserve"> the</w:t>
      </w:r>
      <w:r w:rsidRPr="001436DD">
        <w:rPr>
          <w:rFonts w:eastAsiaTheme="minorEastAsia"/>
          <w:b/>
          <w:i/>
          <w:iCs/>
          <w:kern w:val="2"/>
        </w:rPr>
        <w:t xml:space="preserve"> UE apply the PUCCH cell switching time-domain pattern from the first PCell slot after the time duration specified in [10, TS 38.133].</w:t>
      </w:r>
    </w:p>
    <w:p w14:paraId="3A56F174" w14:textId="4F07AACF" w:rsidR="0038568B" w:rsidRDefault="0038568B" w:rsidP="0038568B"/>
    <w:p w14:paraId="7C4ED367" w14:textId="33DD3750" w:rsidR="002F2DD8" w:rsidRDefault="002F2DD8" w:rsidP="0038568B">
      <w:r>
        <w:t xml:space="preserve">The corresponding draft CR to 38.213 can be found in </w:t>
      </w:r>
      <w:r w:rsidR="00863BD6" w:rsidRPr="00863BD6">
        <w:t>R1-220615</w:t>
      </w:r>
      <w:r w:rsidR="00863BD6">
        <w:t>4</w:t>
      </w:r>
      <w:r>
        <w:t xml:space="preserve">. </w:t>
      </w:r>
    </w:p>
    <w:bookmarkEnd w:id="3"/>
    <w:p w14:paraId="743094E6" w14:textId="77777777" w:rsidR="003A62FE" w:rsidRPr="0038568B" w:rsidRDefault="003A62FE" w:rsidP="0038568B"/>
    <w:sectPr w:rsidR="003A62FE" w:rsidRPr="0038568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A33ED" w14:textId="77777777" w:rsidR="0014247F" w:rsidRDefault="0014247F">
      <w:r>
        <w:separator/>
      </w:r>
    </w:p>
  </w:endnote>
  <w:endnote w:type="continuationSeparator" w:id="0">
    <w:p w14:paraId="293309B9" w14:textId="77777777" w:rsidR="0014247F" w:rsidRDefault="0014247F">
      <w:r>
        <w:continuationSeparator/>
      </w:r>
    </w:p>
  </w:endnote>
  <w:endnote w:type="continuationNotice" w:id="1">
    <w:p w14:paraId="3719924C" w14:textId="77777777" w:rsidR="0014247F" w:rsidRDefault="00142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32BA2" w14:textId="77777777" w:rsidR="0014247F" w:rsidRDefault="0014247F">
      <w:r>
        <w:separator/>
      </w:r>
    </w:p>
  </w:footnote>
  <w:footnote w:type="continuationSeparator" w:id="0">
    <w:p w14:paraId="029C3D9F" w14:textId="77777777" w:rsidR="0014247F" w:rsidRDefault="0014247F">
      <w:r>
        <w:continuationSeparator/>
      </w:r>
    </w:p>
  </w:footnote>
  <w:footnote w:type="continuationNotice" w:id="1">
    <w:p w14:paraId="49D26016" w14:textId="77777777" w:rsidR="0014247F" w:rsidRDefault="001424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1"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1"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2"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6"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8"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9"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6"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1"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48"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9"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2"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0"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7"/>
  </w:num>
  <w:num w:numId="2">
    <w:abstractNumId w:val="23"/>
  </w:num>
  <w:num w:numId="3">
    <w:abstractNumId w:val="2"/>
  </w:num>
  <w:num w:numId="4">
    <w:abstractNumId w:val="35"/>
  </w:num>
  <w:num w:numId="5">
    <w:abstractNumId w:val="62"/>
  </w:num>
  <w:num w:numId="6">
    <w:abstractNumId w:val="36"/>
  </w:num>
  <w:num w:numId="7">
    <w:abstractNumId w:val="32"/>
  </w:num>
  <w:num w:numId="8">
    <w:abstractNumId w:val="5"/>
  </w:num>
  <w:num w:numId="9">
    <w:abstractNumId w:val="59"/>
  </w:num>
  <w:num w:numId="10">
    <w:abstractNumId w:val="27"/>
  </w:num>
  <w:num w:numId="11">
    <w:abstractNumId w:val="42"/>
  </w:num>
  <w:num w:numId="12">
    <w:abstractNumId w:val="34"/>
  </w:num>
  <w:num w:numId="13">
    <w:abstractNumId w:val="16"/>
  </w:num>
  <w:num w:numId="14">
    <w:abstractNumId w:val="1"/>
  </w:num>
  <w:num w:numId="15">
    <w:abstractNumId w:val="57"/>
  </w:num>
  <w:num w:numId="16">
    <w:abstractNumId w:val="0"/>
  </w:num>
  <w:num w:numId="17">
    <w:abstractNumId w:val="37"/>
  </w:num>
  <w:num w:numId="18">
    <w:abstractNumId w:val="38"/>
  </w:num>
  <w:num w:numId="19">
    <w:abstractNumId w:val="61"/>
  </w:num>
  <w:num w:numId="20">
    <w:abstractNumId w:val="19"/>
  </w:num>
  <w:num w:numId="21">
    <w:abstractNumId w:val="31"/>
  </w:num>
  <w:num w:numId="22">
    <w:abstractNumId w:val="21"/>
  </w:num>
  <w:num w:numId="23">
    <w:abstractNumId w:val="15"/>
  </w:num>
  <w:num w:numId="24">
    <w:abstractNumId w:val="28"/>
  </w:num>
  <w:num w:numId="25">
    <w:abstractNumId w:val="48"/>
  </w:num>
  <w:num w:numId="26">
    <w:abstractNumId w:val="26"/>
  </w:num>
  <w:num w:numId="27">
    <w:abstractNumId w:val="24"/>
  </w:num>
  <w:num w:numId="28">
    <w:abstractNumId w:val="33"/>
  </w:num>
  <w:num w:numId="29">
    <w:abstractNumId w:val="10"/>
  </w:num>
  <w:num w:numId="30">
    <w:abstractNumId w:val="13"/>
  </w:num>
  <w:num w:numId="31">
    <w:abstractNumId w:val="29"/>
  </w:num>
  <w:num w:numId="32">
    <w:abstractNumId w:val="53"/>
  </w:num>
  <w:num w:numId="33">
    <w:abstractNumId w:val="14"/>
  </w:num>
  <w:num w:numId="34">
    <w:abstractNumId w:val="22"/>
  </w:num>
  <w:num w:numId="35">
    <w:abstractNumId w:val="30"/>
  </w:num>
  <w:num w:numId="36">
    <w:abstractNumId w:val="4"/>
  </w:num>
  <w:num w:numId="37">
    <w:abstractNumId w:val="54"/>
  </w:num>
  <w:num w:numId="38">
    <w:abstractNumId w:val="3"/>
  </w:num>
  <w:num w:numId="39">
    <w:abstractNumId w:val="39"/>
  </w:num>
  <w:num w:numId="40">
    <w:abstractNumId w:val="52"/>
  </w:num>
  <w:num w:numId="41">
    <w:abstractNumId w:val="8"/>
  </w:num>
  <w:num w:numId="42">
    <w:abstractNumId w:val="41"/>
  </w:num>
  <w:num w:numId="43">
    <w:abstractNumId w:val="47"/>
  </w:num>
  <w:num w:numId="44">
    <w:abstractNumId w:val="25"/>
  </w:num>
  <w:num w:numId="45">
    <w:abstractNumId w:val="40"/>
  </w:num>
  <w:num w:numId="46">
    <w:abstractNumId w:val="11"/>
  </w:num>
  <w:num w:numId="47">
    <w:abstractNumId w:val="7"/>
  </w:num>
  <w:num w:numId="48">
    <w:abstractNumId w:val="20"/>
  </w:num>
  <w:num w:numId="49">
    <w:abstractNumId w:val="12"/>
  </w:num>
  <w:num w:numId="50">
    <w:abstractNumId w:val="9"/>
  </w:num>
  <w:num w:numId="51">
    <w:abstractNumId w:val="55"/>
  </w:num>
  <w:num w:numId="52">
    <w:abstractNumId w:val="49"/>
  </w:num>
  <w:num w:numId="53">
    <w:abstractNumId w:val="44"/>
  </w:num>
  <w:num w:numId="54">
    <w:abstractNumId w:val="22"/>
  </w:num>
  <w:num w:numId="55">
    <w:abstractNumId w:val="43"/>
  </w:num>
  <w:num w:numId="56">
    <w:abstractNumId w:val="46"/>
  </w:num>
  <w:num w:numId="57">
    <w:abstractNumId w:val="58"/>
  </w:num>
  <w:num w:numId="58">
    <w:abstractNumId w:val="50"/>
  </w:num>
  <w:num w:numId="59">
    <w:abstractNumId w:val="6"/>
  </w:num>
  <w:num w:numId="60">
    <w:abstractNumId w:val="18"/>
  </w:num>
  <w:num w:numId="61">
    <w:abstractNumId w:val="45"/>
  </w:num>
  <w:num w:numId="62">
    <w:abstractNumId w:val="60"/>
  </w:num>
  <w:num w:numId="63">
    <w:abstractNumId w:val="48"/>
  </w:num>
  <w:num w:numId="64">
    <w:abstractNumId w:val="48"/>
  </w:num>
  <w:num w:numId="65">
    <w:abstractNumId w:val="56"/>
  </w:num>
  <w:num w:numId="66">
    <w:abstractNumId w:val="5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47F"/>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2168"/>
    <w:rsid w:val="001622DB"/>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D31"/>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FF"/>
    <w:rsid w:val="002F233F"/>
    <w:rsid w:val="002F23F0"/>
    <w:rsid w:val="002F2A26"/>
    <w:rsid w:val="002F2D7D"/>
    <w:rsid w:val="002F2D8F"/>
    <w:rsid w:val="002F2DD8"/>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B7F95"/>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5DA"/>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28"/>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9EB"/>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920"/>
    <w:rsid w:val="006E2019"/>
    <w:rsid w:val="006E23F6"/>
    <w:rsid w:val="006E2449"/>
    <w:rsid w:val="006E2570"/>
    <w:rsid w:val="006E25BC"/>
    <w:rsid w:val="006E26E0"/>
    <w:rsid w:val="006E2705"/>
    <w:rsid w:val="006E3555"/>
    <w:rsid w:val="006E369B"/>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57B"/>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A8"/>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BD6"/>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730"/>
    <w:rsid w:val="00920806"/>
    <w:rsid w:val="0092087B"/>
    <w:rsid w:val="009209DA"/>
    <w:rsid w:val="00920AB5"/>
    <w:rsid w:val="00920BCF"/>
    <w:rsid w:val="00920C4A"/>
    <w:rsid w:val="00920E08"/>
    <w:rsid w:val="00921042"/>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7B"/>
    <w:rsid w:val="00940F8B"/>
    <w:rsid w:val="009410D8"/>
    <w:rsid w:val="009411FB"/>
    <w:rsid w:val="0094129D"/>
    <w:rsid w:val="009414A9"/>
    <w:rsid w:val="0094160A"/>
    <w:rsid w:val="0094161B"/>
    <w:rsid w:val="0094173B"/>
    <w:rsid w:val="009417B3"/>
    <w:rsid w:val="009417C3"/>
    <w:rsid w:val="00941806"/>
    <w:rsid w:val="00941839"/>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F2"/>
    <w:rsid w:val="009E32D0"/>
    <w:rsid w:val="009E3309"/>
    <w:rsid w:val="009E33C3"/>
    <w:rsid w:val="009E33D7"/>
    <w:rsid w:val="009E38A1"/>
    <w:rsid w:val="009E3B05"/>
    <w:rsid w:val="009E3B5F"/>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15"/>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464"/>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1C4"/>
    <w:rsid w:val="00B2628E"/>
    <w:rsid w:val="00B262D2"/>
    <w:rsid w:val="00B26596"/>
    <w:rsid w:val="00B266B0"/>
    <w:rsid w:val="00B2695C"/>
    <w:rsid w:val="00B2696D"/>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333"/>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59F8"/>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52"/>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78A"/>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13"/>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217"/>
    <w:rsid w:val="00E518E5"/>
    <w:rsid w:val="00E51A6A"/>
    <w:rsid w:val="00E51C1C"/>
    <w:rsid w:val="00E51C4A"/>
    <w:rsid w:val="00E51D6D"/>
    <w:rsid w:val="00E51E00"/>
    <w:rsid w:val="00E51E6F"/>
    <w:rsid w:val="00E51F8A"/>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1406E39B-9B40-4DFD-B8E9-57AAB594E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3E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5AIRPNAIUNRU-1830940522-16365</_dlc_DocId>
    <_dlc_DocIdUrl xmlns="71c5aaf6-e6ce-465b-b873-5148d2a4c105">
      <Url>https://nokia.sharepoint.com/sites/c5g/5gradio/_layouts/15/DocIdRedir.aspx?ID=5AIRPNAIUNRU-1830940522-16365</Url>
      <Description>5AIRPNAIUNRU-1830940522-16365</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2255</TotalTime>
  <Pages>2</Pages>
  <Words>1001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1041</cp:revision>
  <cp:lastPrinted>2022-08-01T07:21:00Z</cp:lastPrinted>
  <dcterms:created xsi:type="dcterms:W3CDTF">2022-01-28T10:10:00Z</dcterms:created>
  <dcterms:modified xsi:type="dcterms:W3CDTF">2022-08-10T10:59:00Z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73763a9e-a9b8-4ec6-a63a-5ae5ba0ed329</vt:lpwstr>
  </property>
</Properties>
</file>