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6DA7" w:rsidRDefault="00933135">
      <w:pPr>
        <w:pStyle w:val="CRCoverPage"/>
        <w:tabs>
          <w:tab w:val="right" w:pos="9360"/>
        </w:tabs>
        <w:spacing w:after="60" w:line="240" w:lineRule="auto"/>
        <w:jc w:val="both"/>
        <w:rPr>
          <w:rFonts w:eastAsia="宋体" w:cs="Arial"/>
          <w:b/>
          <w:color w:val="FFFFFF"/>
          <w:sz w:val="22"/>
          <w:szCs w:val="22"/>
          <w:lang w:val="en-US" w:eastAsia="zh-CN"/>
        </w:rPr>
      </w:pPr>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110</w:t>
      </w:r>
      <w:r>
        <w:rPr>
          <w:rFonts w:eastAsia="宋体" w:cs="Arial"/>
          <w:b/>
          <w:sz w:val="22"/>
          <w:szCs w:val="22"/>
          <w:lang w:val="en-US" w:eastAsia="zh-CN"/>
        </w:rPr>
        <w:tab/>
      </w:r>
      <w:r>
        <w:rPr>
          <w:rFonts w:eastAsia="宋体" w:cs="Arial"/>
          <w:b/>
          <w:sz w:val="22"/>
          <w:szCs w:val="22"/>
          <w:lang w:val="sv-SE" w:eastAsia="zh-CN"/>
        </w:rPr>
        <w:t>R1-2</w:t>
      </w:r>
      <w:r>
        <w:rPr>
          <w:rFonts w:eastAsia="宋体" w:cs="Arial" w:hint="eastAsia"/>
          <w:b/>
          <w:sz w:val="22"/>
          <w:szCs w:val="22"/>
          <w:lang w:val="en-US" w:eastAsia="zh-CN"/>
        </w:rPr>
        <w:t>2</w:t>
      </w:r>
      <w:r>
        <w:rPr>
          <w:rFonts w:eastAsia="宋体" w:cs="Arial"/>
          <w:b/>
          <w:sz w:val="22"/>
          <w:szCs w:val="22"/>
          <w:lang w:val="en-US" w:eastAsia="zh-CN"/>
        </w:rPr>
        <w:t>0</w:t>
      </w:r>
      <w:r>
        <w:rPr>
          <w:rFonts w:eastAsia="宋体" w:cs="Arial" w:hint="eastAsia"/>
          <w:b/>
          <w:sz w:val="22"/>
          <w:szCs w:val="22"/>
          <w:lang w:val="en-US" w:eastAsia="zh-CN"/>
        </w:rPr>
        <w:t>6096</w:t>
      </w:r>
    </w:p>
    <w:p w:rsidR="00436DA7" w:rsidRDefault="00933135">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Toulouse, France</w:t>
      </w:r>
      <w:r>
        <w:rPr>
          <w:rFonts w:eastAsia="宋体" w:cs="Arial"/>
          <w:b/>
          <w:bCs/>
          <w:sz w:val="22"/>
          <w:szCs w:val="22"/>
          <w:lang w:val="en-US" w:eastAsia="zh-CN"/>
        </w:rPr>
        <w:t xml:space="preserve">, </w:t>
      </w:r>
      <w:r>
        <w:rPr>
          <w:rFonts w:eastAsia="宋体" w:cs="Arial" w:hint="eastAsia"/>
          <w:b/>
          <w:bCs/>
          <w:sz w:val="22"/>
          <w:szCs w:val="22"/>
          <w:lang w:val="en-US" w:eastAsia="zh-CN"/>
        </w:rPr>
        <w:t>August 22</w:t>
      </w:r>
      <w:r>
        <w:rPr>
          <w:rFonts w:eastAsia="宋体" w:cs="Arial" w:hint="eastAsia"/>
          <w:b/>
          <w:bCs/>
          <w:sz w:val="22"/>
          <w:szCs w:val="22"/>
          <w:vertAlign w:val="superscript"/>
          <w:lang w:val="en-US" w:eastAsia="zh-CN"/>
        </w:rPr>
        <w:t>nd</w:t>
      </w:r>
      <w:r>
        <w:rPr>
          <w:rFonts w:eastAsia="宋体" w:cs="Arial"/>
          <w:b/>
          <w:bCs/>
          <w:sz w:val="22"/>
          <w:szCs w:val="22"/>
          <w:lang w:val="en-US" w:eastAsia="zh-CN"/>
        </w:rPr>
        <w:t xml:space="preserve"> - </w:t>
      </w:r>
      <w:r>
        <w:rPr>
          <w:rFonts w:eastAsia="宋体" w:cs="Arial" w:hint="eastAsia"/>
          <w:b/>
          <w:bCs/>
          <w:sz w:val="22"/>
          <w:szCs w:val="22"/>
          <w:lang w:val="en-US" w:eastAsia="zh-CN"/>
        </w:rPr>
        <w:t>26</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22</w:t>
      </w:r>
    </w:p>
    <w:p w:rsidR="00436DA7" w:rsidRDefault="00933135" w:rsidP="00513D45">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Maintenance on NR SL enhancement</w:t>
      </w:r>
    </w:p>
    <w:p w:rsidR="00436DA7" w:rsidRDefault="00933135">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436DA7" w:rsidRDefault="00933135">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w:t>
      </w:r>
    </w:p>
    <w:p w:rsidR="00436DA7" w:rsidRDefault="00933135">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436DA7" w:rsidRDefault="00933135">
      <w:pPr>
        <w:pStyle w:val="1"/>
        <w:spacing w:before="120" w:after="120"/>
        <w:ind w:left="0"/>
        <w:rPr>
          <w:rFonts w:eastAsia="宋体"/>
        </w:rPr>
      </w:pPr>
      <w:bookmarkStart w:id="0" w:name="_Toc12641"/>
      <w:r>
        <w:rPr>
          <w:rFonts w:eastAsia="宋体" w:hint="eastAsia"/>
        </w:rPr>
        <w:t>Introduction</w:t>
      </w:r>
      <w:bookmarkEnd w:id="0"/>
    </w:p>
    <w:p w:rsidR="00436DA7" w:rsidRDefault="00933135">
      <w:pPr>
        <w:spacing w:before="120" w:after="120"/>
        <w:rPr>
          <w:sz w:val="20"/>
        </w:rPr>
      </w:pPr>
      <w:r>
        <w:rPr>
          <w:rFonts w:hint="eastAsia"/>
          <w:sz w:val="20"/>
        </w:rPr>
        <w:t xml:space="preserve">During previous RAN1#109-e meeting, </w:t>
      </w:r>
      <w:r>
        <w:rPr>
          <w:sz w:val="20"/>
        </w:rPr>
        <w:t xml:space="preserve">decent progress on </w:t>
      </w:r>
      <w:r>
        <w:rPr>
          <w:rFonts w:hint="eastAsia"/>
          <w:sz w:val="20"/>
        </w:rPr>
        <w:t>NR SL enhancement</w:t>
      </w:r>
      <w:r>
        <w:rPr>
          <w:sz w:val="20"/>
        </w:rPr>
        <w:t xml:space="preserve"> </w:t>
      </w:r>
      <w:r w:rsidR="0033659C">
        <w:rPr>
          <w:rFonts w:hint="eastAsia"/>
          <w:sz w:val="20"/>
        </w:rPr>
        <w:t>was</w:t>
      </w:r>
      <w:r>
        <w:rPr>
          <w:sz w:val="20"/>
        </w:rPr>
        <w:t xml:space="preserve"> achieved with the agreement</w:t>
      </w:r>
      <w:r>
        <w:rPr>
          <w:rFonts w:hint="eastAsia"/>
          <w:sz w:val="20"/>
        </w:rPr>
        <w:t xml:space="preserve">s </w:t>
      </w:r>
      <w:r>
        <w:rPr>
          <w:sz w:val="20"/>
        </w:rPr>
        <w:t xml:space="preserve">listed in </w:t>
      </w:r>
      <w:r>
        <w:rPr>
          <w:rFonts w:hint="eastAsia"/>
          <w:sz w:val="20"/>
        </w:rPr>
        <w:t>[1], and</w:t>
      </w:r>
      <w:r w:rsidR="00B84496">
        <w:rPr>
          <w:rFonts w:hint="eastAsia"/>
          <w:sz w:val="20"/>
        </w:rPr>
        <w:t xml:space="preserve"> for the inter-UE coordination agenda</w:t>
      </w:r>
      <w:r>
        <w:rPr>
          <w:rFonts w:hint="eastAsia"/>
          <w:sz w:val="20"/>
        </w:rPr>
        <w:t xml:space="preserve"> only one issue as following is closed without consensus, and needs further discussion in RAN1#110:</w:t>
      </w:r>
    </w:p>
    <w:tbl>
      <w:tblPr>
        <w:tblStyle w:val="ad"/>
        <w:tblW w:w="0" w:type="auto"/>
        <w:tblLook w:val="04A0"/>
      </w:tblPr>
      <w:tblGrid>
        <w:gridCol w:w="9876"/>
      </w:tblGrid>
      <w:tr w:rsidR="00436DA7">
        <w:tc>
          <w:tcPr>
            <w:tcW w:w="9876" w:type="dxa"/>
          </w:tcPr>
          <w:p w:rsidR="00436DA7" w:rsidRDefault="00933135">
            <w:pPr>
              <w:pStyle w:val="af2"/>
              <w:spacing w:after="120"/>
              <w:ind w:left="0"/>
              <w:rPr>
                <w:sz w:val="20"/>
              </w:rPr>
            </w:pPr>
            <w:r>
              <w:rPr>
                <w:b/>
                <w:bCs/>
                <w:sz w:val="20"/>
                <w:szCs w:val="20"/>
              </w:rPr>
              <w:t>Issue#5:</w:t>
            </w:r>
            <w:r>
              <w:rPr>
                <w:sz w:val="20"/>
                <w:szCs w:val="20"/>
              </w:rPr>
              <w:t xml:space="preserve"> Further clarification on conditions for UE to be UE-B when at least one of UEs scheduling conflicting TBs does not set </w:t>
            </w:r>
            <w:proofErr w:type="spellStart"/>
            <w:r>
              <w:rPr>
                <w:sz w:val="20"/>
                <w:szCs w:val="20"/>
              </w:rPr>
              <w:t>indicationUEB</w:t>
            </w:r>
            <w:proofErr w:type="spellEnd"/>
            <w:r>
              <w:rPr>
                <w:sz w:val="20"/>
                <w:szCs w:val="20"/>
              </w:rPr>
              <w:t xml:space="preserve"> flag to 1</w:t>
            </w:r>
          </w:p>
        </w:tc>
      </w:tr>
    </w:tbl>
    <w:p w:rsidR="00436DA7" w:rsidRDefault="00933135">
      <w:pPr>
        <w:spacing w:before="120" w:after="120"/>
        <w:rPr>
          <w:sz w:val="20"/>
        </w:rPr>
      </w:pPr>
      <w:r>
        <w:rPr>
          <w:rFonts w:hint="eastAsia"/>
          <w:sz w:val="20"/>
        </w:rPr>
        <w:t>Besi</w:t>
      </w:r>
      <w:r w:rsidR="00E60202">
        <w:rPr>
          <w:rFonts w:hint="eastAsia"/>
          <w:sz w:val="20"/>
        </w:rPr>
        <w:t>des the issue listed above for c</w:t>
      </w:r>
      <w:r>
        <w:rPr>
          <w:rFonts w:hint="eastAsia"/>
          <w:sz w:val="20"/>
        </w:rPr>
        <w:t>ondition 2-A-1, we think some clarification for condition 2-A-2 is also needed. In this contribution,</w:t>
      </w:r>
      <w:r>
        <w:rPr>
          <w:sz w:val="20"/>
        </w:rPr>
        <w:t xml:space="preserve"> </w:t>
      </w:r>
      <w:r>
        <w:rPr>
          <w:rFonts w:hint="eastAsia"/>
          <w:sz w:val="20"/>
        </w:rPr>
        <w:t xml:space="preserve">further discussion </w:t>
      </w:r>
      <w:r w:rsidR="00AE7983">
        <w:rPr>
          <w:rFonts w:hint="eastAsia"/>
          <w:sz w:val="20"/>
        </w:rPr>
        <w:t xml:space="preserve">and addressing text proposals on </w:t>
      </w:r>
      <w:r>
        <w:rPr>
          <w:rFonts w:hint="eastAsia"/>
          <w:sz w:val="20"/>
        </w:rPr>
        <w:t>these issues</w:t>
      </w:r>
      <w:r w:rsidR="0033659C">
        <w:rPr>
          <w:rFonts w:hint="eastAsia"/>
          <w:sz w:val="20"/>
        </w:rPr>
        <w:t xml:space="preserve"> together with a text proposal </w:t>
      </w:r>
      <w:r w:rsidR="00AE7983">
        <w:rPr>
          <w:rFonts w:hint="eastAsia"/>
          <w:sz w:val="20"/>
        </w:rPr>
        <w:t xml:space="preserve">for a </w:t>
      </w:r>
      <w:r w:rsidR="0033659C">
        <w:rPr>
          <w:rFonts w:hint="eastAsia"/>
          <w:sz w:val="20"/>
        </w:rPr>
        <w:t>RAN1 agreement on the use of resources in non-preferred resource set</w:t>
      </w:r>
      <w:r>
        <w:rPr>
          <w:rFonts w:hint="eastAsia"/>
          <w:sz w:val="20"/>
        </w:rPr>
        <w:t xml:space="preserve"> are </w:t>
      </w:r>
      <w:r>
        <w:rPr>
          <w:sz w:val="20"/>
        </w:rPr>
        <w:t>elaborated</w:t>
      </w:r>
      <w:r>
        <w:rPr>
          <w:rFonts w:hint="eastAsia"/>
          <w:sz w:val="20"/>
        </w:rPr>
        <w:t xml:space="preserve">. </w:t>
      </w:r>
    </w:p>
    <w:p w:rsidR="00B84496" w:rsidRDefault="00B84496">
      <w:pPr>
        <w:spacing w:before="120" w:after="120"/>
        <w:rPr>
          <w:sz w:val="20"/>
        </w:rPr>
      </w:pPr>
      <w:r>
        <w:rPr>
          <w:rFonts w:hint="eastAsia"/>
          <w:sz w:val="20"/>
        </w:rPr>
        <w:t>For the power saving agenda,</w:t>
      </w:r>
      <w:r w:rsidR="00AE0D8E">
        <w:rPr>
          <w:rFonts w:hint="eastAsia"/>
          <w:sz w:val="20"/>
        </w:rPr>
        <w:t xml:space="preserve"> </w:t>
      </w:r>
      <w:r w:rsidR="00721FB6">
        <w:rPr>
          <w:rFonts w:hint="eastAsia"/>
          <w:sz w:val="20"/>
        </w:rPr>
        <w:t>analysis</w:t>
      </w:r>
      <w:r w:rsidR="00AE0D8E">
        <w:rPr>
          <w:rFonts w:hint="eastAsia"/>
          <w:sz w:val="20"/>
        </w:rPr>
        <w:t xml:space="preserve"> on one remaining issue of the update for Q formula</w:t>
      </w:r>
      <w:r w:rsidR="00B305DF">
        <w:rPr>
          <w:rFonts w:hint="eastAsia"/>
          <w:sz w:val="20"/>
        </w:rPr>
        <w:t xml:space="preserve"> </w:t>
      </w:r>
      <w:r w:rsidR="00721FB6">
        <w:rPr>
          <w:rFonts w:hint="eastAsia"/>
          <w:sz w:val="20"/>
        </w:rPr>
        <w:t>is</w:t>
      </w:r>
      <w:r w:rsidR="00B305DF">
        <w:rPr>
          <w:rFonts w:hint="eastAsia"/>
          <w:sz w:val="20"/>
        </w:rPr>
        <w:t xml:space="preserve"> provided</w:t>
      </w:r>
      <w:r w:rsidR="00721FB6">
        <w:rPr>
          <w:rFonts w:hint="eastAsia"/>
          <w:sz w:val="20"/>
        </w:rPr>
        <w:t xml:space="preserve">. </w:t>
      </w:r>
      <w:r w:rsidR="001D3441">
        <w:rPr>
          <w:rFonts w:hint="eastAsia"/>
          <w:sz w:val="20"/>
        </w:rPr>
        <w:t>Miscellaneous text proposals to TS 38.214 related to power saving are synthesized concluding the paper.</w:t>
      </w:r>
      <w:r>
        <w:rPr>
          <w:rFonts w:hint="eastAsia"/>
          <w:sz w:val="20"/>
        </w:rPr>
        <w:t xml:space="preserve"> </w:t>
      </w:r>
    </w:p>
    <w:p w:rsidR="00436DA7" w:rsidRDefault="00933135">
      <w:pPr>
        <w:pStyle w:val="1"/>
        <w:spacing w:before="120" w:after="120"/>
        <w:ind w:left="0"/>
        <w:rPr>
          <w:rFonts w:eastAsia="宋体"/>
        </w:rPr>
      </w:pPr>
      <w:r>
        <w:rPr>
          <w:rFonts w:eastAsia="宋体"/>
          <w:szCs w:val="22"/>
        </w:rPr>
        <w:t xml:space="preserve">Discussion on </w:t>
      </w:r>
      <w:r>
        <w:rPr>
          <w:rFonts w:eastAsia="宋体" w:hint="eastAsia"/>
          <w:szCs w:val="22"/>
        </w:rPr>
        <w:t>Condition 2-A-1 for scheme 2</w:t>
      </w:r>
    </w:p>
    <w:p w:rsidR="00436DA7" w:rsidRDefault="00933135">
      <w:pPr>
        <w:spacing w:before="120" w:after="120"/>
        <w:rPr>
          <w:sz w:val="20"/>
        </w:rPr>
      </w:pPr>
      <w:r>
        <w:rPr>
          <w:sz w:val="20"/>
        </w:rPr>
        <w:t xml:space="preserve">The </w:t>
      </w:r>
      <w:r>
        <w:rPr>
          <w:rFonts w:hint="eastAsia"/>
          <w:sz w:val="20"/>
        </w:rPr>
        <w:t xml:space="preserve">following proposal for </w:t>
      </w:r>
      <w:r>
        <w:rPr>
          <w:b/>
          <w:bCs/>
          <w:sz w:val="20"/>
        </w:rPr>
        <w:t>Issue#5</w:t>
      </w:r>
      <w:r>
        <w:rPr>
          <w:rFonts w:hint="eastAsia"/>
          <w:sz w:val="20"/>
        </w:rPr>
        <w:t xml:space="preserve"> was fully discussed in RAN1#109-e meeting</w:t>
      </w:r>
      <w:r w:rsidR="00211670">
        <w:rPr>
          <w:rFonts w:hint="eastAsia"/>
          <w:sz w:val="20"/>
        </w:rPr>
        <w:t xml:space="preserve"> </w:t>
      </w:r>
      <w:r>
        <w:rPr>
          <w:rFonts w:hint="eastAsia"/>
          <w:sz w:val="20"/>
        </w:rPr>
        <w:t>[2], and was supported by the majority of companies.</w:t>
      </w:r>
    </w:p>
    <w:tbl>
      <w:tblPr>
        <w:tblStyle w:val="ad"/>
        <w:tblW w:w="0" w:type="auto"/>
        <w:tblLook w:val="04A0"/>
      </w:tblPr>
      <w:tblGrid>
        <w:gridCol w:w="9876"/>
      </w:tblGrid>
      <w:tr w:rsidR="00436DA7">
        <w:tc>
          <w:tcPr>
            <w:tcW w:w="9876" w:type="dxa"/>
          </w:tcPr>
          <w:p w:rsidR="00436DA7" w:rsidRDefault="00933135">
            <w:pPr>
              <w:spacing w:before="120" w:after="120"/>
              <w:rPr>
                <w:b/>
                <w:i/>
                <w:sz w:val="20"/>
              </w:rPr>
            </w:pPr>
            <w:r>
              <w:rPr>
                <w:b/>
                <w:i/>
                <w:sz w:val="20"/>
              </w:rPr>
              <w:t>Updated Proposal 5-2b (Moderator)</w:t>
            </w:r>
          </w:p>
          <w:p w:rsidR="00436DA7" w:rsidRDefault="00933135">
            <w:pPr>
              <w:pStyle w:val="af2"/>
              <w:numPr>
                <w:ilvl w:val="0"/>
                <w:numId w:val="10"/>
              </w:numPr>
              <w:spacing w:after="120"/>
              <w:rPr>
                <w:b/>
                <w:i/>
                <w:sz w:val="20"/>
                <w:szCs w:val="20"/>
              </w:rPr>
            </w:pPr>
            <w:r>
              <w:rPr>
                <w:b/>
                <w:i/>
                <w:sz w:val="20"/>
                <w:szCs w:val="20"/>
              </w:rPr>
              <w:t xml:space="preserve">For Condition 2-A-1 in Scheme 2, when </w:t>
            </w:r>
            <w:proofErr w:type="spellStart"/>
            <w:r>
              <w:rPr>
                <w:b/>
                <w:i/>
                <w:sz w:val="20"/>
                <w:szCs w:val="20"/>
              </w:rPr>
              <w:t>sl</w:t>
            </w:r>
            <w:proofErr w:type="spellEnd"/>
            <w:r>
              <w:rPr>
                <w:b/>
                <w:i/>
                <w:sz w:val="20"/>
                <w:szCs w:val="20"/>
              </w:rPr>
              <w:t>-</w:t>
            </w:r>
            <w:proofErr w:type="spellStart"/>
            <w:r>
              <w:rPr>
                <w:b/>
                <w:i/>
                <w:sz w:val="20"/>
                <w:szCs w:val="20"/>
              </w:rPr>
              <w:t>TypeUE</w:t>
            </w:r>
            <w:proofErr w:type="spellEnd"/>
            <w:r>
              <w:rPr>
                <w:b/>
                <w:i/>
                <w:sz w:val="20"/>
                <w:szCs w:val="20"/>
              </w:rPr>
              <w:t xml:space="preserve">-A is enabled or when </w:t>
            </w:r>
            <w:proofErr w:type="spellStart"/>
            <w:r>
              <w:rPr>
                <w:b/>
                <w:i/>
                <w:sz w:val="20"/>
                <w:szCs w:val="20"/>
              </w:rPr>
              <w:t>sl</w:t>
            </w:r>
            <w:proofErr w:type="spellEnd"/>
            <w:r>
              <w:rPr>
                <w:b/>
                <w:i/>
                <w:sz w:val="20"/>
                <w:szCs w:val="20"/>
              </w:rPr>
              <w:t>-</w:t>
            </w:r>
            <w:proofErr w:type="spellStart"/>
            <w:r>
              <w:rPr>
                <w:b/>
                <w:i/>
                <w:sz w:val="20"/>
                <w:szCs w:val="20"/>
              </w:rPr>
              <w:t>TypeUE</w:t>
            </w:r>
            <w:proofErr w:type="spellEnd"/>
            <w:r>
              <w:rPr>
                <w:b/>
                <w:i/>
                <w:sz w:val="20"/>
                <w:szCs w:val="20"/>
              </w:rPr>
              <w:t>-A is disabled and the destination UE of the conflicting TBs is UE-A,</w:t>
            </w:r>
          </w:p>
          <w:p w:rsidR="00436DA7" w:rsidRDefault="00933135">
            <w:pPr>
              <w:pStyle w:val="af2"/>
              <w:numPr>
                <w:ilvl w:val="1"/>
                <w:numId w:val="11"/>
              </w:numPr>
              <w:spacing w:after="120"/>
              <w:rPr>
                <w:sz w:val="20"/>
              </w:rPr>
            </w:pPr>
            <w:r>
              <w:rPr>
                <w:b/>
                <w:i/>
                <w:sz w:val="20"/>
                <w:szCs w:val="20"/>
              </w:rPr>
              <w:t>If there is only one UE scheduling the conflicting TB whose PSFCH occasion for resource conflict indication is not yet passed and</w:t>
            </w:r>
            <w:r>
              <w:rPr>
                <w:b/>
                <w:i/>
                <w:color w:val="C00000"/>
                <w:sz w:val="20"/>
                <w:szCs w:val="20"/>
                <w:lang w:eastAsia="en-US"/>
              </w:rPr>
              <w:t xml:space="preserve">, if </w:t>
            </w:r>
            <w:proofErr w:type="spellStart"/>
            <w:r>
              <w:rPr>
                <w:b/>
                <w:i/>
                <w:color w:val="C00000"/>
                <w:sz w:val="20"/>
                <w:szCs w:val="20"/>
                <w:lang w:eastAsia="en-US"/>
              </w:rPr>
              <w:t>sl</w:t>
            </w:r>
            <w:proofErr w:type="spellEnd"/>
            <w:r>
              <w:rPr>
                <w:b/>
                <w:i/>
                <w:color w:val="C00000"/>
                <w:sz w:val="20"/>
                <w:szCs w:val="20"/>
                <w:lang w:eastAsia="en-US"/>
              </w:rPr>
              <w:t>-</w:t>
            </w:r>
            <w:proofErr w:type="spellStart"/>
            <w:r>
              <w:rPr>
                <w:b/>
                <w:i/>
                <w:color w:val="C00000"/>
                <w:sz w:val="20"/>
                <w:szCs w:val="20"/>
                <w:lang w:eastAsia="en-US"/>
              </w:rPr>
              <w:t>IndicationUE</w:t>
            </w:r>
            <w:proofErr w:type="spellEnd"/>
            <w:r>
              <w:rPr>
                <w:b/>
                <w:i/>
                <w:color w:val="C00000"/>
                <w:sz w:val="20"/>
                <w:szCs w:val="20"/>
                <w:lang w:eastAsia="en-US"/>
              </w:rPr>
              <w:t>-B is (pre)configured to ‘Enabled’,</w:t>
            </w:r>
            <w:r>
              <w:rPr>
                <w:b/>
                <w:i/>
                <w:color w:val="C00000"/>
                <w:sz w:val="20"/>
                <w:szCs w:val="20"/>
              </w:rPr>
              <w:t xml:space="preserve"> </w:t>
            </w:r>
            <w:r>
              <w:rPr>
                <w:b/>
                <w:i/>
                <w:sz w:val="20"/>
                <w:szCs w:val="20"/>
              </w:rPr>
              <w:t>‘Conflict information receiver flag’ field is set to 1, that UE is UE-B.</w:t>
            </w:r>
          </w:p>
        </w:tc>
      </w:tr>
    </w:tbl>
    <w:p w:rsidR="00436DA7" w:rsidRDefault="00933135">
      <w:pPr>
        <w:spacing w:before="120" w:after="120"/>
        <w:rPr>
          <w:sz w:val="20"/>
        </w:rPr>
      </w:pPr>
      <w:r>
        <w:rPr>
          <w:rFonts w:hint="eastAsia"/>
          <w:sz w:val="20"/>
        </w:rPr>
        <w:t>The controversial point of this issue is whether preemption operation at UE scheduling the conf</w:t>
      </w:r>
      <w:r w:rsidR="00211670">
        <w:rPr>
          <w:rFonts w:hint="eastAsia"/>
          <w:sz w:val="20"/>
        </w:rPr>
        <w:t>licting TB should be considered and if yes how to</w:t>
      </w:r>
      <w:r w:rsidR="008C5917">
        <w:rPr>
          <w:rFonts w:hint="eastAsia"/>
          <w:sz w:val="20"/>
        </w:rPr>
        <w:t xml:space="preserve"> translate that consideration into any additional condition for the determination of UE-B and consequently the transmission of the collision indication</w:t>
      </w:r>
      <w:r w:rsidR="00211670">
        <w:rPr>
          <w:rFonts w:hint="eastAsia"/>
          <w:sz w:val="20"/>
        </w:rPr>
        <w:t>. F</w:t>
      </w:r>
      <w:r>
        <w:rPr>
          <w:rFonts w:hint="eastAsia"/>
          <w:sz w:val="20"/>
        </w:rPr>
        <w:t>rom our point of view,</w:t>
      </w:r>
      <w:r w:rsidR="001526EF">
        <w:rPr>
          <w:rFonts w:hint="eastAsia"/>
          <w:sz w:val="20"/>
        </w:rPr>
        <w:t xml:space="preserve"> relying on preemption to avoid resource conflict</w:t>
      </w:r>
      <w:r>
        <w:rPr>
          <w:rFonts w:hint="eastAsia"/>
          <w:sz w:val="20"/>
        </w:rPr>
        <w:t xml:space="preserve"> </w:t>
      </w:r>
      <w:r w:rsidR="00EE01FE">
        <w:rPr>
          <w:rFonts w:hint="eastAsia"/>
          <w:sz w:val="20"/>
        </w:rPr>
        <w:t>would</w:t>
      </w:r>
      <w:r>
        <w:rPr>
          <w:rFonts w:hint="eastAsia"/>
          <w:sz w:val="20"/>
        </w:rPr>
        <w:t xml:space="preserve"> </w:t>
      </w:r>
      <w:r w:rsidR="00092FE1">
        <w:rPr>
          <w:rFonts w:hint="eastAsia"/>
          <w:sz w:val="20"/>
        </w:rPr>
        <w:t xml:space="preserve">be likely to </w:t>
      </w:r>
      <w:r w:rsidR="00EE01FE">
        <w:rPr>
          <w:rFonts w:hint="eastAsia"/>
          <w:sz w:val="20"/>
        </w:rPr>
        <w:t xml:space="preserve">cause </w:t>
      </w:r>
      <w:r>
        <w:rPr>
          <w:rFonts w:hint="eastAsia"/>
          <w:sz w:val="20"/>
        </w:rPr>
        <w:t xml:space="preserve">more resource conflict if collision indication were not transmitted in the situation of issue #5. Take Figure 1 as an example, UE-B1 is the only UE scheduling the conflicting TB whose PSFCH occasion for resource conflict indication is not yet passed and, if </w:t>
      </w:r>
      <w:proofErr w:type="spellStart"/>
      <w:r>
        <w:rPr>
          <w:rFonts w:hint="eastAsia"/>
          <w:sz w:val="20"/>
        </w:rPr>
        <w:t>sl</w:t>
      </w:r>
      <w:proofErr w:type="spellEnd"/>
      <w:r>
        <w:rPr>
          <w:rFonts w:hint="eastAsia"/>
          <w:sz w:val="20"/>
        </w:rPr>
        <w:t>-</w:t>
      </w:r>
      <w:proofErr w:type="spellStart"/>
      <w:r>
        <w:rPr>
          <w:rFonts w:hint="eastAsia"/>
          <w:sz w:val="20"/>
        </w:rPr>
        <w:t>IndicationUE</w:t>
      </w:r>
      <w:proofErr w:type="spellEnd"/>
      <w:r>
        <w:rPr>
          <w:rFonts w:hint="eastAsia"/>
          <w:sz w:val="20"/>
        </w:rPr>
        <w:t xml:space="preserve">-B is (pre)configured to </w:t>
      </w:r>
      <w:r>
        <w:rPr>
          <w:sz w:val="20"/>
        </w:rPr>
        <w:t>‘</w:t>
      </w:r>
      <w:r>
        <w:rPr>
          <w:rFonts w:hint="eastAsia"/>
          <w:sz w:val="20"/>
        </w:rPr>
        <w:t>Enabled</w:t>
      </w:r>
      <w:r>
        <w:rPr>
          <w:sz w:val="20"/>
        </w:rPr>
        <w:t>’</w:t>
      </w:r>
      <w:r>
        <w:rPr>
          <w:rFonts w:hint="eastAsia"/>
          <w:sz w:val="20"/>
        </w:rPr>
        <w:t xml:space="preserve">, </w:t>
      </w:r>
      <w:r>
        <w:rPr>
          <w:sz w:val="20"/>
        </w:rPr>
        <w:t>‘</w:t>
      </w:r>
      <w:r>
        <w:rPr>
          <w:rFonts w:hint="eastAsia"/>
          <w:sz w:val="20"/>
        </w:rPr>
        <w:t>Conflict information receiver flag</w:t>
      </w:r>
      <w:r>
        <w:rPr>
          <w:sz w:val="20"/>
        </w:rPr>
        <w:t>’</w:t>
      </w:r>
      <w:r>
        <w:rPr>
          <w:rFonts w:hint="eastAsia"/>
          <w:sz w:val="20"/>
        </w:rPr>
        <w:t xml:space="preserve"> field is set to 1. And for the following cases, UE-A can assume that pre-emption operation will not be performed at UE-B2:</w:t>
      </w:r>
    </w:p>
    <w:p w:rsidR="00436DA7" w:rsidRDefault="00933135">
      <w:pPr>
        <w:spacing w:before="120" w:after="120"/>
      </w:pPr>
      <w:r>
        <w:rPr>
          <w:noProof/>
        </w:rPr>
        <w:lastRenderedPageBreak/>
        <w:drawing>
          <wp:inline distT="0" distB="0" distL="114300" distR="114300">
            <wp:extent cx="5657850" cy="15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5657850" cy="1524000"/>
                    </a:xfrm>
                    <a:prstGeom prst="rect">
                      <a:avLst/>
                    </a:prstGeom>
                    <a:noFill/>
                    <a:ln>
                      <a:noFill/>
                    </a:ln>
                  </pic:spPr>
                </pic:pic>
              </a:graphicData>
            </a:graphic>
          </wp:inline>
        </w:drawing>
      </w:r>
    </w:p>
    <w:p w:rsidR="00436DA7" w:rsidRDefault="00933135">
      <w:pPr>
        <w:pStyle w:val="a4"/>
        <w:spacing w:before="120" w:after="120"/>
        <w:jc w:val="center"/>
        <w:rPr>
          <w:rFonts w:ascii="Times New Roman" w:hAnsi="Times New Roman"/>
        </w:rPr>
      </w:pPr>
      <w:r>
        <w:rPr>
          <w:rFonts w:ascii="Times New Roman" w:hAnsi="Times New Roman"/>
        </w:rPr>
        <w:t xml:space="preserve">Figure </w:t>
      </w:r>
      <w:r w:rsidR="007A12EF">
        <w:rPr>
          <w:rFonts w:ascii="Times New Roman" w:hAnsi="Times New Roman"/>
        </w:rPr>
        <w:fldChar w:fldCharType="begin"/>
      </w:r>
      <w:r>
        <w:rPr>
          <w:rFonts w:ascii="Times New Roman" w:hAnsi="Times New Roman"/>
        </w:rPr>
        <w:instrText xml:space="preserve"> SEQ Figure \* ARABIC </w:instrText>
      </w:r>
      <w:r w:rsidR="007A12EF">
        <w:rPr>
          <w:rFonts w:ascii="Times New Roman" w:hAnsi="Times New Roman"/>
        </w:rPr>
        <w:fldChar w:fldCharType="separate"/>
      </w:r>
      <w:r w:rsidR="009D2488">
        <w:rPr>
          <w:rFonts w:ascii="Times New Roman" w:hAnsi="Times New Roman"/>
          <w:noProof/>
        </w:rPr>
        <w:t>1</w:t>
      </w:r>
      <w:r w:rsidR="007A12EF">
        <w:rPr>
          <w:rFonts w:ascii="Times New Roman" w:hAnsi="Times New Roman"/>
        </w:rPr>
        <w:fldChar w:fldCharType="end"/>
      </w:r>
    </w:p>
    <w:p w:rsidR="00436DA7" w:rsidRDefault="00933135">
      <w:pPr>
        <w:numPr>
          <w:ilvl w:val="0"/>
          <w:numId w:val="12"/>
        </w:numPr>
        <w:spacing w:before="120" w:after="120"/>
        <w:rPr>
          <w:rFonts w:cs="Times"/>
          <w:iCs/>
          <w:sz w:val="20"/>
        </w:rPr>
      </w:pPr>
      <w:r>
        <w:rPr>
          <w:rFonts w:cs="Times" w:hint="eastAsia"/>
          <w:b/>
          <w:bCs/>
          <w:iCs/>
          <w:sz w:val="20"/>
        </w:rPr>
        <w:t>Case 1</w:t>
      </w:r>
      <w:r>
        <w:rPr>
          <w:rFonts w:cs="Times" w:hint="eastAsia"/>
          <w:iCs/>
          <w:sz w:val="20"/>
        </w:rPr>
        <w:t xml:space="preserve">: The priority value </w:t>
      </w:r>
      <m:oMath>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1</m:t>
            </m:r>
          </m:sub>
        </m:sSub>
      </m:oMath>
      <w:r>
        <w:rPr>
          <w:rFonts w:cs="Times" w:hint="eastAsia"/>
          <w:iCs/>
          <w:sz w:val="20"/>
        </w:rPr>
        <w:t xml:space="preserve">indicated by UE-B1 is </w:t>
      </w:r>
      <w:r w:rsidR="00434385">
        <w:rPr>
          <w:rFonts w:cs="Times" w:hint="eastAsia"/>
          <w:iCs/>
          <w:sz w:val="20"/>
        </w:rPr>
        <w:t>larger</w:t>
      </w:r>
      <w:r>
        <w:rPr>
          <w:rFonts w:cs="Times" w:hint="eastAsia"/>
          <w:iCs/>
          <w:sz w:val="20"/>
        </w:rPr>
        <w:t xml:space="preserve"> than or equal to the priority value </w:t>
      </w:r>
      <m:oMath>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2</m:t>
            </m:r>
          </m:sub>
        </m:sSub>
      </m:oMath>
      <w:r>
        <w:rPr>
          <w:rFonts w:cs="Times" w:hint="eastAsia"/>
          <w:iCs/>
          <w:sz w:val="20"/>
        </w:rPr>
        <w:t xml:space="preserve"> indicated by UE-B2</w:t>
      </w:r>
    </w:p>
    <w:p w:rsidR="00436DA7" w:rsidRDefault="00933135">
      <w:pPr>
        <w:numPr>
          <w:ilvl w:val="0"/>
          <w:numId w:val="12"/>
        </w:numPr>
        <w:spacing w:before="120" w:after="120"/>
        <w:rPr>
          <w:rFonts w:cs="Times"/>
          <w:iCs/>
          <w:sz w:val="20"/>
        </w:rPr>
      </w:pPr>
      <w:r>
        <w:rPr>
          <w:rFonts w:hint="eastAsia"/>
          <w:b/>
          <w:bCs/>
          <w:sz w:val="20"/>
        </w:rPr>
        <w:t>Case 2</w:t>
      </w:r>
      <w:r>
        <w:rPr>
          <w:rFonts w:hint="eastAsia"/>
          <w:sz w:val="20"/>
        </w:rPr>
        <w:t xml:space="preserve">: </w:t>
      </w:r>
      <w:proofErr w:type="spellStart"/>
      <w:r>
        <w:rPr>
          <w:rFonts w:eastAsia="Malgun Gothic"/>
          <w:i/>
          <w:iCs/>
          <w:sz w:val="20"/>
          <w:lang w:eastAsia="ko-KR"/>
        </w:rPr>
        <w:t>sl-PreemptionEnable</w:t>
      </w:r>
      <w:proofErr w:type="spellEnd"/>
      <w:r>
        <w:rPr>
          <w:sz w:val="20"/>
          <w:lang w:eastAsia="en-GB"/>
        </w:rPr>
        <w:t xml:space="preserve"> is </w:t>
      </w:r>
      <w:r>
        <w:rPr>
          <w:rFonts w:hint="eastAsia"/>
          <w:sz w:val="20"/>
        </w:rPr>
        <w:t xml:space="preserve">not </w:t>
      </w:r>
      <w:r>
        <w:rPr>
          <w:sz w:val="20"/>
          <w:lang w:eastAsia="en-GB"/>
        </w:rPr>
        <w:t>provided</w:t>
      </w:r>
      <w:r>
        <w:rPr>
          <w:rFonts w:hint="eastAsia"/>
          <w:sz w:val="20"/>
        </w:rPr>
        <w:t>, i.e., preemption operation is disabled in the resource pool.</w:t>
      </w:r>
    </w:p>
    <w:p w:rsidR="00436DA7" w:rsidRDefault="00933135">
      <w:pPr>
        <w:numPr>
          <w:ilvl w:val="0"/>
          <w:numId w:val="12"/>
        </w:numPr>
        <w:spacing w:before="120" w:after="120"/>
        <w:rPr>
          <w:rFonts w:cs="Times"/>
          <w:iCs/>
          <w:sz w:val="20"/>
        </w:rPr>
      </w:pPr>
      <w:r>
        <w:rPr>
          <w:rFonts w:hint="eastAsia"/>
          <w:b/>
          <w:bCs/>
          <w:sz w:val="20"/>
        </w:rPr>
        <w:t>Case 3</w:t>
      </w:r>
      <w:r>
        <w:rPr>
          <w:rFonts w:hint="eastAsia"/>
          <w:sz w:val="20"/>
        </w:rPr>
        <w:t xml:space="preserve">: </w:t>
      </w:r>
      <w:proofErr w:type="spellStart"/>
      <w:r>
        <w:rPr>
          <w:rFonts w:eastAsia="Malgun Gothic"/>
          <w:i/>
          <w:iCs/>
          <w:sz w:val="20"/>
          <w:lang w:eastAsia="ko-KR"/>
        </w:rPr>
        <w:t>sl-PreemptionEnable</w:t>
      </w:r>
      <w:proofErr w:type="spellEnd"/>
      <w:r>
        <w:rPr>
          <w:sz w:val="20"/>
          <w:lang w:eastAsia="en-GB"/>
        </w:rPr>
        <w:t xml:space="preserve"> is provided and is not equal to 'enabled'</w:t>
      </w:r>
      <w:r>
        <w:rPr>
          <w:rFonts w:hint="eastAsia"/>
          <w:sz w:val="20"/>
          <w:lang w:eastAsia="en-GB"/>
        </w:rPr>
        <w:t>,</w:t>
      </w:r>
      <w:r>
        <w:rPr>
          <w:rFonts w:hint="eastAsia"/>
          <w:sz w:val="20"/>
        </w:rPr>
        <w:t xml:space="preserve"> </w:t>
      </w:r>
      <m:oMath>
        <m:sSub>
          <m:sSubPr>
            <m:ctrlPr>
              <w:rPr>
                <w:rFonts w:ascii="Cambria Math" w:hAnsi="Cambria Math" w:cs="Times"/>
                <w:i/>
                <w:iCs/>
                <w:sz w:val="20"/>
              </w:rPr>
            </m:ctrlPr>
          </m:sSubPr>
          <m:e>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1</m:t>
                </m:r>
              </m:sub>
            </m:sSub>
            <m:r>
              <w:rPr>
                <w:rFonts w:ascii="Cambria Math" w:hAnsi="Cambria Math" w:cs="Times"/>
                <w:sz w:val="20"/>
              </w:rPr>
              <m:t>&lt;p</m:t>
            </m:r>
          </m:e>
          <m:sub>
            <m:r>
              <w:rPr>
                <w:rFonts w:ascii="Cambria Math" w:hAnsi="Cambria Math" w:cs="Times"/>
                <w:sz w:val="20"/>
              </w:rPr>
              <m:t xml:space="preserve">2 </m:t>
            </m:r>
          </m:sub>
        </m:sSub>
      </m:oMath>
      <w:r>
        <w:rPr>
          <w:rFonts w:hAnsi="Cambria Math" w:cs="Times" w:hint="eastAsia"/>
          <w:iCs/>
          <w:sz w:val="20"/>
        </w:rPr>
        <w:t xml:space="preserve"> but </w:t>
      </w:r>
      <m:oMath>
        <m:sSub>
          <m:sSubPr>
            <m:ctrlPr>
              <w:rPr>
                <w:rFonts w:ascii="Cambria Math" w:hAnsi="Cambria Math" w:cs="Times"/>
                <w:i/>
                <w:iCs/>
                <w:sz w:val="20"/>
              </w:rPr>
            </m:ctrlPr>
          </m:sSubPr>
          <m:e>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1</m:t>
                </m:r>
              </m:sub>
            </m:sSub>
            <m:r>
              <w:rPr>
                <w:rFonts w:ascii="Cambria Math" w:hAnsi="Cambria Math" w:cs="Times"/>
                <w:sz w:val="20"/>
              </w:rPr>
              <m:t>≥prio</m:t>
            </m:r>
          </m:e>
          <m:sub>
            <m:r>
              <w:rPr>
                <w:rFonts w:ascii="Cambria Math" w:hAnsi="Cambria Math" w:cs="Times"/>
                <w:sz w:val="20"/>
              </w:rPr>
              <m:t xml:space="preserve">pre </m:t>
            </m:r>
          </m:sub>
        </m:sSub>
      </m:oMath>
      <w:r>
        <w:rPr>
          <w:rFonts w:hAnsi="Cambria Math" w:cs="Times" w:hint="eastAsia"/>
          <w:iCs/>
          <w:sz w:val="20"/>
        </w:rPr>
        <w:t>.</w:t>
      </w:r>
    </w:p>
    <w:p w:rsidR="00436DA7" w:rsidRDefault="00933135">
      <w:pPr>
        <w:spacing w:before="120" w:after="120"/>
        <w:rPr>
          <w:sz w:val="20"/>
        </w:rPr>
      </w:pPr>
      <w:r>
        <w:rPr>
          <w:rFonts w:cs="Times" w:hint="eastAsia"/>
          <w:iCs/>
          <w:sz w:val="20"/>
        </w:rPr>
        <w:t xml:space="preserve">And for the </w:t>
      </w:r>
      <w:r w:rsidR="00E328F7">
        <w:rPr>
          <w:rFonts w:cs="Times" w:hint="eastAsia"/>
          <w:iCs/>
          <w:sz w:val="20"/>
        </w:rPr>
        <w:t>other</w:t>
      </w:r>
      <w:r>
        <w:rPr>
          <w:rFonts w:cs="Times" w:hint="eastAsia"/>
          <w:iCs/>
          <w:sz w:val="20"/>
        </w:rPr>
        <w:t xml:space="preserve"> cases</w:t>
      </w:r>
      <w:r w:rsidR="00A35407">
        <w:rPr>
          <w:rFonts w:cs="Times" w:hint="eastAsia"/>
          <w:iCs/>
          <w:sz w:val="20"/>
        </w:rPr>
        <w:t xml:space="preserve"> </w:t>
      </w:r>
      <w:r>
        <w:rPr>
          <w:rFonts w:cs="Times" w:hint="eastAsia"/>
          <w:iCs/>
          <w:sz w:val="20"/>
        </w:rPr>
        <w:t xml:space="preserve">as </w:t>
      </w:r>
      <w:r w:rsidR="00E328F7">
        <w:rPr>
          <w:rFonts w:cs="Times" w:hint="eastAsia"/>
          <w:iCs/>
          <w:sz w:val="20"/>
        </w:rPr>
        <w:t>listed</w:t>
      </w:r>
      <w:r>
        <w:rPr>
          <w:rFonts w:cs="Times" w:hint="eastAsia"/>
          <w:iCs/>
          <w:sz w:val="20"/>
        </w:rPr>
        <w:t xml:space="preserve"> below, </w:t>
      </w:r>
      <w:r>
        <w:rPr>
          <w:rFonts w:hint="eastAsia"/>
          <w:sz w:val="20"/>
        </w:rPr>
        <w:t>pre-emption operation may be performed at UE-B2, or may not be performed due to hidden-node issue</w:t>
      </w:r>
      <w:r w:rsidR="00A35407">
        <w:rPr>
          <w:rFonts w:hint="eastAsia"/>
          <w:sz w:val="20"/>
        </w:rPr>
        <w:t>.</w:t>
      </w:r>
      <w:r>
        <w:rPr>
          <w:rFonts w:hint="eastAsia"/>
          <w:sz w:val="20"/>
        </w:rPr>
        <w:t xml:space="preserve"> UE-B2</w:t>
      </w:r>
      <w:r>
        <w:rPr>
          <w:sz w:val="20"/>
        </w:rPr>
        <w:t>’</w:t>
      </w:r>
      <w:r>
        <w:rPr>
          <w:rFonts w:hint="eastAsia"/>
          <w:sz w:val="20"/>
        </w:rPr>
        <w:t>s choice is not known at UE-A:</w:t>
      </w:r>
    </w:p>
    <w:p w:rsidR="00436DA7" w:rsidRDefault="00933135">
      <w:pPr>
        <w:numPr>
          <w:ilvl w:val="0"/>
          <w:numId w:val="12"/>
        </w:numPr>
        <w:spacing w:before="120" w:after="120"/>
        <w:rPr>
          <w:rFonts w:cs="Times"/>
          <w:iCs/>
          <w:sz w:val="20"/>
        </w:rPr>
      </w:pPr>
      <w:r>
        <w:rPr>
          <w:rFonts w:hint="eastAsia"/>
          <w:b/>
          <w:bCs/>
          <w:sz w:val="20"/>
        </w:rPr>
        <w:t>Case 4</w:t>
      </w:r>
      <w:r>
        <w:rPr>
          <w:rFonts w:hint="eastAsia"/>
          <w:sz w:val="20"/>
        </w:rPr>
        <w:t xml:space="preserve">: </w:t>
      </w:r>
      <w:proofErr w:type="spellStart"/>
      <w:r>
        <w:rPr>
          <w:rFonts w:eastAsia="Malgun Gothic"/>
          <w:i/>
          <w:iCs/>
          <w:sz w:val="20"/>
          <w:lang w:eastAsia="ko-KR"/>
        </w:rPr>
        <w:t>sl-PreemptionEnable</w:t>
      </w:r>
      <w:proofErr w:type="spellEnd"/>
      <w:r>
        <w:rPr>
          <w:sz w:val="20"/>
          <w:lang w:eastAsia="en-GB"/>
        </w:rPr>
        <w:t xml:space="preserve"> is provided and is equal to 'enabled'</w:t>
      </w:r>
      <w:r>
        <w:rPr>
          <w:rFonts w:hint="eastAsia"/>
          <w:sz w:val="20"/>
          <w:lang w:eastAsia="en-GB"/>
        </w:rPr>
        <w:t>,</w:t>
      </w:r>
      <w:r>
        <w:rPr>
          <w:rFonts w:hint="eastAsia"/>
          <w:sz w:val="20"/>
        </w:rPr>
        <w:t xml:space="preserve"> </w:t>
      </w:r>
      <m:oMath>
        <m:sSub>
          <m:sSubPr>
            <m:ctrlPr>
              <w:rPr>
                <w:rFonts w:ascii="Cambria Math" w:hAnsi="Cambria Math" w:cs="Times"/>
                <w:i/>
                <w:iCs/>
                <w:sz w:val="20"/>
              </w:rPr>
            </m:ctrlPr>
          </m:sSubPr>
          <m:e>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1</m:t>
                </m:r>
              </m:sub>
            </m:sSub>
            <m:r>
              <w:rPr>
                <w:rFonts w:ascii="Cambria Math" w:hAnsi="Cambria Math" w:cs="Times"/>
                <w:sz w:val="20"/>
              </w:rPr>
              <m:t>&lt;p</m:t>
            </m:r>
          </m:e>
          <m:sub>
            <m:r>
              <w:rPr>
                <w:rFonts w:ascii="Cambria Math" w:hAnsi="Cambria Math" w:cs="Times"/>
                <w:sz w:val="20"/>
              </w:rPr>
              <m:t xml:space="preserve">2 </m:t>
            </m:r>
          </m:sub>
        </m:sSub>
      </m:oMath>
      <w:r>
        <w:rPr>
          <w:rFonts w:hAnsi="Cambria Math" w:cs="Times" w:hint="eastAsia"/>
          <w:iCs/>
          <w:sz w:val="20"/>
        </w:rPr>
        <w:t>.</w:t>
      </w:r>
    </w:p>
    <w:p w:rsidR="00436DA7" w:rsidRDefault="00933135">
      <w:pPr>
        <w:numPr>
          <w:ilvl w:val="0"/>
          <w:numId w:val="12"/>
        </w:numPr>
        <w:spacing w:before="120" w:after="120"/>
        <w:rPr>
          <w:sz w:val="20"/>
        </w:rPr>
      </w:pPr>
      <w:r>
        <w:rPr>
          <w:rFonts w:hint="eastAsia"/>
          <w:b/>
          <w:bCs/>
          <w:sz w:val="20"/>
        </w:rPr>
        <w:t>Case 5</w:t>
      </w:r>
      <w:r>
        <w:rPr>
          <w:rFonts w:hint="eastAsia"/>
          <w:sz w:val="20"/>
        </w:rPr>
        <w:t xml:space="preserve">: </w:t>
      </w:r>
      <w:proofErr w:type="spellStart"/>
      <w:r>
        <w:rPr>
          <w:rFonts w:eastAsia="Malgun Gothic"/>
          <w:i/>
          <w:iCs/>
          <w:sz w:val="20"/>
          <w:lang w:eastAsia="ko-KR"/>
        </w:rPr>
        <w:t>sl-PreemptionEnable</w:t>
      </w:r>
      <w:proofErr w:type="spellEnd"/>
      <w:r>
        <w:rPr>
          <w:sz w:val="20"/>
          <w:lang w:eastAsia="en-GB"/>
        </w:rPr>
        <w:t xml:space="preserve"> is provided and is not equal to 'enabled'</w:t>
      </w:r>
      <w:r>
        <w:rPr>
          <w:rFonts w:hint="eastAsia"/>
          <w:sz w:val="20"/>
          <w:lang w:eastAsia="en-GB"/>
        </w:rPr>
        <w:t>,</w:t>
      </w:r>
      <w:r>
        <w:rPr>
          <w:rFonts w:hint="eastAsia"/>
          <w:sz w:val="20"/>
        </w:rPr>
        <w:t xml:space="preserve"> </w:t>
      </w:r>
      <m:oMath>
        <m:sSub>
          <m:sSubPr>
            <m:ctrlPr>
              <w:rPr>
                <w:rFonts w:ascii="Cambria Math" w:hAnsi="Cambria Math" w:cs="Times"/>
                <w:i/>
                <w:iCs/>
                <w:sz w:val="20"/>
              </w:rPr>
            </m:ctrlPr>
          </m:sSubPr>
          <m:e>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1</m:t>
                </m:r>
              </m:sub>
            </m:sSub>
            <m:r>
              <w:rPr>
                <w:rFonts w:ascii="Cambria Math" w:hAnsi="Cambria Math" w:cs="Times"/>
                <w:sz w:val="20"/>
              </w:rPr>
              <m:t>&lt;p</m:t>
            </m:r>
          </m:e>
          <m:sub>
            <m:r>
              <w:rPr>
                <w:rFonts w:ascii="Cambria Math" w:hAnsi="Cambria Math" w:cs="Times"/>
                <w:sz w:val="20"/>
              </w:rPr>
              <m:t xml:space="preserve">2 </m:t>
            </m:r>
          </m:sub>
        </m:sSub>
      </m:oMath>
      <w:r>
        <w:rPr>
          <w:rFonts w:hAnsi="Cambria Math" w:cs="Times" w:hint="eastAsia"/>
          <w:iCs/>
          <w:sz w:val="20"/>
        </w:rPr>
        <w:t xml:space="preserve"> and </w:t>
      </w:r>
      <m:oMath>
        <m:sSub>
          <m:sSubPr>
            <m:ctrlPr>
              <w:rPr>
                <w:rFonts w:ascii="Cambria Math" w:hAnsi="Cambria Math" w:cs="Times"/>
                <w:i/>
                <w:iCs/>
                <w:sz w:val="20"/>
              </w:rPr>
            </m:ctrlPr>
          </m:sSubPr>
          <m:e>
            <m:sSub>
              <m:sSubPr>
                <m:ctrlPr>
                  <w:rPr>
                    <w:rFonts w:ascii="Cambria Math" w:hAnsi="Cambria Math" w:cs="Times"/>
                    <w:i/>
                    <w:iCs/>
                    <w:sz w:val="20"/>
                  </w:rPr>
                </m:ctrlPr>
              </m:sSubPr>
              <m:e>
                <m:r>
                  <w:rPr>
                    <w:rFonts w:ascii="Cambria Math" w:hAnsi="Cambria Math" w:cs="Times"/>
                    <w:sz w:val="20"/>
                  </w:rPr>
                  <m:t>p</m:t>
                </m:r>
              </m:e>
              <m:sub>
                <m:r>
                  <w:rPr>
                    <w:rFonts w:ascii="Cambria Math" w:hAnsi="Cambria Math" w:cs="Times"/>
                    <w:sz w:val="20"/>
                  </w:rPr>
                  <m:t>1</m:t>
                </m:r>
              </m:sub>
            </m:sSub>
            <m:r>
              <w:rPr>
                <w:rFonts w:ascii="Cambria Math" w:hAnsi="Cambria Math" w:cs="Times"/>
                <w:sz w:val="20"/>
              </w:rPr>
              <m:t>&lt;prio</m:t>
            </m:r>
          </m:e>
          <m:sub>
            <m:r>
              <w:rPr>
                <w:rFonts w:ascii="Cambria Math" w:hAnsi="Cambria Math" w:cs="Times"/>
                <w:sz w:val="20"/>
              </w:rPr>
              <m:t xml:space="preserve">pre </m:t>
            </m:r>
          </m:sub>
        </m:sSub>
      </m:oMath>
      <w:r>
        <w:rPr>
          <w:rFonts w:hAnsi="Cambria Math" w:cs="Times" w:hint="eastAsia"/>
          <w:iCs/>
          <w:sz w:val="20"/>
        </w:rPr>
        <w:t>.</w:t>
      </w:r>
    </w:p>
    <w:p w:rsidR="00436DA7" w:rsidRPr="00513D45" w:rsidRDefault="00933135">
      <w:pPr>
        <w:spacing w:before="120" w:after="120"/>
        <w:rPr>
          <w:rFonts w:cs="Times"/>
          <w:strike/>
          <w:color w:val="FF0000"/>
          <w:sz w:val="20"/>
        </w:rPr>
      </w:pPr>
      <w:r>
        <w:rPr>
          <w:rFonts w:cs="Times" w:hint="eastAsia"/>
          <w:iCs/>
          <w:sz w:val="20"/>
        </w:rPr>
        <w:t>For case 1</w:t>
      </w:r>
      <w:r w:rsidR="00C02695">
        <w:rPr>
          <w:rFonts w:cs="Times" w:hint="eastAsia"/>
          <w:iCs/>
          <w:sz w:val="20"/>
        </w:rPr>
        <w:t xml:space="preserve"> </w:t>
      </w:r>
      <w:r>
        <w:rPr>
          <w:rFonts w:cs="Times" w:hint="eastAsia"/>
          <w:iCs/>
          <w:sz w:val="20"/>
        </w:rPr>
        <w:t>~</w:t>
      </w:r>
      <w:r w:rsidR="00C02695">
        <w:rPr>
          <w:rFonts w:cs="Times" w:hint="eastAsia"/>
          <w:iCs/>
          <w:sz w:val="20"/>
        </w:rPr>
        <w:t xml:space="preserve"> </w:t>
      </w:r>
      <w:r>
        <w:rPr>
          <w:rFonts w:cs="Times" w:hint="eastAsia"/>
          <w:iCs/>
          <w:sz w:val="20"/>
        </w:rPr>
        <w:t>case 3, UE-A should send collision indication to UE-B1 to trigger UE-B1</w:t>
      </w:r>
      <w:r>
        <w:rPr>
          <w:rFonts w:cs="Times"/>
          <w:iCs/>
          <w:sz w:val="20"/>
        </w:rPr>
        <w:t>’</w:t>
      </w:r>
      <w:r>
        <w:rPr>
          <w:rFonts w:cs="Times" w:hint="eastAsia"/>
          <w:iCs/>
          <w:sz w:val="20"/>
        </w:rPr>
        <w:t>s resource re</w:t>
      </w:r>
      <w:r w:rsidR="00C5577A">
        <w:rPr>
          <w:rFonts w:cs="Times" w:hint="eastAsia"/>
          <w:iCs/>
          <w:sz w:val="20"/>
        </w:rPr>
        <w:t>-</w:t>
      </w:r>
      <w:r>
        <w:rPr>
          <w:rFonts w:cs="Times" w:hint="eastAsia"/>
          <w:iCs/>
          <w:sz w:val="20"/>
        </w:rPr>
        <w:t>selection</w:t>
      </w:r>
      <w:r w:rsidR="00C5577A">
        <w:rPr>
          <w:rFonts w:cs="Times" w:hint="eastAsia"/>
          <w:iCs/>
          <w:sz w:val="20"/>
        </w:rPr>
        <w:t>.</w:t>
      </w:r>
      <w:r>
        <w:rPr>
          <w:rFonts w:cs="Times" w:hint="eastAsia"/>
          <w:iCs/>
          <w:sz w:val="20"/>
        </w:rPr>
        <w:t xml:space="preserve"> </w:t>
      </w:r>
      <w:r w:rsidR="00C5577A">
        <w:rPr>
          <w:rFonts w:cs="Times" w:hint="eastAsia"/>
          <w:iCs/>
          <w:sz w:val="20"/>
        </w:rPr>
        <w:t>F</w:t>
      </w:r>
      <w:r>
        <w:rPr>
          <w:rFonts w:cs="Times" w:hint="eastAsia"/>
          <w:iCs/>
          <w:sz w:val="20"/>
        </w:rPr>
        <w:t>or case 4</w:t>
      </w:r>
      <w:r w:rsidR="004608F8">
        <w:rPr>
          <w:rFonts w:cs="Times" w:hint="eastAsia"/>
          <w:iCs/>
          <w:sz w:val="20"/>
        </w:rPr>
        <w:t xml:space="preserve"> </w:t>
      </w:r>
      <w:r>
        <w:rPr>
          <w:rFonts w:cs="Times" w:hint="eastAsia"/>
          <w:iCs/>
          <w:sz w:val="20"/>
        </w:rPr>
        <w:t>~</w:t>
      </w:r>
      <w:r w:rsidR="004608F8">
        <w:rPr>
          <w:rFonts w:cs="Times" w:hint="eastAsia"/>
          <w:iCs/>
          <w:sz w:val="20"/>
        </w:rPr>
        <w:t xml:space="preserve"> </w:t>
      </w:r>
      <w:r>
        <w:rPr>
          <w:rFonts w:cs="Times" w:hint="eastAsia"/>
          <w:iCs/>
          <w:sz w:val="20"/>
        </w:rPr>
        <w:t>case 5, if collision indication is transmitted to UE-B1,</w:t>
      </w:r>
      <w:r w:rsidR="00924D55">
        <w:rPr>
          <w:rFonts w:cs="Times" w:hint="eastAsia"/>
          <w:iCs/>
          <w:sz w:val="20"/>
        </w:rPr>
        <w:t xml:space="preserve"> </w:t>
      </w:r>
      <w:r>
        <w:rPr>
          <w:rFonts w:cs="Times" w:hint="eastAsia"/>
          <w:iCs/>
          <w:sz w:val="20"/>
        </w:rPr>
        <w:t xml:space="preserve">both UE-B1 and UE-B2 </w:t>
      </w:r>
      <w:r w:rsidR="00924D55">
        <w:rPr>
          <w:rFonts w:cs="Times" w:hint="eastAsia"/>
          <w:iCs/>
          <w:sz w:val="20"/>
        </w:rPr>
        <w:t xml:space="preserve">may perform resource re-selection </w:t>
      </w:r>
      <w:r>
        <w:rPr>
          <w:rFonts w:cs="Times" w:hint="eastAsia"/>
          <w:iCs/>
          <w:sz w:val="20"/>
        </w:rPr>
        <w:t>if UE-B2 can detect UE-B1</w:t>
      </w:r>
      <w:r>
        <w:rPr>
          <w:rFonts w:cs="Times"/>
          <w:iCs/>
          <w:sz w:val="20"/>
        </w:rPr>
        <w:t>’</w:t>
      </w:r>
      <w:r>
        <w:rPr>
          <w:rFonts w:cs="Times" w:hint="eastAsia"/>
          <w:iCs/>
          <w:sz w:val="20"/>
        </w:rPr>
        <w:t>s reservation</w:t>
      </w:r>
      <w:r w:rsidR="00F455DE">
        <w:rPr>
          <w:rFonts w:cs="Times" w:hint="eastAsia"/>
          <w:iCs/>
          <w:sz w:val="20"/>
        </w:rPr>
        <w:t xml:space="preserve"> triggering preemption at UE-B2.</w:t>
      </w:r>
      <w:r>
        <w:rPr>
          <w:rFonts w:cs="Times" w:hint="eastAsia"/>
          <w:iCs/>
          <w:sz w:val="20"/>
        </w:rPr>
        <w:t xml:space="preserve"> On the other hand, if collision indication </w:t>
      </w:r>
      <w:r w:rsidR="00BB4E57">
        <w:rPr>
          <w:rFonts w:cs="Times" w:hint="eastAsia"/>
          <w:iCs/>
          <w:sz w:val="20"/>
        </w:rPr>
        <w:t>were</w:t>
      </w:r>
      <w:r>
        <w:rPr>
          <w:rFonts w:cs="Times" w:hint="eastAsia"/>
          <w:iCs/>
          <w:sz w:val="20"/>
        </w:rPr>
        <w:t xml:space="preserve"> not transmitted in these cases, resource conflict cannot be avoided for hidden-node cases since neither UE-B1 nor UE-B2 would perform resource re-selection. </w:t>
      </w:r>
      <w:r w:rsidR="0073602F">
        <w:rPr>
          <w:rFonts w:cs="Times" w:hint="eastAsia"/>
          <w:iCs/>
          <w:sz w:val="20"/>
        </w:rPr>
        <w:t>Comparing these two outcomes,</w:t>
      </w:r>
      <w:r w:rsidR="005107F7">
        <w:rPr>
          <w:rFonts w:cs="Times" w:hint="eastAsia"/>
          <w:iCs/>
          <w:sz w:val="20"/>
        </w:rPr>
        <w:t xml:space="preserve"> leaving</w:t>
      </w:r>
      <w:r w:rsidR="00F55384">
        <w:rPr>
          <w:rFonts w:cs="Times" w:hint="eastAsia"/>
          <w:iCs/>
          <w:sz w:val="20"/>
        </w:rPr>
        <w:t xml:space="preserve"> UEB undetermined and</w:t>
      </w:r>
      <w:r w:rsidR="005107F7">
        <w:rPr>
          <w:rFonts w:cs="Times" w:hint="eastAsia"/>
          <w:iCs/>
          <w:sz w:val="20"/>
        </w:rPr>
        <w:t xml:space="preserve"> resource conflict indication unreported</w:t>
      </w:r>
      <w:r w:rsidR="00AB547D">
        <w:rPr>
          <w:rFonts w:cs="Times" w:hint="eastAsia"/>
          <w:iCs/>
          <w:sz w:val="20"/>
        </w:rPr>
        <w:t xml:space="preserve"> incurs actually more </w:t>
      </w:r>
      <w:r w:rsidR="005107F7">
        <w:rPr>
          <w:rFonts w:cs="Times" w:hint="eastAsia"/>
          <w:iCs/>
          <w:sz w:val="20"/>
        </w:rPr>
        <w:t>resource conflict by relying on</w:t>
      </w:r>
      <w:r w:rsidR="00357A1D">
        <w:rPr>
          <w:rFonts w:cs="Times" w:hint="eastAsia"/>
          <w:iCs/>
          <w:sz w:val="20"/>
        </w:rPr>
        <w:t xml:space="preserve"> preemption that is known to neither one of the UE B or UEA itself</w:t>
      </w:r>
      <w:r w:rsidR="00AB547D">
        <w:rPr>
          <w:rFonts w:cs="Times" w:hint="eastAsia"/>
          <w:iCs/>
          <w:sz w:val="20"/>
        </w:rPr>
        <w:t>.</w:t>
      </w:r>
      <w:r w:rsidR="007A6CAD">
        <w:rPr>
          <w:rFonts w:cs="Times" w:hint="eastAsia"/>
          <w:iCs/>
          <w:sz w:val="20"/>
        </w:rPr>
        <w:t xml:space="preserve"> </w:t>
      </w:r>
      <w:r>
        <w:rPr>
          <w:rFonts w:cs="Times" w:hint="eastAsia"/>
          <w:iCs/>
          <w:sz w:val="20"/>
        </w:rPr>
        <w:t>Based on the analysis above, we continue to support the updated propo</w:t>
      </w:r>
      <w:r w:rsidR="00AB547D">
        <w:rPr>
          <w:rFonts w:cs="Times" w:hint="eastAsia"/>
          <w:iCs/>
          <w:sz w:val="20"/>
        </w:rPr>
        <w:t>sal 5-2b from moderator</w:t>
      </w:r>
      <w:r w:rsidR="00513D45">
        <w:rPr>
          <w:rFonts w:cs="Times" w:hint="eastAsia"/>
          <w:iCs/>
          <w:sz w:val="20"/>
        </w:rPr>
        <w:t>.</w:t>
      </w:r>
    </w:p>
    <w:p w:rsidR="00436DA7" w:rsidRDefault="00436DA7">
      <w:pPr>
        <w:spacing w:before="120" w:after="120"/>
        <w:rPr>
          <w:rFonts w:cs="Times"/>
          <w:sz w:val="20"/>
        </w:rPr>
      </w:pPr>
    </w:p>
    <w:p w:rsidR="00436DA7" w:rsidRDefault="00933135">
      <w:pPr>
        <w:pStyle w:val="ZTE-Proposal-20210505"/>
        <w:spacing w:before="120" w:after="120" w:line="240" w:lineRule="auto"/>
        <w:rPr>
          <w:lang w:val="en-US" w:eastAsia="zh-CN"/>
        </w:rPr>
      </w:pPr>
      <w:r>
        <w:rPr>
          <w:rFonts w:eastAsia="宋体" w:cs="Times" w:hint="eastAsia"/>
          <w:lang w:val="en-US" w:eastAsia="zh-CN"/>
        </w:rPr>
        <w:t>Support the following updated proposal 5-2b at RAN1#109e</w:t>
      </w:r>
    </w:p>
    <w:p w:rsidR="00436DA7" w:rsidRDefault="00933135">
      <w:pPr>
        <w:pStyle w:val="sub-proposal"/>
        <w:spacing w:before="120" w:after="120"/>
        <w:ind w:left="822" w:hanging="402"/>
        <w:rPr>
          <w:lang w:val="en-US"/>
        </w:rPr>
      </w:pPr>
      <w:r>
        <w:rPr>
          <w:lang w:val="en-US"/>
        </w:rPr>
        <w:t xml:space="preserve">For Condition 2-A-1 in Scheme 2, when </w:t>
      </w:r>
      <w:proofErr w:type="spellStart"/>
      <w:r>
        <w:rPr>
          <w:lang w:val="en-US"/>
        </w:rPr>
        <w:t>sl</w:t>
      </w:r>
      <w:proofErr w:type="spellEnd"/>
      <w:r>
        <w:rPr>
          <w:lang w:val="en-US"/>
        </w:rPr>
        <w:t>-</w:t>
      </w:r>
      <w:proofErr w:type="spellStart"/>
      <w:r>
        <w:rPr>
          <w:lang w:val="en-US"/>
        </w:rPr>
        <w:t>TypeUE</w:t>
      </w:r>
      <w:proofErr w:type="spellEnd"/>
      <w:r>
        <w:rPr>
          <w:lang w:val="en-US"/>
        </w:rPr>
        <w:t xml:space="preserve">-A is enabled or when </w:t>
      </w:r>
      <w:proofErr w:type="spellStart"/>
      <w:r>
        <w:rPr>
          <w:lang w:val="en-US"/>
        </w:rPr>
        <w:t>sl</w:t>
      </w:r>
      <w:proofErr w:type="spellEnd"/>
      <w:r>
        <w:rPr>
          <w:lang w:val="en-US"/>
        </w:rPr>
        <w:t>-</w:t>
      </w:r>
      <w:proofErr w:type="spellStart"/>
      <w:r>
        <w:rPr>
          <w:lang w:val="en-US"/>
        </w:rPr>
        <w:t>TypeUE</w:t>
      </w:r>
      <w:proofErr w:type="spellEnd"/>
      <w:r>
        <w:rPr>
          <w:lang w:val="en-US"/>
        </w:rPr>
        <w:t>-A is disabled and the destination UE of the conflicting TBs is UE-A,</w:t>
      </w:r>
    </w:p>
    <w:p w:rsidR="00436DA7" w:rsidRDefault="00933135">
      <w:pPr>
        <w:pStyle w:val="sub-proposal"/>
        <w:numPr>
          <w:ilvl w:val="1"/>
          <w:numId w:val="4"/>
        </w:numPr>
        <w:tabs>
          <w:tab w:val="clear" w:pos="840"/>
        </w:tabs>
        <w:spacing w:before="120" w:after="120"/>
        <w:ind w:left="822" w:hanging="402"/>
        <w:rPr>
          <w:lang w:val="en-US" w:eastAsia="zh-CN"/>
        </w:rPr>
      </w:pPr>
      <w:r>
        <w:rPr>
          <w:lang w:val="en-US"/>
        </w:rPr>
        <w:t>If there is only one UE scheduling the conflicting TB whose PSFCH occasion for resource conflict indication is not yet passed and</w:t>
      </w:r>
      <w:r>
        <w:rPr>
          <w:color w:val="C00000"/>
          <w:lang w:val="en-US"/>
        </w:rPr>
        <w:t xml:space="preserve">, if </w:t>
      </w:r>
      <w:proofErr w:type="spellStart"/>
      <w:r>
        <w:rPr>
          <w:color w:val="C00000"/>
          <w:lang w:val="en-US"/>
        </w:rPr>
        <w:t>sl</w:t>
      </w:r>
      <w:proofErr w:type="spellEnd"/>
      <w:r>
        <w:rPr>
          <w:color w:val="C00000"/>
          <w:lang w:val="en-US"/>
        </w:rPr>
        <w:t>-</w:t>
      </w:r>
      <w:proofErr w:type="spellStart"/>
      <w:r>
        <w:rPr>
          <w:color w:val="C00000"/>
          <w:lang w:val="en-US"/>
        </w:rPr>
        <w:t>IndicationUE</w:t>
      </w:r>
      <w:proofErr w:type="spellEnd"/>
      <w:r>
        <w:rPr>
          <w:color w:val="C00000"/>
          <w:lang w:val="en-US"/>
        </w:rPr>
        <w:t xml:space="preserve">-B is (pre)configured to ‘Enabled’, </w:t>
      </w:r>
      <w:r>
        <w:rPr>
          <w:lang w:val="en-US"/>
        </w:rPr>
        <w:t>‘Conflict information receiver flag’ field is set to 1, that UE is UE-B.</w:t>
      </w:r>
    </w:p>
    <w:p w:rsidR="00436DA7" w:rsidRDefault="00933135">
      <w:pPr>
        <w:pStyle w:val="ZTE-Proposal-20210505"/>
        <w:spacing w:before="120" w:after="120" w:line="240" w:lineRule="auto"/>
        <w:rPr>
          <w:lang w:val="en-US" w:eastAsia="zh-CN"/>
        </w:rPr>
      </w:pPr>
      <w:r>
        <w:rPr>
          <w:rFonts w:hint="eastAsia"/>
          <w:lang w:val="en-US" w:eastAsia="zh-CN"/>
        </w:rPr>
        <w:t xml:space="preserve">To </w:t>
      </w:r>
      <w:r w:rsidR="00F73D69">
        <w:rPr>
          <w:rFonts w:hint="eastAsia"/>
          <w:lang w:val="en-US" w:eastAsia="zh-CN"/>
        </w:rPr>
        <w:t>reflect</w:t>
      </w:r>
      <w:r>
        <w:rPr>
          <w:rFonts w:hint="eastAsia"/>
          <w:lang w:val="en-US" w:eastAsia="zh-CN"/>
        </w:rPr>
        <w:t xml:space="preserve"> proposal </w:t>
      </w:r>
      <w:r>
        <w:rPr>
          <w:lang w:eastAsia="ko-KR"/>
        </w:rPr>
        <w:t>1</w:t>
      </w:r>
      <w:r>
        <w:rPr>
          <w:rFonts w:hint="eastAsia"/>
          <w:lang w:val="en-US" w:eastAsia="zh-CN"/>
        </w:rPr>
        <w:t xml:space="preserve"> for Condition 2-A-1 in scheme 2, </w:t>
      </w:r>
      <w:r>
        <w:rPr>
          <w:lang w:val="en-US" w:eastAsia="zh-CN"/>
        </w:rPr>
        <w:t>TP</w:t>
      </w:r>
      <w:r>
        <w:rPr>
          <w:rFonts w:hint="eastAsia"/>
          <w:lang w:val="en-US" w:eastAsia="zh-CN"/>
        </w:rPr>
        <w:t>s</w:t>
      </w:r>
      <w:r>
        <w:rPr>
          <w:lang w:val="en-US" w:eastAsia="zh-CN"/>
        </w:rPr>
        <w:t xml:space="preserve"> for</w:t>
      </w:r>
      <w:r>
        <w:rPr>
          <w:rFonts w:hint="eastAsia"/>
          <w:lang w:val="en-US" w:eastAsia="zh-CN"/>
        </w:rPr>
        <w:t xml:space="preserve"> TS38.213 section 16.3.0 </w:t>
      </w:r>
      <w:r w:rsidR="00504998">
        <w:rPr>
          <w:rFonts w:hint="eastAsia"/>
          <w:lang w:val="en-US" w:eastAsia="zh-CN"/>
        </w:rPr>
        <w:t>are</w:t>
      </w:r>
      <w:r>
        <w:rPr>
          <w:lang w:val="en-US" w:eastAsia="zh-CN"/>
        </w:rPr>
        <w:t xml:space="preserve"> given a</w:t>
      </w:r>
      <w:r>
        <w:rPr>
          <w:rFonts w:hint="eastAsia"/>
          <w:lang w:val="en-US" w:eastAsia="zh-CN"/>
        </w:rPr>
        <w:t>s following:</w:t>
      </w:r>
    </w:p>
    <w:tbl>
      <w:tblPr>
        <w:tblStyle w:val="ad"/>
        <w:tblW w:w="0" w:type="auto"/>
        <w:tblLook w:val="04A0"/>
      </w:tblPr>
      <w:tblGrid>
        <w:gridCol w:w="9876"/>
      </w:tblGrid>
      <w:tr w:rsidR="00436DA7">
        <w:tc>
          <w:tcPr>
            <w:tcW w:w="9876" w:type="dxa"/>
          </w:tcPr>
          <w:p w:rsidR="00436DA7" w:rsidRDefault="00933135">
            <w:pPr>
              <w:pStyle w:val="4"/>
              <w:numPr>
                <w:ilvl w:val="2"/>
                <w:numId w:val="0"/>
              </w:numPr>
              <w:overflowPunct w:val="0"/>
              <w:autoSpaceDE w:val="0"/>
              <w:autoSpaceDN w:val="0"/>
              <w:adjustRightInd w:val="0"/>
              <w:spacing w:after="120" w:line="259" w:lineRule="auto"/>
              <w:ind w:right="210"/>
              <w:textAlignment w:val="baseline"/>
              <w:outlineLvl w:val="3"/>
            </w:pPr>
            <w:r>
              <w:lastRenderedPageBreak/>
              <w:t>16.3.0 UE procedure for transmitting PSFCH with control information</w:t>
            </w:r>
          </w:p>
          <w:p w:rsidR="00436DA7" w:rsidRDefault="00933135">
            <w:pPr>
              <w:overflowPunct w:val="0"/>
              <w:adjustRightInd w:val="0"/>
              <w:spacing w:before="120" w:after="120"/>
              <w:jc w:val="center"/>
              <w:textAlignment w:val="baseline"/>
              <w:rPr>
                <w:b/>
                <w:bCs/>
                <w:sz w:val="20"/>
              </w:rPr>
            </w:pPr>
            <w:r>
              <w:rPr>
                <w:rFonts w:ascii="Arial" w:hAnsi="Arial" w:cs="Arial"/>
                <w:color w:val="FF0000"/>
                <w:kern w:val="0"/>
                <w:sz w:val="28"/>
                <w:szCs w:val="28"/>
                <w:lang w:val="en-GB"/>
              </w:rPr>
              <w:t>&lt; Unchanged parts are omitted &gt;</w:t>
            </w:r>
          </w:p>
          <w:p w:rsidR="00436DA7" w:rsidRDefault="00933135">
            <w:pPr>
              <w:spacing w:before="120" w:after="120"/>
              <w:rPr>
                <w:sz w:val="20"/>
              </w:rPr>
            </w:pPr>
            <w:r>
              <w:rPr>
                <w:sz w:val="20"/>
              </w:rPr>
              <w:t>A first UE determines a UE for providing the conflict information to in a PSFCH as follows</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if, for a resource pool, </w:t>
            </w:r>
            <w:r>
              <w:rPr>
                <w:i/>
                <w:iCs/>
                <w:sz w:val="20"/>
                <w:lang w:val="en-US"/>
              </w:rPr>
              <w:t>typeAUEScheme2</w:t>
            </w:r>
            <w:r>
              <w:rPr>
                <w:sz w:val="20"/>
                <w:lang w:val="en-US"/>
              </w:rPr>
              <w:t xml:space="preserve"> is disabled, the first UE has been indicated a first reserved resource and a second reserved resource as resources for PSSCH reception or, if for a resource pool </w:t>
            </w:r>
            <w:r>
              <w:rPr>
                <w:i/>
                <w:iCs/>
                <w:sz w:val="20"/>
                <w:lang w:val="en-US"/>
              </w:rPr>
              <w:t>typeAUEScheme2</w:t>
            </w:r>
            <w:r>
              <w:rPr>
                <w:sz w:val="20"/>
                <w:lang w:val="en-US"/>
              </w:rPr>
              <w:t xml:space="preserve"> is enabled, has been indicated at least the first reserved resource or the second reserved resource for PSSCH reception,</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detects a first SCI format 1-A that includes a first priority value,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1</m:t>
                  </m:r>
                </m:sub>
              </m:sSub>
            </m:oMath>
            <w:r>
              <w:rPr>
                <w:sz w:val="20"/>
                <w:lang w:val="en-US"/>
              </w:rPr>
              <w:t>, and the</w:t>
            </w:r>
            <w:r>
              <w:rPr>
                <w:sz w:val="20"/>
                <w:lang w:val="en-GB"/>
              </w:rPr>
              <w:t xml:space="preserve"> first </w:t>
            </w:r>
            <w:r>
              <w:rPr>
                <w:sz w:val="20"/>
                <w:lang w:val="en-US"/>
              </w:rPr>
              <w:t xml:space="preserve">reserved resource </w:t>
            </w:r>
            <w:r>
              <w:rPr>
                <w:sz w:val="20"/>
                <w:lang w:val="en-GB"/>
              </w:rPr>
              <w:t xml:space="preserve">for PSSCH transmission </w:t>
            </w:r>
            <w:r>
              <w:rPr>
                <w:sz w:val="20"/>
                <w:lang w:val="en-US"/>
              </w:rPr>
              <w:t>from</w:t>
            </w:r>
            <w:r>
              <w:rPr>
                <w:sz w:val="20"/>
                <w:lang w:val="en-GB"/>
              </w:rPr>
              <w:t xml:space="preserve"> a second UE</w:t>
            </w:r>
            <w:r>
              <w:rPr>
                <w:sz w:val="20"/>
                <w:lang w:val="en-US"/>
              </w:rPr>
              <w:t>,</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detects a second SCI format 1-A that includes a second priority value,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2</m:t>
                  </m:r>
                </m:sub>
              </m:sSub>
              <m:r>
                <w:rPr>
                  <w:rFonts w:ascii="Cambria Math" w:hAnsi="Cambria Math"/>
                  <w:sz w:val="20"/>
                  <w:lang w:val="en-US"/>
                </w:rPr>
                <m:t>&lt;</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1</m:t>
                  </m:r>
                </m:sub>
              </m:sSub>
            </m:oMath>
            <w:r>
              <w:rPr>
                <w:sz w:val="20"/>
                <w:lang w:val="en-US"/>
              </w:rPr>
              <w:t>, and the</w:t>
            </w:r>
            <w:r>
              <w:rPr>
                <w:sz w:val="20"/>
                <w:lang w:val="en-GB"/>
              </w:rPr>
              <w:t xml:space="preserve"> second </w:t>
            </w:r>
            <w:r>
              <w:rPr>
                <w:sz w:val="20"/>
                <w:lang w:val="en-US"/>
              </w:rPr>
              <w:t xml:space="preserve">reserved resource </w:t>
            </w:r>
            <w:r>
              <w:rPr>
                <w:sz w:val="20"/>
                <w:lang w:val="en-GB"/>
              </w:rPr>
              <w:t xml:space="preserve">for PSSCH transmission </w:t>
            </w:r>
            <w:r>
              <w:rPr>
                <w:sz w:val="20"/>
                <w:lang w:val="en-US"/>
              </w:rPr>
              <w:t>from</w:t>
            </w:r>
            <w:r>
              <w:rPr>
                <w:sz w:val="20"/>
                <w:lang w:val="en-GB"/>
              </w:rPr>
              <w:t xml:space="preserve"> a </w:t>
            </w:r>
            <w:r>
              <w:rPr>
                <w:sz w:val="20"/>
                <w:lang w:val="en-US"/>
              </w:rPr>
              <w:t>third</w:t>
            </w:r>
            <w:r>
              <w:rPr>
                <w:sz w:val="20"/>
                <w:lang w:val="en-GB"/>
              </w:rPr>
              <w:t xml:space="preserve"> </w:t>
            </w:r>
            <w:r>
              <w:rPr>
                <w:sz w:val="20"/>
                <w:lang w:val="en-US"/>
              </w:rPr>
              <w:t>UE, and</w:t>
            </w:r>
          </w:p>
          <w:p w:rsidR="00436DA7" w:rsidRDefault="00933135">
            <w:pPr>
              <w:pStyle w:val="B1"/>
              <w:spacing w:before="120" w:after="120"/>
              <w:rPr>
                <w:sz w:val="20"/>
                <w:lang w:val="en-US"/>
              </w:rPr>
            </w:pPr>
            <w:bookmarkStart w:id="1" w:name="_Hlk88594368"/>
            <w:r>
              <w:rPr>
                <w:sz w:val="20"/>
                <w:lang w:val="en-GB"/>
              </w:rPr>
              <w:t>-</w:t>
            </w:r>
            <w:r>
              <w:rPr>
                <w:sz w:val="20"/>
                <w:lang w:val="en-GB"/>
              </w:rPr>
              <w:tab/>
            </w:r>
            <w:r>
              <w:rPr>
                <w:sz w:val="20"/>
                <w:lang w:val="en-US"/>
              </w:rPr>
              <w:t>determines that the first and second resources overlap in time and frequency</w:t>
            </w:r>
          </w:p>
          <w:p w:rsidR="00436DA7" w:rsidRDefault="00933135">
            <w:pPr>
              <w:pStyle w:val="B1"/>
              <w:spacing w:before="120" w:after="120"/>
              <w:rPr>
                <w:sz w:val="20"/>
                <w:lang w:val="en-US"/>
              </w:rPr>
            </w:pPr>
            <w:r>
              <w:rPr>
                <w:sz w:val="20"/>
                <w:lang w:val="en-US"/>
              </w:rPr>
              <w:t>-</w:t>
            </w:r>
            <w:r>
              <w:rPr>
                <w:sz w:val="20"/>
                <w:lang w:val="en-US"/>
              </w:rPr>
              <w:tab/>
              <w:t>the PSFCH occasions for resource conflict information of the second UE and the third UE are valid</w:t>
            </w:r>
          </w:p>
          <w:p w:rsidR="00436DA7" w:rsidRDefault="00933135">
            <w:pPr>
              <w:pStyle w:val="B1"/>
              <w:spacing w:before="120" w:after="120"/>
              <w:rPr>
                <w:sz w:val="20"/>
                <w:lang w:val="en-GB"/>
              </w:rPr>
            </w:pPr>
            <w:r>
              <w:rPr>
                <w:sz w:val="20"/>
                <w:lang w:val="en-US"/>
              </w:rPr>
              <w:t>-</w:t>
            </w:r>
            <w:r>
              <w:rPr>
                <w:sz w:val="20"/>
                <w:lang w:val="en-US"/>
              </w:rPr>
              <w:tab/>
              <w:t xml:space="preserve">the </w:t>
            </w:r>
            <w:proofErr w:type="spellStart"/>
            <w:r>
              <w:rPr>
                <w:rFonts w:eastAsia="Gulim"/>
                <w:iCs/>
                <w:sz w:val="20"/>
                <w:lang w:val="en-GB" w:eastAsia="ja-JP"/>
              </w:rPr>
              <w:t>indicationUEB</w:t>
            </w:r>
            <w:proofErr w:type="spellEnd"/>
            <w:r>
              <w:rPr>
                <w:rFonts w:eastAsia="Gulim"/>
                <w:sz w:val="20"/>
                <w:lang w:val="en-US" w:eastAsia="ja-JP"/>
              </w:rPr>
              <w:t xml:space="preserve"> flag in SCI Format 1-A from the second UE and the third UE is set to 1, if </w:t>
            </w:r>
            <w:r>
              <w:rPr>
                <w:rFonts w:eastAsia="Gulim"/>
                <w:i/>
                <w:sz w:val="20"/>
                <w:lang w:val="en-US" w:eastAsia="ja-JP"/>
              </w:rPr>
              <w:t>indicationUEBScheme2</w:t>
            </w:r>
            <w:r>
              <w:rPr>
                <w:rFonts w:eastAsia="Gulim"/>
                <w:sz w:val="20"/>
                <w:lang w:val="en-US" w:eastAsia="ja-JP"/>
              </w:rPr>
              <w:t xml:space="preserve"> = 'enabled'</w:t>
            </w:r>
            <w:r>
              <w:rPr>
                <w:sz w:val="20"/>
                <w:lang w:val="en-GB"/>
              </w:rPr>
              <w:t xml:space="preserve"> </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determines the first SCI format 1-A and the second SCI format 1-A are not received later than </w:t>
            </w:r>
            <w:proofErr w:type="spellStart"/>
            <w:r>
              <w:rPr>
                <w:i/>
                <w:iCs/>
                <w:sz w:val="20"/>
                <w:lang w:val="en-US"/>
              </w:rPr>
              <w:t>sl-MinTimeGapPSFCH</w:t>
            </w:r>
            <w:proofErr w:type="spellEnd"/>
            <w:r>
              <w:rPr>
                <w:sz w:val="20"/>
                <w:lang w:val="en-US"/>
              </w:rPr>
              <w:t xml:space="preserve"> before the PSFCH occasion for conflict information</w:t>
            </w:r>
          </w:p>
          <w:bookmarkEnd w:id="1"/>
          <w:p w:rsidR="00436DA7" w:rsidRDefault="00933135">
            <w:pPr>
              <w:pStyle w:val="B1"/>
              <w:spacing w:before="120" w:after="120"/>
              <w:rPr>
                <w:sz w:val="20"/>
                <w:lang w:val="en-US"/>
              </w:rPr>
            </w:pPr>
            <w:r>
              <w:rPr>
                <w:sz w:val="20"/>
                <w:lang w:val="en-GB"/>
              </w:rPr>
              <w:t>-</w:t>
            </w:r>
            <w:r>
              <w:rPr>
                <w:sz w:val="20"/>
                <w:lang w:val="en-GB"/>
              </w:rPr>
              <w:tab/>
            </w:r>
            <w:r>
              <w:rPr>
                <w:sz w:val="20"/>
                <w:lang w:val="en-US"/>
              </w:rPr>
              <w:t>determines to transmit to the second UE the PSFCH with the conflict information</w:t>
            </w:r>
          </w:p>
          <w:p w:rsidR="00436DA7" w:rsidRDefault="00933135">
            <w:pPr>
              <w:pStyle w:val="B1"/>
              <w:spacing w:before="120" w:after="120"/>
              <w:rPr>
                <w:rFonts w:hAnsi="Cambria Math"/>
                <w:sz w:val="20"/>
                <w:lang w:val="en-US"/>
              </w:rPr>
            </w:pPr>
            <w:r>
              <w:rPr>
                <w:sz w:val="20"/>
                <w:lang w:val="en-US"/>
              </w:rPr>
              <w:t>-</w:t>
            </w:r>
            <w:r>
              <w:rPr>
                <w:sz w:val="20"/>
                <w:lang w:val="en-US"/>
              </w:rPr>
              <w:tab/>
              <w:t xml:space="preserve">determines to transmit to either the second UE or the third UE the PSFCH with the conflict information, if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2</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1</m:t>
                  </m:r>
                </m:sub>
              </m:sSub>
            </m:oMath>
          </w:p>
          <w:p w:rsidR="00436DA7" w:rsidRDefault="00933135">
            <w:pPr>
              <w:pStyle w:val="B1"/>
              <w:spacing w:before="120" w:after="120"/>
              <w:rPr>
                <w:color w:val="FF0000"/>
                <w:sz w:val="20"/>
                <w:u w:val="single"/>
                <w:lang w:val="en-GB"/>
              </w:rPr>
            </w:pPr>
            <w:r>
              <w:rPr>
                <w:color w:val="FF0000"/>
                <w:sz w:val="20"/>
                <w:u w:val="single"/>
                <w:lang w:val="en-US"/>
              </w:rPr>
              <w:t>-</w:t>
            </w:r>
            <w:r>
              <w:rPr>
                <w:color w:val="FF0000"/>
                <w:sz w:val="20"/>
                <w:u w:val="single"/>
                <w:lang w:val="en-US"/>
              </w:rPr>
              <w:tab/>
              <w:t xml:space="preserve">determines to transmit to the second UE the PSFCH with the conflict information, if </w:t>
            </w:r>
            <w:r>
              <w:rPr>
                <w:rFonts w:hint="eastAsia"/>
                <w:color w:val="FF0000"/>
                <w:sz w:val="20"/>
                <w:u w:val="single"/>
                <w:lang w:val="en-US"/>
              </w:rPr>
              <w:t xml:space="preserve">only for the second UE, </w:t>
            </w:r>
            <w:r w:rsidR="004F6C87">
              <w:rPr>
                <w:color w:val="FF0000"/>
                <w:sz w:val="20"/>
                <w:u w:val="single"/>
                <w:lang w:val="en-US"/>
              </w:rPr>
              <w:t>the PSFCH occasion</w:t>
            </w:r>
            <w:r>
              <w:rPr>
                <w:color w:val="FF0000"/>
                <w:sz w:val="20"/>
                <w:u w:val="single"/>
                <w:lang w:val="en-US"/>
              </w:rPr>
              <w:t xml:space="preserve"> for resource conflict information </w:t>
            </w:r>
            <w:r>
              <w:rPr>
                <w:rFonts w:hint="eastAsia"/>
                <w:color w:val="FF0000"/>
                <w:sz w:val="20"/>
                <w:u w:val="single"/>
                <w:lang w:val="en-US"/>
              </w:rPr>
              <w:t>is</w:t>
            </w:r>
            <w:r>
              <w:rPr>
                <w:color w:val="FF0000"/>
                <w:sz w:val="20"/>
                <w:u w:val="single"/>
                <w:lang w:val="en-US"/>
              </w:rPr>
              <w:t xml:space="preserve"> valid</w:t>
            </w:r>
            <w:r>
              <w:rPr>
                <w:rFonts w:hint="eastAsia"/>
                <w:color w:val="FF0000"/>
                <w:sz w:val="20"/>
                <w:u w:val="single"/>
                <w:lang w:val="en-US"/>
              </w:rPr>
              <w:t xml:space="preserve"> and </w:t>
            </w:r>
            <w:r>
              <w:rPr>
                <w:color w:val="FF0000"/>
                <w:sz w:val="20"/>
                <w:u w:val="single"/>
                <w:lang w:val="en-US"/>
              </w:rPr>
              <w:t xml:space="preserve">the </w:t>
            </w:r>
            <w:proofErr w:type="spellStart"/>
            <w:r>
              <w:rPr>
                <w:rFonts w:eastAsia="Gulim"/>
                <w:iCs/>
                <w:color w:val="FF0000"/>
                <w:sz w:val="20"/>
                <w:u w:val="single"/>
                <w:lang w:val="en-GB" w:eastAsia="ja-JP"/>
              </w:rPr>
              <w:t>indicationUEB</w:t>
            </w:r>
            <w:proofErr w:type="spellEnd"/>
            <w:r>
              <w:rPr>
                <w:rFonts w:eastAsia="Gulim"/>
                <w:color w:val="FF0000"/>
                <w:sz w:val="20"/>
                <w:u w:val="single"/>
                <w:lang w:val="en-US" w:eastAsia="ja-JP"/>
              </w:rPr>
              <w:t xml:space="preserve"> flag in SCI Format 1-A is set to 1, if </w:t>
            </w:r>
            <w:r>
              <w:rPr>
                <w:rFonts w:eastAsia="Gulim"/>
                <w:i/>
                <w:color w:val="FF0000"/>
                <w:sz w:val="20"/>
                <w:u w:val="single"/>
                <w:lang w:val="en-US" w:eastAsia="ja-JP"/>
              </w:rPr>
              <w:t>indicationUEBScheme2</w:t>
            </w:r>
            <w:r>
              <w:rPr>
                <w:rFonts w:eastAsia="Gulim"/>
                <w:color w:val="FF0000"/>
                <w:sz w:val="20"/>
                <w:u w:val="single"/>
                <w:lang w:val="en-US" w:eastAsia="ja-JP"/>
              </w:rPr>
              <w:t xml:space="preserve"> = 'enabled'</w:t>
            </w:r>
            <w:r>
              <w:rPr>
                <w:color w:val="FF0000"/>
                <w:sz w:val="20"/>
                <w:u w:val="single"/>
                <w:lang w:val="en-GB"/>
              </w:rPr>
              <w:t xml:space="preserve"> </w:t>
            </w:r>
          </w:p>
          <w:p w:rsidR="00436DA7" w:rsidRDefault="00933135">
            <w:pPr>
              <w:overflowPunct w:val="0"/>
              <w:adjustRightInd w:val="0"/>
              <w:spacing w:before="120" w:after="120"/>
              <w:jc w:val="center"/>
              <w:textAlignment w:val="baseline"/>
              <w:rPr>
                <w:b/>
                <w:bCs/>
                <w:sz w:val="20"/>
              </w:rPr>
            </w:pPr>
            <w:r>
              <w:rPr>
                <w:rFonts w:ascii="Arial" w:hAnsi="Arial" w:cs="Arial"/>
                <w:color w:val="FF0000"/>
                <w:kern w:val="0"/>
                <w:sz w:val="28"/>
                <w:szCs w:val="28"/>
                <w:lang w:val="en-GB"/>
              </w:rPr>
              <w:t>&lt; Unchanged parts are omitted &gt;</w:t>
            </w:r>
          </w:p>
          <w:p w:rsidR="00436DA7" w:rsidRDefault="00436DA7">
            <w:pPr>
              <w:pStyle w:val="B1"/>
              <w:spacing w:before="120" w:after="120"/>
              <w:rPr>
                <w:lang w:val="en-US"/>
              </w:rPr>
            </w:pPr>
          </w:p>
        </w:tc>
      </w:tr>
    </w:tbl>
    <w:p w:rsidR="00436DA7" w:rsidRDefault="00436DA7">
      <w:pPr>
        <w:pStyle w:val="ZTE-Proposal-20210505"/>
        <w:numPr>
          <w:ilvl w:val="0"/>
          <w:numId w:val="0"/>
        </w:numPr>
        <w:spacing w:before="120" w:after="120" w:line="240" w:lineRule="auto"/>
        <w:rPr>
          <w:lang w:val="en-US" w:eastAsia="zh-CN"/>
        </w:rPr>
      </w:pPr>
    </w:p>
    <w:p w:rsidR="00436DA7" w:rsidRDefault="00933135">
      <w:pPr>
        <w:pStyle w:val="1"/>
        <w:spacing w:before="120" w:after="120"/>
        <w:ind w:left="0"/>
        <w:rPr>
          <w:rFonts w:eastAsia="宋体"/>
        </w:rPr>
      </w:pPr>
      <w:r>
        <w:rPr>
          <w:rFonts w:eastAsia="宋体"/>
          <w:szCs w:val="22"/>
        </w:rPr>
        <w:t xml:space="preserve">Discussion on </w:t>
      </w:r>
      <w:r>
        <w:rPr>
          <w:rFonts w:eastAsia="宋体" w:hint="eastAsia"/>
          <w:szCs w:val="22"/>
        </w:rPr>
        <w:t>Condition 2-A-2 for scheme 2</w:t>
      </w:r>
    </w:p>
    <w:p w:rsidR="00436DA7" w:rsidRDefault="00933135">
      <w:pPr>
        <w:spacing w:before="120" w:after="120"/>
        <w:rPr>
          <w:rFonts w:cs="Times"/>
          <w:iCs/>
          <w:sz w:val="20"/>
        </w:rPr>
      </w:pPr>
      <w:r>
        <w:rPr>
          <w:rFonts w:cs="Times" w:hint="eastAsia"/>
          <w:iCs/>
          <w:sz w:val="20"/>
        </w:rPr>
        <w:t xml:space="preserve">Condition 2-A-2 for scheme 2, i.e., conflict indication transmission due to half-duplex operation, is </w:t>
      </w:r>
      <w:r w:rsidR="00910E9A">
        <w:rPr>
          <w:rFonts w:cs="Times" w:hint="eastAsia"/>
          <w:iCs/>
          <w:sz w:val="20"/>
        </w:rPr>
        <w:t>supported.</w:t>
      </w:r>
      <w:r>
        <w:rPr>
          <w:rFonts w:cs="Times" w:hint="eastAsia"/>
          <w:iCs/>
          <w:sz w:val="20"/>
        </w:rPr>
        <w:t xml:space="preserve"> </w:t>
      </w:r>
      <w:r w:rsidR="00910E9A">
        <w:rPr>
          <w:rFonts w:cs="Times" w:hint="eastAsia"/>
          <w:iCs/>
          <w:sz w:val="20"/>
        </w:rPr>
        <w:t>C</w:t>
      </w:r>
      <w:r>
        <w:rPr>
          <w:rFonts w:cs="Times" w:hint="eastAsia"/>
          <w:iCs/>
          <w:sz w:val="20"/>
        </w:rPr>
        <w:t>urrent text in TS38.213 can be seen below:</w:t>
      </w:r>
    </w:p>
    <w:tbl>
      <w:tblPr>
        <w:tblStyle w:val="ad"/>
        <w:tblW w:w="0" w:type="auto"/>
        <w:tblLook w:val="04A0"/>
      </w:tblPr>
      <w:tblGrid>
        <w:gridCol w:w="9876"/>
      </w:tblGrid>
      <w:tr w:rsidR="00436DA7">
        <w:tc>
          <w:tcPr>
            <w:tcW w:w="9876" w:type="dxa"/>
          </w:tcPr>
          <w:p w:rsidR="00436DA7" w:rsidRDefault="00933135">
            <w:pPr>
              <w:spacing w:before="120" w:after="120"/>
            </w:pPr>
            <w:r>
              <w:t>A first UE determines a second UE for providing the conflict information to in a PSFCH as follows</w:t>
            </w:r>
          </w:p>
          <w:p w:rsidR="00436DA7" w:rsidRDefault="00933135">
            <w:pPr>
              <w:pStyle w:val="B1"/>
              <w:spacing w:before="120" w:after="120"/>
              <w:rPr>
                <w:lang w:val="en-US"/>
              </w:rPr>
            </w:pPr>
            <w:r>
              <w:rPr>
                <w:lang w:val="en-GB"/>
              </w:rPr>
              <w:t>-</w:t>
            </w:r>
            <w:r>
              <w:rPr>
                <w:lang w:val="en-GB"/>
              </w:rPr>
              <w:tab/>
            </w:r>
            <w:r>
              <w:rPr>
                <w:lang w:val="en-US"/>
              </w:rPr>
              <w:t xml:space="preserve">if the first UE is an intended receiver of the second UE for a reserved resource of a PSSCH transmission </w:t>
            </w:r>
            <w:r>
              <w:rPr>
                <w:lang w:val="en-GB"/>
              </w:rPr>
              <w:t>in a slot</w:t>
            </w:r>
            <w:r>
              <w:rPr>
                <w:lang w:val="en-US"/>
              </w:rPr>
              <w:t>,</w:t>
            </w:r>
          </w:p>
          <w:p w:rsidR="00436DA7" w:rsidRDefault="00933135">
            <w:pPr>
              <w:pStyle w:val="B1"/>
              <w:spacing w:before="120" w:after="120"/>
              <w:rPr>
                <w:lang w:val="en-US"/>
              </w:rPr>
            </w:pPr>
            <w:r>
              <w:rPr>
                <w:lang w:val="en-GB"/>
              </w:rPr>
              <w:t>-</w:t>
            </w:r>
            <w:r>
              <w:rPr>
                <w:lang w:val="en-GB"/>
              </w:rPr>
              <w:tab/>
            </w:r>
            <w:r>
              <w:rPr>
                <w:lang w:val="en-US"/>
              </w:rPr>
              <w:t xml:space="preserve">does not expect to perform reception on the </w:t>
            </w:r>
            <w:proofErr w:type="spellStart"/>
            <w:r>
              <w:rPr>
                <w:lang w:val="en-US"/>
              </w:rPr>
              <w:t>sidelink</w:t>
            </w:r>
            <w:proofErr w:type="spellEnd"/>
            <w:r>
              <w:rPr>
                <w:lang w:val="en-US"/>
              </w:rPr>
              <w:t xml:space="preserve"> due to half-duplex operation in the slot, and</w:t>
            </w:r>
          </w:p>
          <w:p w:rsidR="00436DA7" w:rsidRDefault="00933135">
            <w:pPr>
              <w:pStyle w:val="B1"/>
              <w:spacing w:before="120" w:after="120"/>
              <w:rPr>
                <w:rFonts w:cs="Times"/>
                <w:iCs/>
                <w:sz w:val="20"/>
                <w:lang w:val="en-US"/>
              </w:rPr>
            </w:pPr>
            <w:r>
              <w:rPr>
                <w:lang w:val="en-GB"/>
              </w:rPr>
              <w:t>-</w:t>
            </w:r>
            <w:r>
              <w:rPr>
                <w:lang w:val="en-GB"/>
              </w:rPr>
              <w:tab/>
            </w:r>
            <w:r>
              <w:rPr>
                <w:lang w:val="en-US"/>
              </w:rPr>
              <w:t>determines to transmit to the second UE the PSFCH with the conflict information.</w:t>
            </w:r>
          </w:p>
        </w:tc>
      </w:tr>
    </w:tbl>
    <w:p w:rsidR="00436DA7" w:rsidRDefault="00436DA7">
      <w:pPr>
        <w:spacing w:before="120" w:after="120"/>
        <w:rPr>
          <w:rFonts w:cs="Times"/>
          <w:iCs/>
          <w:sz w:val="20"/>
        </w:rPr>
      </w:pPr>
    </w:p>
    <w:p w:rsidR="00436DA7" w:rsidRDefault="00933135">
      <w:pPr>
        <w:spacing w:before="120" w:after="120"/>
        <w:rPr>
          <w:rFonts w:cs="Times" w:hint="eastAsia"/>
          <w:iCs/>
          <w:sz w:val="20"/>
        </w:rPr>
      </w:pPr>
      <w:r>
        <w:rPr>
          <w:rFonts w:cs="Times" w:hint="eastAsia"/>
          <w:iCs/>
          <w:sz w:val="20"/>
        </w:rPr>
        <w:t xml:space="preserve">Similar as Condition 2-A-1, it is unfeasible to transmit the collision indication if </w:t>
      </w:r>
      <w:r w:rsidR="00E7747F">
        <w:rPr>
          <w:sz w:val="20"/>
        </w:rPr>
        <w:t>the PSFCH occasion</w:t>
      </w:r>
      <w:r>
        <w:rPr>
          <w:sz w:val="20"/>
        </w:rPr>
        <w:t xml:space="preserve"> for resource conflict information of the second UE </w:t>
      </w:r>
      <w:r w:rsidR="00B23998">
        <w:rPr>
          <w:rFonts w:hint="eastAsia"/>
          <w:sz w:val="20"/>
        </w:rPr>
        <w:t xml:space="preserve">is passed, nor </w:t>
      </w:r>
      <w:r>
        <w:rPr>
          <w:rFonts w:hint="eastAsia"/>
          <w:sz w:val="20"/>
        </w:rPr>
        <w:t xml:space="preserve">should </w:t>
      </w:r>
      <w:r w:rsidR="00B23998">
        <w:rPr>
          <w:rFonts w:hint="eastAsia"/>
          <w:sz w:val="20"/>
        </w:rPr>
        <w:t>the collision indication</w:t>
      </w:r>
      <w:r>
        <w:rPr>
          <w:rFonts w:hint="eastAsia"/>
          <w:sz w:val="20"/>
        </w:rPr>
        <w:t xml:space="preserve"> be transmitted if the </w:t>
      </w:r>
      <w:proofErr w:type="spellStart"/>
      <w:r>
        <w:rPr>
          <w:rFonts w:hint="eastAsia"/>
          <w:sz w:val="20"/>
        </w:rPr>
        <w:t>indicationUEB</w:t>
      </w:r>
      <w:proofErr w:type="spellEnd"/>
      <w:r>
        <w:rPr>
          <w:rFonts w:hint="eastAsia"/>
          <w:sz w:val="20"/>
        </w:rPr>
        <w:t xml:space="preserve"> flag in SCI Format 1-A from the second UE is set to 0, if indicationUEBScheme2 = 'enabled'</w:t>
      </w:r>
      <w:r>
        <w:rPr>
          <w:rFonts w:hAnsi="Cambria Math" w:hint="eastAsia"/>
        </w:rPr>
        <w:t>. Based on this, we propos</w:t>
      </w:r>
      <w:r w:rsidR="00434850">
        <w:rPr>
          <w:rFonts w:hAnsi="Cambria Math" w:hint="eastAsia"/>
        </w:rPr>
        <w:t xml:space="preserve">e </w:t>
      </w:r>
      <w:r>
        <w:rPr>
          <w:rFonts w:hAnsi="Cambria Math" w:hint="eastAsia"/>
        </w:rPr>
        <w:t xml:space="preserve">to add these conditions for </w:t>
      </w:r>
      <w:r>
        <w:rPr>
          <w:rFonts w:cs="Times" w:hint="eastAsia"/>
          <w:iCs/>
          <w:sz w:val="20"/>
        </w:rPr>
        <w:t>Condition 2-A-2.</w:t>
      </w:r>
      <w:bookmarkStart w:id="2" w:name="_GoBack"/>
      <w:bookmarkEnd w:id="2"/>
    </w:p>
    <w:p w:rsidR="005A50E7" w:rsidRDefault="005A50E7">
      <w:pPr>
        <w:spacing w:before="120" w:after="120"/>
        <w:rPr>
          <w:rFonts w:hAnsi="Cambria Math"/>
        </w:rPr>
      </w:pPr>
    </w:p>
    <w:p w:rsidR="00436DA7" w:rsidRDefault="00933135">
      <w:pPr>
        <w:pStyle w:val="ZTE-Proposal-20210505"/>
        <w:spacing w:before="120" w:after="120" w:line="240" w:lineRule="auto"/>
        <w:rPr>
          <w:lang w:val="en-US" w:eastAsia="zh-CN"/>
        </w:rPr>
      </w:pPr>
      <w:r>
        <w:rPr>
          <w:rFonts w:cs="Times" w:hint="eastAsia"/>
        </w:rPr>
        <w:t xml:space="preserve">For </w:t>
      </w:r>
      <w:r>
        <w:rPr>
          <w:rFonts w:cs="Times" w:hint="eastAsia"/>
          <w:lang w:val="en-US" w:eastAsia="zh-CN"/>
        </w:rPr>
        <w:t xml:space="preserve">Condition 2-A-2, only </w:t>
      </w:r>
      <w:r>
        <w:rPr>
          <w:lang w:val="en-US"/>
        </w:rPr>
        <w:t xml:space="preserve">UE whose PSFCH occasion for resource conflict indication is not yet passed and, if </w:t>
      </w:r>
      <w:proofErr w:type="spellStart"/>
      <w:r>
        <w:rPr>
          <w:lang w:val="en-US"/>
        </w:rPr>
        <w:t>sl</w:t>
      </w:r>
      <w:proofErr w:type="spellEnd"/>
      <w:r>
        <w:rPr>
          <w:lang w:val="en-US"/>
        </w:rPr>
        <w:t>-</w:t>
      </w:r>
      <w:proofErr w:type="spellStart"/>
      <w:r>
        <w:rPr>
          <w:lang w:val="en-US"/>
        </w:rPr>
        <w:t>IndicationUE</w:t>
      </w:r>
      <w:proofErr w:type="spellEnd"/>
      <w:r>
        <w:rPr>
          <w:lang w:val="en-US"/>
        </w:rPr>
        <w:t xml:space="preserve">-B is (pre)configured to ‘Enabled’, ‘Conflict information receiver flag’ field is set to 1, </w:t>
      </w:r>
      <w:r>
        <w:rPr>
          <w:rFonts w:hint="eastAsia"/>
          <w:lang w:val="en-US" w:eastAsia="zh-CN"/>
        </w:rPr>
        <w:t>can be</w:t>
      </w:r>
      <w:r>
        <w:rPr>
          <w:lang w:val="en-US"/>
        </w:rPr>
        <w:t xml:space="preserve"> UE-B.</w:t>
      </w:r>
    </w:p>
    <w:p w:rsidR="00436DA7" w:rsidRDefault="00933135">
      <w:pPr>
        <w:pStyle w:val="ZTE-Proposal-20210505"/>
        <w:spacing w:before="120" w:after="120" w:line="240" w:lineRule="auto"/>
        <w:rPr>
          <w:lang w:val="en-US" w:eastAsia="zh-CN"/>
        </w:rPr>
      </w:pPr>
      <w:r>
        <w:rPr>
          <w:rFonts w:hint="eastAsia"/>
          <w:lang w:val="en-US" w:eastAsia="zh-CN"/>
        </w:rPr>
        <w:t xml:space="preserve">To </w:t>
      </w:r>
      <w:r w:rsidR="00B67CA2">
        <w:rPr>
          <w:rFonts w:hint="eastAsia"/>
          <w:lang w:val="en-US" w:eastAsia="zh-CN"/>
        </w:rPr>
        <w:t>reflect</w:t>
      </w:r>
      <w:r>
        <w:rPr>
          <w:rFonts w:hint="eastAsia"/>
          <w:lang w:val="en-US" w:eastAsia="zh-CN"/>
        </w:rPr>
        <w:t xml:space="preserve"> proposal 3 for Condition 2-A-2 in scheme 2, </w:t>
      </w:r>
      <w:r>
        <w:rPr>
          <w:lang w:val="en-US" w:eastAsia="zh-CN"/>
        </w:rPr>
        <w:t>TP</w:t>
      </w:r>
      <w:r>
        <w:rPr>
          <w:rFonts w:hint="eastAsia"/>
          <w:lang w:val="en-US" w:eastAsia="zh-CN"/>
        </w:rPr>
        <w:t>s</w:t>
      </w:r>
      <w:r>
        <w:rPr>
          <w:lang w:val="en-US" w:eastAsia="zh-CN"/>
        </w:rPr>
        <w:t xml:space="preserve"> for</w:t>
      </w:r>
      <w:r>
        <w:rPr>
          <w:rFonts w:hint="eastAsia"/>
          <w:lang w:val="en-US" w:eastAsia="zh-CN"/>
        </w:rPr>
        <w:t xml:space="preserve"> TS38.213 section 16.3.0 </w:t>
      </w:r>
      <w:r w:rsidR="004A4385">
        <w:rPr>
          <w:rFonts w:hint="eastAsia"/>
          <w:lang w:val="en-US" w:eastAsia="zh-CN"/>
        </w:rPr>
        <w:t>are</w:t>
      </w:r>
      <w:r>
        <w:rPr>
          <w:lang w:val="en-US" w:eastAsia="zh-CN"/>
        </w:rPr>
        <w:t xml:space="preserve"> given a</w:t>
      </w:r>
      <w:r>
        <w:rPr>
          <w:rFonts w:hint="eastAsia"/>
          <w:lang w:val="en-US" w:eastAsia="zh-CN"/>
        </w:rPr>
        <w:t>s following:</w:t>
      </w:r>
    </w:p>
    <w:tbl>
      <w:tblPr>
        <w:tblStyle w:val="ad"/>
        <w:tblW w:w="0" w:type="auto"/>
        <w:tblLook w:val="04A0"/>
      </w:tblPr>
      <w:tblGrid>
        <w:gridCol w:w="9876"/>
      </w:tblGrid>
      <w:tr w:rsidR="00436DA7">
        <w:tc>
          <w:tcPr>
            <w:tcW w:w="9876" w:type="dxa"/>
          </w:tcPr>
          <w:p w:rsidR="00436DA7" w:rsidRDefault="00933135">
            <w:pPr>
              <w:pStyle w:val="4"/>
              <w:numPr>
                <w:ilvl w:val="2"/>
                <w:numId w:val="0"/>
              </w:numPr>
              <w:overflowPunct w:val="0"/>
              <w:autoSpaceDE w:val="0"/>
              <w:autoSpaceDN w:val="0"/>
              <w:adjustRightInd w:val="0"/>
              <w:spacing w:after="120" w:line="259" w:lineRule="auto"/>
              <w:ind w:right="210"/>
              <w:textAlignment w:val="baseline"/>
              <w:outlineLvl w:val="3"/>
            </w:pPr>
            <w:r>
              <w:t>16.3.0 UE procedure for transmitting PSFCH with control information</w:t>
            </w:r>
          </w:p>
          <w:p w:rsidR="00436DA7" w:rsidRDefault="00933135">
            <w:pPr>
              <w:overflowPunct w:val="0"/>
              <w:adjustRightInd w:val="0"/>
              <w:spacing w:before="120" w:after="120"/>
              <w:jc w:val="center"/>
              <w:textAlignment w:val="baseline"/>
            </w:pPr>
            <w:r>
              <w:rPr>
                <w:rFonts w:ascii="Arial" w:hAnsi="Arial" w:cs="Arial"/>
                <w:color w:val="FF0000"/>
                <w:kern w:val="0"/>
                <w:sz w:val="28"/>
                <w:szCs w:val="28"/>
                <w:lang w:val="en-GB"/>
              </w:rPr>
              <w:t>&lt; Unchanged parts are omitted &gt;</w:t>
            </w:r>
          </w:p>
          <w:p w:rsidR="00436DA7" w:rsidRDefault="00933135">
            <w:pPr>
              <w:spacing w:before="120" w:after="120"/>
            </w:pPr>
            <w:r>
              <w:t>A first UE determines a second UE for providing the conflict information to in a PSFCH as follows</w:t>
            </w:r>
          </w:p>
          <w:p w:rsidR="00436DA7" w:rsidRDefault="00933135">
            <w:pPr>
              <w:pStyle w:val="B1"/>
              <w:spacing w:before="120" w:after="120"/>
              <w:rPr>
                <w:lang w:val="en-US"/>
              </w:rPr>
            </w:pPr>
            <w:r>
              <w:rPr>
                <w:lang w:val="en-GB"/>
              </w:rPr>
              <w:t>-</w:t>
            </w:r>
            <w:r>
              <w:rPr>
                <w:lang w:val="en-GB"/>
              </w:rPr>
              <w:tab/>
            </w:r>
            <w:r>
              <w:rPr>
                <w:lang w:val="en-US"/>
              </w:rPr>
              <w:t xml:space="preserve">if the first UE is an intended receiver of the second UE for a reserved resource of a PSSCH transmission </w:t>
            </w:r>
            <w:r>
              <w:rPr>
                <w:lang w:val="en-GB"/>
              </w:rPr>
              <w:t>in a slot</w:t>
            </w:r>
            <w:r>
              <w:rPr>
                <w:lang w:val="en-US"/>
              </w:rPr>
              <w:t>,</w:t>
            </w:r>
          </w:p>
          <w:p w:rsidR="00436DA7" w:rsidRDefault="00933135">
            <w:pPr>
              <w:pStyle w:val="B1"/>
              <w:spacing w:before="120" w:after="120"/>
              <w:rPr>
                <w:lang w:val="en-US"/>
              </w:rPr>
            </w:pPr>
            <w:r>
              <w:rPr>
                <w:lang w:val="en-GB"/>
              </w:rPr>
              <w:t>-</w:t>
            </w:r>
            <w:r>
              <w:rPr>
                <w:lang w:val="en-GB"/>
              </w:rPr>
              <w:tab/>
            </w:r>
            <w:r>
              <w:rPr>
                <w:lang w:val="en-US"/>
              </w:rPr>
              <w:t xml:space="preserve">does not expect to perform reception on the </w:t>
            </w:r>
            <w:proofErr w:type="spellStart"/>
            <w:r>
              <w:rPr>
                <w:lang w:val="en-US"/>
              </w:rPr>
              <w:t>sidelink</w:t>
            </w:r>
            <w:proofErr w:type="spellEnd"/>
            <w:r>
              <w:rPr>
                <w:lang w:val="en-US"/>
              </w:rPr>
              <w:t xml:space="preserve"> due to half-duplex operation in the slot, and</w:t>
            </w:r>
          </w:p>
          <w:p w:rsidR="00436DA7" w:rsidRDefault="00933135">
            <w:pPr>
              <w:pStyle w:val="B1"/>
              <w:spacing w:before="120" w:after="120"/>
              <w:rPr>
                <w:color w:val="FF0000"/>
                <w:sz w:val="20"/>
                <w:u w:val="single"/>
                <w:lang w:val="en-US"/>
              </w:rPr>
            </w:pPr>
            <w:r>
              <w:rPr>
                <w:color w:val="FF0000"/>
                <w:sz w:val="20"/>
                <w:u w:val="single"/>
                <w:lang w:val="en-US"/>
              </w:rPr>
              <w:t>-</w:t>
            </w:r>
            <w:r>
              <w:rPr>
                <w:color w:val="FF0000"/>
                <w:sz w:val="20"/>
                <w:u w:val="single"/>
                <w:lang w:val="en-US"/>
              </w:rPr>
              <w:tab/>
              <w:t xml:space="preserve">the PSFCH occasion for resource conflict information of the second UE </w:t>
            </w:r>
            <w:r>
              <w:rPr>
                <w:rFonts w:hint="eastAsia"/>
                <w:color w:val="FF0000"/>
                <w:sz w:val="20"/>
                <w:u w:val="single"/>
                <w:lang w:val="en-US"/>
              </w:rPr>
              <w:t>is</w:t>
            </w:r>
            <w:r>
              <w:rPr>
                <w:color w:val="FF0000"/>
                <w:sz w:val="20"/>
                <w:u w:val="single"/>
                <w:lang w:val="en-US"/>
              </w:rPr>
              <w:t xml:space="preserve"> valid</w:t>
            </w:r>
          </w:p>
          <w:p w:rsidR="00436DA7" w:rsidRDefault="00933135">
            <w:pPr>
              <w:pStyle w:val="B1"/>
              <w:spacing w:before="120" w:after="120"/>
              <w:rPr>
                <w:lang w:val="en-US"/>
              </w:rPr>
            </w:pPr>
            <w:r>
              <w:rPr>
                <w:color w:val="FF0000"/>
                <w:sz w:val="20"/>
                <w:u w:val="single"/>
                <w:lang w:val="en-US"/>
              </w:rPr>
              <w:t>-</w:t>
            </w:r>
            <w:r>
              <w:rPr>
                <w:color w:val="FF0000"/>
                <w:sz w:val="20"/>
                <w:u w:val="single"/>
                <w:lang w:val="en-US"/>
              </w:rPr>
              <w:tab/>
              <w:t xml:space="preserve">the </w:t>
            </w:r>
            <w:proofErr w:type="spellStart"/>
            <w:r>
              <w:rPr>
                <w:rFonts w:eastAsia="Gulim"/>
                <w:iCs/>
                <w:color w:val="FF0000"/>
                <w:sz w:val="20"/>
                <w:u w:val="single"/>
                <w:lang w:val="en-GB" w:eastAsia="ja-JP"/>
              </w:rPr>
              <w:t>indicationUEB</w:t>
            </w:r>
            <w:proofErr w:type="spellEnd"/>
            <w:r>
              <w:rPr>
                <w:rFonts w:eastAsia="Gulim"/>
                <w:color w:val="FF0000"/>
                <w:sz w:val="20"/>
                <w:u w:val="single"/>
                <w:lang w:val="en-US" w:eastAsia="ja-JP"/>
              </w:rPr>
              <w:t xml:space="preserve"> flag in SCI Format 1-A from the second UE is set to 1, if </w:t>
            </w:r>
            <w:r>
              <w:rPr>
                <w:rFonts w:eastAsia="Gulim"/>
                <w:i/>
                <w:color w:val="FF0000"/>
                <w:sz w:val="20"/>
                <w:u w:val="single"/>
                <w:lang w:val="en-US" w:eastAsia="ja-JP"/>
              </w:rPr>
              <w:t>indicationUEBScheme2</w:t>
            </w:r>
            <w:r>
              <w:rPr>
                <w:rFonts w:eastAsia="Gulim"/>
                <w:color w:val="FF0000"/>
                <w:sz w:val="20"/>
                <w:u w:val="single"/>
                <w:lang w:val="en-US" w:eastAsia="ja-JP"/>
              </w:rPr>
              <w:t xml:space="preserve"> = 'enabled'</w:t>
            </w:r>
            <w:r>
              <w:rPr>
                <w:sz w:val="20"/>
                <w:lang w:val="en-GB"/>
              </w:rPr>
              <w:t xml:space="preserve"> </w:t>
            </w:r>
          </w:p>
          <w:p w:rsidR="00436DA7" w:rsidRDefault="00933135">
            <w:pPr>
              <w:pStyle w:val="B1"/>
              <w:spacing w:before="120" w:after="120"/>
              <w:rPr>
                <w:lang w:val="en-US"/>
              </w:rPr>
            </w:pPr>
            <w:r>
              <w:rPr>
                <w:lang w:val="en-GB"/>
              </w:rPr>
              <w:t>-</w:t>
            </w:r>
            <w:r>
              <w:rPr>
                <w:lang w:val="en-GB"/>
              </w:rPr>
              <w:tab/>
            </w:r>
            <w:r>
              <w:rPr>
                <w:lang w:val="en-US"/>
              </w:rPr>
              <w:t>determines to transmit to the second UE the PSFCH with the conflict information.</w:t>
            </w:r>
          </w:p>
          <w:p w:rsidR="00436DA7" w:rsidRDefault="00933135">
            <w:pPr>
              <w:overflowPunct w:val="0"/>
              <w:adjustRightInd w:val="0"/>
              <w:spacing w:before="120" w:after="120"/>
              <w:jc w:val="center"/>
              <w:textAlignment w:val="baseline"/>
              <w:rPr>
                <w:b/>
                <w:bCs/>
                <w:sz w:val="20"/>
              </w:rPr>
            </w:pPr>
            <w:r>
              <w:rPr>
                <w:rFonts w:ascii="Arial" w:hAnsi="Arial" w:cs="Arial"/>
                <w:color w:val="FF0000"/>
                <w:kern w:val="0"/>
                <w:sz w:val="28"/>
                <w:szCs w:val="28"/>
                <w:lang w:val="en-GB"/>
              </w:rPr>
              <w:t>&lt; Unchanged parts are omitted &gt;</w:t>
            </w:r>
          </w:p>
          <w:p w:rsidR="00436DA7" w:rsidRDefault="00436DA7">
            <w:pPr>
              <w:pStyle w:val="B1"/>
              <w:spacing w:before="120" w:after="120"/>
              <w:ind w:left="0" w:firstLine="0"/>
              <w:rPr>
                <w:lang w:val="en-US"/>
              </w:rPr>
            </w:pPr>
          </w:p>
        </w:tc>
      </w:tr>
    </w:tbl>
    <w:p w:rsidR="00436DA7" w:rsidRDefault="00436DA7" w:rsidP="00C87430">
      <w:pPr>
        <w:pStyle w:val="ZTE-Proposal-20210505"/>
        <w:numPr>
          <w:ilvl w:val="0"/>
          <w:numId w:val="0"/>
        </w:numPr>
        <w:spacing w:before="120" w:after="120" w:line="240" w:lineRule="auto"/>
        <w:rPr>
          <w:lang w:val="en-US" w:eastAsia="zh-CN"/>
        </w:rPr>
      </w:pPr>
    </w:p>
    <w:p w:rsidR="00436DA7" w:rsidRDefault="00933135" w:rsidP="00C87430">
      <w:pPr>
        <w:pStyle w:val="1"/>
        <w:spacing w:before="120" w:after="120"/>
        <w:ind w:left="0"/>
      </w:pPr>
      <w:r>
        <w:rPr>
          <w:rFonts w:hint="eastAsia"/>
        </w:rPr>
        <w:t>Discussion on the use of resources in non-preferred resource set</w:t>
      </w:r>
    </w:p>
    <w:p w:rsidR="00436DA7" w:rsidRDefault="00933135" w:rsidP="00C87430">
      <w:pPr>
        <w:pStyle w:val="ZTE-Proposal-20210505"/>
        <w:numPr>
          <w:ilvl w:val="0"/>
          <w:numId w:val="0"/>
        </w:numPr>
        <w:spacing w:before="120" w:after="120" w:line="240" w:lineRule="auto"/>
        <w:rPr>
          <w:b w:val="0"/>
          <w:i w:val="0"/>
          <w:lang w:val="en-US" w:eastAsia="zh-CN"/>
        </w:rPr>
      </w:pPr>
      <w:r>
        <w:rPr>
          <w:rFonts w:hint="eastAsia"/>
          <w:b w:val="0"/>
          <w:i w:val="0"/>
          <w:lang w:val="en-US" w:eastAsia="zh-CN"/>
        </w:rPr>
        <w:t xml:space="preserve">During RAN1#109-e, an agreement </w:t>
      </w:r>
      <w:r w:rsidR="00C87430">
        <w:rPr>
          <w:rFonts w:hint="eastAsia"/>
          <w:b w:val="0"/>
          <w:i w:val="0"/>
          <w:lang w:val="en-US" w:eastAsia="zh-CN"/>
        </w:rPr>
        <w:t>was</w:t>
      </w:r>
      <w:r>
        <w:rPr>
          <w:rFonts w:hint="eastAsia"/>
          <w:b w:val="0"/>
          <w:i w:val="0"/>
          <w:lang w:val="en-US" w:eastAsia="zh-CN"/>
        </w:rPr>
        <w:t xml:space="preserve"> reached on time relation of a feasible resource from the non-preferred resource set with respect to the inter UE information transmission resource. The agreement is proposed to be captured in TS 38.214 section 8.1.4C as a separate note.</w:t>
      </w:r>
    </w:p>
    <w:p w:rsidR="00436DA7" w:rsidRDefault="007A12EF" w:rsidP="00C87430">
      <w:pPr>
        <w:spacing w:before="120" w:after="120"/>
        <w:rPr>
          <w:sz w:val="20"/>
        </w:rPr>
      </w:pPr>
      <w:r w:rsidRPr="007A12EF">
        <w:rPr>
          <w:b/>
          <w:i/>
        </w:rPr>
        <w:pict>
          <v:rect id="矩形 4" o:spid="_x0000_s1026" style="position:absolute;left:0;text-align:left;margin-left:-1.8pt;margin-top:4.55pt;width:496.2pt;height:242.4pt;z-index:251660288" filled="f" stroked="f">
            <v:textbox style="mso-next-textbox:#矩形 4">
              <w:txbxContent>
                <w:p w:rsidR="00436DA7" w:rsidRPr="005A50E7" w:rsidRDefault="00436DA7">
                  <w:pPr>
                    <w:spacing w:before="120" w:after="120"/>
                    <w:rPr>
                      <w:rFonts w:eastAsia="Gulim"/>
                      <w:b/>
                      <w:bCs/>
                      <w:iCs/>
                      <w:color w:val="000000"/>
                      <w:sz w:val="18"/>
                      <w:szCs w:val="21"/>
                    </w:rPr>
                  </w:pPr>
                  <w:r w:rsidRPr="005A50E7">
                    <w:rPr>
                      <w:b/>
                      <w:bCs/>
                      <w:iCs/>
                      <w:color w:val="000000"/>
                      <w:sz w:val="18"/>
                      <w:szCs w:val="21"/>
                      <w:highlight w:val="green"/>
                    </w:rPr>
                    <w:t>Agreement</w:t>
                  </w:r>
                </w:p>
                <w:p w:rsidR="00436DA7" w:rsidRPr="005A50E7" w:rsidRDefault="00436DA7">
                  <w:pPr>
                    <w:pStyle w:val="af2"/>
                    <w:widowControl w:val="0"/>
                    <w:numPr>
                      <w:ilvl w:val="0"/>
                      <w:numId w:val="10"/>
                    </w:numPr>
                    <w:spacing w:afterLines="0"/>
                    <w:contextualSpacing w:val="0"/>
                    <w:rPr>
                      <w:rFonts w:ascii="Calibri" w:hAnsi="Calibri" w:cs="Calibri"/>
                      <w:bCs/>
                      <w:iCs/>
                      <w:sz w:val="18"/>
                      <w:szCs w:val="20"/>
                      <w:lang w:eastAsia="ja-JP"/>
                    </w:rPr>
                  </w:pPr>
                  <w:r w:rsidRPr="005A50E7">
                    <w:rPr>
                      <w:bCs/>
                      <w:iCs/>
                      <w:sz w:val="18"/>
                      <w:szCs w:val="20"/>
                    </w:rPr>
                    <w:t>X1, X2, and X3 are determined by UE-A’s implementation under the constraints defined in the specification (e.g., SL-LatencyBoundIUC-Report-r17, requirement of T_2min)</w:t>
                  </w:r>
                </w:p>
                <w:p w:rsidR="00436DA7" w:rsidRPr="005A50E7" w:rsidRDefault="00436DA7">
                  <w:pPr>
                    <w:pStyle w:val="af2"/>
                    <w:widowControl w:val="0"/>
                    <w:numPr>
                      <w:ilvl w:val="1"/>
                      <w:numId w:val="10"/>
                    </w:numPr>
                    <w:spacing w:afterLines="0"/>
                    <w:contextualSpacing w:val="0"/>
                    <w:rPr>
                      <w:bCs/>
                      <w:iCs/>
                      <w:sz w:val="18"/>
                      <w:szCs w:val="20"/>
                      <w:highlight w:val="yellow"/>
                    </w:rPr>
                  </w:pPr>
                  <w:r w:rsidRPr="005A50E7">
                    <w:rPr>
                      <w:bCs/>
                      <w:iCs/>
                      <w:sz w:val="18"/>
                      <w:szCs w:val="20"/>
                      <w:highlight w:val="yellow"/>
                    </w:rPr>
                    <w:t>UE-B can choose to not use any resource from the preferred/non-preferred resource set in its resource (re-)selection if that resource is earlier than (Tproc,0+Tproc,1+Tproc,2) after the resource of inter-UE coordination information transmission</w:t>
                  </w:r>
                </w:p>
                <w:p w:rsidR="00436DA7" w:rsidRPr="005A50E7" w:rsidRDefault="00436DA7">
                  <w:pPr>
                    <w:pStyle w:val="af2"/>
                    <w:widowControl w:val="0"/>
                    <w:numPr>
                      <w:ilvl w:val="2"/>
                      <w:numId w:val="10"/>
                    </w:numPr>
                    <w:spacing w:afterLines="0"/>
                    <w:contextualSpacing w:val="0"/>
                    <w:rPr>
                      <w:bCs/>
                      <w:iCs/>
                      <w:sz w:val="18"/>
                      <w:szCs w:val="20"/>
                      <w:highlight w:val="yellow"/>
                    </w:rPr>
                  </w:pPr>
                  <w:r w:rsidRPr="005A50E7">
                    <w:rPr>
                      <w:bCs/>
                      <w:iCs/>
                      <w:sz w:val="18"/>
                      <w:szCs w:val="20"/>
                      <w:highlight w:val="yellow"/>
                    </w:rPr>
                    <w:t>For Tproc,2,</w:t>
                  </w:r>
                </w:p>
                <w:p w:rsidR="00436DA7" w:rsidRPr="005A50E7" w:rsidRDefault="00436DA7">
                  <w:pPr>
                    <w:pStyle w:val="af2"/>
                    <w:widowControl w:val="0"/>
                    <w:numPr>
                      <w:ilvl w:val="3"/>
                      <w:numId w:val="10"/>
                    </w:numPr>
                    <w:spacing w:afterLines="0"/>
                    <w:contextualSpacing w:val="0"/>
                    <w:rPr>
                      <w:bCs/>
                      <w:iCs/>
                      <w:sz w:val="18"/>
                      <w:szCs w:val="20"/>
                      <w:highlight w:val="yellow"/>
                    </w:rPr>
                  </w:pPr>
                  <w:r w:rsidRPr="005A50E7">
                    <w:rPr>
                      <w:bCs/>
                      <w:iCs/>
                      <w:sz w:val="18"/>
                      <w:szCs w:val="20"/>
                      <w:highlight w:val="yellow"/>
                    </w:rPr>
                    <w:t>When only MAC CE is used for inter-UE coordination information transmission, it is equal to (Tproc,0+Tproc,1)</w:t>
                  </w:r>
                </w:p>
                <w:p w:rsidR="00436DA7" w:rsidRPr="005A50E7" w:rsidRDefault="00436DA7">
                  <w:pPr>
                    <w:pStyle w:val="af2"/>
                    <w:widowControl w:val="0"/>
                    <w:numPr>
                      <w:ilvl w:val="3"/>
                      <w:numId w:val="10"/>
                    </w:numPr>
                    <w:spacing w:afterLines="0"/>
                    <w:contextualSpacing w:val="0"/>
                    <w:rPr>
                      <w:bCs/>
                      <w:iCs/>
                      <w:sz w:val="18"/>
                      <w:szCs w:val="20"/>
                      <w:highlight w:val="yellow"/>
                    </w:rPr>
                  </w:pPr>
                  <w:r w:rsidRPr="005A50E7">
                    <w:rPr>
                      <w:bCs/>
                      <w:iCs/>
                      <w:sz w:val="18"/>
                      <w:szCs w:val="20"/>
                      <w:highlight w:val="yellow"/>
                    </w:rPr>
                    <w:t>When MAC CE and SCI format 2-C are both used for inter-UE coordination information transmission, it is equal to Tproc,0</w:t>
                  </w:r>
                </w:p>
                <w:p w:rsidR="00436DA7" w:rsidRPr="005A50E7" w:rsidRDefault="00436DA7">
                  <w:pPr>
                    <w:pStyle w:val="af2"/>
                    <w:widowControl w:val="0"/>
                    <w:numPr>
                      <w:ilvl w:val="4"/>
                      <w:numId w:val="10"/>
                    </w:numPr>
                    <w:spacing w:afterLines="0"/>
                    <w:contextualSpacing w:val="0"/>
                    <w:rPr>
                      <w:bCs/>
                      <w:iCs/>
                      <w:sz w:val="18"/>
                      <w:szCs w:val="20"/>
                      <w:highlight w:val="yellow"/>
                    </w:rPr>
                  </w:pPr>
                  <w:r w:rsidRPr="005A50E7">
                    <w:rPr>
                      <w:bCs/>
                      <w:iCs/>
                      <w:sz w:val="18"/>
                      <w:szCs w:val="20"/>
                      <w:highlight w:val="yellow"/>
                    </w:rPr>
                    <w:t>Note: this is assuming that SCI format 2-C is received</w:t>
                  </w:r>
                </w:p>
                <w:p w:rsidR="00436DA7" w:rsidRPr="005A50E7" w:rsidRDefault="00436DA7" w:rsidP="00436DA7">
                  <w:pPr>
                    <w:pStyle w:val="af2"/>
                    <w:widowControl w:val="0"/>
                    <w:numPr>
                      <w:ilvl w:val="1"/>
                      <w:numId w:val="10"/>
                    </w:numPr>
                    <w:spacing w:before="120" w:afterLines="0"/>
                    <w:contextualSpacing w:val="0"/>
                    <w:rPr>
                      <w:bCs/>
                      <w:iCs/>
                      <w:sz w:val="18"/>
                    </w:rPr>
                  </w:pPr>
                  <w:r w:rsidRPr="005A50E7">
                    <w:rPr>
                      <w:bCs/>
                      <w:iCs/>
                      <w:sz w:val="18"/>
                      <w:szCs w:val="20"/>
                    </w:rPr>
                    <w:t>Whether or not to make the time gap from the resource of inter-UE coordination information transmission to preferred/non-preferred resource in the inter-UE coordination information larger than (Tproc,0+Tproc,1+Tproc,2) is up to UE-A implementation</w:t>
                  </w:r>
                </w:p>
              </w:txbxContent>
            </v:textbox>
          </v:rect>
        </w:pict>
      </w:r>
    </w:p>
    <w:p w:rsidR="00436DA7" w:rsidRDefault="00436DA7">
      <w:pPr>
        <w:pStyle w:val="ZTE-Proposal-20210505"/>
        <w:numPr>
          <w:ilvl w:val="0"/>
          <w:numId w:val="0"/>
        </w:numPr>
        <w:spacing w:before="120" w:after="120" w:line="240" w:lineRule="auto"/>
        <w:rPr>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Pr="00436DA7" w:rsidRDefault="00436DA7" w:rsidP="00A85799">
      <w:pPr>
        <w:pStyle w:val="ZTE-Proposal-20210505"/>
        <w:spacing w:before="120" w:after="120"/>
      </w:pPr>
      <w:r w:rsidRPr="00436DA7">
        <w:t>Adopt the following TP to implement the agreement on the use of resource in a non-preferred resource set</w:t>
      </w:r>
    </w:p>
    <w:p w:rsidR="00436DA7" w:rsidRDefault="007A12EF">
      <w:pPr>
        <w:pStyle w:val="ZTE-Proposal-20210505"/>
        <w:numPr>
          <w:ilvl w:val="0"/>
          <w:numId w:val="0"/>
        </w:numPr>
        <w:spacing w:before="120" w:after="120" w:line="240" w:lineRule="auto"/>
        <w:rPr>
          <w:b w:val="0"/>
          <w:i w:val="0"/>
          <w:lang w:val="en-US" w:eastAsia="zh-CN"/>
        </w:rPr>
      </w:pPr>
      <w:r>
        <w:rPr>
          <w:b w:val="0"/>
          <w:i w:val="0"/>
          <w:lang w:val="en-US" w:eastAsia="zh-CN"/>
        </w:rPr>
        <w:pict>
          <v:rect id="矩形 9" o:spid="_x0000_s1027" style="position:absolute;margin-left:-1.8pt;margin-top:3.95pt;width:496.2pt;height:244pt;z-index:251661312" o:gfxdata="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In6AtcAAAAIAQAADwAAAAAAAAABACAAAAAiAAAAZHJz&#10;L2Rvd25yZXYueG1sUEsBAhQAFAAAAAgAh07iQAEctfwFAgAAKgQAAA4AAAAAAAAAAQAgAAAAJgEA&#10;AGRycy9lMm9Eb2MueG1sUEsFBgAAAAAGAAYAWQEAAJ0FAAAAAA==&#10;">
            <v:textbox style="mso-next-textbox:#矩形 9">
              <w:txbxContent>
                <w:p w:rsidR="00436DA7" w:rsidRDefault="00933135" w:rsidP="00436DA7">
                  <w:pPr>
                    <w:pStyle w:val="3"/>
                    <w:numPr>
                      <w:ilvl w:val="0"/>
                      <w:numId w:val="0"/>
                    </w:numPr>
                    <w:spacing w:after="120"/>
                    <w:ind w:right="210"/>
                  </w:pPr>
                  <w:bookmarkStart w:id="3" w:name="_Toc106695708"/>
                  <w:r>
                    <w:t>8.1.4C</w:t>
                  </w:r>
                  <w:r>
                    <w:tab/>
                    <w:t>UE procedure for using a received non-preferred resource set</w:t>
                  </w:r>
                  <w:bookmarkEnd w:id="3"/>
                  <w:r>
                    <w:t xml:space="preserve"> </w:t>
                  </w:r>
                </w:p>
                <w:p w:rsidR="00436DA7" w:rsidRDefault="00933135">
                  <w:pPr>
                    <w:spacing w:before="120" w:after="120"/>
                  </w:pPr>
                  <w:r>
                    <w:rPr>
                      <w:lang w:eastAsia="ko-KR"/>
                    </w:rPr>
                    <w:t xml:space="preserve">A UE configured with the higher layer parameter </w:t>
                  </w:r>
                  <w:r>
                    <w:rPr>
                      <w:i/>
                      <w:iCs/>
                      <w:lang w:eastAsia="ko-KR"/>
                    </w:rPr>
                    <w:t>interUECoordinationScheme1</w:t>
                  </w:r>
                  <w:r>
                    <w:rPr>
                      <w:lang w:eastAsia="ko-KR"/>
                    </w:rPr>
                    <w:t xml:space="preserve"> uses</w:t>
                  </w:r>
                  <w:r>
                    <w:t xml:space="preserve"> a received non-preferred resource set as follows when performing resource (re-)selection:</w:t>
                  </w:r>
                </w:p>
                <w:p w:rsidR="00436DA7" w:rsidRPr="00436DA7" w:rsidRDefault="00436DA7">
                  <w:pPr>
                    <w:pStyle w:val="B1"/>
                    <w:spacing w:before="120" w:after="120"/>
                    <w:rPr>
                      <w:lang w:val="en-GB"/>
                    </w:rPr>
                  </w:pPr>
                  <w:r w:rsidRPr="00436DA7">
                    <w:rPr>
                      <w:lang w:val="en-GB"/>
                    </w:rPr>
                    <w:t>-</w:t>
                  </w:r>
                  <w:r w:rsidRPr="00436DA7">
                    <w:rPr>
                      <w:lang w:val="en-GB"/>
                    </w:rPr>
                    <w:tab/>
                    <w:t>the UE excludes in Step 6b) of clause 8.1.4 resource(s) overlapping with the non-preferred resource set.</w:t>
                  </w:r>
                </w:p>
                <w:p w:rsidR="00436DA7" w:rsidRPr="00436DA7" w:rsidRDefault="00933135">
                  <w:pPr>
                    <w:pStyle w:val="B1"/>
                    <w:spacing w:before="120" w:after="120"/>
                    <w:ind w:left="0" w:firstLine="0"/>
                    <w:rPr>
                      <w:lang w:val="en-GB"/>
                    </w:rPr>
                  </w:pPr>
                  <w:r>
                    <w:rPr>
                      <w:rFonts w:eastAsia="Gulim" w:cs="Times"/>
                      <w:lang w:val="en-US"/>
                    </w:rPr>
                    <w:t xml:space="preserve">Note: If it is not possible to meet the requirement that </w:t>
                  </w:r>
                  <w:r w:rsidR="00436DA7" w:rsidRPr="00436DA7">
                    <w:rPr>
                      <w:rFonts w:eastAsia="Malgun Gothic"/>
                      <w:lang w:val="en-GB"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436DA7" w:rsidRPr="00436DA7">
                    <w:rPr>
                      <w:rFonts w:eastAsia="Malgun Gothic"/>
                      <w:lang w:val="en-GB" w:eastAsia="ko-KR"/>
                    </w:rPr>
                    <w:t xml:space="preserve"> be at least </w:t>
                  </w:r>
                  <m:oMath>
                    <m:r>
                      <w:rPr>
                        <w:rFonts w:ascii="Cambria Math" w:hAnsi="Cambria Math"/>
                        <w:lang w:eastAsia="en-GB"/>
                      </w:rPr>
                      <m:t>X</m:t>
                    </m:r>
                    <m:r>
                      <w:rPr>
                        <w:rFonts w:ascii="Cambria Math" w:hAnsi="Cambria Math"/>
                        <w:lang w:val="en-GB"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hint="eastAsia"/>
                            <w:lang w:val="en-GB" w:eastAsia="en-GB"/>
                          </w:rPr>
                          <m:t>total</m:t>
                        </m:r>
                        <m:ctrlPr>
                          <w:rPr>
                            <w:rFonts w:ascii="Cambria Math" w:hAnsi="Cambria Math"/>
                            <w:lang w:eastAsia="en-GB"/>
                          </w:rPr>
                        </m:ctrlPr>
                      </m:sub>
                    </m:sSub>
                  </m:oMath>
                  <w:r w:rsidR="00436DA7" w:rsidRPr="00436DA7">
                    <w:rPr>
                      <w:rFonts w:eastAsia="Malgun Gothic"/>
                      <w:lang w:val="en-GB" w:eastAsia="en-GB"/>
                    </w:rPr>
                    <w:t xml:space="preserve"> </w:t>
                  </w:r>
                  <w:r>
                    <w:rPr>
                      <w:rFonts w:eastAsia="Gulim" w:cs="Times"/>
                      <w:lang w:val="en-US"/>
                    </w:rPr>
                    <w:t>after excluding resource(s) overlapping with the received non-preferred resource set</w:t>
                  </w:r>
                  <w:r w:rsidR="00436DA7" w:rsidRPr="00436DA7">
                    <w:rPr>
                      <w:rFonts w:eastAsia="Malgun Gothic"/>
                      <w:lang w:val="en-GB" w:eastAsia="ko-KR"/>
                    </w:rPr>
                    <w:t xml:space="preserve">, </w:t>
                  </w:r>
                  <w:r>
                    <w:rPr>
                      <w:rFonts w:eastAsia="Gulim" w:cs="Times"/>
                      <w:lang w:val="en-US"/>
                    </w:rPr>
                    <w:t>it is up to UE implementation whether or not</w:t>
                  </w:r>
                  <w:r>
                    <w:rPr>
                      <w:rFonts w:eastAsia="Gulim" w:cs="Times"/>
                      <w:color w:val="FF0000"/>
                      <w:lang w:val="en-US"/>
                    </w:rPr>
                    <w:t xml:space="preserve"> </w:t>
                  </w:r>
                  <w:r>
                    <w:rPr>
                      <w:rFonts w:eastAsia="Gulim" w:cs="Times"/>
                      <w:lang w:val="en-US"/>
                    </w:rPr>
                    <w:t>to take into account the received non-preferred resource set to meet such requirement.</w:t>
                  </w:r>
                </w:p>
                <w:p w:rsidR="00436DA7" w:rsidRPr="00436DA7" w:rsidRDefault="00436DA7">
                  <w:pPr>
                    <w:spacing w:before="120" w:after="120"/>
                    <w:rPr>
                      <w:rFonts w:eastAsia="Gulim" w:cs="Times"/>
                    </w:rPr>
                  </w:pPr>
                  <w:r w:rsidRPr="00436DA7">
                    <w:rPr>
                      <w:rFonts w:eastAsia="Gulim" w:cs="Times"/>
                      <w:szCs w:val="21"/>
                      <w:highlight w:val="yellow"/>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w:t>
                  </w:r>
                  <w:r w:rsidR="00933135">
                    <w:rPr>
                      <w:rFonts w:eastAsiaTheme="minorEastAsia" w:cs="Times" w:hint="eastAsia"/>
                      <w:highlight w:val="yellow"/>
                    </w:rPr>
                    <w:t xml:space="preserve"> </w:t>
                  </w:r>
                  <w:r w:rsidRPr="00436DA7">
                    <w:rPr>
                      <w:rFonts w:eastAsia="Gulim" w:cs="Times"/>
                      <w:szCs w:val="21"/>
                      <w:highlight w:val="yellow"/>
                    </w:rPr>
                    <w:t>assuming SCI format 2-C is received.</w:t>
                  </w:r>
                </w:p>
              </w:txbxContent>
            </v:textbox>
          </v:rect>
        </w:pict>
      </w:r>
    </w:p>
    <w:p w:rsidR="00436DA7" w:rsidRDefault="00436DA7">
      <w:pPr>
        <w:pStyle w:val="ZTE-Proposal-20210505"/>
        <w:numPr>
          <w:ilvl w:val="0"/>
          <w:numId w:val="0"/>
        </w:numPr>
        <w:spacing w:before="120" w:after="120" w:line="240" w:lineRule="auto"/>
        <w:rPr>
          <w:b w:val="0"/>
          <w:i w:val="0"/>
          <w:lang w:val="en-US"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Pr="00436DA7" w:rsidRDefault="00436DA7" w:rsidP="00A85799">
      <w:pPr>
        <w:pStyle w:val="ZTE-Proposal-20210505"/>
        <w:numPr>
          <w:ilvl w:val="0"/>
          <w:numId w:val="0"/>
        </w:numPr>
        <w:spacing w:before="120" w:after="120" w:line="240" w:lineRule="auto"/>
        <w:rPr>
          <w:b w:val="0"/>
          <w:i w:val="0"/>
          <w:lang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rsidP="00A85799">
      <w:pPr>
        <w:pStyle w:val="ZTE-Proposal-20210505"/>
        <w:numPr>
          <w:ilvl w:val="0"/>
          <w:numId w:val="0"/>
        </w:numPr>
        <w:spacing w:before="120" w:after="120" w:line="240" w:lineRule="auto"/>
        <w:rPr>
          <w:b w:val="0"/>
          <w:i w:val="0"/>
          <w:lang w:val="en-US"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Default="00933135" w:rsidP="00A72B9E">
      <w:pPr>
        <w:pStyle w:val="1"/>
        <w:spacing w:before="120" w:after="120"/>
        <w:ind w:left="0"/>
      </w:pPr>
      <w:r>
        <w:rPr>
          <w:rFonts w:hint="eastAsia"/>
        </w:rPr>
        <w:t>Discussion on the update of the Q formula</w:t>
      </w:r>
    </w:p>
    <w:p w:rsidR="00436DA7" w:rsidRDefault="00933135">
      <w:pPr>
        <w:pStyle w:val="ZTE-Proposal-20210505"/>
        <w:numPr>
          <w:ilvl w:val="0"/>
          <w:numId w:val="0"/>
        </w:numPr>
        <w:spacing w:before="120" w:after="120" w:line="240" w:lineRule="auto"/>
        <w:rPr>
          <w:b w:val="0"/>
          <w:i w:val="0"/>
          <w:lang w:val="en-US" w:eastAsia="zh-CN"/>
        </w:rPr>
      </w:pPr>
      <w:r>
        <w:rPr>
          <w:rFonts w:hint="eastAsia"/>
          <w:b w:val="0"/>
          <w:i w:val="0"/>
          <w:lang w:val="en-US" w:eastAsia="zh-CN"/>
        </w:rPr>
        <w:t>During RAN1#109-e, heated discussion took place on whether and how to update the Q formula for the resource selection. As mentioned in [3] as well as acknowledged by companies during the discussion, the case for which an updated Q formula is needed to ensure the 2nd most recent sensing occasion is of use exists only when the 2nd most recent sensing occasion is detected and meanwhile the most recent is not</w:t>
      </w:r>
      <w:r w:rsidR="009D2488">
        <w:rPr>
          <w:rFonts w:hint="eastAsia"/>
          <w:b w:val="0"/>
          <w:i w:val="0"/>
          <w:lang w:val="en-US" w:eastAsia="zh-CN"/>
        </w:rPr>
        <w:t xml:space="preserve"> as shown in Figure.2 </w:t>
      </w:r>
      <w:r>
        <w:rPr>
          <w:rFonts w:hint="eastAsia"/>
          <w:b w:val="0"/>
          <w:i w:val="0"/>
          <w:lang w:val="en-US" w:eastAsia="zh-CN"/>
        </w:rPr>
        <w:t>. However, for the case</w:t>
      </w:r>
      <w:r w:rsidR="00BF6D4F">
        <w:rPr>
          <w:rFonts w:hint="eastAsia"/>
          <w:b w:val="0"/>
          <w:i w:val="0"/>
          <w:lang w:val="en-US" w:eastAsia="zh-CN"/>
        </w:rPr>
        <w:t>s</w:t>
      </w:r>
      <w:r>
        <w:rPr>
          <w:rFonts w:hint="eastAsia"/>
          <w:b w:val="0"/>
          <w:i w:val="0"/>
          <w:lang w:val="en-US" w:eastAsia="zh-CN"/>
        </w:rPr>
        <w:t xml:space="preserve"> when sensing in DRX inactive time is configured, the 2nd most recent sensing occasion should not be monitored at all. The use cases for the 2nd most recent sensing occasion seem to be already limited from RAN1 perspective for some reason. </w:t>
      </w:r>
      <w:r w:rsidR="00D019F0">
        <w:rPr>
          <w:rFonts w:hint="eastAsia"/>
          <w:b w:val="0"/>
          <w:i w:val="0"/>
          <w:lang w:val="en-US" w:eastAsia="zh-CN"/>
        </w:rPr>
        <w:t>Furthermore</w:t>
      </w:r>
      <w:r>
        <w:rPr>
          <w:rFonts w:hint="eastAsia"/>
          <w:b w:val="0"/>
          <w:i w:val="0"/>
          <w:lang w:val="en-US" w:eastAsia="zh-CN"/>
        </w:rPr>
        <w:t xml:space="preserve">, during the discussion, the case requiring the update of Q was further developed into with some additional condition on the periodicity of the received PSSCH </w:t>
      </w:r>
      <w:proofErr w:type="spellStart"/>
      <w:r w:rsidR="00436DA7" w:rsidRPr="00436DA7">
        <w:rPr>
          <w:i w:val="0"/>
          <w:lang w:val="en-US" w:eastAsia="zh-CN"/>
        </w:rPr>
        <w:t>P</w:t>
      </w:r>
      <w:r w:rsidR="00436DA7" w:rsidRPr="00436DA7">
        <w:rPr>
          <w:b w:val="0"/>
          <w:lang w:val="en-US" w:eastAsia="zh-CN"/>
        </w:rPr>
        <w:t>rsvp_RX</w:t>
      </w:r>
      <w:proofErr w:type="spellEnd"/>
      <w:r>
        <w:rPr>
          <w:rFonts w:hint="eastAsia"/>
          <w:b w:val="0"/>
          <w:i w:val="0"/>
          <w:lang w:val="en-US" w:eastAsia="zh-CN"/>
        </w:rPr>
        <w:t xml:space="preserve"> </w:t>
      </w:r>
      <w:proofErr w:type="spellStart"/>
      <w:r>
        <w:rPr>
          <w:rFonts w:hint="eastAsia"/>
          <w:b w:val="0"/>
          <w:i w:val="0"/>
          <w:lang w:val="en-US" w:eastAsia="zh-CN"/>
        </w:rPr>
        <w:t>w.r.t</w:t>
      </w:r>
      <w:proofErr w:type="spellEnd"/>
      <w:r>
        <w:rPr>
          <w:rFonts w:hint="eastAsia"/>
          <w:b w:val="0"/>
          <w:i w:val="0"/>
          <w:lang w:val="en-US" w:eastAsia="zh-CN"/>
        </w:rPr>
        <w:t xml:space="preserve">. the sensing periodicity </w:t>
      </w:r>
      <w:r w:rsidR="00436DA7" w:rsidRPr="00436DA7">
        <w:rPr>
          <w:b w:val="0"/>
          <w:lang w:val="en-US" w:eastAsia="zh-CN"/>
        </w:rPr>
        <w:t>Preserve</w:t>
      </w:r>
      <w:r>
        <w:rPr>
          <w:rFonts w:hint="eastAsia"/>
          <w:b w:val="0"/>
          <w:i w:val="0"/>
          <w:lang w:val="en-US" w:eastAsia="zh-CN"/>
        </w:rPr>
        <w:t xml:space="preserve"> as well as the detected slot actually lying in the resource pool. This kind of over-optimization would end up with negating each single condition combined with legacy Rel-16 Q formula and make the spec. text lengthy for no technical drive and should clearly be out of RAN1 further discussion in </w:t>
      </w:r>
      <w:r>
        <w:rPr>
          <w:b w:val="0"/>
          <w:i w:val="0"/>
          <w:lang w:val="en-US" w:eastAsia="zh-CN"/>
        </w:rPr>
        <w:t>maintenance</w:t>
      </w:r>
      <w:r>
        <w:rPr>
          <w:rFonts w:hint="eastAsia"/>
          <w:b w:val="0"/>
          <w:i w:val="0"/>
          <w:lang w:val="en-US" w:eastAsia="zh-CN"/>
        </w:rPr>
        <w:t xml:space="preserve"> phase. If alternatively, option 2 with 4 branches in FL summary [4] were pursued, proponents advocating the previous detailed conditions would be concerned on enlarging the scope when implementing RAN1 agreement. </w:t>
      </w:r>
    </w:p>
    <w:p w:rsidR="00436DA7" w:rsidRDefault="00933135">
      <w:pPr>
        <w:pStyle w:val="ZTE-Proposal-20210505"/>
        <w:numPr>
          <w:ilvl w:val="0"/>
          <w:numId w:val="0"/>
        </w:numPr>
        <w:spacing w:before="120" w:after="120" w:line="240" w:lineRule="auto"/>
        <w:rPr>
          <w:b w:val="0"/>
          <w:i w:val="0"/>
          <w:lang w:val="en-US" w:eastAsia="zh-CN"/>
        </w:rPr>
      </w:pPr>
      <w:r>
        <w:rPr>
          <w:rFonts w:hint="eastAsia"/>
          <w:b w:val="0"/>
          <w:i w:val="0"/>
          <w:lang w:val="en-US" w:eastAsia="zh-CN"/>
        </w:rPr>
        <w:t xml:space="preserve">Assume these debates continue, it's preferred to leave the spec. unchanged which should be acceptable practice during maintenance phase given companies' divergent view on how to implement </w:t>
      </w:r>
      <w:r w:rsidR="007C2D10">
        <w:rPr>
          <w:rFonts w:hint="eastAsia"/>
          <w:b w:val="0"/>
          <w:i w:val="0"/>
          <w:lang w:val="en-US" w:eastAsia="zh-CN"/>
        </w:rPr>
        <w:t xml:space="preserve">something </w:t>
      </w:r>
      <w:r>
        <w:rPr>
          <w:rFonts w:hint="eastAsia"/>
          <w:b w:val="0"/>
          <w:i w:val="0"/>
          <w:lang w:val="en-US" w:eastAsia="zh-CN"/>
        </w:rPr>
        <w:t xml:space="preserve">without which the system would not break. Additional RAN1 conclusion should be made to terminate the discussion once and for all. We can also accept the following compromise proposed from [3] given there is no enlarged scope this way at least from our perspective if we consider Rel-16 practice taking into account neither additional condition on the periodicity of the received PSSCH </w:t>
      </w:r>
      <w:proofErr w:type="spellStart"/>
      <w:r>
        <w:rPr>
          <w:rFonts w:hint="eastAsia"/>
          <w:i w:val="0"/>
          <w:lang w:val="en-US" w:eastAsia="zh-CN"/>
        </w:rPr>
        <w:t>P</w:t>
      </w:r>
      <w:r>
        <w:rPr>
          <w:rFonts w:hint="eastAsia"/>
          <w:b w:val="0"/>
          <w:lang w:val="en-US" w:eastAsia="zh-CN"/>
        </w:rPr>
        <w:t>rsvp_RX</w:t>
      </w:r>
      <w:proofErr w:type="spellEnd"/>
      <w:r>
        <w:rPr>
          <w:rFonts w:hint="eastAsia"/>
          <w:b w:val="0"/>
          <w:i w:val="0"/>
          <w:lang w:val="en-US" w:eastAsia="zh-CN"/>
        </w:rPr>
        <w:t xml:space="preserve"> </w:t>
      </w:r>
      <w:proofErr w:type="spellStart"/>
      <w:r>
        <w:rPr>
          <w:rFonts w:hint="eastAsia"/>
          <w:b w:val="0"/>
          <w:i w:val="0"/>
          <w:lang w:val="en-US" w:eastAsia="zh-CN"/>
        </w:rPr>
        <w:t>w.r.t</w:t>
      </w:r>
      <w:proofErr w:type="spellEnd"/>
      <w:r>
        <w:rPr>
          <w:rFonts w:hint="eastAsia"/>
          <w:b w:val="0"/>
          <w:i w:val="0"/>
          <w:lang w:val="en-US" w:eastAsia="zh-CN"/>
        </w:rPr>
        <w:t xml:space="preserve">. the sensing periodicity </w:t>
      </w:r>
      <w:r>
        <w:rPr>
          <w:rFonts w:hint="eastAsia"/>
          <w:b w:val="0"/>
          <w:lang w:val="en-US" w:eastAsia="zh-CN"/>
        </w:rPr>
        <w:t>Preserve</w:t>
      </w:r>
      <w:r>
        <w:rPr>
          <w:rFonts w:hint="eastAsia"/>
          <w:b w:val="0"/>
          <w:i w:val="0"/>
          <w:lang w:val="en-US" w:eastAsia="zh-CN"/>
        </w:rPr>
        <w:t xml:space="preserve"> nor the detected slot actually lies in the resource pool. Moreover, the spec. change </w:t>
      </w:r>
      <w:r w:rsidR="005A379B">
        <w:rPr>
          <w:rFonts w:hint="eastAsia"/>
          <w:b w:val="0"/>
          <w:i w:val="0"/>
          <w:lang w:val="en-US" w:eastAsia="zh-CN"/>
        </w:rPr>
        <w:t xml:space="preserve">as captured in proposal 7 </w:t>
      </w:r>
      <w:r>
        <w:rPr>
          <w:rFonts w:hint="eastAsia"/>
          <w:b w:val="0"/>
          <w:i w:val="0"/>
          <w:lang w:val="en-US" w:eastAsia="zh-CN"/>
        </w:rPr>
        <w:t>is concise.</w:t>
      </w:r>
    </w:p>
    <w:p w:rsidR="009D2488" w:rsidRDefault="009D2488" w:rsidP="009D2488">
      <w:pPr>
        <w:pStyle w:val="ZTE-Proposal-20210505"/>
        <w:keepNext/>
        <w:numPr>
          <w:ilvl w:val="0"/>
          <w:numId w:val="0"/>
        </w:numPr>
        <w:spacing w:before="120" w:after="120" w:line="240" w:lineRule="auto"/>
      </w:pPr>
      <w:r>
        <w:object w:dxaOrig="11052" w:dyaOrig="8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90pt" o:ole="">
            <v:imagedata r:id="rId10" o:title=""/>
          </v:shape>
          <o:OLEObject Type="Embed" ProgID="Visio.Drawing.11" ShapeID="_x0000_i1025" DrawAspect="Content" ObjectID="_1721822091" r:id="rId11"/>
        </w:object>
      </w:r>
    </w:p>
    <w:p w:rsidR="009D2488" w:rsidRDefault="009D2488" w:rsidP="009D2488">
      <w:pPr>
        <w:pStyle w:val="a4"/>
        <w:spacing w:before="120" w:after="120"/>
        <w:jc w:val="center"/>
      </w:pPr>
      <w:r>
        <w:t xml:space="preserve">Figure </w:t>
      </w:r>
      <w:r w:rsidR="007A12EF">
        <w:fldChar w:fldCharType="begin"/>
      </w:r>
      <w:r>
        <w:instrText xml:space="preserve"> SEQ Figure \* ARABIC </w:instrText>
      </w:r>
      <w:r w:rsidR="007A12EF">
        <w:fldChar w:fldCharType="separate"/>
      </w:r>
      <w:r>
        <w:rPr>
          <w:noProof/>
        </w:rPr>
        <w:t>2</w:t>
      </w:r>
      <w:r w:rsidR="007A12EF">
        <w:fldChar w:fldCharType="end"/>
      </w:r>
    </w:p>
    <w:p w:rsidR="00436DA7" w:rsidRDefault="00933135" w:rsidP="00A85799">
      <w:pPr>
        <w:pStyle w:val="ZTE-Proposal-20210505"/>
        <w:spacing w:before="120" w:after="120"/>
      </w:pPr>
      <w:r>
        <w:rPr>
          <w:rFonts w:hint="eastAsia"/>
          <w:lang w:eastAsia="zh-CN"/>
        </w:rPr>
        <w:t xml:space="preserve">For the update of the Q formula, </w:t>
      </w:r>
    </w:p>
    <w:p w:rsidR="00436DA7" w:rsidRPr="00436DA7" w:rsidRDefault="00436DA7" w:rsidP="00A85799">
      <w:pPr>
        <w:pStyle w:val="ZTE-Proposal-20210505"/>
        <w:numPr>
          <w:ilvl w:val="0"/>
          <w:numId w:val="0"/>
        </w:numPr>
        <w:spacing w:before="120" w:after="120"/>
      </w:pPr>
      <w:r w:rsidRPr="00436DA7">
        <w:t xml:space="preserve">When </w:t>
      </w:r>
      <w:proofErr w:type="spellStart"/>
      <w:r w:rsidRPr="00436DA7">
        <w:t>additionalPeriodicSensingOccasion</w:t>
      </w:r>
      <w:proofErr w:type="spellEnd"/>
      <w:r w:rsidRPr="00436DA7">
        <w:t xml:space="preserve"> is (pre-)configured and if </w:t>
      </w:r>
      <m:oMath>
        <m:sSubSup>
          <m:sSubSupPr>
            <m:ctrlPr>
              <w:rPr>
                <w:rFonts w:ascii="Cambria Math" w:hAnsi="Cambria Math"/>
              </w:rPr>
            </m:ctrlPr>
          </m:sSubSupPr>
          <m:e>
            <m:r>
              <m:rPr>
                <m:sty m:val="bi"/>
              </m:rPr>
              <w:rPr>
                <w:rFonts w:ascii="Cambria Math" w:hAnsi="Cambria Math" w:hint="eastAsia"/>
              </w:rPr>
              <m:t>P</m:t>
            </m:r>
          </m:e>
          <m:sub>
            <m:r>
              <m:rPr>
                <m:sty m:val="bi"/>
              </m:rPr>
              <w:rPr>
                <w:rFonts w:ascii="Cambria Math" w:hAnsi="Cambria Math" w:hint="eastAsia"/>
              </w:rPr>
              <m:t>rsvp</m:t>
            </m:r>
            <m:r>
              <m:rPr>
                <m:lit/>
                <m:sty m:val="bi"/>
              </m:rPr>
              <w:rPr>
                <w:rFonts w:ascii="Cambria Math" w:hAnsi="Cambria Math" w:hint="eastAsia"/>
              </w:rPr>
              <m:t>_</m:t>
            </m:r>
            <m:r>
              <m:rPr>
                <m:sty m:val="bi"/>
              </m:rPr>
              <w:rPr>
                <w:rFonts w:ascii="Cambria Math" w:hAnsi="Cambria Math" w:hint="eastAsia"/>
              </w:rPr>
              <m:t>RX</m:t>
            </m:r>
          </m:sub>
          <m:sup>
            <m:r>
              <m:rPr>
                <m:sty m:val="bi"/>
              </m:rPr>
              <w:rPr>
                <w:rFonts w:ascii="Cambria Math" w:hAnsi="Cambria Math" w:hint="eastAsia"/>
              </w:rPr>
              <m:t>'</m:t>
            </m:r>
          </m:sup>
        </m:sSubSup>
        <m:r>
          <m:rPr>
            <m:sty m:val="bi"/>
          </m:rPr>
          <w:rPr>
            <w:rFonts w:ascii="Cambria Math" w:hAnsi="Cambria Math" w:hint="eastAsia"/>
          </w:rPr>
          <m:t>&lt;</m:t>
        </m:r>
        <m:sSup>
          <m:sSupPr>
            <m:ctrlPr>
              <w:rPr>
                <w:rFonts w:ascii="Cambria Math" w:hAnsi="Cambria Math"/>
              </w:rPr>
            </m:ctrlPr>
          </m:sSupPr>
          <m:e>
            <m:r>
              <m:rPr>
                <m:sty m:val="bi"/>
              </m:rPr>
              <w:rPr>
                <w:rFonts w:ascii="Cambria Math" w:hAnsi="Cambria Math" w:hint="eastAsia"/>
              </w:rPr>
              <m:t>n</m:t>
            </m:r>
          </m:e>
          <m:sup>
            <m:r>
              <m:rPr>
                <m:sty m:val="bi"/>
              </m:rPr>
              <w:rPr>
                <w:rFonts w:ascii="Cambria Math" w:hAnsi="Cambria Math" w:hint="eastAsia"/>
              </w:rPr>
              <m:t>'</m:t>
            </m:r>
          </m:sup>
        </m:sSup>
        <m:r>
          <m:rPr>
            <m:sty m:val="bi"/>
          </m:rPr>
          <w:rPr>
            <w:rFonts w:ascii="Cambria Math" w:hAnsi="Cambria Math"/>
          </w:rPr>
          <m:t>-m</m:t>
        </m:r>
        <m:r>
          <m:rPr>
            <m:sty m:val="bi"/>
          </m:rPr>
          <w:rPr>
            <w:rFonts w:ascii="Cambria Math" w:hAnsi="Cambria Math" w:hint="eastAsia"/>
          </w:rPr>
          <m:t>≤</m:t>
        </m:r>
        <m:r>
          <m:rPr>
            <m:sty m:val="bi"/>
          </m:rPr>
          <w:rPr>
            <w:rFonts w:ascii="Cambria Math" w:hAnsi="Cambria Math" w:hint="eastAsia"/>
          </w:rPr>
          <m:t>2</m:t>
        </m:r>
        <m:sSubSup>
          <m:sSubSupPr>
            <m:ctrlPr>
              <w:rPr>
                <w:rFonts w:ascii="Cambria Math" w:hAnsi="Cambria Math"/>
              </w:rPr>
            </m:ctrlPr>
          </m:sSubSupPr>
          <m:e>
            <m:r>
              <m:rPr>
                <m:sty m:val="bi"/>
              </m:rPr>
              <w:rPr>
                <w:rFonts w:ascii="Cambria Math" w:hAnsi="Cambria Math" w:hint="eastAsia"/>
              </w:rPr>
              <m:t>P</m:t>
            </m:r>
          </m:e>
          <m:sub>
            <m:r>
              <m:rPr>
                <m:sty m:val="bi"/>
              </m:rPr>
              <w:rPr>
                <w:rFonts w:ascii="Cambria Math" w:hAnsi="Cambria Math" w:hint="eastAsia"/>
              </w:rPr>
              <m:t>rsvp</m:t>
            </m:r>
            <m:r>
              <m:rPr>
                <m:lit/>
                <m:sty m:val="bi"/>
              </m:rPr>
              <w:rPr>
                <w:rFonts w:ascii="Cambria Math" w:hAnsi="Cambria Math" w:hint="eastAsia"/>
              </w:rPr>
              <m:t>_</m:t>
            </m:r>
            <m:r>
              <m:rPr>
                <m:sty m:val="bi"/>
              </m:rPr>
              <w:rPr>
                <w:rFonts w:ascii="Cambria Math" w:hAnsi="Cambria Math" w:hint="eastAsia"/>
              </w:rPr>
              <m:t>RX</m:t>
            </m:r>
          </m:sub>
          <m:sup>
            <m:r>
              <m:rPr>
                <m:sty m:val="bi"/>
              </m:rPr>
              <w:rPr>
                <w:rFonts w:ascii="Cambria Math" w:hAnsi="Cambria Math" w:hint="eastAsia"/>
              </w:rPr>
              <m:t>'</m:t>
            </m:r>
          </m:sup>
        </m:sSubSup>
      </m:oMath>
    </w:p>
    <w:p w:rsidR="00436DA7" w:rsidRPr="00436DA7" w:rsidRDefault="00436DA7" w:rsidP="00436DA7">
      <w:pPr>
        <w:pStyle w:val="ZTE-Proposal-20210505"/>
        <w:numPr>
          <w:ilvl w:val="0"/>
          <w:numId w:val="0"/>
        </w:numPr>
        <w:spacing w:before="120" w:after="120"/>
      </w:pPr>
      <m:oMathPara>
        <m:oMathParaPr>
          <m:jc m:val="left"/>
        </m:oMathParaPr>
        <m:oMath>
          <m:r>
            <m:rPr>
              <m:sty m:val="bi"/>
            </m:rPr>
            <w:rPr>
              <w:rFonts w:ascii="Cambria Math" w:hAnsi="Cambria Math" w:hint="eastAsia"/>
            </w:rPr>
            <m:t>Q=</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bi"/>
                        </m:rPr>
                        <w:rPr>
                          <w:rFonts w:ascii="Cambria Math" w:hAnsi="Cambria Math" w:hint="eastAsia"/>
                        </w:rPr>
                        <m:t>T</m:t>
                      </m:r>
                    </m:e>
                    <m:sub>
                      <m:r>
                        <m:rPr>
                          <m:sty m:val="bi"/>
                        </m:rPr>
                        <w:rPr>
                          <w:rFonts w:ascii="Cambria Math" w:hAnsi="Cambria Math" w:hint="eastAsia"/>
                        </w:rPr>
                        <m:t>scal</m:t>
                      </m:r>
                    </m:sub>
                  </m:sSub>
                </m:num>
                <m:den>
                  <m:sSub>
                    <m:sSubPr>
                      <m:ctrlPr>
                        <w:rPr>
                          <w:rFonts w:ascii="Cambria Math" w:hAnsi="Cambria Math"/>
                        </w:rPr>
                      </m:ctrlPr>
                    </m:sSubPr>
                    <m:e>
                      <m:r>
                        <m:rPr>
                          <m:sty m:val="bi"/>
                        </m:rPr>
                        <w:rPr>
                          <w:rFonts w:ascii="Cambria Math" w:hAnsi="Cambria Math" w:hint="eastAsia"/>
                        </w:rPr>
                        <m:t>P</m:t>
                      </m:r>
                    </m:e>
                    <m:sub>
                      <m:r>
                        <m:rPr>
                          <m:sty m:val="bi"/>
                        </m:rPr>
                        <w:rPr>
                          <w:rFonts w:ascii="Cambria Math" w:hAnsi="Cambria Math" w:hint="eastAsia"/>
                        </w:rPr>
                        <m:t>rsvp</m:t>
                      </m:r>
                      <m:r>
                        <m:rPr>
                          <m:lit/>
                          <m:sty m:val="bi"/>
                        </m:rPr>
                        <w:rPr>
                          <w:rFonts w:ascii="Cambria Math" w:hAnsi="Cambria Math" w:hint="eastAsia"/>
                        </w:rPr>
                        <m:t>_</m:t>
                      </m:r>
                      <m:r>
                        <m:rPr>
                          <m:sty m:val="bi"/>
                        </m:rPr>
                        <w:rPr>
                          <w:rFonts w:ascii="Cambria Math" w:hAnsi="Cambria Math" w:hint="eastAsia"/>
                        </w:rPr>
                        <m:t>RX</m:t>
                      </m:r>
                    </m:sub>
                  </m:sSub>
                </m:den>
              </m:f>
            </m:e>
          </m:d>
          <m:r>
            <m:rPr>
              <m:sty m:val="bi"/>
            </m:rPr>
            <w:rPr>
              <w:rFonts w:ascii="Cambria Math" w:hAnsi="Cambria Math" w:hint="eastAsia"/>
            </w:rPr>
            <m:t>+1</m:t>
          </m:r>
        </m:oMath>
      </m:oMathPara>
    </w:p>
    <w:p w:rsidR="00436DA7" w:rsidRPr="00436DA7" w:rsidRDefault="00436DA7" w:rsidP="00436DA7">
      <w:pPr>
        <w:pStyle w:val="ZTE-Proposal-20210505"/>
        <w:numPr>
          <w:ilvl w:val="0"/>
          <w:numId w:val="0"/>
        </w:numPr>
        <w:spacing w:before="120" w:after="120"/>
      </w:pPr>
      <w:r w:rsidRPr="00436DA7">
        <w:t>otherwise, re-use the legacy Q formula</w:t>
      </w:r>
    </w:p>
    <w:p w:rsidR="00436DA7" w:rsidRDefault="00436DA7">
      <w:pPr>
        <w:pStyle w:val="ZTE-Proposal-20210505"/>
        <w:numPr>
          <w:ilvl w:val="0"/>
          <w:numId w:val="0"/>
        </w:numPr>
        <w:spacing w:before="120" w:after="120" w:line="240" w:lineRule="auto"/>
        <w:rPr>
          <w:lang w:eastAsia="zh-CN"/>
        </w:rPr>
      </w:pPr>
    </w:p>
    <w:p w:rsidR="00436DA7" w:rsidRDefault="00436DA7" w:rsidP="00436DA7">
      <w:pPr>
        <w:pStyle w:val="ZTE-Proposal-20210505"/>
        <w:spacing w:before="120" w:after="120"/>
      </w:pPr>
      <w:r>
        <w:t>Adopt the following TP if proposal 6 is agreed</w:t>
      </w:r>
    </w:p>
    <w:p w:rsidR="00436DA7" w:rsidRDefault="00933135">
      <w:pPr>
        <w:pStyle w:val="ZTE-Proposal-20210505"/>
        <w:numPr>
          <w:ilvl w:val="0"/>
          <w:numId w:val="0"/>
        </w:numPr>
        <w:spacing w:before="120" w:after="120"/>
        <w:ind w:left="420"/>
        <w:rPr>
          <w:lang w:eastAsia="zh-CN"/>
        </w:rPr>
      </w:pPr>
      <w:r>
        <w:rPr>
          <w:rFonts w:hint="eastAsia"/>
        </w:rPr>
        <w:t>if UE</w:t>
      </w:r>
      <w:r>
        <w:rPr>
          <w:rFonts w:hint="eastAsia"/>
          <w:lang w:eastAsia="zh-CN"/>
        </w:rPr>
        <w:t xml:space="preserve"> is (pre-)</w:t>
      </w:r>
      <w:r>
        <w:rPr>
          <w:rFonts w:hint="eastAsia"/>
        </w:rPr>
        <w:t>configured with</w:t>
      </w:r>
      <w:r>
        <w:rPr>
          <w:color w:val="FF0000"/>
          <w:lang w:eastAsia="zh-CN"/>
        </w:rPr>
        <w:t xml:space="preserve"> </w:t>
      </w:r>
      <w:proofErr w:type="spellStart"/>
      <w:r>
        <w:rPr>
          <w:color w:val="FF0000"/>
          <w:lang w:eastAsia="zh-CN"/>
        </w:rPr>
        <w:t>additionalPeriodicSensing</w:t>
      </w:r>
      <w:proofErr w:type="spellEnd"/>
      <w:r>
        <w:rPr>
          <w:rFonts w:hint="eastAsia"/>
          <w:lang w:eastAsia="zh-CN"/>
        </w:rPr>
        <w:t>,</w:t>
      </w:r>
      <w:r>
        <w:rPr>
          <w:rFonts w:eastAsia="Malgun Gothic" w:hint="eastAsia"/>
          <w:lang w:eastAsia="ko-KR"/>
        </w:rPr>
        <w:t xml:space="preserve"> </w:t>
      </w:r>
      <m:oMath>
        <m:r>
          <m:rPr>
            <m:sty m:val="bi"/>
          </m:rPr>
          <w:rPr>
            <w:rFonts w:ascii="Cambria Math" w:hAnsi="Cambria Math"/>
            <w:color w:val="FF0000"/>
            <w:lang w:eastAsia="en-GB"/>
          </w:rPr>
          <m:t>Q=</m:t>
        </m:r>
        <m:d>
          <m:dPr>
            <m:begChr m:val="⌈"/>
            <m:endChr m:val="⌉"/>
            <m:ctrlPr>
              <w:rPr>
                <w:rFonts w:ascii="Cambria Math" w:hAnsi="Cambria Math"/>
                <w:color w:val="FF0000"/>
                <w:lang w:eastAsia="en-GB"/>
              </w:rPr>
            </m:ctrlPr>
          </m:dPr>
          <m:e>
            <m:f>
              <m:fPr>
                <m:ctrlPr>
                  <w:rPr>
                    <w:rFonts w:ascii="Cambria Math" w:hAnsi="Cambria Math"/>
                    <w:color w:val="FF0000"/>
                    <w:lang w:eastAsia="en-GB"/>
                  </w:rPr>
                </m:ctrlPr>
              </m:fPr>
              <m:num>
                <m:sSub>
                  <m:sSubPr>
                    <m:ctrlPr>
                      <w:rPr>
                        <w:rFonts w:ascii="Cambria Math" w:eastAsia="Malgun Gothic" w:hAnsi="Cambria Math"/>
                        <w:color w:val="FF0000"/>
                        <w:lang w:eastAsia="en-GB"/>
                      </w:rPr>
                    </m:ctrlPr>
                  </m:sSubPr>
                  <m:e>
                    <m:r>
                      <m:rPr>
                        <m:sty m:val="bi"/>
                      </m:rPr>
                      <w:rPr>
                        <w:rFonts w:ascii="Cambria Math" w:eastAsia="Malgun Gothic" w:hAnsi="Cambria Math"/>
                        <w:color w:val="FF0000"/>
                        <w:lang w:eastAsia="en-GB"/>
                      </w:rPr>
                      <m:t>T</m:t>
                    </m:r>
                  </m:e>
                  <m:sub>
                    <m:r>
                      <m:rPr>
                        <m:sty m:val="bi"/>
                      </m:rPr>
                      <w:rPr>
                        <w:rFonts w:ascii="Cambria Math" w:eastAsia="Malgun Gothic" w:hAnsi="Cambria Math"/>
                        <w:color w:val="FF0000"/>
                        <w:lang w:eastAsia="en-GB"/>
                      </w:rPr>
                      <m:t>scal</m:t>
                    </m:r>
                  </m:sub>
                </m:sSub>
              </m:num>
              <m:den>
                <m:sSub>
                  <m:sSubPr>
                    <m:ctrlPr>
                      <w:rPr>
                        <w:rFonts w:ascii="Cambria Math" w:hAnsi="Cambria Math"/>
                        <w:color w:val="FF0000"/>
                        <w:lang w:eastAsia="en-GB"/>
                      </w:rPr>
                    </m:ctrlPr>
                  </m:sSub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Sub>
              </m:den>
            </m:f>
          </m:e>
        </m:d>
        <m:r>
          <m:rPr>
            <m:sty m:val="bi"/>
          </m:rPr>
          <w:rPr>
            <w:rFonts w:ascii="Cambria Math" w:hAnsi="Cambria Math"/>
            <w:color w:val="FF0000"/>
            <w:lang w:eastAsia="en-GB"/>
          </w:rPr>
          <m:t xml:space="preserve"> </m:t>
        </m:r>
      </m:oMath>
      <w:r>
        <w:rPr>
          <w:rFonts w:eastAsia="Malgun Gothic"/>
          <w:color w:val="FF0000"/>
          <w:lang w:eastAsia="en-GB"/>
        </w:rPr>
        <w:t xml:space="preserve"> </w:t>
      </w:r>
      <w:r>
        <w:rPr>
          <w:rFonts w:eastAsia="Malgun Gothic" w:hint="eastAsia"/>
          <w:color w:val="FF0000"/>
          <w:lang w:eastAsia="ko-KR"/>
        </w:rPr>
        <w:t xml:space="preserve">if </w:t>
      </w:r>
      <m:oMath>
        <m:sSub>
          <m:sSubPr>
            <m:ctrlPr>
              <w:rPr>
                <w:rFonts w:ascii="Cambria Math" w:hAnsi="Cambria Math"/>
                <w:color w:val="FF0000"/>
                <w:lang w:eastAsia="en-GB"/>
              </w:rPr>
            </m:ctrlPr>
          </m:sSub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Sub>
        <m:r>
          <m:rPr>
            <m:sty m:val="bi"/>
          </m:rPr>
          <w:rPr>
            <w:rFonts w:ascii="Cambria Math" w:hAnsi="Cambria Math"/>
            <w:color w:val="FF0000"/>
            <w:lang w:eastAsia="en-GB"/>
          </w:rPr>
          <m:t>&lt;</m:t>
        </m:r>
        <m:r>
          <m:rPr>
            <m:sty m:val="bi"/>
          </m:rPr>
          <w:rPr>
            <w:rFonts w:ascii="Cambria Math" w:eastAsia="Malgun Gothic" w:hAnsi="Cambria Math"/>
            <w:color w:val="FF0000"/>
            <w:lang w:eastAsia="en-GB"/>
          </w:rPr>
          <m:t xml:space="preserve"> </m:t>
        </m:r>
        <m:sSub>
          <m:sSubPr>
            <m:ctrlPr>
              <w:rPr>
                <w:rFonts w:ascii="Cambria Math" w:eastAsia="Malgun Gothic" w:hAnsi="Cambria Math"/>
                <w:color w:val="FF0000"/>
                <w:lang w:eastAsia="en-GB"/>
              </w:rPr>
            </m:ctrlPr>
          </m:sSubPr>
          <m:e>
            <m:r>
              <m:rPr>
                <m:sty m:val="bi"/>
              </m:rPr>
              <w:rPr>
                <w:rFonts w:ascii="Cambria Math" w:eastAsia="Malgun Gothic" w:hAnsi="Cambria Math"/>
                <w:color w:val="FF0000"/>
                <w:lang w:eastAsia="en-GB"/>
              </w:rPr>
              <m:t>T</m:t>
            </m:r>
          </m:e>
          <m:sub>
            <m:r>
              <m:rPr>
                <m:sty m:val="bi"/>
              </m:rPr>
              <w:rPr>
                <w:rFonts w:ascii="Cambria Math" w:eastAsia="Malgun Gothic" w:hAnsi="Cambria Math"/>
                <w:color w:val="FF0000"/>
                <w:lang w:eastAsia="en-GB"/>
              </w:rPr>
              <m:t>scal</m:t>
            </m:r>
          </m:sub>
        </m:sSub>
      </m:oMath>
      <w:r>
        <w:rPr>
          <w:rFonts w:eastAsia="Malgun Gothic" w:hint="eastAsia"/>
          <w:color w:val="FF0000"/>
          <w:lang w:eastAsia="ko-KR"/>
        </w:rPr>
        <w:t xml:space="preserve"> and</w:t>
      </w:r>
      <w:r>
        <w:rPr>
          <w:rFonts w:eastAsia="Malgun Gothic"/>
          <w:color w:val="FF0000"/>
          <w:lang w:eastAsia="ko-KR"/>
        </w:rPr>
        <w:t xml:space="preserve"> </w:t>
      </w:r>
      <m:oMath>
        <m:r>
          <m:rPr>
            <m:sty m:val="bi"/>
          </m:rPr>
          <w:rPr>
            <w:rFonts w:ascii="Cambria Math" w:eastAsia="Malgun Gothic" w:hAnsi="Cambria Math"/>
            <w:color w:val="FF0000"/>
            <w:lang w:eastAsia="ko-KR"/>
          </w:rPr>
          <m:t xml:space="preserve"> </m:t>
        </m:r>
        <m:sSup>
          <m:sSupPr>
            <m:ctrlPr>
              <w:rPr>
                <w:rFonts w:ascii="Cambria Math" w:hAnsi="Cambria Math"/>
                <w:color w:val="FF0000"/>
                <w:lang w:eastAsia="en-GB"/>
              </w:rPr>
            </m:ctrlPr>
          </m:sSupPr>
          <m:e>
            <m:r>
              <m:rPr>
                <m:sty m:val="bi"/>
              </m:rPr>
              <w:rPr>
                <w:rFonts w:ascii="Cambria Math" w:hAnsi="Cambria Math"/>
                <w:color w:val="FF0000"/>
                <w:lang w:eastAsia="en-GB"/>
              </w:rPr>
              <m:t>n</m:t>
            </m:r>
          </m:e>
          <m:sup>
            <m:r>
              <m:rPr>
                <m:sty m:val="bi"/>
              </m:rPr>
              <w:rPr>
                <w:rFonts w:ascii="Cambria Math" w:hAnsi="Cambria Math"/>
                <w:color w:val="FF0000"/>
                <w:lang w:eastAsia="en-GB"/>
              </w:rPr>
              <m:t>'</m:t>
            </m:r>
          </m:sup>
        </m:sSup>
        <m:r>
          <m:rPr>
            <m:sty m:val="bi"/>
          </m:rPr>
          <w:rPr>
            <w:rFonts w:ascii="Cambria Math" w:hAnsi="Cambria Math"/>
            <w:color w:val="FF0000"/>
            <w:lang w:eastAsia="en-GB"/>
          </w:rPr>
          <m:t>-m≤</m:t>
        </m:r>
        <m:sSubSup>
          <m:sSubSupPr>
            <m:ctrlPr>
              <w:rPr>
                <w:rFonts w:ascii="Cambria Math" w:hAnsi="Cambria Math"/>
                <w:color w:val="FF0000"/>
                <w:lang w:eastAsia="en-GB"/>
              </w:rPr>
            </m:ctrlPr>
          </m:sSubSup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up>
            <m:r>
              <m:rPr>
                <m:sty m:val="bi"/>
              </m:rPr>
              <w:rPr>
                <w:rFonts w:ascii="Cambria Math" w:hAnsi="Cambria Math"/>
                <w:color w:val="FF0000"/>
                <w:lang w:eastAsia="en-GB"/>
              </w:rPr>
              <m:t>'</m:t>
            </m:r>
          </m:sup>
        </m:sSubSup>
      </m:oMath>
      <w:r>
        <w:rPr>
          <w:rFonts w:eastAsia="Malgun Gothic" w:hint="eastAsia"/>
          <w:color w:val="FF0000"/>
          <w:lang w:eastAsia="ko-KR"/>
        </w:rPr>
        <w:t xml:space="preserve">, </w:t>
      </w:r>
      <m:oMath>
        <m:r>
          <m:rPr>
            <m:sty m:val="bi"/>
          </m:rPr>
          <w:rPr>
            <w:rFonts w:ascii="Cambria Math" w:hAnsi="Cambria Math"/>
            <w:color w:val="FF0000"/>
            <w:lang w:eastAsia="en-GB"/>
          </w:rPr>
          <m:t>Q=</m:t>
        </m:r>
        <m:d>
          <m:dPr>
            <m:begChr m:val="⌈"/>
            <m:endChr m:val="⌉"/>
            <m:ctrlPr>
              <w:rPr>
                <w:rFonts w:ascii="Cambria Math" w:hAnsi="Cambria Math"/>
                <w:color w:val="FF0000"/>
                <w:lang w:eastAsia="en-GB"/>
              </w:rPr>
            </m:ctrlPr>
          </m:dPr>
          <m:e>
            <m:f>
              <m:fPr>
                <m:ctrlPr>
                  <w:rPr>
                    <w:rFonts w:ascii="Cambria Math" w:hAnsi="Cambria Math"/>
                    <w:color w:val="FF0000"/>
                    <w:lang w:eastAsia="en-GB"/>
                  </w:rPr>
                </m:ctrlPr>
              </m:fPr>
              <m:num>
                <m:sSub>
                  <m:sSubPr>
                    <m:ctrlPr>
                      <w:rPr>
                        <w:rFonts w:ascii="Cambria Math" w:eastAsia="Malgun Gothic" w:hAnsi="Cambria Math"/>
                        <w:color w:val="FF0000"/>
                        <w:lang w:eastAsia="en-GB"/>
                      </w:rPr>
                    </m:ctrlPr>
                  </m:sSubPr>
                  <m:e>
                    <m:r>
                      <m:rPr>
                        <m:sty m:val="bi"/>
                      </m:rPr>
                      <w:rPr>
                        <w:rFonts w:ascii="Cambria Math" w:eastAsia="Malgun Gothic" w:hAnsi="Cambria Math"/>
                        <w:color w:val="FF0000"/>
                        <w:lang w:eastAsia="en-GB"/>
                      </w:rPr>
                      <m:t>T</m:t>
                    </m:r>
                  </m:e>
                  <m:sub>
                    <m:r>
                      <m:rPr>
                        <m:sty m:val="bi"/>
                      </m:rPr>
                      <w:rPr>
                        <w:rFonts w:ascii="Cambria Math" w:eastAsia="Malgun Gothic" w:hAnsi="Cambria Math"/>
                        <w:color w:val="FF0000"/>
                        <w:lang w:eastAsia="en-GB"/>
                      </w:rPr>
                      <m:t>scal</m:t>
                    </m:r>
                  </m:sub>
                </m:sSub>
              </m:num>
              <m:den>
                <m:sSub>
                  <m:sSubPr>
                    <m:ctrlPr>
                      <w:rPr>
                        <w:rFonts w:ascii="Cambria Math" w:hAnsi="Cambria Math"/>
                        <w:color w:val="FF0000"/>
                        <w:lang w:eastAsia="en-GB"/>
                      </w:rPr>
                    </m:ctrlPr>
                  </m:sSub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Sub>
              </m:den>
            </m:f>
          </m:e>
        </m:d>
        <m:r>
          <m:rPr>
            <m:sty m:val="bi"/>
          </m:rPr>
          <w:rPr>
            <w:rFonts w:ascii="Cambria Math" w:hAnsi="Cambria Math"/>
            <w:color w:val="FF0000"/>
            <w:lang w:eastAsia="en-GB"/>
          </w:rPr>
          <m:t>+1</m:t>
        </m:r>
      </m:oMath>
      <w:r>
        <w:rPr>
          <w:rFonts w:hint="eastAsia"/>
          <w:color w:val="FF0000"/>
          <w:lang w:eastAsia="zh-CN"/>
        </w:rPr>
        <w:t xml:space="preserve"> if </w:t>
      </w:r>
      <m:oMath>
        <m:sSubSup>
          <m:sSubSupPr>
            <m:ctrlPr>
              <w:rPr>
                <w:rFonts w:ascii="Cambria Math" w:hAnsi="Cambria Math"/>
                <w:color w:val="FF0000"/>
                <w:lang w:eastAsia="en-GB"/>
              </w:rPr>
            </m:ctrlPr>
          </m:sSubSup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up>
            <m:r>
              <m:rPr>
                <m:sty m:val="bi"/>
              </m:rPr>
              <w:rPr>
                <w:rFonts w:ascii="Cambria Math" w:hAnsi="Cambria Math"/>
                <w:color w:val="FF0000"/>
                <w:lang w:eastAsia="en-GB"/>
              </w:rPr>
              <m:t>'</m:t>
            </m:r>
          </m:sup>
        </m:sSubSup>
        <m:r>
          <m:rPr>
            <m:sty m:val="bi"/>
          </m:rPr>
          <w:rPr>
            <w:rFonts w:ascii="Cambria Math" w:eastAsia="Malgun Gothic" w:hAnsi="Cambria Math"/>
            <w:color w:val="FF0000"/>
            <w:lang w:eastAsia="ko-KR"/>
          </w:rPr>
          <m:t>&lt;</m:t>
        </m:r>
        <m:sSup>
          <m:sSupPr>
            <m:ctrlPr>
              <w:rPr>
                <w:rFonts w:ascii="Cambria Math" w:hAnsi="Cambria Math"/>
                <w:color w:val="FF0000"/>
                <w:lang w:eastAsia="en-GB"/>
              </w:rPr>
            </m:ctrlPr>
          </m:sSupPr>
          <m:e>
            <m:r>
              <m:rPr>
                <m:sty m:val="bi"/>
              </m:rPr>
              <w:rPr>
                <w:rFonts w:ascii="Cambria Math" w:hAnsi="Cambria Math"/>
                <w:color w:val="FF0000"/>
                <w:lang w:eastAsia="en-GB"/>
              </w:rPr>
              <m:t>n</m:t>
            </m:r>
          </m:e>
          <m:sup>
            <m:r>
              <m:rPr>
                <m:sty m:val="bi"/>
              </m:rPr>
              <w:rPr>
                <w:rFonts w:ascii="Cambria Math" w:hAnsi="Cambria Math"/>
                <w:color w:val="FF0000"/>
                <w:lang w:eastAsia="en-GB"/>
              </w:rPr>
              <m:t>'</m:t>
            </m:r>
          </m:sup>
        </m:sSup>
        <m:r>
          <m:rPr>
            <m:sty m:val="bi"/>
          </m:rPr>
          <w:rPr>
            <w:rFonts w:ascii="Cambria Math" w:hAnsi="Cambria Math"/>
            <w:color w:val="FF0000"/>
            <w:lang w:eastAsia="en-GB"/>
          </w:rPr>
          <m:t>-m≤2</m:t>
        </m:r>
        <m:sSubSup>
          <m:sSubSupPr>
            <m:ctrlPr>
              <w:rPr>
                <w:rFonts w:ascii="Cambria Math" w:hAnsi="Cambria Math"/>
                <w:color w:val="FF0000"/>
                <w:lang w:eastAsia="en-GB"/>
              </w:rPr>
            </m:ctrlPr>
          </m:sSubSup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up>
            <m:r>
              <m:rPr>
                <m:sty m:val="bi"/>
              </m:rPr>
              <w:rPr>
                <w:rFonts w:ascii="Cambria Math" w:hAnsi="Cambria Math"/>
                <w:color w:val="FF0000"/>
                <w:lang w:eastAsia="en-GB"/>
              </w:rPr>
              <m:t>'</m:t>
            </m:r>
          </m:sup>
        </m:sSubSup>
        <m:r>
          <m:rPr>
            <m:sty m:val="bi"/>
          </m:rPr>
          <w:rPr>
            <w:rFonts w:ascii="Cambria Math" w:hAnsi="Cambria Math"/>
            <w:color w:val="FF0000"/>
            <w:lang w:eastAsia="en-GB"/>
          </w:rPr>
          <m:t xml:space="preserve"> </m:t>
        </m:r>
      </m:oMath>
      <w:r>
        <w:rPr>
          <w:rFonts w:hint="eastAsia"/>
          <w:lang w:eastAsia="zh-CN"/>
        </w:rPr>
        <w:t xml:space="preserve">where </w:t>
      </w:r>
      <m:oMath>
        <m:sSubSup>
          <m:sSubSupPr>
            <m:ctrlPr>
              <w:rPr>
                <w:rFonts w:ascii="Cambria Math" w:eastAsia="Malgun Gothic" w:hAnsi="Cambria Math"/>
              </w:rPr>
            </m:ctrlPr>
          </m:sSubSupPr>
          <m:e>
            <m:r>
              <m:rPr>
                <m:sty m:val="bi"/>
              </m:rPr>
              <w:rPr>
                <w:rFonts w:ascii="Cambria Math" w:eastAsia="Malgun Gothic" w:hAnsi="Cambria Math"/>
              </w:rPr>
              <m:t>t'</m:t>
            </m:r>
          </m:e>
          <m:sub>
            <m:sSup>
              <m:sSupPr>
                <m:ctrlPr>
                  <w:rPr>
                    <w:rFonts w:ascii="Cambria Math" w:hAnsi="Cambria Math"/>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sub>
          <m:sup>
            <m:r>
              <m:rPr>
                <m:sty m:val="bi"/>
              </m:rPr>
              <w:rPr>
                <w:rFonts w:ascii="Cambria Math" w:eastAsia="Malgun Gothic" w:hAnsi="Cambria Math"/>
              </w:rPr>
              <m:t>SL</m:t>
            </m:r>
          </m:sup>
        </m:sSubSup>
        <m:r>
          <m:rPr>
            <m:sty m:val="bi"/>
          </m:rPr>
          <w:rPr>
            <w:rFonts w:ascii="Cambria Math" w:hAnsi="Cambria Math"/>
            <w:lang w:eastAsia="en-GB"/>
          </w:rPr>
          <m:t xml:space="preserve"> = </m:t>
        </m:r>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yi</m:t>
            </m:r>
          </m:sub>
          <m:sup>
            <m:r>
              <m:rPr>
                <m:sty m:val="bi"/>
              </m:rPr>
              <w:rPr>
                <w:rFonts w:ascii="Cambria Math" w:eastAsia="Malgun Gothic" w:hAnsi="Cambria Math"/>
              </w:rPr>
              <m:t>SL</m:t>
            </m:r>
          </m:sup>
        </m:sSubSup>
        <m:r>
          <m:rPr>
            <m:sty m:val="bi"/>
          </m:rPr>
          <w:rPr>
            <w:rFonts w:ascii="Cambria Math" w:eastAsia="Malgun Gothic" w:hAnsi="Cambria Math"/>
          </w:rPr>
          <m:t>-</m:t>
        </m:r>
        <m:sSubSup>
          <m:sSubSupPr>
            <m:ctrlPr>
              <w:rPr>
                <w:rFonts w:ascii="Cambria Math" w:hAnsi="Cambria Math"/>
                <w:color w:val="000000" w:themeColor="text1"/>
                <w:sz w:val="22"/>
                <w:szCs w:val="22"/>
                <w:lang w:eastAsia="en-GB"/>
              </w:rPr>
            </m:ctrlPr>
          </m:sSubSupPr>
          <m:e>
            <m:r>
              <m:rPr>
                <m:sty m:val="bi"/>
              </m:rPr>
              <w:rPr>
                <w:rFonts w:ascii="Cambria Math" w:hAnsi="Cambria Math"/>
                <w:color w:val="000000" w:themeColor="text1"/>
                <w:sz w:val="22"/>
                <w:szCs w:val="22"/>
                <w:lang w:eastAsia="en-GB"/>
              </w:rPr>
              <m:t>T</m:t>
            </m:r>
          </m:e>
          <m:sub>
            <m:r>
              <m:rPr>
                <m:sty m:val="bi"/>
              </m:rPr>
              <w:rPr>
                <w:rFonts w:ascii="Cambria Math" w:hAnsi="Cambria Math"/>
                <w:color w:val="000000" w:themeColor="text1"/>
                <w:sz w:val="22"/>
                <w:szCs w:val="22"/>
                <w:lang w:eastAsia="en-GB"/>
              </w:rPr>
              <m:t>proc,1</m:t>
            </m:r>
          </m:sub>
          <m:sup>
            <m:r>
              <m:rPr>
                <m:sty m:val="bi"/>
              </m:rPr>
              <w:rPr>
                <w:rFonts w:ascii="Cambria Math" w:hAnsi="Cambria Math"/>
                <w:color w:val="000000" w:themeColor="text1"/>
                <w:sz w:val="22"/>
                <w:szCs w:val="22"/>
                <w:lang w:eastAsia="en-GB"/>
              </w:rPr>
              <m:t>SL</m:t>
            </m:r>
          </m:sup>
        </m:sSubSup>
      </m:oMath>
      <w:r>
        <w:rPr>
          <w:rFonts w:hint="eastAsia"/>
          <w:lang w:eastAsia="zh-CN"/>
        </w:rPr>
        <w:t xml:space="preserve">if slot </w:t>
      </w:r>
      <m:oMath>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yi</m:t>
            </m:r>
          </m:sub>
          <m:sup>
            <m:r>
              <m:rPr>
                <m:sty m:val="bi"/>
              </m:rPr>
              <w:rPr>
                <w:rFonts w:ascii="Cambria Math" w:eastAsia="Malgun Gothic" w:hAnsi="Cambria Math"/>
              </w:rPr>
              <m:t>SL</m:t>
            </m:r>
          </m:sup>
        </m:sSubSup>
        <m:r>
          <m:rPr>
            <m:sty m:val="bi"/>
          </m:rPr>
          <w:rPr>
            <w:rFonts w:ascii="Cambria Math" w:eastAsia="Malgun Gothic" w:hAnsi="Cambria Math"/>
          </w:rPr>
          <m:t>-</m:t>
        </m:r>
        <m:sSubSup>
          <m:sSubSupPr>
            <m:ctrlPr>
              <w:rPr>
                <w:rFonts w:ascii="Cambria Math" w:hAnsi="Cambria Math"/>
                <w:color w:val="000000" w:themeColor="text1"/>
                <w:sz w:val="22"/>
                <w:szCs w:val="22"/>
                <w:lang w:eastAsia="en-GB"/>
              </w:rPr>
            </m:ctrlPr>
          </m:sSubSupPr>
          <m:e>
            <m:r>
              <m:rPr>
                <m:sty m:val="bi"/>
              </m:rPr>
              <w:rPr>
                <w:rFonts w:ascii="Cambria Math" w:hAnsi="Cambria Math"/>
                <w:color w:val="000000" w:themeColor="text1"/>
                <w:sz w:val="22"/>
                <w:szCs w:val="22"/>
                <w:lang w:eastAsia="en-GB"/>
              </w:rPr>
              <m:t>T</m:t>
            </m:r>
          </m:e>
          <m:sub>
            <m:r>
              <m:rPr>
                <m:sty m:val="bi"/>
              </m:rPr>
              <w:rPr>
                <w:rFonts w:ascii="Cambria Math" w:hAnsi="Cambria Math"/>
                <w:color w:val="000000" w:themeColor="text1"/>
                <w:sz w:val="22"/>
                <w:szCs w:val="22"/>
                <w:lang w:eastAsia="en-GB"/>
              </w:rPr>
              <m:t>proc,1</m:t>
            </m:r>
          </m:sub>
          <m:sup>
            <m:r>
              <m:rPr>
                <m:sty m:val="bi"/>
              </m:rPr>
              <w:rPr>
                <w:rFonts w:ascii="Cambria Math" w:hAnsi="Cambria Math"/>
                <w:color w:val="000000" w:themeColor="text1"/>
                <w:sz w:val="22"/>
                <w:szCs w:val="22"/>
                <w:lang w:eastAsia="en-GB"/>
              </w:rPr>
              <m:t>SL</m:t>
            </m:r>
          </m:sup>
        </m:sSubSup>
      </m:oMath>
      <w:r>
        <w:rPr>
          <w:rFonts w:hint="eastAsia"/>
          <w:lang w:eastAsia="zh-CN"/>
        </w:rPr>
        <w:t xml:space="preserve"> belongs to the set </w:t>
      </w:r>
      <m:oMath>
        <m:d>
          <m:dPr>
            <m:ctrlPr>
              <w:rPr>
                <w:rFonts w:ascii="Cambria Math" w:hAnsi="Cambria Math"/>
                <w:lang w:eastAsia="en-GB"/>
              </w:rPr>
            </m:ctrlPr>
          </m:dPr>
          <m:e>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sSub>
                  <m:sSubPr>
                    <m:ctrlPr>
                      <w:rPr>
                        <w:rFonts w:ascii="Cambria Math" w:hAnsi="Cambria Math"/>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rPr>
            </m:ctrlPr>
          </m:sSubSupPr>
          <m:e>
            <m:r>
              <m:rPr>
                <m:sty m:val="bi"/>
              </m:rPr>
              <w:rPr>
                <w:rFonts w:ascii="Cambria Math" w:eastAsia="Malgun Gothic" w:hAnsi="Cambria Math"/>
              </w:rPr>
              <m:t>t'</m:t>
            </m:r>
          </m:e>
          <m:sub>
            <m:sSup>
              <m:sSupPr>
                <m:ctrlPr>
                  <w:rPr>
                    <w:rFonts w:ascii="Cambria Math" w:hAnsi="Cambria Math"/>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sub>
          <m:sup>
            <m:r>
              <m:rPr>
                <m:sty m:val="bi"/>
              </m:rP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m:oMath>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yi</m:t>
            </m:r>
          </m:sub>
          <m:sup>
            <m:r>
              <m:rPr>
                <m:sty m:val="bi"/>
              </m:rPr>
              <w:rPr>
                <w:rFonts w:ascii="Cambria Math" w:eastAsia="Malgun Gothic" w:hAnsi="Cambria Math"/>
              </w:rPr>
              <m:t>SL</m:t>
            </m:r>
          </m:sup>
        </m:sSubSup>
        <m:r>
          <m:rPr>
            <m:sty m:val="bi"/>
          </m:rPr>
          <w:rPr>
            <w:rFonts w:ascii="Cambria Math" w:eastAsia="Malgun Gothic" w:hAnsi="Cambria Math"/>
          </w:rPr>
          <m:t>-</m:t>
        </m:r>
        <m:sSubSup>
          <m:sSubSupPr>
            <m:ctrlPr>
              <w:rPr>
                <w:rFonts w:ascii="Cambria Math" w:hAnsi="Cambria Math"/>
                <w:color w:val="000000" w:themeColor="text1"/>
                <w:sz w:val="22"/>
                <w:szCs w:val="22"/>
                <w:lang w:eastAsia="en-GB"/>
              </w:rPr>
            </m:ctrlPr>
          </m:sSubSupPr>
          <m:e>
            <m:r>
              <m:rPr>
                <m:sty m:val="bi"/>
              </m:rPr>
              <w:rPr>
                <w:rFonts w:ascii="Cambria Math" w:hAnsi="Cambria Math"/>
                <w:color w:val="000000" w:themeColor="text1"/>
                <w:sz w:val="22"/>
                <w:szCs w:val="22"/>
                <w:lang w:eastAsia="en-GB"/>
              </w:rPr>
              <m:t>T</m:t>
            </m:r>
          </m:e>
          <m:sub>
            <m:r>
              <m:rPr>
                <m:sty m:val="bi"/>
              </m:rPr>
              <w:rPr>
                <w:rFonts w:ascii="Cambria Math" w:hAnsi="Cambria Math"/>
                <w:color w:val="000000" w:themeColor="text1"/>
                <w:sz w:val="22"/>
                <w:szCs w:val="22"/>
                <w:lang w:eastAsia="en-GB"/>
              </w:rPr>
              <m:t>proc,1</m:t>
            </m:r>
          </m:sub>
          <m:sup>
            <m:r>
              <m:rPr>
                <m:sty m:val="bi"/>
              </m:rPr>
              <w:rPr>
                <w:rFonts w:ascii="Cambria Math" w:hAnsi="Cambria Math"/>
                <w:color w:val="000000" w:themeColor="text1"/>
                <w:sz w:val="22"/>
                <w:szCs w:val="22"/>
                <w:lang w:eastAsia="en-GB"/>
              </w:rPr>
              <m:t>SL</m:t>
            </m:r>
          </m:sup>
        </m:sSubSup>
      </m:oMath>
      <w:r>
        <w:rPr>
          <w:rFonts w:hint="eastAsia"/>
          <w:lang w:eastAsia="zh-CN"/>
        </w:rPr>
        <w:t xml:space="preserve">  belonging to the set </w:t>
      </w:r>
      <m:oMath>
        <m:d>
          <m:dPr>
            <m:ctrlPr>
              <w:rPr>
                <w:rFonts w:ascii="Cambria Math" w:hAnsi="Cambria Math"/>
                <w:lang w:eastAsia="en-GB"/>
              </w:rPr>
            </m:ctrlPr>
          </m:dPr>
          <m:e>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sSub>
                  <m:sSubPr>
                    <m:ctrlPr>
                      <w:rPr>
                        <w:rFonts w:ascii="Cambria Math" w:hAnsi="Cambria Math"/>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rFonts w:eastAsia="Malgun Gothic" w:hint="eastAsia"/>
          <w:lang w:eastAsia="ko-KR"/>
        </w:rPr>
        <w:t>otherwise</w:t>
      </w:r>
      <w:r>
        <w:rPr>
          <w:lang w:eastAsia="en-GB"/>
        </w:rPr>
        <w:t xml:space="preserve"> </w:t>
      </w:r>
      <m:oMath>
        <m:r>
          <m:rPr>
            <m:sty m:val="bi"/>
          </m:rPr>
          <w:rPr>
            <w:rFonts w:ascii="Cambria Math" w:hAnsi="Cambria Math"/>
            <w:lang w:eastAsia="en-GB"/>
          </w:rPr>
          <m:t>Q=1</m:t>
        </m:r>
      </m:oMath>
      <w:r>
        <w:rPr>
          <w:lang w:eastAsia="en-GB"/>
        </w:rPr>
        <w:t>.</w:t>
      </w:r>
    </w:p>
    <w:p w:rsidR="00436DA7" w:rsidRPr="00436DA7" w:rsidRDefault="00436DA7">
      <w:pPr>
        <w:pStyle w:val="ZTE-Proposal-20210505"/>
        <w:numPr>
          <w:ilvl w:val="0"/>
          <w:numId w:val="0"/>
        </w:numPr>
        <w:spacing w:before="120" w:after="120" w:line="240" w:lineRule="auto"/>
        <w:rPr>
          <w:b w:val="0"/>
          <w:i w:val="0"/>
          <w:lang w:eastAsia="zh-CN"/>
        </w:rPr>
      </w:pPr>
    </w:p>
    <w:p w:rsidR="00436DA7" w:rsidRDefault="00436DA7">
      <w:pPr>
        <w:pStyle w:val="ZTE-Proposal-20210505"/>
        <w:numPr>
          <w:ilvl w:val="0"/>
          <w:numId w:val="0"/>
        </w:numPr>
        <w:spacing w:before="120" w:after="120" w:line="240" w:lineRule="auto"/>
        <w:rPr>
          <w:b w:val="0"/>
          <w:i w:val="0"/>
          <w:lang w:val="en-US" w:eastAsia="zh-CN"/>
        </w:rPr>
      </w:pPr>
    </w:p>
    <w:p w:rsidR="00436DA7" w:rsidRDefault="00933135" w:rsidP="00A72B9E">
      <w:pPr>
        <w:pStyle w:val="1"/>
        <w:spacing w:before="120" w:after="120"/>
        <w:ind w:left="0"/>
      </w:pPr>
      <w:r>
        <w:rPr>
          <w:rFonts w:hint="eastAsia"/>
        </w:rPr>
        <w:t>Miscellaneous Text Proposals to TS 38.214</w:t>
      </w:r>
    </w:p>
    <w:p w:rsidR="005A379B" w:rsidRDefault="005A379B">
      <w:pPr>
        <w:spacing w:before="120" w:after="120"/>
        <w:rPr>
          <w:sz w:val="24"/>
        </w:rPr>
      </w:pPr>
      <w:r>
        <w:rPr>
          <w:rFonts w:hint="eastAsia"/>
          <w:sz w:val="24"/>
        </w:rPr>
        <w:t>This section provides several text proposals related to power saving discussion in TS 38.214</w:t>
      </w:r>
    </w:p>
    <w:p w:rsidR="005A379B" w:rsidRDefault="005A379B">
      <w:pPr>
        <w:spacing w:before="120" w:after="120"/>
        <w:rPr>
          <w:sz w:val="24"/>
        </w:rPr>
      </w:pPr>
    </w:p>
    <w:p w:rsidR="00436DA7" w:rsidRDefault="00933135" w:rsidP="005A379B">
      <w:pPr>
        <w:pStyle w:val="2"/>
        <w:spacing w:before="120" w:after="120"/>
        <w:ind w:left="993" w:right="210"/>
      </w:pPr>
      <w:r>
        <w:rPr>
          <w:rFonts w:hint="eastAsia"/>
        </w:rPr>
        <w:t>TP#1 TS 38.214 Section 8.1.4</w:t>
      </w:r>
    </w:p>
    <w:p w:rsidR="00436DA7" w:rsidRDefault="00436DA7">
      <w:pPr>
        <w:spacing w:before="120" w:after="120"/>
        <w:jc w:val="center"/>
        <w:rPr>
          <w:color w:val="000000" w:themeColor="text1"/>
        </w:rPr>
      </w:pPr>
    </w:p>
    <w:p w:rsidR="00436DA7" w:rsidRDefault="00933135">
      <w:pPr>
        <w:spacing w:before="120" w:after="120"/>
        <w:jc w:val="center"/>
        <w:rPr>
          <w:color w:val="000000" w:themeColor="text1"/>
        </w:rPr>
      </w:pPr>
      <w:r>
        <w:rPr>
          <w:rFonts w:hint="eastAsia"/>
          <w:color w:val="000000" w:themeColor="text1"/>
        </w:rPr>
        <w:t>****************************</w:t>
      </w:r>
      <w:r>
        <w:rPr>
          <w:rFonts w:hint="eastAsia"/>
          <w:color w:val="FF0000"/>
        </w:rPr>
        <w:t>Unchanged Omitted</w:t>
      </w:r>
      <w:r>
        <w:rPr>
          <w:rFonts w:hint="eastAsia"/>
          <w:color w:val="000000" w:themeColor="text1"/>
        </w:rPr>
        <w:t>************************************</w:t>
      </w:r>
    </w:p>
    <w:p w:rsidR="00436DA7" w:rsidRDefault="00933135">
      <w:pPr>
        <w:pStyle w:val="B1"/>
        <w:spacing w:before="120" w:after="120"/>
        <w:rPr>
          <w:lang w:val="en-GB"/>
        </w:rPr>
      </w:pPr>
      <w:r>
        <w:rPr>
          <w:lang w:val="en-GB"/>
        </w:rPr>
        <w:t>-</w:t>
      </w:r>
      <w:r>
        <w:rPr>
          <w:lang w:val="en-GB"/>
        </w:rPr>
        <w:tab/>
        <w:t xml:space="preserve">Optionally, additional sensing occasions as </w:t>
      </w:r>
      <w:proofErr w:type="spellStart"/>
      <w:r>
        <w:rPr>
          <w:i/>
          <w:lang w:val="en-AU"/>
        </w:rPr>
        <w:t>sl</w:t>
      </w:r>
      <w:proofErr w:type="spellEnd"/>
      <w:r>
        <w:rPr>
          <w:i/>
          <w:lang w:val="en-AU"/>
        </w:rPr>
        <w:t>-</w:t>
      </w:r>
      <w:r>
        <w:rPr>
          <w:i/>
          <w:lang w:val="en-GB"/>
        </w:rPr>
        <w:t>Additional-PBPS-Occasion</w:t>
      </w:r>
      <w:r>
        <w:rPr>
          <w:lang w:val="en-GB"/>
        </w:rPr>
        <w:t xml:space="preserve">,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w:t>
      </w:r>
      <w:r>
        <w:rPr>
          <w:rFonts w:hint="eastAsia"/>
          <w:color w:val="FF0000"/>
          <w:lang w:val="en-US"/>
        </w:rPr>
        <w:t>(pre-)</w:t>
      </w:r>
      <w:r>
        <w:rPr>
          <w:lang w:val="en-GB"/>
        </w:rPr>
        <w:t>configured, the UE monitors the most recent sensing occasion before the first slot of the candidate slots for the given periodicity used to determine periodic sensing occasions in periodic-based partial sensing.</w:t>
      </w:r>
    </w:p>
    <w:p w:rsidR="00436DA7" w:rsidRDefault="00933135">
      <w:pPr>
        <w:spacing w:before="120" w:after="120"/>
        <w:ind w:left="568" w:hanging="284"/>
        <w:rPr>
          <w:rFonts w:eastAsia="Malgun Gothic"/>
          <w:iCs/>
          <w:lang w:eastAsia="ko-KR"/>
        </w:rPr>
      </w:pPr>
      <w:r>
        <w:rPr>
          <w:rFonts w:eastAsia="Times New Roman"/>
        </w:rPr>
        <w:t>-</w:t>
      </w:r>
      <w:r>
        <w:rPr>
          <w:rFonts w:eastAsia="Times New Roman"/>
        </w:rPr>
        <w:tab/>
        <w:t xml:space="preserve">Optionally, </w:t>
      </w:r>
      <w:r>
        <w:rPr>
          <w:rFonts w:eastAsia="Malgun Gothic"/>
          <w:iCs/>
          <w:lang w:eastAsia="ko-KR"/>
        </w:rPr>
        <w:t xml:space="preserve">indication of the size in logical slots of contiguous partial sensing window for periodic transmissions as defined by the parameter </w:t>
      </w:r>
      <w:proofErr w:type="spellStart"/>
      <w:r>
        <w:rPr>
          <w:i/>
          <w:iCs/>
          <w:lang w:val="en-AU"/>
        </w:rPr>
        <w:t>sl</w:t>
      </w:r>
      <w:proofErr w:type="spellEnd"/>
      <w:r>
        <w:rPr>
          <w:i/>
          <w:iCs/>
          <w:lang w:val="en-AU"/>
        </w:rPr>
        <w:t>-</w:t>
      </w:r>
      <w:r>
        <w:rPr>
          <w:i/>
          <w:iCs/>
          <w:lang w:val="en-GB"/>
        </w:rPr>
        <w:t>CPS-</w:t>
      </w:r>
      <w:proofErr w:type="spellStart"/>
      <w:r>
        <w:rPr>
          <w:i/>
          <w:iCs/>
          <w:lang w:val="en-GB"/>
        </w:rPr>
        <w:t>WindowPeriodic</w:t>
      </w:r>
      <w:proofErr w:type="spellEnd"/>
      <w:r>
        <w:rPr>
          <w:rFonts w:eastAsia="Malgun Gothic"/>
          <w:iCs/>
          <w:lang w:eastAsia="ko-KR"/>
        </w:rPr>
        <w:t>.</w:t>
      </w:r>
    </w:p>
    <w:p w:rsidR="00436DA7" w:rsidRDefault="00933135">
      <w:pPr>
        <w:spacing w:before="120" w:after="120"/>
        <w:ind w:left="568" w:hanging="284"/>
        <w:rPr>
          <w:rFonts w:eastAsia="Malgun Gothic"/>
          <w:iCs/>
          <w:lang w:eastAsia="ko-KR"/>
        </w:rPr>
      </w:pPr>
      <w:r>
        <w:rPr>
          <w:rFonts w:eastAsia="Times New Roman"/>
        </w:rPr>
        <w:tab/>
        <w:t xml:space="preserve">Optionally, indication of the size in logical slots of contiguous partial sensing window for </w:t>
      </w:r>
      <w:proofErr w:type="spellStart"/>
      <w:r>
        <w:rPr>
          <w:rFonts w:eastAsia="Times New Roman"/>
        </w:rPr>
        <w:t>aperiodic</w:t>
      </w:r>
      <w:proofErr w:type="spellEnd"/>
      <w:r>
        <w:rPr>
          <w:rFonts w:eastAsia="Times New Roman"/>
        </w:rPr>
        <w:t xml:space="preserve"> transmissions as </w:t>
      </w:r>
      <w:r>
        <w:rPr>
          <w:rFonts w:eastAsia="Malgun Gothic"/>
          <w:iCs/>
          <w:lang w:eastAsia="ko-KR"/>
        </w:rPr>
        <w:t>defined by the parameter</w:t>
      </w:r>
      <w:r>
        <w:rPr>
          <w:rFonts w:eastAsia="Times New Roman"/>
        </w:rPr>
        <w:t xml:space="preserve"> </w:t>
      </w:r>
      <w:proofErr w:type="spellStart"/>
      <w:r>
        <w:rPr>
          <w:i/>
          <w:iCs/>
          <w:lang w:val="en-AU"/>
        </w:rPr>
        <w:t>sl</w:t>
      </w:r>
      <w:proofErr w:type="spellEnd"/>
      <w:r>
        <w:rPr>
          <w:i/>
          <w:iCs/>
          <w:lang w:val="en-AU"/>
        </w:rPr>
        <w:t>-</w:t>
      </w:r>
      <w:r>
        <w:rPr>
          <w:i/>
          <w:iCs/>
          <w:lang w:val="en-GB"/>
        </w:rPr>
        <w:t>CPS-Window</w:t>
      </w:r>
      <w:proofErr w:type="spellStart"/>
      <w:r>
        <w:rPr>
          <w:i/>
          <w:iCs/>
        </w:rPr>
        <w:t>Ap</w:t>
      </w:r>
      <w:r>
        <w:rPr>
          <w:i/>
          <w:iCs/>
          <w:lang w:val="en-GB"/>
        </w:rPr>
        <w:t>eriodic</w:t>
      </w:r>
      <w:proofErr w:type="spellEnd"/>
      <w:r>
        <w:rPr>
          <w:rFonts w:eastAsia="Times New Roman"/>
          <w:i/>
          <w:iCs/>
        </w:rPr>
        <w:t>.</w:t>
      </w:r>
    </w:p>
    <w:p w:rsidR="00436DA7" w:rsidRDefault="00933135">
      <w:pPr>
        <w:pStyle w:val="B1"/>
        <w:spacing w:before="120" w:after="120"/>
        <w:rPr>
          <w:rFonts w:eastAsia="Malgun Gothic"/>
          <w:iCs/>
          <w:lang w:val="en-GB" w:eastAsia="ko-KR"/>
        </w:rPr>
      </w:pPr>
      <w:r>
        <w:rPr>
          <w:lang w:val="en-GB"/>
        </w:rPr>
        <w:t>-</w:t>
      </w:r>
      <w:r>
        <w:rPr>
          <w:lang w:val="en-GB"/>
        </w:rPr>
        <w:tab/>
        <w:t xml:space="preserve">Optionally, </w:t>
      </w:r>
      <w:r>
        <w:rPr>
          <w:rFonts w:eastAsia="Malgun Gothic"/>
          <w:iCs/>
          <w:lang w:val="en-GB" w:eastAsia="ko-KR"/>
        </w:rPr>
        <w:t xml:space="preserve">indication of whether UE is required to perform SL reception of PSCCH and RSRP measurement for partial sensing on slots in SL DRX inactive time as </w:t>
      </w:r>
      <w:proofErr w:type="spellStart"/>
      <w:r>
        <w:rPr>
          <w:rFonts w:eastAsia="Malgun Gothic"/>
          <w:i/>
          <w:lang w:val="en-GB" w:eastAsia="ko-KR"/>
        </w:rPr>
        <w:t>partialSensingInactiveTime</w:t>
      </w:r>
      <w:proofErr w:type="spellEnd"/>
      <w:r>
        <w:rPr>
          <w:rFonts w:eastAsia="Malgun Gothic"/>
          <w:i/>
          <w:lang w:val="en-GB" w:eastAsia="ko-KR"/>
        </w:rPr>
        <w:t>.</w:t>
      </w:r>
    </w:p>
    <w:p w:rsidR="00436DA7" w:rsidRDefault="00933135">
      <w:pPr>
        <w:spacing w:before="120" w:after="120" w:line="259" w:lineRule="auto"/>
        <w:rPr>
          <w:rFonts w:eastAsia="Calibri"/>
        </w:rPr>
      </w:pPr>
      <w:r>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 xml:space="preserve">, if provided, is converted from units of </w:t>
      </w:r>
      <w:proofErr w:type="spellStart"/>
      <w:r>
        <w:rPr>
          <w:rFonts w:eastAsia="Calibri"/>
        </w:rPr>
        <w:t>msec</w:t>
      </w:r>
      <w:proofErr w:type="spellEnd"/>
      <w:r>
        <w:rPr>
          <w:rFonts w:eastAsia="Calibri"/>
        </w:rPr>
        <w:t xml:space="preserve"> to units of logical slots, resulting in </w:t>
      </w:r>
      <m:oMath>
        <m:sSubSup>
          <m:sSubSupPr>
            <m:ctrlPr>
              <w:rPr>
                <w:rFonts w:ascii="Cambria Math" w:eastAsia="Calibri" w:hAnsi="Cambria Math"/>
                <w:i/>
              </w:rPr>
            </m:ctrlPr>
          </m:sSubSupPr>
          <m:e>
            <m:r>
              <w:rPr>
                <w:rFonts w:ascii="Cambria Math" w:eastAsia="Calibri"/>
              </w:rPr>
              <m:t>P</m:t>
            </m:r>
          </m:e>
          <m:sub>
            <m:r>
              <m:rPr>
                <m:nor/>
              </m:rPr>
              <w:rPr>
                <w:rFonts w:ascii="Cambria Math" w:eastAsia="Calibri"/>
              </w:rPr>
              <m:t>rsvp_TX</m:t>
            </m:r>
          </m:sub>
          <m:sup>
            <m:r>
              <m:rPr>
                <m:sty m:val="p"/>
              </m:rPr>
              <w:rPr>
                <w:rFonts w:ascii="Cambria Math" w:eastAsia="Calibri"/>
              </w:rPr>
              <m:t>'</m:t>
            </m:r>
          </m:sup>
        </m:sSubSup>
      </m:oMath>
      <w:r>
        <w:rPr>
          <w:rFonts w:eastAsia="Calibri"/>
        </w:rPr>
        <w:t xml:space="preserve"> according to clause 8.1.7.</w:t>
      </w:r>
    </w:p>
    <w:p w:rsidR="00436DA7" w:rsidRDefault="00933135">
      <w:pPr>
        <w:spacing w:before="120" w:after="120"/>
        <w:rPr>
          <w:rFonts w:eastAsia="Calibri"/>
        </w:rPr>
      </w:pPr>
      <w:r>
        <w:rPr>
          <w:rFonts w:eastAsia="Calibri"/>
        </w:rPr>
        <w:t xml:space="preserve">When </w:t>
      </w:r>
      <w:r>
        <w:t xml:space="preserve">the resource pool is (pre-)configured with </w:t>
      </w:r>
      <w:proofErr w:type="spellStart"/>
      <w:r>
        <w:rPr>
          <w:i/>
          <w:iCs/>
          <w:color w:val="000000"/>
        </w:rPr>
        <w:t>allowedResourceSelectionConfig</w:t>
      </w:r>
      <w:proofErr w:type="spellEnd"/>
      <w:r>
        <w:t xml:space="preserve"> including full sensing, and full sensing is</w:t>
      </w:r>
      <w:r>
        <w:rPr>
          <w:strike/>
          <w:color w:val="FF0000"/>
        </w:rPr>
        <w:t xml:space="preserve"> </w:t>
      </w:r>
      <w:r>
        <w:rPr>
          <w:rFonts w:hint="eastAsia"/>
          <w:strike/>
          <w:color w:val="FF0000"/>
        </w:rPr>
        <w:t>(pre-)</w:t>
      </w:r>
      <w:r>
        <w:t>configured in the UE by higher layers, the UE performs full sensing.</w:t>
      </w:r>
    </w:p>
    <w:p w:rsidR="00436DA7" w:rsidRDefault="00933135">
      <w:pPr>
        <w:spacing w:before="120" w:after="120"/>
        <w:rPr>
          <w:rFonts w:eastAsia="Malgun Gothic"/>
          <w:lang w:eastAsia="ko-KR"/>
        </w:rPr>
      </w:pPr>
      <w:r>
        <w:rPr>
          <w:rFonts w:eastAsia="Malgun Gothic"/>
          <w:lang w:eastAsia="ko-KR"/>
        </w:rPr>
        <w:t xml:space="preserve">When periodic reservation for another TB </w:t>
      </w:r>
      <w:r>
        <w:t>(</w:t>
      </w:r>
      <w:proofErr w:type="spellStart"/>
      <w:r>
        <w:rPr>
          <w:rStyle w:val="af"/>
        </w:rPr>
        <w:t>sl-MultiReserveResource</w:t>
      </w:r>
      <w:proofErr w:type="spellEnd"/>
      <w:r>
        <w:t xml:space="preserve">) is enabled for the resource pool, the resource pool is (pre-)configured with </w:t>
      </w:r>
      <w:proofErr w:type="spellStart"/>
      <w:r>
        <w:rPr>
          <w:i/>
          <w:iCs/>
          <w:color w:val="000000"/>
        </w:rPr>
        <w:t>allowedResourceSelectionConfig</w:t>
      </w:r>
      <w:proofErr w:type="spellEnd"/>
      <w:r>
        <w:t xml:space="preserve"> including partial sensing, and partial sensing is configured by higher layer, the UE performs periodic-based partial sensing, unless other conditions state otherwise in the specification. </w:t>
      </w:r>
    </w:p>
    <w:p w:rsidR="00436DA7" w:rsidRDefault="00933135">
      <w:pPr>
        <w:spacing w:before="120" w:after="120"/>
        <w:rPr>
          <w:rFonts w:eastAsia="Malgun Gothic"/>
          <w:lang w:eastAsia="ko-KR"/>
        </w:rPr>
      </w:pPr>
      <w:r>
        <w:rPr>
          <w:rFonts w:eastAsia="Malgun Gothic"/>
          <w:lang w:eastAsia="ko-KR"/>
        </w:rPr>
        <w:t xml:space="preserve">When a UE is triggered by higher layer to report resources for resource (re-)selection in a mode 2 </w:t>
      </w:r>
      <w:proofErr w:type="spellStart"/>
      <w:r>
        <w:rPr>
          <w:rFonts w:eastAsia="Malgun Gothic"/>
          <w:lang w:eastAsia="ko-KR"/>
        </w:rPr>
        <w:t>Tx</w:t>
      </w:r>
      <w:proofErr w:type="spellEnd"/>
      <w:r>
        <w:rPr>
          <w:rFonts w:eastAsia="Malgun Gothic"/>
          <w:lang w:eastAsia="ko-KR"/>
        </w:rPr>
        <w:t xml:space="preserve"> pool, </w:t>
      </w:r>
      <w:r>
        <w:t xml:space="preserve">the resource pool is (pre-)configured with </w:t>
      </w:r>
      <w:proofErr w:type="spellStart"/>
      <w:r>
        <w:rPr>
          <w:i/>
          <w:iCs/>
          <w:color w:val="000000"/>
        </w:rPr>
        <w:t>allowedResourceSelectionConfig</w:t>
      </w:r>
      <w:proofErr w:type="spellEnd"/>
      <w:r>
        <w:t xml:space="preserve"> including partial sensing, and partial sensing is configured by higher layer, the UE may perform contiguous partial sensing.</w:t>
      </w:r>
    </w:p>
    <w:p w:rsidR="00436DA7" w:rsidRDefault="00436DA7">
      <w:pPr>
        <w:spacing w:before="120" w:after="120"/>
      </w:pPr>
    </w:p>
    <w:p w:rsidR="00436DA7" w:rsidRDefault="00933135">
      <w:pPr>
        <w:spacing w:before="120" w:after="120"/>
        <w:rPr>
          <w:sz w:val="28"/>
        </w:rPr>
      </w:pPr>
      <w:r>
        <w:rPr>
          <w:rFonts w:hint="eastAsia"/>
          <w:sz w:val="28"/>
        </w:rPr>
        <w:t>...</w:t>
      </w:r>
    </w:p>
    <w:p w:rsidR="00436DA7" w:rsidRDefault="00933135">
      <w:pPr>
        <w:pStyle w:val="B1"/>
        <w:spacing w:before="120" w:after="120"/>
        <w:rPr>
          <w:rFonts w:eastAsia="Malgun Gothic"/>
          <w:lang w:val="en-GB" w:eastAsia="ko-KR"/>
        </w:rPr>
      </w:pPr>
      <w:r>
        <w:rPr>
          <w:rFonts w:eastAsia="Malgun Gothic"/>
          <w:lang w:val="en-US" w:eastAsia="ko-KR"/>
        </w:rPr>
        <w:t>2</w:t>
      </w:r>
      <w:r>
        <w:rPr>
          <w:rFonts w:eastAsia="Malgun Gothic"/>
          <w:lang w:val="en-GB" w:eastAsia="ko-KR"/>
        </w:rPr>
        <w:t>)</w:t>
      </w:r>
      <w:r>
        <w:rPr>
          <w:rFonts w:eastAsia="Malgun Gothic"/>
          <w:lang w:val="en-GB" w:eastAsia="ko-KR"/>
        </w:rPr>
        <w:tab/>
        <w:t>The sensing window is defined by the range of slots [</w:t>
      </w:r>
      <m:oMath>
        <w:bookmarkStart w:id="4" w:name="_Hlk26192698"/>
        <m:r>
          <w:rPr>
            <w:rFonts w:ascii="Cambria Math" w:eastAsia="Malgun Gothic" w:hAnsi="Cambria Math"/>
            <w:lang w:eastAsia="ko-KR"/>
          </w:rPr>
          <m:t>n</m:t>
        </m:r>
        <m:r>
          <w:rPr>
            <w:rFonts w:ascii="Cambria Math" w:eastAsia="Malgun Gothic" w:hAnsi="Cambria Math"/>
            <w:lang w:val="en-GB"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val="en-GB" w:eastAsia="ko-KR"/>
              </w:rPr>
              <m:t>0</m:t>
            </m:r>
          </m:sub>
        </m:sSub>
        <m:r>
          <w:rPr>
            <w:rFonts w:ascii="Cambria Math" w:eastAsia="Malgun Gothic" w:hAnsi="Cambria Math"/>
            <w:lang w:val="en-GB" w:eastAsia="ko-KR"/>
          </w:rPr>
          <m:t>,</m:t>
        </m:r>
        <m:r>
          <w:rPr>
            <w:rFonts w:ascii="Cambria Math" w:eastAsia="Malgun Gothic" w:hAnsi="Cambria Math"/>
            <w:lang w:eastAsia="ko-KR"/>
          </w:rPr>
          <m:t>n</m:t>
        </m:r>
        <m:r>
          <w:rPr>
            <w:rFonts w:ascii="Cambria Math" w:eastAsia="Malgun Gothic" w:hAnsi="Cambria Math"/>
            <w:lang w:val="en-GB" w:eastAsia="ko-KR"/>
          </w:rPr>
          <m:t>–</m:t>
        </m:r>
        <w:bookmarkEnd w:id="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en-GB"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val="en-GB"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val="en-GB" w:eastAsia="ko-KR"/>
              </w:rPr>
              <m:t>0</m:t>
            </m:r>
          </m:sub>
        </m:sSub>
      </m:oMath>
      <w:r>
        <w:rPr>
          <w:rFonts w:eastAsia="Malgun Gothic"/>
          <w:lang w:val="en-GB"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en-GB"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val="en-GB" w:eastAsia="en-GB"/>
        </w:rPr>
        <w:t xml:space="preserve"> is defined in slots in Table 8.1.4-1 </w:t>
      </w:r>
      <w:r>
        <w:rPr>
          <w:rFonts w:eastAsiaTheme="minorEastAsia"/>
          <w:lang w:val="en-GB"/>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lang w:val="en-GB"/>
        </w:rPr>
        <w:t xml:space="preserve"> </w:t>
      </w:r>
      <w:r>
        <w:rPr>
          <w:lang w:val="en-GB"/>
        </w:rPr>
        <w:t xml:space="preserve">is </w:t>
      </w:r>
      <w:r>
        <w:rPr>
          <w:lang w:val="en-GB"/>
        </w:rPr>
        <w:lastRenderedPageBreak/>
        <w:t>the SCS configuration of the SL BWP</w:t>
      </w:r>
      <w:r>
        <w:rPr>
          <w:rFonts w:eastAsia="Malgun Gothic"/>
          <w:lang w:val="en-GB" w:eastAsia="ko-KR"/>
        </w:rPr>
        <w:t>. The UE shall monitor slots which belong</w:t>
      </w:r>
      <w:r>
        <w:rPr>
          <w:rFonts w:eastAsia="Malgun Gothic"/>
          <w:lang w:val="en-US" w:eastAsia="ko-KR"/>
        </w:rPr>
        <w:t>s</w:t>
      </w:r>
      <w:r>
        <w:rPr>
          <w:rFonts w:eastAsia="Malgun Gothic"/>
          <w:lang w:val="en-GB" w:eastAsia="ko-KR"/>
        </w:rPr>
        <w:t xml:space="preserve"> to a </w:t>
      </w:r>
      <w:proofErr w:type="spellStart"/>
      <w:r>
        <w:rPr>
          <w:rFonts w:eastAsia="Malgun Gothic"/>
          <w:lang w:val="en-GB" w:eastAsia="ko-KR"/>
        </w:rPr>
        <w:t>sidelink</w:t>
      </w:r>
      <w:proofErr w:type="spellEnd"/>
      <w:r>
        <w:rPr>
          <w:rFonts w:eastAsia="Malgun Gothic"/>
          <w:lang w:val="en-GB" w:eastAsia="ko-KR"/>
        </w:rPr>
        <w:t xml:space="preserve"> resource pool within the sensing window except for those in which its own transmissions occur. The UE shall perform the behaviour in the following steps based on PSCCH decoded and RSRP measured in these slots.</w:t>
      </w:r>
    </w:p>
    <w:p w:rsidR="00436DA7" w:rsidRDefault="00933135">
      <w:pPr>
        <w:pStyle w:val="B1"/>
        <w:spacing w:before="120" w:after="120"/>
        <w:rPr>
          <w:rFonts w:eastAsia="Malgun Gothic"/>
          <w:lang w:val="en-GB" w:eastAsia="ko-KR"/>
        </w:rPr>
      </w:pPr>
      <w:r>
        <w:rPr>
          <w:rFonts w:eastAsia="Malgun Gothic"/>
          <w:lang w:val="en-GB" w:eastAsia="ko-KR"/>
        </w:rPr>
        <w:tab/>
        <w:t xml:space="preserve">When the UE performs periodic-based partial sensing, the UE shall monitor slots at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y</m:t>
            </m:r>
            <m:r>
              <m:rPr>
                <m:sty m:val="p"/>
              </m:rPr>
              <w:rPr>
                <w:rFonts w:ascii="Cambria Math" w:eastAsiaTheme="minorEastAsia" w:hAnsi="Cambria Math"/>
                <w:lang w:val="en-GB"/>
              </w:rPr>
              <m:t>-</m:t>
            </m:r>
            <m:r>
              <w:rPr>
                <w:rFonts w:ascii="Cambria Math" w:eastAsiaTheme="minorEastAsia" w:hAnsi="Cambria Math"/>
              </w:rPr>
              <m:t>k</m:t>
            </m:r>
            <m:r>
              <m:rPr>
                <m:sty m:val="p"/>
              </m:rPr>
              <w:rPr>
                <w:rFonts w:ascii="Cambria Math" w:eastAsiaTheme="minorEastAsia" w:hAnsi="Cambria Math"/>
                <w:lang w:val="en-GB"/>
              </w:rPr>
              <m:t>×</m:t>
            </m:r>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reserve</m:t>
                </m:r>
              </m:sub>
              <m:sup>
                <m:r>
                  <m:rPr>
                    <m:sty m:val="p"/>
                  </m:rPr>
                  <w:rPr>
                    <w:rFonts w:ascii="Cambria Math" w:eastAsiaTheme="minorEastAsia" w:hAnsi="Cambria Math"/>
                    <w:lang w:val="en-GB"/>
                  </w:rPr>
                  <m:t>'</m:t>
                </m:r>
              </m:sup>
            </m:sSubSup>
          </m:sub>
          <m:sup>
            <m:r>
              <m:rPr>
                <m:sty m:val="p"/>
              </m:rPr>
              <w:rPr>
                <w:rFonts w:ascii="Cambria Math" w:eastAsiaTheme="minorEastAsia" w:hAnsi="Cambria Math"/>
                <w:lang w:val="en-GB"/>
              </w:rPr>
              <m:t>'</m:t>
            </m:r>
            <m:r>
              <w:rPr>
                <w:rFonts w:ascii="Cambria Math" w:eastAsiaTheme="minorEastAsia" w:hAnsi="Cambria Math"/>
              </w:rPr>
              <m:t>SL</m:t>
            </m:r>
          </m:sup>
        </m:sSubSup>
      </m:oMath>
      <w:r>
        <w:rPr>
          <w:rFonts w:eastAsia="Malgun Gothic"/>
          <w:lang w:val="en-GB" w:eastAsia="ko-KR"/>
        </w:rPr>
        <w:t xml:space="preserve">, where </w:t>
      </w:r>
      <m:oMath>
        <m:sSubSup>
          <m:sSubSupPr>
            <m:ctrlPr>
              <w:rPr>
                <w:rFonts w:ascii="Cambria Math" w:eastAsiaTheme="minorEastAsia" w:hAnsi="Cambria Math"/>
              </w:rPr>
            </m:ctrlPr>
          </m:sSubSupPr>
          <m:e>
            <m:r>
              <w:rPr>
                <w:rFonts w:ascii="Cambria Math" w:eastAsiaTheme="minorEastAsia" w:hAnsi="Cambria Math"/>
              </w:rPr>
              <m:t>t</m:t>
            </m:r>
            <m:r>
              <m:rPr>
                <m:sty m:val="p"/>
              </m:rPr>
              <w:rPr>
                <w:rFonts w:ascii="Cambria Math" w:eastAsiaTheme="minorEastAsia" w:hAnsi="Cambria Math"/>
                <w:lang w:val="en-GB"/>
              </w:rPr>
              <m:t>'</m:t>
            </m:r>
          </m:e>
          <m:sub>
            <m:r>
              <w:rPr>
                <w:rFonts w:ascii="Cambria Math" w:eastAsiaTheme="minorEastAsia" w:hAnsi="Cambria Math"/>
              </w:rPr>
              <m:t>y</m:t>
            </m:r>
          </m:sub>
          <m:sup>
            <m:r>
              <w:rPr>
                <w:rFonts w:ascii="Cambria Math" w:eastAsiaTheme="minorEastAsia" w:hAnsi="Cambria Math"/>
              </w:rPr>
              <m:t>SL</m:t>
            </m:r>
          </m:sup>
        </m:sSubSup>
      </m:oMath>
      <w:r>
        <w:rPr>
          <w:rFonts w:eastAsia="Malgun Gothic"/>
          <w:lang w:val="en-GB" w:eastAsia="ko-KR"/>
        </w:rPr>
        <w:t xml:space="preserve"> is a slot of the selected candidate slots </w:t>
      </w:r>
      <w:r>
        <w:rPr>
          <w:rFonts w:eastAsia="Malgun Gothic"/>
          <w:lang w:val="en-GB"/>
        </w:rPr>
        <w:t xml:space="preserve">and </w:t>
      </w:r>
      <m:oMath>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reserve</m:t>
            </m:r>
          </m:sub>
          <m:sup>
            <m:r>
              <m:rPr>
                <m:sty m:val="p"/>
              </m:rPr>
              <w:rPr>
                <w:rFonts w:ascii="Cambria Math" w:eastAsiaTheme="minorEastAsia" w:hAnsi="Cambria Math"/>
                <w:lang w:val="en-GB"/>
              </w:rPr>
              <m:t>'</m:t>
            </m:r>
          </m:sup>
        </m:sSubSup>
      </m:oMath>
      <w:r>
        <w:rPr>
          <w:rFonts w:eastAsiaTheme="minorEastAsia" w:hint="eastAsia"/>
          <w:lang w:val="en-GB"/>
        </w:rPr>
        <w:t xml:space="preserve"> </w:t>
      </w:r>
      <w:r>
        <w:rPr>
          <w:rFonts w:eastAsiaTheme="minorEastAsia"/>
          <w:lang w:val="en-GB"/>
        </w:rPr>
        <w:t xml:space="preserve">is </w:t>
      </w:r>
      <m:oMath>
        <m:sSub>
          <m:sSubPr>
            <m:ctrlPr>
              <w:rPr>
                <w:rFonts w:ascii="Cambria Math" w:eastAsiaTheme="minorEastAsia" w:hAnsi="Cambria Math"/>
              </w:rPr>
            </m:ctrlPr>
          </m:sSubPr>
          <m:e>
            <m:r>
              <w:rPr>
                <w:rFonts w:ascii="Cambria Math" w:eastAsiaTheme="minorEastAsia" w:hAnsi="Cambria Math"/>
              </w:rPr>
              <m:t>P</m:t>
            </m:r>
          </m:e>
          <m:sub>
            <m:r>
              <m:rPr>
                <m:sty m:val="p"/>
              </m:rPr>
              <w:rPr>
                <w:rFonts w:ascii="Cambria Math" w:eastAsiaTheme="minorEastAsia" w:hAnsi="Cambria Math"/>
                <w:lang w:val="en-GB"/>
              </w:rPr>
              <m:t>reserve</m:t>
            </m:r>
          </m:sub>
        </m:sSub>
      </m:oMath>
      <w:r>
        <w:rPr>
          <w:rFonts w:eastAsiaTheme="minorEastAsia" w:hint="eastAsia"/>
          <w:lang w:val="en-GB"/>
        </w:rPr>
        <w:t xml:space="preserve"> </w:t>
      </w:r>
      <w:r>
        <w:rPr>
          <w:rFonts w:eastAsiaTheme="minorEastAsia"/>
          <w:lang w:val="en-GB"/>
        </w:rPr>
        <w:t xml:space="preserve">converted to units of logical slot </w:t>
      </w:r>
      <w:r>
        <w:rPr>
          <w:rFonts w:eastAsia="Malgun Gothic"/>
          <w:lang w:val="en-GB" w:eastAsia="en-GB"/>
        </w:rPr>
        <w:t>according to clause 8.1.7</w:t>
      </w:r>
      <w:r>
        <w:rPr>
          <w:rFonts w:eastAsia="Malgun Gothic"/>
          <w:lang w:val="en-GB" w:eastAsia="ko-KR"/>
        </w:rPr>
        <w:t>. The UE shall perform the behaviour in the following steps based on PSCCH decoded and RSRP measured in these slots.</w:t>
      </w:r>
    </w:p>
    <w:p w:rsidR="00436DA7" w:rsidRDefault="00933135">
      <w:pPr>
        <w:pStyle w:val="B1"/>
        <w:spacing w:before="120" w:after="120"/>
        <w:ind w:firstLine="0"/>
        <w:rPr>
          <w:color w:val="000000" w:themeColor="text1"/>
          <w:lang w:val="en-GB"/>
        </w:rPr>
      </w:pPr>
      <w:r>
        <w:rPr>
          <w:rFonts w:eastAsia="Malgun Gothic"/>
          <w:lang w:val="en-GB"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val="en-GB" w:eastAsia="ko-KR"/>
              </w:rPr>
              <m:t>reserve</m:t>
            </m:r>
          </m:sub>
        </m:sSub>
      </m:oMath>
      <w:r>
        <w:rPr>
          <w:rFonts w:eastAsia="Malgun Gothic"/>
          <w:lang w:val="en-GB"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Pr>
          <w:i/>
          <w:lang w:val="en-GB"/>
        </w:rPr>
        <w:t>PBPS-</w:t>
      </w:r>
      <w:proofErr w:type="spellStart"/>
      <w:r>
        <w:rPr>
          <w:i/>
          <w:lang w:val="en-GB"/>
        </w:rPr>
        <w:t>OccasionReservePeriodList</w:t>
      </w:r>
      <w:proofErr w:type="spellEnd"/>
      <w:r>
        <w:rPr>
          <w:rFonts w:eastAsia="Malgun Gothic"/>
          <w:i/>
          <w:iCs/>
          <w:lang w:val="en-GB" w:eastAsia="ko-KR"/>
        </w:rPr>
        <w:t xml:space="preserve"> </w:t>
      </w:r>
      <w:r>
        <w:rPr>
          <w:rFonts w:eastAsia="Malgun Gothic"/>
          <w:lang w:val="en-GB" w:eastAsia="ko-KR"/>
        </w:rPr>
        <w:t>if</w:t>
      </w:r>
      <w:r>
        <w:rPr>
          <w:rFonts w:hint="eastAsia"/>
          <w:lang w:val="en-US"/>
        </w:rPr>
        <w:t xml:space="preserve"> </w:t>
      </w:r>
      <w:r>
        <w:rPr>
          <w:rFonts w:hint="eastAsia"/>
          <w:color w:val="FF0000"/>
          <w:lang w:val="en-US"/>
        </w:rPr>
        <w:t>pre-</w:t>
      </w:r>
      <w:r w:rsidR="00436DA7" w:rsidRPr="00436DA7">
        <w:rPr>
          <w:rFonts w:eastAsia="Malgun Gothic"/>
          <w:color w:val="FF0000"/>
          <w:lang w:val="en-GB" w:eastAsia="ko-KR"/>
        </w:rPr>
        <w:t>c</w:t>
      </w:r>
      <w:r>
        <w:rPr>
          <w:rFonts w:eastAsia="Malgun Gothic"/>
          <w:lang w:val="en-GB" w:eastAsia="ko-KR"/>
        </w:rPr>
        <w:t>onfigured, otherwise, the values correspond to all pe</w:t>
      </w:r>
      <w:r>
        <w:rPr>
          <w:rFonts w:eastAsia="Malgun Gothic"/>
          <w:color w:val="000000" w:themeColor="text1"/>
          <w:lang w:val="en-GB" w:eastAsia="ko-KR"/>
        </w:rPr>
        <w:t xml:space="preserve">riodicity from </w:t>
      </w:r>
      <w:proofErr w:type="spellStart"/>
      <w:r>
        <w:rPr>
          <w:rFonts w:eastAsia="Malgun Gothic"/>
          <w:i/>
          <w:iCs/>
          <w:color w:val="000000" w:themeColor="text1"/>
          <w:lang w:val="en-GB" w:eastAsia="ko-KR"/>
        </w:rPr>
        <w:t>sl-ResourceReservePeriodList</w:t>
      </w:r>
      <w:proofErr w:type="spellEnd"/>
      <w:r>
        <w:rPr>
          <w:rFonts w:eastAsia="Malgun Gothic"/>
          <w:i/>
          <w:iCs/>
          <w:color w:val="000000" w:themeColor="text1"/>
          <w:lang w:val="en-GB" w:eastAsia="ko-KR"/>
        </w:rPr>
        <w:t>.</w:t>
      </w:r>
      <w:r>
        <w:rPr>
          <w:rFonts w:eastAsia="Malgun Gothic"/>
          <w:color w:val="000000" w:themeColor="text1"/>
          <w:lang w:val="en-GB" w:eastAsia="ko-KR"/>
        </w:rPr>
        <w:t xml:space="preserve"> </w:t>
      </w:r>
    </w:p>
    <w:p w:rsidR="00436DA7" w:rsidRDefault="00933135">
      <w:pPr>
        <w:spacing w:before="120" w:after="120"/>
        <w:ind w:left="567"/>
        <w:rPr>
          <w:rFonts w:eastAsia="Times New Roman"/>
          <w:color w:val="000000"/>
          <w:lang w:eastAsia="en-GB"/>
        </w:rPr>
      </w:pPr>
      <w:r>
        <w:rPr>
          <w:rFonts w:eastAsia="Malgun Gothic"/>
          <w:iCs/>
          <w:color w:val="000000"/>
          <w:lang w:eastAsia="ko-KR"/>
        </w:rPr>
        <w:t xml:space="preserve">The UE monitors </w:t>
      </w:r>
      <w:r>
        <w:rPr>
          <w:rFonts w:eastAsia="Malgun Gothic"/>
          <w:i/>
          <w:color w:val="000000"/>
          <w:lang w:eastAsia="ko-KR"/>
        </w:rPr>
        <w:t>k</w:t>
      </w:r>
      <w:r>
        <w:rPr>
          <w:rFonts w:eastAsia="Malgun Gothic"/>
          <w:iCs/>
          <w:color w:val="000000"/>
          <w:lang w:eastAsia="ko-KR"/>
        </w:rPr>
        <w:t xml:space="preserve"> sensing occasions determined by </w:t>
      </w:r>
      <w:proofErr w:type="spellStart"/>
      <w:r>
        <w:rPr>
          <w:i/>
        </w:rPr>
        <w:t>sl</w:t>
      </w:r>
      <w:proofErr w:type="spellEnd"/>
      <w:r>
        <w:rPr>
          <w:i/>
        </w:rPr>
        <w:t>-Additional-PBPS-Occasion</w:t>
      </w:r>
      <w:r>
        <w:rPr>
          <w:rFonts w:eastAsia="Malgun Gothic"/>
          <w:iCs/>
          <w:color w:val="000000"/>
          <w:lang w:eastAsia="ko-KR"/>
        </w:rPr>
        <w:t xml:space="preserve">, as previously described, and not earlier than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r>
        <w:rPr>
          <w:rFonts w:eastAsia="Malgun Gothic"/>
          <w:iCs/>
          <w:color w:val="00000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Times New Roman" w:hAnsi="Cambria Math"/>
                <w:color w:val="000000"/>
                <w:lang w:eastAsia="ko-KR"/>
              </w:rPr>
              <m:t>P</m:t>
            </m:r>
          </m:e>
          <m:sub>
            <m:r>
              <m:rPr>
                <m:sty m:val="p"/>
              </m:rPr>
              <w:rPr>
                <w:rFonts w:ascii="Cambria Math" w:eastAsia="Times New Roman" w:hAnsi="Cambria Math"/>
                <w:color w:val="000000"/>
                <w:lang w:eastAsia="ko-KR"/>
              </w:rPr>
              <m:t>reserve</m:t>
            </m:r>
          </m:sub>
        </m:sSub>
      </m:oMath>
      <w:r>
        <w:rPr>
          <w:rFonts w:eastAsia="Malgun Gothic"/>
          <w:iCs/>
          <w:color w:val="000000"/>
          <w:sz w:val="22"/>
          <w:szCs w:val="22"/>
          <w:lang w:eastAsia="ko-KR"/>
        </w:rPr>
        <w:t>, t</w:t>
      </w:r>
      <w:r>
        <w:rPr>
          <w:rFonts w:eastAsia="Malgun Gothic"/>
          <w:iCs/>
          <w:color w:val="000000"/>
          <w:lang w:eastAsia="ko-KR"/>
        </w:rPr>
        <w:t xml:space="preserve">he values of </w:t>
      </w:r>
      <w:r>
        <w:rPr>
          <w:rFonts w:eastAsia="Times New Roman"/>
          <w:i/>
          <w:iCs/>
          <w:color w:val="000000"/>
          <w:lang w:eastAsia="ko-KR"/>
        </w:rPr>
        <w:t>k</w:t>
      </w:r>
      <w:r>
        <w:rPr>
          <w:rFonts w:eastAsia="Times New Roman"/>
          <w:color w:val="00000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Times New Roman" w:hAnsi="Cambria Math"/>
                <w:color w:val="000000"/>
                <w:lang w:eastAsia="ko-KR"/>
              </w:rPr>
              <m:t>t'</m:t>
            </m:r>
          </m:e>
          <m:sub>
            <m:r>
              <w:rPr>
                <w:rFonts w:ascii="Cambria Math" w:eastAsia="Times New Roman" w:hAnsi="Cambria Math"/>
                <w:color w:val="000000"/>
                <w:lang w:eastAsia="ko-KR"/>
              </w:rPr>
              <m:t>y0</m:t>
            </m:r>
          </m:sub>
          <m:sup>
            <m:r>
              <w:rPr>
                <w:rFonts w:ascii="Cambria Math" w:eastAsia="Times New Roman" w:hAnsi="Cambria Math"/>
                <w:color w:val="000000"/>
                <w:lang w:eastAsia="ko-KR"/>
              </w:rPr>
              <m:t>SL</m:t>
            </m:r>
          </m:sup>
        </m:sSubSup>
        <m:r>
          <w:rPr>
            <w:rFonts w:ascii="Cambria Math" w:eastAsia="Times New Roman" w:hAnsi="Cambria Math"/>
            <w:color w:val="000000"/>
            <w:lang w:eastAsia="ko-KR"/>
          </w:rPr>
          <m:t>-</m:t>
        </m:r>
        <m:sSubSup>
          <m:sSubSupPr>
            <m:ctrlPr>
              <w:rPr>
                <w:rFonts w:ascii="Cambria Math" w:eastAsia="Calibri" w:hAnsi="Cambria Math"/>
                <w:i/>
                <w:iCs/>
                <w:color w:val="000000"/>
                <w:sz w:val="22"/>
                <w:szCs w:val="22"/>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m:rPr>
            <m:sty m:val="p"/>
          </m:rPr>
          <w:rPr>
            <w:rFonts w:ascii="Cambria Math" w:eastAsia="Times New Roman" w:hAnsi="Cambria Math"/>
            <w:color w:val="000000"/>
            <w:lang w:eastAsia="en-GB"/>
          </w:rPr>
          <m:t>+</m:t>
        </m:r>
        <m:sSubSup>
          <m:sSubSupPr>
            <m:ctrlPr>
              <w:rPr>
                <w:rFonts w:ascii="Cambria Math" w:eastAsia="Calibri" w:hAnsi="Cambria Math"/>
                <w:i/>
                <w:iCs/>
                <w:color w:val="000000"/>
                <w:sz w:val="22"/>
                <w:szCs w:val="22"/>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r>
          <m:rPr>
            <m:sty m:val="p"/>
          </m:rPr>
          <w:rPr>
            <w:rFonts w:ascii="Cambria Math" w:eastAsia="Times New Roman" w:hAnsi="Cambria Math"/>
            <w:color w:val="000000"/>
            <w:lang w:eastAsia="en-GB"/>
          </w:rPr>
          <m:t xml:space="preserve"> </m:t>
        </m:r>
        <m:r>
          <w:rPr>
            <w:rFonts w:ascii="Cambria Math" w:eastAsia="Times New Roman" w:hAnsi="Cambria Math"/>
            <w:color w:val="000000"/>
            <w:lang w:eastAsia="en-GB"/>
          </w:rPr>
          <m:t>)</m:t>
        </m:r>
        <m:r>
          <m:rPr>
            <m:sty m:val="p"/>
          </m:rPr>
          <w:rPr>
            <w:rFonts w:ascii="Cambria Math" w:eastAsia="Times New Roman" w:hAnsi="Cambria Math"/>
            <w:color w:val="000000"/>
            <w:lang w:eastAsia="en-GB"/>
          </w:rPr>
          <m:t xml:space="preserve"> </m:t>
        </m:r>
      </m:oMath>
      <w:r>
        <w:rPr>
          <w:rFonts w:eastAsia="Times New Roman"/>
          <w:color w:val="000000"/>
          <w:lang w:eastAsia="en-GB"/>
        </w:rPr>
        <w:t xml:space="preserve">if </w:t>
      </w:r>
      <w:proofErr w:type="spellStart"/>
      <w:r>
        <w:rPr>
          <w:i/>
        </w:rPr>
        <w:t>sl</w:t>
      </w:r>
      <w:proofErr w:type="spellEnd"/>
      <w:r>
        <w:rPr>
          <w:i/>
        </w:rPr>
        <w:t>-Additional-PBPS-Occasion</w:t>
      </w:r>
      <w:r>
        <w:rPr>
          <w:rFonts w:eastAsia="Times New Roman"/>
          <w:color w:val="000000"/>
          <w:lang w:eastAsia="en-GB"/>
        </w:rPr>
        <w:t xml:space="preserve"> is not (pre-)configured, </w:t>
      </w:r>
      <w:r>
        <w:rPr>
          <w:rFonts w:eastAsia="Times New Roman"/>
          <w:color w:val="000000"/>
        </w:rPr>
        <w:t>and additionally includes the value of</w:t>
      </w:r>
      <w:r>
        <w:rPr>
          <w:rFonts w:eastAsia="Times New Roman"/>
          <w:i/>
          <w:iCs/>
          <w:color w:val="000000"/>
        </w:rPr>
        <w:t xml:space="preserve"> k</w:t>
      </w:r>
      <w:r>
        <w:rPr>
          <w:rFonts w:eastAsia="Times New Roman"/>
          <w:color w:val="000000"/>
        </w:rPr>
        <w:t xml:space="preserve"> corresponding to the last periodic sensing occasion prior to the most recent one if </w:t>
      </w:r>
      <w:proofErr w:type="spellStart"/>
      <w:r>
        <w:rPr>
          <w:i/>
        </w:rPr>
        <w:t>sl</w:t>
      </w:r>
      <w:proofErr w:type="spellEnd"/>
      <w:r>
        <w:rPr>
          <w:i/>
        </w:rPr>
        <w:t>-Additional-PBPS-Occasion</w:t>
      </w:r>
      <w:r>
        <w:rPr>
          <w:rFonts w:eastAsia="Times New Roman"/>
          <w:color w:val="000000"/>
          <w:lang w:eastAsia="en-GB"/>
        </w:rPr>
        <w:t xml:space="preserve"> is (pre-)configured</w:t>
      </w:r>
      <w:r>
        <w:rPr>
          <w:rFonts w:eastAsia="Times New Roman"/>
          <w:color w:val="000000"/>
        </w:rPr>
        <w:t xml:space="preserve">. </w:t>
      </w:r>
      <m:oMath>
        <m:sSubSup>
          <m:sSubSupPr>
            <m:ctrlPr>
              <w:rPr>
                <w:rFonts w:ascii="Cambria Math" w:eastAsia="Calibri" w:hAnsi="Cambria Math"/>
                <w:i/>
                <w:iCs/>
                <w:color w:val="000000"/>
                <w:sz w:val="22"/>
                <w:szCs w:val="22"/>
                <w:lang w:eastAsia="ko-KR"/>
              </w:rPr>
            </m:ctrlPr>
          </m:sSubSupPr>
          <m:e>
            <m:r>
              <w:rPr>
                <w:rFonts w:ascii="Cambria Math" w:eastAsia="Times New Roman" w:hAnsi="Cambria Math"/>
                <w:color w:val="000000"/>
                <w:lang w:eastAsia="ko-KR"/>
              </w:rPr>
              <m:t>t'</m:t>
            </m:r>
          </m:e>
          <m:sub>
            <m:r>
              <w:rPr>
                <w:rFonts w:ascii="Cambria Math" w:eastAsia="Times New Roman" w:hAnsi="Cambria Math"/>
                <w:color w:val="000000"/>
                <w:lang w:eastAsia="ko-KR"/>
              </w:rPr>
              <m:t>y0</m:t>
            </m:r>
          </m:sub>
          <m:sup>
            <m:r>
              <w:rPr>
                <w:rFonts w:ascii="Cambria Math" w:eastAsia="Times New Roman" w:hAnsi="Cambria Math"/>
                <w:color w:val="000000"/>
                <w:lang w:eastAsia="ko-KR"/>
              </w:rPr>
              <m:t>SL</m:t>
            </m:r>
          </m:sup>
        </m:sSubSup>
      </m:oMath>
      <w:r>
        <w:rPr>
          <w:rFonts w:eastAsia="Times New Roman"/>
          <w:color w:val="000000"/>
          <w:lang w:eastAsia="en-GB"/>
        </w:rPr>
        <w:t xml:space="preserve"> is the first slot of the selected </w:t>
      </w:r>
      <w:r>
        <w:rPr>
          <w:rFonts w:eastAsia="Times New Roman"/>
          <w:i/>
          <w:iCs/>
          <w:color w:val="000000"/>
          <w:lang w:eastAsia="en-GB"/>
        </w:rPr>
        <w:t>Y</w:t>
      </w:r>
      <w:r>
        <w:rPr>
          <w:rFonts w:eastAsia="Times New Roman"/>
          <w:color w:val="000000"/>
          <w:lang w:eastAsia="en-GB"/>
        </w:rPr>
        <w:t xml:space="preserve"> candidate slots of PBPS.</w:t>
      </w:r>
    </w:p>
    <w:p w:rsidR="00436DA7" w:rsidRDefault="00933135">
      <w:pPr>
        <w:spacing w:before="120" w:after="120"/>
        <w:jc w:val="center"/>
        <w:rPr>
          <w:color w:val="000000" w:themeColor="text1"/>
        </w:rPr>
      </w:pPr>
      <w:r>
        <w:rPr>
          <w:rFonts w:hint="eastAsia"/>
          <w:color w:val="000000" w:themeColor="text1"/>
        </w:rPr>
        <w:t>****************************</w:t>
      </w:r>
      <w:r>
        <w:rPr>
          <w:rFonts w:hint="eastAsia"/>
          <w:b/>
          <w:color w:val="FF0000"/>
        </w:rPr>
        <w:t>Unchanged Omitted</w:t>
      </w:r>
      <w:r>
        <w:rPr>
          <w:rFonts w:hint="eastAsia"/>
          <w:color w:val="000000" w:themeColor="text1"/>
        </w:rPr>
        <w:t>************************************</w:t>
      </w:r>
    </w:p>
    <w:p w:rsidR="00436DA7" w:rsidRDefault="00436DA7">
      <w:pPr>
        <w:spacing w:before="120" w:after="120"/>
      </w:pPr>
    </w:p>
    <w:p w:rsidR="005A379B" w:rsidRDefault="005A379B" w:rsidP="005A379B">
      <w:pPr>
        <w:pStyle w:val="a4"/>
        <w:keepNext/>
        <w:spacing w:before="120" w:after="120"/>
        <w:jc w:val="center"/>
      </w:pPr>
      <w:r>
        <w:t xml:space="preserve">Table </w:t>
      </w:r>
      <w:r w:rsidR="007A12EF">
        <w:fldChar w:fldCharType="begin"/>
      </w:r>
      <w:r>
        <w:instrText xml:space="preserve"> SEQ Table \* ARABIC </w:instrText>
      </w:r>
      <w:r w:rsidR="007A12EF">
        <w:fldChar w:fldCharType="separate"/>
      </w:r>
      <w:r>
        <w:rPr>
          <w:noProof/>
        </w:rPr>
        <w:t>1</w:t>
      </w:r>
      <w:r w:rsidR="007A12EF">
        <w:fldChar w:fldCharType="end"/>
      </w:r>
      <w:r>
        <w:rPr>
          <w:rFonts w:hint="eastAsia"/>
        </w:rPr>
        <w:t xml:space="preserve"> TP1</w:t>
      </w:r>
      <w:r w:rsidR="00F91316">
        <w:rPr>
          <w:rFonts w:hint="eastAsia"/>
        </w:rPr>
        <w:t xml:space="preserve"> information</w:t>
      </w:r>
    </w:p>
    <w:tbl>
      <w:tblPr>
        <w:tblStyle w:val="ad"/>
        <w:tblW w:w="0" w:type="auto"/>
        <w:tblLook w:val="04A0"/>
      </w:tblPr>
      <w:tblGrid>
        <w:gridCol w:w="4938"/>
        <w:gridCol w:w="4938"/>
      </w:tblGrid>
      <w:tr w:rsidR="00436DA7">
        <w:tc>
          <w:tcPr>
            <w:tcW w:w="4938" w:type="dxa"/>
          </w:tcPr>
          <w:p w:rsidR="00436DA7" w:rsidRPr="005A379B" w:rsidRDefault="005A379B">
            <w:pPr>
              <w:spacing w:before="120" w:after="120"/>
              <w:rPr>
                <w:i/>
              </w:rPr>
            </w:pPr>
            <w:r w:rsidRPr="005A379B">
              <w:rPr>
                <w:rFonts w:hint="eastAsia"/>
                <w:i/>
              </w:rPr>
              <w:t>R</w:t>
            </w:r>
            <w:r w:rsidR="00933135" w:rsidRPr="005A379B">
              <w:rPr>
                <w:i/>
              </w:rPr>
              <w:t>eason for change</w:t>
            </w:r>
          </w:p>
        </w:tc>
        <w:tc>
          <w:tcPr>
            <w:tcW w:w="4938" w:type="dxa"/>
          </w:tcPr>
          <w:p w:rsidR="00436DA7" w:rsidRDefault="00933135">
            <w:pPr>
              <w:spacing w:before="120" w:after="120"/>
            </w:pPr>
            <w:r>
              <w:rPr>
                <w:rFonts w:hint="eastAsia"/>
              </w:rPr>
              <w:t xml:space="preserve">Specification texts on the use of </w:t>
            </w:r>
            <w:proofErr w:type="spellStart"/>
            <w:r>
              <w:rPr>
                <w:rFonts w:hint="eastAsia"/>
              </w:rPr>
              <w:t>preconfiguration</w:t>
            </w:r>
            <w:proofErr w:type="spellEnd"/>
            <w:r>
              <w:rPr>
                <w:rFonts w:hint="eastAsia"/>
              </w:rPr>
              <w:t xml:space="preserve"> missing or inaccurate</w:t>
            </w:r>
          </w:p>
        </w:tc>
      </w:tr>
      <w:tr w:rsidR="00436DA7">
        <w:tc>
          <w:tcPr>
            <w:tcW w:w="4938" w:type="dxa"/>
          </w:tcPr>
          <w:p w:rsidR="00436DA7" w:rsidRPr="005A379B" w:rsidRDefault="005A379B">
            <w:pPr>
              <w:spacing w:before="120" w:after="120"/>
              <w:rPr>
                <w:i/>
              </w:rPr>
            </w:pPr>
            <w:r w:rsidRPr="005A379B">
              <w:rPr>
                <w:rFonts w:hint="eastAsia"/>
                <w:i/>
              </w:rPr>
              <w:t>S</w:t>
            </w:r>
            <w:r w:rsidR="00933135" w:rsidRPr="005A379B">
              <w:rPr>
                <w:i/>
              </w:rPr>
              <w:t>ummary of change</w:t>
            </w:r>
          </w:p>
        </w:tc>
        <w:tc>
          <w:tcPr>
            <w:tcW w:w="4938" w:type="dxa"/>
          </w:tcPr>
          <w:p w:rsidR="00436DA7" w:rsidRDefault="00933135">
            <w:pPr>
              <w:spacing w:before="120" w:after="120"/>
            </w:pPr>
            <w:r>
              <w:t>A</w:t>
            </w:r>
            <w:r>
              <w:rPr>
                <w:rFonts w:hint="eastAsia"/>
              </w:rPr>
              <w:t xml:space="preserve">ddition and/or deletion of pre-configuration under a variety of </w:t>
            </w:r>
            <w:r>
              <w:t>occurrences</w:t>
            </w:r>
          </w:p>
        </w:tc>
      </w:tr>
      <w:tr w:rsidR="00436DA7">
        <w:tc>
          <w:tcPr>
            <w:tcW w:w="4938" w:type="dxa"/>
          </w:tcPr>
          <w:p w:rsidR="00436DA7" w:rsidRPr="005A379B" w:rsidRDefault="005A379B">
            <w:pPr>
              <w:spacing w:before="120" w:after="120"/>
              <w:rPr>
                <w:i/>
              </w:rPr>
            </w:pPr>
            <w:r w:rsidRPr="005A379B">
              <w:rPr>
                <w:rFonts w:hint="eastAsia"/>
                <w:i/>
              </w:rPr>
              <w:t>C</w:t>
            </w:r>
            <w:r w:rsidR="00933135" w:rsidRPr="005A379B">
              <w:rPr>
                <w:i/>
              </w:rPr>
              <w:t>onsequences if not approved</w:t>
            </w:r>
          </w:p>
        </w:tc>
        <w:tc>
          <w:tcPr>
            <w:tcW w:w="4938" w:type="dxa"/>
          </w:tcPr>
          <w:p w:rsidR="00436DA7" w:rsidRDefault="00933135">
            <w:pPr>
              <w:spacing w:before="120" w:after="120"/>
            </w:pPr>
            <w:r>
              <w:rPr>
                <w:rFonts w:hint="eastAsia"/>
              </w:rPr>
              <w:t>Inconsistent with RAN1 agreement and incomplete or inaccurate specification under certain use cases</w:t>
            </w:r>
          </w:p>
        </w:tc>
      </w:tr>
    </w:tbl>
    <w:p w:rsidR="00436DA7" w:rsidRDefault="00436DA7">
      <w:pPr>
        <w:spacing w:before="120" w:after="120"/>
      </w:pPr>
    </w:p>
    <w:p w:rsidR="00436DA7" w:rsidRDefault="00436DA7">
      <w:pPr>
        <w:spacing w:before="120" w:after="120"/>
      </w:pPr>
    </w:p>
    <w:p w:rsidR="00436DA7" w:rsidRPr="005A379B" w:rsidRDefault="005A379B" w:rsidP="005A379B">
      <w:pPr>
        <w:pStyle w:val="2"/>
        <w:spacing w:before="120" w:after="120"/>
        <w:ind w:left="993" w:right="210"/>
      </w:pPr>
      <w:r>
        <w:rPr>
          <w:rFonts w:hint="eastAsia"/>
        </w:rPr>
        <w:t xml:space="preserve">TP#2 </w:t>
      </w:r>
      <w:r w:rsidR="00933135" w:rsidRPr="005A379B">
        <w:rPr>
          <w:rFonts w:hint="eastAsia"/>
        </w:rPr>
        <w:t>TS 38.214 Section 8.1.4</w:t>
      </w:r>
    </w:p>
    <w:p w:rsidR="005A379B" w:rsidRDefault="005A379B">
      <w:pPr>
        <w:spacing w:before="120" w:after="120"/>
        <w:rPr>
          <w:color w:val="FF0000"/>
        </w:rPr>
      </w:pPr>
    </w:p>
    <w:p w:rsidR="00436DA7" w:rsidRPr="005A379B" w:rsidRDefault="00933135" w:rsidP="005A379B">
      <w:pPr>
        <w:spacing w:before="120" w:after="120"/>
        <w:jc w:val="center"/>
        <w:rPr>
          <w:color w:val="000000" w:themeColor="text1"/>
        </w:rPr>
      </w:pPr>
      <w:r w:rsidRPr="005A379B">
        <w:rPr>
          <w:rFonts w:hint="eastAsia"/>
          <w:color w:val="000000" w:themeColor="text1"/>
        </w:rPr>
        <w:t>****************************</w:t>
      </w:r>
      <w:r w:rsidRPr="005A379B">
        <w:rPr>
          <w:rFonts w:hint="eastAsia"/>
          <w:color w:val="FF0000"/>
        </w:rPr>
        <w:t>Unchanged Omitted</w:t>
      </w:r>
      <w:r w:rsidRPr="005A379B">
        <w:rPr>
          <w:rFonts w:hint="eastAsia"/>
          <w:color w:val="000000" w:themeColor="text1"/>
        </w:rPr>
        <w:t>************************************</w:t>
      </w:r>
    </w:p>
    <w:p w:rsidR="00436DA7" w:rsidRDefault="00436DA7">
      <w:pPr>
        <w:spacing w:before="120" w:after="120"/>
      </w:pPr>
    </w:p>
    <w:p w:rsidR="00436DA7" w:rsidRDefault="00933135">
      <w:pPr>
        <w:spacing w:before="120" w:after="120" w:line="259" w:lineRule="auto"/>
        <w:ind w:left="567"/>
        <w:rPr>
          <w:rFonts w:eastAsia="Malgun Gothic"/>
        </w:rPr>
      </w:pPr>
      <w:r>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Pr>
          <w:rFonts w:eastAsia="Malgun Gothic"/>
          <w:i/>
          <w:lang w:eastAsia="ko-KR"/>
        </w:rPr>
        <w:t>partialSensingInactiveTime</w:t>
      </w:r>
      <w:proofErr w:type="spellEnd"/>
      <w:r>
        <w:rPr>
          <w:rFonts w:eastAsia="Malgun Gothic"/>
          <w:i/>
          <w:iCs/>
        </w:rPr>
        <w:t xml:space="preserve">. </w:t>
      </w:r>
      <w:r>
        <w:rPr>
          <w:rFonts w:eastAsia="Malgun Gothic"/>
        </w:rPr>
        <w:t>When it is enabled, if UE performs periodic-based partial sensing on the slots in SL DRX inactive time for a given</w:t>
      </w:r>
      <w:r>
        <w:rPr>
          <w:rFonts w:eastAsia="Times New Roman"/>
        </w:rPr>
        <w:t xml:space="preserve"> </w:t>
      </w:r>
      <w:r>
        <w:rPr>
          <w:rFonts w:eastAsia="Malgun Gothic"/>
        </w:rPr>
        <w:t xml:space="preserve">periodicity corresponding to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reserve</m:t>
            </m:r>
            <m:ctrlPr>
              <w:rPr>
                <w:rFonts w:ascii="Cambria Math" w:eastAsia="Calibri" w:hAnsi="Cambria Math"/>
              </w:rPr>
            </m:ctrlPr>
          </m:sub>
        </m:sSub>
      </m:oMath>
      <w:r>
        <w:rPr>
          <w:rFonts w:eastAsia="Malgun Gothic"/>
        </w:rPr>
        <w:t xml:space="preserve">, UE monitors only the default periodic sensing occasions (most </w:t>
      </w:r>
      <w:r>
        <w:rPr>
          <w:rFonts w:eastAsia="Malgun Gothic"/>
        </w:rPr>
        <w:lastRenderedPageBreak/>
        <w:t>recent sensing occasion</w:t>
      </w:r>
      <w:r>
        <w:rPr>
          <w:rFonts w:eastAsiaTheme="minorEastAsia" w:hint="eastAsia"/>
          <w:color w:val="FF0000"/>
        </w:rPr>
        <w:t xml:space="preserve"> </w:t>
      </w:r>
      <w:r>
        <w:rPr>
          <w:rFonts w:eastAsia="Times New Roman"/>
          <w:color w:val="FF0000"/>
          <w:lang w:eastAsia="ko-KR"/>
        </w:rPr>
        <w:t xml:space="preserve">earlier than </w:t>
      </w:r>
      <m:oMath>
        <m:sSubSup>
          <m:sSubSupPr>
            <m:ctrlPr>
              <w:rPr>
                <w:rFonts w:ascii="Cambria Math" w:eastAsia="Calibri" w:hAnsi="Cambria Math"/>
                <w:i/>
                <w:iCs/>
                <w:color w:val="FF0000"/>
                <w:sz w:val="22"/>
                <w:szCs w:val="22"/>
                <w:lang w:eastAsia="ko-KR"/>
              </w:rPr>
            </m:ctrlPr>
          </m:sSubSupPr>
          <m:e>
            <m:r>
              <w:rPr>
                <w:rFonts w:ascii="Cambria Math" w:eastAsia="Times New Roman" w:hAnsi="Cambria Math"/>
                <w:color w:val="FF0000"/>
                <w:lang w:eastAsia="ko-KR"/>
              </w:rPr>
              <m:t>t'</m:t>
            </m:r>
          </m:e>
          <m:sub>
            <m:r>
              <w:rPr>
                <w:rFonts w:ascii="Cambria Math" w:eastAsia="Times New Roman" w:hAnsi="Cambria Math"/>
                <w:color w:val="FF0000"/>
                <w:lang w:eastAsia="ko-KR"/>
              </w:rPr>
              <m:t>y0</m:t>
            </m:r>
          </m:sub>
          <m:sup>
            <m:r>
              <w:rPr>
                <w:rFonts w:ascii="Cambria Math" w:eastAsia="Times New Roman" w:hAnsi="Cambria Math"/>
                <w:color w:val="FF0000"/>
                <w:lang w:eastAsia="ko-KR"/>
              </w:rPr>
              <m:t>SL</m:t>
            </m:r>
          </m:sup>
        </m:sSubSup>
        <m:r>
          <w:rPr>
            <w:rFonts w:ascii="Cambria Math" w:eastAsia="Times New Roman" w:hAnsi="Cambria Math"/>
            <w:color w:val="FF0000"/>
            <w:lang w:eastAsia="ko-KR"/>
          </w:rPr>
          <m:t>-</m:t>
        </m:r>
        <m:sSubSup>
          <m:sSubSupPr>
            <m:ctrlPr>
              <w:rPr>
                <w:rFonts w:ascii="Cambria Math" w:eastAsia="Calibri" w:hAnsi="Cambria Math"/>
                <w:i/>
                <w:iCs/>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proc,0</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m:t>
        </m:r>
        <m:sSubSup>
          <m:sSubSupPr>
            <m:ctrlPr>
              <w:rPr>
                <w:rFonts w:ascii="Cambria Math" w:eastAsia="Calibri" w:hAnsi="Cambria Math"/>
                <w:i/>
                <w:iCs/>
                <w:color w:val="FF0000"/>
                <w:sz w:val="22"/>
                <w:szCs w:val="22"/>
                <w:lang w:eastAsia="en-GB"/>
              </w:rPr>
            </m:ctrlPr>
          </m:sSubSupPr>
          <m:e>
            <m:r>
              <w:rPr>
                <w:rFonts w:ascii="Cambria Math" w:eastAsia="Times New Roman" w:hAnsi="Cambria Math"/>
                <w:color w:val="FF0000"/>
                <w:lang w:eastAsia="en-GB"/>
              </w:rPr>
              <m:t>T</m:t>
            </m:r>
          </m:e>
          <m:sub>
            <m:r>
              <w:rPr>
                <w:rFonts w:ascii="Cambria Math" w:eastAsia="Times New Roman" w:hAnsi="Cambria Math"/>
                <w:color w:val="FF0000"/>
                <w:lang w:eastAsia="en-GB"/>
              </w:rPr>
              <m:t>proc,1</m:t>
            </m:r>
          </m:sub>
          <m:sup>
            <m:r>
              <w:rPr>
                <w:rFonts w:ascii="Cambria Math" w:eastAsia="Times New Roman" w:hAnsi="Cambria Math"/>
                <w:color w:val="FF0000"/>
                <w:lang w:eastAsia="en-GB"/>
              </w:rPr>
              <m:t>SL</m:t>
            </m:r>
          </m:sup>
        </m:sSubSup>
        <m:r>
          <m:rPr>
            <m:sty m:val="p"/>
          </m:rPr>
          <w:rPr>
            <w:rFonts w:ascii="Cambria Math" w:eastAsia="Times New Roman" w:hAnsi="Cambria Math"/>
            <w:color w:val="FF0000"/>
            <w:lang w:eastAsia="en-GB"/>
          </w:rPr>
          <m:t xml:space="preserve"> </m:t>
        </m:r>
        <m:r>
          <w:rPr>
            <w:rFonts w:ascii="Cambria Math" w:eastAsia="Times New Roman" w:hAnsi="Cambria Math"/>
            <w:color w:val="FF0000"/>
            <w:lang w:eastAsia="en-GB"/>
          </w:rPr>
          <m:t>)</m:t>
        </m:r>
      </m:oMath>
      <w:r>
        <w:rPr>
          <w:rFonts w:eastAsia="Malgun Gothic"/>
        </w:rPr>
        <w:t xml:space="preserve">) from the slots; if UE performs contiguous partial sensing on the slots in SL DRX inactive time, UE monitors a minimum of </w:t>
      </w:r>
      <w:r>
        <w:rPr>
          <w:rFonts w:eastAsia="Malgun Gothic"/>
          <w:i/>
          <w:iCs/>
        </w:rPr>
        <w:t>M</w:t>
      </w:r>
      <w:r>
        <w:rPr>
          <w:rFonts w:eastAsia="Malgun Gothic"/>
        </w:rPr>
        <w:t xml:space="preserve"> slots from the slots.</w:t>
      </w:r>
    </w:p>
    <w:p w:rsidR="00436DA7" w:rsidRPr="005A379B" w:rsidRDefault="00933135" w:rsidP="005A379B">
      <w:pPr>
        <w:spacing w:before="120" w:after="120"/>
        <w:jc w:val="center"/>
        <w:rPr>
          <w:color w:val="000000" w:themeColor="text1"/>
        </w:rPr>
      </w:pPr>
      <w:r w:rsidRPr="005A379B">
        <w:rPr>
          <w:rFonts w:hint="eastAsia"/>
          <w:color w:val="000000" w:themeColor="text1"/>
        </w:rPr>
        <w:t>****************************</w:t>
      </w:r>
      <w:r w:rsidRPr="005A379B">
        <w:rPr>
          <w:rFonts w:hint="eastAsia"/>
          <w:color w:val="FF0000"/>
        </w:rPr>
        <w:t>Unchanged Omitted</w:t>
      </w:r>
      <w:r w:rsidRPr="005A379B">
        <w:rPr>
          <w:rFonts w:hint="eastAsia"/>
          <w:color w:val="000000" w:themeColor="text1"/>
        </w:rPr>
        <w:t>************************************</w:t>
      </w:r>
    </w:p>
    <w:p w:rsidR="00436DA7" w:rsidRDefault="00436DA7">
      <w:pPr>
        <w:spacing w:before="120" w:after="120"/>
      </w:pPr>
    </w:p>
    <w:p w:rsidR="00436DA7" w:rsidRDefault="00436DA7">
      <w:pPr>
        <w:spacing w:before="120" w:after="120"/>
      </w:pPr>
    </w:p>
    <w:p w:rsidR="005A379B" w:rsidRDefault="005A379B" w:rsidP="005A379B">
      <w:pPr>
        <w:pStyle w:val="a4"/>
        <w:keepNext/>
        <w:spacing w:before="120" w:after="120"/>
        <w:jc w:val="center"/>
      </w:pPr>
      <w:r>
        <w:t xml:space="preserve">Table </w:t>
      </w:r>
      <w:r w:rsidR="007A12EF">
        <w:fldChar w:fldCharType="begin"/>
      </w:r>
      <w:r>
        <w:instrText xml:space="preserve"> SEQ Table \* ARABIC </w:instrText>
      </w:r>
      <w:r w:rsidR="007A12EF">
        <w:fldChar w:fldCharType="separate"/>
      </w:r>
      <w:r>
        <w:rPr>
          <w:noProof/>
        </w:rPr>
        <w:t>2</w:t>
      </w:r>
      <w:r w:rsidR="007A12EF">
        <w:fldChar w:fldCharType="end"/>
      </w:r>
      <w:r>
        <w:rPr>
          <w:rFonts w:hint="eastAsia"/>
        </w:rPr>
        <w:t xml:space="preserve"> TP2</w:t>
      </w:r>
      <w:r w:rsidR="00F91316">
        <w:rPr>
          <w:rFonts w:hint="eastAsia"/>
        </w:rPr>
        <w:t xml:space="preserve"> information</w:t>
      </w:r>
    </w:p>
    <w:tbl>
      <w:tblPr>
        <w:tblStyle w:val="ad"/>
        <w:tblW w:w="0" w:type="auto"/>
        <w:tblLook w:val="04A0"/>
      </w:tblPr>
      <w:tblGrid>
        <w:gridCol w:w="4938"/>
        <w:gridCol w:w="4938"/>
      </w:tblGrid>
      <w:tr w:rsidR="00436DA7">
        <w:tc>
          <w:tcPr>
            <w:tcW w:w="4938" w:type="dxa"/>
          </w:tcPr>
          <w:p w:rsidR="00436DA7" w:rsidRPr="005A379B" w:rsidRDefault="005A379B">
            <w:pPr>
              <w:spacing w:before="120" w:after="120"/>
              <w:rPr>
                <w:i/>
              </w:rPr>
            </w:pPr>
            <w:r>
              <w:rPr>
                <w:rFonts w:hint="eastAsia"/>
                <w:i/>
              </w:rPr>
              <w:t>R</w:t>
            </w:r>
            <w:r w:rsidR="00933135" w:rsidRPr="005A379B">
              <w:rPr>
                <w:i/>
              </w:rPr>
              <w:t>eason for change,</w:t>
            </w:r>
          </w:p>
        </w:tc>
        <w:tc>
          <w:tcPr>
            <w:tcW w:w="4938" w:type="dxa"/>
          </w:tcPr>
          <w:p w:rsidR="00436DA7" w:rsidRDefault="00933135">
            <w:pPr>
              <w:spacing w:before="120" w:after="120"/>
            </w:pPr>
            <w:r>
              <w:rPr>
                <w:rFonts w:hint="eastAsia"/>
              </w:rPr>
              <w:t>Specification texts on the use of most recent sensing occasions unclear in terms of the reference slot</w:t>
            </w:r>
          </w:p>
        </w:tc>
      </w:tr>
      <w:tr w:rsidR="00436DA7">
        <w:tc>
          <w:tcPr>
            <w:tcW w:w="4938" w:type="dxa"/>
          </w:tcPr>
          <w:p w:rsidR="00436DA7" w:rsidRPr="005A379B" w:rsidRDefault="005A379B">
            <w:pPr>
              <w:spacing w:before="120" w:after="120"/>
              <w:rPr>
                <w:i/>
              </w:rPr>
            </w:pPr>
            <w:r>
              <w:rPr>
                <w:rFonts w:hint="eastAsia"/>
                <w:i/>
              </w:rPr>
              <w:t>S</w:t>
            </w:r>
            <w:r w:rsidR="00933135" w:rsidRPr="005A379B">
              <w:rPr>
                <w:i/>
              </w:rPr>
              <w:t>ummary of change</w:t>
            </w:r>
          </w:p>
        </w:tc>
        <w:tc>
          <w:tcPr>
            <w:tcW w:w="4938" w:type="dxa"/>
          </w:tcPr>
          <w:p w:rsidR="00436DA7" w:rsidRDefault="00933135">
            <w:pPr>
              <w:spacing w:before="120" w:after="120"/>
            </w:pPr>
            <w:r>
              <w:rPr>
                <w:rFonts w:hint="eastAsia"/>
              </w:rPr>
              <w:t>Alignment of the most recent sensing occasion with that under the case without SL DRX configuration</w:t>
            </w:r>
          </w:p>
        </w:tc>
      </w:tr>
      <w:tr w:rsidR="00436DA7">
        <w:tc>
          <w:tcPr>
            <w:tcW w:w="4938" w:type="dxa"/>
          </w:tcPr>
          <w:p w:rsidR="00436DA7" w:rsidRPr="005A379B" w:rsidRDefault="005A379B">
            <w:pPr>
              <w:spacing w:before="120" w:after="120"/>
              <w:rPr>
                <w:i/>
              </w:rPr>
            </w:pPr>
            <w:r>
              <w:rPr>
                <w:rFonts w:hint="eastAsia"/>
                <w:i/>
              </w:rPr>
              <w:t>C</w:t>
            </w:r>
            <w:r w:rsidR="00933135" w:rsidRPr="005A379B">
              <w:rPr>
                <w:i/>
              </w:rPr>
              <w:t>onsequences if not approved</w:t>
            </w:r>
          </w:p>
        </w:tc>
        <w:tc>
          <w:tcPr>
            <w:tcW w:w="4938" w:type="dxa"/>
          </w:tcPr>
          <w:p w:rsidR="00436DA7" w:rsidRDefault="00933135">
            <w:pPr>
              <w:spacing w:before="120" w:after="120"/>
            </w:pPr>
            <w:r>
              <w:rPr>
                <w:rFonts w:hint="eastAsia"/>
              </w:rPr>
              <w:t xml:space="preserve">Unclear specification text and possible </w:t>
            </w:r>
            <w:r>
              <w:t>erroneous</w:t>
            </w:r>
            <w:r>
              <w:rPr>
                <w:rFonts w:hint="eastAsia"/>
              </w:rPr>
              <w:t xml:space="preserve"> implementation</w:t>
            </w:r>
          </w:p>
        </w:tc>
      </w:tr>
    </w:tbl>
    <w:p w:rsidR="00436DA7" w:rsidRDefault="00436DA7">
      <w:pPr>
        <w:spacing w:before="120" w:after="120"/>
      </w:pPr>
    </w:p>
    <w:p w:rsidR="00436DA7" w:rsidRDefault="005A379B" w:rsidP="005A379B">
      <w:pPr>
        <w:pStyle w:val="ZTE-Proposal-20210505"/>
        <w:spacing w:before="120" w:after="120"/>
        <w:rPr>
          <w:lang w:eastAsia="zh-CN"/>
        </w:rPr>
      </w:pPr>
      <w:r>
        <w:rPr>
          <w:rFonts w:hint="eastAsia"/>
          <w:lang w:eastAsia="zh-CN"/>
        </w:rPr>
        <w:t>Adopt both TPs in section 6 to TS 38.214</w:t>
      </w:r>
    </w:p>
    <w:p w:rsidR="005A379B" w:rsidRPr="005A379B" w:rsidRDefault="005A379B" w:rsidP="005A379B">
      <w:pPr>
        <w:pStyle w:val="ZTE-Proposal-20210505"/>
        <w:numPr>
          <w:ilvl w:val="0"/>
          <w:numId w:val="0"/>
        </w:numPr>
        <w:spacing w:before="120" w:after="120"/>
        <w:ind w:left="420"/>
        <w:rPr>
          <w:lang w:eastAsia="zh-CN"/>
        </w:rPr>
      </w:pPr>
    </w:p>
    <w:p w:rsidR="00436DA7" w:rsidRDefault="00933135">
      <w:pPr>
        <w:pStyle w:val="1"/>
        <w:spacing w:before="120" w:after="120"/>
        <w:ind w:left="0"/>
        <w:rPr>
          <w:rFonts w:eastAsia="宋体"/>
        </w:rPr>
      </w:pPr>
      <w:bookmarkStart w:id="5" w:name="_Toc20096"/>
      <w:r>
        <w:rPr>
          <w:rFonts w:eastAsia="宋体" w:hint="eastAsia"/>
        </w:rPr>
        <w:t>Conclusion</w:t>
      </w:r>
      <w:bookmarkEnd w:id="5"/>
    </w:p>
    <w:p w:rsidR="005A379B" w:rsidRDefault="00933135" w:rsidP="005A379B">
      <w:pPr>
        <w:spacing w:before="120" w:after="120"/>
      </w:pPr>
      <w:r>
        <w:rPr>
          <w:rFonts w:hint="eastAsia"/>
        </w:rPr>
        <w:t>According to the discussion above, the following proposals are presented:</w:t>
      </w:r>
    </w:p>
    <w:p w:rsidR="00436DA7" w:rsidRDefault="007A12EF">
      <w:pPr>
        <w:pStyle w:val="10"/>
        <w:tabs>
          <w:tab w:val="clear" w:pos="0"/>
        </w:tabs>
        <w:spacing w:before="120" w:after="120"/>
      </w:pPr>
      <w:r w:rsidRPr="007A12EF">
        <w:fldChar w:fldCharType="begin"/>
      </w:r>
      <w:r w:rsidR="00933135">
        <w:instrText xml:space="preserve"> TOC \n \t "!ZTE-Proposal-2021 + </w:instrText>
      </w:r>
      <w:r w:rsidR="00933135">
        <w:instrText>段前</w:instrText>
      </w:r>
      <w:r w:rsidR="00933135">
        <w:instrText xml:space="preserve">: 0.5 </w:instrText>
      </w:r>
      <w:r w:rsidR="00933135">
        <w:instrText>行</w:instrText>
      </w:r>
      <w:r w:rsidR="00933135">
        <w:instrText xml:space="preserve"> </w:instrText>
      </w:r>
      <w:r w:rsidR="00933135">
        <w:instrText>段后</w:instrText>
      </w:r>
      <w:r w:rsidR="00933135">
        <w:instrText xml:space="preserve">: 0.5 </w:instrText>
      </w:r>
      <w:r w:rsidR="00933135">
        <w:instrText>行</w:instrText>
      </w:r>
      <w:r w:rsidR="00933135">
        <w:instrText xml:space="preserve">,1,sub-proposal,2,3rd level proposal,3" </w:instrText>
      </w:r>
      <w:r w:rsidRPr="007A12EF">
        <w:fldChar w:fldCharType="separate"/>
      </w:r>
    </w:p>
    <w:p w:rsidR="00436DA7" w:rsidRDefault="00933135">
      <w:pPr>
        <w:pStyle w:val="10"/>
        <w:tabs>
          <w:tab w:val="clear" w:pos="0"/>
          <w:tab w:val="right" w:leader="dot" w:pos="9660"/>
        </w:tabs>
        <w:spacing w:before="120" w:after="120"/>
      </w:pPr>
      <w:r>
        <w:rPr>
          <w:rFonts w:hint="eastAsia"/>
        </w:rPr>
        <w:t xml:space="preserve">Proposal 1: </w:t>
      </w:r>
      <w:r>
        <w:rPr>
          <w:rFonts w:eastAsia="宋体" w:cs="Times" w:hint="eastAsia"/>
        </w:rPr>
        <w:t>Support the following updated proposal 5-2b at RAN1#109e</w:t>
      </w:r>
    </w:p>
    <w:p w:rsidR="00436DA7" w:rsidRDefault="00933135">
      <w:pPr>
        <w:pStyle w:val="21"/>
        <w:tabs>
          <w:tab w:val="clear" w:pos="420"/>
          <w:tab w:val="right" w:leader="dot" w:pos="9660"/>
        </w:tabs>
        <w:spacing w:before="120" w:after="120"/>
        <w:ind w:left="822" w:hanging="402"/>
      </w:pPr>
      <w:r>
        <w:rPr>
          <w:rFonts w:ascii="Arial" w:hAnsi="Arial" w:cs="Arial"/>
        </w:rPr>
        <w:t xml:space="preserve">• </w:t>
      </w:r>
      <w:r>
        <w:t>For Condition 2-A-1 in Scheme 2, when sl-TypeUE-A is enabled or when sl-TypeUE-A is disabled and the destination UE of the conflicting TBs is UE-A,</w:t>
      </w:r>
    </w:p>
    <w:p w:rsidR="00436DA7" w:rsidRDefault="00933135">
      <w:pPr>
        <w:pStyle w:val="21"/>
        <w:tabs>
          <w:tab w:val="clear" w:pos="420"/>
          <w:tab w:val="right" w:leader="dot" w:pos="9660"/>
        </w:tabs>
        <w:spacing w:before="120" w:after="120"/>
        <w:ind w:left="822" w:hanging="402"/>
      </w:pPr>
      <w:r>
        <w:rPr>
          <w:rFonts w:ascii="Wingdings" w:hAnsi="Wingdings"/>
        </w:rPr>
        <w:t xml:space="preserve"> </w:t>
      </w:r>
      <w:r>
        <w:t>If there is only one UE scheduling the conflicting TB whose PSFCH occasion for resource conflict indication is not yet passed and</w:t>
      </w:r>
      <w:r>
        <w:rPr>
          <w:color w:val="C00000"/>
          <w:lang w:eastAsia="en-US"/>
        </w:rPr>
        <w:t>, if sl-IndicationUE-B is (pre)configured to ‘Enabled’,</w:t>
      </w:r>
      <w:r>
        <w:rPr>
          <w:color w:val="C00000"/>
        </w:rPr>
        <w:t xml:space="preserve"> </w:t>
      </w:r>
      <w:r>
        <w:t>‘Conflict information receiver flag’ field is set to 1, that UE is UE-B.</w:t>
      </w:r>
    </w:p>
    <w:p w:rsidR="00436DA7" w:rsidRDefault="00933135">
      <w:pPr>
        <w:pStyle w:val="10"/>
        <w:tabs>
          <w:tab w:val="clear" w:pos="0"/>
          <w:tab w:val="right" w:leader="dot" w:pos="9660"/>
        </w:tabs>
        <w:spacing w:before="120" w:after="120"/>
      </w:pPr>
      <w:r>
        <w:rPr>
          <w:rFonts w:hint="eastAsia"/>
        </w:rPr>
        <w:t xml:space="preserve">Proposal 2: To support proposal </w:t>
      </w:r>
      <w:r>
        <w:rPr>
          <w:lang w:eastAsia="ko-KR"/>
        </w:rPr>
        <w:t>1</w:t>
      </w:r>
      <w:r>
        <w:rPr>
          <w:rFonts w:hint="eastAsia"/>
        </w:rPr>
        <w:t xml:space="preserve"> for Condition 2-A-1 in scheme 2, </w:t>
      </w:r>
      <w:r>
        <w:t>TP</w:t>
      </w:r>
      <w:r>
        <w:rPr>
          <w:rFonts w:hint="eastAsia"/>
        </w:rPr>
        <w:t>s</w:t>
      </w:r>
      <w:r>
        <w:t xml:space="preserve"> for</w:t>
      </w:r>
      <w:r>
        <w:rPr>
          <w:rFonts w:hint="eastAsia"/>
        </w:rPr>
        <w:t xml:space="preserve"> TS38.213 section 16.3.0 is</w:t>
      </w:r>
      <w:r>
        <w:t xml:space="preserve"> given a</w:t>
      </w:r>
      <w:r>
        <w:rPr>
          <w:rFonts w:hint="eastAsia"/>
        </w:rPr>
        <w:t>s following:</w:t>
      </w:r>
    </w:p>
    <w:tbl>
      <w:tblPr>
        <w:tblStyle w:val="ad"/>
        <w:tblW w:w="0" w:type="auto"/>
        <w:tblLook w:val="04A0"/>
      </w:tblPr>
      <w:tblGrid>
        <w:gridCol w:w="9876"/>
      </w:tblGrid>
      <w:tr w:rsidR="00436DA7">
        <w:tc>
          <w:tcPr>
            <w:tcW w:w="9876" w:type="dxa"/>
          </w:tcPr>
          <w:p w:rsidR="00436DA7" w:rsidRDefault="00933135">
            <w:pPr>
              <w:pStyle w:val="4"/>
              <w:numPr>
                <w:ilvl w:val="2"/>
                <w:numId w:val="0"/>
              </w:numPr>
              <w:overflowPunct w:val="0"/>
              <w:autoSpaceDE w:val="0"/>
              <w:autoSpaceDN w:val="0"/>
              <w:adjustRightInd w:val="0"/>
              <w:spacing w:after="120" w:line="259" w:lineRule="auto"/>
              <w:ind w:right="210"/>
              <w:textAlignment w:val="baseline"/>
              <w:outlineLvl w:val="3"/>
            </w:pPr>
            <w:r>
              <w:lastRenderedPageBreak/>
              <w:t>16.3.0 UE procedure for transmitting PSFCH with control information</w:t>
            </w:r>
          </w:p>
          <w:p w:rsidR="00436DA7" w:rsidRDefault="00933135">
            <w:pPr>
              <w:overflowPunct w:val="0"/>
              <w:adjustRightInd w:val="0"/>
              <w:spacing w:before="120" w:after="120"/>
              <w:jc w:val="center"/>
              <w:textAlignment w:val="baseline"/>
              <w:rPr>
                <w:b/>
                <w:bCs/>
                <w:sz w:val="20"/>
              </w:rPr>
            </w:pPr>
            <w:r>
              <w:rPr>
                <w:rFonts w:ascii="Arial" w:hAnsi="Arial" w:cs="Arial"/>
                <w:color w:val="FF0000"/>
                <w:kern w:val="0"/>
                <w:sz w:val="28"/>
                <w:szCs w:val="28"/>
                <w:lang w:val="en-GB"/>
              </w:rPr>
              <w:t>&lt; Unchanged parts are omitted &gt;</w:t>
            </w:r>
          </w:p>
          <w:p w:rsidR="00436DA7" w:rsidRDefault="00933135">
            <w:pPr>
              <w:spacing w:before="120" w:after="120"/>
              <w:rPr>
                <w:sz w:val="20"/>
              </w:rPr>
            </w:pPr>
            <w:r>
              <w:rPr>
                <w:sz w:val="20"/>
              </w:rPr>
              <w:t>A first UE determines a UE for providing the conflict information to in a PSFCH as follows</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if, for a resource pool, </w:t>
            </w:r>
            <w:r>
              <w:rPr>
                <w:i/>
                <w:iCs/>
                <w:sz w:val="20"/>
                <w:lang w:val="en-US"/>
              </w:rPr>
              <w:t>typeAUEScheme2</w:t>
            </w:r>
            <w:r>
              <w:rPr>
                <w:sz w:val="20"/>
                <w:lang w:val="en-US"/>
              </w:rPr>
              <w:t xml:space="preserve"> is disabled, the first UE has been indicated a first reserved resource and a second reserved resource as resources for PSSCH reception or, if for a resource pool </w:t>
            </w:r>
            <w:r>
              <w:rPr>
                <w:i/>
                <w:iCs/>
                <w:sz w:val="20"/>
                <w:lang w:val="en-US"/>
              </w:rPr>
              <w:t>typeAUEScheme2</w:t>
            </w:r>
            <w:r>
              <w:rPr>
                <w:sz w:val="20"/>
                <w:lang w:val="en-US"/>
              </w:rPr>
              <w:t xml:space="preserve"> is enabled, has been indicated at least the first reserved resource or the second reserved resource for PSSCH reception,</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detects a first SCI format 1-A that includes a first priority value,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1</m:t>
                  </m:r>
                </m:sub>
              </m:sSub>
            </m:oMath>
            <w:r>
              <w:rPr>
                <w:sz w:val="20"/>
                <w:lang w:val="en-US"/>
              </w:rPr>
              <w:t>, and the</w:t>
            </w:r>
            <w:r>
              <w:rPr>
                <w:sz w:val="20"/>
                <w:lang w:val="en-GB"/>
              </w:rPr>
              <w:t xml:space="preserve"> first </w:t>
            </w:r>
            <w:r>
              <w:rPr>
                <w:sz w:val="20"/>
                <w:lang w:val="en-US"/>
              </w:rPr>
              <w:t xml:space="preserve">reserved resource </w:t>
            </w:r>
            <w:r>
              <w:rPr>
                <w:sz w:val="20"/>
                <w:lang w:val="en-GB"/>
              </w:rPr>
              <w:t xml:space="preserve">for PSSCH transmission </w:t>
            </w:r>
            <w:r>
              <w:rPr>
                <w:sz w:val="20"/>
                <w:lang w:val="en-US"/>
              </w:rPr>
              <w:t>from</w:t>
            </w:r>
            <w:r>
              <w:rPr>
                <w:sz w:val="20"/>
                <w:lang w:val="en-GB"/>
              </w:rPr>
              <w:t xml:space="preserve"> a second UE</w:t>
            </w:r>
            <w:r>
              <w:rPr>
                <w:sz w:val="20"/>
                <w:lang w:val="en-US"/>
              </w:rPr>
              <w:t>,</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detects a second SCI format 1-A that includes a second priority value,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2</m:t>
                  </m:r>
                </m:sub>
              </m:sSub>
              <m:r>
                <w:rPr>
                  <w:rFonts w:ascii="Cambria Math" w:hAnsi="Cambria Math"/>
                  <w:sz w:val="20"/>
                  <w:lang w:val="en-US"/>
                </w:rPr>
                <m:t>&lt;</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1</m:t>
                  </m:r>
                </m:sub>
              </m:sSub>
            </m:oMath>
            <w:r>
              <w:rPr>
                <w:sz w:val="20"/>
                <w:lang w:val="en-US"/>
              </w:rPr>
              <w:t>, and the</w:t>
            </w:r>
            <w:r>
              <w:rPr>
                <w:sz w:val="20"/>
                <w:lang w:val="en-GB"/>
              </w:rPr>
              <w:t xml:space="preserve"> second </w:t>
            </w:r>
            <w:r>
              <w:rPr>
                <w:sz w:val="20"/>
                <w:lang w:val="en-US"/>
              </w:rPr>
              <w:t xml:space="preserve">reserved resource </w:t>
            </w:r>
            <w:r>
              <w:rPr>
                <w:sz w:val="20"/>
                <w:lang w:val="en-GB"/>
              </w:rPr>
              <w:t xml:space="preserve">for PSSCH transmission </w:t>
            </w:r>
            <w:r>
              <w:rPr>
                <w:sz w:val="20"/>
                <w:lang w:val="en-US"/>
              </w:rPr>
              <w:t>from</w:t>
            </w:r>
            <w:r>
              <w:rPr>
                <w:sz w:val="20"/>
                <w:lang w:val="en-GB"/>
              </w:rPr>
              <w:t xml:space="preserve"> a </w:t>
            </w:r>
            <w:r>
              <w:rPr>
                <w:sz w:val="20"/>
                <w:lang w:val="en-US"/>
              </w:rPr>
              <w:t>third</w:t>
            </w:r>
            <w:r>
              <w:rPr>
                <w:sz w:val="20"/>
                <w:lang w:val="en-GB"/>
              </w:rPr>
              <w:t xml:space="preserve"> </w:t>
            </w:r>
            <w:r>
              <w:rPr>
                <w:sz w:val="20"/>
                <w:lang w:val="en-US"/>
              </w:rPr>
              <w:t>UE, and</w:t>
            </w:r>
          </w:p>
          <w:p w:rsidR="00436DA7" w:rsidRDefault="00933135">
            <w:pPr>
              <w:pStyle w:val="B1"/>
              <w:spacing w:before="120" w:after="120"/>
              <w:rPr>
                <w:sz w:val="20"/>
                <w:lang w:val="en-US"/>
              </w:rPr>
            </w:pPr>
            <w:r>
              <w:rPr>
                <w:sz w:val="20"/>
                <w:lang w:val="en-GB"/>
              </w:rPr>
              <w:t>-</w:t>
            </w:r>
            <w:r>
              <w:rPr>
                <w:sz w:val="20"/>
                <w:lang w:val="en-GB"/>
              </w:rPr>
              <w:tab/>
            </w:r>
            <w:r>
              <w:rPr>
                <w:sz w:val="20"/>
                <w:lang w:val="en-US"/>
              </w:rPr>
              <w:t>determines that the first and second resources overlap in time and frequency</w:t>
            </w:r>
          </w:p>
          <w:p w:rsidR="00436DA7" w:rsidRDefault="00933135">
            <w:pPr>
              <w:pStyle w:val="B1"/>
              <w:spacing w:before="120" w:after="120"/>
              <w:rPr>
                <w:sz w:val="20"/>
                <w:lang w:val="en-US"/>
              </w:rPr>
            </w:pPr>
            <w:r>
              <w:rPr>
                <w:sz w:val="20"/>
                <w:lang w:val="en-US"/>
              </w:rPr>
              <w:t>-</w:t>
            </w:r>
            <w:r>
              <w:rPr>
                <w:sz w:val="20"/>
                <w:lang w:val="en-US"/>
              </w:rPr>
              <w:tab/>
              <w:t>the PSFCH occasions for resource conflict information of the second UE and the third UE are valid</w:t>
            </w:r>
          </w:p>
          <w:p w:rsidR="00436DA7" w:rsidRDefault="00933135">
            <w:pPr>
              <w:pStyle w:val="B1"/>
              <w:spacing w:before="120" w:after="120"/>
              <w:rPr>
                <w:sz w:val="20"/>
                <w:lang w:val="en-GB"/>
              </w:rPr>
            </w:pPr>
            <w:r>
              <w:rPr>
                <w:sz w:val="20"/>
                <w:lang w:val="en-US"/>
              </w:rPr>
              <w:t>-</w:t>
            </w:r>
            <w:r>
              <w:rPr>
                <w:sz w:val="20"/>
                <w:lang w:val="en-US"/>
              </w:rPr>
              <w:tab/>
              <w:t xml:space="preserve">the </w:t>
            </w:r>
            <w:r>
              <w:rPr>
                <w:rFonts w:eastAsia="Gulim"/>
                <w:iCs/>
                <w:sz w:val="20"/>
                <w:lang w:val="en-GB" w:eastAsia="ja-JP"/>
              </w:rPr>
              <w:t>indicationUEB</w:t>
            </w:r>
            <w:r>
              <w:rPr>
                <w:rFonts w:eastAsia="Gulim"/>
                <w:sz w:val="20"/>
                <w:lang w:val="en-US" w:eastAsia="ja-JP"/>
              </w:rPr>
              <w:t xml:space="preserve"> flag in SCI Format 1-A from the second UE and the third UE is set to 1, if </w:t>
            </w:r>
            <w:r>
              <w:rPr>
                <w:rFonts w:eastAsia="Gulim"/>
                <w:i/>
                <w:sz w:val="20"/>
                <w:lang w:val="en-US" w:eastAsia="ja-JP"/>
              </w:rPr>
              <w:t>indicationUEBScheme2</w:t>
            </w:r>
            <w:r>
              <w:rPr>
                <w:rFonts w:eastAsia="Gulim"/>
                <w:sz w:val="20"/>
                <w:lang w:val="en-US" w:eastAsia="ja-JP"/>
              </w:rPr>
              <w:t xml:space="preserve"> = 'enabled'</w:t>
            </w:r>
            <w:r>
              <w:rPr>
                <w:sz w:val="20"/>
                <w:lang w:val="en-GB"/>
              </w:rPr>
              <w:t xml:space="preserve"> </w:t>
            </w:r>
          </w:p>
          <w:p w:rsidR="00436DA7" w:rsidRDefault="00933135">
            <w:pPr>
              <w:pStyle w:val="B1"/>
              <w:spacing w:before="120" w:after="120"/>
              <w:rPr>
                <w:sz w:val="20"/>
                <w:lang w:val="en-US"/>
              </w:rPr>
            </w:pPr>
            <w:r>
              <w:rPr>
                <w:sz w:val="20"/>
                <w:lang w:val="en-GB"/>
              </w:rPr>
              <w:t>-</w:t>
            </w:r>
            <w:r>
              <w:rPr>
                <w:sz w:val="20"/>
                <w:lang w:val="en-GB"/>
              </w:rPr>
              <w:tab/>
            </w:r>
            <w:r>
              <w:rPr>
                <w:sz w:val="20"/>
                <w:lang w:val="en-US"/>
              </w:rPr>
              <w:t xml:space="preserve">determines the first SCI format 1-A and the second SCI format 1-A are not received later than </w:t>
            </w:r>
            <w:r>
              <w:rPr>
                <w:i/>
                <w:iCs/>
                <w:sz w:val="20"/>
                <w:lang w:val="en-US"/>
              </w:rPr>
              <w:t>sl-MinTimeGapPSFCH</w:t>
            </w:r>
            <w:r>
              <w:rPr>
                <w:sz w:val="20"/>
                <w:lang w:val="en-US"/>
              </w:rPr>
              <w:t xml:space="preserve"> before the PSFCH occasion for conflict information</w:t>
            </w:r>
          </w:p>
          <w:p w:rsidR="00436DA7" w:rsidRDefault="00933135">
            <w:pPr>
              <w:pStyle w:val="B1"/>
              <w:spacing w:before="120" w:after="120"/>
              <w:rPr>
                <w:sz w:val="20"/>
                <w:lang w:val="en-US"/>
              </w:rPr>
            </w:pPr>
            <w:r>
              <w:rPr>
                <w:sz w:val="20"/>
                <w:lang w:val="en-GB"/>
              </w:rPr>
              <w:t>-</w:t>
            </w:r>
            <w:r>
              <w:rPr>
                <w:sz w:val="20"/>
                <w:lang w:val="en-GB"/>
              </w:rPr>
              <w:tab/>
            </w:r>
            <w:r>
              <w:rPr>
                <w:sz w:val="20"/>
                <w:lang w:val="en-US"/>
              </w:rPr>
              <w:t>determines to transmit to the second UE the PSFCH with the conflict information</w:t>
            </w:r>
          </w:p>
          <w:p w:rsidR="00436DA7" w:rsidRDefault="00933135">
            <w:pPr>
              <w:pStyle w:val="B1"/>
              <w:spacing w:before="120" w:after="120"/>
              <w:rPr>
                <w:rFonts w:hAnsi="Cambria Math"/>
                <w:sz w:val="20"/>
                <w:lang w:val="en-US"/>
              </w:rPr>
            </w:pPr>
            <w:r>
              <w:rPr>
                <w:sz w:val="20"/>
                <w:lang w:val="en-US"/>
              </w:rPr>
              <w:t>-</w:t>
            </w:r>
            <w:r>
              <w:rPr>
                <w:sz w:val="20"/>
                <w:lang w:val="en-US"/>
              </w:rPr>
              <w:tab/>
              <w:t xml:space="preserve">determines to transmit to either the second UE or the third UE the PSFCH with the conflict information, if </w:t>
            </w: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2</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1</m:t>
                  </m:r>
                </m:sub>
              </m:sSub>
            </m:oMath>
          </w:p>
          <w:p w:rsidR="00436DA7" w:rsidRDefault="00933135">
            <w:pPr>
              <w:pStyle w:val="B1"/>
              <w:spacing w:before="120" w:after="120"/>
              <w:rPr>
                <w:color w:val="FF0000"/>
                <w:sz w:val="20"/>
                <w:u w:val="single"/>
                <w:lang w:val="en-GB"/>
              </w:rPr>
            </w:pPr>
            <w:r>
              <w:rPr>
                <w:color w:val="FF0000"/>
                <w:sz w:val="20"/>
                <w:u w:val="single"/>
                <w:lang w:val="en-US"/>
              </w:rPr>
              <w:t>-</w:t>
            </w:r>
            <w:r>
              <w:rPr>
                <w:color w:val="FF0000"/>
                <w:sz w:val="20"/>
                <w:u w:val="single"/>
                <w:lang w:val="en-US"/>
              </w:rPr>
              <w:tab/>
              <w:t xml:space="preserve">determines to transmit to the second UE the PSFCH with the conflict information, if </w:t>
            </w:r>
            <w:r>
              <w:rPr>
                <w:rFonts w:hint="eastAsia"/>
                <w:color w:val="FF0000"/>
                <w:sz w:val="20"/>
                <w:u w:val="single"/>
                <w:lang w:val="en-US"/>
              </w:rPr>
              <w:t xml:space="preserve">only for the second UE, </w:t>
            </w:r>
            <w:r>
              <w:rPr>
                <w:color w:val="FF0000"/>
                <w:sz w:val="20"/>
                <w:u w:val="single"/>
                <w:lang w:val="en-US"/>
              </w:rPr>
              <w:t xml:space="preserve">the PSFCH occasions for resource conflict information </w:t>
            </w:r>
            <w:r>
              <w:rPr>
                <w:rFonts w:hint="eastAsia"/>
                <w:color w:val="FF0000"/>
                <w:sz w:val="20"/>
                <w:u w:val="single"/>
                <w:lang w:val="en-US"/>
              </w:rPr>
              <w:t>is</w:t>
            </w:r>
            <w:r>
              <w:rPr>
                <w:color w:val="FF0000"/>
                <w:sz w:val="20"/>
                <w:u w:val="single"/>
                <w:lang w:val="en-US"/>
              </w:rPr>
              <w:t xml:space="preserve"> valid</w:t>
            </w:r>
            <w:r>
              <w:rPr>
                <w:rFonts w:hint="eastAsia"/>
                <w:color w:val="FF0000"/>
                <w:sz w:val="20"/>
                <w:u w:val="single"/>
                <w:lang w:val="en-US"/>
              </w:rPr>
              <w:t xml:space="preserve"> and </w:t>
            </w:r>
            <w:r>
              <w:rPr>
                <w:color w:val="FF0000"/>
                <w:sz w:val="20"/>
                <w:u w:val="single"/>
                <w:lang w:val="en-US"/>
              </w:rPr>
              <w:t xml:space="preserve">the </w:t>
            </w:r>
            <w:r>
              <w:rPr>
                <w:rFonts w:eastAsia="Gulim"/>
                <w:iCs/>
                <w:color w:val="FF0000"/>
                <w:sz w:val="20"/>
                <w:u w:val="single"/>
                <w:lang w:val="en-GB" w:eastAsia="ja-JP"/>
              </w:rPr>
              <w:t>indicationUEB</w:t>
            </w:r>
            <w:r>
              <w:rPr>
                <w:rFonts w:eastAsia="Gulim"/>
                <w:color w:val="FF0000"/>
                <w:sz w:val="20"/>
                <w:u w:val="single"/>
                <w:lang w:val="en-US" w:eastAsia="ja-JP"/>
              </w:rPr>
              <w:t xml:space="preserve"> flag in SCI Format 1-A is set to 1, if </w:t>
            </w:r>
            <w:r>
              <w:rPr>
                <w:rFonts w:eastAsia="Gulim"/>
                <w:i/>
                <w:color w:val="FF0000"/>
                <w:sz w:val="20"/>
                <w:u w:val="single"/>
                <w:lang w:val="en-US" w:eastAsia="ja-JP"/>
              </w:rPr>
              <w:t>indicationUEBScheme2</w:t>
            </w:r>
            <w:r>
              <w:rPr>
                <w:rFonts w:eastAsia="Gulim"/>
                <w:color w:val="FF0000"/>
                <w:sz w:val="20"/>
                <w:u w:val="single"/>
                <w:lang w:val="en-US" w:eastAsia="ja-JP"/>
              </w:rPr>
              <w:t xml:space="preserve"> = 'enabled'</w:t>
            </w:r>
            <w:r>
              <w:rPr>
                <w:color w:val="FF0000"/>
                <w:sz w:val="20"/>
                <w:u w:val="single"/>
                <w:lang w:val="en-GB"/>
              </w:rPr>
              <w:t xml:space="preserve"> </w:t>
            </w:r>
          </w:p>
          <w:p w:rsidR="00436DA7" w:rsidRDefault="00933135">
            <w:pPr>
              <w:overflowPunct w:val="0"/>
              <w:adjustRightInd w:val="0"/>
              <w:spacing w:before="120" w:after="120"/>
              <w:jc w:val="center"/>
              <w:textAlignment w:val="baseline"/>
              <w:rPr>
                <w:b/>
                <w:bCs/>
                <w:sz w:val="20"/>
              </w:rPr>
            </w:pPr>
            <w:r>
              <w:rPr>
                <w:rFonts w:ascii="Arial" w:hAnsi="Arial" w:cs="Arial"/>
                <w:color w:val="FF0000"/>
                <w:kern w:val="0"/>
                <w:sz w:val="28"/>
                <w:szCs w:val="28"/>
                <w:lang w:val="en-GB"/>
              </w:rPr>
              <w:t>&lt; Unchanged parts are omitted &gt;</w:t>
            </w:r>
          </w:p>
          <w:p w:rsidR="00436DA7" w:rsidRDefault="00436DA7">
            <w:pPr>
              <w:pStyle w:val="B1"/>
              <w:spacing w:before="120" w:after="120"/>
              <w:rPr>
                <w:lang w:val="en-US"/>
              </w:rPr>
            </w:pPr>
          </w:p>
        </w:tc>
      </w:tr>
    </w:tbl>
    <w:p w:rsidR="00436DA7" w:rsidRDefault="00436DA7">
      <w:pPr>
        <w:spacing w:before="120" w:after="120"/>
      </w:pPr>
    </w:p>
    <w:p w:rsidR="00436DA7" w:rsidRDefault="00933135">
      <w:pPr>
        <w:pStyle w:val="10"/>
        <w:tabs>
          <w:tab w:val="clear" w:pos="0"/>
          <w:tab w:val="right" w:leader="dot" w:pos="9660"/>
        </w:tabs>
        <w:spacing w:before="120" w:after="120"/>
      </w:pPr>
      <w:r>
        <w:rPr>
          <w:rFonts w:hint="eastAsia"/>
        </w:rPr>
        <w:t xml:space="preserve">Proposal 3: </w:t>
      </w:r>
      <w:r>
        <w:rPr>
          <w:rFonts w:cs="Times" w:hint="eastAsia"/>
        </w:rPr>
        <w:t xml:space="preserve">For Condition 2-A-2, only </w:t>
      </w:r>
      <w:r>
        <w:t>UE whose PSFCH occasion for resource conflict indication is not yet passed and</w:t>
      </w:r>
      <w:r>
        <w:rPr>
          <w:lang w:eastAsia="en-US"/>
        </w:rPr>
        <w:t>, if sl-IndicationUE-B is (pre)configured to ‘Enabled’,</w:t>
      </w:r>
      <w:r>
        <w:t xml:space="preserve"> ‘Conflict information receiver flag’ field is set to 1, </w:t>
      </w:r>
      <w:r>
        <w:rPr>
          <w:rFonts w:hint="eastAsia"/>
        </w:rPr>
        <w:t>can be</w:t>
      </w:r>
      <w:r>
        <w:t xml:space="preserve"> UE-B.</w:t>
      </w:r>
    </w:p>
    <w:p w:rsidR="00436DA7" w:rsidRDefault="00933135">
      <w:pPr>
        <w:pStyle w:val="10"/>
        <w:tabs>
          <w:tab w:val="clear" w:pos="0"/>
          <w:tab w:val="right" w:leader="dot" w:pos="9660"/>
        </w:tabs>
        <w:spacing w:before="120" w:after="120"/>
      </w:pPr>
      <w:r>
        <w:rPr>
          <w:rFonts w:hint="eastAsia"/>
        </w:rPr>
        <w:t xml:space="preserve">Proposal 4: To support proposal 3 for Condition 2-A-2 in scheme 2, </w:t>
      </w:r>
      <w:r>
        <w:t>TP</w:t>
      </w:r>
      <w:r>
        <w:rPr>
          <w:rFonts w:hint="eastAsia"/>
        </w:rPr>
        <w:t>s</w:t>
      </w:r>
      <w:r>
        <w:t xml:space="preserve"> for</w:t>
      </w:r>
      <w:r>
        <w:rPr>
          <w:rFonts w:hint="eastAsia"/>
        </w:rPr>
        <w:t xml:space="preserve"> TS38.213 section 16.3.0 is</w:t>
      </w:r>
      <w:r>
        <w:t xml:space="preserve"> given a</w:t>
      </w:r>
      <w:r>
        <w:rPr>
          <w:rFonts w:hint="eastAsia"/>
        </w:rPr>
        <w:t>s following:</w:t>
      </w:r>
    </w:p>
    <w:tbl>
      <w:tblPr>
        <w:tblStyle w:val="ad"/>
        <w:tblW w:w="0" w:type="auto"/>
        <w:tblLook w:val="04A0"/>
      </w:tblPr>
      <w:tblGrid>
        <w:gridCol w:w="9876"/>
      </w:tblGrid>
      <w:tr w:rsidR="00436DA7">
        <w:tc>
          <w:tcPr>
            <w:tcW w:w="9876" w:type="dxa"/>
          </w:tcPr>
          <w:p w:rsidR="00436DA7" w:rsidRDefault="00933135">
            <w:pPr>
              <w:pStyle w:val="4"/>
              <w:numPr>
                <w:ilvl w:val="2"/>
                <w:numId w:val="0"/>
              </w:numPr>
              <w:overflowPunct w:val="0"/>
              <w:autoSpaceDE w:val="0"/>
              <w:autoSpaceDN w:val="0"/>
              <w:adjustRightInd w:val="0"/>
              <w:spacing w:after="120" w:line="259" w:lineRule="auto"/>
              <w:ind w:right="210"/>
              <w:textAlignment w:val="baseline"/>
              <w:outlineLvl w:val="3"/>
            </w:pPr>
            <w:r>
              <w:lastRenderedPageBreak/>
              <w:t>16.3.0 UE procedure for transmitting PSFCH with control information</w:t>
            </w:r>
          </w:p>
          <w:p w:rsidR="00436DA7" w:rsidRDefault="00933135">
            <w:pPr>
              <w:overflowPunct w:val="0"/>
              <w:adjustRightInd w:val="0"/>
              <w:spacing w:before="120" w:after="120"/>
              <w:jc w:val="center"/>
              <w:textAlignment w:val="baseline"/>
            </w:pPr>
            <w:r>
              <w:rPr>
                <w:rFonts w:ascii="Arial" w:hAnsi="Arial" w:cs="Arial"/>
                <w:color w:val="FF0000"/>
                <w:kern w:val="0"/>
                <w:sz w:val="28"/>
                <w:szCs w:val="28"/>
                <w:lang w:val="en-GB"/>
              </w:rPr>
              <w:t>&lt; Unchanged parts are omitted &gt;</w:t>
            </w:r>
          </w:p>
          <w:p w:rsidR="00436DA7" w:rsidRDefault="00933135">
            <w:pPr>
              <w:spacing w:before="120" w:after="120"/>
            </w:pPr>
            <w:r>
              <w:t>A first UE determines a second UE for providing the conflict information to in a PSFCH as follows</w:t>
            </w:r>
          </w:p>
          <w:p w:rsidR="00436DA7" w:rsidRDefault="00933135">
            <w:pPr>
              <w:pStyle w:val="B1"/>
              <w:spacing w:before="120" w:after="120"/>
              <w:rPr>
                <w:lang w:val="en-US"/>
              </w:rPr>
            </w:pPr>
            <w:r>
              <w:rPr>
                <w:lang w:val="en-GB"/>
              </w:rPr>
              <w:t>-</w:t>
            </w:r>
            <w:r>
              <w:rPr>
                <w:lang w:val="en-GB"/>
              </w:rPr>
              <w:tab/>
            </w:r>
            <w:r>
              <w:rPr>
                <w:lang w:val="en-US"/>
              </w:rPr>
              <w:t xml:space="preserve">if the first UE is an intended receiver of the second UE for a reserved resource of a PSSCH transmission </w:t>
            </w:r>
            <w:r>
              <w:rPr>
                <w:lang w:val="en-GB"/>
              </w:rPr>
              <w:t>in a slot</w:t>
            </w:r>
            <w:r>
              <w:rPr>
                <w:lang w:val="en-US"/>
              </w:rPr>
              <w:t>,</w:t>
            </w:r>
          </w:p>
          <w:p w:rsidR="00436DA7" w:rsidRDefault="00933135">
            <w:pPr>
              <w:pStyle w:val="B1"/>
              <w:spacing w:before="120" w:after="120"/>
              <w:rPr>
                <w:lang w:val="en-US"/>
              </w:rPr>
            </w:pPr>
            <w:r>
              <w:rPr>
                <w:lang w:val="en-GB"/>
              </w:rPr>
              <w:t>-</w:t>
            </w:r>
            <w:r>
              <w:rPr>
                <w:lang w:val="en-GB"/>
              </w:rPr>
              <w:tab/>
            </w:r>
            <w:r>
              <w:rPr>
                <w:lang w:val="en-US"/>
              </w:rPr>
              <w:t>does not expect to perform reception on the sidelink due to half-duplex operation in the slot, and</w:t>
            </w:r>
          </w:p>
          <w:p w:rsidR="00436DA7" w:rsidRDefault="00933135">
            <w:pPr>
              <w:pStyle w:val="B1"/>
              <w:spacing w:before="120" w:after="120"/>
              <w:rPr>
                <w:color w:val="FF0000"/>
                <w:sz w:val="20"/>
                <w:u w:val="single"/>
                <w:lang w:val="en-US"/>
              </w:rPr>
            </w:pPr>
            <w:r>
              <w:rPr>
                <w:color w:val="FF0000"/>
                <w:sz w:val="20"/>
                <w:u w:val="single"/>
                <w:lang w:val="en-US"/>
              </w:rPr>
              <w:t>-</w:t>
            </w:r>
            <w:r>
              <w:rPr>
                <w:color w:val="FF0000"/>
                <w:sz w:val="20"/>
                <w:u w:val="single"/>
                <w:lang w:val="en-US"/>
              </w:rPr>
              <w:tab/>
              <w:t xml:space="preserve">the PSFCH occasion for resource conflict information of the second UE </w:t>
            </w:r>
            <w:r>
              <w:rPr>
                <w:rFonts w:hint="eastAsia"/>
                <w:color w:val="FF0000"/>
                <w:sz w:val="20"/>
                <w:u w:val="single"/>
                <w:lang w:val="en-US"/>
              </w:rPr>
              <w:t>is</w:t>
            </w:r>
            <w:r>
              <w:rPr>
                <w:color w:val="FF0000"/>
                <w:sz w:val="20"/>
                <w:u w:val="single"/>
                <w:lang w:val="en-US"/>
              </w:rPr>
              <w:t xml:space="preserve"> valid</w:t>
            </w:r>
          </w:p>
          <w:p w:rsidR="00436DA7" w:rsidRDefault="00933135">
            <w:pPr>
              <w:pStyle w:val="B1"/>
              <w:spacing w:before="120" w:after="120"/>
              <w:rPr>
                <w:lang w:val="en-US"/>
              </w:rPr>
            </w:pPr>
            <w:r>
              <w:rPr>
                <w:color w:val="FF0000"/>
                <w:sz w:val="20"/>
                <w:u w:val="single"/>
                <w:lang w:val="en-US"/>
              </w:rPr>
              <w:t>-</w:t>
            </w:r>
            <w:r>
              <w:rPr>
                <w:color w:val="FF0000"/>
                <w:sz w:val="20"/>
                <w:u w:val="single"/>
                <w:lang w:val="en-US"/>
              </w:rPr>
              <w:tab/>
              <w:t xml:space="preserve">the </w:t>
            </w:r>
            <w:r>
              <w:rPr>
                <w:rFonts w:eastAsia="Gulim"/>
                <w:iCs/>
                <w:color w:val="FF0000"/>
                <w:sz w:val="20"/>
                <w:u w:val="single"/>
                <w:lang w:val="en-GB" w:eastAsia="ja-JP"/>
              </w:rPr>
              <w:t>indicationUEB</w:t>
            </w:r>
            <w:r>
              <w:rPr>
                <w:rFonts w:eastAsia="Gulim"/>
                <w:color w:val="FF0000"/>
                <w:sz w:val="20"/>
                <w:u w:val="single"/>
                <w:lang w:val="en-US" w:eastAsia="ja-JP"/>
              </w:rPr>
              <w:t xml:space="preserve"> flag in SCI Format 1-A from the second UE is set to 1, if </w:t>
            </w:r>
            <w:r>
              <w:rPr>
                <w:rFonts w:eastAsia="Gulim"/>
                <w:i/>
                <w:color w:val="FF0000"/>
                <w:sz w:val="20"/>
                <w:u w:val="single"/>
                <w:lang w:val="en-US" w:eastAsia="ja-JP"/>
              </w:rPr>
              <w:t>indicationUEBScheme2</w:t>
            </w:r>
            <w:r>
              <w:rPr>
                <w:rFonts w:eastAsia="Gulim"/>
                <w:color w:val="FF0000"/>
                <w:sz w:val="20"/>
                <w:u w:val="single"/>
                <w:lang w:val="en-US" w:eastAsia="ja-JP"/>
              </w:rPr>
              <w:t xml:space="preserve"> = 'enabled'</w:t>
            </w:r>
            <w:r>
              <w:rPr>
                <w:sz w:val="20"/>
                <w:lang w:val="en-GB"/>
              </w:rPr>
              <w:t xml:space="preserve"> </w:t>
            </w:r>
          </w:p>
          <w:p w:rsidR="00436DA7" w:rsidRDefault="00933135">
            <w:pPr>
              <w:pStyle w:val="B1"/>
              <w:spacing w:before="120" w:after="120"/>
              <w:rPr>
                <w:lang w:val="en-US"/>
              </w:rPr>
            </w:pPr>
            <w:r>
              <w:rPr>
                <w:lang w:val="en-GB"/>
              </w:rPr>
              <w:t>-</w:t>
            </w:r>
            <w:r>
              <w:rPr>
                <w:lang w:val="en-GB"/>
              </w:rPr>
              <w:tab/>
            </w:r>
            <w:r>
              <w:rPr>
                <w:lang w:val="en-US"/>
              </w:rPr>
              <w:t>determines to transmit to the second UE the PSFCH with the conflict information.</w:t>
            </w:r>
          </w:p>
          <w:p w:rsidR="00436DA7" w:rsidRDefault="00933135">
            <w:pPr>
              <w:overflowPunct w:val="0"/>
              <w:adjustRightInd w:val="0"/>
              <w:spacing w:before="120" w:after="120"/>
              <w:jc w:val="center"/>
              <w:textAlignment w:val="baseline"/>
              <w:rPr>
                <w:b/>
                <w:bCs/>
                <w:sz w:val="20"/>
              </w:rPr>
            </w:pPr>
            <w:r>
              <w:rPr>
                <w:rFonts w:ascii="Arial" w:hAnsi="Arial" w:cs="Arial"/>
                <w:color w:val="FF0000"/>
                <w:kern w:val="0"/>
                <w:sz w:val="28"/>
                <w:szCs w:val="28"/>
                <w:lang w:val="en-GB"/>
              </w:rPr>
              <w:t>&lt; Unchanged parts are omitted &gt;</w:t>
            </w:r>
          </w:p>
          <w:p w:rsidR="00436DA7" w:rsidRDefault="00436DA7">
            <w:pPr>
              <w:pStyle w:val="B1"/>
              <w:spacing w:before="120" w:after="120"/>
              <w:ind w:left="0" w:firstLine="0"/>
              <w:rPr>
                <w:lang w:val="en-US"/>
              </w:rPr>
            </w:pPr>
          </w:p>
        </w:tc>
      </w:tr>
    </w:tbl>
    <w:p w:rsidR="00436DA7" w:rsidRDefault="00436DA7">
      <w:pPr>
        <w:spacing w:before="120" w:after="120"/>
      </w:pPr>
    </w:p>
    <w:p w:rsidR="005A379B" w:rsidRPr="00436DA7" w:rsidRDefault="007A12EF" w:rsidP="005A379B">
      <w:pPr>
        <w:pStyle w:val="ZTE-Proposal-20210505"/>
        <w:numPr>
          <w:ilvl w:val="0"/>
          <w:numId w:val="18"/>
        </w:numPr>
        <w:spacing w:before="120" w:after="120"/>
      </w:pPr>
      <w:r>
        <w:fldChar w:fldCharType="end"/>
      </w:r>
      <w:r w:rsidR="005A379B" w:rsidRPr="005A379B">
        <w:t xml:space="preserve"> </w:t>
      </w:r>
      <w:r w:rsidR="005A379B" w:rsidRPr="00436DA7">
        <w:t>Adopt the following TP to implement the agreement on the use of resource in a non-preferred resource set</w:t>
      </w:r>
    </w:p>
    <w:p w:rsidR="005A379B" w:rsidRDefault="007A12EF" w:rsidP="005A379B">
      <w:pPr>
        <w:pStyle w:val="ZTE-Proposal-20210505"/>
        <w:numPr>
          <w:ilvl w:val="0"/>
          <w:numId w:val="0"/>
        </w:numPr>
        <w:spacing w:before="120" w:after="120" w:line="240" w:lineRule="auto"/>
        <w:rPr>
          <w:b w:val="0"/>
          <w:i w:val="0"/>
          <w:lang w:val="en-US" w:eastAsia="zh-CN"/>
        </w:rPr>
      </w:pPr>
      <w:r>
        <w:rPr>
          <w:b w:val="0"/>
          <w:i w:val="0"/>
          <w:lang w:val="en-US" w:eastAsia="zh-CN"/>
        </w:rPr>
        <w:pict>
          <v:rect id="_x0000_s1029" style="position:absolute;margin-left:-1.8pt;margin-top:3.95pt;width:496.2pt;height:244pt;z-index:251663360" o:gfxdata="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In6AtcAAAAIAQAADwAAAAAAAAABACAAAAAiAAAAZHJz&#10;L2Rvd25yZXYueG1sUEsBAhQAFAAAAAgAh07iQAEctfwFAgAAKgQAAA4AAAAAAAAAAQAgAAAAJgEA&#10;AGRycy9lMm9Eb2MueG1sUEsFBgAAAAAGAAYAWQEAAJ0FAAAAAA==&#10;">
            <v:textbox style="mso-next-textbox:#_x0000_s1029">
              <w:txbxContent>
                <w:p w:rsidR="005A379B" w:rsidRDefault="005A379B" w:rsidP="005A379B">
                  <w:pPr>
                    <w:pStyle w:val="3"/>
                    <w:numPr>
                      <w:ilvl w:val="0"/>
                      <w:numId w:val="0"/>
                    </w:numPr>
                    <w:spacing w:after="120"/>
                    <w:ind w:right="210"/>
                  </w:pPr>
                  <w:r>
                    <w:t>8.1.4C</w:t>
                  </w:r>
                  <w:r>
                    <w:tab/>
                    <w:t xml:space="preserve">UE procedure for using a received non-preferred resource set </w:t>
                  </w:r>
                </w:p>
                <w:p w:rsidR="005A379B" w:rsidRDefault="005A379B" w:rsidP="005A379B">
                  <w:pPr>
                    <w:spacing w:before="120" w:after="120"/>
                  </w:pPr>
                  <w:r>
                    <w:rPr>
                      <w:lang w:eastAsia="ko-KR"/>
                    </w:rPr>
                    <w:t xml:space="preserve">A UE configured with the higher layer parameter </w:t>
                  </w:r>
                  <w:r>
                    <w:rPr>
                      <w:i/>
                      <w:iCs/>
                      <w:lang w:eastAsia="ko-KR"/>
                    </w:rPr>
                    <w:t>interUECoordinationScheme1</w:t>
                  </w:r>
                  <w:r>
                    <w:rPr>
                      <w:lang w:eastAsia="ko-KR"/>
                    </w:rPr>
                    <w:t xml:space="preserve"> uses</w:t>
                  </w:r>
                  <w:r>
                    <w:t xml:space="preserve"> a received non-preferred resource set as follows when performing resource (re-)selection:</w:t>
                  </w:r>
                </w:p>
                <w:p w:rsidR="005A379B" w:rsidRPr="00436DA7" w:rsidRDefault="005A379B" w:rsidP="005A379B">
                  <w:pPr>
                    <w:pStyle w:val="B1"/>
                    <w:spacing w:before="120" w:after="120"/>
                    <w:rPr>
                      <w:lang w:val="en-GB"/>
                    </w:rPr>
                  </w:pPr>
                  <w:r w:rsidRPr="00436DA7">
                    <w:rPr>
                      <w:lang w:val="en-GB"/>
                    </w:rPr>
                    <w:t>-</w:t>
                  </w:r>
                  <w:r w:rsidRPr="00436DA7">
                    <w:rPr>
                      <w:lang w:val="en-GB"/>
                    </w:rPr>
                    <w:tab/>
                    <w:t>the UE excludes in Step 6b) of clause 8.1.4 resource(s) overlapping with the non-preferred resource set.</w:t>
                  </w:r>
                </w:p>
                <w:p w:rsidR="005A379B" w:rsidRPr="00436DA7" w:rsidRDefault="005A379B" w:rsidP="005A379B">
                  <w:pPr>
                    <w:pStyle w:val="B1"/>
                    <w:spacing w:before="120" w:after="120"/>
                    <w:ind w:left="0" w:firstLine="0"/>
                    <w:rPr>
                      <w:lang w:val="en-GB"/>
                    </w:rPr>
                  </w:pPr>
                  <w:r>
                    <w:rPr>
                      <w:rFonts w:eastAsia="Gulim" w:cs="Times"/>
                      <w:lang w:val="en-US"/>
                    </w:rPr>
                    <w:t xml:space="preserve">Note: If it is not possible to meet the requirement that </w:t>
                  </w:r>
                  <w:r w:rsidRPr="00436DA7">
                    <w:rPr>
                      <w:rFonts w:eastAsia="Malgun Gothic"/>
                      <w:lang w:val="en-GB"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436DA7">
                    <w:rPr>
                      <w:rFonts w:eastAsia="Malgun Gothic"/>
                      <w:lang w:val="en-GB" w:eastAsia="ko-KR"/>
                    </w:rPr>
                    <w:t xml:space="preserve"> be at least </w:t>
                  </w:r>
                  <m:oMath>
                    <m:r>
                      <w:rPr>
                        <w:rFonts w:ascii="Cambria Math" w:hAnsi="Cambria Math"/>
                        <w:lang w:eastAsia="en-GB"/>
                      </w:rPr>
                      <m:t>X</m:t>
                    </m:r>
                    <m:r>
                      <w:rPr>
                        <w:rFonts w:ascii="Cambria Math" w:hAnsi="Cambria Math"/>
                        <w:lang w:val="en-GB"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hint="eastAsia"/>
                            <w:lang w:val="en-GB" w:eastAsia="en-GB"/>
                          </w:rPr>
                          <m:t>total</m:t>
                        </m:r>
                        <m:ctrlPr>
                          <w:rPr>
                            <w:rFonts w:ascii="Cambria Math" w:hAnsi="Cambria Math"/>
                            <w:lang w:eastAsia="en-GB"/>
                          </w:rPr>
                        </m:ctrlPr>
                      </m:sub>
                    </m:sSub>
                  </m:oMath>
                  <w:r w:rsidRPr="00436DA7">
                    <w:rPr>
                      <w:rFonts w:eastAsia="Malgun Gothic"/>
                      <w:lang w:val="en-GB" w:eastAsia="en-GB"/>
                    </w:rPr>
                    <w:t xml:space="preserve"> </w:t>
                  </w:r>
                  <w:r>
                    <w:rPr>
                      <w:rFonts w:eastAsia="Gulim" w:cs="Times"/>
                      <w:lang w:val="en-US"/>
                    </w:rPr>
                    <w:t>after excluding resource(s) overlapping with the received non-preferred resource set</w:t>
                  </w:r>
                  <w:r w:rsidRPr="00436DA7">
                    <w:rPr>
                      <w:rFonts w:eastAsia="Malgun Gothic"/>
                      <w:lang w:val="en-GB" w:eastAsia="ko-KR"/>
                    </w:rPr>
                    <w:t xml:space="preserve">, </w:t>
                  </w:r>
                  <w:r>
                    <w:rPr>
                      <w:rFonts w:eastAsia="Gulim" w:cs="Times"/>
                      <w:lang w:val="en-US"/>
                    </w:rPr>
                    <w:t>it is up to UE implementation whether or not</w:t>
                  </w:r>
                  <w:r>
                    <w:rPr>
                      <w:rFonts w:eastAsia="Gulim" w:cs="Times"/>
                      <w:color w:val="FF0000"/>
                      <w:lang w:val="en-US"/>
                    </w:rPr>
                    <w:t xml:space="preserve"> </w:t>
                  </w:r>
                  <w:r>
                    <w:rPr>
                      <w:rFonts w:eastAsia="Gulim" w:cs="Times"/>
                      <w:lang w:val="en-US"/>
                    </w:rPr>
                    <w:t>to take into account the received non-preferred resource set to meet such requirement.</w:t>
                  </w:r>
                </w:p>
                <w:p w:rsidR="005A379B" w:rsidRPr="00436DA7" w:rsidRDefault="005A379B" w:rsidP="005A379B">
                  <w:pPr>
                    <w:spacing w:before="120" w:after="120"/>
                    <w:rPr>
                      <w:rFonts w:eastAsia="Gulim" w:cs="Times"/>
                    </w:rPr>
                  </w:pPr>
                  <w:r w:rsidRPr="00436DA7">
                    <w:rPr>
                      <w:rFonts w:eastAsia="Gulim" w:cs="Times"/>
                      <w:szCs w:val="21"/>
                      <w:highlight w:val="yellow"/>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w:t>
                  </w:r>
                  <w:r>
                    <w:rPr>
                      <w:rFonts w:eastAsiaTheme="minorEastAsia" w:cs="Times" w:hint="eastAsia"/>
                      <w:highlight w:val="yellow"/>
                    </w:rPr>
                    <w:t xml:space="preserve"> </w:t>
                  </w:r>
                  <w:r w:rsidRPr="00436DA7">
                    <w:rPr>
                      <w:rFonts w:eastAsia="Gulim" w:cs="Times"/>
                      <w:szCs w:val="21"/>
                      <w:highlight w:val="yellow"/>
                    </w:rPr>
                    <w:t>assuming SCI format 2-C is received.</w:t>
                  </w:r>
                </w:p>
              </w:txbxContent>
            </v:textbox>
          </v:rect>
        </w:pict>
      </w: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Pr="00436DA7" w:rsidRDefault="005A379B" w:rsidP="005A379B">
      <w:pPr>
        <w:pStyle w:val="ZTE-Proposal-20210505"/>
        <w:numPr>
          <w:ilvl w:val="0"/>
          <w:numId w:val="0"/>
        </w:numPr>
        <w:spacing w:before="120" w:after="120" w:line="240" w:lineRule="auto"/>
        <w:rPr>
          <w:b w:val="0"/>
          <w:i w:val="0"/>
          <w:lang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5A379B" w:rsidRDefault="005A379B" w:rsidP="005A379B">
      <w:pPr>
        <w:pStyle w:val="ZTE-Proposal-20210505"/>
        <w:numPr>
          <w:ilvl w:val="0"/>
          <w:numId w:val="0"/>
        </w:numPr>
        <w:spacing w:before="120" w:after="120" w:line="240" w:lineRule="auto"/>
        <w:rPr>
          <w:b w:val="0"/>
          <w:i w:val="0"/>
          <w:lang w:val="en-US" w:eastAsia="zh-CN"/>
        </w:rPr>
      </w:pPr>
    </w:p>
    <w:p w:rsidR="00436DA7" w:rsidRDefault="00436DA7">
      <w:pPr>
        <w:tabs>
          <w:tab w:val="right" w:pos="9660"/>
        </w:tabs>
        <w:spacing w:before="120" w:after="120"/>
      </w:pPr>
    </w:p>
    <w:p w:rsidR="005A379B" w:rsidRDefault="005A379B">
      <w:pPr>
        <w:tabs>
          <w:tab w:val="right" w:pos="9660"/>
        </w:tabs>
        <w:spacing w:before="120" w:after="120"/>
      </w:pPr>
    </w:p>
    <w:p w:rsidR="005A379B" w:rsidRDefault="005A379B" w:rsidP="005A379B">
      <w:pPr>
        <w:pStyle w:val="ZTE-Proposal-20210505"/>
        <w:spacing w:before="120" w:after="120"/>
      </w:pPr>
      <w:r>
        <w:rPr>
          <w:rFonts w:hint="eastAsia"/>
          <w:lang w:eastAsia="zh-CN"/>
        </w:rPr>
        <w:t xml:space="preserve">For the update of the Q formula, </w:t>
      </w:r>
    </w:p>
    <w:p w:rsidR="005A379B" w:rsidRPr="00436DA7" w:rsidRDefault="005A379B" w:rsidP="005A379B">
      <w:pPr>
        <w:pStyle w:val="ZTE-Proposal-20210505"/>
        <w:numPr>
          <w:ilvl w:val="0"/>
          <w:numId w:val="0"/>
        </w:numPr>
        <w:spacing w:before="120" w:after="120"/>
      </w:pPr>
      <w:r w:rsidRPr="00436DA7">
        <w:t xml:space="preserve">When </w:t>
      </w:r>
      <w:proofErr w:type="spellStart"/>
      <w:r w:rsidRPr="00436DA7">
        <w:t>additionalPeriodicSensingOccasion</w:t>
      </w:r>
      <w:proofErr w:type="spellEnd"/>
      <w:r w:rsidRPr="00436DA7">
        <w:t xml:space="preserve"> is (pre-)configured and if </w:t>
      </w:r>
      <m:oMath>
        <m:sSubSup>
          <m:sSubSupPr>
            <m:ctrlPr>
              <w:rPr>
                <w:rFonts w:ascii="Cambria Math" w:hAnsi="Cambria Math"/>
              </w:rPr>
            </m:ctrlPr>
          </m:sSubSupPr>
          <m:e>
            <m:r>
              <m:rPr>
                <m:sty m:val="bi"/>
              </m:rPr>
              <w:rPr>
                <w:rFonts w:ascii="Cambria Math" w:hAnsi="Cambria Math" w:hint="eastAsia"/>
              </w:rPr>
              <m:t>P</m:t>
            </m:r>
          </m:e>
          <m:sub>
            <m:r>
              <m:rPr>
                <m:sty m:val="bi"/>
              </m:rPr>
              <w:rPr>
                <w:rFonts w:ascii="Cambria Math" w:hAnsi="Cambria Math" w:hint="eastAsia"/>
              </w:rPr>
              <m:t>rsvp</m:t>
            </m:r>
            <m:r>
              <m:rPr>
                <m:lit/>
                <m:sty m:val="bi"/>
              </m:rPr>
              <w:rPr>
                <w:rFonts w:ascii="Cambria Math" w:hAnsi="Cambria Math" w:hint="eastAsia"/>
              </w:rPr>
              <m:t>_</m:t>
            </m:r>
            <m:r>
              <m:rPr>
                <m:sty m:val="bi"/>
              </m:rPr>
              <w:rPr>
                <w:rFonts w:ascii="Cambria Math" w:hAnsi="Cambria Math" w:hint="eastAsia"/>
              </w:rPr>
              <m:t>RX</m:t>
            </m:r>
          </m:sub>
          <m:sup>
            <m:r>
              <m:rPr>
                <m:sty m:val="bi"/>
              </m:rPr>
              <w:rPr>
                <w:rFonts w:ascii="Cambria Math" w:hAnsi="Cambria Math" w:hint="eastAsia"/>
              </w:rPr>
              <m:t>'</m:t>
            </m:r>
          </m:sup>
        </m:sSubSup>
        <m:r>
          <m:rPr>
            <m:sty m:val="bi"/>
          </m:rPr>
          <w:rPr>
            <w:rFonts w:ascii="Cambria Math" w:hAnsi="Cambria Math" w:hint="eastAsia"/>
          </w:rPr>
          <m:t>&lt;</m:t>
        </m:r>
        <m:sSup>
          <m:sSupPr>
            <m:ctrlPr>
              <w:rPr>
                <w:rFonts w:ascii="Cambria Math" w:hAnsi="Cambria Math"/>
              </w:rPr>
            </m:ctrlPr>
          </m:sSupPr>
          <m:e>
            <m:r>
              <m:rPr>
                <m:sty m:val="bi"/>
              </m:rPr>
              <w:rPr>
                <w:rFonts w:ascii="Cambria Math" w:hAnsi="Cambria Math" w:hint="eastAsia"/>
              </w:rPr>
              <m:t>n</m:t>
            </m:r>
          </m:e>
          <m:sup>
            <m:r>
              <m:rPr>
                <m:sty m:val="bi"/>
              </m:rPr>
              <w:rPr>
                <w:rFonts w:ascii="Cambria Math" w:hAnsi="Cambria Math" w:hint="eastAsia"/>
              </w:rPr>
              <m:t>'</m:t>
            </m:r>
          </m:sup>
        </m:sSup>
        <m:r>
          <m:rPr>
            <m:sty m:val="bi"/>
          </m:rPr>
          <w:rPr>
            <w:rFonts w:ascii="Cambria Math" w:hAnsi="Cambria Math"/>
          </w:rPr>
          <m:t>-m</m:t>
        </m:r>
        <m:r>
          <m:rPr>
            <m:sty m:val="bi"/>
          </m:rPr>
          <w:rPr>
            <w:rFonts w:ascii="Cambria Math" w:hAnsi="Cambria Math" w:hint="eastAsia"/>
          </w:rPr>
          <m:t>≤</m:t>
        </m:r>
        <m:r>
          <m:rPr>
            <m:sty m:val="bi"/>
          </m:rPr>
          <w:rPr>
            <w:rFonts w:ascii="Cambria Math" w:hAnsi="Cambria Math" w:hint="eastAsia"/>
          </w:rPr>
          <m:t>2</m:t>
        </m:r>
        <m:sSubSup>
          <m:sSubSupPr>
            <m:ctrlPr>
              <w:rPr>
                <w:rFonts w:ascii="Cambria Math" w:hAnsi="Cambria Math"/>
              </w:rPr>
            </m:ctrlPr>
          </m:sSubSupPr>
          <m:e>
            <m:r>
              <m:rPr>
                <m:sty m:val="bi"/>
              </m:rPr>
              <w:rPr>
                <w:rFonts w:ascii="Cambria Math" w:hAnsi="Cambria Math" w:hint="eastAsia"/>
              </w:rPr>
              <m:t>P</m:t>
            </m:r>
          </m:e>
          <m:sub>
            <m:r>
              <m:rPr>
                <m:sty m:val="bi"/>
              </m:rPr>
              <w:rPr>
                <w:rFonts w:ascii="Cambria Math" w:hAnsi="Cambria Math" w:hint="eastAsia"/>
              </w:rPr>
              <m:t>rsvp</m:t>
            </m:r>
            <m:r>
              <m:rPr>
                <m:lit/>
                <m:sty m:val="bi"/>
              </m:rPr>
              <w:rPr>
                <w:rFonts w:ascii="Cambria Math" w:hAnsi="Cambria Math" w:hint="eastAsia"/>
              </w:rPr>
              <m:t>_</m:t>
            </m:r>
            <m:r>
              <m:rPr>
                <m:sty m:val="bi"/>
              </m:rPr>
              <w:rPr>
                <w:rFonts w:ascii="Cambria Math" w:hAnsi="Cambria Math" w:hint="eastAsia"/>
              </w:rPr>
              <m:t>RX</m:t>
            </m:r>
          </m:sub>
          <m:sup>
            <m:r>
              <m:rPr>
                <m:sty m:val="bi"/>
              </m:rPr>
              <w:rPr>
                <w:rFonts w:ascii="Cambria Math" w:hAnsi="Cambria Math" w:hint="eastAsia"/>
              </w:rPr>
              <m:t>'</m:t>
            </m:r>
          </m:sup>
        </m:sSubSup>
      </m:oMath>
    </w:p>
    <w:p w:rsidR="005A379B" w:rsidRPr="00436DA7" w:rsidRDefault="005A379B" w:rsidP="005A379B">
      <w:pPr>
        <w:pStyle w:val="ZTE-Proposal-20210505"/>
        <w:numPr>
          <w:ilvl w:val="0"/>
          <w:numId w:val="0"/>
        </w:numPr>
        <w:spacing w:before="120" w:after="120"/>
      </w:pPr>
      <m:oMathPara>
        <m:oMathParaPr>
          <m:jc m:val="left"/>
        </m:oMathParaPr>
        <m:oMath>
          <m:r>
            <m:rPr>
              <m:sty m:val="bi"/>
            </m:rPr>
            <w:rPr>
              <w:rFonts w:ascii="Cambria Math" w:hAnsi="Cambria Math" w:hint="eastAsia"/>
            </w:rPr>
            <m:t>Q=</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bi"/>
                        </m:rPr>
                        <w:rPr>
                          <w:rFonts w:ascii="Cambria Math" w:hAnsi="Cambria Math" w:hint="eastAsia"/>
                        </w:rPr>
                        <m:t>T</m:t>
                      </m:r>
                    </m:e>
                    <m:sub>
                      <m:r>
                        <m:rPr>
                          <m:sty m:val="bi"/>
                        </m:rPr>
                        <w:rPr>
                          <w:rFonts w:ascii="Cambria Math" w:hAnsi="Cambria Math" w:hint="eastAsia"/>
                        </w:rPr>
                        <m:t>scal</m:t>
                      </m:r>
                    </m:sub>
                  </m:sSub>
                </m:num>
                <m:den>
                  <m:sSub>
                    <m:sSubPr>
                      <m:ctrlPr>
                        <w:rPr>
                          <w:rFonts w:ascii="Cambria Math" w:hAnsi="Cambria Math"/>
                        </w:rPr>
                      </m:ctrlPr>
                    </m:sSubPr>
                    <m:e>
                      <m:r>
                        <m:rPr>
                          <m:sty m:val="bi"/>
                        </m:rPr>
                        <w:rPr>
                          <w:rFonts w:ascii="Cambria Math" w:hAnsi="Cambria Math" w:hint="eastAsia"/>
                        </w:rPr>
                        <m:t>P</m:t>
                      </m:r>
                    </m:e>
                    <m:sub>
                      <m:r>
                        <m:rPr>
                          <m:sty m:val="bi"/>
                        </m:rPr>
                        <w:rPr>
                          <w:rFonts w:ascii="Cambria Math" w:hAnsi="Cambria Math" w:hint="eastAsia"/>
                        </w:rPr>
                        <m:t>rsvp</m:t>
                      </m:r>
                      <m:r>
                        <m:rPr>
                          <m:lit/>
                          <m:sty m:val="bi"/>
                        </m:rPr>
                        <w:rPr>
                          <w:rFonts w:ascii="Cambria Math" w:hAnsi="Cambria Math" w:hint="eastAsia"/>
                        </w:rPr>
                        <m:t>_</m:t>
                      </m:r>
                      <m:r>
                        <m:rPr>
                          <m:sty m:val="bi"/>
                        </m:rPr>
                        <w:rPr>
                          <w:rFonts w:ascii="Cambria Math" w:hAnsi="Cambria Math" w:hint="eastAsia"/>
                        </w:rPr>
                        <m:t>RX</m:t>
                      </m:r>
                    </m:sub>
                  </m:sSub>
                </m:den>
              </m:f>
            </m:e>
          </m:d>
          <m:r>
            <m:rPr>
              <m:sty m:val="bi"/>
            </m:rPr>
            <w:rPr>
              <w:rFonts w:ascii="Cambria Math" w:hAnsi="Cambria Math" w:hint="eastAsia"/>
            </w:rPr>
            <m:t>+1</m:t>
          </m:r>
        </m:oMath>
      </m:oMathPara>
    </w:p>
    <w:p w:rsidR="005A379B" w:rsidRPr="00436DA7" w:rsidRDefault="005A379B" w:rsidP="005A379B">
      <w:pPr>
        <w:pStyle w:val="ZTE-Proposal-20210505"/>
        <w:numPr>
          <w:ilvl w:val="0"/>
          <w:numId w:val="0"/>
        </w:numPr>
        <w:spacing w:before="120" w:after="120"/>
      </w:pPr>
      <w:r w:rsidRPr="00436DA7">
        <w:lastRenderedPageBreak/>
        <w:t>otherwise, re-use the legacy Q formula</w:t>
      </w:r>
    </w:p>
    <w:p w:rsidR="005A379B" w:rsidRDefault="005A379B" w:rsidP="005A379B">
      <w:pPr>
        <w:pStyle w:val="ZTE-Proposal-20210505"/>
        <w:numPr>
          <w:ilvl w:val="0"/>
          <w:numId w:val="0"/>
        </w:numPr>
        <w:spacing w:before="120" w:after="120" w:line="240" w:lineRule="auto"/>
        <w:rPr>
          <w:lang w:eastAsia="zh-CN"/>
        </w:rPr>
      </w:pPr>
    </w:p>
    <w:p w:rsidR="005A379B" w:rsidRDefault="005A379B" w:rsidP="005A379B">
      <w:pPr>
        <w:pStyle w:val="ZTE-Proposal-20210505"/>
        <w:spacing w:before="120" w:after="120"/>
      </w:pPr>
      <w:r>
        <w:t>Adopt the following TP if proposal 6 is agreed</w:t>
      </w:r>
    </w:p>
    <w:p w:rsidR="005A379B" w:rsidRDefault="005A379B" w:rsidP="005A379B">
      <w:pPr>
        <w:pStyle w:val="ZTE-Proposal-20210505"/>
        <w:numPr>
          <w:ilvl w:val="0"/>
          <w:numId w:val="0"/>
        </w:numPr>
        <w:spacing w:before="120" w:after="120"/>
        <w:ind w:left="420"/>
        <w:rPr>
          <w:lang w:eastAsia="zh-CN"/>
        </w:rPr>
      </w:pPr>
      <w:r>
        <w:rPr>
          <w:rFonts w:hint="eastAsia"/>
        </w:rPr>
        <w:t>if UE</w:t>
      </w:r>
      <w:r>
        <w:rPr>
          <w:rFonts w:hint="eastAsia"/>
          <w:lang w:eastAsia="zh-CN"/>
        </w:rPr>
        <w:t xml:space="preserve"> is (pre-)</w:t>
      </w:r>
      <w:r>
        <w:rPr>
          <w:rFonts w:hint="eastAsia"/>
        </w:rPr>
        <w:t>configured with</w:t>
      </w:r>
      <w:r>
        <w:rPr>
          <w:color w:val="FF0000"/>
          <w:lang w:eastAsia="zh-CN"/>
        </w:rPr>
        <w:t xml:space="preserve"> </w:t>
      </w:r>
      <w:proofErr w:type="spellStart"/>
      <w:r>
        <w:rPr>
          <w:color w:val="FF0000"/>
          <w:lang w:eastAsia="zh-CN"/>
        </w:rPr>
        <w:t>additionalPeriodicSensing</w:t>
      </w:r>
      <w:proofErr w:type="spellEnd"/>
      <w:r>
        <w:rPr>
          <w:rFonts w:hint="eastAsia"/>
          <w:lang w:eastAsia="zh-CN"/>
        </w:rPr>
        <w:t>,</w:t>
      </w:r>
      <w:r>
        <w:rPr>
          <w:rFonts w:eastAsia="Malgun Gothic" w:hint="eastAsia"/>
          <w:lang w:eastAsia="ko-KR"/>
        </w:rPr>
        <w:t xml:space="preserve"> </w:t>
      </w:r>
      <m:oMath>
        <m:r>
          <m:rPr>
            <m:sty m:val="bi"/>
          </m:rPr>
          <w:rPr>
            <w:rFonts w:ascii="Cambria Math" w:hAnsi="Cambria Math"/>
            <w:color w:val="FF0000"/>
            <w:lang w:eastAsia="en-GB"/>
          </w:rPr>
          <m:t>Q=</m:t>
        </m:r>
        <m:d>
          <m:dPr>
            <m:begChr m:val="⌈"/>
            <m:endChr m:val="⌉"/>
            <m:ctrlPr>
              <w:rPr>
                <w:rFonts w:ascii="Cambria Math" w:hAnsi="Cambria Math"/>
                <w:color w:val="FF0000"/>
                <w:lang w:eastAsia="en-GB"/>
              </w:rPr>
            </m:ctrlPr>
          </m:dPr>
          <m:e>
            <m:f>
              <m:fPr>
                <m:ctrlPr>
                  <w:rPr>
                    <w:rFonts w:ascii="Cambria Math" w:hAnsi="Cambria Math"/>
                    <w:color w:val="FF0000"/>
                    <w:lang w:eastAsia="en-GB"/>
                  </w:rPr>
                </m:ctrlPr>
              </m:fPr>
              <m:num>
                <m:sSub>
                  <m:sSubPr>
                    <m:ctrlPr>
                      <w:rPr>
                        <w:rFonts w:ascii="Cambria Math" w:eastAsia="Malgun Gothic" w:hAnsi="Cambria Math"/>
                        <w:color w:val="FF0000"/>
                        <w:lang w:eastAsia="en-GB"/>
                      </w:rPr>
                    </m:ctrlPr>
                  </m:sSubPr>
                  <m:e>
                    <m:r>
                      <m:rPr>
                        <m:sty m:val="bi"/>
                      </m:rPr>
                      <w:rPr>
                        <w:rFonts w:ascii="Cambria Math" w:eastAsia="Malgun Gothic" w:hAnsi="Cambria Math"/>
                        <w:color w:val="FF0000"/>
                        <w:lang w:eastAsia="en-GB"/>
                      </w:rPr>
                      <m:t>T</m:t>
                    </m:r>
                  </m:e>
                  <m:sub>
                    <m:r>
                      <m:rPr>
                        <m:sty m:val="bi"/>
                      </m:rPr>
                      <w:rPr>
                        <w:rFonts w:ascii="Cambria Math" w:eastAsia="Malgun Gothic" w:hAnsi="Cambria Math"/>
                        <w:color w:val="FF0000"/>
                        <w:lang w:eastAsia="en-GB"/>
                      </w:rPr>
                      <m:t>scal</m:t>
                    </m:r>
                  </m:sub>
                </m:sSub>
              </m:num>
              <m:den>
                <m:sSub>
                  <m:sSubPr>
                    <m:ctrlPr>
                      <w:rPr>
                        <w:rFonts w:ascii="Cambria Math" w:hAnsi="Cambria Math"/>
                        <w:color w:val="FF0000"/>
                        <w:lang w:eastAsia="en-GB"/>
                      </w:rPr>
                    </m:ctrlPr>
                  </m:sSub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Sub>
              </m:den>
            </m:f>
          </m:e>
        </m:d>
        <m:r>
          <m:rPr>
            <m:sty m:val="bi"/>
          </m:rPr>
          <w:rPr>
            <w:rFonts w:ascii="Cambria Math" w:hAnsi="Cambria Math"/>
            <w:color w:val="FF0000"/>
            <w:lang w:eastAsia="en-GB"/>
          </w:rPr>
          <m:t xml:space="preserve"> </m:t>
        </m:r>
      </m:oMath>
      <w:r>
        <w:rPr>
          <w:rFonts w:eastAsia="Malgun Gothic"/>
          <w:color w:val="FF0000"/>
          <w:lang w:eastAsia="en-GB"/>
        </w:rPr>
        <w:t xml:space="preserve"> </w:t>
      </w:r>
      <w:r>
        <w:rPr>
          <w:rFonts w:eastAsia="Malgun Gothic" w:hint="eastAsia"/>
          <w:color w:val="FF0000"/>
          <w:lang w:eastAsia="ko-KR"/>
        </w:rPr>
        <w:t xml:space="preserve">if </w:t>
      </w:r>
      <m:oMath>
        <m:sSub>
          <m:sSubPr>
            <m:ctrlPr>
              <w:rPr>
                <w:rFonts w:ascii="Cambria Math" w:hAnsi="Cambria Math"/>
                <w:color w:val="FF0000"/>
                <w:lang w:eastAsia="en-GB"/>
              </w:rPr>
            </m:ctrlPr>
          </m:sSub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Sub>
        <m:r>
          <m:rPr>
            <m:sty m:val="bi"/>
          </m:rPr>
          <w:rPr>
            <w:rFonts w:ascii="Cambria Math" w:hAnsi="Cambria Math"/>
            <w:color w:val="FF0000"/>
            <w:lang w:eastAsia="en-GB"/>
          </w:rPr>
          <m:t>&lt;</m:t>
        </m:r>
        <m:r>
          <m:rPr>
            <m:sty m:val="bi"/>
          </m:rPr>
          <w:rPr>
            <w:rFonts w:ascii="Cambria Math" w:eastAsia="Malgun Gothic" w:hAnsi="Cambria Math"/>
            <w:color w:val="FF0000"/>
            <w:lang w:eastAsia="en-GB"/>
          </w:rPr>
          <m:t xml:space="preserve"> </m:t>
        </m:r>
        <m:sSub>
          <m:sSubPr>
            <m:ctrlPr>
              <w:rPr>
                <w:rFonts w:ascii="Cambria Math" w:eastAsia="Malgun Gothic" w:hAnsi="Cambria Math"/>
                <w:color w:val="FF0000"/>
                <w:lang w:eastAsia="en-GB"/>
              </w:rPr>
            </m:ctrlPr>
          </m:sSubPr>
          <m:e>
            <m:r>
              <m:rPr>
                <m:sty m:val="bi"/>
              </m:rPr>
              <w:rPr>
                <w:rFonts w:ascii="Cambria Math" w:eastAsia="Malgun Gothic" w:hAnsi="Cambria Math"/>
                <w:color w:val="FF0000"/>
                <w:lang w:eastAsia="en-GB"/>
              </w:rPr>
              <m:t>T</m:t>
            </m:r>
          </m:e>
          <m:sub>
            <m:r>
              <m:rPr>
                <m:sty m:val="bi"/>
              </m:rPr>
              <w:rPr>
                <w:rFonts w:ascii="Cambria Math" w:eastAsia="Malgun Gothic" w:hAnsi="Cambria Math"/>
                <w:color w:val="FF0000"/>
                <w:lang w:eastAsia="en-GB"/>
              </w:rPr>
              <m:t>scal</m:t>
            </m:r>
          </m:sub>
        </m:sSub>
      </m:oMath>
      <w:r>
        <w:rPr>
          <w:rFonts w:eastAsia="Malgun Gothic" w:hint="eastAsia"/>
          <w:color w:val="FF0000"/>
          <w:lang w:eastAsia="ko-KR"/>
        </w:rPr>
        <w:t xml:space="preserve"> and</w:t>
      </w:r>
      <w:r>
        <w:rPr>
          <w:rFonts w:eastAsia="Malgun Gothic"/>
          <w:color w:val="FF0000"/>
          <w:lang w:eastAsia="ko-KR"/>
        </w:rPr>
        <w:t xml:space="preserve"> </w:t>
      </w:r>
      <m:oMath>
        <m:r>
          <m:rPr>
            <m:sty m:val="bi"/>
          </m:rPr>
          <w:rPr>
            <w:rFonts w:ascii="Cambria Math" w:eastAsia="Malgun Gothic" w:hAnsi="Cambria Math"/>
            <w:color w:val="FF0000"/>
            <w:lang w:eastAsia="ko-KR"/>
          </w:rPr>
          <m:t xml:space="preserve"> </m:t>
        </m:r>
        <m:sSup>
          <m:sSupPr>
            <m:ctrlPr>
              <w:rPr>
                <w:rFonts w:ascii="Cambria Math" w:hAnsi="Cambria Math"/>
                <w:color w:val="FF0000"/>
                <w:lang w:eastAsia="en-GB"/>
              </w:rPr>
            </m:ctrlPr>
          </m:sSupPr>
          <m:e>
            <m:r>
              <m:rPr>
                <m:sty m:val="bi"/>
              </m:rPr>
              <w:rPr>
                <w:rFonts w:ascii="Cambria Math" w:hAnsi="Cambria Math"/>
                <w:color w:val="FF0000"/>
                <w:lang w:eastAsia="en-GB"/>
              </w:rPr>
              <m:t>n</m:t>
            </m:r>
          </m:e>
          <m:sup>
            <m:r>
              <m:rPr>
                <m:sty m:val="bi"/>
              </m:rPr>
              <w:rPr>
                <w:rFonts w:ascii="Cambria Math" w:hAnsi="Cambria Math"/>
                <w:color w:val="FF0000"/>
                <w:lang w:eastAsia="en-GB"/>
              </w:rPr>
              <m:t>'</m:t>
            </m:r>
          </m:sup>
        </m:sSup>
        <m:r>
          <m:rPr>
            <m:sty m:val="bi"/>
          </m:rPr>
          <w:rPr>
            <w:rFonts w:ascii="Cambria Math" w:hAnsi="Cambria Math"/>
            <w:color w:val="FF0000"/>
            <w:lang w:eastAsia="en-GB"/>
          </w:rPr>
          <m:t>-m≤</m:t>
        </m:r>
        <m:sSubSup>
          <m:sSubSupPr>
            <m:ctrlPr>
              <w:rPr>
                <w:rFonts w:ascii="Cambria Math" w:hAnsi="Cambria Math"/>
                <w:color w:val="FF0000"/>
                <w:lang w:eastAsia="en-GB"/>
              </w:rPr>
            </m:ctrlPr>
          </m:sSubSup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up>
            <m:r>
              <m:rPr>
                <m:sty m:val="bi"/>
              </m:rPr>
              <w:rPr>
                <w:rFonts w:ascii="Cambria Math" w:hAnsi="Cambria Math"/>
                <w:color w:val="FF0000"/>
                <w:lang w:eastAsia="en-GB"/>
              </w:rPr>
              <m:t>'</m:t>
            </m:r>
          </m:sup>
        </m:sSubSup>
      </m:oMath>
      <w:r>
        <w:rPr>
          <w:rFonts w:eastAsia="Malgun Gothic" w:hint="eastAsia"/>
          <w:color w:val="FF0000"/>
          <w:lang w:eastAsia="ko-KR"/>
        </w:rPr>
        <w:t xml:space="preserve">, </w:t>
      </w:r>
      <m:oMath>
        <m:r>
          <m:rPr>
            <m:sty m:val="bi"/>
          </m:rPr>
          <w:rPr>
            <w:rFonts w:ascii="Cambria Math" w:hAnsi="Cambria Math"/>
            <w:color w:val="FF0000"/>
            <w:lang w:eastAsia="en-GB"/>
          </w:rPr>
          <m:t>Q=</m:t>
        </m:r>
        <m:d>
          <m:dPr>
            <m:begChr m:val="⌈"/>
            <m:endChr m:val="⌉"/>
            <m:ctrlPr>
              <w:rPr>
                <w:rFonts w:ascii="Cambria Math" w:hAnsi="Cambria Math"/>
                <w:color w:val="FF0000"/>
                <w:lang w:eastAsia="en-GB"/>
              </w:rPr>
            </m:ctrlPr>
          </m:dPr>
          <m:e>
            <m:f>
              <m:fPr>
                <m:ctrlPr>
                  <w:rPr>
                    <w:rFonts w:ascii="Cambria Math" w:hAnsi="Cambria Math"/>
                    <w:color w:val="FF0000"/>
                    <w:lang w:eastAsia="en-GB"/>
                  </w:rPr>
                </m:ctrlPr>
              </m:fPr>
              <m:num>
                <m:sSub>
                  <m:sSubPr>
                    <m:ctrlPr>
                      <w:rPr>
                        <w:rFonts w:ascii="Cambria Math" w:eastAsia="Malgun Gothic" w:hAnsi="Cambria Math"/>
                        <w:color w:val="FF0000"/>
                        <w:lang w:eastAsia="en-GB"/>
                      </w:rPr>
                    </m:ctrlPr>
                  </m:sSubPr>
                  <m:e>
                    <m:r>
                      <m:rPr>
                        <m:sty m:val="bi"/>
                      </m:rPr>
                      <w:rPr>
                        <w:rFonts w:ascii="Cambria Math" w:eastAsia="Malgun Gothic" w:hAnsi="Cambria Math"/>
                        <w:color w:val="FF0000"/>
                        <w:lang w:eastAsia="en-GB"/>
                      </w:rPr>
                      <m:t>T</m:t>
                    </m:r>
                  </m:e>
                  <m:sub>
                    <m:r>
                      <m:rPr>
                        <m:sty m:val="bi"/>
                      </m:rPr>
                      <w:rPr>
                        <w:rFonts w:ascii="Cambria Math" w:eastAsia="Malgun Gothic" w:hAnsi="Cambria Math"/>
                        <w:color w:val="FF0000"/>
                        <w:lang w:eastAsia="en-GB"/>
                      </w:rPr>
                      <m:t>scal</m:t>
                    </m:r>
                  </m:sub>
                </m:sSub>
              </m:num>
              <m:den>
                <m:sSub>
                  <m:sSubPr>
                    <m:ctrlPr>
                      <w:rPr>
                        <w:rFonts w:ascii="Cambria Math" w:hAnsi="Cambria Math"/>
                        <w:color w:val="FF0000"/>
                        <w:lang w:eastAsia="en-GB"/>
                      </w:rPr>
                    </m:ctrlPr>
                  </m:sSub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Sub>
              </m:den>
            </m:f>
          </m:e>
        </m:d>
        <m:r>
          <m:rPr>
            <m:sty m:val="bi"/>
          </m:rPr>
          <w:rPr>
            <w:rFonts w:ascii="Cambria Math" w:hAnsi="Cambria Math"/>
            <w:color w:val="FF0000"/>
            <w:lang w:eastAsia="en-GB"/>
          </w:rPr>
          <m:t>+1</m:t>
        </m:r>
      </m:oMath>
      <w:r>
        <w:rPr>
          <w:rFonts w:hint="eastAsia"/>
          <w:color w:val="FF0000"/>
          <w:lang w:eastAsia="zh-CN"/>
        </w:rPr>
        <w:t xml:space="preserve"> if </w:t>
      </w:r>
      <m:oMath>
        <m:sSubSup>
          <m:sSubSupPr>
            <m:ctrlPr>
              <w:rPr>
                <w:rFonts w:ascii="Cambria Math" w:hAnsi="Cambria Math"/>
                <w:color w:val="FF0000"/>
                <w:lang w:eastAsia="en-GB"/>
              </w:rPr>
            </m:ctrlPr>
          </m:sSubSup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up>
            <m:r>
              <m:rPr>
                <m:sty m:val="bi"/>
              </m:rPr>
              <w:rPr>
                <w:rFonts w:ascii="Cambria Math" w:hAnsi="Cambria Math"/>
                <w:color w:val="FF0000"/>
                <w:lang w:eastAsia="en-GB"/>
              </w:rPr>
              <m:t>'</m:t>
            </m:r>
          </m:sup>
        </m:sSubSup>
        <m:r>
          <m:rPr>
            <m:sty m:val="bi"/>
          </m:rPr>
          <w:rPr>
            <w:rFonts w:ascii="Cambria Math" w:eastAsia="Malgun Gothic" w:hAnsi="Cambria Math"/>
            <w:color w:val="FF0000"/>
            <w:lang w:eastAsia="ko-KR"/>
          </w:rPr>
          <m:t>&lt;</m:t>
        </m:r>
        <m:sSup>
          <m:sSupPr>
            <m:ctrlPr>
              <w:rPr>
                <w:rFonts w:ascii="Cambria Math" w:hAnsi="Cambria Math"/>
                <w:color w:val="FF0000"/>
                <w:lang w:eastAsia="en-GB"/>
              </w:rPr>
            </m:ctrlPr>
          </m:sSupPr>
          <m:e>
            <m:r>
              <m:rPr>
                <m:sty m:val="bi"/>
              </m:rPr>
              <w:rPr>
                <w:rFonts w:ascii="Cambria Math" w:hAnsi="Cambria Math"/>
                <w:color w:val="FF0000"/>
                <w:lang w:eastAsia="en-GB"/>
              </w:rPr>
              <m:t>n</m:t>
            </m:r>
          </m:e>
          <m:sup>
            <m:r>
              <m:rPr>
                <m:sty m:val="bi"/>
              </m:rPr>
              <w:rPr>
                <w:rFonts w:ascii="Cambria Math" w:hAnsi="Cambria Math"/>
                <w:color w:val="FF0000"/>
                <w:lang w:eastAsia="en-GB"/>
              </w:rPr>
              <m:t>'</m:t>
            </m:r>
          </m:sup>
        </m:sSup>
        <m:r>
          <m:rPr>
            <m:sty m:val="bi"/>
          </m:rPr>
          <w:rPr>
            <w:rFonts w:ascii="Cambria Math" w:hAnsi="Cambria Math"/>
            <w:color w:val="FF0000"/>
            <w:lang w:eastAsia="en-GB"/>
          </w:rPr>
          <m:t>-m≤2</m:t>
        </m:r>
        <m:sSubSup>
          <m:sSubSupPr>
            <m:ctrlPr>
              <w:rPr>
                <w:rFonts w:ascii="Cambria Math" w:hAnsi="Cambria Math"/>
                <w:color w:val="FF0000"/>
                <w:lang w:eastAsia="en-GB"/>
              </w:rPr>
            </m:ctrlPr>
          </m:sSubSupPr>
          <m:e>
            <m:r>
              <m:rPr>
                <m:sty m:val="bi"/>
              </m:rPr>
              <w:rPr>
                <w:rFonts w:ascii="Cambria Math" w:hAnsi="Cambria Math"/>
                <w:color w:val="FF0000"/>
                <w:lang w:eastAsia="en-GB"/>
              </w:rPr>
              <m:t>P</m:t>
            </m:r>
          </m:e>
          <m:sub>
            <m:r>
              <m:rPr>
                <m:sty m:val="bi"/>
              </m:rPr>
              <w:rPr>
                <w:rFonts w:ascii="Cambria Math" w:hAnsi="Cambria Math"/>
                <w:color w:val="FF0000"/>
                <w:lang w:eastAsia="en-GB"/>
              </w:rPr>
              <m:t>rsvp_RX</m:t>
            </m:r>
          </m:sub>
          <m:sup>
            <m:r>
              <m:rPr>
                <m:sty m:val="bi"/>
              </m:rPr>
              <w:rPr>
                <w:rFonts w:ascii="Cambria Math" w:hAnsi="Cambria Math"/>
                <w:color w:val="FF0000"/>
                <w:lang w:eastAsia="en-GB"/>
              </w:rPr>
              <m:t>'</m:t>
            </m:r>
          </m:sup>
        </m:sSubSup>
        <m:r>
          <m:rPr>
            <m:sty m:val="bi"/>
          </m:rPr>
          <w:rPr>
            <w:rFonts w:ascii="Cambria Math" w:hAnsi="Cambria Math"/>
            <w:color w:val="FF0000"/>
            <w:lang w:eastAsia="en-GB"/>
          </w:rPr>
          <m:t xml:space="preserve"> </m:t>
        </m:r>
      </m:oMath>
      <w:r>
        <w:rPr>
          <w:rFonts w:hint="eastAsia"/>
          <w:lang w:eastAsia="zh-CN"/>
        </w:rPr>
        <w:t xml:space="preserve">where </w:t>
      </w:r>
      <m:oMath>
        <m:sSubSup>
          <m:sSubSupPr>
            <m:ctrlPr>
              <w:rPr>
                <w:rFonts w:ascii="Cambria Math" w:eastAsia="Malgun Gothic" w:hAnsi="Cambria Math"/>
              </w:rPr>
            </m:ctrlPr>
          </m:sSubSupPr>
          <m:e>
            <m:r>
              <m:rPr>
                <m:sty m:val="bi"/>
              </m:rPr>
              <w:rPr>
                <w:rFonts w:ascii="Cambria Math" w:eastAsia="Malgun Gothic" w:hAnsi="Cambria Math"/>
              </w:rPr>
              <m:t>t'</m:t>
            </m:r>
          </m:e>
          <m:sub>
            <m:sSup>
              <m:sSupPr>
                <m:ctrlPr>
                  <w:rPr>
                    <w:rFonts w:ascii="Cambria Math" w:hAnsi="Cambria Math"/>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sub>
          <m:sup>
            <m:r>
              <m:rPr>
                <m:sty m:val="bi"/>
              </m:rPr>
              <w:rPr>
                <w:rFonts w:ascii="Cambria Math" w:eastAsia="Malgun Gothic" w:hAnsi="Cambria Math"/>
              </w:rPr>
              <m:t>SL</m:t>
            </m:r>
          </m:sup>
        </m:sSubSup>
        <m:r>
          <m:rPr>
            <m:sty m:val="bi"/>
          </m:rPr>
          <w:rPr>
            <w:rFonts w:ascii="Cambria Math" w:hAnsi="Cambria Math"/>
            <w:lang w:eastAsia="en-GB"/>
          </w:rPr>
          <m:t xml:space="preserve"> = </m:t>
        </m:r>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yi</m:t>
            </m:r>
          </m:sub>
          <m:sup>
            <m:r>
              <m:rPr>
                <m:sty m:val="bi"/>
              </m:rPr>
              <w:rPr>
                <w:rFonts w:ascii="Cambria Math" w:eastAsia="Malgun Gothic" w:hAnsi="Cambria Math"/>
              </w:rPr>
              <m:t>SL</m:t>
            </m:r>
          </m:sup>
        </m:sSubSup>
        <m:r>
          <m:rPr>
            <m:sty m:val="bi"/>
          </m:rPr>
          <w:rPr>
            <w:rFonts w:ascii="Cambria Math" w:eastAsia="Malgun Gothic" w:hAnsi="Cambria Math"/>
          </w:rPr>
          <m:t>-</m:t>
        </m:r>
        <m:sSubSup>
          <m:sSubSupPr>
            <m:ctrlPr>
              <w:rPr>
                <w:rFonts w:ascii="Cambria Math" w:hAnsi="Cambria Math"/>
                <w:color w:val="000000" w:themeColor="text1"/>
                <w:sz w:val="22"/>
                <w:szCs w:val="22"/>
                <w:lang w:eastAsia="en-GB"/>
              </w:rPr>
            </m:ctrlPr>
          </m:sSubSupPr>
          <m:e>
            <m:r>
              <m:rPr>
                <m:sty m:val="bi"/>
              </m:rPr>
              <w:rPr>
                <w:rFonts w:ascii="Cambria Math" w:hAnsi="Cambria Math"/>
                <w:color w:val="000000" w:themeColor="text1"/>
                <w:sz w:val="22"/>
                <w:szCs w:val="22"/>
                <w:lang w:eastAsia="en-GB"/>
              </w:rPr>
              <m:t>T</m:t>
            </m:r>
          </m:e>
          <m:sub>
            <m:r>
              <m:rPr>
                <m:sty m:val="bi"/>
              </m:rPr>
              <w:rPr>
                <w:rFonts w:ascii="Cambria Math" w:hAnsi="Cambria Math"/>
                <w:color w:val="000000" w:themeColor="text1"/>
                <w:sz w:val="22"/>
                <w:szCs w:val="22"/>
                <w:lang w:eastAsia="en-GB"/>
              </w:rPr>
              <m:t>proc,1</m:t>
            </m:r>
          </m:sub>
          <m:sup>
            <m:r>
              <m:rPr>
                <m:sty m:val="bi"/>
              </m:rPr>
              <w:rPr>
                <w:rFonts w:ascii="Cambria Math" w:hAnsi="Cambria Math"/>
                <w:color w:val="000000" w:themeColor="text1"/>
                <w:sz w:val="22"/>
                <w:szCs w:val="22"/>
                <w:lang w:eastAsia="en-GB"/>
              </w:rPr>
              <m:t>SL</m:t>
            </m:r>
          </m:sup>
        </m:sSubSup>
      </m:oMath>
      <w:r>
        <w:rPr>
          <w:rFonts w:hint="eastAsia"/>
          <w:lang w:eastAsia="zh-CN"/>
        </w:rPr>
        <w:t xml:space="preserve">if slot </w:t>
      </w:r>
      <m:oMath>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yi</m:t>
            </m:r>
          </m:sub>
          <m:sup>
            <m:r>
              <m:rPr>
                <m:sty m:val="bi"/>
              </m:rPr>
              <w:rPr>
                <w:rFonts w:ascii="Cambria Math" w:eastAsia="Malgun Gothic" w:hAnsi="Cambria Math"/>
              </w:rPr>
              <m:t>SL</m:t>
            </m:r>
          </m:sup>
        </m:sSubSup>
        <m:r>
          <m:rPr>
            <m:sty m:val="bi"/>
          </m:rPr>
          <w:rPr>
            <w:rFonts w:ascii="Cambria Math" w:eastAsia="Malgun Gothic" w:hAnsi="Cambria Math"/>
          </w:rPr>
          <m:t>-</m:t>
        </m:r>
        <m:sSubSup>
          <m:sSubSupPr>
            <m:ctrlPr>
              <w:rPr>
                <w:rFonts w:ascii="Cambria Math" w:hAnsi="Cambria Math"/>
                <w:color w:val="000000" w:themeColor="text1"/>
                <w:sz w:val="22"/>
                <w:szCs w:val="22"/>
                <w:lang w:eastAsia="en-GB"/>
              </w:rPr>
            </m:ctrlPr>
          </m:sSubSupPr>
          <m:e>
            <m:r>
              <m:rPr>
                <m:sty m:val="bi"/>
              </m:rPr>
              <w:rPr>
                <w:rFonts w:ascii="Cambria Math" w:hAnsi="Cambria Math"/>
                <w:color w:val="000000" w:themeColor="text1"/>
                <w:sz w:val="22"/>
                <w:szCs w:val="22"/>
                <w:lang w:eastAsia="en-GB"/>
              </w:rPr>
              <m:t>T</m:t>
            </m:r>
          </m:e>
          <m:sub>
            <m:r>
              <m:rPr>
                <m:sty m:val="bi"/>
              </m:rPr>
              <w:rPr>
                <w:rFonts w:ascii="Cambria Math" w:hAnsi="Cambria Math"/>
                <w:color w:val="000000" w:themeColor="text1"/>
                <w:sz w:val="22"/>
                <w:szCs w:val="22"/>
                <w:lang w:eastAsia="en-GB"/>
              </w:rPr>
              <m:t>proc,1</m:t>
            </m:r>
          </m:sub>
          <m:sup>
            <m:r>
              <m:rPr>
                <m:sty m:val="bi"/>
              </m:rPr>
              <w:rPr>
                <w:rFonts w:ascii="Cambria Math" w:hAnsi="Cambria Math"/>
                <w:color w:val="000000" w:themeColor="text1"/>
                <w:sz w:val="22"/>
                <w:szCs w:val="22"/>
                <w:lang w:eastAsia="en-GB"/>
              </w:rPr>
              <m:t>SL</m:t>
            </m:r>
          </m:sup>
        </m:sSubSup>
      </m:oMath>
      <w:r>
        <w:rPr>
          <w:rFonts w:hint="eastAsia"/>
          <w:lang w:eastAsia="zh-CN"/>
        </w:rPr>
        <w:t xml:space="preserve"> belongs to the set </w:t>
      </w:r>
      <m:oMath>
        <m:d>
          <m:dPr>
            <m:ctrlPr>
              <w:rPr>
                <w:rFonts w:ascii="Cambria Math" w:hAnsi="Cambria Math"/>
                <w:lang w:eastAsia="en-GB"/>
              </w:rPr>
            </m:ctrlPr>
          </m:dPr>
          <m:e>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sSub>
                  <m:sSubPr>
                    <m:ctrlPr>
                      <w:rPr>
                        <w:rFonts w:ascii="Cambria Math" w:hAnsi="Cambria Math"/>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rPr>
            </m:ctrlPr>
          </m:sSubSupPr>
          <m:e>
            <m:r>
              <m:rPr>
                <m:sty m:val="bi"/>
              </m:rPr>
              <w:rPr>
                <w:rFonts w:ascii="Cambria Math" w:eastAsia="Malgun Gothic" w:hAnsi="Cambria Math"/>
              </w:rPr>
              <m:t>t'</m:t>
            </m:r>
          </m:e>
          <m:sub>
            <m:sSup>
              <m:sSupPr>
                <m:ctrlPr>
                  <w:rPr>
                    <w:rFonts w:ascii="Cambria Math" w:hAnsi="Cambria Math"/>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sub>
          <m:sup>
            <m:r>
              <m:rPr>
                <m:sty m:val="bi"/>
              </m:rP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m:oMath>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yi</m:t>
            </m:r>
          </m:sub>
          <m:sup>
            <m:r>
              <m:rPr>
                <m:sty m:val="bi"/>
              </m:rPr>
              <w:rPr>
                <w:rFonts w:ascii="Cambria Math" w:eastAsia="Malgun Gothic" w:hAnsi="Cambria Math"/>
              </w:rPr>
              <m:t>SL</m:t>
            </m:r>
          </m:sup>
        </m:sSubSup>
        <m:r>
          <m:rPr>
            <m:sty m:val="bi"/>
          </m:rPr>
          <w:rPr>
            <w:rFonts w:ascii="Cambria Math" w:eastAsia="Malgun Gothic" w:hAnsi="Cambria Math"/>
          </w:rPr>
          <m:t>-</m:t>
        </m:r>
        <m:sSubSup>
          <m:sSubSupPr>
            <m:ctrlPr>
              <w:rPr>
                <w:rFonts w:ascii="Cambria Math" w:hAnsi="Cambria Math"/>
                <w:color w:val="000000" w:themeColor="text1"/>
                <w:sz w:val="22"/>
                <w:szCs w:val="22"/>
                <w:lang w:eastAsia="en-GB"/>
              </w:rPr>
            </m:ctrlPr>
          </m:sSubSupPr>
          <m:e>
            <m:r>
              <m:rPr>
                <m:sty m:val="bi"/>
              </m:rPr>
              <w:rPr>
                <w:rFonts w:ascii="Cambria Math" w:hAnsi="Cambria Math"/>
                <w:color w:val="000000" w:themeColor="text1"/>
                <w:sz w:val="22"/>
                <w:szCs w:val="22"/>
                <w:lang w:eastAsia="en-GB"/>
              </w:rPr>
              <m:t>T</m:t>
            </m:r>
          </m:e>
          <m:sub>
            <m:r>
              <m:rPr>
                <m:sty m:val="bi"/>
              </m:rPr>
              <w:rPr>
                <w:rFonts w:ascii="Cambria Math" w:hAnsi="Cambria Math"/>
                <w:color w:val="000000" w:themeColor="text1"/>
                <w:sz w:val="22"/>
                <w:szCs w:val="22"/>
                <w:lang w:eastAsia="en-GB"/>
              </w:rPr>
              <m:t>proc,1</m:t>
            </m:r>
          </m:sub>
          <m:sup>
            <m:r>
              <m:rPr>
                <m:sty m:val="bi"/>
              </m:rPr>
              <w:rPr>
                <w:rFonts w:ascii="Cambria Math" w:hAnsi="Cambria Math"/>
                <w:color w:val="000000" w:themeColor="text1"/>
                <w:sz w:val="22"/>
                <w:szCs w:val="22"/>
                <w:lang w:eastAsia="en-GB"/>
              </w:rPr>
              <m:t>SL</m:t>
            </m:r>
          </m:sup>
        </m:sSubSup>
      </m:oMath>
      <w:r>
        <w:rPr>
          <w:rFonts w:hint="eastAsia"/>
          <w:lang w:eastAsia="zh-CN"/>
        </w:rPr>
        <w:t xml:space="preserve">  belonging to the set </w:t>
      </w:r>
      <m:oMath>
        <m:d>
          <m:dPr>
            <m:ctrlPr>
              <w:rPr>
                <w:rFonts w:ascii="Cambria Math" w:hAnsi="Cambria Math"/>
                <w:lang w:eastAsia="en-GB"/>
              </w:rPr>
            </m:ctrlPr>
          </m:dPr>
          <m:e>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rPr>
                </m:ctrlPr>
              </m:sSubSupPr>
              <m:e>
                <m:r>
                  <m:rPr>
                    <m:sty m:val="bi"/>
                  </m:rPr>
                  <w:rPr>
                    <w:rFonts w:ascii="Cambria Math" w:eastAsia="Malgun Gothic" w:hAnsi="Cambria Math"/>
                  </w:rPr>
                  <m:t>t'</m:t>
                </m:r>
              </m:e>
              <m:sub>
                <m:sSub>
                  <m:sSubPr>
                    <m:ctrlPr>
                      <w:rPr>
                        <w:rFonts w:ascii="Cambria Math" w:hAnsi="Cambria Math"/>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rFonts w:eastAsia="Malgun Gothic" w:hint="eastAsia"/>
          <w:lang w:eastAsia="ko-KR"/>
        </w:rPr>
        <w:t>otherwise</w:t>
      </w:r>
      <w:r>
        <w:rPr>
          <w:lang w:eastAsia="en-GB"/>
        </w:rPr>
        <w:t xml:space="preserve"> </w:t>
      </w:r>
      <m:oMath>
        <m:r>
          <m:rPr>
            <m:sty m:val="bi"/>
          </m:rPr>
          <w:rPr>
            <w:rFonts w:ascii="Cambria Math" w:hAnsi="Cambria Math"/>
            <w:lang w:eastAsia="en-GB"/>
          </w:rPr>
          <m:t>Q=1</m:t>
        </m:r>
      </m:oMath>
      <w:r>
        <w:rPr>
          <w:lang w:eastAsia="en-GB"/>
        </w:rPr>
        <w:t>.</w:t>
      </w:r>
    </w:p>
    <w:p w:rsidR="005A379B" w:rsidRDefault="005A379B">
      <w:pPr>
        <w:tabs>
          <w:tab w:val="right" w:pos="9660"/>
        </w:tabs>
        <w:spacing w:before="120" w:after="120"/>
        <w:rPr>
          <w:lang w:val="en-GB"/>
        </w:rPr>
      </w:pPr>
    </w:p>
    <w:p w:rsidR="005A379B" w:rsidRDefault="005A379B" w:rsidP="005A379B">
      <w:pPr>
        <w:pStyle w:val="ZTE-Proposal-20210505"/>
        <w:spacing w:before="120" w:after="120"/>
        <w:rPr>
          <w:lang w:eastAsia="zh-CN"/>
        </w:rPr>
      </w:pPr>
      <w:r>
        <w:rPr>
          <w:rFonts w:hint="eastAsia"/>
          <w:lang w:eastAsia="zh-CN"/>
        </w:rPr>
        <w:t>Adopt both TPs in section 6 to TS 38.214</w:t>
      </w:r>
    </w:p>
    <w:p w:rsidR="005A379B" w:rsidRPr="005A379B" w:rsidRDefault="005A379B">
      <w:pPr>
        <w:tabs>
          <w:tab w:val="right" w:pos="9660"/>
        </w:tabs>
        <w:spacing w:before="120" w:after="120"/>
        <w:rPr>
          <w:lang w:val="en-GB"/>
        </w:rPr>
      </w:pPr>
    </w:p>
    <w:p w:rsidR="00436DA7" w:rsidRDefault="00933135">
      <w:pPr>
        <w:pStyle w:val="1"/>
        <w:spacing w:before="120" w:after="120"/>
        <w:ind w:left="0"/>
        <w:rPr>
          <w:rFonts w:eastAsia="宋体"/>
        </w:rPr>
      </w:pPr>
      <w:bookmarkStart w:id="6" w:name="_Toc19236"/>
      <w:r>
        <w:rPr>
          <w:rFonts w:eastAsia="宋体" w:hint="eastAsia"/>
        </w:rPr>
        <w:t>Reference</w:t>
      </w:r>
      <w:r>
        <w:rPr>
          <w:rFonts w:eastAsia="宋体"/>
        </w:rPr>
        <w:t>s</w:t>
      </w:r>
      <w:bookmarkEnd w:id="6"/>
    </w:p>
    <w:p w:rsidR="00436DA7" w:rsidRDefault="00933135">
      <w:pPr>
        <w:pStyle w:val="References"/>
        <w:spacing w:before="120" w:after="120"/>
        <w:rPr>
          <w:sz w:val="20"/>
          <w:szCs w:val="20"/>
        </w:rPr>
      </w:pPr>
      <w:bookmarkStart w:id="7" w:name="_Ref7567"/>
      <w:r>
        <w:rPr>
          <w:rFonts w:hint="eastAsia"/>
          <w:sz w:val="20"/>
          <w:szCs w:val="20"/>
        </w:rPr>
        <w:t>Chair's Notes RAN1#109-e</w:t>
      </w:r>
      <w:bookmarkEnd w:id="7"/>
    </w:p>
    <w:p w:rsidR="00436DA7" w:rsidRDefault="00933135">
      <w:pPr>
        <w:pStyle w:val="References"/>
        <w:spacing w:before="120" w:after="120"/>
        <w:rPr>
          <w:sz w:val="20"/>
          <w:szCs w:val="20"/>
        </w:rPr>
      </w:pPr>
      <w:r>
        <w:rPr>
          <w:rFonts w:hint="eastAsia"/>
          <w:sz w:val="20"/>
          <w:szCs w:val="20"/>
        </w:rPr>
        <w:t>R1-2205547, Feature lead summary #6 for AI 8.11.2 Inter-UE coordination for Mode 2 enhancements, Moderator (LG Electronics)</w:t>
      </w:r>
    </w:p>
    <w:p w:rsidR="00436DA7" w:rsidRDefault="00933135">
      <w:pPr>
        <w:pStyle w:val="References"/>
        <w:spacing w:before="120" w:after="120"/>
        <w:rPr>
          <w:sz w:val="20"/>
          <w:szCs w:val="20"/>
        </w:rPr>
      </w:pPr>
      <w:r>
        <w:rPr>
          <w:rFonts w:hint="eastAsia"/>
          <w:sz w:val="20"/>
          <w:szCs w:val="20"/>
        </w:rPr>
        <w:t xml:space="preserve">R1-2203360, </w:t>
      </w:r>
      <w:r>
        <w:rPr>
          <w:sz w:val="20"/>
          <w:szCs w:val="20"/>
        </w:rPr>
        <w:t>Maintenance on resource allocation for power saving</w:t>
      </w:r>
      <w:r>
        <w:rPr>
          <w:rFonts w:hint="eastAsia"/>
          <w:sz w:val="20"/>
          <w:szCs w:val="20"/>
        </w:rPr>
        <w:t xml:space="preserve">, ZTE, </w:t>
      </w:r>
      <w:proofErr w:type="spellStart"/>
      <w:r>
        <w:rPr>
          <w:rFonts w:hint="eastAsia"/>
          <w:sz w:val="20"/>
          <w:szCs w:val="20"/>
        </w:rPr>
        <w:t>Sanechips</w:t>
      </w:r>
      <w:proofErr w:type="spellEnd"/>
    </w:p>
    <w:p w:rsidR="00436DA7" w:rsidRDefault="00933135">
      <w:pPr>
        <w:pStyle w:val="References"/>
        <w:spacing w:before="120" w:after="120"/>
        <w:rPr>
          <w:sz w:val="20"/>
          <w:szCs w:val="20"/>
        </w:rPr>
      </w:pPr>
      <w:r>
        <w:rPr>
          <w:rFonts w:hint="eastAsia"/>
          <w:sz w:val="20"/>
          <w:szCs w:val="20"/>
        </w:rPr>
        <w:t xml:space="preserve">R1-2205409, </w:t>
      </w:r>
      <w:r>
        <w:rPr>
          <w:sz w:val="20"/>
          <w:szCs w:val="20"/>
        </w:rPr>
        <w:t xml:space="preserve">FL summary #5 for AI 8.11.1 – Maintenance on NR </w:t>
      </w:r>
      <w:proofErr w:type="spellStart"/>
      <w:r>
        <w:rPr>
          <w:sz w:val="20"/>
          <w:szCs w:val="20"/>
        </w:rPr>
        <w:t>sidelink</w:t>
      </w:r>
      <w:proofErr w:type="spellEnd"/>
      <w:r>
        <w:rPr>
          <w:sz w:val="20"/>
          <w:szCs w:val="20"/>
        </w:rPr>
        <w:t xml:space="preserve"> resource allocation for power saving</w:t>
      </w:r>
      <w:r>
        <w:rPr>
          <w:rFonts w:hint="eastAsia"/>
          <w:sz w:val="20"/>
          <w:szCs w:val="20"/>
        </w:rPr>
        <w:t>, Moderator(OPPO)</w:t>
      </w:r>
    </w:p>
    <w:sectPr w:rsidR="00436DA7" w:rsidSect="00436DA7">
      <w:footerReference w:type="even" r:id="rId12"/>
      <w:footerReference w:type="defaul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628" w:rsidRDefault="00320628" w:rsidP="00A72B9E">
      <w:pPr>
        <w:spacing w:before="120" w:after="120" w:line="240" w:lineRule="auto"/>
      </w:pPr>
      <w:r>
        <w:separator/>
      </w:r>
    </w:p>
  </w:endnote>
  <w:endnote w:type="continuationSeparator" w:id="0">
    <w:p w:rsidR="00320628" w:rsidRDefault="00320628" w:rsidP="00A72B9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A7" w:rsidRDefault="00436DA7">
    <w:pPr>
      <w:pStyle w:val="a9"/>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A7" w:rsidRDefault="007A12EF">
    <w:pPr>
      <w:pStyle w:val="a9"/>
      <w:spacing w:before="120" w:after="120"/>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Qtky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ztC2TICAABjBAAADgAAAAAAAAABACAAAAAfAQAAZHJzL2Uyb0RvYy54bWxQSwUG&#10;AAAAAAYABgBZAQAAwwUAAAAA&#10;" filled="f" stroked="f" strokeweight=".5pt">
          <v:textbox style="mso-fit-shape-to-text:t" inset="0,0,0,0">
            <w:txbxContent>
              <w:p w:rsidR="00436DA7" w:rsidRDefault="007A12EF">
                <w:pPr>
                  <w:pStyle w:val="a9"/>
                  <w:spacing w:before="120" w:after="120"/>
                </w:pPr>
                <w:r>
                  <w:fldChar w:fldCharType="begin"/>
                </w:r>
                <w:r w:rsidR="00933135">
                  <w:instrText xml:space="preserve"> PAGE  \* MERGEFORMAT </w:instrText>
                </w:r>
                <w:r>
                  <w:fldChar w:fldCharType="separate"/>
                </w:r>
                <w:r w:rsidR="0016214D">
                  <w:rPr>
                    <w:noProof/>
                  </w:rPr>
                  <w:t>12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DA7" w:rsidRDefault="00436DA7">
    <w:pPr>
      <w:pStyle w:val="a9"/>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628" w:rsidRDefault="00320628" w:rsidP="00A72B9E">
      <w:pPr>
        <w:spacing w:before="120" w:after="120"/>
      </w:pPr>
      <w:r>
        <w:separator/>
      </w:r>
    </w:p>
  </w:footnote>
  <w:footnote w:type="continuationSeparator" w:id="0">
    <w:p w:rsidR="00320628" w:rsidRDefault="00320628" w:rsidP="00A72B9E">
      <w:pPr>
        <w:spacing w:before="120"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A4D701"/>
    <w:multiLevelType w:val="multilevel"/>
    <w:tmpl w:val="85A4D70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03A63947"/>
    <w:multiLevelType w:val="multilevel"/>
    <w:tmpl w:val="03A63947"/>
    <w:lvl w:ilvl="0">
      <w:start w:val="1"/>
      <w:numFmt w:val="bullet"/>
      <w:lvlText w:val=""/>
      <w:lvlJc w:val="left"/>
      <w:pPr>
        <w:ind w:left="800" w:hanging="400"/>
      </w:pPr>
      <w:rPr>
        <w:rFonts w:ascii="Wingdings" w:hAnsi="Wingdings" w:hint="default"/>
        <w:sz w:val="16"/>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7938"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0">
    <w:nsid w:val="5D763755"/>
    <w:multiLevelType w:val="multilevel"/>
    <w:tmpl w:val="38D0E89E"/>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5"/>
  </w:num>
  <w:num w:numId="2">
    <w:abstractNumId w:val="2"/>
  </w:num>
  <w:num w:numId="3">
    <w:abstractNumId w:val="3"/>
  </w:num>
  <w:num w:numId="4">
    <w:abstractNumId w:val="11"/>
  </w:num>
  <w:num w:numId="5">
    <w:abstractNumId w:val="1"/>
  </w:num>
  <w:num w:numId="6">
    <w:abstractNumId w:val="9"/>
  </w:num>
  <w:num w:numId="7">
    <w:abstractNumId w:val="8"/>
  </w:num>
  <w:num w:numId="8">
    <w:abstractNumId w:val="10"/>
  </w:num>
  <w:num w:numId="9">
    <w:abstractNumId w:val="6"/>
  </w:num>
  <w:num w:numId="10">
    <w:abstractNumId w:val="7"/>
  </w:num>
  <w:num w:numId="11">
    <w:abstractNumId w:val="4"/>
  </w:num>
  <w:num w:numId="12">
    <w:abstractNumId w:val="0"/>
  </w:num>
  <w:num w:numId="13">
    <w:abstractNumId w:val="5"/>
  </w:num>
  <w:num w:numId="14">
    <w:abstractNumId w:val="5"/>
  </w:num>
  <w:num w:numId="15">
    <w:abstractNumId w:val="5"/>
  </w:num>
  <w:num w:numId="16">
    <w:abstractNumId w:val="5"/>
  </w:num>
  <w:num w:numId="17">
    <w:abstractNumId w:val="10"/>
  </w:num>
  <w:num w:numId="1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56B"/>
    <w:rsid w:val="0000140A"/>
    <w:rsid w:val="000062B1"/>
    <w:rsid w:val="000155F1"/>
    <w:rsid w:val="00015D0F"/>
    <w:rsid w:val="00017301"/>
    <w:rsid w:val="00021AA5"/>
    <w:rsid w:val="00022D66"/>
    <w:rsid w:val="00024A7B"/>
    <w:rsid w:val="00034347"/>
    <w:rsid w:val="0003573A"/>
    <w:rsid w:val="00040C12"/>
    <w:rsid w:val="00043E00"/>
    <w:rsid w:val="00046D9E"/>
    <w:rsid w:val="00047501"/>
    <w:rsid w:val="000533DC"/>
    <w:rsid w:val="0005350D"/>
    <w:rsid w:val="00060255"/>
    <w:rsid w:val="0008075A"/>
    <w:rsid w:val="0008533F"/>
    <w:rsid w:val="000863F6"/>
    <w:rsid w:val="00090DBD"/>
    <w:rsid w:val="000923AA"/>
    <w:rsid w:val="00092FE1"/>
    <w:rsid w:val="000931A3"/>
    <w:rsid w:val="000931B9"/>
    <w:rsid w:val="000938DE"/>
    <w:rsid w:val="00093F18"/>
    <w:rsid w:val="000971D1"/>
    <w:rsid w:val="000975AA"/>
    <w:rsid w:val="000A2120"/>
    <w:rsid w:val="000A2DB4"/>
    <w:rsid w:val="000A5590"/>
    <w:rsid w:val="000A6625"/>
    <w:rsid w:val="000A69E2"/>
    <w:rsid w:val="000B6E6A"/>
    <w:rsid w:val="000C0CC3"/>
    <w:rsid w:val="000C247C"/>
    <w:rsid w:val="000C2594"/>
    <w:rsid w:val="000C4ADD"/>
    <w:rsid w:val="000D41BE"/>
    <w:rsid w:val="000E0DFD"/>
    <w:rsid w:val="000E2E6B"/>
    <w:rsid w:val="000E508C"/>
    <w:rsid w:val="000E67F0"/>
    <w:rsid w:val="000F13E9"/>
    <w:rsid w:val="000F21F0"/>
    <w:rsid w:val="000F2C2A"/>
    <w:rsid w:val="000F4374"/>
    <w:rsid w:val="000F5091"/>
    <w:rsid w:val="000F5774"/>
    <w:rsid w:val="00103789"/>
    <w:rsid w:val="00104A5F"/>
    <w:rsid w:val="001071B8"/>
    <w:rsid w:val="00112A9D"/>
    <w:rsid w:val="00112F97"/>
    <w:rsid w:val="001145F5"/>
    <w:rsid w:val="0011525A"/>
    <w:rsid w:val="00116798"/>
    <w:rsid w:val="0011797D"/>
    <w:rsid w:val="0012000F"/>
    <w:rsid w:val="0012467E"/>
    <w:rsid w:val="001246FD"/>
    <w:rsid w:val="00126264"/>
    <w:rsid w:val="00135129"/>
    <w:rsid w:val="00143533"/>
    <w:rsid w:val="001475B8"/>
    <w:rsid w:val="00150C4B"/>
    <w:rsid w:val="001520BE"/>
    <w:rsid w:val="001526EF"/>
    <w:rsid w:val="00157799"/>
    <w:rsid w:val="0016214D"/>
    <w:rsid w:val="0016721A"/>
    <w:rsid w:val="001676F8"/>
    <w:rsid w:val="001700B9"/>
    <w:rsid w:val="001725EE"/>
    <w:rsid w:val="0017263E"/>
    <w:rsid w:val="00172A27"/>
    <w:rsid w:val="00177446"/>
    <w:rsid w:val="00183FEC"/>
    <w:rsid w:val="00187238"/>
    <w:rsid w:val="0019282E"/>
    <w:rsid w:val="00193883"/>
    <w:rsid w:val="00193FE4"/>
    <w:rsid w:val="00194204"/>
    <w:rsid w:val="0019734D"/>
    <w:rsid w:val="001A03D9"/>
    <w:rsid w:val="001A2599"/>
    <w:rsid w:val="001A7FEA"/>
    <w:rsid w:val="001B0A0A"/>
    <w:rsid w:val="001B3A30"/>
    <w:rsid w:val="001B3A68"/>
    <w:rsid w:val="001C033E"/>
    <w:rsid w:val="001C4232"/>
    <w:rsid w:val="001C7DB0"/>
    <w:rsid w:val="001D3441"/>
    <w:rsid w:val="001E3ABB"/>
    <w:rsid w:val="001F7B8C"/>
    <w:rsid w:val="002005DE"/>
    <w:rsid w:val="00202689"/>
    <w:rsid w:val="00205537"/>
    <w:rsid w:val="00211670"/>
    <w:rsid w:val="00213FA6"/>
    <w:rsid w:val="002205A5"/>
    <w:rsid w:val="002272B4"/>
    <w:rsid w:val="00233F53"/>
    <w:rsid w:val="00234C3A"/>
    <w:rsid w:val="002356BF"/>
    <w:rsid w:val="00237FC9"/>
    <w:rsid w:val="00241400"/>
    <w:rsid w:val="00242450"/>
    <w:rsid w:val="00242B7A"/>
    <w:rsid w:val="00245511"/>
    <w:rsid w:val="002655EE"/>
    <w:rsid w:val="00270F4F"/>
    <w:rsid w:val="00272BAA"/>
    <w:rsid w:val="002761FA"/>
    <w:rsid w:val="002830C7"/>
    <w:rsid w:val="0029176B"/>
    <w:rsid w:val="002929AB"/>
    <w:rsid w:val="00292FBD"/>
    <w:rsid w:val="0029320D"/>
    <w:rsid w:val="002951E8"/>
    <w:rsid w:val="00295701"/>
    <w:rsid w:val="00295D59"/>
    <w:rsid w:val="002A0896"/>
    <w:rsid w:val="002A3AC8"/>
    <w:rsid w:val="002B55B7"/>
    <w:rsid w:val="002B5DFF"/>
    <w:rsid w:val="002C1707"/>
    <w:rsid w:val="002C50E3"/>
    <w:rsid w:val="002C58CB"/>
    <w:rsid w:val="002C5F26"/>
    <w:rsid w:val="002C6BDC"/>
    <w:rsid w:val="002D5535"/>
    <w:rsid w:val="002E03EE"/>
    <w:rsid w:val="002E46BC"/>
    <w:rsid w:val="002E76D7"/>
    <w:rsid w:val="002E7F18"/>
    <w:rsid w:val="002F0ABA"/>
    <w:rsid w:val="002F11F6"/>
    <w:rsid w:val="002F22F6"/>
    <w:rsid w:val="002F5566"/>
    <w:rsid w:val="002F64F1"/>
    <w:rsid w:val="0030245C"/>
    <w:rsid w:val="00305ECF"/>
    <w:rsid w:val="00305F4F"/>
    <w:rsid w:val="00307A86"/>
    <w:rsid w:val="00310086"/>
    <w:rsid w:val="00312652"/>
    <w:rsid w:val="00315107"/>
    <w:rsid w:val="00317D0E"/>
    <w:rsid w:val="00320628"/>
    <w:rsid w:val="00322B8F"/>
    <w:rsid w:val="00324DEA"/>
    <w:rsid w:val="00327E57"/>
    <w:rsid w:val="00330342"/>
    <w:rsid w:val="00330503"/>
    <w:rsid w:val="00332BA2"/>
    <w:rsid w:val="0033659C"/>
    <w:rsid w:val="00344F75"/>
    <w:rsid w:val="00347B5D"/>
    <w:rsid w:val="00352B8A"/>
    <w:rsid w:val="003541DA"/>
    <w:rsid w:val="00357A1D"/>
    <w:rsid w:val="00363EE4"/>
    <w:rsid w:val="0037133D"/>
    <w:rsid w:val="00374F7F"/>
    <w:rsid w:val="00375154"/>
    <w:rsid w:val="00381F8D"/>
    <w:rsid w:val="00385769"/>
    <w:rsid w:val="00391F64"/>
    <w:rsid w:val="00393756"/>
    <w:rsid w:val="00394A18"/>
    <w:rsid w:val="003A06C1"/>
    <w:rsid w:val="003A16B1"/>
    <w:rsid w:val="003A1DE8"/>
    <w:rsid w:val="003A35FC"/>
    <w:rsid w:val="003A3FD9"/>
    <w:rsid w:val="003A7DF6"/>
    <w:rsid w:val="003B230F"/>
    <w:rsid w:val="003B2E06"/>
    <w:rsid w:val="003B5D65"/>
    <w:rsid w:val="003B66F6"/>
    <w:rsid w:val="003B6B1D"/>
    <w:rsid w:val="003C3F57"/>
    <w:rsid w:val="003C4FF1"/>
    <w:rsid w:val="003C6653"/>
    <w:rsid w:val="003F3762"/>
    <w:rsid w:val="003F7873"/>
    <w:rsid w:val="003F7E45"/>
    <w:rsid w:val="00400D3C"/>
    <w:rsid w:val="00402D7A"/>
    <w:rsid w:val="0041027D"/>
    <w:rsid w:val="004110DD"/>
    <w:rsid w:val="004126DD"/>
    <w:rsid w:val="004136CB"/>
    <w:rsid w:val="004262EF"/>
    <w:rsid w:val="00426E16"/>
    <w:rsid w:val="00432EE8"/>
    <w:rsid w:val="00434385"/>
    <w:rsid w:val="00434850"/>
    <w:rsid w:val="004354D1"/>
    <w:rsid w:val="00436DA7"/>
    <w:rsid w:val="00440458"/>
    <w:rsid w:val="004415A1"/>
    <w:rsid w:val="00441DFA"/>
    <w:rsid w:val="00451F5D"/>
    <w:rsid w:val="00456897"/>
    <w:rsid w:val="004608F8"/>
    <w:rsid w:val="004624FE"/>
    <w:rsid w:val="00466826"/>
    <w:rsid w:val="0046759F"/>
    <w:rsid w:val="0047396F"/>
    <w:rsid w:val="00473CC1"/>
    <w:rsid w:val="00474CF6"/>
    <w:rsid w:val="004757AB"/>
    <w:rsid w:val="00476464"/>
    <w:rsid w:val="00480607"/>
    <w:rsid w:val="004849BB"/>
    <w:rsid w:val="00486379"/>
    <w:rsid w:val="00494BA1"/>
    <w:rsid w:val="00495C16"/>
    <w:rsid w:val="00497DF5"/>
    <w:rsid w:val="004A4385"/>
    <w:rsid w:val="004A4B61"/>
    <w:rsid w:val="004B2597"/>
    <w:rsid w:val="004B334D"/>
    <w:rsid w:val="004B3A34"/>
    <w:rsid w:val="004B4D7A"/>
    <w:rsid w:val="004C211D"/>
    <w:rsid w:val="004C30DE"/>
    <w:rsid w:val="004C4B47"/>
    <w:rsid w:val="004C6AE9"/>
    <w:rsid w:val="004D1A0A"/>
    <w:rsid w:val="004E2338"/>
    <w:rsid w:val="004E29CA"/>
    <w:rsid w:val="004E6ED5"/>
    <w:rsid w:val="004F02E4"/>
    <w:rsid w:val="004F6C87"/>
    <w:rsid w:val="00504998"/>
    <w:rsid w:val="00507F77"/>
    <w:rsid w:val="005107F7"/>
    <w:rsid w:val="00513D45"/>
    <w:rsid w:val="0051483D"/>
    <w:rsid w:val="005173B5"/>
    <w:rsid w:val="005324C3"/>
    <w:rsid w:val="00532913"/>
    <w:rsid w:val="005361EA"/>
    <w:rsid w:val="005409F0"/>
    <w:rsid w:val="00541EE4"/>
    <w:rsid w:val="0054235C"/>
    <w:rsid w:val="005430D7"/>
    <w:rsid w:val="00543E24"/>
    <w:rsid w:val="00544D8E"/>
    <w:rsid w:val="00547AA5"/>
    <w:rsid w:val="00550F1E"/>
    <w:rsid w:val="00555078"/>
    <w:rsid w:val="0056559E"/>
    <w:rsid w:val="005671C7"/>
    <w:rsid w:val="00567F0F"/>
    <w:rsid w:val="0058203F"/>
    <w:rsid w:val="005843AF"/>
    <w:rsid w:val="00592FA1"/>
    <w:rsid w:val="005A1E69"/>
    <w:rsid w:val="005A379B"/>
    <w:rsid w:val="005A40DE"/>
    <w:rsid w:val="005A50E7"/>
    <w:rsid w:val="005B065E"/>
    <w:rsid w:val="005B2FD6"/>
    <w:rsid w:val="005B5E61"/>
    <w:rsid w:val="005B7BF4"/>
    <w:rsid w:val="005C0E01"/>
    <w:rsid w:val="005C1714"/>
    <w:rsid w:val="005C1B5D"/>
    <w:rsid w:val="005C3111"/>
    <w:rsid w:val="005C43B6"/>
    <w:rsid w:val="005D270E"/>
    <w:rsid w:val="005D7822"/>
    <w:rsid w:val="005D7D61"/>
    <w:rsid w:val="005E354D"/>
    <w:rsid w:val="005E635C"/>
    <w:rsid w:val="005F3440"/>
    <w:rsid w:val="0060412F"/>
    <w:rsid w:val="00606F19"/>
    <w:rsid w:val="006108D5"/>
    <w:rsid w:val="006156E0"/>
    <w:rsid w:val="00616703"/>
    <w:rsid w:val="00622C8E"/>
    <w:rsid w:val="00624384"/>
    <w:rsid w:val="00625AEB"/>
    <w:rsid w:val="00627A8F"/>
    <w:rsid w:val="00627E8A"/>
    <w:rsid w:val="00631492"/>
    <w:rsid w:val="006329F3"/>
    <w:rsid w:val="00633954"/>
    <w:rsid w:val="00633CA8"/>
    <w:rsid w:val="00635E73"/>
    <w:rsid w:val="00640C0D"/>
    <w:rsid w:val="0065073D"/>
    <w:rsid w:val="00650B9F"/>
    <w:rsid w:val="00651915"/>
    <w:rsid w:val="00655335"/>
    <w:rsid w:val="00656167"/>
    <w:rsid w:val="00656E50"/>
    <w:rsid w:val="00662B2E"/>
    <w:rsid w:val="0066311F"/>
    <w:rsid w:val="00663B69"/>
    <w:rsid w:val="00666C6F"/>
    <w:rsid w:val="00671C8C"/>
    <w:rsid w:val="006724EC"/>
    <w:rsid w:val="006741E1"/>
    <w:rsid w:val="006801A5"/>
    <w:rsid w:val="00683EE5"/>
    <w:rsid w:val="00684747"/>
    <w:rsid w:val="00686886"/>
    <w:rsid w:val="00691302"/>
    <w:rsid w:val="006969EA"/>
    <w:rsid w:val="006A4348"/>
    <w:rsid w:val="006A7FC2"/>
    <w:rsid w:val="006B15B8"/>
    <w:rsid w:val="006B2975"/>
    <w:rsid w:val="006B31CE"/>
    <w:rsid w:val="006B72D6"/>
    <w:rsid w:val="006B7D10"/>
    <w:rsid w:val="006D20F4"/>
    <w:rsid w:val="006D2202"/>
    <w:rsid w:val="006D42B5"/>
    <w:rsid w:val="006E0821"/>
    <w:rsid w:val="006E4325"/>
    <w:rsid w:val="006E5688"/>
    <w:rsid w:val="006F0EA8"/>
    <w:rsid w:val="006F2086"/>
    <w:rsid w:val="006F3E08"/>
    <w:rsid w:val="006F4352"/>
    <w:rsid w:val="006F4732"/>
    <w:rsid w:val="006F4924"/>
    <w:rsid w:val="006F5ECB"/>
    <w:rsid w:val="006F72A2"/>
    <w:rsid w:val="00704488"/>
    <w:rsid w:val="0070698F"/>
    <w:rsid w:val="00710111"/>
    <w:rsid w:val="007109CA"/>
    <w:rsid w:val="007147F5"/>
    <w:rsid w:val="00714808"/>
    <w:rsid w:val="00720554"/>
    <w:rsid w:val="00721FB6"/>
    <w:rsid w:val="00722432"/>
    <w:rsid w:val="007232F0"/>
    <w:rsid w:val="00724694"/>
    <w:rsid w:val="00725D65"/>
    <w:rsid w:val="0072746B"/>
    <w:rsid w:val="00730125"/>
    <w:rsid w:val="00733934"/>
    <w:rsid w:val="00734EAD"/>
    <w:rsid w:val="0073602F"/>
    <w:rsid w:val="00736AA0"/>
    <w:rsid w:val="0074208D"/>
    <w:rsid w:val="00743210"/>
    <w:rsid w:val="00743E60"/>
    <w:rsid w:val="007446F6"/>
    <w:rsid w:val="00745AF4"/>
    <w:rsid w:val="007515D3"/>
    <w:rsid w:val="00753D25"/>
    <w:rsid w:val="00771B03"/>
    <w:rsid w:val="00781B7C"/>
    <w:rsid w:val="00781D8C"/>
    <w:rsid w:val="00791D40"/>
    <w:rsid w:val="00793B85"/>
    <w:rsid w:val="007A12EF"/>
    <w:rsid w:val="007A277D"/>
    <w:rsid w:val="007A4B68"/>
    <w:rsid w:val="007A5473"/>
    <w:rsid w:val="007A6CAD"/>
    <w:rsid w:val="007B00CF"/>
    <w:rsid w:val="007B048A"/>
    <w:rsid w:val="007B44E1"/>
    <w:rsid w:val="007B545E"/>
    <w:rsid w:val="007C2D10"/>
    <w:rsid w:val="007C3EBF"/>
    <w:rsid w:val="007C4B29"/>
    <w:rsid w:val="007C53D9"/>
    <w:rsid w:val="007C58E8"/>
    <w:rsid w:val="007C5ED1"/>
    <w:rsid w:val="007C73A7"/>
    <w:rsid w:val="007D1066"/>
    <w:rsid w:val="007D657F"/>
    <w:rsid w:val="007D6736"/>
    <w:rsid w:val="007E45D3"/>
    <w:rsid w:val="007F1FBF"/>
    <w:rsid w:val="007F2D7A"/>
    <w:rsid w:val="007F556D"/>
    <w:rsid w:val="007F5A8B"/>
    <w:rsid w:val="008022C1"/>
    <w:rsid w:val="0080425F"/>
    <w:rsid w:val="00805F09"/>
    <w:rsid w:val="00812ABF"/>
    <w:rsid w:val="00814D44"/>
    <w:rsid w:val="00817C79"/>
    <w:rsid w:val="00832DE5"/>
    <w:rsid w:val="00836E65"/>
    <w:rsid w:val="00845252"/>
    <w:rsid w:val="00846E56"/>
    <w:rsid w:val="00847EA1"/>
    <w:rsid w:val="00850C03"/>
    <w:rsid w:val="00851E85"/>
    <w:rsid w:val="00852EF3"/>
    <w:rsid w:val="008579AF"/>
    <w:rsid w:val="00862317"/>
    <w:rsid w:val="00862952"/>
    <w:rsid w:val="00866271"/>
    <w:rsid w:val="008662C3"/>
    <w:rsid w:val="0086796D"/>
    <w:rsid w:val="008730A0"/>
    <w:rsid w:val="008732CF"/>
    <w:rsid w:val="0088018A"/>
    <w:rsid w:val="00880EEC"/>
    <w:rsid w:val="00885E6C"/>
    <w:rsid w:val="00891160"/>
    <w:rsid w:val="00891D58"/>
    <w:rsid w:val="00893526"/>
    <w:rsid w:val="00893C60"/>
    <w:rsid w:val="00897188"/>
    <w:rsid w:val="008A0143"/>
    <w:rsid w:val="008A28F1"/>
    <w:rsid w:val="008A3AF4"/>
    <w:rsid w:val="008A46F1"/>
    <w:rsid w:val="008A7C0E"/>
    <w:rsid w:val="008B0877"/>
    <w:rsid w:val="008B1A1B"/>
    <w:rsid w:val="008B2500"/>
    <w:rsid w:val="008B3A84"/>
    <w:rsid w:val="008B3B70"/>
    <w:rsid w:val="008B4C01"/>
    <w:rsid w:val="008B6667"/>
    <w:rsid w:val="008C5917"/>
    <w:rsid w:val="008C6586"/>
    <w:rsid w:val="008C76D7"/>
    <w:rsid w:val="008D4F4A"/>
    <w:rsid w:val="008E11AC"/>
    <w:rsid w:val="008E3D0C"/>
    <w:rsid w:val="008E483C"/>
    <w:rsid w:val="008E48CD"/>
    <w:rsid w:val="008E4ABD"/>
    <w:rsid w:val="008F3930"/>
    <w:rsid w:val="0090150E"/>
    <w:rsid w:val="00902FE8"/>
    <w:rsid w:val="00903A7B"/>
    <w:rsid w:val="0090647F"/>
    <w:rsid w:val="00910E9A"/>
    <w:rsid w:val="00911562"/>
    <w:rsid w:val="00914054"/>
    <w:rsid w:val="00924874"/>
    <w:rsid w:val="00924D55"/>
    <w:rsid w:val="0092562B"/>
    <w:rsid w:val="0092694C"/>
    <w:rsid w:val="009276C7"/>
    <w:rsid w:val="009312A8"/>
    <w:rsid w:val="00931C85"/>
    <w:rsid w:val="00933135"/>
    <w:rsid w:val="009341BB"/>
    <w:rsid w:val="009372B1"/>
    <w:rsid w:val="00942711"/>
    <w:rsid w:val="00946779"/>
    <w:rsid w:val="009510D2"/>
    <w:rsid w:val="0095128E"/>
    <w:rsid w:val="00952A8B"/>
    <w:rsid w:val="009533C6"/>
    <w:rsid w:val="0096044C"/>
    <w:rsid w:val="009645F5"/>
    <w:rsid w:val="00973600"/>
    <w:rsid w:val="00973D54"/>
    <w:rsid w:val="00974A3F"/>
    <w:rsid w:val="00974C70"/>
    <w:rsid w:val="00992C13"/>
    <w:rsid w:val="00994135"/>
    <w:rsid w:val="00995CDB"/>
    <w:rsid w:val="009971BD"/>
    <w:rsid w:val="009A0CA0"/>
    <w:rsid w:val="009B1561"/>
    <w:rsid w:val="009B55C8"/>
    <w:rsid w:val="009C014E"/>
    <w:rsid w:val="009C350F"/>
    <w:rsid w:val="009C532D"/>
    <w:rsid w:val="009D2488"/>
    <w:rsid w:val="009D50E4"/>
    <w:rsid w:val="009D6925"/>
    <w:rsid w:val="009D763D"/>
    <w:rsid w:val="009D767C"/>
    <w:rsid w:val="009E49BA"/>
    <w:rsid w:val="009F1111"/>
    <w:rsid w:val="009F1669"/>
    <w:rsid w:val="009F360F"/>
    <w:rsid w:val="009F6723"/>
    <w:rsid w:val="00A12A60"/>
    <w:rsid w:val="00A14D5C"/>
    <w:rsid w:val="00A15D5C"/>
    <w:rsid w:val="00A23306"/>
    <w:rsid w:val="00A23632"/>
    <w:rsid w:val="00A237A4"/>
    <w:rsid w:val="00A23E4A"/>
    <w:rsid w:val="00A24E79"/>
    <w:rsid w:val="00A31E2E"/>
    <w:rsid w:val="00A3293B"/>
    <w:rsid w:val="00A35407"/>
    <w:rsid w:val="00A375E8"/>
    <w:rsid w:val="00A4411A"/>
    <w:rsid w:val="00A47F43"/>
    <w:rsid w:val="00A503C7"/>
    <w:rsid w:val="00A53D32"/>
    <w:rsid w:val="00A55ED5"/>
    <w:rsid w:val="00A565E4"/>
    <w:rsid w:val="00A56FE4"/>
    <w:rsid w:val="00A576B8"/>
    <w:rsid w:val="00A57927"/>
    <w:rsid w:val="00A62A3D"/>
    <w:rsid w:val="00A6319B"/>
    <w:rsid w:val="00A7216F"/>
    <w:rsid w:val="00A72B9E"/>
    <w:rsid w:val="00A73F07"/>
    <w:rsid w:val="00A74A13"/>
    <w:rsid w:val="00A82305"/>
    <w:rsid w:val="00A8319E"/>
    <w:rsid w:val="00A85799"/>
    <w:rsid w:val="00A86653"/>
    <w:rsid w:val="00A93E65"/>
    <w:rsid w:val="00A9796D"/>
    <w:rsid w:val="00AA0CE2"/>
    <w:rsid w:val="00AA506C"/>
    <w:rsid w:val="00AA72E8"/>
    <w:rsid w:val="00AB0E22"/>
    <w:rsid w:val="00AB454F"/>
    <w:rsid w:val="00AB4A90"/>
    <w:rsid w:val="00AB547D"/>
    <w:rsid w:val="00AC4D4F"/>
    <w:rsid w:val="00AC6B88"/>
    <w:rsid w:val="00AD4569"/>
    <w:rsid w:val="00AE0D8E"/>
    <w:rsid w:val="00AE10F7"/>
    <w:rsid w:val="00AE2F71"/>
    <w:rsid w:val="00AE7983"/>
    <w:rsid w:val="00AF12C2"/>
    <w:rsid w:val="00AF1F3E"/>
    <w:rsid w:val="00AF54AF"/>
    <w:rsid w:val="00B01734"/>
    <w:rsid w:val="00B02EFA"/>
    <w:rsid w:val="00B043A4"/>
    <w:rsid w:val="00B070CF"/>
    <w:rsid w:val="00B103B1"/>
    <w:rsid w:val="00B1524C"/>
    <w:rsid w:val="00B16ACD"/>
    <w:rsid w:val="00B17F2A"/>
    <w:rsid w:val="00B23998"/>
    <w:rsid w:val="00B305DF"/>
    <w:rsid w:val="00B3654B"/>
    <w:rsid w:val="00B42991"/>
    <w:rsid w:val="00B46010"/>
    <w:rsid w:val="00B53030"/>
    <w:rsid w:val="00B53E79"/>
    <w:rsid w:val="00B574AF"/>
    <w:rsid w:val="00B677EF"/>
    <w:rsid w:val="00B67CA2"/>
    <w:rsid w:val="00B7405B"/>
    <w:rsid w:val="00B74B06"/>
    <w:rsid w:val="00B80B2D"/>
    <w:rsid w:val="00B827C1"/>
    <w:rsid w:val="00B84496"/>
    <w:rsid w:val="00B86CBB"/>
    <w:rsid w:val="00B91BD4"/>
    <w:rsid w:val="00B94717"/>
    <w:rsid w:val="00B94AE3"/>
    <w:rsid w:val="00B95692"/>
    <w:rsid w:val="00B96DEF"/>
    <w:rsid w:val="00B9760E"/>
    <w:rsid w:val="00BA1064"/>
    <w:rsid w:val="00BA4DDE"/>
    <w:rsid w:val="00BA614E"/>
    <w:rsid w:val="00BB1F2D"/>
    <w:rsid w:val="00BB4E57"/>
    <w:rsid w:val="00BB5275"/>
    <w:rsid w:val="00BB6EA1"/>
    <w:rsid w:val="00BC48D5"/>
    <w:rsid w:val="00BC6E5D"/>
    <w:rsid w:val="00BD163D"/>
    <w:rsid w:val="00BD3047"/>
    <w:rsid w:val="00BD3C0A"/>
    <w:rsid w:val="00BD5EA3"/>
    <w:rsid w:val="00BE4A33"/>
    <w:rsid w:val="00BE4D94"/>
    <w:rsid w:val="00BF250B"/>
    <w:rsid w:val="00BF349B"/>
    <w:rsid w:val="00BF6D4F"/>
    <w:rsid w:val="00BF7898"/>
    <w:rsid w:val="00C006CC"/>
    <w:rsid w:val="00C02695"/>
    <w:rsid w:val="00C05490"/>
    <w:rsid w:val="00C11944"/>
    <w:rsid w:val="00C130E6"/>
    <w:rsid w:val="00C1354C"/>
    <w:rsid w:val="00C14622"/>
    <w:rsid w:val="00C1595A"/>
    <w:rsid w:val="00C24090"/>
    <w:rsid w:val="00C3135C"/>
    <w:rsid w:val="00C3379B"/>
    <w:rsid w:val="00C34CD1"/>
    <w:rsid w:val="00C3667F"/>
    <w:rsid w:val="00C43848"/>
    <w:rsid w:val="00C4386A"/>
    <w:rsid w:val="00C46392"/>
    <w:rsid w:val="00C50969"/>
    <w:rsid w:val="00C5577A"/>
    <w:rsid w:val="00C5793F"/>
    <w:rsid w:val="00C65519"/>
    <w:rsid w:val="00C7178D"/>
    <w:rsid w:val="00C73849"/>
    <w:rsid w:val="00C75E05"/>
    <w:rsid w:val="00C818AC"/>
    <w:rsid w:val="00C82F2B"/>
    <w:rsid w:val="00C82F2D"/>
    <w:rsid w:val="00C86336"/>
    <w:rsid w:val="00C87430"/>
    <w:rsid w:val="00C956B9"/>
    <w:rsid w:val="00C9714E"/>
    <w:rsid w:val="00CA1B5C"/>
    <w:rsid w:val="00CA1C5C"/>
    <w:rsid w:val="00CA29B7"/>
    <w:rsid w:val="00CA3983"/>
    <w:rsid w:val="00CB1CDB"/>
    <w:rsid w:val="00CB3291"/>
    <w:rsid w:val="00CC1385"/>
    <w:rsid w:val="00CC2DC4"/>
    <w:rsid w:val="00CC519D"/>
    <w:rsid w:val="00CC62CA"/>
    <w:rsid w:val="00CD1A0C"/>
    <w:rsid w:val="00CD1A98"/>
    <w:rsid w:val="00CD2B87"/>
    <w:rsid w:val="00CD6AF7"/>
    <w:rsid w:val="00CD721E"/>
    <w:rsid w:val="00CD7EC7"/>
    <w:rsid w:val="00CF355C"/>
    <w:rsid w:val="00CF67C4"/>
    <w:rsid w:val="00CF6AF7"/>
    <w:rsid w:val="00CF6C08"/>
    <w:rsid w:val="00D019F0"/>
    <w:rsid w:val="00D01FAE"/>
    <w:rsid w:val="00D07547"/>
    <w:rsid w:val="00D10ED9"/>
    <w:rsid w:val="00D135CB"/>
    <w:rsid w:val="00D1419E"/>
    <w:rsid w:val="00D1480E"/>
    <w:rsid w:val="00D15910"/>
    <w:rsid w:val="00D20DCD"/>
    <w:rsid w:val="00D22C1C"/>
    <w:rsid w:val="00D24EBE"/>
    <w:rsid w:val="00D3318A"/>
    <w:rsid w:val="00D353C3"/>
    <w:rsid w:val="00D35E88"/>
    <w:rsid w:val="00D42633"/>
    <w:rsid w:val="00D43B8E"/>
    <w:rsid w:val="00D44668"/>
    <w:rsid w:val="00D45C34"/>
    <w:rsid w:val="00D462A4"/>
    <w:rsid w:val="00D47201"/>
    <w:rsid w:val="00D5129A"/>
    <w:rsid w:val="00D545A7"/>
    <w:rsid w:val="00D703B4"/>
    <w:rsid w:val="00D77B93"/>
    <w:rsid w:val="00D826D5"/>
    <w:rsid w:val="00D835CF"/>
    <w:rsid w:val="00D86575"/>
    <w:rsid w:val="00D904B5"/>
    <w:rsid w:val="00D90D58"/>
    <w:rsid w:val="00D93869"/>
    <w:rsid w:val="00D957BD"/>
    <w:rsid w:val="00D96542"/>
    <w:rsid w:val="00D97576"/>
    <w:rsid w:val="00DA1172"/>
    <w:rsid w:val="00DA2D10"/>
    <w:rsid w:val="00DB0A58"/>
    <w:rsid w:val="00DB0C03"/>
    <w:rsid w:val="00DB273B"/>
    <w:rsid w:val="00DB35E9"/>
    <w:rsid w:val="00DB7D24"/>
    <w:rsid w:val="00DC59CC"/>
    <w:rsid w:val="00DD2AFF"/>
    <w:rsid w:val="00DD37B8"/>
    <w:rsid w:val="00DE14F8"/>
    <w:rsid w:val="00DE1530"/>
    <w:rsid w:val="00DE2E4C"/>
    <w:rsid w:val="00DE79F7"/>
    <w:rsid w:val="00DF0289"/>
    <w:rsid w:val="00DF374A"/>
    <w:rsid w:val="00DF50C4"/>
    <w:rsid w:val="00DF791A"/>
    <w:rsid w:val="00E00CA1"/>
    <w:rsid w:val="00E02A85"/>
    <w:rsid w:val="00E04597"/>
    <w:rsid w:val="00E05307"/>
    <w:rsid w:val="00E0654A"/>
    <w:rsid w:val="00E14117"/>
    <w:rsid w:val="00E16AAC"/>
    <w:rsid w:val="00E16C11"/>
    <w:rsid w:val="00E17089"/>
    <w:rsid w:val="00E17BFD"/>
    <w:rsid w:val="00E21368"/>
    <w:rsid w:val="00E242C2"/>
    <w:rsid w:val="00E328F7"/>
    <w:rsid w:val="00E46DA7"/>
    <w:rsid w:val="00E53C2F"/>
    <w:rsid w:val="00E60202"/>
    <w:rsid w:val="00E63A2D"/>
    <w:rsid w:val="00E64D4A"/>
    <w:rsid w:val="00E6671A"/>
    <w:rsid w:val="00E6729C"/>
    <w:rsid w:val="00E672D0"/>
    <w:rsid w:val="00E73E01"/>
    <w:rsid w:val="00E7747F"/>
    <w:rsid w:val="00E94D96"/>
    <w:rsid w:val="00E95D2E"/>
    <w:rsid w:val="00E96E74"/>
    <w:rsid w:val="00EA0E31"/>
    <w:rsid w:val="00EA25AC"/>
    <w:rsid w:val="00EA2B4F"/>
    <w:rsid w:val="00EA6459"/>
    <w:rsid w:val="00EB25D7"/>
    <w:rsid w:val="00EB274F"/>
    <w:rsid w:val="00EB31C8"/>
    <w:rsid w:val="00EB5A38"/>
    <w:rsid w:val="00EB7876"/>
    <w:rsid w:val="00EC61F3"/>
    <w:rsid w:val="00ED3DE5"/>
    <w:rsid w:val="00ED4716"/>
    <w:rsid w:val="00EE01FE"/>
    <w:rsid w:val="00EE096F"/>
    <w:rsid w:val="00EE1616"/>
    <w:rsid w:val="00EE3FC6"/>
    <w:rsid w:val="00EE555C"/>
    <w:rsid w:val="00EE74C1"/>
    <w:rsid w:val="00EF02EB"/>
    <w:rsid w:val="00EF0DF6"/>
    <w:rsid w:val="00EF3B22"/>
    <w:rsid w:val="00EF696F"/>
    <w:rsid w:val="00F01278"/>
    <w:rsid w:val="00F0724D"/>
    <w:rsid w:val="00F11250"/>
    <w:rsid w:val="00F142A7"/>
    <w:rsid w:val="00F14DDA"/>
    <w:rsid w:val="00F14E3A"/>
    <w:rsid w:val="00F17E35"/>
    <w:rsid w:val="00F21D4F"/>
    <w:rsid w:val="00F24370"/>
    <w:rsid w:val="00F24B84"/>
    <w:rsid w:val="00F32E4D"/>
    <w:rsid w:val="00F33174"/>
    <w:rsid w:val="00F34046"/>
    <w:rsid w:val="00F34BCA"/>
    <w:rsid w:val="00F371AB"/>
    <w:rsid w:val="00F405B7"/>
    <w:rsid w:val="00F434D5"/>
    <w:rsid w:val="00F44958"/>
    <w:rsid w:val="00F455DE"/>
    <w:rsid w:val="00F46C96"/>
    <w:rsid w:val="00F46FEC"/>
    <w:rsid w:val="00F47B94"/>
    <w:rsid w:val="00F47DA2"/>
    <w:rsid w:val="00F52FE0"/>
    <w:rsid w:val="00F55384"/>
    <w:rsid w:val="00F64316"/>
    <w:rsid w:val="00F6571C"/>
    <w:rsid w:val="00F67C2C"/>
    <w:rsid w:val="00F72720"/>
    <w:rsid w:val="00F73BF9"/>
    <w:rsid w:val="00F73D69"/>
    <w:rsid w:val="00F90448"/>
    <w:rsid w:val="00F90AA7"/>
    <w:rsid w:val="00F91316"/>
    <w:rsid w:val="00F92E0D"/>
    <w:rsid w:val="00F93676"/>
    <w:rsid w:val="00F973EA"/>
    <w:rsid w:val="00FA3812"/>
    <w:rsid w:val="00FA4F38"/>
    <w:rsid w:val="00FB4B50"/>
    <w:rsid w:val="00FB58B3"/>
    <w:rsid w:val="00FC7576"/>
    <w:rsid w:val="00FD1D6E"/>
    <w:rsid w:val="00FD2DE4"/>
    <w:rsid w:val="00FE3E69"/>
    <w:rsid w:val="00FE408C"/>
    <w:rsid w:val="00FE6D70"/>
    <w:rsid w:val="00FE6DCA"/>
    <w:rsid w:val="00FF13DA"/>
    <w:rsid w:val="00FF3140"/>
    <w:rsid w:val="00FF622A"/>
    <w:rsid w:val="0112406D"/>
    <w:rsid w:val="011D004D"/>
    <w:rsid w:val="012B45D8"/>
    <w:rsid w:val="012F2BDB"/>
    <w:rsid w:val="01364AF7"/>
    <w:rsid w:val="013C7C34"/>
    <w:rsid w:val="013D0FC2"/>
    <w:rsid w:val="0141263E"/>
    <w:rsid w:val="0146302F"/>
    <w:rsid w:val="0157150B"/>
    <w:rsid w:val="01591FE8"/>
    <w:rsid w:val="0162140B"/>
    <w:rsid w:val="01764F01"/>
    <w:rsid w:val="017F2ABF"/>
    <w:rsid w:val="018304D8"/>
    <w:rsid w:val="01851CCD"/>
    <w:rsid w:val="018B7465"/>
    <w:rsid w:val="01954FED"/>
    <w:rsid w:val="01B13B22"/>
    <w:rsid w:val="01BE2F86"/>
    <w:rsid w:val="01C9230C"/>
    <w:rsid w:val="01CC1A59"/>
    <w:rsid w:val="01CD1584"/>
    <w:rsid w:val="01DE243E"/>
    <w:rsid w:val="01DE280B"/>
    <w:rsid w:val="01FC5B65"/>
    <w:rsid w:val="01FC6A62"/>
    <w:rsid w:val="02031131"/>
    <w:rsid w:val="020F76A3"/>
    <w:rsid w:val="0210129A"/>
    <w:rsid w:val="02101B77"/>
    <w:rsid w:val="02146C85"/>
    <w:rsid w:val="021903D4"/>
    <w:rsid w:val="021938E2"/>
    <w:rsid w:val="0224445F"/>
    <w:rsid w:val="02347ECD"/>
    <w:rsid w:val="023D12EA"/>
    <w:rsid w:val="024D6B6A"/>
    <w:rsid w:val="025F1E69"/>
    <w:rsid w:val="025F6A13"/>
    <w:rsid w:val="026C01FE"/>
    <w:rsid w:val="026C0752"/>
    <w:rsid w:val="026C1265"/>
    <w:rsid w:val="027351EB"/>
    <w:rsid w:val="02775123"/>
    <w:rsid w:val="027756DA"/>
    <w:rsid w:val="02791210"/>
    <w:rsid w:val="027B388D"/>
    <w:rsid w:val="027C5265"/>
    <w:rsid w:val="027D5138"/>
    <w:rsid w:val="027F51DB"/>
    <w:rsid w:val="029B04E7"/>
    <w:rsid w:val="029D3980"/>
    <w:rsid w:val="02A47ABE"/>
    <w:rsid w:val="02A64D67"/>
    <w:rsid w:val="02AE6243"/>
    <w:rsid w:val="02AF6AE1"/>
    <w:rsid w:val="02B94862"/>
    <w:rsid w:val="02BA7BEF"/>
    <w:rsid w:val="02C50D4B"/>
    <w:rsid w:val="02D07684"/>
    <w:rsid w:val="02F02479"/>
    <w:rsid w:val="02F53D16"/>
    <w:rsid w:val="02FC2975"/>
    <w:rsid w:val="03073BDC"/>
    <w:rsid w:val="03080928"/>
    <w:rsid w:val="03174CCC"/>
    <w:rsid w:val="032044C0"/>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3729A"/>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01882"/>
    <w:rsid w:val="0443494B"/>
    <w:rsid w:val="044703D8"/>
    <w:rsid w:val="044C336D"/>
    <w:rsid w:val="044D0C5D"/>
    <w:rsid w:val="0459623E"/>
    <w:rsid w:val="04596405"/>
    <w:rsid w:val="04631E25"/>
    <w:rsid w:val="04684DFF"/>
    <w:rsid w:val="047B7862"/>
    <w:rsid w:val="047E6700"/>
    <w:rsid w:val="04874EE9"/>
    <w:rsid w:val="048D0E48"/>
    <w:rsid w:val="049846C6"/>
    <w:rsid w:val="04A1337B"/>
    <w:rsid w:val="04B92911"/>
    <w:rsid w:val="04CD6E05"/>
    <w:rsid w:val="04D82085"/>
    <w:rsid w:val="04D911EF"/>
    <w:rsid w:val="04DC5A39"/>
    <w:rsid w:val="04DD72BE"/>
    <w:rsid w:val="04E520BF"/>
    <w:rsid w:val="04EC1C67"/>
    <w:rsid w:val="04F46377"/>
    <w:rsid w:val="04F90C54"/>
    <w:rsid w:val="04F94956"/>
    <w:rsid w:val="04FB25DB"/>
    <w:rsid w:val="04FC4325"/>
    <w:rsid w:val="050551E9"/>
    <w:rsid w:val="05075EDE"/>
    <w:rsid w:val="05124615"/>
    <w:rsid w:val="051510A2"/>
    <w:rsid w:val="05217E35"/>
    <w:rsid w:val="05292182"/>
    <w:rsid w:val="052B7BD1"/>
    <w:rsid w:val="05453667"/>
    <w:rsid w:val="05497906"/>
    <w:rsid w:val="054E1244"/>
    <w:rsid w:val="054E7898"/>
    <w:rsid w:val="0555228E"/>
    <w:rsid w:val="055648BB"/>
    <w:rsid w:val="055E1B45"/>
    <w:rsid w:val="055F2CC7"/>
    <w:rsid w:val="057A2B90"/>
    <w:rsid w:val="05895AB4"/>
    <w:rsid w:val="058B1455"/>
    <w:rsid w:val="059601C5"/>
    <w:rsid w:val="059D1B25"/>
    <w:rsid w:val="059D1E39"/>
    <w:rsid w:val="059F0B6E"/>
    <w:rsid w:val="059F6BB2"/>
    <w:rsid w:val="05A33D52"/>
    <w:rsid w:val="05AD3262"/>
    <w:rsid w:val="05BC7889"/>
    <w:rsid w:val="05C216A9"/>
    <w:rsid w:val="05D20699"/>
    <w:rsid w:val="05D64F49"/>
    <w:rsid w:val="05DC08AB"/>
    <w:rsid w:val="05DE2659"/>
    <w:rsid w:val="05E078B3"/>
    <w:rsid w:val="05E363B1"/>
    <w:rsid w:val="05F25E55"/>
    <w:rsid w:val="05FD7E89"/>
    <w:rsid w:val="06017EFB"/>
    <w:rsid w:val="060467F6"/>
    <w:rsid w:val="060975E2"/>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77074"/>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A73656"/>
    <w:rsid w:val="07BB63D7"/>
    <w:rsid w:val="07BC7B6F"/>
    <w:rsid w:val="07BF295D"/>
    <w:rsid w:val="07C72C05"/>
    <w:rsid w:val="07CB1F74"/>
    <w:rsid w:val="07CF3091"/>
    <w:rsid w:val="07D37EC1"/>
    <w:rsid w:val="07E612F2"/>
    <w:rsid w:val="07EA0D7A"/>
    <w:rsid w:val="07EC6C3C"/>
    <w:rsid w:val="07F0389C"/>
    <w:rsid w:val="07F83C45"/>
    <w:rsid w:val="07FC21F7"/>
    <w:rsid w:val="08065065"/>
    <w:rsid w:val="08097C5D"/>
    <w:rsid w:val="080A6303"/>
    <w:rsid w:val="080C51FF"/>
    <w:rsid w:val="080C6FC8"/>
    <w:rsid w:val="08122E2C"/>
    <w:rsid w:val="081861E7"/>
    <w:rsid w:val="08273955"/>
    <w:rsid w:val="08292636"/>
    <w:rsid w:val="082A352F"/>
    <w:rsid w:val="082A3F87"/>
    <w:rsid w:val="083A62F1"/>
    <w:rsid w:val="083B12B7"/>
    <w:rsid w:val="083E63FB"/>
    <w:rsid w:val="084E0B9E"/>
    <w:rsid w:val="086430AE"/>
    <w:rsid w:val="08674091"/>
    <w:rsid w:val="08676F30"/>
    <w:rsid w:val="086909C4"/>
    <w:rsid w:val="086967AA"/>
    <w:rsid w:val="08731582"/>
    <w:rsid w:val="087A0C9E"/>
    <w:rsid w:val="087B2C55"/>
    <w:rsid w:val="087D18A8"/>
    <w:rsid w:val="088A4487"/>
    <w:rsid w:val="08A302CA"/>
    <w:rsid w:val="08AC20A4"/>
    <w:rsid w:val="08B06BDF"/>
    <w:rsid w:val="08B14631"/>
    <w:rsid w:val="08BE63F6"/>
    <w:rsid w:val="08C349D1"/>
    <w:rsid w:val="08C81090"/>
    <w:rsid w:val="08CA4DD9"/>
    <w:rsid w:val="08CB7DC1"/>
    <w:rsid w:val="08CD5CB3"/>
    <w:rsid w:val="08CF6B91"/>
    <w:rsid w:val="08ED4DB1"/>
    <w:rsid w:val="08EE0D2D"/>
    <w:rsid w:val="08F25D46"/>
    <w:rsid w:val="08F36272"/>
    <w:rsid w:val="08F962DD"/>
    <w:rsid w:val="090335F8"/>
    <w:rsid w:val="09095580"/>
    <w:rsid w:val="09126068"/>
    <w:rsid w:val="09143EC0"/>
    <w:rsid w:val="09184F33"/>
    <w:rsid w:val="091F5612"/>
    <w:rsid w:val="092D402E"/>
    <w:rsid w:val="093812A4"/>
    <w:rsid w:val="095026AD"/>
    <w:rsid w:val="095627CD"/>
    <w:rsid w:val="09656801"/>
    <w:rsid w:val="0966651A"/>
    <w:rsid w:val="09735575"/>
    <w:rsid w:val="098E34C4"/>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6C74F9"/>
    <w:rsid w:val="0A8411B0"/>
    <w:rsid w:val="0A864755"/>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65455E"/>
    <w:rsid w:val="0B71026A"/>
    <w:rsid w:val="0B7362D2"/>
    <w:rsid w:val="0B744149"/>
    <w:rsid w:val="0B9E71DF"/>
    <w:rsid w:val="0BA6478A"/>
    <w:rsid w:val="0BAB1D29"/>
    <w:rsid w:val="0BC0578B"/>
    <w:rsid w:val="0BC11F18"/>
    <w:rsid w:val="0BCC0CB2"/>
    <w:rsid w:val="0BCC70C1"/>
    <w:rsid w:val="0BDD7DB4"/>
    <w:rsid w:val="0BE049BA"/>
    <w:rsid w:val="0BE15903"/>
    <w:rsid w:val="0BE81D4D"/>
    <w:rsid w:val="0BEF5E5B"/>
    <w:rsid w:val="0BEF5F13"/>
    <w:rsid w:val="0BF034B5"/>
    <w:rsid w:val="0BF5427B"/>
    <w:rsid w:val="0C142A74"/>
    <w:rsid w:val="0C1E1DDF"/>
    <w:rsid w:val="0C201488"/>
    <w:rsid w:val="0C325BD0"/>
    <w:rsid w:val="0C354681"/>
    <w:rsid w:val="0C3A4BEF"/>
    <w:rsid w:val="0C423058"/>
    <w:rsid w:val="0C4C4CAB"/>
    <w:rsid w:val="0C4D019D"/>
    <w:rsid w:val="0C4E1768"/>
    <w:rsid w:val="0C4F0F18"/>
    <w:rsid w:val="0C5026C1"/>
    <w:rsid w:val="0C6315B9"/>
    <w:rsid w:val="0C6E10B6"/>
    <w:rsid w:val="0C7C5D9D"/>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437B66"/>
    <w:rsid w:val="0D6D74B5"/>
    <w:rsid w:val="0D704616"/>
    <w:rsid w:val="0D775C35"/>
    <w:rsid w:val="0D7D6037"/>
    <w:rsid w:val="0D813746"/>
    <w:rsid w:val="0D862CD1"/>
    <w:rsid w:val="0D8818B1"/>
    <w:rsid w:val="0D934CA7"/>
    <w:rsid w:val="0D9E091B"/>
    <w:rsid w:val="0DA24005"/>
    <w:rsid w:val="0DAC216E"/>
    <w:rsid w:val="0DAD48CD"/>
    <w:rsid w:val="0DB66CDF"/>
    <w:rsid w:val="0DB71CBC"/>
    <w:rsid w:val="0DB97F94"/>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3943EC"/>
    <w:rsid w:val="0E482AAB"/>
    <w:rsid w:val="0E486459"/>
    <w:rsid w:val="0E491B4C"/>
    <w:rsid w:val="0E51153E"/>
    <w:rsid w:val="0E5B7179"/>
    <w:rsid w:val="0E66112A"/>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56564"/>
    <w:rsid w:val="0EDC40FC"/>
    <w:rsid w:val="0EE9469F"/>
    <w:rsid w:val="0EEB4D98"/>
    <w:rsid w:val="0EF41D45"/>
    <w:rsid w:val="0EF4677D"/>
    <w:rsid w:val="0EF748FA"/>
    <w:rsid w:val="0EFB617C"/>
    <w:rsid w:val="0F0276D3"/>
    <w:rsid w:val="0F0E4DD4"/>
    <w:rsid w:val="0F0E5C7E"/>
    <w:rsid w:val="0F1750BB"/>
    <w:rsid w:val="0F1C0E60"/>
    <w:rsid w:val="0F3403FC"/>
    <w:rsid w:val="0F3A6B04"/>
    <w:rsid w:val="0F3B720B"/>
    <w:rsid w:val="0F407BA2"/>
    <w:rsid w:val="0F4124FC"/>
    <w:rsid w:val="0F476175"/>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6236"/>
    <w:rsid w:val="0FC47BEE"/>
    <w:rsid w:val="0FC67085"/>
    <w:rsid w:val="0FC77320"/>
    <w:rsid w:val="0FCC1A9C"/>
    <w:rsid w:val="0FCD379D"/>
    <w:rsid w:val="0FD76E84"/>
    <w:rsid w:val="0FDE142F"/>
    <w:rsid w:val="0FE255F1"/>
    <w:rsid w:val="0FE40E31"/>
    <w:rsid w:val="0FFC789C"/>
    <w:rsid w:val="10216E8D"/>
    <w:rsid w:val="10351656"/>
    <w:rsid w:val="103A3E73"/>
    <w:rsid w:val="104C5CB1"/>
    <w:rsid w:val="104D013D"/>
    <w:rsid w:val="10537696"/>
    <w:rsid w:val="105E2489"/>
    <w:rsid w:val="10600B5A"/>
    <w:rsid w:val="10764563"/>
    <w:rsid w:val="108361DD"/>
    <w:rsid w:val="108D245B"/>
    <w:rsid w:val="10912CBD"/>
    <w:rsid w:val="109144A2"/>
    <w:rsid w:val="10933493"/>
    <w:rsid w:val="10953CD7"/>
    <w:rsid w:val="10A50104"/>
    <w:rsid w:val="10A8502C"/>
    <w:rsid w:val="10AF2C7A"/>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34FFE"/>
    <w:rsid w:val="118733AB"/>
    <w:rsid w:val="11884619"/>
    <w:rsid w:val="118945BA"/>
    <w:rsid w:val="11931A63"/>
    <w:rsid w:val="119A47C2"/>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776FC1"/>
    <w:rsid w:val="12835E8C"/>
    <w:rsid w:val="128D617A"/>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7298E"/>
    <w:rsid w:val="132B17C0"/>
    <w:rsid w:val="13322D89"/>
    <w:rsid w:val="1334547B"/>
    <w:rsid w:val="13423761"/>
    <w:rsid w:val="13584FCB"/>
    <w:rsid w:val="136758A4"/>
    <w:rsid w:val="1369044D"/>
    <w:rsid w:val="1381442C"/>
    <w:rsid w:val="138B33E6"/>
    <w:rsid w:val="13990DF0"/>
    <w:rsid w:val="139E4608"/>
    <w:rsid w:val="13A113AB"/>
    <w:rsid w:val="13A1683F"/>
    <w:rsid w:val="13A85192"/>
    <w:rsid w:val="13B81627"/>
    <w:rsid w:val="13BB28F1"/>
    <w:rsid w:val="13C02715"/>
    <w:rsid w:val="13D30842"/>
    <w:rsid w:val="13D316BF"/>
    <w:rsid w:val="13D45365"/>
    <w:rsid w:val="13DB0FC2"/>
    <w:rsid w:val="13E835AF"/>
    <w:rsid w:val="13EF00B6"/>
    <w:rsid w:val="13FD16D4"/>
    <w:rsid w:val="13FF61BC"/>
    <w:rsid w:val="14020E3A"/>
    <w:rsid w:val="140C77F8"/>
    <w:rsid w:val="14127D15"/>
    <w:rsid w:val="14175291"/>
    <w:rsid w:val="141C1250"/>
    <w:rsid w:val="142101DE"/>
    <w:rsid w:val="14350A9F"/>
    <w:rsid w:val="14357865"/>
    <w:rsid w:val="14451524"/>
    <w:rsid w:val="14570A29"/>
    <w:rsid w:val="146454AF"/>
    <w:rsid w:val="146718DB"/>
    <w:rsid w:val="14672939"/>
    <w:rsid w:val="146E5093"/>
    <w:rsid w:val="146E7C56"/>
    <w:rsid w:val="14711AA4"/>
    <w:rsid w:val="14793BDB"/>
    <w:rsid w:val="14850DEF"/>
    <w:rsid w:val="14892A6C"/>
    <w:rsid w:val="148C466B"/>
    <w:rsid w:val="14933CC0"/>
    <w:rsid w:val="149354DC"/>
    <w:rsid w:val="14A1756E"/>
    <w:rsid w:val="14D63B90"/>
    <w:rsid w:val="14DA3DA1"/>
    <w:rsid w:val="14DD753A"/>
    <w:rsid w:val="14E02104"/>
    <w:rsid w:val="14E52FB9"/>
    <w:rsid w:val="14EA470B"/>
    <w:rsid w:val="14F26DC1"/>
    <w:rsid w:val="14F3387B"/>
    <w:rsid w:val="14F646C4"/>
    <w:rsid w:val="151F27CD"/>
    <w:rsid w:val="15242C46"/>
    <w:rsid w:val="152B7B20"/>
    <w:rsid w:val="153A54FD"/>
    <w:rsid w:val="154B3CB9"/>
    <w:rsid w:val="154E4841"/>
    <w:rsid w:val="15510055"/>
    <w:rsid w:val="15525A90"/>
    <w:rsid w:val="155303F8"/>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A7F1B"/>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40593"/>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E1589"/>
    <w:rsid w:val="170F046C"/>
    <w:rsid w:val="17155857"/>
    <w:rsid w:val="17164FE9"/>
    <w:rsid w:val="171A5577"/>
    <w:rsid w:val="17207F01"/>
    <w:rsid w:val="17280B39"/>
    <w:rsid w:val="172B32CD"/>
    <w:rsid w:val="17320E70"/>
    <w:rsid w:val="17370511"/>
    <w:rsid w:val="174301EB"/>
    <w:rsid w:val="174C382F"/>
    <w:rsid w:val="17584F00"/>
    <w:rsid w:val="176262E8"/>
    <w:rsid w:val="17683661"/>
    <w:rsid w:val="176B3516"/>
    <w:rsid w:val="177545F5"/>
    <w:rsid w:val="17796C4C"/>
    <w:rsid w:val="177D1C6B"/>
    <w:rsid w:val="178D5A19"/>
    <w:rsid w:val="178F495A"/>
    <w:rsid w:val="17950508"/>
    <w:rsid w:val="179A14B1"/>
    <w:rsid w:val="17A2686F"/>
    <w:rsid w:val="17AC1E33"/>
    <w:rsid w:val="17C452DB"/>
    <w:rsid w:val="17C71B1C"/>
    <w:rsid w:val="17CC77EC"/>
    <w:rsid w:val="17D03269"/>
    <w:rsid w:val="17EF735C"/>
    <w:rsid w:val="17F93D29"/>
    <w:rsid w:val="17FA3895"/>
    <w:rsid w:val="17FD5542"/>
    <w:rsid w:val="18014B9E"/>
    <w:rsid w:val="1801765E"/>
    <w:rsid w:val="180B6E45"/>
    <w:rsid w:val="18111EC8"/>
    <w:rsid w:val="18161631"/>
    <w:rsid w:val="18257750"/>
    <w:rsid w:val="182D26FE"/>
    <w:rsid w:val="184509DD"/>
    <w:rsid w:val="18574D04"/>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B719CE"/>
    <w:rsid w:val="18C27785"/>
    <w:rsid w:val="18C87AEE"/>
    <w:rsid w:val="18CC30C8"/>
    <w:rsid w:val="18DA62C9"/>
    <w:rsid w:val="18E53D83"/>
    <w:rsid w:val="18E854F3"/>
    <w:rsid w:val="18F32F71"/>
    <w:rsid w:val="18F942FE"/>
    <w:rsid w:val="18FC7FC9"/>
    <w:rsid w:val="19010C43"/>
    <w:rsid w:val="19042FD1"/>
    <w:rsid w:val="19053C99"/>
    <w:rsid w:val="19067C40"/>
    <w:rsid w:val="19084C73"/>
    <w:rsid w:val="19131759"/>
    <w:rsid w:val="1916079C"/>
    <w:rsid w:val="1918798F"/>
    <w:rsid w:val="191C1DC9"/>
    <w:rsid w:val="19232C54"/>
    <w:rsid w:val="192A4CA5"/>
    <w:rsid w:val="19365BCA"/>
    <w:rsid w:val="193E1636"/>
    <w:rsid w:val="1940364D"/>
    <w:rsid w:val="19464829"/>
    <w:rsid w:val="19506735"/>
    <w:rsid w:val="19546C26"/>
    <w:rsid w:val="195F6454"/>
    <w:rsid w:val="19715346"/>
    <w:rsid w:val="19725DC2"/>
    <w:rsid w:val="1975062D"/>
    <w:rsid w:val="19792F83"/>
    <w:rsid w:val="197B3295"/>
    <w:rsid w:val="198830F6"/>
    <w:rsid w:val="19921A25"/>
    <w:rsid w:val="199923FF"/>
    <w:rsid w:val="19A050EA"/>
    <w:rsid w:val="19B162A8"/>
    <w:rsid w:val="19B41F46"/>
    <w:rsid w:val="19B66704"/>
    <w:rsid w:val="19D3372C"/>
    <w:rsid w:val="19DB69EC"/>
    <w:rsid w:val="19DC3BB3"/>
    <w:rsid w:val="19F83B41"/>
    <w:rsid w:val="19FE37BC"/>
    <w:rsid w:val="19FE4F69"/>
    <w:rsid w:val="19FF4FA8"/>
    <w:rsid w:val="1A046B5B"/>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C65C0"/>
    <w:rsid w:val="1A6D0FCB"/>
    <w:rsid w:val="1A6D4CA8"/>
    <w:rsid w:val="1A720CF3"/>
    <w:rsid w:val="1A765CF9"/>
    <w:rsid w:val="1A7B376A"/>
    <w:rsid w:val="1A7C3F95"/>
    <w:rsid w:val="1A8604A4"/>
    <w:rsid w:val="1A981F65"/>
    <w:rsid w:val="1A9B2D5C"/>
    <w:rsid w:val="1AA062D0"/>
    <w:rsid w:val="1AA066FE"/>
    <w:rsid w:val="1AA11EB4"/>
    <w:rsid w:val="1AAE4214"/>
    <w:rsid w:val="1AB0077C"/>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5F2276"/>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25A3F"/>
    <w:rsid w:val="1C132CB9"/>
    <w:rsid w:val="1C1F38A9"/>
    <w:rsid w:val="1C301256"/>
    <w:rsid w:val="1C3F1E41"/>
    <w:rsid w:val="1C3F3CFE"/>
    <w:rsid w:val="1C464106"/>
    <w:rsid w:val="1C4C244F"/>
    <w:rsid w:val="1C514A38"/>
    <w:rsid w:val="1C56168B"/>
    <w:rsid w:val="1C5B1C00"/>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A11FA"/>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A5A54"/>
    <w:rsid w:val="1DDF38BD"/>
    <w:rsid w:val="1DEA1505"/>
    <w:rsid w:val="1DEF7BAB"/>
    <w:rsid w:val="1DF032E8"/>
    <w:rsid w:val="1E02008B"/>
    <w:rsid w:val="1E0A7520"/>
    <w:rsid w:val="1E0B7AFB"/>
    <w:rsid w:val="1E0D271C"/>
    <w:rsid w:val="1E136028"/>
    <w:rsid w:val="1E136147"/>
    <w:rsid w:val="1E216863"/>
    <w:rsid w:val="1E2517BA"/>
    <w:rsid w:val="1E285D4D"/>
    <w:rsid w:val="1E2F7669"/>
    <w:rsid w:val="1E470092"/>
    <w:rsid w:val="1E4A31D5"/>
    <w:rsid w:val="1E4C688B"/>
    <w:rsid w:val="1E516031"/>
    <w:rsid w:val="1E6C194C"/>
    <w:rsid w:val="1E7129A4"/>
    <w:rsid w:val="1E7D3A5C"/>
    <w:rsid w:val="1E800196"/>
    <w:rsid w:val="1E831AE3"/>
    <w:rsid w:val="1E85407E"/>
    <w:rsid w:val="1E8D1976"/>
    <w:rsid w:val="1E9701CB"/>
    <w:rsid w:val="1E9A7509"/>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4664B7"/>
    <w:rsid w:val="1F5539BB"/>
    <w:rsid w:val="1F583BB1"/>
    <w:rsid w:val="1F623B76"/>
    <w:rsid w:val="1F634D72"/>
    <w:rsid w:val="1F641F02"/>
    <w:rsid w:val="1F6802D1"/>
    <w:rsid w:val="1F6A1479"/>
    <w:rsid w:val="1F6B2644"/>
    <w:rsid w:val="1F7A2B83"/>
    <w:rsid w:val="1F7D30B3"/>
    <w:rsid w:val="1F8A5D34"/>
    <w:rsid w:val="1F8B43D5"/>
    <w:rsid w:val="1F976352"/>
    <w:rsid w:val="1FA90C42"/>
    <w:rsid w:val="1FAE1FE7"/>
    <w:rsid w:val="1FB417CB"/>
    <w:rsid w:val="1FB6149C"/>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76A9B"/>
    <w:rsid w:val="204A62BD"/>
    <w:rsid w:val="204C3B18"/>
    <w:rsid w:val="204E6676"/>
    <w:rsid w:val="20566D81"/>
    <w:rsid w:val="2078505E"/>
    <w:rsid w:val="207C03F3"/>
    <w:rsid w:val="207F67A2"/>
    <w:rsid w:val="20875364"/>
    <w:rsid w:val="20896E61"/>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85086"/>
    <w:rsid w:val="219F38EA"/>
    <w:rsid w:val="21A07779"/>
    <w:rsid w:val="21A434A1"/>
    <w:rsid w:val="21A46F41"/>
    <w:rsid w:val="21AD5766"/>
    <w:rsid w:val="21BB7496"/>
    <w:rsid w:val="21BE0D30"/>
    <w:rsid w:val="21BE5AD4"/>
    <w:rsid w:val="21BF1E5F"/>
    <w:rsid w:val="21D26F6C"/>
    <w:rsid w:val="21D31773"/>
    <w:rsid w:val="21D603F0"/>
    <w:rsid w:val="21D73206"/>
    <w:rsid w:val="21DA1C40"/>
    <w:rsid w:val="21E10B77"/>
    <w:rsid w:val="21E71B1D"/>
    <w:rsid w:val="21EE2C37"/>
    <w:rsid w:val="21EE2D29"/>
    <w:rsid w:val="21F11F04"/>
    <w:rsid w:val="21F84B42"/>
    <w:rsid w:val="21FD6524"/>
    <w:rsid w:val="22154D00"/>
    <w:rsid w:val="222156D9"/>
    <w:rsid w:val="222E117C"/>
    <w:rsid w:val="22300174"/>
    <w:rsid w:val="2235471D"/>
    <w:rsid w:val="22363B22"/>
    <w:rsid w:val="223E24DB"/>
    <w:rsid w:val="223F6A54"/>
    <w:rsid w:val="22437FF4"/>
    <w:rsid w:val="22470A83"/>
    <w:rsid w:val="22497790"/>
    <w:rsid w:val="22596E8E"/>
    <w:rsid w:val="22603392"/>
    <w:rsid w:val="2264731E"/>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76C85"/>
    <w:rsid w:val="22EE7477"/>
    <w:rsid w:val="22F633A8"/>
    <w:rsid w:val="22F97C33"/>
    <w:rsid w:val="23081A49"/>
    <w:rsid w:val="230F5C7C"/>
    <w:rsid w:val="23186046"/>
    <w:rsid w:val="231C5EE9"/>
    <w:rsid w:val="231D4DB5"/>
    <w:rsid w:val="232A2AC7"/>
    <w:rsid w:val="232C5A91"/>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AC0200"/>
    <w:rsid w:val="23BF466B"/>
    <w:rsid w:val="23C34C00"/>
    <w:rsid w:val="23CE744B"/>
    <w:rsid w:val="23D210B9"/>
    <w:rsid w:val="23D62F4C"/>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80B66"/>
    <w:rsid w:val="250D03B7"/>
    <w:rsid w:val="250D568B"/>
    <w:rsid w:val="25121020"/>
    <w:rsid w:val="25134332"/>
    <w:rsid w:val="251A2686"/>
    <w:rsid w:val="253C3037"/>
    <w:rsid w:val="25476F82"/>
    <w:rsid w:val="25522EA8"/>
    <w:rsid w:val="255539A1"/>
    <w:rsid w:val="255B5841"/>
    <w:rsid w:val="257133CE"/>
    <w:rsid w:val="257E508F"/>
    <w:rsid w:val="25881B17"/>
    <w:rsid w:val="258A1DA8"/>
    <w:rsid w:val="25A575C0"/>
    <w:rsid w:val="25A94D84"/>
    <w:rsid w:val="25AD2111"/>
    <w:rsid w:val="25AF0563"/>
    <w:rsid w:val="25BE3A0D"/>
    <w:rsid w:val="25C02840"/>
    <w:rsid w:val="25C112C9"/>
    <w:rsid w:val="25C36F8B"/>
    <w:rsid w:val="25CE6267"/>
    <w:rsid w:val="25D27A81"/>
    <w:rsid w:val="25DF749C"/>
    <w:rsid w:val="25E30B5D"/>
    <w:rsid w:val="25E60D0B"/>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02245"/>
    <w:rsid w:val="26B33CD8"/>
    <w:rsid w:val="26BF5712"/>
    <w:rsid w:val="26C66C90"/>
    <w:rsid w:val="26D3073E"/>
    <w:rsid w:val="26D4410B"/>
    <w:rsid w:val="26E53B9A"/>
    <w:rsid w:val="26ED4EA2"/>
    <w:rsid w:val="26EF2E13"/>
    <w:rsid w:val="26F463D0"/>
    <w:rsid w:val="26FC3889"/>
    <w:rsid w:val="27011304"/>
    <w:rsid w:val="270D56F6"/>
    <w:rsid w:val="270D7FDD"/>
    <w:rsid w:val="270E452B"/>
    <w:rsid w:val="271346F1"/>
    <w:rsid w:val="27183578"/>
    <w:rsid w:val="27260D63"/>
    <w:rsid w:val="27266003"/>
    <w:rsid w:val="272C10D9"/>
    <w:rsid w:val="27334536"/>
    <w:rsid w:val="27490F09"/>
    <w:rsid w:val="274F6F84"/>
    <w:rsid w:val="27545E70"/>
    <w:rsid w:val="275B7A7A"/>
    <w:rsid w:val="275C2C7E"/>
    <w:rsid w:val="27644823"/>
    <w:rsid w:val="276F5351"/>
    <w:rsid w:val="27741188"/>
    <w:rsid w:val="277731D3"/>
    <w:rsid w:val="277B3CE4"/>
    <w:rsid w:val="27A03267"/>
    <w:rsid w:val="27A10670"/>
    <w:rsid w:val="27A208C8"/>
    <w:rsid w:val="27AB5903"/>
    <w:rsid w:val="27AB7429"/>
    <w:rsid w:val="27B20D2F"/>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1C6B"/>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D4B6C"/>
    <w:rsid w:val="293E128D"/>
    <w:rsid w:val="293F4CEC"/>
    <w:rsid w:val="294011C9"/>
    <w:rsid w:val="294D35FD"/>
    <w:rsid w:val="295124B7"/>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04515C"/>
    <w:rsid w:val="2A104AA0"/>
    <w:rsid w:val="2A2633C6"/>
    <w:rsid w:val="2A4402BE"/>
    <w:rsid w:val="2A50713E"/>
    <w:rsid w:val="2A545A70"/>
    <w:rsid w:val="2A581716"/>
    <w:rsid w:val="2A592E75"/>
    <w:rsid w:val="2A5D4276"/>
    <w:rsid w:val="2A606146"/>
    <w:rsid w:val="2A716B1B"/>
    <w:rsid w:val="2A73260E"/>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5A08A8"/>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7E1D16"/>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B1B45"/>
    <w:rsid w:val="2D6D597C"/>
    <w:rsid w:val="2D6F761A"/>
    <w:rsid w:val="2D706578"/>
    <w:rsid w:val="2D747686"/>
    <w:rsid w:val="2D802906"/>
    <w:rsid w:val="2D831C8B"/>
    <w:rsid w:val="2D880BFC"/>
    <w:rsid w:val="2D8D191F"/>
    <w:rsid w:val="2D8E149E"/>
    <w:rsid w:val="2D8F6E08"/>
    <w:rsid w:val="2D9369C9"/>
    <w:rsid w:val="2D97241C"/>
    <w:rsid w:val="2DA504E1"/>
    <w:rsid w:val="2DA6277A"/>
    <w:rsid w:val="2DAD589F"/>
    <w:rsid w:val="2DAE43C2"/>
    <w:rsid w:val="2DB36CED"/>
    <w:rsid w:val="2DB461E6"/>
    <w:rsid w:val="2DB6633C"/>
    <w:rsid w:val="2DB93520"/>
    <w:rsid w:val="2DBD22C7"/>
    <w:rsid w:val="2DC21505"/>
    <w:rsid w:val="2DC4770C"/>
    <w:rsid w:val="2DDC2849"/>
    <w:rsid w:val="2DE2789B"/>
    <w:rsid w:val="2DE44F29"/>
    <w:rsid w:val="2DE53419"/>
    <w:rsid w:val="2DE77DA5"/>
    <w:rsid w:val="2DEF32CE"/>
    <w:rsid w:val="2E087C35"/>
    <w:rsid w:val="2E0D78C6"/>
    <w:rsid w:val="2E22170D"/>
    <w:rsid w:val="2E2316EA"/>
    <w:rsid w:val="2E2856B0"/>
    <w:rsid w:val="2E2A2ECD"/>
    <w:rsid w:val="2E2B01BA"/>
    <w:rsid w:val="2E2C5906"/>
    <w:rsid w:val="2E305FEB"/>
    <w:rsid w:val="2E3407B9"/>
    <w:rsid w:val="2E3902B8"/>
    <w:rsid w:val="2E3C21C0"/>
    <w:rsid w:val="2E3D72E3"/>
    <w:rsid w:val="2E420B05"/>
    <w:rsid w:val="2E511B94"/>
    <w:rsid w:val="2E5247A2"/>
    <w:rsid w:val="2E544CDD"/>
    <w:rsid w:val="2E58778F"/>
    <w:rsid w:val="2E61610B"/>
    <w:rsid w:val="2E617791"/>
    <w:rsid w:val="2E633686"/>
    <w:rsid w:val="2E6875E1"/>
    <w:rsid w:val="2E7A5DB7"/>
    <w:rsid w:val="2E805718"/>
    <w:rsid w:val="2E82360D"/>
    <w:rsid w:val="2E9B1DA9"/>
    <w:rsid w:val="2E9F5636"/>
    <w:rsid w:val="2EA040C9"/>
    <w:rsid w:val="2EAC48AB"/>
    <w:rsid w:val="2EB85C87"/>
    <w:rsid w:val="2EB97758"/>
    <w:rsid w:val="2EBD5B0B"/>
    <w:rsid w:val="2EC44B9C"/>
    <w:rsid w:val="2EC953EB"/>
    <w:rsid w:val="2EC95B73"/>
    <w:rsid w:val="2ECA2D02"/>
    <w:rsid w:val="2ECC406B"/>
    <w:rsid w:val="2ED04D49"/>
    <w:rsid w:val="2EE03EBD"/>
    <w:rsid w:val="2EF109DF"/>
    <w:rsid w:val="2F0B686C"/>
    <w:rsid w:val="2F0E58A0"/>
    <w:rsid w:val="2F1251F2"/>
    <w:rsid w:val="2F1D7482"/>
    <w:rsid w:val="2F236CEA"/>
    <w:rsid w:val="2F2651F1"/>
    <w:rsid w:val="2F284ABA"/>
    <w:rsid w:val="2F3354BF"/>
    <w:rsid w:val="2F371727"/>
    <w:rsid w:val="2F427ECE"/>
    <w:rsid w:val="2F4F69E2"/>
    <w:rsid w:val="2F565FB2"/>
    <w:rsid w:val="2F573206"/>
    <w:rsid w:val="2F5767CB"/>
    <w:rsid w:val="2F5F0D76"/>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0100E"/>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3E34F6"/>
    <w:rsid w:val="304037A8"/>
    <w:rsid w:val="30437A3B"/>
    <w:rsid w:val="30441317"/>
    <w:rsid w:val="30457BC4"/>
    <w:rsid w:val="30462809"/>
    <w:rsid w:val="30546EB7"/>
    <w:rsid w:val="305B3871"/>
    <w:rsid w:val="306137EE"/>
    <w:rsid w:val="30683D82"/>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B6A1A"/>
    <w:rsid w:val="318E030B"/>
    <w:rsid w:val="318F0E06"/>
    <w:rsid w:val="318F200F"/>
    <w:rsid w:val="31902455"/>
    <w:rsid w:val="31966234"/>
    <w:rsid w:val="31987443"/>
    <w:rsid w:val="319C4E0E"/>
    <w:rsid w:val="31AA4B96"/>
    <w:rsid w:val="31AE61EB"/>
    <w:rsid w:val="31B3413B"/>
    <w:rsid w:val="31B734EE"/>
    <w:rsid w:val="31B957F5"/>
    <w:rsid w:val="31BD202C"/>
    <w:rsid w:val="31C26A86"/>
    <w:rsid w:val="31C778F7"/>
    <w:rsid w:val="31CB1B0A"/>
    <w:rsid w:val="31CC6326"/>
    <w:rsid w:val="31D04C52"/>
    <w:rsid w:val="31DA3535"/>
    <w:rsid w:val="31DD5797"/>
    <w:rsid w:val="31E1343D"/>
    <w:rsid w:val="31EC2192"/>
    <w:rsid w:val="31F72A10"/>
    <w:rsid w:val="31F764BC"/>
    <w:rsid w:val="31F91F75"/>
    <w:rsid w:val="31FA474A"/>
    <w:rsid w:val="320B255B"/>
    <w:rsid w:val="321124E9"/>
    <w:rsid w:val="321C4CD1"/>
    <w:rsid w:val="321F3082"/>
    <w:rsid w:val="322111A8"/>
    <w:rsid w:val="32284036"/>
    <w:rsid w:val="32341BC0"/>
    <w:rsid w:val="3234493E"/>
    <w:rsid w:val="32360D3D"/>
    <w:rsid w:val="3239474A"/>
    <w:rsid w:val="323D68E2"/>
    <w:rsid w:val="324F130F"/>
    <w:rsid w:val="32592C2B"/>
    <w:rsid w:val="325D585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A65B8"/>
    <w:rsid w:val="334001E7"/>
    <w:rsid w:val="33431009"/>
    <w:rsid w:val="334C0D50"/>
    <w:rsid w:val="33503A36"/>
    <w:rsid w:val="335C1FBD"/>
    <w:rsid w:val="338466E8"/>
    <w:rsid w:val="338A7CFE"/>
    <w:rsid w:val="3391330F"/>
    <w:rsid w:val="33A37CBA"/>
    <w:rsid w:val="33AA1D56"/>
    <w:rsid w:val="33AD7B6F"/>
    <w:rsid w:val="33B043F9"/>
    <w:rsid w:val="33B36D70"/>
    <w:rsid w:val="33B81B0D"/>
    <w:rsid w:val="33BD3EF4"/>
    <w:rsid w:val="33D23908"/>
    <w:rsid w:val="33D75F9A"/>
    <w:rsid w:val="33EB4638"/>
    <w:rsid w:val="33EC7BAE"/>
    <w:rsid w:val="33FB43F6"/>
    <w:rsid w:val="33FF7FB6"/>
    <w:rsid w:val="34015AAA"/>
    <w:rsid w:val="340C3A7B"/>
    <w:rsid w:val="341106AC"/>
    <w:rsid w:val="341313E2"/>
    <w:rsid w:val="34191222"/>
    <w:rsid w:val="341A0E98"/>
    <w:rsid w:val="341F61AB"/>
    <w:rsid w:val="342716E4"/>
    <w:rsid w:val="34565B35"/>
    <w:rsid w:val="34646B52"/>
    <w:rsid w:val="346F457D"/>
    <w:rsid w:val="34732845"/>
    <w:rsid w:val="34765217"/>
    <w:rsid w:val="348D743D"/>
    <w:rsid w:val="34A42C2E"/>
    <w:rsid w:val="34A440DA"/>
    <w:rsid w:val="34AF61A0"/>
    <w:rsid w:val="34BE50CF"/>
    <w:rsid w:val="34C1418A"/>
    <w:rsid w:val="34C55610"/>
    <w:rsid w:val="34DA6B6D"/>
    <w:rsid w:val="34DC6E66"/>
    <w:rsid w:val="34E67664"/>
    <w:rsid w:val="34F04622"/>
    <w:rsid w:val="34FA11AD"/>
    <w:rsid w:val="350D7A98"/>
    <w:rsid w:val="351C03EC"/>
    <w:rsid w:val="351E75D7"/>
    <w:rsid w:val="35204575"/>
    <w:rsid w:val="35292539"/>
    <w:rsid w:val="35355CA7"/>
    <w:rsid w:val="353C794E"/>
    <w:rsid w:val="354D34E9"/>
    <w:rsid w:val="35660E05"/>
    <w:rsid w:val="357112E3"/>
    <w:rsid w:val="35712A37"/>
    <w:rsid w:val="35743A67"/>
    <w:rsid w:val="35774FDC"/>
    <w:rsid w:val="357B7ADE"/>
    <w:rsid w:val="357E4450"/>
    <w:rsid w:val="357E51D2"/>
    <w:rsid w:val="35837CBD"/>
    <w:rsid w:val="35865108"/>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322A"/>
    <w:rsid w:val="36AC4866"/>
    <w:rsid w:val="36C05D98"/>
    <w:rsid w:val="36C22BB1"/>
    <w:rsid w:val="36C96BED"/>
    <w:rsid w:val="36CE4E37"/>
    <w:rsid w:val="36DF4270"/>
    <w:rsid w:val="36E57F79"/>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51FCC"/>
    <w:rsid w:val="377A3E67"/>
    <w:rsid w:val="377C2D58"/>
    <w:rsid w:val="37842D1F"/>
    <w:rsid w:val="3784394E"/>
    <w:rsid w:val="378536B8"/>
    <w:rsid w:val="378661D4"/>
    <w:rsid w:val="378875FD"/>
    <w:rsid w:val="378C3F35"/>
    <w:rsid w:val="378E1AE5"/>
    <w:rsid w:val="379C3850"/>
    <w:rsid w:val="37A232DB"/>
    <w:rsid w:val="37A45A58"/>
    <w:rsid w:val="37A868FB"/>
    <w:rsid w:val="37B03C32"/>
    <w:rsid w:val="37B607C5"/>
    <w:rsid w:val="37C36CE8"/>
    <w:rsid w:val="37D1642B"/>
    <w:rsid w:val="37E06BA1"/>
    <w:rsid w:val="37E0715F"/>
    <w:rsid w:val="37EF0770"/>
    <w:rsid w:val="37F20907"/>
    <w:rsid w:val="37FF3B3F"/>
    <w:rsid w:val="38070B1C"/>
    <w:rsid w:val="380919C0"/>
    <w:rsid w:val="38095619"/>
    <w:rsid w:val="380A7399"/>
    <w:rsid w:val="380D6BA7"/>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8B575A"/>
    <w:rsid w:val="38A4665F"/>
    <w:rsid w:val="38A63EBB"/>
    <w:rsid w:val="38AE3BB0"/>
    <w:rsid w:val="38B56A82"/>
    <w:rsid w:val="38CD04B2"/>
    <w:rsid w:val="38CF23C9"/>
    <w:rsid w:val="38D50B6F"/>
    <w:rsid w:val="38F20F4E"/>
    <w:rsid w:val="38F77F8F"/>
    <w:rsid w:val="38FF13E2"/>
    <w:rsid w:val="39066FAD"/>
    <w:rsid w:val="39114B24"/>
    <w:rsid w:val="391D1055"/>
    <w:rsid w:val="392370A0"/>
    <w:rsid w:val="392B6DF2"/>
    <w:rsid w:val="3935047C"/>
    <w:rsid w:val="39371741"/>
    <w:rsid w:val="393971D5"/>
    <w:rsid w:val="39441080"/>
    <w:rsid w:val="394C3326"/>
    <w:rsid w:val="394E783D"/>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05798"/>
    <w:rsid w:val="39B47E04"/>
    <w:rsid w:val="39B75A7C"/>
    <w:rsid w:val="39C37EFF"/>
    <w:rsid w:val="39C55638"/>
    <w:rsid w:val="39D74F8F"/>
    <w:rsid w:val="39D80095"/>
    <w:rsid w:val="39DA59FE"/>
    <w:rsid w:val="39DE1AC6"/>
    <w:rsid w:val="39ED2878"/>
    <w:rsid w:val="39F2372F"/>
    <w:rsid w:val="39F35DD5"/>
    <w:rsid w:val="39F86C4B"/>
    <w:rsid w:val="3A0579C2"/>
    <w:rsid w:val="3A0E6A3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463BF"/>
    <w:rsid w:val="3ADE265E"/>
    <w:rsid w:val="3AE01B09"/>
    <w:rsid w:val="3AE17D06"/>
    <w:rsid w:val="3AE67F02"/>
    <w:rsid w:val="3AF203E1"/>
    <w:rsid w:val="3B035339"/>
    <w:rsid w:val="3B0435AD"/>
    <w:rsid w:val="3B146AA5"/>
    <w:rsid w:val="3B17789A"/>
    <w:rsid w:val="3B1A7701"/>
    <w:rsid w:val="3B1E4A8B"/>
    <w:rsid w:val="3B210029"/>
    <w:rsid w:val="3B2411EB"/>
    <w:rsid w:val="3B3122A8"/>
    <w:rsid w:val="3B33424C"/>
    <w:rsid w:val="3B3839F9"/>
    <w:rsid w:val="3B40417C"/>
    <w:rsid w:val="3B411740"/>
    <w:rsid w:val="3B436169"/>
    <w:rsid w:val="3B4510CF"/>
    <w:rsid w:val="3B457E50"/>
    <w:rsid w:val="3B4B2C9B"/>
    <w:rsid w:val="3B542C90"/>
    <w:rsid w:val="3B5F5B50"/>
    <w:rsid w:val="3B601FA5"/>
    <w:rsid w:val="3B6402DF"/>
    <w:rsid w:val="3B7B03D9"/>
    <w:rsid w:val="3B963A42"/>
    <w:rsid w:val="3B9A2B41"/>
    <w:rsid w:val="3BA24731"/>
    <w:rsid w:val="3BB20883"/>
    <w:rsid w:val="3BB34148"/>
    <w:rsid w:val="3BB5398F"/>
    <w:rsid w:val="3BBD06A0"/>
    <w:rsid w:val="3BC65987"/>
    <w:rsid w:val="3BC95485"/>
    <w:rsid w:val="3BEF641D"/>
    <w:rsid w:val="3BF444D7"/>
    <w:rsid w:val="3C063094"/>
    <w:rsid w:val="3C121E55"/>
    <w:rsid w:val="3C1B4F00"/>
    <w:rsid w:val="3C1D566E"/>
    <w:rsid w:val="3C257265"/>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24BA4"/>
    <w:rsid w:val="3D464837"/>
    <w:rsid w:val="3D482AC5"/>
    <w:rsid w:val="3D4F3673"/>
    <w:rsid w:val="3D546C08"/>
    <w:rsid w:val="3D5A0815"/>
    <w:rsid w:val="3D5C3C13"/>
    <w:rsid w:val="3D5C784D"/>
    <w:rsid w:val="3D5E37C0"/>
    <w:rsid w:val="3D631396"/>
    <w:rsid w:val="3D6C36A9"/>
    <w:rsid w:val="3D6C5EDA"/>
    <w:rsid w:val="3D7742E6"/>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513AB2"/>
    <w:rsid w:val="3E5C3C71"/>
    <w:rsid w:val="3E676939"/>
    <w:rsid w:val="3E755072"/>
    <w:rsid w:val="3E763252"/>
    <w:rsid w:val="3E7D39A7"/>
    <w:rsid w:val="3E852757"/>
    <w:rsid w:val="3E857356"/>
    <w:rsid w:val="3E935FA5"/>
    <w:rsid w:val="3E9675B7"/>
    <w:rsid w:val="3E9738E9"/>
    <w:rsid w:val="3E9A1003"/>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83708"/>
    <w:rsid w:val="402F5DE9"/>
    <w:rsid w:val="403E081E"/>
    <w:rsid w:val="404530B9"/>
    <w:rsid w:val="40462CBB"/>
    <w:rsid w:val="404A04C8"/>
    <w:rsid w:val="405A6230"/>
    <w:rsid w:val="4062218A"/>
    <w:rsid w:val="406A0C01"/>
    <w:rsid w:val="40730DC5"/>
    <w:rsid w:val="407B17D4"/>
    <w:rsid w:val="40830F19"/>
    <w:rsid w:val="408F5D4A"/>
    <w:rsid w:val="40917F33"/>
    <w:rsid w:val="40963C62"/>
    <w:rsid w:val="40995EC8"/>
    <w:rsid w:val="409D7E2A"/>
    <w:rsid w:val="40A36A71"/>
    <w:rsid w:val="40A778DC"/>
    <w:rsid w:val="40A8748E"/>
    <w:rsid w:val="40AF0EFE"/>
    <w:rsid w:val="40BC1664"/>
    <w:rsid w:val="40E56A0F"/>
    <w:rsid w:val="40EE56F7"/>
    <w:rsid w:val="40F625D3"/>
    <w:rsid w:val="40F86E6E"/>
    <w:rsid w:val="4100210E"/>
    <w:rsid w:val="410E0BD6"/>
    <w:rsid w:val="410E4736"/>
    <w:rsid w:val="410F726B"/>
    <w:rsid w:val="41147376"/>
    <w:rsid w:val="41155FD5"/>
    <w:rsid w:val="41162B54"/>
    <w:rsid w:val="411A1FFC"/>
    <w:rsid w:val="411F1EC8"/>
    <w:rsid w:val="41212B04"/>
    <w:rsid w:val="412C1DDA"/>
    <w:rsid w:val="4133723B"/>
    <w:rsid w:val="41352640"/>
    <w:rsid w:val="41385844"/>
    <w:rsid w:val="41390C59"/>
    <w:rsid w:val="413C6650"/>
    <w:rsid w:val="41455758"/>
    <w:rsid w:val="414C2BE3"/>
    <w:rsid w:val="41563B79"/>
    <w:rsid w:val="416436AB"/>
    <w:rsid w:val="41646809"/>
    <w:rsid w:val="417F4FC8"/>
    <w:rsid w:val="41945B20"/>
    <w:rsid w:val="419849AB"/>
    <w:rsid w:val="419C7CB9"/>
    <w:rsid w:val="41A765F9"/>
    <w:rsid w:val="41A859A1"/>
    <w:rsid w:val="41AB45F5"/>
    <w:rsid w:val="41B5021D"/>
    <w:rsid w:val="41C04D6C"/>
    <w:rsid w:val="41C06B7C"/>
    <w:rsid w:val="41CA56DC"/>
    <w:rsid w:val="41CB759F"/>
    <w:rsid w:val="41CB7663"/>
    <w:rsid w:val="41D109CF"/>
    <w:rsid w:val="41D33E52"/>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23A65"/>
    <w:rsid w:val="42D846B9"/>
    <w:rsid w:val="42DA46BA"/>
    <w:rsid w:val="42DB4DA9"/>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3D1A47"/>
    <w:rsid w:val="43401632"/>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9F49DA"/>
    <w:rsid w:val="44A52069"/>
    <w:rsid w:val="44AB35C4"/>
    <w:rsid w:val="44AE204A"/>
    <w:rsid w:val="44B76A27"/>
    <w:rsid w:val="44BB243E"/>
    <w:rsid w:val="44C13EC7"/>
    <w:rsid w:val="44C6547A"/>
    <w:rsid w:val="44D528E2"/>
    <w:rsid w:val="44D62FFC"/>
    <w:rsid w:val="44DD54D1"/>
    <w:rsid w:val="44E01702"/>
    <w:rsid w:val="44E32550"/>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04466"/>
    <w:rsid w:val="456335F5"/>
    <w:rsid w:val="45775D31"/>
    <w:rsid w:val="457A484B"/>
    <w:rsid w:val="457C1869"/>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EF6976"/>
    <w:rsid w:val="45F15179"/>
    <w:rsid w:val="46062111"/>
    <w:rsid w:val="460C5979"/>
    <w:rsid w:val="460D0ECF"/>
    <w:rsid w:val="46123FC8"/>
    <w:rsid w:val="461C7157"/>
    <w:rsid w:val="46212BAF"/>
    <w:rsid w:val="462D6237"/>
    <w:rsid w:val="46383294"/>
    <w:rsid w:val="46453344"/>
    <w:rsid w:val="46563C1E"/>
    <w:rsid w:val="46570233"/>
    <w:rsid w:val="465846E5"/>
    <w:rsid w:val="465A2735"/>
    <w:rsid w:val="46614B24"/>
    <w:rsid w:val="466222F4"/>
    <w:rsid w:val="46642DE3"/>
    <w:rsid w:val="466A2375"/>
    <w:rsid w:val="466A6F52"/>
    <w:rsid w:val="46706CE7"/>
    <w:rsid w:val="46757864"/>
    <w:rsid w:val="46760CAE"/>
    <w:rsid w:val="467F037C"/>
    <w:rsid w:val="468C6BC4"/>
    <w:rsid w:val="4692444F"/>
    <w:rsid w:val="4696696C"/>
    <w:rsid w:val="46A9139E"/>
    <w:rsid w:val="46AA0F5E"/>
    <w:rsid w:val="46AE38AE"/>
    <w:rsid w:val="46BB3E59"/>
    <w:rsid w:val="46BB5E52"/>
    <w:rsid w:val="46BE42DE"/>
    <w:rsid w:val="46C27990"/>
    <w:rsid w:val="46C33AA7"/>
    <w:rsid w:val="46C40E21"/>
    <w:rsid w:val="46C61763"/>
    <w:rsid w:val="46D24413"/>
    <w:rsid w:val="46EC64E4"/>
    <w:rsid w:val="46F175AC"/>
    <w:rsid w:val="46F577F3"/>
    <w:rsid w:val="46FA3CE9"/>
    <w:rsid w:val="470C7B24"/>
    <w:rsid w:val="470E5084"/>
    <w:rsid w:val="471410A2"/>
    <w:rsid w:val="471820A8"/>
    <w:rsid w:val="471E701A"/>
    <w:rsid w:val="472031DC"/>
    <w:rsid w:val="472B5FC0"/>
    <w:rsid w:val="472E1B63"/>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D7B32"/>
    <w:rsid w:val="47EF7690"/>
    <w:rsid w:val="47F26805"/>
    <w:rsid w:val="47FD5632"/>
    <w:rsid w:val="48042A9B"/>
    <w:rsid w:val="4808150F"/>
    <w:rsid w:val="48113AE1"/>
    <w:rsid w:val="48401D92"/>
    <w:rsid w:val="484073BA"/>
    <w:rsid w:val="48622829"/>
    <w:rsid w:val="487223D2"/>
    <w:rsid w:val="48804320"/>
    <w:rsid w:val="489369F4"/>
    <w:rsid w:val="48A710D2"/>
    <w:rsid w:val="48A80FF5"/>
    <w:rsid w:val="48AB447B"/>
    <w:rsid w:val="48B66401"/>
    <w:rsid w:val="48B86A55"/>
    <w:rsid w:val="48BE61BF"/>
    <w:rsid w:val="48C8762E"/>
    <w:rsid w:val="48D44ACE"/>
    <w:rsid w:val="48D6282C"/>
    <w:rsid w:val="48DA6CF1"/>
    <w:rsid w:val="48E34F6F"/>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569CF"/>
    <w:rsid w:val="49466FE8"/>
    <w:rsid w:val="49604DD8"/>
    <w:rsid w:val="49692AF0"/>
    <w:rsid w:val="49697D4D"/>
    <w:rsid w:val="496E6033"/>
    <w:rsid w:val="497372D6"/>
    <w:rsid w:val="497A44D8"/>
    <w:rsid w:val="49845C1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A6065"/>
    <w:rsid w:val="4A0C05E4"/>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BD2BD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973B7"/>
    <w:rsid w:val="4B5C74CB"/>
    <w:rsid w:val="4B5D1730"/>
    <w:rsid w:val="4B672391"/>
    <w:rsid w:val="4B6E390B"/>
    <w:rsid w:val="4B717B63"/>
    <w:rsid w:val="4B744A21"/>
    <w:rsid w:val="4B747A6B"/>
    <w:rsid w:val="4B787A31"/>
    <w:rsid w:val="4B7A6AAA"/>
    <w:rsid w:val="4B81068C"/>
    <w:rsid w:val="4B8926AC"/>
    <w:rsid w:val="4B8A5BDB"/>
    <w:rsid w:val="4B9060D6"/>
    <w:rsid w:val="4B987E41"/>
    <w:rsid w:val="4B9A7F28"/>
    <w:rsid w:val="4BA906A5"/>
    <w:rsid w:val="4BAF2589"/>
    <w:rsid w:val="4BBA4167"/>
    <w:rsid w:val="4BBB2A6E"/>
    <w:rsid w:val="4BD0339A"/>
    <w:rsid w:val="4BDC0AD2"/>
    <w:rsid w:val="4BDD61BF"/>
    <w:rsid w:val="4BE00B30"/>
    <w:rsid w:val="4BED3FF5"/>
    <w:rsid w:val="4BF16063"/>
    <w:rsid w:val="4BFA2C02"/>
    <w:rsid w:val="4C020B7C"/>
    <w:rsid w:val="4C1140A9"/>
    <w:rsid w:val="4C3308C5"/>
    <w:rsid w:val="4C356678"/>
    <w:rsid w:val="4C3D62AD"/>
    <w:rsid w:val="4C3E4EEB"/>
    <w:rsid w:val="4C497736"/>
    <w:rsid w:val="4C521DF4"/>
    <w:rsid w:val="4C5C1D35"/>
    <w:rsid w:val="4C5D1906"/>
    <w:rsid w:val="4C6108D6"/>
    <w:rsid w:val="4C6E321E"/>
    <w:rsid w:val="4C877F86"/>
    <w:rsid w:val="4C8E04CA"/>
    <w:rsid w:val="4C9944F2"/>
    <w:rsid w:val="4CA26A87"/>
    <w:rsid w:val="4CA57665"/>
    <w:rsid w:val="4CAB6272"/>
    <w:rsid w:val="4CB15129"/>
    <w:rsid w:val="4CB57C8C"/>
    <w:rsid w:val="4CBB5537"/>
    <w:rsid w:val="4CC53939"/>
    <w:rsid w:val="4CC94EB3"/>
    <w:rsid w:val="4CE748B4"/>
    <w:rsid w:val="4CE81D13"/>
    <w:rsid w:val="4CF72764"/>
    <w:rsid w:val="4CF807DD"/>
    <w:rsid w:val="4D041F67"/>
    <w:rsid w:val="4D1158EC"/>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06EA6"/>
    <w:rsid w:val="4D8B15C9"/>
    <w:rsid w:val="4D8C1432"/>
    <w:rsid w:val="4D8D41BB"/>
    <w:rsid w:val="4D94593E"/>
    <w:rsid w:val="4D986D75"/>
    <w:rsid w:val="4D9E3536"/>
    <w:rsid w:val="4DAD51C4"/>
    <w:rsid w:val="4DAF0E79"/>
    <w:rsid w:val="4DB105D7"/>
    <w:rsid w:val="4DC41AEB"/>
    <w:rsid w:val="4DC605B6"/>
    <w:rsid w:val="4DC617CD"/>
    <w:rsid w:val="4DC67E5D"/>
    <w:rsid w:val="4DE026F9"/>
    <w:rsid w:val="4DE812E7"/>
    <w:rsid w:val="4DEC0985"/>
    <w:rsid w:val="4E030AD7"/>
    <w:rsid w:val="4E040C7C"/>
    <w:rsid w:val="4E0440E7"/>
    <w:rsid w:val="4E0459E4"/>
    <w:rsid w:val="4E0F1734"/>
    <w:rsid w:val="4E1C5AD5"/>
    <w:rsid w:val="4E27683A"/>
    <w:rsid w:val="4E434665"/>
    <w:rsid w:val="4E47142C"/>
    <w:rsid w:val="4E4757E4"/>
    <w:rsid w:val="4E4E77C1"/>
    <w:rsid w:val="4E513B28"/>
    <w:rsid w:val="4E5555EA"/>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E3563F"/>
    <w:rsid w:val="4EFA38A2"/>
    <w:rsid w:val="4EFD5183"/>
    <w:rsid w:val="4F055C3B"/>
    <w:rsid w:val="4F13486A"/>
    <w:rsid w:val="4F15736F"/>
    <w:rsid w:val="4F1764A9"/>
    <w:rsid w:val="4F1B3DC2"/>
    <w:rsid w:val="4F247AD1"/>
    <w:rsid w:val="4F273FEF"/>
    <w:rsid w:val="4F2765B1"/>
    <w:rsid w:val="4F285975"/>
    <w:rsid w:val="4F2A1053"/>
    <w:rsid w:val="4F2B09A7"/>
    <w:rsid w:val="4F2B7096"/>
    <w:rsid w:val="4F34493F"/>
    <w:rsid w:val="4F384A76"/>
    <w:rsid w:val="4F3C048A"/>
    <w:rsid w:val="4F3F790F"/>
    <w:rsid w:val="4F510D1F"/>
    <w:rsid w:val="4F591371"/>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4756A"/>
    <w:rsid w:val="4FBB5ACD"/>
    <w:rsid w:val="4FBD2848"/>
    <w:rsid w:val="4FC80F72"/>
    <w:rsid w:val="4FC85496"/>
    <w:rsid w:val="4FC925F7"/>
    <w:rsid w:val="4FDD215E"/>
    <w:rsid w:val="4FEA1FD6"/>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25530"/>
    <w:rsid w:val="506B3C7E"/>
    <w:rsid w:val="507D2936"/>
    <w:rsid w:val="508078A1"/>
    <w:rsid w:val="5086493D"/>
    <w:rsid w:val="508958DD"/>
    <w:rsid w:val="50897548"/>
    <w:rsid w:val="5095326A"/>
    <w:rsid w:val="5097634D"/>
    <w:rsid w:val="50B032C7"/>
    <w:rsid w:val="50B91480"/>
    <w:rsid w:val="50BA4264"/>
    <w:rsid w:val="50CB46BA"/>
    <w:rsid w:val="50CD5BB3"/>
    <w:rsid w:val="50D9573A"/>
    <w:rsid w:val="50DB2FC5"/>
    <w:rsid w:val="50E16D82"/>
    <w:rsid w:val="50E26823"/>
    <w:rsid w:val="511A7789"/>
    <w:rsid w:val="511D5D43"/>
    <w:rsid w:val="51266535"/>
    <w:rsid w:val="512E2A4B"/>
    <w:rsid w:val="5138605F"/>
    <w:rsid w:val="51695145"/>
    <w:rsid w:val="516A4E4C"/>
    <w:rsid w:val="516E53EF"/>
    <w:rsid w:val="517B3BDA"/>
    <w:rsid w:val="517F3239"/>
    <w:rsid w:val="518539E7"/>
    <w:rsid w:val="51857440"/>
    <w:rsid w:val="51867298"/>
    <w:rsid w:val="518A5451"/>
    <w:rsid w:val="51931DD5"/>
    <w:rsid w:val="51932171"/>
    <w:rsid w:val="519A7A7F"/>
    <w:rsid w:val="519B736E"/>
    <w:rsid w:val="519C732C"/>
    <w:rsid w:val="51A506B5"/>
    <w:rsid w:val="51A74482"/>
    <w:rsid w:val="51BA503A"/>
    <w:rsid w:val="51D2104F"/>
    <w:rsid w:val="51D321A5"/>
    <w:rsid w:val="51DA3BD9"/>
    <w:rsid w:val="51F463DE"/>
    <w:rsid w:val="51F81E9A"/>
    <w:rsid w:val="51FC4468"/>
    <w:rsid w:val="52003133"/>
    <w:rsid w:val="52007F9E"/>
    <w:rsid w:val="521121DF"/>
    <w:rsid w:val="52195EDF"/>
    <w:rsid w:val="521E59D2"/>
    <w:rsid w:val="52237BB3"/>
    <w:rsid w:val="522508D2"/>
    <w:rsid w:val="522901D8"/>
    <w:rsid w:val="522C6C08"/>
    <w:rsid w:val="522E310E"/>
    <w:rsid w:val="5230614B"/>
    <w:rsid w:val="52313387"/>
    <w:rsid w:val="523B405E"/>
    <w:rsid w:val="52447887"/>
    <w:rsid w:val="524A54DE"/>
    <w:rsid w:val="524C358F"/>
    <w:rsid w:val="524E76C3"/>
    <w:rsid w:val="525426AF"/>
    <w:rsid w:val="52612FB6"/>
    <w:rsid w:val="52624FD0"/>
    <w:rsid w:val="52634F2F"/>
    <w:rsid w:val="52686138"/>
    <w:rsid w:val="52723622"/>
    <w:rsid w:val="5275576F"/>
    <w:rsid w:val="527804EE"/>
    <w:rsid w:val="52784E4C"/>
    <w:rsid w:val="527D7C88"/>
    <w:rsid w:val="52830E38"/>
    <w:rsid w:val="52861DBC"/>
    <w:rsid w:val="52875EAD"/>
    <w:rsid w:val="528D160D"/>
    <w:rsid w:val="528E41B0"/>
    <w:rsid w:val="52934905"/>
    <w:rsid w:val="52A139B3"/>
    <w:rsid w:val="52A36E56"/>
    <w:rsid w:val="52AB3E04"/>
    <w:rsid w:val="52AD4E0F"/>
    <w:rsid w:val="52BB3431"/>
    <w:rsid w:val="52BD34E0"/>
    <w:rsid w:val="52C31F7A"/>
    <w:rsid w:val="52CA202E"/>
    <w:rsid w:val="52D52B52"/>
    <w:rsid w:val="52DF750C"/>
    <w:rsid w:val="52E04D27"/>
    <w:rsid w:val="52FA361E"/>
    <w:rsid w:val="52FC29BD"/>
    <w:rsid w:val="52FD38C4"/>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A762C"/>
    <w:rsid w:val="543E50F6"/>
    <w:rsid w:val="544136D0"/>
    <w:rsid w:val="54437AAE"/>
    <w:rsid w:val="54504F15"/>
    <w:rsid w:val="54523480"/>
    <w:rsid w:val="54532618"/>
    <w:rsid w:val="54581719"/>
    <w:rsid w:val="545B0EED"/>
    <w:rsid w:val="545C3EDB"/>
    <w:rsid w:val="546009F9"/>
    <w:rsid w:val="54655399"/>
    <w:rsid w:val="547202CD"/>
    <w:rsid w:val="547402AB"/>
    <w:rsid w:val="54870B01"/>
    <w:rsid w:val="54997E60"/>
    <w:rsid w:val="54A23FD6"/>
    <w:rsid w:val="54A93584"/>
    <w:rsid w:val="54AF6B42"/>
    <w:rsid w:val="54B7106E"/>
    <w:rsid w:val="54C44D32"/>
    <w:rsid w:val="54C779F9"/>
    <w:rsid w:val="54CC69B3"/>
    <w:rsid w:val="54D043CF"/>
    <w:rsid w:val="54DB013C"/>
    <w:rsid w:val="54E63771"/>
    <w:rsid w:val="55063F1A"/>
    <w:rsid w:val="55087916"/>
    <w:rsid w:val="550F3F6E"/>
    <w:rsid w:val="551F73B4"/>
    <w:rsid w:val="552272E1"/>
    <w:rsid w:val="55265874"/>
    <w:rsid w:val="55293E8C"/>
    <w:rsid w:val="552C2326"/>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CF434F"/>
    <w:rsid w:val="55D53AE9"/>
    <w:rsid w:val="55DD69A3"/>
    <w:rsid w:val="55DD6F2A"/>
    <w:rsid w:val="55DE0966"/>
    <w:rsid w:val="55E152D3"/>
    <w:rsid w:val="560120F5"/>
    <w:rsid w:val="56067E5A"/>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8F3BFF"/>
    <w:rsid w:val="56912106"/>
    <w:rsid w:val="56987AF9"/>
    <w:rsid w:val="569A060C"/>
    <w:rsid w:val="569A12E2"/>
    <w:rsid w:val="56A96F7D"/>
    <w:rsid w:val="56C612A9"/>
    <w:rsid w:val="56C8474D"/>
    <w:rsid w:val="56C87ADD"/>
    <w:rsid w:val="56CE2C76"/>
    <w:rsid w:val="56D1714F"/>
    <w:rsid w:val="56D96208"/>
    <w:rsid w:val="56E2260F"/>
    <w:rsid w:val="56E23970"/>
    <w:rsid w:val="56F31A34"/>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4B7A"/>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B68D3"/>
    <w:rsid w:val="582C1098"/>
    <w:rsid w:val="583428FD"/>
    <w:rsid w:val="58357025"/>
    <w:rsid w:val="583D7AC1"/>
    <w:rsid w:val="58423655"/>
    <w:rsid w:val="584C46B9"/>
    <w:rsid w:val="58500F22"/>
    <w:rsid w:val="58520AB0"/>
    <w:rsid w:val="585474A7"/>
    <w:rsid w:val="58591347"/>
    <w:rsid w:val="585F4F33"/>
    <w:rsid w:val="586141B3"/>
    <w:rsid w:val="58623C95"/>
    <w:rsid w:val="5876448F"/>
    <w:rsid w:val="588974C7"/>
    <w:rsid w:val="588F128C"/>
    <w:rsid w:val="58944916"/>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C67BB"/>
    <w:rsid w:val="595F07FD"/>
    <w:rsid w:val="596C7685"/>
    <w:rsid w:val="597C2214"/>
    <w:rsid w:val="597F0C57"/>
    <w:rsid w:val="59854313"/>
    <w:rsid w:val="59866949"/>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784DA4"/>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32DD8"/>
    <w:rsid w:val="5AF83012"/>
    <w:rsid w:val="5AFB7BB2"/>
    <w:rsid w:val="5B03488B"/>
    <w:rsid w:val="5B050345"/>
    <w:rsid w:val="5B0A086E"/>
    <w:rsid w:val="5B0F4D0A"/>
    <w:rsid w:val="5B0F6B7B"/>
    <w:rsid w:val="5B184255"/>
    <w:rsid w:val="5B1B43F2"/>
    <w:rsid w:val="5B2900E9"/>
    <w:rsid w:val="5B3A3AEC"/>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BF87643"/>
    <w:rsid w:val="5C022452"/>
    <w:rsid w:val="5C060C99"/>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74CD9"/>
    <w:rsid w:val="5EEE2208"/>
    <w:rsid w:val="5EF34B0F"/>
    <w:rsid w:val="5EF70467"/>
    <w:rsid w:val="5EF751AC"/>
    <w:rsid w:val="5EFA1847"/>
    <w:rsid w:val="5EFF502F"/>
    <w:rsid w:val="5EFF65DB"/>
    <w:rsid w:val="5F26494E"/>
    <w:rsid w:val="5F287560"/>
    <w:rsid w:val="5F296098"/>
    <w:rsid w:val="5F333647"/>
    <w:rsid w:val="5F4116FD"/>
    <w:rsid w:val="5F476801"/>
    <w:rsid w:val="5F540951"/>
    <w:rsid w:val="5F62067A"/>
    <w:rsid w:val="5F89708D"/>
    <w:rsid w:val="5F8E6BD2"/>
    <w:rsid w:val="5F947315"/>
    <w:rsid w:val="5F961F67"/>
    <w:rsid w:val="5FA1282F"/>
    <w:rsid w:val="5FA1536C"/>
    <w:rsid w:val="5FA53763"/>
    <w:rsid w:val="5FA72F8A"/>
    <w:rsid w:val="5FB26B2D"/>
    <w:rsid w:val="5FB50B2A"/>
    <w:rsid w:val="5FC64ABF"/>
    <w:rsid w:val="5FCC4292"/>
    <w:rsid w:val="5FDA7B32"/>
    <w:rsid w:val="5FE34FA0"/>
    <w:rsid w:val="5FEF5203"/>
    <w:rsid w:val="60056B5D"/>
    <w:rsid w:val="60084DD9"/>
    <w:rsid w:val="60093D1F"/>
    <w:rsid w:val="600D627C"/>
    <w:rsid w:val="60143A5C"/>
    <w:rsid w:val="60160155"/>
    <w:rsid w:val="60184DD2"/>
    <w:rsid w:val="601B40E9"/>
    <w:rsid w:val="602B3CDB"/>
    <w:rsid w:val="602F3BE7"/>
    <w:rsid w:val="60385D03"/>
    <w:rsid w:val="60454A11"/>
    <w:rsid w:val="605372A0"/>
    <w:rsid w:val="60555956"/>
    <w:rsid w:val="60584843"/>
    <w:rsid w:val="605B5541"/>
    <w:rsid w:val="605E7F9D"/>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1C0876"/>
    <w:rsid w:val="612F53BB"/>
    <w:rsid w:val="612F575B"/>
    <w:rsid w:val="613166F7"/>
    <w:rsid w:val="61375A51"/>
    <w:rsid w:val="613957A2"/>
    <w:rsid w:val="613F6500"/>
    <w:rsid w:val="61421EFD"/>
    <w:rsid w:val="615A3579"/>
    <w:rsid w:val="615C5041"/>
    <w:rsid w:val="61601F7B"/>
    <w:rsid w:val="61625A85"/>
    <w:rsid w:val="6183774C"/>
    <w:rsid w:val="6192631F"/>
    <w:rsid w:val="619D2B2E"/>
    <w:rsid w:val="61A03604"/>
    <w:rsid w:val="61A60F14"/>
    <w:rsid w:val="61A70860"/>
    <w:rsid w:val="61A87E0B"/>
    <w:rsid w:val="61B01CD6"/>
    <w:rsid w:val="61C3576D"/>
    <w:rsid w:val="61C6740B"/>
    <w:rsid w:val="61CD16BC"/>
    <w:rsid w:val="61CD2943"/>
    <w:rsid w:val="61DD267F"/>
    <w:rsid w:val="61DE0BBF"/>
    <w:rsid w:val="61DE0D2F"/>
    <w:rsid w:val="61E35966"/>
    <w:rsid w:val="61E5616D"/>
    <w:rsid w:val="61EB4890"/>
    <w:rsid w:val="61EF10DB"/>
    <w:rsid w:val="61EF439B"/>
    <w:rsid w:val="61F972A9"/>
    <w:rsid w:val="61FA642D"/>
    <w:rsid w:val="61FE2F26"/>
    <w:rsid w:val="620210F1"/>
    <w:rsid w:val="620379C9"/>
    <w:rsid w:val="62067CAD"/>
    <w:rsid w:val="620705D1"/>
    <w:rsid w:val="620C7B55"/>
    <w:rsid w:val="621A7F3F"/>
    <w:rsid w:val="621A7F78"/>
    <w:rsid w:val="621D75FA"/>
    <w:rsid w:val="622914BF"/>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73427"/>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C3C67"/>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78435C"/>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3C7716"/>
    <w:rsid w:val="653E7F01"/>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D879B0"/>
    <w:rsid w:val="66EE123C"/>
    <w:rsid w:val="670614E7"/>
    <w:rsid w:val="67097FC1"/>
    <w:rsid w:val="670C1EDA"/>
    <w:rsid w:val="672A2BC8"/>
    <w:rsid w:val="672B25C2"/>
    <w:rsid w:val="672C5F58"/>
    <w:rsid w:val="672E2ACA"/>
    <w:rsid w:val="67336912"/>
    <w:rsid w:val="673A55B6"/>
    <w:rsid w:val="673B35C5"/>
    <w:rsid w:val="673C1103"/>
    <w:rsid w:val="67421FCC"/>
    <w:rsid w:val="674364CF"/>
    <w:rsid w:val="674638AD"/>
    <w:rsid w:val="674A3D9A"/>
    <w:rsid w:val="675F15E0"/>
    <w:rsid w:val="67662845"/>
    <w:rsid w:val="67675879"/>
    <w:rsid w:val="676D3D31"/>
    <w:rsid w:val="676F19ED"/>
    <w:rsid w:val="676F7452"/>
    <w:rsid w:val="6772378D"/>
    <w:rsid w:val="677433DB"/>
    <w:rsid w:val="677E6701"/>
    <w:rsid w:val="67820CCB"/>
    <w:rsid w:val="67871CA9"/>
    <w:rsid w:val="678D0C62"/>
    <w:rsid w:val="678D5E49"/>
    <w:rsid w:val="679A3B98"/>
    <w:rsid w:val="679D34FD"/>
    <w:rsid w:val="679D3931"/>
    <w:rsid w:val="67B22585"/>
    <w:rsid w:val="67BE63F1"/>
    <w:rsid w:val="67BE768F"/>
    <w:rsid w:val="67C26BA2"/>
    <w:rsid w:val="67CF52DC"/>
    <w:rsid w:val="67D92633"/>
    <w:rsid w:val="67D97AA7"/>
    <w:rsid w:val="67E004D6"/>
    <w:rsid w:val="67E01464"/>
    <w:rsid w:val="67F90AD4"/>
    <w:rsid w:val="67FA63BF"/>
    <w:rsid w:val="67FB18A5"/>
    <w:rsid w:val="68041EFB"/>
    <w:rsid w:val="6804219A"/>
    <w:rsid w:val="681D348B"/>
    <w:rsid w:val="682B69DB"/>
    <w:rsid w:val="6835325C"/>
    <w:rsid w:val="683C2331"/>
    <w:rsid w:val="683F7489"/>
    <w:rsid w:val="68492F3A"/>
    <w:rsid w:val="684A40F5"/>
    <w:rsid w:val="684C61E6"/>
    <w:rsid w:val="68565AED"/>
    <w:rsid w:val="685E3957"/>
    <w:rsid w:val="68656792"/>
    <w:rsid w:val="68784894"/>
    <w:rsid w:val="68B12C09"/>
    <w:rsid w:val="68B7369A"/>
    <w:rsid w:val="68B871EA"/>
    <w:rsid w:val="68C30DC4"/>
    <w:rsid w:val="68C60886"/>
    <w:rsid w:val="68C81605"/>
    <w:rsid w:val="68CB4906"/>
    <w:rsid w:val="68D82999"/>
    <w:rsid w:val="68DE28AE"/>
    <w:rsid w:val="68E64A1A"/>
    <w:rsid w:val="68EE2DDC"/>
    <w:rsid w:val="68F36435"/>
    <w:rsid w:val="68F716C7"/>
    <w:rsid w:val="68F769D2"/>
    <w:rsid w:val="68FD6E7A"/>
    <w:rsid w:val="6903616B"/>
    <w:rsid w:val="69046D70"/>
    <w:rsid w:val="690C3EC4"/>
    <w:rsid w:val="690F418B"/>
    <w:rsid w:val="69175273"/>
    <w:rsid w:val="691852F6"/>
    <w:rsid w:val="691D3EB9"/>
    <w:rsid w:val="692011D1"/>
    <w:rsid w:val="69201B40"/>
    <w:rsid w:val="692F6B1A"/>
    <w:rsid w:val="6937127A"/>
    <w:rsid w:val="69432538"/>
    <w:rsid w:val="69437765"/>
    <w:rsid w:val="69567DC3"/>
    <w:rsid w:val="695829C5"/>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5F56C7"/>
    <w:rsid w:val="6A720B65"/>
    <w:rsid w:val="6A796038"/>
    <w:rsid w:val="6A7A2736"/>
    <w:rsid w:val="6A7B4B9C"/>
    <w:rsid w:val="6A803105"/>
    <w:rsid w:val="6A856363"/>
    <w:rsid w:val="6A9958F1"/>
    <w:rsid w:val="6AA13B2A"/>
    <w:rsid w:val="6AAB7149"/>
    <w:rsid w:val="6AB36EC6"/>
    <w:rsid w:val="6ABB3833"/>
    <w:rsid w:val="6AC370B0"/>
    <w:rsid w:val="6ACA14AC"/>
    <w:rsid w:val="6AEA0C88"/>
    <w:rsid w:val="6AEC5B2D"/>
    <w:rsid w:val="6AF51F93"/>
    <w:rsid w:val="6AF940F1"/>
    <w:rsid w:val="6AF953D9"/>
    <w:rsid w:val="6AFC5E9A"/>
    <w:rsid w:val="6B005837"/>
    <w:rsid w:val="6B095BF1"/>
    <w:rsid w:val="6B1064E6"/>
    <w:rsid w:val="6B1D7299"/>
    <w:rsid w:val="6B2732D3"/>
    <w:rsid w:val="6B2D6AB4"/>
    <w:rsid w:val="6B2E56B6"/>
    <w:rsid w:val="6B38279E"/>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969F7"/>
    <w:rsid w:val="6BBD05D8"/>
    <w:rsid w:val="6BC846CD"/>
    <w:rsid w:val="6BC94878"/>
    <w:rsid w:val="6BCF191A"/>
    <w:rsid w:val="6BD67ADB"/>
    <w:rsid w:val="6BDA1366"/>
    <w:rsid w:val="6BE629EC"/>
    <w:rsid w:val="6BF04AC4"/>
    <w:rsid w:val="6C0210CA"/>
    <w:rsid w:val="6C085AC8"/>
    <w:rsid w:val="6C0D6CD4"/>
    <w:rsid w:val="6C135E28"/>
    <w:rsid w:val="6C174760"/>
    <w:rsid w:val="6C182BC3"/>
    <w:rsid w:val="6C1E1E78"/>
    <w:rsid w:val="6C1E5FB4"/>
    <w:rsid w:val="6C1F05F4"/>
    <w:rsid w:val="6C2213C2"/>
    <w:rsid w:val="6C282D0C"/>
    <w:rsid w:val="6C364070"/>
    <w:rsid w:val="6C372B9C"/>
    <w:rsid w:val="6C386229"/>
    <w:rsid w:val="6C593E20"/>
    <w:rsid w:val="6C6368FD"/>
    <w:rsid w:val="6C697616"/>
    <w:rsid w:val="6C6C16DC"/>
    <w:rsid w:val="6C6D1122"/>
    <w:rsid w:val="6C722418"/>
    <w:rsid w:val="6C89456C"/>
    <w:rsid w:val="6C8D61DE"/>
    <w:rsid w:val="6C9306CE"/>
    <w:rsid w:val="6C9A4CE4"/>
    <w:rsid w:val="6CA10319"/>
    <w:rsid w:val="6CA2544E"/>
    <w:rsid w:val="6CA42D78"/>
    <w:rsid w:val="6CA65C16"/>
    <w:rsid w:val="6CA951B4"/>
    <w:rsid w:val="6CAD7F0A"/>
    <w:rsid w:val="6CB02B8B"/>
    <w:rsid w:val="6CB12EB6"/>
    <w:rsid w:val="6CB97430"/>
    <w:rsid w:val="6CC53FCF"/>
    <w:rsid w:val="6CC9033E"/>
    <w:rsid w:val="6CC9707D"/>
    <w:rsid w:val="6CD5334C"/>
    <w:rsid w:val="6CE05125"/>
    <w:rsid w:val="6CE21A19"/>
    <w:rsid w:val="6CE3433E"/>
    <w:rsid w:val="6CE63C24"/>
    <w:rsid w:val="6CED23DB"/>
    <w:rsid w:val="6CFD4417"/>
    <w:rsid w:val="6D05134A"/>
    <w:rsid w:val="6D0C7EC0"/>
    <w:rsid w:val="6D173B78"/>
    <w:rsid w:val="6D1F7520"/>
    <w:rsid w:val="6D360865"/>
    <w:rsid w:val="6D423F96"/>
    <w:rsid w:val="6D441F9F"/>
    <w:rsid w:val="6D447F48"/>
    <w:rsid w:val="6D473979"/>
    <w:rsid w:val="6D562AC1"/>
    <w:rsid w:val="6D57106C"/>
    <w:rsid w:val="6D5B1EB9"/>
    <w:rsid w:val="6D681761"/>
    <w:rsid w:val="6D6956CA"/>
    <w:rsid w:val="6D6F24DD"/>
    <w:rsid w:val="6D7A54AB"/>
    <w:rsid w:val="6D7E03A8"/>
    <w:rsid w:val="6D86691F"/>
    <w:rsid w:val="6D8D0D02"/>
    <w:rsid w:val="6D8D31AC"/>
    <w:rsid w:val="6D985BF6"/>
    <w:rsid w:val="6DA50D45"/>
    <w:rsid w:val="6DBE7995"/>
    <w:rsid w:val="6DD9036F"/>
    <w:rsid w:val="6DE46DC2"/>
    <w:rsid w:val="6DE848D0"/>
    <w:rsid w:val="6DF042FD"/>
    <w:rsid w:val="6DF404D8"/>
    <w:rsid w:val="6DF66514"/>
    <w:rsid w:val="6E034CC1"/>
    <w:rsid w:val="6E0C33B2"/>
    <w:rsid w:val="6E0C72DE"/>
    <w:rsid w:val="6E26238C"/>
    <w:rsid w:val="6E263333"/>
    <w:rsid w:val="6E2A5255"/>
    <w:rsid w:val="6E2D5605"/>
    <w:rsid w:val="6E352E88"/>
    <w:rsid w:val="6E3E2210"/>
    <w:rsid w:val="6E486ABF"/>
    <w:rsid w:val="6E5C2C4E"/>
    <w:rsid w:val="6E616262"/>
    <w:rsid w:val="6E6E6686"/>
    <w:rsid w:val="6E771A1F"/>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778CD"/>
    <w:rsid w:val="6ED91C3C"/>
    <w:rsid w:val="6EDC3FE6"/>
    <w:rsid w:val="6EE75A58"/>
    <w:rsid w:val="6EE77D9D"/>
    <w:rsid w:val="6F0336CE"/>
    <w:rsid w:val="6F071EA4"/>
    <w:rsid w:val="6F1A27EB"/>
    <w:rsid w:val="6F1E2DEC"/>
    <w:rsid w:val="6F255074"/>
    <w:rsid w:val="6F2B029D"/>
    <w:rsid w:val="6F33129B"/>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20D6"/>
    <w:rsid w:val="6F705B2C"/>
    <w:rsid w:val="6F810E95"/>
    <w:rsid w:val="6F866904"/>
    <w:rsid w:val="6F870E30"/>
    <w:rsid w:val="6F8D43A5"/>
    <w:rsid w:val="6F950AC7"/>
    <w:rsid w:val="6F9D7DE7"/>
    <w:rsid w:val="6FA001CC"/>
    <w:rsid w:val="6FA629D4"/>
    <w:rsid w:val="6FAB3BBF"/>
    <w:rsid w:val="6FBC6939"/>
    <w:rsid w:val="6FC97076"/>
    <w:rsid w:val="6FCB6781"/>
    <w:rsid w:val="6FD2094C"/>
    <w:rsid w:val="6FD6462D"/>
    <w:rsid w:val="6FE04A6A"/>
    <w:rsid w:val="6FE0566F"/>
    <w:rsid w:val="6FE169FE"/>
    <w:rsid w:val="6FE949BE"/>
    <w:rsid w:val="6FEE7A6B"/>
    <w:rsid w:val="6FFC5FF9"/>
    <w:rsid w:val="70045731"/>
    <w:rsid w:val="7005172B"/>
    <w:rsid w:val="70053656"/>
    <w:rsid w:val="7009397F"/>
    <w:rsid w:val="7011652C"/>
    <w:rsid w:val="701676FC"/>
    <w:rsid w:val="70245F14"/>
    <w:rsid w:val="702B2C3B"/>
    <w:rsid w:val="702B4B3C"/>
    <w:rsid w:val="702C074F"/>
    <w:rsid w:val="702D0638"/>
    <w:rsid w:val="704D4728"/>
    <w:rsid w:val="704F2043"/>
    <w:rsid w:val="70527CF0"/>
    <w:rsid w:val="70581DCB"/>
    <w:rsid w:val="70611F1C"/>
    <w:rsid w:val="706F7A56"/>
    <w:rsid w:val="70763FC0"/>
    <w:rsid w:val="707B4B3A"/>
    <w:rsid w:val="707F2388"/>
    <w:rsid w:val="70900435"/>
    <w:rsid w:val="70903BFA"/>
    <w:rsid w:val="709D34CC"/>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75ADA"/>
    <w:rsid w:val="71091BA0"/>
    <w:rsid w:val="710E5974"/>
    <w:rsid w:val="71133294"/>
    <w:rsid w:val="71137E0D"/>
    <w:rsid w:val="7121243F"/>
    <w:rsid w:val="71213798"/>
    <w:rsid w:val="71223705"/>
    <w:rsid w:val="712816EE"/>
    <w:rsid w:val="712D7E21"/>
    <w:rsid w:val="712E3ED0"/>
    <w:rsid w:val="712F249C"/>
    <w:rsid w:val="71336D44"/>
    <w:rsid w:val="71351DFD"/>
    <w:rsid w:val="713A7EC9"/>
    <w:rsid w:val="71406CE0"/>
    <w:rsid w:val="714258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B5024"/>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01FE"/>
    <w:rsid w:val="72493242"/>
    <w:rsid w:val="724A27E5"/>
    <w:rsid w:val="72562FE7"/>
    <w:rsid w:val="725E7419"/>
    <w:rsid w:val="72725879"/>
    <w:rsid w:val="72820418"/>
    <w:rsid w:val="72851C53"/>
    <w:rsid w:val="72867C83"/>
    <w:rsid w:val="728E6673"/>
    <w:rsid w:val="728F3E42"/>
    <w:rsid w:val="729015B5"/>
    <w:rsid w:val="72964F4A"/>
    <w:rsid w:val="72992130"/>
    <w:rsid w:val="72A06220"/>
    <w:rsid w:val="72A757DE"/>
    <w:rsid w:val="72A80E22"/>
    <w:rsid w:val="72AE7B1E"/>
    <w:rsid w:val="72B04CF8"/>
    <w:rsid w:val="72B10F3D"/>
    <w:rsid w:val="72B86026"/>
    <w:rsid w:val="72B87523"/>
    <w:rsid w:val="72C613F1"/>
    <w:rsid w:val="72C847B0"/>
    <w:rsid w:val="72D8635A"/>
    <w:rsid w:val="72E564C4"/>
    <w:rsid w:val="72F647C8"/>
    <w:rsid w:val="730A7AF0"/>
    <w:rsid w:val="730B11AA"/>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3301"/>
    <w:rsid w:val="739844C7"/>
    <w:rsid w:val="73B27E75"/>
    <w:rsid w:val="73BC099A"/>
    <w:rsid w:val="73BC09E2"/>
    <w:rsid w:val="73C0085B"/>
    <w:rsid w:val="73CE3CD3"/>
    <w:rsid w:val="73D425F7"/>
    <w:rsid w:val="73D75A09"/>
    <w:rsid w:val="73DD1EA3"/>
    <w:rsid w:val="73DD7595"/>
    <w:rsid w:val="73F11DB3"/>
    <w:rsid w:val="73F644B0"/>
    <w:rsid w:val="740A5B9D"/>
    <w:rsid w:val="740A7BA8"/>
    <w:rsid w:val="741155CA"/>
    <w:rsid w:val="741D36B3"/>
    <w:rsid w:val="742862AE"/>
    <w:rsid w:val="742C65C3"/>
    <w:rsid w:val="743673F7"/>
    <w:rsid w:val="743E3722"/>
    <w:rsid w:val="7453288C"/>
    <w:rsid w:val="7461632F"/>
    <w:rsid w:val="746C5D87"/>
    <w:rsid w:val="746D164D"/>
    <w:rsid w:val="746E3853"/>
    <w:rsid w:val="7470469A"/>
    <w:rsid w:val="74704D56"/>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15D51"/>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A7121D"/>
    <w:rsid w:val="75C752CC"/>
    <w:rsid w:val="75DA11DE"/>
    <w:rsid w:val="75DB2A24"/>
    <w:rsid w:val="75E35C15"/>
    <w:rsid w:val="75E517DB"/>
    <w:rsid w:val="75E701E0"/>
    <w:rsid w:val="75ED0E12"/>
    <w:rsid w:val="75FA4E94"/>
    <w:rsid w:val="75FF1F26"/>
    <w:rsid w:val="76080139"/>
    <w:rsid w:val="760A4FAD"/>
    <w:rsid w:val="760C6C72"/>
    <w:rsid w:val="760D4FAA"/>
    <w:rsid w:val="76157FA5"/>
    <w:rsid w:val="761D7F58"/>
    <w:rsid w:val="761E26DC"/>
    <w:rsid w:val="76271507"/>
    <w:rsid w:val="76311108"/>
    <w:rsid w:val="76347970"/>
    <w:rsid w:val="76373F69"/>
    <w:rsid w:val="7644186F"/>
    <w:rsid w:val="76495704"/>
    <w:rsid w:val="76517B41"/>
    <w:rsid w:val="76536FF8"/>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A7C4B"/>
    <w:rsid w:val="76DB2A85"/>
    <w:rsid w:val="76DF1645"/>
    <w:rsid w:val="76DF424D"/>
    <w:rsid w:val="76EA6F15"/>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6472A"/>
    <w:rsid w:val="77BE0F2A"/>
    <w:rsid w:val="77BE6C33"/>
    <w:rsid w:val="77C81492"/>
    <w:rsid w:val="77CB38A1"/>
    <w:rsid w:val="77E12D87"/>
    <w:rsid w:val="77E16AD6"/>
    <w:rsid w:val="77E76497"/>
    <w:rsid w:val="77EA01B6"/>
    <w:rsid w:val="77F12D5E"/>
    <w:rsid w:val="77F379C7"/>
    <w:rsid w:val="77F51482"/>
    <w:rsid w:val="77F81807"/>
    <w:rsid w:val="77FA221B"/>
    <w:rsid w:val="77FB5016"/>
    <w:rsid w:val="77FB6B9C"/>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34738"/>
    <w:rsid w:val="7849544B"/>
    <w:rsid w:val="785449AA"/>
    <w:rsid w:val="786301DC"/>
    <w:rsid w:val="78782A0D"/>
    <w:rsid w:val="78792D8C"/>
    <w:rsid w:val="788957E0"/>
    <w:rsid w:val="788F2D87"/>
    <w:rsid w:val="78942C78"/>
    <w:rsid w:val="789A0C9C"/>
    <w:rsid w:val="789A4012"/>
    <w:rsid w:val="78AF10C3"/>
    <w:rsid w:val="78AF78C3"/>
    <w:rsid w:val="78DC755E"/>
    <w:rsid w:val="78FB3D79"/>
    <w:rsid w:val="78FD5748"/>
    <w:rsid w:val="78FF43AF"/>
    <w:rsid w:val="79056B5B"/>
    <w:rsid w:val="790A506A"/>
    <w:rsid w:val="791002F7"/>
    <w:rsid w:val="79160C11"/>
    <w:rsid w:val="79205622"/>
    <w:rsid w:val="792450C7"/>
    <w:rsid w:val="79307270"/>
    <w:rsid w:val="79367368"/>
    <w:rsid w:val="79383FC1"/>
    <w:rsid w:val="793B3D78"/>
    <w:rsid w:val="793E6CC5"/>
    <w:rsid w:val="79407E71"/>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BF75AA"/>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A7D79"/>
    <w:rsid w:val="7A2B1FC7"/>
    <w:rsid w:val="7A327827"/>
    <w:rsid w:val="7A39304F"/>
    <w:rsid w:val="7A3B7195"/>
    <w:rsid w:val="7A3F5810"/>
    <w:rsid w:val="7A493E10"/>
    <w:rsid w:val="7A5529BF"/>
    <w:rsid w:val="7A620C33"/>
    <w:rsid w:val="7A625C11"/>
    <w:rsid w:val="7A63561D"/>
    <w:rsid w:val="7A657DF8"/>
    <w:rsid w:val="7A6B343D"/>
    <w:rsid w:val="7A6B3AEB"/>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4C6972"/>
    <w:rsid w:val="7B5563F1"/>
    <w:rsid w:val="7B582AF7"/>
    <w:rsid w:val="7B5D3C88"/>
    <w:rsid w:val="7B632D0F"/>
    <w:rsid w:val="7B6605D3"/>
    <w:rsid w:val="7B6F3DB6"/>
    <w:rsid w:val="7B8F764E"/>
    <w:rsid w:val="7B941B0C"/>
    <w:rsid w:val="7B9A6581"/>
    <w:rsid w:val="7BAA0F1E"/>
    <w:rsid w:val="7BC61111"/>
    <w:rsid w:val="7BD97E90"/>
    <w:rsid w:val="7BE709F7"/>
    <w:rsid w:val="7BE97327"/>
    <w:rsid w:val="7BED5CAA"/>
    <w:rsid w:val="7BFD3369"/>
    <w:rsid w:val="7C1351B5"/>
    <w:rsid w:val="7C196F90"/>
    <w:rsid w:val="7C1F1F2E"/>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8E2DEE"/>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363461"/>
    <w:rsid w:val="7D4F20E6"/>
    <w:rsid w:val="7D50205B"/>
    <w:rsid w:val="7D575412"/>
    <w:rsid w:val="7D62117D"/>
    <w:rsid w:val="7D69610F"/>
    <w:rsid w:val="7D6B1878"/>
    <w:rsid w:val="7D6F5EC0"/>
    <w:rsid w:val="7D712C72"/>
    <w:rsid w:val="7D750858"/>
    <w:rsid w:val="7D7A36E3"/>
    <w:rsid w:val="7D8806C5"/>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A1CA5"/>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5E45BD"/>
    <w:rsid w:val="7F626DDF"/>
    <w:rsid w:val="7F6334B4"/>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iPriority="0" w:unhideWhenUsed="0" w:qFormat="1"/>
    <w:lsdException w:name="footer" w:semiHidden="0" w:qFormat="1"/>
    <w:lsdException w:name="caption" w:semiHidden="0" w:qFormat="1"/>
    <w:lsdException w:name="table of figures" w:qFormat="1"/>
    <w:lsdException w:name="annotation reference" w:qFormat="1"/>
    <w:lsdException w:name="List" w:semiHidden="0" w:qFormat="1"/>
    <w:lsdException w:name="List 2" w:semiHidden="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qFormat="1"/>
    <w:lsdException w:name="Subtitle" w:semiHidden="0" w:unhideWhenUsed="0"/>
    <w:lsdException w:name="Hyperlink" w:semiHidden="0" w:qFormat="1"/>
    <w:lsdException w:name="Strong" w:semiHidden="0"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DA7"/>
    <w:pPr>
      <w:spacing w:beforeLines="50" w:afterLines="50" w:line="276" w:lineRule="auto"/>
      <w:jc w:val="both"/>
    </w:pPr>
    <w:rPr>
      <w:kern w:val="2"/>
      <w:sz w:val="21"/>
    </w:rPr>
  </w:style>
  <w:style w:type="paragraph" w:styleId="1">
    <w:name w:val="heading 1"/>
    <w:basedOn w:val="a"/>
    <w:next w:val="a"/>
    <w:qFormat/>
    <w:rsid w:val="00436DA7"/>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436DA7"/>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436DA7"/>
    <w:pPr>
      <w:numPr>
        <w:ilvl w:val="2"/>
      </w:numPr>
      <w:spacing w:before="120"/>
      <w:ind w:left="0"/>
      <w:outlineLvl w:val="2"/>
    </w:pPr>
    <w:rPr>
      <w:sz w:val="24"/>
    </w:rPr>
  </w:style>
  <w:style w:type="paragraph" w:styleId="4">
    <w:name w:val="heading 4"/>
    <w:basedOn w:val="3"/>
    <w:next w:val="a"/>
    <w:qFormat/>
    <w:rsid w:val="00436DA7"/>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436DA7"/>
    <w:pPr>
      <w:ind w:left="1135"/>
    </w:pPr>
  </w:style>
  <w:style w:type="paragraph" w:styleId="20">
    <w:name w:val="List 2"/>
    <w:basedOn w:val="a3"/>
    <w:uiPriority w:val="99"/>
    <w:unhideWhenUsed/>
    <w:qFormat/>
    <w:rsid w:val="00436DA7"/>
    <w:pPr>
      <w:ind w:left="851"/>
    </w:pPr>
  </w:style>
  <w:style w:type="paragraph" w:styleId="a3">
    <w:name w:val="List"/>
    <w:basedOn w:val="a"/>
    <w:uiPriority w:val="99"/>
    <w:unhideWhenUsed/>
    <w:qFormat/>
    <w:rsid w:val="00436DA7"/>
    <w:pPr>
      <w:ind w:left="568" w:hanging="284"/>
    </w:pPr>
  </w:style>
  <w:style w:type="paragraph" w:styleId="a4">
    <w:name w:val="caption"/>
    <w:basedOn w:val="a"/>
    <w:next w:val="a"/>
    <w:uiPriority w:val="99"/>
    <w:unhideWhenUsed/>
    <w:qFormat/>
    <w:rsid w:val="00436DA7"/>
    <w:rPr>
      <w:rFonts w:ascii="Arial" w:eastAsia="黑体" w:hAnsi="Arial"/>
      <w:sz w:val="20"/>
    </w:rPr>
  </w:style>
  <w:style w:type="paragraph" w:styleId="a5">
    <w:name w:val="Document Map"/>
    <w:basedOn w:val="a"/>
    <w:link w:val="Char"/>
    <w:uiPriority w:val="99"/>
    <w:semiHidden/>
    <w:unhideWhenUsed/>
    <w:qFormat/>
    <w:rsid w:val="00436DA7"/>
    <w:pPr>
      <w:spacing w:line="240" w:lineRule="auto"/>
    </w:pPr>
    <w:rPr>
      <w:rFonts w:ascii="Tahoma" w:hAnsi="Tahoma" w:cs="Tahoma"/>
      <w:sz w:val="16"/>
      <w:szCs w:val="16"/>
    </w:rPr>
  </w:style>
  <w:style w:type="paragraph" w:styleId="a6">
    <w:name w:val="annotation text"/>
    <w:basedOn w:val="a"/>
    <w:link w:val="Char0"/>
    <w:uiPriority w:val="99"/>
    <w:semiHidden/>
    <w:unhideWhenUsed/>
    <w:qFormat/>
    <w:rsid w:val="00436DA7"/>
    <w:pPr>
      <w:jc w:val="left"/>
    </w:pPr>
  </w:style>
  <w:style w:type="paragraph" w:styleId="a7">
    <w:name w:val="Body Text"/>
    <w:basedOn w:val="a"/>
    <w:uiPriority w:val="99"/>
    <w:unhideWhenUsed/>
    <w:qFormat/>
    <w:rsid w:val="00436DA7"/>
    <w:rPr>
      <w:rFonts w:ascii="Times" w:hAnsi="Times"/>
      <w:sz w:val="20"/>
    </w:rPr>
  </w:style>
  <w:style w:type="paragraph" w:styleId="31">
    <w:name w:val="toc 3"/>
    <w:basedOn w:val="a"/>
    <w:next w:val="a"/>
    <w:uiPriority w:val="39"/>
    <w:unhideWhenUsed/>
    <w:qFormat/>
    <w:rsid w:val="00436DA7"/>
    <w:pPr>
      <w:adjustRightInd w:val="0"/>
      <w:ind w:leftChars="400" w:left="1282" w:hangingChars="200" w:hanging="442"/>
    </w:pPr>
    <w:rPr>
      <w:b/>
      <w:i/>
      <w:sz w:val="20"/>
    </w:rPr>
  </w:style>
  <w:style w:type="paragraph" w:styleId="a8">
    <w:name w:val="Balloon Text"/>
    <w:basedOn w:val="a"/>
    <w:link w:val="Char1"/>
    <w:uiPriority w:val="99"/>
    <w:semiHidden/>
    <w:unhideWhenUsed/>
    <w:qFormat/>
    <w:rsid w:val="00436DA7"/>
    <w:pPr>
      <w:spacing w:line="240" w:lineRule="auto"/>
    </w:pPr>
    <w:rPr>
      <w:rFonts w:ascii="Tahoma" w:hAnsi="Tahoma" w:cs="Tahoma"/>
      <w:sz w:val="16"/>
      <w:szCs w:val="16"/>
    </w:rPr>
  </w:style>
  <w:style w:type="paragraph" w:styleId="a9">
    <w:name w:val="footer"/>
    <w:basedOn w:val="a"/>
    <w:uiPriority w:val="99"/>
    <w:unhideWhenUsed/>
    <w:qFormat/>
    <w:rsid w:val="00436DA7"/>
    <w:pPr>
      <w:tabs>
        <w:tab w:val="center" w:pos="4153"/>
        <w:tab w:val="right" w:pos="8306"/>
      </w:tabs>
      <w:snapToGrid w:val="0"/>
      <w:jc w:val="left"/>
    </w:pPr>
    <w:rPr>
      <w:sz w:val="18"/>
      <w:szCs w:val="18"/>
    </w:rPr>
  </w:style>
  <w:style w:type="paragraph" w:styleId="aa">
    <w:name w:val="header"/>
    <w:qFormat/>
    <w:rsid w:val="00436DA7"/>
    <w:pPr>
      <w:widowControl w:val="0"/>
      <w:spacing w:after="200" w:line="276" w:lineRule="auto"/>
    </w:pPr>
    <w:rPr>
      <w:rFonts w:ascii="Arial" w:eastAsia="Times New Roman" w:hAnsi="Arial"/>
      <w:b/>
      <w:sz w:val="18"/>
      <w:lang w:eastAsia="en-US"/>
    </w:rPr>
  </w:style>
  <w:style w:type="paragraph" w:styleId="10">
    <w:name w:val="toc 1"/>
    <w:basedOn w:val="a"/>
    <w:next w:val="a"/>
    <w:uiPriority w:val="39"/>
    <w:unhideWhenUsed/>
    <w:qFormat/>
    <w:rsid w:val="00436DA7"/>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rsid w:val="00436DA7"/>
    <w:pPr>
      <w:ind w:leftChars="200" w:left="200" w:hangingChars="200" w:hanging="200"/>
    </w:pPr>
  </w:style>
  <w:style w:type="paragraph" w:styleId="21">
    <w:name w:val="toc 2"/>
    <w:basedOn w:val="a"/>
    <w:next w:val="a"/>
    <w:uiPriority w:val="39"/>
    <w:unhideWhenUsed/>
    <w:qFormat/>
    <w:rsid w:val="00436DA7"/>
    <w:pPr>
      <w:tabs>
        <w:tab w:val="right" w:pos="420"/>
      </w:tabs>
      <w:ind w:leftChars="200" w:left="862" w:hangingChars="200" w:hanging="442"/>
      <w:jc w:val="left"/>
    </w:pPr>
    <w:rPr>
      <w:b/>
      <w:i/>
      <w:sz w:val="20"/>
    </w:rPr>
  </w:style>
  <w:style w:type="paragraph" w:styleId="40">
    <w:name w:val="List 4"/>
    <w:basedOn w:val="30"/>
    <w:qFormat/>
    <w:rsid w:val="00436DA7"/>
    <w:pPr>
      <w:ind w:left="1418"/>
    </w:pPr>
  </w:style>
  <w:style w:type="paragraph" w:styleId="ac">
    <w:name w:val="annotation subject"/>
    <w:basedOn w:val="a6"/>
    <w:next w:val="a6"/>
    <w:link w:val="Char2"/>
    <w:uiPriority w:val="99"/>
    <w:semiHidden/>
    <w:unhideWhenUsed/>
    <w:qFormat/>
    <w:rsid w:val="00436DA7"/>
    <w:pPr>
      <w:spacing w:line="240" w:lineRule="auto"/>
      <w:jc w:val="both"/>
    </w:pPr>
    <w:rPr>
      <w:b/>
      <w:bCs/>
      <w:sz w:val="20"/>
    </w:rPr>
  </w:style>
  <w:style w:type="table" w:styleId="ad">
    <w:name w:val="Table Grid"/>
    <w:basedOn w:val="a1"/>
    <w:uiPriority w:val="99"/>
    <w:unhideWhenUsed/>
    <w:qFormat/>
    <w:rsid w:val="00436D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99"/>
    <w:qFormat/>
    <w:rsid w:val="00436DA7"/>
    <w:rPr>
      <w:b/>
    </w:rPr>
  </w:style>
  <w:style w:type="character" w:styleId="af">
    <w:name w:val="Emphasis"/>
    <w:basedOn w:val="a0"/>
    <w:uiPriority w:val="20"/>
    <w:qFormat/>
    <w:rsid w:val="00436DA7"/>
    <w:rPr>
      <w:i/>
      <w:iCs/>
    </w:rPr>
  </w:style>
  <w:style w:type="character" w:styleId="af0">
    <w:name w:val="Hyperlink"/>
    <w:basedOn w:val="a0"/>
    <w:uiPriority w:val="99"/>
    <w:unhideWhenUsed/>
    <w:qFormat/>
    <w:rsid w:val="00436DA7"/>
    <w:rPr>
      <w:color w:val="0000FF" w:themeColor="hyperlink"/>
      <w:u w:val="single"/>
    </w:rPr>
  </w:style>
  <w:style w:type="character" w:styleId="af1">
    <w:name w:val="annotation reference"/>
    <w:basedOn w:val="a0"/>
    <w:uiPriority w:val="99"/>
    <w:semiHidden/>
    <w:unhideWhenUsed/>
    <w:qFormat/>
    <w:rsid w:val="00436DA7"/>
    <w:rPr>
      <w:sz w:val="16"/>
      <w:szCs w:val="16"/>
    </w:rPr>
  </w:style>
  <w:style w:type="paragraph" w:customStyle="1" w:styleId="YJ-Observation">
    <w:name w:val="YJ-Observation"/>
    <w:basedOn w:val="ZTE-Proposal"/>
    <w:qFormat/>
    <w:rsid w:val="00436DA7"/>
    <w:pPr>
      <w:numPr>
        <w:numId w:val="2"/>
      </w:numPr>
      <w:tabs>
        <w:tab w:val="left" w:pos="420"/>
      </w:tabs>
    </w:pPr>
  </w:style>
  <w:style w:type="paragraph" w:customStyle="1" w:styleId="ZTE-Proposal">
    <w:name w:val="!ZTE-Proposal"/>
    <w:basedOn w:val="a"/>
    <w:qFormat/>
    <w:rsid w:val="00436DA7"/>
    <w:pPr>
      <w:numPr>
        <w:numId w:val="3"/>
      </w:numPr>
      <w:spacing w:before="50" w:after="50"/>
      <w:jc w:val="left"/>
    </w:pPr>
    <w:rPr>
      <w:rFonts w:eastAsiaTheme="minorEastAsia"/>
      <w:b/>
      <w:bCs/>
      <w:i/>
      <w:iCs/>
      <w:sz w:val="20"/>
      <w:lang w:val="en-GB" w:eastAsia="en-US"/>
    </w:rPr>
  </w:style>
  <w:style w:type="paragraph" w:customStyle="1" w:styleId="sub-proposal">
    <w:name w:val="sub-proposal"/>
    <w:basedOn w:val="ZTE-Proposal"/>
    <w:next w:val="a"/>
    <w:qFormat/>
    <w:rsid w:val="00436DA7"/>
    <w:pPr>
      <w:numPr>
        <w:numId w:val="4"/>
      </w:numPr>
      <w:tabs>
        <w:tab w:val="left" w:pos="807"/>
      </w:tabs>
      <w:ind w:leftChars="200" w:left="862" w:hangingChars="200" w:hanging="442"/>
    </w:pPr>
  </w:style>
  <w:style w:type="paragraph" w:customStyle="1" w:styleId="sub-observation">
    <w:name w:val="sub-observation"/>
    <w:basedOn w:val="sub-proposal"/>
    <w:next w:val="a"/>
    <w:qFormat/>
    <w:rsid w:val="00436DA7"/>
  </w:style>
  <w:style w:type="paragraph" w:customStyle="1" w:styleId="3rdlevelproposal">
    <w:name w:val="3rd level proposal"/>
    <w:basedOn w:val="sub-proposal"/>
    <w:next w:val="a"/>
    <w:qFormat/>
    <w:rsid w:val="00436DA7"/>
    <w:pPr>
      <w:numPr>
        <w:numId w:val="5"/>
      </w:numPr>
      <w:ind w:leftChars="400" w:left="1282" w:hanging="442"/>
    </w:pPr>
  </w:style>
  <w:style w:type="paragraph" w:customStyle="1" w:styleId="3rdlevelobservation">
    <w:name w:val="3rd level observation"/>
    <w:basedOn w:val="sub-observation"/>
    <w:qFormat/>
    <w:rsid w:val="00436DA7"/>
    <w:pPr>
      <w:numPr>
        <w:numId w:val="6"/>
      </w:numPr>
      <w:ind w:leftChars="400" w:left="1282" w:hanging="442"/>
    </w:pPr>
  </w:style>
  <w:style w:type="paragraph" w:customStyle="1" w:styleId="References">
    <w:name w:val="References"/>
    <w:basedOn w:val="a"/>
    <w:qFormat/>
    <w:rsid w:val="00436DA7"/>
    <w:pPr>
      <w:numPr>
        <w:numId w:val="7"/>
      </w:numPr>
      <w:spacing w:after="60"/>
    </w:pPr>
    <w:rPr>
      <w:szCs w:val="16"/>
    </w:rPr>
  </w:style>
  <w:style w:type="paragraph" w:styleId="af2">
    <w:name w:val="List Paragraph"/>
    <w:basedOn w:val="a"/>
    <w:link w:val="Char3"/>
    <w:uiPriority w:val="34"/>
    <w:qFormat/>
    <w:rsid w:val="00436DA7"/>
    <w:pPr>
      <w:spacing w:beforeLines="0" w:line="240" w:lineRule="auto"/>
      <w:ind w:left="720"/>
      <w:contextualSpacing/>
    </w:pPr>
    <w:rPr>
      <w:rFonts w:eastAsia="Times New Roman"/>
      <w:sz w:val="24"/>
      <w:szCs w:val="24"/>
    </w:rPr>
  </w:style>
  <w:style w:type="paragraph" w:customStyle="1" w:styleId="11">
    <w:name w:val="样式1"/>
    <w:basedOn w:val="a"/>
    <w:qFormat/>
    <w:rsid w:val="00436DA7"/>
  </w:style>
  <w:style w:type="paragraph" w:customStyle="1" w:styleId="22">
    <w:name w:val="样式2"/>
    <w:basedOn w:val="a"/>
    <w:qFormat/>
    <w:rsid w:val="00436DA7"/>
  </w:style>
  <w:style w:type="character" w:customStyle="1" w:styleId="Char1">
    <w:name w:val="批注框文本 Char"/>
    <w:basedOn w:val="a0"/>
    <w:link w:val="a8"/>
    <w:uiPriority w:val="99"/>
    <w:semiHidden/>
    <w:qFormat/>
    <w:rsid w:val="00436DA7"/>
    <w:rPr>
      <w:rFonts w:ascii="Tahoma" w:eastAsia="宋体" w:hAnsi="Tahoma" w:cs="Tahoma"/>
      <w:kern w:val="2"/>
      <w:sz w:val="16"/>
      <w:szCs w:val="16"/>
    </w:rPr>
  </w:style>
  <w:style w:type="character" w:customStyle="1" w:styleId="Char">
    <w:name w:val="文档结构图 Char"/>
    <w:basedOn w:val="a0"/>
    <w:link w:val="a5"/>
    <w:uiPriority w:val="99"/>
    <w:semiHidden/>
    <w:qFormat/>
    <w:rsid w:val="00436DA7"/>
    <w:rPr>
      <w:rFonts w:ascii="Tahoma" w:eastAsia="宋体" w:hAnsi="Tahoma" w:cs="Tahoma"/>
      <w:kern w:val="2"/>
      <w:sz w:val="16"/>
      <w:szCs w:val="16"/>
    </w:rPr>
  </w:style>
  <w:style w:type="character" w:customStyle="1" w:styleId="Char0">
    <w:name w:val="批注文字 Char"/>
    <w:basedOn w:val="a0"/>
    <w:link w:val="a6"/>
    <w:uiPriority w:val="99"/>
    <w:semiHidden/>
    <w:qFormat/>
    <w:rsid w:val="00436DA7"/>
    <w:rPr>
      <w:rFonts w:eastAsia="宋体"/>
      <w:kern w:val="2"/>
      <w:sz w:val="21"/>
    </w:rPr>
  </w:style>
  <w:style w:type="character" w:customStyle="1" w:styleId="Char2">
    <w:name w:val="批注主题 Char"/>
    <w:basedOn w:val="Char0"/>
    <w:link w:val="ac"/>
    <w:qFormat/>
    <w:rsid w:val="00436DA7"/>
    <w:rPr>
      <w:rFonts w:eastAsia="宋体"/>
      <w:kern w:val="2"/>
      <w:sz w:val="21"/>
    </w:rPr>
  </w:style>
  <w:style w:type="paragraph" w:customStyle="1" w:styleId="xmsonormal">
    <w:name w:val="xmsonormal"/>
    <w:basedOn w:val="a"/>
    <w:uiPriority w:val="99"/>
    <w:qFormat/>
    <w:rsid w:val="00436DA7"/>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sid w:val="00436DA7"/>
    <w:rPr>
      <w:kern w:val="2"/>
      <w:sz w:val="21"/>
    </w:rPr>
  </w:style>
  <w:style w:type="paragraph" w:customStyle="1" w:styleId="B2">
    <w:name w:val="B2"/>
    <w:basedOn w:val="20"/>
    <w:qFormat/>
    <w:rsid w:val="00436DA7"/>
  </w:style>
  <w:style w:type="paragraph" w:customStyle="1" w:styleId="B3">
    <w:name w:val="B3"/>
    <w:basedOn w:val="30"/>
    <w:qFormat/>
    <w:rsid w:val="00436DA7"/>
  </w:style>
  <w:style w:type="paragraph" w:customStyle="1" w:styleId="TAL">
    <w:name w:val="TAL"/>
    <w:basedOn w:val="a"/>
    <w:qFormat/>
    <w:rsid w:val="00436DA7"/>
    <w:pPr>
      <w:keepNext/>
      <w:keepLines/>
    </w:pPr>
    <w:rPr>
      <w:rFonts w:ascii="Arial" w:eastAsia="MS Mincho" w:hAnsi="Arial"/>
      <w:sz w:val="18"/>
    </w:rPr>
  </w:style>
  <w:style w:type="paragraph" w:customStyle="1" w:styleId="12">
    <w:name w:val="正文1"/>
    <w:qFormat/>
    <w:rsid w:val="00436DA7"/>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0"/>
    <w:qFormat/>
    <w:rsid w:val="00436DA7"/>
  </w:style>
  <w:style w:type="paragraph" w:customStyle="1" w:styleId="YJ-Observation-2021">
    <w:name w:val="YJ-Observation-2021"/>
    <w:basedOn w:val="a"/>
    <w:qFormat/>
    <w:rsid w:val="00436DA7"/>
    <w:pPr>
      <w:snapToGrid w:val="0"/>
      <w:ind w:left="420" w:hanging="420"/>
      <w:jc w:val="left"/>
      <w:textAlignment w:val="center"/>
    </w:pPr>
    <w:rPr>
      <w:rFonts w:cs="宋体"/>
      <w:b/>
      <w:bCs/>
      <w:i/>
      <w:iCs/>
      <w:sz w:val="20"/>
      <w:lang w:val="en-GB" w:eastAsia="en-US"/>
    </w:rPr>
  </w:style>
  <w:style w:type="paragraph" w:customStyle="1" w:styleId="13">
    <w:name w:val="修订1"/>
    <w:hidden/>
    <w:uiPriority w:val="99"/>
    <w:semiHidden/>
    <w:qFormat/>
    <w:rsid w:val="00436DA7"/>
    <w:rPr>
      <w:kern w:val="2"/>
      <w:sz w:val="21"/>
    </w:rPr>
  </w:style>
  <w:style w:type="paragraph" w:customStyle="1" w:styleId="ZTE-Proposal-20210505">
    <w:name w:val="!ZTE-Proposal-2021 + 段前: 0.5 行 段后: 0.5 行"/>
    <w:basedOn w:val="a"/>
    <w:qFormat/>
    <w:rsid w:val="00436DA7"/>
    <w:pPr>
      <w:numPr>
        <w:numId w:val="8"/>
      </w:numPr>
      <w:jc w:val="left"/>
    </w:pPr>
    <w:rPr>
      <w:rFonts w:eastAsiaTheme="minorEastAsia" w:cs="宋体"/>
      <w:b/>
      <w:bCs/>
      <w:i/>
      <w:iCs/>
      <w:sz w:val="20"/>
      <w:lang w:val="en-GB" w:eastAsia="en-US"/>
    </w:rPr>
  </w:style>
  <w:style w:type="paragraph" w:customStyle="1" w:styleId="ZTE-Observation-2021">
    <w:name w:val="!ZTE-Observation-2021"/>
    <w:basedOn w:val="a"/>
    <w:qFormat/>
    <w:rsid w:val="00436DA7"/>
    <w:pPr>
      <w:numPr>
        <w:numId w:val="9"/>
      </w:numPr>
      <w:snapToGrid w:val="0"/>
      <w:jc w:val="left"/>
      <w:textAlignment w:val="center"/>
    </w:pPr>
    <w:rPr>
      <w:rFonts w:eastAsiaTheme="minorEastAsia" w:cs="宋体"/>
      <w:b/>
      <w:bCs/>
      <w:i/>
      <w:iCs/>
      <w:sz w:val="20"/>
      <w:lang w:val="en-GB" w:eastAsia="en-US"/>
    </w:rPr>
  </w:style>
  <w:style w:type="character" w:customStyle="1" w:styleId="apple-converted-space">
    <w:name w:val="apple-converted-space"/>
    <w:basedOn w:val="a0"/>
    <w:qFormat/>
    <w:rsid w:val="00436DA7"/>
  </w:style>
  <w:style w:type="paragraph" w:customStyle="1" w:styleId="CRCoverPage">
    <w:name w:val="CR Cover Page"/>
    <w:qFormat/>
    <w:rsid w:val="00436DA7"/>
    <w:pPr>
      <w:spacing w:after="120" w:line="259" w:lineRule="auto"/>
    </w:pPr>
    <w:rPr>
      <w:rFonts w:ascii="Arial" w:eastAsia="Batang" w:hAnsi="Arial"/>
      <w:lang w:val="en-GB" w:eastAsia="en-US"/>
    </w:rPr>
  </w:style>
  <w:style w:type="paragraph" w:customStyle="1" w:styleId="ListParagraph1">
    <w:name w:val="List Paragraph1"/>
    <w:basedOn w:val="a"/>
    <w:qFormat/>
    <w:rsid w:val="00436DA7"/>
    <w:pPr>
      <w:widowControl w:val="0"/>
      <w:wordWrap w:val="0"/>
      <w:autoSpaceDE w:val="0"/>
      <w:autoSpaceDN w:val="0"/>
      <w:spacing w:beforeLines="0" w:afterLines="0" w:line="264" w:lineRule="auto"/>
      <w:ind w:leftChars="400" w:left="800" w:firstLine="425"/>
    </w:pPr>
    <w:rPr>
      <w:rFonts w:ascii="Malgun Gothic" w:eastAsia="Malgun Gothic" w:hAnsi="Malgun Gothic"/>
      <w:sz w:val="24"/>
      <w:szCs w:val="24"/>
    </w:rPr>
  </w:style>
  <w:style w:type="paragraph" w:customStyle="1" w:styleId="B1">
    <w:name w:val="B1"/>
    <w:basedOn w:val="a"/>
    <w:link w:val="B1Zchn"/>
    <w:qFormat/>
    <w:rsid w:val="00436DA7"/>
    <w:pPr>
      <w:ind w:left="568" w:hanging="284"/>
    </w:pPr>
    <w:rPr>
      <w:lang w:val="zh-CN"/>
    </w:rPr>
  </w:style>
  <w:style w:type="character" w:customStyle="1" w:styleId="Char3">
    <w:name w:val="列出段落 Char"/>
    <w:link w:val="af2"/>
    <w:uiPriority w:val="34"/>
    <w:qFormat/>
    <w:locked/>
    <w:rsid w:val="00436DA7"/>
    <w:rPr>
      <w:rFonts w:eastAsia="Times New Roman"/>
      <w:kern w:val="2"/>
      <w:sz w:val="24"/>
      <w:szCs w:val="24"/>
    </w:rPr>
  </w:style>
  <w:style w:type="character" w:customStyle="1" w:styleId="B1Zchn">
    <w:name w:val="B1 Zchn"/>
    <w:link w:val="B1"/>
    <w:qFormat/>
    <w:rsid w:val="00436DA7"/>
    <w:rPr>
      <w:kern w:val="2"/>
      <w:sz w:val="21"/>
      <w:lang w:val="zh-CN"/>
    </w:rPr>
  </w:style>
  <w:style w:type="paragraph" w:styleId="af3">
    <w:name w:val="Revision"/>
    <w:hidden/>
    <w:uiPriority w:val="99"/>
    <w:unhideWhenUsed/>
    <w:rsid w:val="00241400"/>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3D2EB4-E739-4BBA-B80A-763B85DE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3520</Words>
  <Characters>20065</Characters>
  <Application>Microsoft Office Word</Application>
  <DocSecurity>0</DocSecurity>
  <Lines>167</Lines>
  <Paragraphs>47</Paragraphs>
  <ScaleCrop>false</ScaleCrop>
  <Company>ZTE</Company>
  <LinksUpToDate>false</LinksUpToDate>
  <CharactersWithSpaces>23538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79</cp:revision>
  <dcterms:created xsi:type="dcterms:W3CDTF">2022-08-08T12:24:00Z</dcterms:created>
  <dcterms:modified xsi:type="dcterms:W3CDTF">2022-08-12T07:08:00Z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