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2739" w:rsidRDefault="009F01C5">
      <w:pPr>
        <w:pStyle w:val="CRCoverPage"/>
        <w:tabs>
          <w:tab w:val="right" w:pos="9360"/>
        </w:tabs>
        <w:spacing w:after="60" w:line="240" w:lineRule="auto"/>
        <w:jc w:val="both"/>
        <w:rPr>
          <w:rFonts w:eastAsia="宋体" w:cs="Arial"/>
          <w:b/>
          <w:color w:val="FFFFFF"/>
          <w:sz w:val="22"/>
          <w:szCs w:val="22"/>
          <w:lang w:val="en-US" w:eastAsia="zh-CN"/>
        </w:rPr>
      </w:pPr>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110</w:t>
      </w:r>
      <w:r>
        <w:rPr>
          <w:rFonts w:eastAsia="宋体" w:cs="Arial"/>
          <w:b/>
          <w:sz w:val="22"/>
          <w:szCs w:val="22"/>
          <w:lang w:val="en-US" w:eastAsia="zh-CN"/>
        </w:rPr>
        <w:tab/>
      </w:r>
      <w:r>
        <w:rPr>
          <w:rFonts w:eastAsia="宋体" w:cs="Arial" w:hint="eastAsia"/>
          <w:b/>
          <w:sz w:val="22"/>
          <w:szCs w:val="22"/>
          <w:lang w:val="sv-SE" w:eastAsia="zh-CN"/>
        </w:rPr>
        <w:t>R1-2206091</w:t>
      </w:r>
    </w:p>
    <w:p w:rsidR="00D72739" w:rsidRDefault="009F01C5">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Toulouse, France</w:t>
      </w:r>
      <w:r>
        <w:rPr>
          <w:rFonts w:eastAsia="宋体" w:cs="Arial"/>
          <w:b/>
          <w:bCs/>
          <w:sz w:val="22"/>
          <w:szCs w:val="22"/>
          <w:lang w:val="en-US" w:eastAsia="zh-CN"/>
        </w:rPr>
        <w:t xml:space="preserve">, </w:t>
      </w:r>
      <w:r>
        <w:rPr>
          <w:rFonts w:eastAsia="宋体" w:cs="Arial" w:hint="eastAsia"/>
          <w:b/>
          <w:bCs/>
          <w:sz w:val="22"/>
          <w:szCs w:val="22"/>
          <w:lang w:val="en-US" w:eastAsia="zh-CN"/>
        </w:rPr>
        <w:t>August 22</w:t>
      </w:r>
      <w:r>
        <w:rPr>
          <w:rFonts w:eastAsia="宋体" w:cs="Arial" w:hint="eastAsia"/>
          <w:b/>
          <w:bCs/>
          <w:sz w:val="22"/>
          <w:szCs w:val="22"/>
          <w:vertAlign w:val="superscript"/>
          <w:lang w:val="en-US" w:eastAsia="zh-CN"/>
        </w:rPr>
        <w:t>nd</w:t>
      </w:r>
      <w:r>
        <w:rPr>
          <w:rFonts w:eastAsia="宋体" w:cs="Arial"/>
          <w:b/>
          <w:bCs/>
          <w:sz w:val="22"/>
          <w:szCs w:val="22"/>
          <w:lang w:val="en-US" w:eastAsia="zh-CN"/>
        </w:rPr>
        <w:t xml:space="preserve"> - </w:t>
      </w:r>
      <w:r>
        <w:rPr>
          <w:rFonts w:eastAsia="宋体" w:cs="Arial" w:hint="eastAsia"/>
          <w:b/>
          <w:bCs/>
          <w:sz w:val="22"/>
          <w:szCs w:val="22"/>
          <w:lang w:val="en-US" w:eastAsia="zh-CN"/>
        </w:rPr>
        <w:t>26</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22</w:t>
      </w:r>
    </w:p>
    <w:p w:rsidR="00D72739" w:rsidRDefault="009F01C5">
      <w:pPr>
        <w:pStyle w:val="Arial1101987050"/>
        <w:spacing w:before="120" w:after="120"/>
      </w:pPr>
      <w:r>
        <w:t xml:space="preserve">Title: </w:t>
      </w:r>
      <w:r>
        <w:tab/>
      </w:r>
      <w:r>
        <w:rPr>
          <w:rFonts w:hint="eastAsia"/>
          <w:szCs w:val="22"/>
        </w:rPr>
        <w:t>About LS on RRC parameters for IUC Scheme 1 and default CBR configuration</w:t>
      </w:r>
    </w:p>
    <w:p w:rsidR="00D72739" w:rsidRDefault="009F01C5">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D72739" w:rsidRDefault="009F01C5">
      <w:pPr>
        <w:pStyle w:val="Arial1101987050"/>
        <w:spacing w:before="120"/>
      </w:pPr>
      <w:r>
        <w:t xml:space="preserve">Agenda </w:t>
      </w:r>
      <w:r>
        <w:t>item:</w:t>
      </w:r>
      <w:r>
        <w:tab/>
      </w:r>
      <w:r>
        <w:rPr>
          <w:rFonts w:hint="eastAsia"/>
          <w:szCs w:val="22"/>
        </w:rPr>
        <w:t>5</w:t>
      </w:r>
    </w:p>
    <w:p w:rsidR="00D72739" w:rsidRDefault="009F01C5">
      <w:pPr>
        <w:pStyle w:val="Arial1101987050"/>
        <w:spacing w:before="120" w:after="120"/>
      </w:pPr>
      <w:r>
        <w:t>Document for:</w:t>
      </w:r>
      <w:r>
        <w:tab/>
      </w:r>
      <w:r>
        <w:rPr>
          <w:rFonts w:hint="eastAsia"/>
        </w:rPr>
        <w:t>Discussion</w:t>
      </w:r>
      <w:r>
        <w:t xml:space="preserve"> and decision</w:t>
      </w:r>
    </w:p>
    <w:p w:rsidR="00D72739" w:rsidRDefault="009F01C5">
      <w:pPr>
        <w:pStyle w:val="1"/>
        <w:spacing w:before="120" w:after="120"/>
        <w:ind w:left="0"/>
        <w:rPr>
          <w:rFonts w:eastAsia="宋体"/>
        </w:rPr>
      </w:pPr>
      <w:r>
        <w:rPr>
          <w:rFonts w:eastAsia="宋体" w:hint="eastAsia"/>
        </w:rPr>
        <w:t>Introduction</w:t>
      </w:r>
    </w:p>
    <w:p w:rsidR="00D72739" w:rsidRDefault="009F01C5">
      <w:pPr>
        <w:snapToGrid w:val="0"/>
        <w:spacing w:before="120" w:after="120"/>
        <w:rPr>
          <w:sz w:val="20"/>
        </w:rPr>
      </w:pPr>
      <w:r>
        <w:rPr>
          <w:rFonts w:hint="eastAsia"/>
          <w:sz w:val="20"/>
        </w:rPr>
        <w:t>An LS on RRC parameters for IUC Scheme 1 and default CBR configuration was sent to RAN1 from RAN2 in R1-2205727 (R2-2206312) [1]. In the LS, a couple of questions were raised by RAN2 to RAN1, and o</w:t>
      </w:r>
      <w:r>
        <w:rPr>
          <w:rFonts w:hint="eastAsia"/>
          <w:sz w:val="20"/>
        </w:rPr>
        <w:t>ur views and responses on those questions are shared in this contribution.</w:t>
      </w:r>
    </w:p>
    <w:p w:rsidR="00D72739" w:rsidRDefault="009F01C5">
      <w:pPr>
        <w:pStyle w:val="1"/>
        <w:spacing w:before="120" w:after="120"/>
        <w:ind w:left="0"/>
        <w:rPr>
          <w:rFonts w:eastAsia="宋体"/>
        </w:rPr>
      </w:pPr>
      <w:r>
        <w:rPr>
          <w:rFonts w:eastAsia="宋体" w:hint="eastAsia"/>
        </w:rPr>
        <w:t>Discussion</w:t>
      </w:r>
      <w:r>
        <w:rPr>
          <w:rFonts w:eastAsia="宋体"/>
        </w:rPr>
        <w:t>s</w:t>
      </w:r>
    </w:p>
    <w:p w:rsidR="00D72739" w:rsidRDefault="009F01C5">
      <w:pPr>
        <w:pStyle w:val="2"/>
        <w:spacing w:before="120" w:after="120"/>
        <w:ind w:left="991" w:right="210" w:hangingChars="354" w:hanging="991"/>
        <w:rPr>
          <w:szCs w:val="22"/>
        </w:rPr>
      </w:pPr>
      <w:r>
        <w:rPr>
          <w:rFonts w:hint="eastAsia"/>
          <w:szCs w:val="22"/>
        </w:rPr>
        <w:t xml:space="preserve">Questions on IUC Scheme 1 </w:t>
      </w:r>
    </w:p>
    <w:p w:rsidR="00D72739" w:rsidRDefault="009F01C5">
      <w:pPr>
        <w:spacing w:before="120" w:after="120"/>
        <w:rPr>
          <w:sz w:val="20"/>
        </w:rPr>
      </w:pPr>
      <w:r>
        <w:rPr>
          <w:rFonts w:hint="eastAsia"/>
          <w:sz w:val="20"/>
        </w:rPr>
        <w:t>About RRC parameters for IUC Scheme 1, the following questions were raised:</w:t>
      </w:r>
    </w:p>
    <w:p w:rsidR="00D72739" w:rsidRDefault="009F01C5">
      <w:pPr>
        <w:pStyle w:val="a5"/>
        <w:spacing w:before="120" w:after="120"/>
        <w:ind w:left="450" w:hanging="450"/>
        <w:rPr>
          <w:rFonts w:cs="Arial"/>
          <w:bCs/>
        </w:rPr>
      </w:pPr>
      <w:r>
        <w:rPr>
          <w:rFonts w:cs="Arial"/>
          <w:b/>
          <w:bCs/>
        </w:rPr>
        <w:t>Q1:</w:t>
      </w:r>
      <w:r>
        <w:rPr>
          <w:rFonts w:cs="Arial"/>
        </w:rPr>
        <w:tab/>
        <w:t xml:space="preserve">For the parameter </w:t>
      </w:r>
      <w:proofErr w:type="spellStart"/>
      <w:r>
        <w:rPr>
          <w:rFonts w:cs="Arial"/>
          <w:bCs/>
          <w:i/>
          <w:iCs/>
        </w:rPr>
        <w:t>sl-TriggerConditionRequest</w:t>
      </w:r>
      <w:proofErr w:type="spellEnd"/>
      <w:r>
        <w:rPr>
          <w:rFonts w:cs="Arial"/>
        </w:rPr>
        <w:t xml:space="preserve"> which is used to </w:t>
      </w:r>
      <w:r>
        <w:rPr>
          <w:rFonts w:cs="Arial"/>
        </w:rPr>
        <w:t>determine how to trigger IUC explicit request, does UE-B “</w:t>
      </w:r>
      <w:r>
        <w:rPr>
          <w:rFonts w:cs="Arial"/>
          <w:bCs/>
        </w:rPr>
        <w:t>has data to be transmitted to UE-A” mean UE-B is to piggyback the IUC Request with SL data transmission?</w:t>
      </w:r>
    </w:p>
    <w:p w:rsidR="00D72739" w:rsidRDefault="009F01C5">
      <w:pPr>
        <w:spacing w:before="120" w:after="120"/>
        <w:rPr>
          <w:rFonts w:cs="Times"/>
          <w:sz w:val="20"/>
        </w:rPr>
      </w:pPr>
      <w:r>
        <w:rPr>
          <w:rFonts w:hint="eastAsia"/>
          <w:sz w:val="20"/>
        </w:rPr>
        <w:t>From RAN1</w:t>
      </w:r>
      <w:r>
        <w:rPr>
          <w:sz w:val="20"/>
        </w:rPr>
        <w:t>’</w:t>
      </w:r>
      <w:r>
        <w:rPr>
          <w:rFonts w:hint="eastAsia"/>
          <w:sz w:val="20"/>
        </w:rPr>
        <w:t xml:space="preserve">s agreement below, for Alt 2, </w:t>
      </w:r>
      <w:r>
        <w:rPr>
          <w:rFonts w:eastAsia="Gulim" w:cs="Times"/>
          <w:sz w:val="20"/>
          <w:lang w:eastAsia="ja-JP"/>
        </w:rPr>
        <w:t>the request generation can be triggered only when UE-</w:t>
      </w:r>
      <w:r>
        <w:rPr>
          <w:rFonts w:eastAsia="Gulim" w:cs="Times"/>
          <w:sz w:val="20"/>
          <w:lang w:eastAsia="ko-KR"/>
        </w:rPr>
        <w:t>B</w:t>
      </w:r>
      <w:r>
        <w:rPr>
          <w:rFonts w:eastAsia="Gulim" w:cs="Times"/>
          <w:sz w:val="20"/>
          <w:lang w:eastAsia="ja-JP"/>
        </w:rPr>
        <w:t xml:space="preserve"> has data to be transmitted to UE-A</w:t>
      </w:r>
      <w:r>
        <w:rPr>
          <w:rFonts w:cs="Times" w:hint="eastAsia"/>
          <w:sz w:val="20"/>
        </w:rPr>
        <w:t xml:space="preserve">. However, the request is not required to be </w:t>
      </w:r>
      <w:r>
        <w:rPr>
          <w:rFonts w:eastAsia="Gulim" w:cs="Times"/>
          <w:sz w:val="20"/>
          <w:lang w:eastAsia="ja-JP"/>
        </w:rPr>
        <w:t>transmitted together with</w:t>
      </w:r>
      <w:r>
        <w:rPr>
          <w:rFonts w:cs="Times" w:hint="eastAsia"/>
          <w:sz w:val="20"/>
        </w:rPr>
        <w:t xml:space="preserve"> data</w:t>
      </w:r>
      <w:r>
        <w:rPr>
          <w:rFonts w:cs="Times" w:hint="eastAsia"/>
          <w:sz w:val="20"/>
        </w:rPr>
        <w:t>, the intention is to trigger IUC request to get IUC information from UE-A before SL transmission by UE-B.</w:t>
      </w:r>
      <w:r>
        <w:rPr>
          <w:rFonts w:cs="Times" w:hint="eastAsia"/>
          <w:sz w:val="20"/>
        </w:rPr>
        <w:t xml:space="preserve"> Based on above understanding, to Q1, t</w:t>
      </w:r>
      <w:r>
        <w:rPr>
          <w:rFonts w:cs="Times" w:hint="eastAsia"/>
          <w:sz w:val="20"/>
        </w:rPr>
        <w:t>he response can be as follows:</w:t>
      </w:r>
    </w:p>
    <w:p w:rsidR="00D72739" w:rsidRDefault="009F01C5">
      <w:pPr>
        <w:pStyle w:val="ZTE-Proposal-20210505"/>
        <w:numPr>
          <w:ilvl w:val="0"/>
          <w:numId w:val="0"/>
        </w:numPr>
        <w:spacing w:before="120" w:after="120"/>
        <w:rPr>
          <w:lang w:val="en-US" w:eastAsia="zh-CN"/>
        </w:rPr>
      </w:pPr>
      <w:r>
        <w:rPr>
          <w:rFonts w:hint="eastAsia"/>
          <w:lang w:val="en-US" w:eastAsia="zh-CN"/>
        </w:rPr>
        <w:t>A1: No, IUC request can be conveyed at least in MAC CE, optionally in 2</w:t>
      </w:r>
      <w:r>
        <w:rPr>
          <w:rFonts w:hint="eastAsia"/>
          <w:vertAlign w:val="superscript"/>
          <w:lang w:val="en-US" w:eastAsia="zh-CN"/>
        </w:rPr>
        <w:t xml:space="preserve">nd </w:t>
      </w:r>
      <w:r>
        <w:rPr>
          <w:rFonts w:hint="eastAsia"/>
          <w:lang w:val="en-US" w:eastAsia="zh-CN"/>
        </w:rPr>
        <w:t>stage</w:t>
      </w:r>
      <w:r>
        <w:rPr>
          <w:rFonts w:hint="eastAsia"/>
          <w:lang w:val="en-US" w:eastAsia="zh-CN"/>
        </w:rPr>
        <w:t xml:space="preserve"> SCI,  and UE-B is not required to transmit the request together with data.</w:t>
      </w:r>
    </w:p>
    <w:p w:rsidR="00D72739" w:rsidRDefault="009F01C5">
      <w:pPr>
        <w:spacing w:before="120" w:after="120"/>
        <w:rPr>
          <w:rFonts w:eastAsia="Gulim" w:cs="Times"/>
          <w:b/>
          <w:bCs/>
          <w:highlight w:val="green"/>
          <w:u w:val="single"/>
          <w:lang w:eastAsia="ko-KR"/>
        </w:rPr>
      </w:pPr>
      <w:r>
        <w:rPr>
          <w:rFonts w:cs="Times"/>
          <w:highlight w:val="green"/>
        </w:rPr>
        <w:t>Agreement</w:t>
      </w:r>
    </w:p>
    <w:p w:rsidR="00D72739" w:rsidRDefault="009F01C5">
      <w:pPr>
        <w:tabs>
          <w:tab w:val="left" w:pos="720"/>
        </w:tabs>
        <w:spacing w:before="120" w:after="120"/>
        <w:rPr>
          <w:rFonts w:eastAsia="Gulim" w:cs="Times"/>
          <w:sz w:val="20"/>
          <w:lang w:eastAsia="ko-KR"/>
        </w:rPr>
      </w:pPr>
      <w:r>
        <w:rPr>
          <w:rFonts w:eastAsia="Gulim" w:cs="Times"/>
          <w:sz w:val="20"/>
          <w:lang w:eastAsia="ja-JP"/>
        </w:rPr>
        <w:t xml:space="preserve">For inter-UE coordination triggered by UE-B’s explicit request in Scheme 1, </w:t>
      </w:r>
    </w:p>
    <w:p w:rsidR="00D72739" w:rsidRDefault="009F01C5">
      <w:pPr>
        <w:numPr>
          <w:ilvl w:val="0"/>
          <w:numId w:val="8"/>
        </w:numPr>
        <w:spacing w:before="120" w:after="120"/>
        <w:rPr>
          <w:rFonts w:eastAsia="Gulim" w:cs="Times"/>
          <w:sz w:val="20"/>
          <w:lang w:eastAsia="ja-JP"/>
        </w:rPr>
      </w:pPr>
      <w:r>
        <w:rPr>
          <w:rFonts w:eastAsia="Gulim" w:cs="Times"/>
          <w:sz w:val="20"/>
          <w:lang w:eastAsia="ja-JP"/>
        </w:rPr>
        <w:t>A resource pool level (pre-)configuration can enable one of the following alternatives:</w:t>
      </w:r>
    </w:p>
    <w:p w:rsidR="00D72739" w:rsidRDefault="009F01C5">
      <w:pPr>
        <w:numPr>
          <w:ilvl w:val="1"/>
          <w:numId w:val="8"/>
        </w:numPr>
        <w:spacing w:before="120" w:after="120"/>
        <w:rPr>
          <w:rFonts w:eastAsia="Gulim" w:cs="Times"/>
          <w:sz w:val="20"/>
          <w:lang w:eastAsia="ja-JP"/>
        </w:rPr>
      </w:pPr>
      <w:r>
        <w:rPr>
          <w:rFonts w:eastAsia="Gulim" w:cs="Times"/>
          <w:sz w:val="20"/>
          <w:lang w:eastAsia="ja-JP"/>
        </w:rPr>
        <w:t xml:space="preserve">Alt 1: it is up to UE-B’s implementation whether or not to trigger the request generation </w:t>
      </w:r>
    </w:p>
    <w:p w:rsidR="00D72739" w:rsidRDefault="009F01C5">
      <w:pPr>
        <w:numPr>
          <w:ilvl w:val="1"/>
          <w:numId w:val="8"/>
        </w:numPr>
        <w:spacing w:before="120" w:after="120"/>
        <w:rPr>
          <w:rFonts w:eastAsia="Gulim" w:cs="Times"/>
          <w:sz w:val="20"/>
          <w:lang w:eastAsia="ja-JP"/>
        </w:rPr>
      </w:pPr>
      <w:r>
        <w:rPr>
          <w:rFonts w:eastAsia="Gulim" w:cs="Times"/>
          <w:sz w:val="20"/>
          <w:lang w:eastAsia="ja-JP"/>
        </w:rPr>
        <w:t>Alt 2: the request generation can be triggered only when UE-</w:t>
      </w:r>
      <w:r>
        <w:rPr>
          <w:rFonts w:eastAsia="Gulim" w:cs="Times"/>
          <w:sz w:val="20"/>
          <w:lang w:eastAsia="ko-KR"/>
        </w:rPr>
        <w:t>B</w:t>
      </w:r>
      <w:r>
        <w:rPr>
          <w:rFonts w:eastAsia="Gulim" w:cs="Times"/>
          <w:sz w:val="20"/>
          <w:lang w:eastAsia="ja-JP"/>
        </w:rPr>
        <w:t xml:space="preserve"> has data to be transmitted to UE-A</w:t>
      </w:r>
    </w:p>
    <w:p w:rsidR="00D72739" w:rsidRDefault="009F01C5">
      <w:pPr>
        <w:numPr>
          <w:ilvl w:val="0"/>
          <w:numId w:val="8"/>
        </w:numPr>
        <w:spacing w:before="120" w:after="120"/>
        <w:rPr>
          <w:rFonts w:eastAsia="Gulim" w:cs="Times"/>
          <w:sz w:val="20"/>
          <w:lang w:eastAsia="ja-JP"/>
        </w:rPr>
      </w:pPr>
      <w:r>
        <w:rPr>
          <w:rFonts w:eastAsia="Gulim" w:cs="Times"/>
          <w:sz w:val="20"/>
          <w:lang w:eastAsia="ja-JP"/>
        </w:rPr>
        <w:t>Note: Rel-16 procedure of UL/SL prioritization, LTE SL/NR SL prioritization, and congestion control is applied to the transmission of the request transmission.</w:t>
      </w:r>
    </w:p>
    <w:p w:rsidR="00D72739" w:rsidRDefault="00D72739">
      <w:pPr>
        <w:spacing w:before="120" w:after="120"/>
        <w:rPr>
          <w:rFonts w:cs="Times"/>
        </w:rPr>
      </w:pPr>
    </w:p>
    <w:p w:rsidR="00D72739" w:rsidRDefault="009F01C5">
      <w:pPr>
        <w:pStyle w:val="a5"/>
        <w:spacing w:before="120" w:after="120"/>
        <w:ind w:left="450" w:hanging="450"/>
        <w:rPr>
          <w:rFonts w:cs="Arial"/>
        </w:rPr>
      </w:pPr>
      <w:r>
        <w:rPr>
          <w:rFonts w:cs="Arial"/>
          <w:b/>
          <w:bCs/>
        </w:rPr>
        <w:t>Q2:</w:t>
      </w:r>
      <w:r>
        <w:rPr>
          <w:rFonts w:cs="Arial"/>
        </w:rPr>
        <w:tab/>
        <w:t xml:space="preserve">For the parameter </w:t>
      </w:r>
      <w:r>
        <w:rPr>
          <w:rFonts w:cs="Arial"/>
          <w:bCs/>
          <w:i/>
          <w:iCs/>
        </w:rPr>
        <w:t xml:space="preserve">sl-Condition1-A-2 </w:t>
      </w:r>
      <w:r>
        <w:rPr>
          <w:rFonts w:cs="Arial"/>
        </w:rPr>
        <w:t>which is used to disable the usage of condition 1-A-2 in IUC Scheme 1, how will UE-A evaluate the condition “when it is intended receiver of UE-B” and how to capture this in 3GPP language?</w:t>
      </w:r>
    </w:p>
    <w:p w:rsidR="00D72739" w:rsidRDefault="009F01C5">
      <w:pPr>
        <w:spacing w:before="120" w:after="120"/>
        <w:rPr>
          <w:rFonts w:cs="Arial"/>
          <w:sz w:val="20"/>
        </w:rPr>
      </w:pPr>
      <w:r>
        <w:rPr>
          <w:rFonts w:hint="eastAsia"/>
          <w:sz w:val="20"/>
        </w:rPr>
        <w:t>From RAN1</w:t>
      </w:r>
      <w:r>
        <w:rPr>
          <w:sz w:val="20"/>
        </w:rPr>
        <w:t>’</w:t>
      </w:r>
      <w:r>
        <w:rPr>
          <w:rFonts w:hint="eastAsia"/>
          <w:sz w:val="20"/>
        </w:rPr>
        <w:t xml:space="preserve">s perspective, </w:t>
      </w:r>
      <w:r>
        <w:rPr>
          <w:rFonts w:hint="eastAsia"/>
          <w:sz w:val="20"/>
        </w:rPr>
        <w:t xml:space="preserve">the condition is met when </w:t>
      </w:r>
      <w:r>
        <w:rPr>
          <w:sz w:val="20"/>
        </w:rPr>
        <w:t>the UE is a destination UE of the TB for whose transmission the preferred resource set is being determined</w:t>
      </w:r>
      <w:r>
        <w:rPr>
          <w:rFonts w:cs="Arial" w:hint="eastAsia"/>
          <w:sz w:val="20"/>
        </w:rPr>
        <w:t xml:space="preserve">. </w:t>
      </w:r>
    </w:p>
    <w:p w:rsidR="00D72739" w:rsidRDefault="009F01C5">
      <w:pPr>
        <w:spacing w:before="120" w:after="120"/>
        <w:rPr>
          <w:rFonts w:cs="Arial"/>
          <w:sz w:val="20"/>
        </w:rPr>
      </w:pPr>
      <w:r>
        <w:rPr>
          <w:rFonts w:cs="Arial" w:hint="eastAsia"/>
          <w:sz w:val="20"/>
        </w:rPr>
        <w:t>Regarding the question on spec. description, the procedure for determining a preferred resource set in condition 1-A-2 ha</w:t>
      </w:r>
      <w:r>
        <w:rPr>
          <w:rFonts w:cs="Arial" w:hint="eastAsia"/>
          <w:sz w:val="20"/>
        </w:rPr>
        <w:t>s been captured in RAN1 spec. (section 8.1.4A, 38.214) as follows</w:t>
      </w:r>
      <w:r>
        <w:rPr>
          <w:rFonts w:cs="Arial" w:hint="eastAsia"/>
          <w:sz w:val="20"/>
        </w:rPr>
        <w:t>, and no RAN2 spec. impact is expected</w:t>
      </w:r>
      <w:r>
        <w:rPr>
          <w:rFonts w:cs="Arial" w:hint="eastAsia"/>
          <w:sz w:val="20"/>
        </w:rPr>
        <w:t>:</w:t>
      </w:r>
    </w:p>
    <w:p w:rsidR="00D72739" w:rsidRDefault="00D72739">
      <w:pPr>
        <w:spacing w:before="120" w:after="120"/>
        <w:rPr>
          <w:rFonts w:cs="Arial"/>
          <w:sz w:val="20"/>
        </w:rPr>
      </w:pPr>
    </w:p>
    <w:tbl>
      <w:tblPr>
        <w:tblStyle w:val="aa"/>
        <w:tblW w:w="0" w:type="auto"/>
        <w:tblLook w:val="04A0"/>
      </w:tblPr>
      <w:tblGrid>
        <w:gridCol w:w="9876"/>
      </w:tblGrid>
      <w:tr w:rsidR="00D72739">
        <w:trPr>
          <w:trHeight w:val="3039"/>
        </w:trPr>
        <w:tc>
          <w:tcPr>
            <w:tcW w:w="9876" w:type="dxa"/>
          </w:tcPr>
          <w:p w:rsidR="00D72739" w:rsidRDefault="009F01C5">
            <w:pPr>
              <w:spacing w:before="120" w:after="120"/>
              <w:rPr>
                <w:sz w:val="20"/>
                <w:lang w:eastAsia="ko-KR"/>
              </w:rPr>
            </w:pPr>
            <w:r>
              <w:rPr>
                <w:sz w:val="20"/>
                <w:lang w:eastAsia="ko-KR"/>
              </w:rPr>
              <w:lastRenderedPageBreak/>
              <w:t>When determining a preferred resource set, the UE applies the procedure described in clause 8.1.4 with the above parameters and the following modifica</w:t>
            </w:r>
            <w:r>
              <w:rPr>
                <w:sz w:val="20"/>
                <w:lang w:eastAsia="ko-KR"/>
              </w:rPr>
              <w:t>tions:</w:t>
            </w:r>
          </w:p>
          <w:p w:rsidR="00D72739" w:rsidRDefault="009F01C5">
            <w:pPr>
              <w:pStyle w:val="B1"/>
              <w:rPr>
                <w:sz w:val="20"/>
                <w:szCs w:val="20"/>
                <w:lang w:eastAsia="ko-KR"/>
              </w:rPr>
            </w:pPr>
            <w:r>
              <w:rPr>
                <w:sz w:val="20"/>
                <w:szCs w:val="20"/>
                <w:lang w:eastAsia="ko-KR"/>
              </w:rPr>
              <w:t>-</w:t>
            </w:r>
            <w:r>
              <w:rPr>
                <w:sz w:val="20"/>
                <w:szCs w:val="20"/>
                <w:lang w:eastAsia="ko-KR"/>
              </w:rPr>
              <w:tab/>
              <w:t>Step 6a) The UE excludes candidate single-slot resource(s) belonging to slot(s) where the UE does not expect to perform SL reception of a TB due to half-duplex operation, if all the following conditions are met:</w:t>
            </w:r>
          </w:p>
          <w:p w:rsidR="00D72739" w:rsidRDefault="009F01C5">
            <w:pPr>
              <w:pStyle w:val="B2"/>
              <w:rPr>
                <w:sz w:val="20"/>
                <w:szCs w:val="20"/>
                <w:lang w:eastAsia="ko-KR"/>
              </w:rPr>
            </w:pPr>
            <w:r>
              <w:rPr>
                <w:sz w:val="20"/>
                <w:szCs w:val="20"/>
              </w:rPr>
              <w:t>-</w:t>
            </w:r>
            <w:r>
              <w:rPr>
                <w:sz w:val="20"/>
                <w:szCs w:val="20"/>
              </w:rPr>
              <w:tab/>
              <w:t>the UE is a destination UE of the</w:t>
            </w:r>
            <w:r>
              <w:rPr>
                <w:sz w:val="20"/>
                <w:szCs w:val="20"/>
              </w:rPr>
              <w:t xml:space="preserve"> TB for whose transmission the preferred resource set is being determined;</w:t>
            </w:r>
          </w:p>
          <w:p w:rsidR="00D72739" w:rsidRDefault="009F01C5">
            <w:pPr>
              <w:pStyle w:val="B2"/>
              <w:rPr>
                <w:rStyle w:val="fontstyle01"/>
              </w:rPr>
            </w:pPr>
            <w:r>
              <w:rPr>
                <w:sz w:val="20"/>
                <w:szCs w:val="20"/>
              </w:rPr>
              <w:t>-</w:t>
            </w:r>
            <w:r>
              <w:rPr>
                <w:sz w:val="20"/>
                <w:szCs w:val="20"/>
              </w:rPr>
              <w:tab/>
              <w:t xml:space="preserve">the higher layer parameter </w:t>
            </w:r>
            <w:r>
              <w:rPr>
                <w:i/>
                <w:sz w:val="20"/>
                <w:szCs w:val="20"/>
              </w:rPr>
              <w:t>condition1A2Scheme1Disabled</w:t>
            </w:r>
            <w:r>
              <w:rPr>
                <w:i/>
                <w:iCs/>
                <w:sz w:val="20"/>
                <w:szCs w:val="20"/>
              </w:rPr>
              <w:t xml:space="preserve"> </w:t>
            </w:r>
            <w:r>
              <w:rPr>
                <w:sz w:val="20"/>
                <w:szCs w:val="20"/>
              </w:rPr>
              <w:t>is not set to 'Disabled'.</w:t>
            </w:r>
          </w:p>
        </w:tc>
      </w:tr>
    </w:tbl>
    <w:p w:rsidR="00D72739" w:rsidRDefault="00D72739">
      <w:pPr>
        <w:spacing w:before="120" w:after="120"/>
        <w:rPr>
          <w:sz w:val="20"/>
        </w:rPr>
      </w:pPr>
    </w:p>
    <w:p w:rsidR="00D72739" w:rsidRDefault="009F01C5">
      <w:pPr>
        <w:spacing w:before="120" w:after="120"/>
        <w:rPr>
          <w:sz w:val="20"/>
        </w:rPr>
      </w:pPr>
      <w:r>
        <w:rPr>
          <w:rFonts w:hint="eastAsia"/>
          <w:sz w:val="20"/>
        </w:rPr>
        <w:t>Based on above analysis, to answer Q2, the response can be as follows:</w:t>
      </w:r>
    </w:p>
    <w:p w:rsidR="00D72739" w:rsidRDefault="009F01C5">
      <w:pPr>
        <w:pStyle w:val="ZTE-Proposal-20210505"/>
        <w:numPr>
          <w:ilvl w:val="0"/>
          <w:numId w:val="0"/>
        </w:numPr>
        <w:spacing w:before="120" w:after="120"/>
        <w:rPr>
          <w:lang w:val="en-US" w:eastAsia="zh-CN"/>
        </w:rPr>
      </w:pPr>
      <w:r>
        <w:rPr>
          <w:rFonts w:hint="eastAsia"/>
          <w:lang w:val="en-US" w:eastAsia="zh-CN"/>
        </w:rPr>
        <w:t xml:space="preserve">A2: The condition </w:t>
      </w:r>
      <w:r>
        <w:rPr>
          <w:rFonts w:hint="eastAsia"/>
          <w:lang w:val="en-US" w:eastAsia="zh-CN"/>
        </w:rPr>
        <w:t>“</w:t>
      </w:r>
      <w:r>
        <w:rPr>
          <w:rFonts w:hint="eastAsia"/>
          <w:lang w:val="en-US" w:eastAsia="zh-CN"/>
        </w:rPr>
        <w:t xml:space="preserve">when </w:t>
      </w:r>
      <w:r>
        <w:rPr>
          <w:rFonts w:hint="eastAsia"/>
          <w:lang w:val="en-US" w:eastAsia="zh-CN"/>
        </w:rPr>
        <w:t>it is intended receiver of UE-B</w:t>
      </w:r>
      <w:r>
        <w:rPr>
          <w:rFonts w:hint="eastAsia"/>
          <w:lang w:val="en-US" w:eastAsia="zh-CN"/>
        </w:rPr>
        <w:t>”</w:t>
      </w:r>
      <w:r>
        <w:rPr>
          <w:rFonts w:hint="eastAsia"/>
          <w:lang w:val="en-US" w:eastAsia="zh-CN"/>
        </w:rPr>
        <w:t xml:space="preserve"> is met when the UE is a destination UE of the TB for whose transmission the preferred resource set is being determined. And the procedure for determining a preferred resource set in condition 1-A-2 has been captured in RAN1</w:t>
      </w:r>
      <w:r>
        <w:rPr>
          <w:rFonts w:hint="eastAsia"/>
          <w:lang w:val="en-US" w:eastAsia="zh-CN"/>
        </w:rPr>
        <w:t xml:space="preserve"> spec. (section 8.1.4A, 38.214).</w:t>
      </w:r>
    </w:p>
    <w:p w:rsidR="00D72739" w:rsidRDefault="00D72739">
      <w:pPr>
        <w:spacing w:before="120" w:after="120"/>
        <w:rPr>
          <w:sz w:val="20"/>
        </w:rPr>
      </w:pPr>
    </w:p>
    <w:p w:rsidR="00D72739" w:rsidRDefault="009F01C5">
      <w:pPr>
        <w:pStyle w:val="2"/>
        <w:spacing w:before="120" w:after="120"/>
        <w:ind w:left="991" w:right="210" w:hangingChars="354" w:hanging="991"/>
        <w:rPr>
          <w:szCs w:val="22"/>
        </w:rPr>
      </w:pPr>
      <w:r>
        <w:rPr>
          <w:rFonts w:hint="eastAsia"/>
          <w:szCs w:val="22"/>
        </w:rPr>
        <w:t>Question on default CBR configuration</w:t>
      </w:r>
    </w:p>
    <w:p w:rsidR="00D72739" w:rsidRDefault="009F01C5">
      <w:pPr>
        <w:spacing w:before="120" w:after="120"/>
        <w:rPr>
          <w:sz w:val="20"/>
        </w:rPr>
      </w:pPr>
      <w:r>
        <w:rPr>
          <w:rFonts w:hint="eastAsia"/>
          <w:sz w:val="20"/>
        </w:rPr>
        <w:t>As cited in this LS, the following 2 parameters have been introduced in R17 power-saving resource allocation to indicate the default CBR value for a UE performing partial sensing or ra</w:t>
      </w:r>
      <w:r>
        <w:rPr>
          <w:rFonts w:hint="eastAsia"/>
          <w:sz w:val="20"/>
        </w:rPr>
        <w:t>ndom resource selection without available and/or sufficient CBR measurement result:</w:t>
      </w:r>
    </w:p>
    <w:tbl>
      <w:tblPr>
        <w:tblW w:w="9639" w:type="dxa"/>
        <w:tblInd w:w="-5" w:type="dxa"/>
        <w:tblLook w:val="04A0"/>
      </w:tblPr>
      <w:tblGrid>
        <w:gridCol w:w="2468"/>
        <w:gridCol w:w="927"/>
        <w:gridCol w:w="2685"/>
        <w:gridCol w:w="3559"/>
      </w:tblGrid>
      <w:tr w:rsidR="00D72739">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Parameter name in the spec</w:t>
            </w:r>
          </w:p>
        </w:tc>
        <w:tc>
          <w:tcPr>
            <w:tcW w:w="577"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New or existing?</w:t>
            </w:r>
          </w:p>
        </w:tc>
        <w:tc>
          <w:tcPr>
            <w:tcW w:w="2723"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Parameter name in the text</w:t>
            </w:r>
          </w:p>
        </w:tc>
        <w:tc>
          <w:tcPr>
            <w:tcW w:w="3871"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Description</w:t>
            </w:r>
          </w:p>
        </w:tc>
      </w:tr>
      <w:tr w:rsidR="00D72739">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proofErr w:type="spellStart"/>
            <w:r>
              <w:rPr>
                <w:rFonts w:ascii="Arial" w:eastAsia="Times New Roman" w:hAnsi="Arial" w:cs="Arial"/>
                <w:sz w:val="18"/>
                <w:szCs w:val="18"/>
              </w:rPr>
              <w:t>defaultCbrRandomSelection</w:t>
            </w:r>
            <w:proofErr w:type="spellEnd"/>
          </w:p>
        </w:tc>
        <w:tc>
          <w:tcPr>
            <w:tcW w:w="577"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New</w:t>
            </w:r>
          </w:p>
        </w:tc>
        <w:tc>
          <w:tcPr>
            <w:tcW w:w="2723"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proofErr w:type="spellStart"/>
            <w:r>
              <w:rPr>
                <w:rFonts w:ascii="Arial" w:eastAsia="Times New Roman" w:hAnsi="Arial" w:cs="Arial"/>
                <w:sz w:val="18"/>
                <w:szCs w:val="18"/>
              </w:rPr>
              <w:t>defaultCbrRandomSelection</w:t>
            </w:r>
            <w:proofErr w:type="spellEnd"/>
          </w:p>
        </w:tc>
        <w:tc>
          <w:tcPr>
            <w:tcW w:w="3871" w:type="dxa"/>
            <w:tcBorders>
              <w:top w:val="single" w:sz="4" w:space="0" w:color="auto"/>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 xml:space="preserve">Indicates default value of CBR </w:t>
            </w:r>
            <w:r>
              <w:rPr>
                <w:rFonts w:ascii="Arial" w:eastAsia="Times New Roman" w:hAnsi="Arial" w:cs="Arial"/>
                <w:sz w:val="18"/>
                <w:szCs w:val="18"/>
              </w:rPr>
              <w:t>measurement for a UE that performs random resource selection if no SL CBR measurement result over SL CBR measurement window is available.</w:t>
            </w:r>
          </w:p>
        </w:tc>
      </w:tr>
      <w:tr w:rsidR="00D72739">
        <w:trPr>
          <w:trHeight w:val="20"/>
        </w:trPr>
        <w:tc>
          <w:tcPr>
            <w:tcW w:w="2468" w:type="dxa"/>
            <w:tcBorders>
              <w:top w:val="nil"/>
              <w:left w:val="single" w:sz="4" w:space="0" w:color="auto"/>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proofErr w:type="spellStart"/>
            <w:r>
              <w:rPr>
                <w:rFonts w:ascii="Arial" w:eastAsia="Times New Roman" w:hAnsi="Arial" w:cs="Arial"/>
                <w:sz w:val="18"/>
                <w:szCs w:val="18"/>
              </w:rPr>
              <w:t>defaultCbrPartialSensing</w:t>
            </w:r>
            <w:proofErr w:type="spellEnd"/>
          </w:p>
        </w:tc>
        <w:tc>
          <w:tcPr>
            <w:tcW w:w="577" w:type="dxa"/>
            <w:tcBorders>
              <w:top w:val="nil"/>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New</w:t>
            </w:r>
          </w:p>
        </w:tc>
        <w:tc>
          <w:tcPr>
            <w:tcW w:w="2723" w:type="dxa"/>
            <w:tcBorders>
              <w:top w:val="nil"/>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proofErr w:type="spellStart"/>
            <w:r>
              <w:rPr>
                <w:rFonts w:ascii="Arial" w:eastAsia="Times New Roman" w:hAnsi="Arial" w:cs="Arial"/>
                <w:sz w:val="18"/>
                <w:szCs w:val="18"/>
              </w:rPr>
              <w:t>defaultCbrPartialSensing</w:t>
            </w:r>
            <w:proofErr w:type="spellEnd"/>
          </w:p>
        </w:tc>
        <w:tc>
          <w:tcPr>
            <w:tcW w:w="3871" w:type="dxa"/>
            <w:tcBorders>
              <w:top w:val="nil"/>
              <w:left w:val="nil"/>
              <w:bottom w:val="single" w:sz="4" w:space="0" w:color="auto"/>
              <w:right w:val="single" w:sz="4" w:space="0" w:color="auto"/>
            </w:tcBorders>
            <w:shd w:val="clear" w:color="auto" w:fill="auto"/>
            <w:vAlign w:val="center"/>
          </w:tcPr>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rPr>
                <w:rFonts w:ascii="Arial" w:eastAsia="Times New Roman" w:hAnsi="Arial" w:cs="Arial"/>
                <w:sz w:val="18"/>
                <w:szCs w:val="18"/>
              </w:rPr>
            </w:pPr>
            <w:r>
              <w:rPr>
                <w:rFonts w:ascii="Arial" w:eastAsia="Times New Roman" w:hAnsi="Arial" w:cs="Arial"/>
                <w:sz w:val="18"/>
                <w:szCs w:val="18"/>
              </w:rPr>
              <w:t>Indicates default value of SL CBR measurement for a UE that is configured to perform partial sensing by its higher layer (including when SL DRX is configured) if the number of SL RSSI measurement slots over CBR measurement window is below [</w:t>
            </w:r>
            <w:proofErr w:type="spellStart"/>
            <w:r>
              <w:rPr>
                <w:rFonts w:ascii="Arial" w:eastAsia="Times New Roman" w:hAnsi="Arial" w:cs="Arial"/>
                <w:sz w:val="18"/>
                <w:szCs w:val="18"/>
              </w:rPr>
              <w:t>minNumRssiSlots</w:t>
            </w:r>
            <w:proofErr w:type="spellEnd"/>
            <w:r>
              <w:rPr>
                <w:rFonts w:ascii="Arial" w:eastAsia="Times New Roman" w:hAnsi="Arial" w:cs="Arial"/>
                <w:sz w:val="18"/>
                <w:szCs w:val="18"/>
              </w:rPr>
              <w:t>]</w:t>
            </w:r>
            <w:r>
              <w:rPr>
                <w:rFonts w:ascii="Arial" w:eastAsia="Times New Roman" w:hAnsi="Arial" w:cs="Arial"/>
                <w:sz w:val="18"/>
                <w:szCs w:val="18"/>
              </w:rPr>
              <w:t xml:space="preserve">. </w:t>
            </w:r>
          </w:p>
        </w:tc>
      </w:tr>
    </w:tbl>
    <w:p w:rsidR="00D72739" w:rsidRDefault="009F01C5">
      <w:pPr>
        <w:spacing w:before="120" w:after="120"/>
        <w:rPr>
          <w:sz w:val="20"/>
        </w:rPr>
      </w:pPr>
      <w:r>
        <w:rPr>
          <w:rFonts w:hint="eastAsia"/>
          <w:sz w:val="20"/>
        </w:rPr>
        <w:t xml:space="preserve">However, RAN2 observes there is a parameter already defined in R16 </w:t>
      </w:r>
      <w:proofErr w:type="spellStart"/>
      <w:r>
        <w:rPr>
          <w:rFonts w:hint="eastAsia"/>
          <w:sz w:val="20"/>
        </w:rPr>
        <w:t>sidelink</w:t>
      </w:r>
      <w:proofErr w:type="spellEnd"/>
      <w:r>
        <w:rPr>
          <w:rFonts w:hint="eastAsia"/>
          <w:sz w:val="20"/>
        </w:rPr>
        <w:t xml:space="preserve"> which has similar functionality as follows:</w:t>
      </w:r>
    </w:p>
    <w:tbl>
      <w:tblPr>
        <w:tblStyle w:val="TableGrid1"/>
        <w:tblW w:w="0" w:type="auto"/>
        <w:tblLook w:val="04A0"/>
      </w:tblPr>
      <w:tblGrid>
        <w:gridCol w:w="9629"/>
      </w:tblGrid>
      <w:tr w:rsidR="00D72739">
        <w:tc>
          <w:tcPr>
            <w:tcW w:w="9629" w:type="dxa"/>
          </w:tcPr>
          <w:p w:rsidR="00D72739" w:rsidRDefault="009F01C5">
            <w:pPr>
              <w:keepNext/>
              <w:keepLines/>
              <w:spacing w:before="120" w:after="120"/>
              <w:rPr>
                <w:rFonts w:ascii="Arial" w:hAnsi="Arial"/>
                <w:b/>
                <w:bCs/>
                <w:i/>
                <w:iCs/>
                <w:sz w:val="18"/>
                <w:lang w:eastAsia="en-GB"/>
              </w:rPr>
            </w:pPr>
            <w:proofErr w:type="spellStart"/>
            <w:r>
              <w:rPr>
                <w:rFonts w:ascii="Arial" w:hAnsi="Arial"/>
                <w:b/>
                <w:bCs/>
                <w:i/>
                <w:iCs/>
                <w:sz w:val="18"/>
                <w:lang w:eastAsia="en-GB"/>
              </w:rPr>
              <w:lastRenderedPageBreak/>
              <w:t>sl-DefaultTxConfigIndex</w:t>
            </w:r>
            <w:proofErr w:type="spellEnd"/>
          </w:p>
          <w:p w:rsidR="00D72739" w:rsidRDefault="009F01C5">
            <w:pPr>
              <w:spacing w:before="120" w:after="120" w:line="276" w:lineRule="auto"/>
              <w:rPr>
                <w:rFonts w:ascii="Arial" w:eastAsia="等线" w:hAnsi="Arial" w:cs="Arial"/>
              </w:rPr>
            </w:pPr>
            <w:r>
              <w:rPr>
                <w:rFonts w:ascii="Arial" w:hAnsi="Arial" w:cs="Arial"/>
                <w:bCs/>
              </w:rPr>
              <w:t xml:space="preserve">Indicates </w:t>
            </w:r>
            <w:bookmarkStart w:id="0" w:name="_Hlk101107703"/>
            <w:r>
              <w:rPr>
                <w:rFonts w:ascii="Arial" w:hAnsi="Arial" w:cs="Arial"/>
                <w:bCs/>
              </w:rPr>
              <w:t xml:space="preserve">the </w:t>
            </w:r>
            <w:r>
              <w:rPr>
                <w:rFonts w:ascii="Arial" w:hAnsi="Arial" w:cs="Arial"/>
                <w:lang w:eastAsia="sv-SE"/>
              </w:rPr>
              <w:t xml:space="preserve">PSSCH </w:t>
            </w:r>
            <w:r>
              <w:rPr>
                <w:rFonts w:ascii="Arial" w:hAnsi="Arial" w:cs="Arial"/>
              </w:rPr>
              <w:t>transmission</w:t>
            </w:r>
            <w:r>
              <w:rPr>
                <w:rFonts w:ascii="Arial" w:hAnsi="Arial" w:cs="Arial"/>
                <w:lang w:eastAsia="sv-SE"/>
              </w:rPr>
              <w:t xml:space="preserve"> parameters to be used by the UEs which do not have available CBR measurement results</w:t>
            </w:r>
            <w:bookmarkEnd w:id="0"/>
            <w:r>
              <w:rPr>
                <w:rFonts w:ascii="Arial" w:hAnsi="Arial" w:cs="Arial"/>
                <w:bCs/>
              </w:rPr>
              <w:t>, by means of an index to the corresponding entry in</w:t>
            </w:r>
            <w:r>
              <w:rPr>
                <w:rFonts w:ascii="Arial" w:hAnsi="Arial" w:cs="Arial"/>
                <w:bCs/>
                <w:i/>
                <w:iCs/>
              </w:rPr>
              <w:t xml:space="preserve"> </w:t>
            </w:r>
            <w:proofErr w:type="spellStart"/>
            <w:r>
              <w:rPr>
                <w:rFonts w:ascii="Arial" w:hAnsi="Arial" w:cs="Arial"/>
                <w:i/>
                <w:iCs/>
                <w:lang w:eastAsia="sv-SE"/>
              </w:rPr>
              <w:t>tx-ConfigIndexList</w:t>
            </w:r>
            <w:proofErr w:type="spellEnd"/>
            <w:r>
              <w:rPr>
                <w:rFonts w:ascii="Arial" w:hAnsi="Arial" w:cs="Arial"/>
                <w:bCs/>
              </w:rPr>
              <w:t xml:space="preserve">. Value 0 indicates the first entry in </w:t>
            </w:r>
            <w:proofErr w:type="spellStart"/>
            <w:r>
              <w:rPr>
                <w:rFonts w:ascii="Arial" w:hAnsi="Arial" w:cs="Arial"/>
                <w:i/>
                <w:iCs/>
                <w:lang w:eastAsia="sv-SE"/>
              </w:rPr>
              <w:t>tx-ConfigIndexList</w:t>
            </w:r>
            <w:proofErr w:type="spellEnd"/>
            <w:r>
              <w:rPr>
                <w:rFonts w:ascii="Arial" w:hAnsi="Arial" w:cs="Arial"/>
                <w:bCs/>
              </w:rPr>
              <w:t>. The field is ignored if the UE has availa</w:t>
            </w:r>
            <w:r>
              <w:rPr>
                <w:rFonts w:ascii="Arial" w:hAnsi="Arial" w:cs="Arial"/>
                <w:bCs/>
              </w:rPr>
              <w:t xml:space="preserve">ble </w:t>
            </w:r>
            <w:r>
              <w:rPr>
                <w:rFonts w:ascii="Arial" w:hAnsi="Arial" w:cs="Arial"/>
                <w:lang w:eastAsia="sv-SE"/>
              </w:rPr>
              <w:t>CBR measurement results.</w:t>
            </w:r>
          </w:p>
        </w:tc>
      </w:tr>
    </w:tbl>
    <w:p w:rsidR="00D72739" w:rsidRDefault="009F01C5">
      <w:pPr>
        <w:spacing w:before="120" w:after="120"/>
        <w:rPr>
          <w:sz w:val="20"/>
        </w:rPr>
      </w:pPr>
      <w:r>
        <w:rPr>
          <w:rFonts w:hint="eastAsia"/>
          <w:sz w:val="20"/>
        </w:rPr>
        <w:t>From RAN2 understanding, the parameters introduced in R17(</w:t>
      </w:r>
      <w:proofErr w:type="spellStart"/>
      <w:r>
        <w:rPr>
          <w:rFonts w:hint="eastAsia"/>
          <w:sz w:val="20"/>
        </w:rPr>
        <w:t>defaultCbrRandomSelection</w:t>
      </w:r>
      <w:proofErr w:type="spellEnd"/>
      <w:r>
        <w:rPr>
          <w:rFonts w:hint="eastAsia"/>
          <w:sz w:val="20"/>
        </w:rPr>
        <w:t xml:space="preserve">, </w:t>
      </w:r>
      <w:proofErr w:type="spellStart"/>
      <w:r>
        <w:rPr>
          <w:rFonts w:hint="eastAsia"/>
          <w:sz w:val="20"/>
        </w:rPr>
        <w:t>defaultCbrPartialSensing</w:t>
      </w:r>
      <w:proofErr w:type="spellEnd"/>
      <w:r>
        <w:rPr>
          <w:rFonts w:hint="eastAsia"/>
          <w:sz w:val="20"/>
        </w:rPr>
        <w:t xml:space="preserve">) are </w:t>
      </w:r>
      <w:r>
        <w:rPr>
          <w:sz w:val="20"/>
        </w:rPr>
        <w:t>redundant</w:t>
      </w:r>
      <w:r>
        <w:rPr>
          <w:rFonts w:hint="eastAsia"/>
          <w:sz w:val="20"/>
        </w:rPr>
        <w:t xml:space="preserve"> with the above R16 parameter (</w:t>
      </w:r>
      <w:proofErr w:type="spellStart"/>
      <w:r>
        <w:rPr>
          <w:rFonts w:hint="eastAsia"/>
          <w:sz w:val="20"/>
        </w:rPr>
        <w:t>sl-DefaultTxConfigIndex</w:t>
      </w:r>
      <w:proofErr w:type="spellEnd"/>
      <w:r>
        <w:rPr>
          <w:rFonts w:hint="eastAsia"/>
          <w:sz w:val="20"/>
        </w:rPr>
        <w:t>). For the above defined R16/R17 default CBR par</w:t>
      </w:r>
      <w:r>
        <w:rPr>
          <w:rFonts w:hint="eastAsia"/>
          <w:sz w:val="20"/>
        </w:rPr>
        <w:t>ameters, RAN2 respectfully asks RAN1 on the following questions:</w:t>
      </w:r>
    </w:p>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afterAutospacing="1" w:line="276" w:lineRule="auto"/>
        <w:rPr>
          <w:rFonts w:ascii="Arial" w:hAnsi="Arial" w:cs="Arial"/>
          <w:szCs w:val="22"/>
        </w:rPr>
      </w:pPr>
      <w:r>
        <w:rPr>
          <w:rFonts w:ascii="Arial" w:eastAsia="Malgun Gothic" w:hAnsi="Arial" w:cs="Arial"/>
          <w:b/>
          <w:szCs w:val="22"/>
          <w:lang w:eastAsia="ko-KR"/>
        </w:rPr>
        <w:t>Q3</w:t>
      </w:r>
      <w:r>
        <w:rPr>
          <w:rFonts w:ascii="Arial" w:eastAsia="Malgun Gothic" w:hAnsi="Arial" w:cs="Arial"/>
          <w:szCs w:val="22"/>
          <w:lang w:eastAsia="ko-KR"/>
        </w:rPr>
        <w:t xml:space="preserve">: Is there still a need for the </w:t>
      </w:r>
      <w:r>
        <w:rPr>
          <w:rFonts w:ascii="Arial" w:hAnsi="Arial" w:cs="Arial"/>
          <w:szCs w:val="22"/>
        </w:rPr>
        <w:t>R17 default CBR parameters considering the existing R16 default CBR parameter?</w:t>
      </w:r>
    </w:p>
    <w:p w:rsidR="00D72739" w:rsidRDefault="009F01C5">
      <w:pPr>
        <w:pBdr>
          <w:top w:val="none" w:sz="0" w:space="0" w:color="000000"/>
          <w:left w:val="none" w:sz="0" w:space="0" w:color="000000"/>
          <w:bottom w:val="none" w:sz="0" w:space="0" w:color="000000"/>
          <w:right w:val="none" w:sz="0" w:space="0" w:color="000000"/>
          <w:between w:val="none" w:sz="0" w:space="0" w:color="000000"/>
        </w:pBdr>
        <w:spacing w:before="120" w:after="120" w:afterAutospacing="1" w:line="276" w:lineRule="auto"/>
        <w:rPr>
          <w:rFonts w:ascii="Arial" w:eastAsia="Malgun Gothic" w:hAnsi="Arial" w:cs="Arial"/>
          <w:szCs w:val="22"/>
          <w:lang w:eastAsia="ko-KR"/>
        </w:rPr>
      </w:pPr>
      <w:r>
        <w:rPr>
          <w:rFonts w:ascii="Arial" w:hAnsi="Arial" w:cs="Arial"/>
          <w:b/>
          <w:bCs/>
          <w:szCs w:val="22"/>
        </w:rPr>
        <w:t>Q4</w:t>
      </w:r>
      <w:r>
        <w:rPr>
          <w:rFonts w:ascii="Arial" w:hAnsi="Arial" w:cs="Arial"/>
          <w:szCs w:val="22"/>
        </w:rPr>
        <w:t xml:space="preserve">: If yes to Q3, how to differentiate the usage of the R16 / R17 default CBR </w:t>
      </w:r>
      <w:r>
        <w:rPr>
          <w:rFonts w:ascii="Arial" w:hAnsi="Arial" w:cs="Arial"/>
          <w:szCs w:val="22"/>
        </w:rPr>
        <w:t>parameters?</w:t>
      </w:r>
    </w:p>
    <w:p w:rsidR="00D72739" w:rsidRDefault="009F01C5">
      <w:pPr>
        <w:spacing w:before="120" w:after="120"/>
        <w:rPr>
          <w:sz w:val="20"/>
        </w:rPr>
      </w:pPr>
      <w:r>
        <w:rPr>
          <w:sz w:val="20"/>
        </w:rPr>
        <w:t xml:space="preserve">In RAN1’s perspective, the parameters </w:t>
      </w:r>
      <w:proofErr w:type="spellStart"/>
      <w:r>
        <w:rPr>
          <w:i/>
          <w:iCs/>
          <w:sz w:val="20"/>
        </w:rPr>
        <w:t>defaultCbrRandomSelection</w:t>
      </w:r>
      <w:proofErr w:type="spellEnd"/>
      <w:r>
        <w:rPr>
          <w:sz w:val="20"/>
        </w:rPr>
        <w:t xml:space="preserve"> and </w:t>
      </w:r>
      <w:proofErr w:type="spellStart"/>
      <w:r>
        <w:rPr>
          <w:rFonts w:eastAsia="Times New Roman"/>
          <w:i/>
          <w:iCs/>
          <w:sz w:val="20"/>
        </w:rPr>
        <w:t>defaultCbrPartialSensing</w:t>
      </w:r>
      <w:proofErr w:type="spellEnd"/>
      <w:r>
        <w:rPr>
          <w:sz w:val="20"/>
        </w:rPr>
        <w:t xml:space="preserve"> are used to indicate a default value of CBR measurement which could be used to determine PSSCH transmission parameters in case of no </w:t>
      </w:r>
      <w:r>
        <w:rPr>
          <w:rFonts w:hint="eastAsia"/>
          <w:sz w:val="20"/>
        </w:rPr>
        <w:t xml:space="preserve">(sufficiently) </w:t>
      </w:r>
      <w:r>
        <w:rPr>
          <w:sz w:val="20"/>
        </w:rPr>
        <w:t xml:space="preserve">available SL CBR measurement, e.g. when no SL CBR measurement result over SL CBR measurement window is available </w:t>
      </w:r>
      <w:r>
        <w:rPr>
          <w:rFonts w:hint="eastAsia"/>
          <w:sz w:val="20"/>
        </w:rPr>
        <w:t>as</w:t>
      </w:r>
      <w:r>
        <w:rPr>
          <w:sz w:val="20"/>
        </w:rPr>
        <w:t xml:space="preserve"> UE performs random resource selection, or if the number of SL RSSI measurement slots over CBR measurement window is below [</w:t>
      </w:r>
      <w:proofErr w:type="spellStart"/>
      <w:r>
        <w:rPr>
          <w:sz w:val="20"/>
        </w:rPr>
        <w:t>minNumRssiSlots</w:t>
      </w:r>
      <w:proofErr w:type="spellEnd"/>
      <w:r>
        <w:rPr>
          <w:sz w:val="20"/>
        </w:rPr>
        <w:t xml:space="preserve">] </w:t>
      </w:r>
      <w:r>
        <w:rPr>
          <w:sz w:val="20"/>
        </w:rPr>
        <w:t xml:space="preserve">when UE performs partial sensing. With the understanding mentioned before, the motivation is quite </w:t>
      </w:r>
      <w:r>
        <w:rPr>
          <w:rFonts w:hint="eastAsia"/>
          <w:sz w:val="20"/>
        </w:rPr>
        <w:t>aligned</w:t>
      </w:r>
      <w:r>
        <w:rPr>
          <w:sz w:val="20"/>
        </w:rPr>
        <w:t xml:space="preserve"> with parameter </w:t>
      </w:r>
      <w:proofErr w:type="spellStart"/>
      <w:r>
        <w:rPr>
          <w:i/>
          <w:iCs/>
          <w:sz w:val="20"/>
        </w:rPr>
        <w:t>sl-DefaultTxConfigIndex</w:t>
      </w:r>
      <w:proofErr w:type="spellEnd"/>
      <w:r>
        <w:rPr>
          <w:sz w:val="20"/>
        </w:rPr>
        <w:t xml:space="preserve"> which </w:t>
      </w:r>
      <w:r>
        <w:rPr>
          <w:rFonts w:hint="eastAsia"/>
          <w:sz w:val="20"/>
        </w:rPr>
        <w:t>was</w:t>
      </w:r>
      <w:r>
        <w:rPr>
          <w:sz w:val="20"/>
        </w:rPr>
        <w:t xml:space="preserve"> introduced in Rel-16. So we think it is not necessary to additionally define these two parameters, a</w:t>
      </w:r>
      <w:r>
        <w:rPr>
          <w:sz w:val="20"/>
        </w:rPr>
        <w:t>nd the existing R16 default CBR parameter is sufficient. Then the response to Q3 could be No, and Q4 can be skipped over.</w:t>
      </w:r>
    </w:p>
    <w:p w:rsidR="00D72739" w:rsidRDefault="009F01C5">
      <w:pPr>
        <w:pStyle w:val="ZTE-Proposal-20210505"/>
        <w:numPr>
          <w:ilvl w:val="0"/>
          <w:numId w:val="0"/>
        </w:numPr>
        <w:spacing w:before="120" w:after="120"/>
        <w:rPr>
          <w:lang w:val="en-US" w:eastAsia="zh-CN"/>
        </w:rPr>
      </w:pPr>
      <w:r>
        <w:rPr>
          <w:rFonts w:hint="eastAsia"/>
          <w:lang w:val="en-US" w:eastAsia="zh-CN"/>
        </w:rPr>
        <w:t>A3: No. the existing R16 default CBR parameter is sufficient.</w:t>
      </w:r>
      <w:bookmarkStart w:id="1" w:name="_GoBack"/>
      <w:bookmarkEnd w:id="1"/>
    </w:p>
    <w:p w:rsidR="00D72739" w:rsidRDefault="00D72739">
      <w:pPr>
        <w:keepNext/>
        <w:keepLines/>
        <w:pBdr>
          <w:top w:val="none" w:sz="0" w:space="0" w:color="000000"/>
          <w:left w:val="none" w:sz="0" w:space="0" w:color="000000"/>
          <w:bottom w:val="none" w:sz="0" w:space="0" w:color="000000"/>
          <w:right w:val="none" w:sz="0" w:space="0" w:color="000000"/>
          <w:between w:val="none" w:sz="0" w:space="0" w:color="000000"/>
        </w:pBdr>
        <w:spacing w:before="120" w:after="120"/>
        <w:jc w:val="left"/>
        <w:rPr>
          <w:rFonts w:ascii="Arial" w:hAnsi="Arial" w:cs="Arial"/>
          <w:szCs w:val="22"/>
        </w:rPr>
      </w:pPr>
    </w:p>
    <w:p w:rsidR="00D72739" w:rsidRDefault="009F01C5">
      <w:pPr>
        <w:pStyle w:val="1"/>
        <w:spacing w:before="120" w:after="120"/>
        <w:ind w:left="0"/>
        <w:rPr>
          <w:rFonts w:eastAsia="宋体"/>
        </w:rPr>
      </w:pPr>
      <w:r>
        <w:rPr>
          <w:rFonts w:eastAsia="宋体" w:hint="eastAsia"/>
        </w:rPr>
        <w:t>Conclusion</w:t>
      </w:r>
    </w:p>
    <w:p w:rsidR="00D72739" w:rsidRDefault="009F01C5">
      <w:pPr>
        <w:spacing w:before="120" w:after="120"/>
        <w:rPr>
          <w:sz w:val="20"/>
        </w:rPr>
      </w:pPr>
      <w:r>
        <w:rPr>
          <w:rFonts w:hint="eastAsia"/>
          <w:sz w:val="20"/>
        </w:rPr>
        <w:t xml:space="preserve">Based on above discussion and analysis, the responses to </w:t>
      </w:r>
      <w:r>
        <w:rPr>
          <w:rFonts w:hint="eastAsia"/>
          <w:sz w:val="20"/>
        </w:rPr>
        <w:t>RAN2</w:t>
      </w:r>
      <w:r>
        <w:rPr>
          <w:sz w:val="20"/>
        </w:rPr>
        <w:t>’</w:t>
      </w:r>
      <w:r>
        <w:rPr>
          <w:rFonts w:hint="eastAsia"/>
          <w:sz w:val="20"/>
        </w:rPr>
        <w:t>s questions can be as follows:</w:t>
      </w:r>
    </w:p>
    <w:p w:rsidR="00D72739" w:rsidRDefault="00D72739" w:rsidP="002A1E30">
      <w:pPr>
        <w:pStyle w:val="10"/>
        <w:tabs>
          <w:tab w:val="right" w:pos="9660"/>
        </w:tabs>
        <w:spacing w:before="120" w:after="120"/>
      </w:pPr>
      <w:r>
        <w:fldChar w:fldCharType="begin"/>
      </w:r>
      <w:r w:rsidR="009F01C5">
        <w:instrText xml:space="preserve"> TOC \n \t "!ZTE-Proposal-2021 + </w:instrText>
      </w:r>
      <w:r w:rsidR="009F01C5">
        <w:instrText>段前</w:instrText>
      </w:r>
      <w:r w:rsidR="009F01C5">
        <w:instrText xml:space="preserve">: 0.5 </w:instrText>
      </w:r>
      <w:r w:rsidR="009F01C5">
        <w:instrText>行</w:instrText>
      </w:r>
      <w:r w:rsidR="009F01C5">
        <w:instrText xml:space="preserve"> </w:instrText>
      </w:r>
      <w:r w:rsidR="009F01C5">
        <w:instrText>段后</w:instrText>
      </w:r>
      <w:r w:rsidR="009F01C5">
        <w:instrText xml:space="preserve">: 0.5 </w:instrText>
      </w:r>
      <w:r w:rsidR="009F01C5">
        <w:instrText>行</w:instrText>
      </w:r>
      <w:r w:rsidR="009F01C5">
        <w:instrText xml:space="preserve">,1,sub-proposal,2,3rd level proposal,3" </w:instrText>
      </w:r>
      <w:r>
        <w:fldChar w:fldCharType="separate"/>
      </w:r>
      <w:r w:rsidR="009F01C5">
        <w:rPr>
          <w:rFonts w:hint="eastAsia"/>
        </w:rPr>
        <w:t>A1: No, IUC request can be conveyed at least in MAC CE, optionally in 2</w:t>
      </w:r>
      <w:r w:rsidR="009F01C5">
        <w:rPr>
          <w:rFonts w:hint="eastAsia"/>
          <w:vertAlign w:val="superscript"/>
        </w:rPr>
        <w:t xml:space="preserve">nd </w:t>
      </w:r>
      <w:r w:rsidR="009F01C5">
        <w:rPr>
          <w:rFonts w:hint="eastAsia"/>
        </w:rPr>
        <w:t>stage</w:t>
      </w:r>
      <w:r w:rsidR="002A1E30">
        <w:rPr>
          <w:rFonts w:hint="eastAsia"/>
        </w:rPr>
        <w:t xml:space="preserve"> SCI,  </w:t>
      </w:r>
      <w:r w:rsidR="009F01C5">
        <w:rPr>
          <w:rFonts w:hint="eastAsia"/>
        </w:rPr>
        <w:t>and UE-B is not required to transmit the r</w:t>
      </w:r>
      <w:r w:rsidR="009F01C5">
        <w:rPr>
          <w:rFonts w:hint="eastAsia"/>
        </w:rPr>
        <w:t>equest together with data.</w:t>
      </w:r>
    </w:p>
    <w:p w:rsidR="00D72739" w:rsidRDefault="009F01C5" w:rsidP="002A1E30">
      <w:pPr>
        <w:pStyle w:val="10"/>
        <w:tabs>
          <w:tab w:val="right" w:pos="9660"/>
        </w:tabs>
        <w:spacing w:before="120" w:after="120"/>
      </w:pPr>
      <w:r>
        <w:rPr>
          <w:rFonts w:hint="eastAsia"/>
        </w:rPr>
        <w:t xml:space="preserve">A2: The condition </w:t>
      </w:r>
      <w:r>
        <w:rPr>
          <w:rFonts w:hint="eastAsia"/>
        </w:rPr>
        <w:t>“</w:t>
      </w:r>
      <w:r>
        <w:rPr>
          <w:rFonts w:hint="eastAsia"/>
        </w:rPr>
        <w:t>when it is intended receiver of UE-B</w:t>
      </w:r>
      <w:r>
        <w:rPr>
          <w:rFonts w:hint="eastAsia"/>
        </w:rPr>
        <w:t>”</w:t>
      </w:r>
      <w:r>
        <w:rPr>
          <w:rFonts w:hint="eastAsia"/>
        </w:rPr>
        <w:t xml:space="preserve"> is met when the UE is a destination UE of the TB for whose transmission the preferred resource set is being determined. And the procedure for determining a preferred resour</w:t>
      </w:r>
      <w:r>
        <w:rPr>
          <w:rFonts w:hint="eastAsia"/>
        </w:rPr>
        <w:t>ce set in condition 1-A-2 has been captured in RAN1 spec. (section 8.1.4A, 38.214).</w:t>
      </w:r>
    </w:p>
    <w:p w:rsidR="00D72739" w:rsidRDefault="009F01C5" w:rsidP="002A1E30">
      <w:pPr>
        <w:pStyle w:val="10"/>
        <w:tabs>
          <w:tab w:val="right" w:pos="9660"/>
        </w:tabs>
        <w:spacing w:before="120" w:after="120"/>
      </w:pPr>
      <w:r>
        <w:rPr>
          <w:rFonts w:hint="eastAsia"/>
        </w:rPr>
        <w:t>A3: No. the existing R16 default CBR parameter is sufficient.</w:t>
      </w:r>
    </w:p>
    <w:p w:rsidR="00D72739" w:rsidRDefault="00D72739">
      <w:pPr>
        <w:pStyle w:val="10"/>
        <w:tabs>
          <w:tab w:val="left" w:pos="1260"/>
          <w:tab w:val="right" w:pos="9650"/>
        </w:tabs>
        <w:spacing w:before="120" w:after="120"/>
      </w:pPr>
      <w:r>
        <w:fldChar w:fldCharType="end"/>
      </w:r>
    </w:p>
    <w:p w:rsidR="00D72739" w:rsidRDefault="009F01C5">
      <w:pPr>
        <w:pStyle w:val="1"/>
        <w:spacing w:before="120" w:after="120"/>
        <w:ind w:left="0"/>
        <w:rPr>
          <w:rFonts w:eastAsia="宋体"/>
        </w:rPr>
      </w:pPr>
      <w:bookmarkStart w:id="2" w:name="_Toc19236"/>
      <w:r>
        <w:rPr>
          <w:rFonts w:eastAsia="宋体" w:hint="eastAsia"/>
        </w:rPr>
        <w:t>Reference</w:t>
      </w:r>
      <w:r>
        <w:rPr>
          <w:rFonts w:eastAsia="宋体"/>
        </w:rPr>
        <w:t>s</w:t>
      </w:r>
      <w:bookmarkEnd w:id="2"/>
    </w:p>
    <w:p w:rsidR="00D72739" w:rsidRDefault="009F01C5">
      <w:pPr>
        <w:pStyle w:val="References"/>
        <w:spacing w:before="120" w:after="120"/>
        <w:rPr>
          <w:sz w:val="20"/>
          <w:szCs w:val="20"/>
        </w:rPr>
      </w:pPr>
      <w:r>
        <w:rPr>
          <w:rFonts w:hint="eastAsia"/>
          <w:sz w:val="20"/>
          <w:szCs w:val="20"/>
        </w:rPr>
        <w:t>R1-2205727</w:t>
      </w:r>
      <w:r w:rsidR="00F80E25">
        <w:rPr>
          <w:rFonts w:hint="eastAsia"/>
          <w:sz w:val="20"/>
          <w:szCs w:val="20"/>
        </w:rPr>
        <w:t xml:space="preserve"> </w:t>
      </w:r>
      <w:r>
        <w:rPr>
          <w:rFonts w:hint="eastAsia"/>
          <w:sz w:val="20"/>
          <w:szCs w:val="20"/>
        </w:rPr>
        <w:t>(R2-2206312), LS on RRC parameters for IUC Scheme 1 and default CBR configuration, RA</w:t>
      </w:r>
      <w:r>
        <w:rPr>
          <w:rFonts w:hint="eastAsia"/>
          <w:sz w:val="20"/>
          <w:szCs w:val="20"/>
        </w:rPr>
        <w:t>N2</w:t>
      </w:r>
    </w:p>
    <w:p w:rsidR="00D72739" w:rsidRDefault="00D72739">
      <w:pPr>
        <w:spacing w:before="120" w:after="120"/>
        <w:rPr>
          <w:sz w:val="20"/>
        </w:rPr>
      </w:pPr>
    </w:p>
    <w:p w:rsidR="00D72739" w:rsidRDefault="00D72739">
      <w:pPr>
        <w:spacing w:before="120" w:after="120"/>
      </w:pPr>
    </w:p>
    <w:p w:rsidR="00D72739" w:rsidRDefault="00D72739">
      <w:pPr>
        <w:spacing w:before="120" w:after="120"/>
        <w:rPr>
          <w:sz w:val="20"/>
        </w:rPr>
      </w:pPr>
    </w:p>
    <w:p w:rsidR="00D72739" w:rsidRDefault="00D72739">
      <w:pPr>
        <w:spacing w:before="120" w:after="120"/>
        <w:rPr>
          <w:sz w:val="20"/>
        </w:rPr>
      </w:pPr>
    </w:p>
    <w:p w:rsidR="00D72739" w:rsidRDefault="00D72739">
      <w:pPr>
        <w:spacing w:before="120" w:after="120"/>
        <w:rPr>
          <w:sz w:val="20"/>
        </w:rPr>
      </w:pPr>
    </w:p>
    <w:p w:rsidR="00D72739" w:rsidRDefault="00D72739">
      <w:pPr>
        <w:spacing w:before="120" w:after="120"/>
        <w:rPr>
          <w:sz w:val="20"/>
        </w:rPr>
      </w:pPr>
    </w:p>
    <w:sectPr w:rsidR="00D72739" w:rsidSect="00D7273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1C5" w:rsidRDefault="009F01C5" w:rsidP="002A1E30">
      <w:pPr>
        <w:spacing w:before="120" w:after="120"/>
      </w:pPr>
      <w:r>
        <w:separator/>
      </w:r>
    </w:p>
  </w:endnote>
  <w:endnote w:type="continuationSeparator" w:id="0">
    <w:p w:rsidR="009F01C5" w:rsidRDefault="009F01C5" w:rsidP="002A1E30">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000" w:csb1="00000000"/>
  </w:font>
  <w:font w:name="Times-Italic">
    <w:altName w:val="Segoe Print"/>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spacing w:before="120" w:after="120"/>
    </w:pPr>
    <w:r>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4ptZc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y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4ptZcVAgAAFQQAAA4AAAAAAAAA&#10;AQAgAAAAHwEAAGRycy9lMm9Eb2MueG1sUEsFBgAAAAAGAAYAWQEAAKYFAAAAAA==&#10;" filled="f" stroked="f" strokeweight=".5pt">
          <v:textbox style="mso-fit-shape-to-text:t" inset="0,0,0,0">
            <w:txbxContent>
              <w:p w:rsidR="00D72739" w:rsidRDefault="00D72739">
                <w:pPr>
                  <w:spacing w:before="120" w:after="120"/>
                </w:pPr>
                <w:r>
                  <w:rPr>
                    <w:rFonts w:hint="eastAsia"/>
                  </w:rPr>
                  <w:fldChar w:fldCharType="begin"/>
                </w:r>
                <w:r w:rsidR="009F01C5">
                  <w:rPr>
                    <w:rFonts w:hint="eastAsia"/>
                  </w:rPr>
                  <w:instrText xml:space="preserve"> PAGE  \* MERGEFORMAT </w:instrText>
                </w:r>
                <w:r>
                  <w:rPr>
                    <w:rFonts w:hint="eastAsia"/>
                  </w:rPr>
                  <w:fldChar w:fldCharType="separate"/>
                </w:r>
                <w:r w:rsidR="00F80E25">
                  <w:rPr>
                    <w:noProof/>
                  </w:rPr>
                  <w:t>3</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1C5" w:rsidRDefault="009F01C5" w:rsidP="002A1E30">
      <w:pPr>
        <w:spacing w:before="120" w:after="120"/>
      </w:pPr>
      <w:r>
        <w:separator/>
      </w:r>
    </w:p>
  </w:footnote>
  <w:footnote w:type="continuationSeparator" w:id="0">
    <w:p w:rsidR="009F01C5" w:rsidRDefault="009F01C5" w:rsidP="002A1E30">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39" w:rsidRDefault="00D72739">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2"/>
  </w:num>
  <w:num w:numId="3">
    <w:abstractNumId w:val="6"/>
  </w:num>
  <w:num w:numId="4">
    <w:abstractNumId w:val="7"/>
  </w:num>
  <w:num w:numId="5">
    <w:abstractNumId w:val="0"/>
  </w:num>
  <w:num w:numId="6">
    <w:abstractNumId w:val="5"/>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bordersDoNotSurroundHeader/>
  <w:bordersDoNotSurroundFooter/>
  <w:proofState w:spelling="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1659"/>
    <w:rsid w:val="00054533"/>
    <w:rsid w:val="000B1599"/>
    <w:rsid w:val="000B43F8"/>
    <w:rsid w:val="00103EF6"/>
    <w:rsid w:val="00172A27"/>
    <w:rsid w:val="001768FE"/>
    <w:rsid w:val="00186D46"/>
    <w:rsid w:val="00193046"/>
    <w:rsid w:val="001B502E"/>
    <w:rsid w:val="002579B4"/>
    <w:rsid w:val="002759E8"/>
    <w:rsid w:val="00277039"/>
    <w:rsid w:val="00283D2D"/>
    <w:rsid w:val="00285767"/>
    <w:rsid w:val="002942B2"/>
    <w:rsid w:val="002A1E30"/>
    <w:rsid w:val="002B3A61"/>
    <w:rsid w:val="00301063"/>
    <w:rsid w:val="003161BA"/>
    <w:rsid w:val="00324214"/>
    <w:rsid w:val="00375023"/>
    <w:rsid w:val="00385566"/>
    <w:rsid w:val="00390FBF"/>
    <w:rsid w:val="00395F21"/>
    <w:rsid w:val="003C28CC"/>
    <w:rsid w:val="003D20AE"/>
    <w:rsid w:val="003E5D0B"/>
    <w:rsid w:val="003F0364"/>
    <w:rsid w:val="00402EBD"/>
    <w:rsid w:val="00422537"/>
    <w:rsid w:val="00422D64"/>
    <w:rsid w:val="004735F6"/>
    <w:rsid w:val="00482FC2"/>
    <w:rsid w:val="004B3D08"/>
    <w:rsid w:val="004D27A6"/>
    <w:rsid w:val="004D76F3"/>
    <w:rsid w:val="004E06F1"/>
    <w:rsid w:val="004E205F"/>
    <w:rsid w:val="00502841"/>
    <w:rsid w:val="00515411"/>
    <w:rsid w:val="00572097"/>
    <w:rsid w:val="005804FF"/>
    <w:rsid w:val="0059672B"/>
    <w:rsid w:val="005A5E20"/>
    <w:rsid w:val="005A6DE1"/>
    <w:rsid w:val="005B065E"/>
    <w:rsid w:val="005C70B9"/>
    <w:rsid w:val="005D1681"/>
    <w:rsid w:val="005D4BA3"/>
    <w:rsid w:val="006306C0"/>
    <w:rsid w:val="00650732"/>
    <w:rsid w:val="00671F8D"/>
    <w:rsid w:val="006A15E8"/>
    <w:rsid w:val="006B023D"/>
    <w:rsid w:val="006B26EE"/>
    <w:rsid w:val="00724E53"/>
    <w:rsid w:val="00744316"/>
    <w:rsid w:val="007A05EB"/>
    <w:rsid w:val="007B7F78"/>
    <w:rsid w:val="007E27C6"/>
    <w:rsid w:val="007E7A15"/>
    <w:rsid w:val="00820E09"/>
    <w:rsid w:val="0082434B"/>
    <w:rsid w:val="008472FF"/>
    <w:rsid w:val="00890F3B"/>
    <w:rsid w:val="008960A0"/>
    <w:rsid w:val="008A3751"/>
    <w:rsid w:val="008B46CA"/>
    <w:rsid w:val="008F30BC"/>
    <w:rsid w:val="008F3CF6"/>
    <w:rsid w:val="009074BF"/>
    <w:rsid w:val="0096044C"/>
    <w:rsid w:val="00961E92"/>
    <w:rsid w:val="00964320"/>
    <w:rsid w:val="00981B46"/>
    <w:rsid w:val="00986793"/>
    <w:rsid w:val="00992D44"/>
    <w:rsid w:val="00995F9D"/>
    <w:rsid w:val="009D7FCA"/>
    <w:rsid w:val="009F01C5"/>
    <w:rsid w:val="009F756D"/>
    <w:rsid w:val="00A40102"/>
    <w:rsid w:val="00A45774"/>
    <w:rsid w:val="00A50086"/>
    <w:rsid w:val="00A663B0"/>
    <w:rsid w:val="00A9352F"/>
    <w:rsid w:val="00AC4CB5"/>
    <w:rsid w:val="00AD0678"/>
    <w:rsid w:val="00B03CE5"/>
    <w:rsid w:val="00B173B1"/>
    <w:rsid w:val="00B22CD0"/>
    <w:rsid w:val="00B66CB1"/>
    <w:rsid w:val="00B8009F"/>
    <w:rsid w:val="00B84AEF"/>
    <w:rsid w:val="00B92281"/>
    <w:rsid w:val="00BA3F50"/>
    <w:rsid w:val="00BB0B7F"/>
    <w:rsid w:val="00BC4902"/>
    <w:rsid w:val="00C138F3"/>
    <w:rsid w:val="00C15E86"/>
    <w:rsid w:val="00C250CE"/>
    <w:rsid w:val="00C448B7"/>
    <w:rsid w:val="00C747FF"/>
    <w:rsid w:val="00C77E9A"/>
    <w:rsid w:val="00C81DA7"/>
    <w:rsid w:val="00CC667D"/>
    <w:rsid w:val="00D25947"/>
    <w:rsid w:val="00D44606"/>
    <w:rsid w:val="00D65A96"/>
    <w:rsid w:val="00D72739"/>
    <w:rsid w:val="00D841E1"/>
    <w:rsid w:val="00DE2F76"/>
    <w:rsid w:val="00DE6B01"/>
    <w:rsid w:val="00DE79EC"/>
    <w:rsid w:val="00DF0709"/>
    <w:rsid w:val="00DF6F9D"/>
    <w:rsid w:val="00DF75DB"/>
    <w:rsid w:val="00E02255"/>
    <w:rsid w:val="00E35DE6"/>
    <w:rsid w:val="00E502DE"/>
    <w:rsid w:val="00E5333A"/>
    <w:rsid w:val="00E71965"/>
    <w:rsid w:val="00E74F94"/>
    <w:rsid w:val="00E771B2"/>
    <w:rsid w:val="00E84CA1"/>
    <w:rsid w:val="00EA2C10"/>
    <w:rsid w:val="00EB5AE3"/>
    <w:rsid w:val="00F20695"/>
    <w:rsid w:val="00F31105"/>
    <w:rsid w:val="00F509E9"/>
    <w:rsid w:val="00F65BA8"/>
    <w:rsid w:val="00F80E25"/>
    <w:rsid w:val="00F8394B"/>
    <w:rsid w:val="00FB7661"/>
    <w:rsid w:val="00FC6E1D"/>
    <w:rsid w:val="00FD1D59"/>
    <w:rsid w:val="00FD2DE4"/>
    <w:rsid w:val="00FE0F5B"/>
    <w:rsid w:val="00FE6FA4"/>
    <w:rsid w:val="00FF38B8"/>
    <w:rsid w:val="01764F01"/>
    <w:rsid w:val="024D6B6A"/>
    <w:rsid w:val="029B04E7"/>
    <w:rsid w:val="03073BDC"/>
    <w:rsid w:val="030C5976"/>
    <w:rsid w:val="033F44DC"/>
    <w:rsid w:val="03AC76E1"/>
    <w:rsid w:val="043168B5"/>
    <w:rsid w:val="0555228E"/>
    <w:rsid w:val="05756F71"/>
    <w:rsid w:val="059D1E39"/>
    <w:rsid w:val="05E078B3"/>
    <w:rsid w:val="077D0583"/>
    <w:rsid w:val="079724D0"/>
    <w:rsid w:val="082A352F"/>
    <w:rsid w:val="088E7B95"/>
    <w:rsid w:val="088F45A3"/>
    <w:rsid w:val="08C349D1"/>
    <w:rsid w:val="08FD1F99"/>
    <w:rsid w:val="09143C76"/>
    <w:rsid w:val="09731CB9"/>
    <w:rsid w:val="09F67CD5"/>
    <w:rsid w:val="0B584155"/>
    <w:rsid w:val="0B9E71DF"/>
    <w:rsid w:val="0C1260B3"/>
    <w:rsid w:val="0C4E6E32"/>
    <w:rsid w:val="0C9343B7"/>
    <w:rsid w:val="0C9D30C2"/>
    <w:rsid w:val="0D9D65F4"/>
    <w:rsid w:val="0E172BD0"/>
    <w:rsid w:val="0EDF02B5"/>
    <w:rsid w:val="10936355"/>
    <w:rsid w:val="10A35B31"/>
    <w:rsid w:val="10A50104"/>
    <w:rsid w:val="11154CC6"/>
    <w:rsid w:val="115B3410"/>
    <w:rsid w:val="119D7849"/>
    <w:rsid w:val="1242135C"/>
    <w:rsid w:val="12481B80"/>
    <w:rsid w:val="134848F1"/>
    <w:rsid w:val="13A1683F"/>
    <w:rsid w:val="14892324"/>
    <w:rsid w:val="14960C8D"/>
    <w:rsid w:val="14DA3DA1"/>
    <w:rsid w:val="150864ED"/>
    <w:rsid w:val="16192595"/>
    <w:rsid w:val="16353418"/>
    <w:rsid w:val="1683145D"/>
    <w:rsid w:val="17155857"/>
    <w:rsid w:val="17950508"/>
    <w:rsid w:val="17AD7BB9"/>
    <w:rsid w:val="19010C43"/>
    <w:rsid w:val="19084C73"/>
    <w:rsid w:val="1A054259"/>
    <w:rsid w:val="1AA20BEC"/>
    <w:rsid w:val="1B356805"/>
    <w:rsid w:val="1B7F6005"/>
    <w:rsid w:val="1B9D73EE"/>
    <w:rsid w:val="1C132CB9"/>
    <w:rsid w:val="1CCC26CA"/>
    <w:rsid w:val="1DE35C1C"/>
    <w:rsid w:val="1E056606"/>
    <w:rsid w:val="1E360BCD"/>
    <w:rsid w:val="1E9D6342"/>
    <w:rsid w:val="1F5E5092"/>
    <w:rsid w:val="204E6676"/>
    <w:rsid w:val="21567631"/>
    <w:rsid w:val="2195668B"/>
    <w:rsid w:val="21BE5AD4"/>
    <w:rsid w:val="23081A49"/>
    <w:rsid w:val="2334383D"/>
    <w:rsid w:val="23CE335E"/>
    <w:rsid w:val="23D54CEE"/>
    <w:rsid w:val="23F24242"/>
    <w:rsid w:val="245C52F8"/>
    <w:rsid w:val="2463385E"/>
    <w:rsid w:val="250D568B"/>
    <w:rsid w:val="25134332"/>
    <w:rsid w:val="257E508F"/>
    <w:rsid w:val="26BF5712"/>
    <w:rsid w:val="27AB7429"/>
    <w:rsid w:val="285C053E"/>
    <w:rsid w:val="287D0A39"/>
    <w:rsid w:val="29FA7F26"/>
    <w:rsid w:val="2A0F29F0"/>
    <w:rsid w:val="2A6A34CE"/>
    <w:rsid w:val="2B774832"/>
    <w:rsid w:val="2C3E7B79"/>
    <w:rsid w:val="2C900EB5"/>
    <w:rsid w:val="2C946521"/>
    <w:rsid w:val="2CDE11E4"/>
    <w:rsid w:val="2CFD5C55"/>
    <w:rsid w:val="2F1251F2"/>
    <w:rsid w:val="2FB36315"/>
    <w:rsid w:val="30962F3E"/>
    <w:rsid w:val="30D17E68"/>
    <w:rsid w:val="30FF2795"/>
    <w:rsid w:val="329A6ACE"/>
    <w:rsid w:val="33607071"/>
    <w:rsid w:val="35EB3B29"/>
    <w:rsid w:val="360B1D73"/>
    <w:rsid w:val="361F3323"/>
    <w:rsid w:val="36E93760"/>
    <w:rsid w:val="377E620D"/>
    <w:rsid w:val="3784394E"/>
    <w:rsid w:val="38AE3BB0"/>
    <w:rsid w:val="397D20CB"/>
    <w:rsid w:val="3AC6401E"/>
    <w:rsid w:val="3ACB5746"/>
    <w:rsid w:val="3AEE67ED"/>
    <w:rsid w:val="3BB20883"/>
    <w:rsid w:val="3C935077"/>
    <w:rsid w:val="3CCC3EC3"/>
    <w:rsid w:val="3CD06756"/>
    <w:rsid w:val="3DA8275C"/>
    <w:rsid w:val="3E441C7D"/>
    <w:rsid w:val="3E78376D"/>
    <w:rsid w:val="3FC956FF"/>
    <w:rsid w:val="40684003"/>
    <w:rsid w:val="40A36A71"/>
    <w:rsid w:val="410E4736"/>
    <w:rsid w:val="41D3631F"/>
    <w:rsid w:val="41F466FD"/>
    <w:rsid w:val="42A67A24"/>
    <w:rsid w:val="42D846B9"/>
    <w:rsid w:val="430D7A82"/>
    <w:rsid w:val="43263C93"/>
    <w:rsid w:val="4372773D"/>
    <w:rsid w:val="43A55B32"/>
    <w:rsid w:val="440D5045"/>
    <w:rsid w:val="444D19E9"/>
    <w:rsid w:val="44B167B2"/>
    <w:rsid w:val="44F3408E"/>
    <w:rsid w:val="45BE6191"/>
    <w:rsid w:val="460C5979"/>
    <w:rsid w:val="47C01792"/>
    <w:rsid w:val="48045A87"/>
    <w:rsid w:val="4808150F"/>
    <w:rsid w:val="48932CCD"/>
    <w:rsid w:val="49C16000"/>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20262"/>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3C5B68"/>
    <w:rsid w:val="5C6B1600"/>
    <w:rsid w:val="5C921AD0"/>
    <w:rsid w:val="5D567438"/>
    <w:rsid w:val="5DD841D5"/>
    <w:rsid w:val="5DFD51DB"/>
    <w:rsid w:val="5E0D36E5"/>
    <w:rsid w:val="5E562441"/>
    <w:rsid w:val="5E7F7360"/>
    <w:rsid w:val="5EB903DA"/>
    <w:rsid w:val="5FF53D41"/>
    <w:rsid w:val="60140907"/>
    <w:rsid w:val="607C3753"/>
    <w:rsid w:val="60C30855"/>
    <w:rsid w:val="61421EFD"/>
    <w:rsid w:val="615C5041"/>
    <w:rsid w:val="628766F2"/>
    <w:rsid w:val="62EC53CF"/>
    <w:rsid w:val="63922090"/>
    <w:rsid w:val="64934878"/>
    <w:rsid w:val="64BB40BA"/>
    <w:rsid w:val="664805B8"/>
    <w:rsid w:val="66694851"/>
    <w:rsid w:val="68155208"/>
    <w:rsid w:val="690F418B"/>
    <w:rsid w:val="69CD5766"/>
    <w:rsid w:val="6A154B1E"/>
    <w:rsid w:val="6A2915FB"/>
    <w:rsid w:val="6A7A2736"/>
    <w:rsid w:val="6A7B4B9C"/>
    <w:rsid w:val="6B232132"/>
    <w:rsid w:val="6C89456C"/>
    <w:rsid w:val="6D663271"/>
    <w:rsid w:val="6E974E0F"/>
    <w:rsid w:val="6F901B66"/>
    <w:rsid w:val="6FA629D4"/>
    <w:rsid w:val="6FC05247"/>
    <w:rsid w:val="6FD10552"/>
    <w:rsid w:val="70BB2EF0"/>
    <w:rsid w:val="73414765"/>
    <w:rsid w:val="73455C21"/>
    <w:rsid w:val="73C950F4"/>
    <w:rsid w:val="73D425F7"/>
    <w:rsid w:val="74FB1DC8"/>
    <w:rsid w:val="750A2023"/>
    <w:rsid w:val="7676736A"/>
    <w:rsid w:val="76933951"/>
    <w:rsid w:val="76FA3873"/>
    <w:rsid w:val="771D661B"/>
    <w:rsid w:val="771F7714"/>
    <w:rsid w:val="77317864"/>
    <w:rsid w:val="777E145F"/>
    <w:rsid w:val="78782A0D"/>
    <w:rsid w:val="79A2171F"/>
    <w:rsid w:val="79A252FF"/>
    <w:rsid w:val="79D33056"/>
    <w:rsid w:val="7ADE0D63"/>
    <w:rsid w:val="7C26369C"/>
    <w:rsid w:val="7C773E92"/>
    <w:rsid w:val="7C9E5A24"/>
    <w:rsid w:val="7CAC00CB"/>
    <w:rsid w:val="7CC5393C"/>
    <w:rsid w:val="7CC77EC6"/>
    <w:rsid w:val="7D1269F6"/>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uiPriority="0" w:unhideWhenUsed="0" w:qFormat="1"/>
    <w:lsdException w:name="header" w:semiHidden="0" w:uiPriority="0" w:unhideWhenUsed="0" w:qFormat="1"/>
    <w:lsdException w:name="footer" w:semiHidden="0" w:qFormat="1"/>
    <w:lsdException w:name="caption" w:semiHidden="0" w:qFormat="1"/>
    <w:lsdException w:name="table of figures"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739"/>
    <w:pPr>
      <w:spacing w:beforeLines="50" w:afterLines="50"/>
      <w:jc w:val="both"/>
    </w:pPr>
    <w:rPr>
      <w:kern w:val="2"/>
      <w:sz w:val="21"/>
    </w:rPr>
  </w:style>
  <w:style w:type="paragraph" w:styleId="1">
    <w:name w:val="heading 1"/>
    <w:basedOn w:val="a"/>
    <w:next w:val="a"/>
    <w:qFormat/>
    <w:rsid w:val="00D72739"/>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D72739"/>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D72739"/>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D72739"/>
    <w:rPr>
      <w:rFonts w:asciiTheme="majorHAnsi" w:eastAsia="黑体" w:hAnsiTheme="majorHAnsi" w:cstheme="majorBidi"/>
      <w:sz w:val="20"/>
    </w:rPr>
  </w:style>
  <w:style w:type="paragraph" w:styleId="a4">
    <w:name w:val="Document Map"/>
    <w:basedOn w:val="a"/>
    <w:link w:val="Char"/>
    <w:uiPriority w:val="99"/>
    <w:semiHidden/>
    <w:unhideWhenUsed/>
    <w:qFormat/>
    <w:rsid w:val="00D72739"/>
    <w:rPr>
      <w:rFonts w:ascii="宋体"/>
      <w:sz w:val="18"/>
      <w:szCs w:val="18"/>
    </w:rPr>
  </w:style>
  <w:style w:type="paragraph" w:styleId="a5">
    <w:name w:val="annotation text"/>
    <w:basedOn w:val="a"/>
    <w:semiHidden/>
    <w:qFormat/>
    <w:rsid w:val="00D72739"/>
    <w:pPr>
      <w:tabs>
        <w:tab w:val="left" w:pos="1418"/>
        <w:tab w:val="left" w:pos="4678"/>
        <w:tab w:val="left" w:pos="5954"/>
        <w:tab w:val="left" w:pos="7088"/>
      </w:tabs>
      <w:spacing w:after="240"/>
    </w:pPr>
    <w:rPr>
      <w:rFonts w:ascii="Arial" w:hAnsi="Arial"/>
    </w:rPr>
  </w:style>
  <w:style w:type="paragraph" w:styleId="30">
    <w:name w:val="toc 3"/>
    <w:basedOn w:val="a"/>
    <w:next w:val="a"/>
    <w:uiPriority w:val="39"/>
    <w:unhideWhenUsed/>
    <w:qFormat/>
    <w:rsid w:val="00D72739"/>
    <w:pPr>
      <w:ind w:leftChars="400" w:left="880"/>
    </w:pPr>
    <w:rPr>
      <w:b/>
      <w:i/>
      <w:sz w:val="20"/>
    </w:rPr>
  </w:style>
  <w:style w:type="paragraph" w:styleId="a6">
    <w:name w:val="Balloon Text"/>
    <w:basedOn w:val="a"/>
    <w:link w:val="Char0"/>
    <w:uiPriority w:val="99"/>
    <w:semiHidden/>
    <w:unhideWhenUsed/>
    <w:qFormat/>
    <w:rsid w:val="00D72739"/>
    <w:rPr>
      <w:sz w:val="18"/>
      <w:szCs w:val="18"/>
    </w:rPr>
  </w:style>
  <w:style w:type="paragraph" w:styleId="a7">
    <w:name w:val="footer"/>
    <w:basedOn w:val="a"/>
    <w:uiPriority w:val="99"/>
    <w:unhideWhenUsed/>
    <w:qFormat/>
    <w:rsid w:val="00D72739"/>
    <w:pPr>
      <w:tabs>
        <w:tab w:val="center" w:pos="4153"/>
        <w:tab w:val="right" w:pos="8306"/>
      </w:tabs>
      <w:snapToGrid w:val="0"/>
      <w:jc w:val="left"/>
    </w:pPr>
    <w:rPr>
      <w:sz w:val="18"/>
      <w:szCs w:val="18"/>
    </w:rPr>
  </w:style>
  <w:style w:type="paragraph" w:styleId="a8">
    <w:name w:val="header"/>
    <w:basedOn w:val="a"/>
    <w:link w:val="Char1"/>
    <w:qFormat/>
    <w:rsid w:val="00D7273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72739"/>
    <w:rPr>
      <w:b/>
      <w:i/>
      <w:sz w:val="20"/>
    </w:rPr>
  </w:style>
  <w:style w:type="paragraph" w:styleId="a9">
    <w:name w:val="table of figures"/>
    <w:basedOn w:val="a"/>
    <w:next w:val="a"/>
    <w:uiPriority w:val="99"/>
    <w:semiHidden/>
    <w:unhideWhenUsed/>
    <w:qFormat/>
    <w:rsid w:val="00D72739"/>
    <w:pPr>
      <w:ind w:leftChars="200" w:left="200" w:hangingChars="200" w:hanging="200"/>
    </w:pPr>
  </w:style>
  <w:style w:type="paragraph" w:styleId="20">
    <w:name w:val="toc 2"/>
    <w:basedOn w:val="a"/>
    <w:next w:val="a"/>
    <w:uiPriority w:val="39"/>
    <w:unhideWhenUsed/>
    <w:qFormat/>
    <w:rsid w:val="00D72739"/>
    <w:pPr>
      <w:snapToGrid w:val="0"/>
      <w:ind w:leftChars="200" w:left="618"/>
    </w:pPr>
    <w:rPr>
      <w:b/>
      <w:i/>
      <w:sz w:val="20"/>
    </w:rPr>
  </w:style>
  <w:style w:type="table" w:styleId="aa">
    <w:name w:val="Table Grid"/>
    <w:basedOn w:val="a1"/>
    <w:uiPriority w:val="99"/>
    <w:semiHidden/>
    <w:unhideWhenUsed/>
    <w:qFormat/>
    <w:rsid w:val="00D727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D72739"/>
    <w:rPr>
      <w:b/>
    </w:rPr>
  </w:style>
  <w:style w:type="character" w:styleId="ac">
    <w:name w:val="Emphasis"/>
    <w:basedOn w:val="a0"/>
    <w:uiPriority w:val="20"/>
    <w:qFormat/>
    <w:rsid w:val="00D72739"/>
    <w:rPr>
      <w:i/>
    </w:rPr>
  </w:style>
  <w:style w:type="paragraph" w:customStyle="1" w:styleId="Arial1101987050">
    <w:name w:val="样式 Arial 11 磅 加粗 左侧:  0 厘米 悬挂缩进: 19.87 字符 段前: 0.5 行 段后: 0...."/>
    <w:basedOn w:val="a"/>
    <w:qFormat/>
    <w:rsid w:val="00D72739"/>
    <w:pPr>
      <w:spacing w:afterLines="0"/>
      <w:ind w:left="1985" w:hanging="1985"/>
    </w:pPr>
    <w:rPr>
      <w:rFonts w:ascii="Arial" w:hAnsi="Arial" w:cs="宋体"/>
      <w:b/>
      <w:bCs/>
      <w:sz w:val="22"/>
    </w:rPr>
  </w:style>
  <w:style w:type="paragraph" w:customStyle="1" w:styleId="ZTE-Observation-2021">
    <w:name w:val="!ZTE-Observation-2021"/>
    <w:basedOn w:val="a"/>
    <w:qFormat/>
    <w:rsid w:val="00D72739"/>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D72739"/>
    <w:pPr>
      <w:numPr>
        <w:numId w:val="3"/>
      </w:numPr>
      <w:ind w:left="0" w:firstLine="0"/>
      <w:jc w:val="left"/>
    </w:pPr>
    <w:rPr>
      <w:rFonts w:eastAsiaTheme="minorEastAsia" w:cs="宋体"/>
      <w:b/>
      <w:bCs/>
      <w:i/>
      <w:iCs/>
      <w:sz w:val="20"/>
      <w:lang w:val="en-GB" w:eastAsia="en-US"/>
    </w:rPr>
  </w:style>
  <w:style w:type="paragraph" w:customStyle="1" w:styleId="sub-proposal">
    <w:name w:val="sub-proposal"/>
    <w:basedOn w:val="a"/>
    <w:qFormat/>
    <w:rsid w:val="00D72739"/>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D72739"/>
  </w:style>
  <w:style w:type="paragraph" w:customStyle="1" w:styleId="3rdlevelproposal">
    <w:name w:val="3rd level proposal"/>
    <w:basedOn w:val="sub-proposal"/>
    <w:qFormat/>
    <w:rsid w:val="00D72739"/>
    <w:pPr>
      <w:numPr>
        <w:numId w:val="5"/>
      </w:numPr>
    </w:pPr>
  </w:style>
  <w:style w:type="paragraph" w:customStyle="1" w:styleId="3rdlevelobservation">
    <w:name w:val="3rd level observation"/>
    <w:basedOn w:val="sub-observation"/>
    <w:qFormat/>
    <w:rsid w:val="00D72739"/>
    <w:pPr>
      <w:numPr>
        <w:numId w:val="6"/>
      </w:numPr>
    </w:pPr>
  </w:style>
  <w:style w:type="paragraph" w:customStyle="1" w:styleId="References">
    <w:name w:val="References"/>
    <w:basedOn w:val="a"/>
    <w:qFormat/>
    <w:rsid w:val="00D72739"/>
    <w:pPr>
      <w:numPr>
        <w:numId w:val="7"/>
      </w:numPr>
      <w:spacing w:after="60"/>
    </w:pPr>
    <w:rPr>
      <w:szCs w:val="16"/>
    </w:rPr>
  </w:style>
  <w:style w:type="paragraph" w:styleId="ad">
    <w:name w:val="List Paragraph"/>
    <w:basedOn w:val="a"/>
    <w:link w:val="Char2"/>
    <w:uiPriority w:val="34"/>
    <w:qFormat/>
    <w:rsid w:val="00D72739"/>
    <w:pPr>
      <w:spacing w:beforeLines="0"/>
      <w:ind w:left="720"/>
      <w:contextualSpacing/>
    </w:pPr>
    <w:rPr>
      <w:rFonts w:eastAsia="Times New Roman"/>
      <w:sz w:val="24"/>
      <w:szCs w:val="24"/>
    </w:rPr>
  </w:style>
  <w:style w:type="character" w:customStyle="1" w:styleId="Char1">
    <w:name w:val="页眉 Char"/>
    <w:basedOn w:val="a0"/>
    <w:link w:val="a8"/>
    <w:qFormat/>
    <w:rsid w:val="00D72739"/>
    <w:rPr>
      <w:kern w:val="2"/>
      <w:sz w:val="18"/>
      <w:szCs w:val="18"/>
    </w:rPr>
  </w:style>
  <w:style w:type="character" w:customStyle="1" w:styleId="Char">
    <w:name w:val="文档结构图 Char"/>
    <w:basedOn w:val="a0"/>
    <w:link w:val="a4"/>
    <w:uiPriority w:val="99"/>
    <w:semiHidden/>
    <w:qFormat/>
    <w:rsid w:val="00D72739"/>
    <w:rPr>
      <w:rFonts w:ascii="宋体"/>
      <w:kern w:val="2"/>
      <w:sz w:val="18"/>
      <w:szCs w:val="18"/>
    </w:rPr>
  </w:style>
  <w:style w:type="character" w:customStyle="1" w:styleId="Char2">
    <w:name w:val="列出段落 Char"/>
    <w:link w:val="ad"/>
    <w:uiPriority w:val="34"/>
    <w:qFormat/>
    <w:locked/>
    <w:rsid w:val="00D72739"/>
    <w:rPr>
      <w:rFonts w:eastAsia="Times New Roman"/>
      <w:kern w:val="2"/>
      <w:sz w:val="24"/>
      <w:szCs w:val="24"/>
    </w:rPr>
  </w:style>
  <w:style w:type="character" w:customStyle="1" w:styleId="apple-converted-space">
    <w:name w:val="apple-converted-space"/>
    <w:qFormat/>
    <w:rsid w:val="00D72739"/>
  </w:style>
  <w:style w:type="character" w:customStyle="1" w:styleId="Char0">
    <w:name w:val="批注框文本 Char"/>
    <w:basedOn w:val="a0"/>
    <w:link w:val="a6"/>
    <w:uiPriority w:val="99"/>
    <w:semiHidden/>
    <w:qFormat/>
    <w:rsid w:val="00D72739"/>
    <w:rPr>
      <w:kern w:val="2"/>
      <w:sz w:val="18"/>
      <w:szCs w:val="18"/>
    </w:rPr>
  </w:style>
  <w:style w:type="character" w:customStyle="1" w:styleId="font61">
    <w:name w:val="font61"/>
    <w:basedOn w:val="a0"/>
    <w:qFormat/>
    <w:rsid w:val="00D72739"/>
    <w:rPr>
      <w:rFonts w:ascii="Wingdings 2" w:hAnsi="Wingdings 2" w:hint="default"/>
      <w:color w:val="000000"/>
      <w:sz w:val="16"/>
      <w:szCs w:val="16"/>
      <w:u w:val="none"/>
    </w:rPr>
  </w:style>
  <w:style w:type="character" w:customStyle="1" w:styleId="font41">
    <w:name w:val="font41"/>
    <w:basedOn w:val="a0"/>
    <w:qFormat/>
    <w:rsid w:val="00D72739"/>
    <w:rPr>
      <w:rFonts w:ascii="Arial" w:hAnsi="Arial" w:cs="Arial" w:hint="default"/>
      <w:color w:val="000000"/>
      <w:sz w:val="16"/>
      <w:szCs w:val="16"/>
      <w:u w:val="none"/>
    </w:rPr>
  </w:style>
  <w:style w:type="paragraph" w:customStyle="1" w:styleId="EQ">
    <w:name w:val="EQ"/>
    <w:basedOn w:val="a"/>
    <w:next w:val="a"/>
    <w:qFormat/>
    <w:rsid w:val="00D72739"/>
    <w:pPr>
      <w:keepLines/>
      <w:widowControl w:val="0"/>
      <w:spacing w:beforeLines="0" w:beforeAutospacing="1" w:afterLines="0"/>
      <w:jc w:val="left"/>
    </w:pPr>
    <w:rPr>
      <w:kern w:val="0"/>
      <w:sz w:val="24"/>
      <w:szCs w:val="24"/>
    </w:rPr>
  </w:style>
  <w:style w:type="paragraph" w:customStyle="1" w:styleId="B2">
    <w:name w:val="B2"/>
    <w:basedOn w:val="a"/>
    <w:qFormat/>
    <w:rsid w:val="00D72739"/>
    <w:pPr>
      <w:spacing w:beforeLines="0" w:beforeAutospacing="1" w:afterLines="0"/>
      <w:ind w:left="851" w:hanging="284"/>
      <w:jc w:val="left"/>
    </w:pPr>
    <w:rPr>
      <w:kern w:val="0"/>
      <w:sz w:val="24"/>
      <w:szCs w:val="24"/>
    </w:rPr>
  </w:style>
  <w:style w:type="paragraph" w:customStyle="1" w:styleId="B1">
    <w:name w:val="B1"/>
    <w:basedOn w:val="a"/>
    <w:qFormat/>
    <w:rsid w:val="00D72739"/>
    <w:pPr>
      <w:spacing w:beforeLines="0" w:beforeAutospacing="1" w:afterLines="0"/>
      <w:ind w:left="568" w:hanging="284"/>
      <w:jc w:val="left"/>
    </w:pPr>
    <w:rPr>
      <w:kern w:val="0"/>
      <w:sz w:val="24"/>
      <w:szCs w:val="24"/>
    </w:rPr>
  </w:style>
  <w:style w:type="paragraph" w:customStyle="1" w:styleId="TAL">
    <w:name w:val="TAL"/>
    <w:basedOn w:val="a"/>
    <w:qFormat/>
    <w:rsid w:val="00D72739"/>
    <w:pPr>
      <w:keepNext/>
      <w:keepLines/>
    </w:pPr>
    <w:rPr>
      <w:rFonts w:ascii="Arial" w:eastAsiaTheme="minorEastAsia" w:hAnsi="Arial"/>
      <w:sz w:val="18"/>
      <w:lang w:eastAsia="en-US"/>
    </w:rPr>
  </w:style>
  <w:style w:type="paragraph" w:customStyle="1" w:styleId="Comments">
    <w:name w:val="Comments"/>
    <w:basedOn w:val="a"/>
    <w:qFormat/>
    <w:rsid w:val="00D72739"/>
    <w:pPr>
      <w:spacing w:before="40"/>
    </w:pPr>
    <w:rPr>
      <w:rFonts w:ascii="Arial" w:eastAsia="MS Mincho" w:hAnsi="Arial"/>
      <w:i/>
      <w:sz w:val="18"/>
      <w:szCs w:val="24"/>
    </w:rPr>
  </w:style>
  <w:style w:type="paragraph" w:customStyle="1" w:styleId="CRCoverPage">
    <w:name w:val="CR Cover Page"/>
    <w:qFormat/>
    <w:rsid w:val="00D72739"/>
    <w:pPr>
      <w:spacing w:after="120" w:line="259" w:lineRule="auto"/>
    </w:pPr>
    <w:rPr>
      <w:rFonts w:ascii="Arial" w:eastAsia="Batang" w:hAnsi="Arial"/>
      <w:lang w:val="en-GB" w:eastAsia="en-US"/>
    </w:rPr>
  </w:style>
  <w:style w:type="paragraph" w:customStyle="1" w:styleId="TAH">
    <w:name w:val="TAH"/>
    <w:basedOn w:val="a"/>
    <w:qFormat/>
    <w:rsid w:val="00D72739"/>
    <w:pPr>
      <w:keepNext/>
      <w:keepLines/>
      <w:overflowPunct w:val="0"/>
      <w:autoSpaceDE w:val="0"/>
      <w:autoSpaceDN w:val="0"/>
      <w:adjustRightInd w:val="0"/>
      <w:jc w:val="center"/>
      <w:textAlignment w:val="baseline"/>
    </w:pPr>
    <w:rPr>
      <w:rFonts w:ascii="Arial" w:eastAsia="Times New Roman" w:hAnsi="Arial"/>
      <w:b/>
      <w:sz w:val="18"/>
      <w:lang w:eastAsia="ko-KR"/>
    </w:rPr>
  </w:style>
  <w:style w:type="character" w:customStyle="1" w:styleId="fontstyle01">
    <w:name w:val="fontstyle01"/>
    <w:basedOn w:val="a0"/>
    <w:qFormat/>
    <w:rsid w:val="00D72739"/>
    <w:rPr>
      <w:rFonts w:ascii="Times-Roman" w:eastAsia="Times-Roman" w:hAnsi="Times-Roman" w:cs="Times-Roman"/>
      <w:color w:val="000000"/>
      <w:sz w:val="20"/>
      <w:szCs w:val="20"/>
    </w:rPr>
  </w:style>
  <w:style w:type="character" w:customStyle="1" w:styleId="fontstyle21">
    <w:name w:val="fontstyle21"/>
    <w:basedOn w:val="a0"/>
    <w:qFormat/>
    <w:rsid w:val="00D72739"/>
    <w:rPr>
      <w:rFonts w:ascii="Times-Italic" w:eastAsia="Times-Italic" w:hAnsi="Times-Italic" w:cs="Times-Italic"/>
      <w:i/>
      <w:color w:val="000000"/>
      <w:sz w:val="20"/>
      <w:szCs w:val="20"/>
    </w:rPr>
  </w:style>
  <w:style w:type="table" w:customStyle="1" w:styleId="TableGrid1">
    <w:name w:val="Table Grid1"/>
    <w:basedOn w:val="a1"/>
    <w:qFormat/>
    <w:rsid w:val="00D72739"/>
    <w:pPr>
      <w:pBdr>
        <w:top w:val="none" w:sz="0" w:space="0" w:color="000000"/>
        <w:left w:val="none" w:sz="0" w:space="0" w:color="000000"/>
        <w:bottom w:val="none" w:sz="0" w:space="0" w:color="000000"/>
        <w:right w:val="none" w:sz="0" w:space="0" w:color="000000"/>
        <w:between w:val="none" w:sz="0" w:space="0" w:color="000000"/>
      </w:pBdr>
    </w:pPr>
    <w:rPr>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0C43A-BBC9-4F25-BC2F-DEAD86E8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1068</Words>
  <Characters>6092</Characters>
  <Application>Microsoft Office Word</Application>
  <DocSecurity>0</DocSecurity>
  <Lines>50</Lines>
  <Paragraphs>14</Paragraphs>
  <ScaleCrop>false</ScaleCrop>
  <Company>ZTE</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77</cp:revision>
  <dcterms:created xsi:type="dcterms:W3CDTF">2022-02-08T12:36:00Z</dcterms:created>
  <dcterms:modified xsi:type="dcterms:W3CDTF">2022-08-12T06:50:00Z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