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C62C3" w14:textId="3C65DE4D" w:rsidR="00C778EF" w:rsidRPr="00A334AE" w:rsidRDefault="00C778EF" w:rsidP="00C778EF">
      <w:pPr>
        <w:pStyle w:val="CRCoverPage"/>
        <w:tabs>
          <w:tab w:val="right" w:pos="9639"/>
        </w:tabs>
        <w:spacing w:after="0"/>
        <w:rPr>
          <w:rFonts w:ascii="Times New Roman" w:hAnsi="Times New Roman"/>
          <w:b/>
          <w:kern w:val="2"/>
          <w:sz w:val="22"/>
          <w:szCs w:val="22"/>
          <w:lang w:val="en-US" w:eastAsia="zh-CN"/>
        </w:rPr>
      </w:pPr>
      <w:bookmarkStart w:id="0" w:name="_Ref124589705"/>
      <w:bookmarkStart w:id="1" w:name="_Ref129681862"/>
      <w:r w:rsidRPr="00C3025A">
        <w:rPr>
          <w:rFonts w:ascii="Times New Roman" w:hAnsi="Times New Roman"/>
          <w:b/>
          <w:kern w:val="2"/>
          <w:sz w:val="22"/>
          <w:szCs w:val="22"/>
          <w:lang w:val="en-US" w:eastAsia="zh-CN"/>
        </w:rPr>
        <w:t>3GPP TSG RAN WG1 #110</w:t>
      </w:r>
      <w:r>
        <w:rPr>
          <w:b/>
          <w:i/>
          <w:noProof/>
          <w:sz w:val="28"/>
        </w:rPr>
        <w:tab/>
      </w:r>
      <w:r w:rsidRPr="00A334AE">
        <w:rPr>
          <w:rFonts w:ascii="Times New Roman" w:hAnsi="Times New Roman"/>
          <w:b/>
          <w:kern w:val="2"/>
          <w:sz w:val="22"/>
          <w:szCs w:val="22"/>
          <w:lang w:val="en-US" w:eastAsia="zh-CN"/>
        </w:rPr>
        <w:t>R1-</w:t>
      </w:r>
      <w:r w:rsidR="00B939A1" w:rsidRPr="00A334AE">
        <w:rPr>
          <w:rFonts w:ascii="Times New Roman" w:hAnsi="Times New Roman"/>
          <w:b/>
          <w:kern w:val="2"/>
          <w:sz w:val="22"/>
          <w:szCs w:val="22"/>
          <w:lang w:val="en-US" w:eastAsia="zh-CN"/>
        </w:rPr>
        <w:t>2205864</w:t>
      </w:r>
    </w:p>
    <w:p w14:paraId="7DE5AD6D" w14:textId="76D3F782" w:rsidR="00C778EF" w:rsidRDefault="00C778EF" w:rsidP="00C778EF">
      <w:pPr>
        <w:rPr>
          <w:b/>
          <w:bCs/>
          <w:sz w:val="21"/>
          <w:szCs w:val="21"/>
          <w:lang w:val="en-GB" w:eastAsia="zh-CN"/>
        </w:rPr>
      </w:pPr>
      <w:r w:rsidRPr="00DB5559">
        <w:rPr>
          <w:b/>
          <w:kern w:val="2"/>
          <w:lang w:eastAsia="zh-CN"/>
        </w:rPr>
        <w:t>Toulouse, France, August 22 – 26, 2022</w:t>
      </w:r>
    </w:p>
    <w:p w14:paraId="4845C40A" w14:textId="77777777" w:rsidR="001D06D9" w:rsidRPr="001D341E" w:rsidRDefault="001D06D9" w:rsidP="001D06D9">
      <w:pPr>
        <w:pBdr>
          <w:top w:val="single" w:sz="4" w:space="1" w:color="auto"/>
        </w:pBdr>
        <w:spacing w:after="0"/>
        <w:jc w:val="left"/>
        <w:rPr>
          <w:b/>
          <w:sz w:val="16"/>
          <w:szCs w:val="16"/>
        </w:rPr>
      </w:pPr>
    </w:p>
    <w:p w14:paraId="377E8B99" w14:textId="2B18B31F" w:rsidR="001D06D9" w:rsidRPr="001D341E" w:rsidRDefault="001D06D9" w:rsidP="001D06D9">
      <w:pPr>
        <w:spacing w:after="60"/>
        <w:ind w:left="1555" w:hanging="1555"/>
        <w:jc w:val="left"/>
        <w:rPr>
          <w:rFonts w:eastAsia="MS PGothic"/>
          <w:b/>
          <w:lang w:eastAsia="zh-CN"/>
        </w:rPr>
      </w:pPr>
      <w:r w:rsidRPr="001D341E">
        <w:rPr>
          <w:b/>
        </w:rPr>
        <w:t>Agenda Item:</w:t>
      </w:r>
      <w:r w:rsidRPr="001D341E">
        <w:rPr>
          <w:b/>
          <w:lang w:eastAsia="zh-CN"/>
        </w:rPr>
        <w:tab/>
      </w:r>
      <w:r w:rsidR="00953838">
        <w:rPr>
          <w:b/>
          <w:lang w:eastAsia="zh-CN"/>
        </w:rPr>
        <w:t>9.9</w:t>
      </w:r>
      <w:r w:rsidR="00AB2C13">
        <w:rPr>
          <w:b/>
          <w:lang w:eastAsia="zh-CN"/>
        </w:rPr>
        <w:t>.1</w:t>
      </w:r>
    </w:p>
    <w:p w14:paraId="0CBE4FDE" w14:textId="77777777" w:rsidR="001D06D9" w:rsidRPr="00686A6C" w:rsidRDefault="001D06D9" w:rsidP="001D06D9">
      <w:pPr>
        <w:spacing w:after="60"/>
        <w:ind w:left="1555" w:hanging="1555"/>
        <w:jc w:val="left"/>
        <w:rPr>
          <w:b/>
          <w:lang w:eastAsia="zh-CN"/>
        </w:rPr>
      </w:pPr>
      <w:r w:rsidRPr="00686A6C">
        <w:rPr>
          <w:b/>
        </w:rPr>
        <w:t>Source:</w:t>
      </w:r>
      <w:r w:rsidRPr="00686A6C">
        <w:rPr>
          <w:b/>
        </w:rPr>
        <w:tab/>
        <w:t>Huawei, HiSilicon</w:t>
      </w:r>
    </w:p>
    <w:p w14:paraId="7C0A9E9C" w14:textId="4875F936" w:rsidR="001D06D9" w:rsidRPr="00686A6C" w:rsidRDefault="001D06D9" w:rsidP="001D06D9">
      <w:pPr>
        <w:spacing w:after="60"/>
        <w:ind w:left="1555" w:hanging="1555"/>
        <w:jc w:val="left"/>
        <w:rPr>
          <w:b/>
          <w:lang w:eastAsia="zh-CN"/>
        </w:rPr>
      </w:pPr>
      <w:r w:rsidRPr="00686A6C">
        <w:rPr>
          <w:b/>
        </w:rPr>
        <w:t>Title:</w:t>
      </w:r>
      <w:r w:rsidRPr="00686A6C">
        <w:rPr>
          <w:b/>
          <w:lang w:eastAsia="zh-CN"/>
        </w:rPr>
        <w:tab/>
      </w:r>
      <w:r w:rsidR="00845B1F" w:rsidRPr="00845B1F">
        <w:rPr>
          <w:b/>
          <w:lang w:eastAsia="zh-CN"/>
        </w:rPr>
        <w:t>Discussion on NR PDCCH reception in symbols with LTE CRS REs</w:t>
      </w:r>
    </w:p>
    <w:p w14:paraId="3E73B1E5" w14:textId="77777777" w:rsidR="001D06D9" w:rsidRPr="00686A6C" w:rsidRDefault="001D06D9" w:rsidP="001D06D9">
      <w:pPr>
        <w:spacing w:after="60"/>
        <w:ind w:left="1555" w:hanging="1555"/>
        <w:jc w:val="left"/>
        <w:rPr>
          <w:b/>
        </w:rPr>
      </w:pPr>
      <w:r w:rsidRPr="00686A6C">
        <w:rPr>
          <w:b/>
        </w:rPr>
        <w:t>Document for:</w:t>
      </w:r>
      <w:r w:rsidRPr="00686A6C">
        <w:rPr>
          <w:b/>
        </w:rPr>
        <w:tab/>
        <w:t xml:space="preserve">Discussion and </w:t>
      </w:r>
      <w:r w:rsidR="00783CC7">
        <w:rPr>
          <w:b/>
          <w:lang w:eastAsia="zh-CN"/>
        </w:rPr>
        <w:t>D</w:t>
      </w:r>
      <w:r w:rsidRPr="00686A6C">
        <w:rPr>
          <w:b/>
        </w:rPr>
        <w:t>ecision</w:t>
      </w:r>
    </w:p>
    <w:p w14:paraId="777C7554" w14:textId="77777777" w:rsidR="00AC4591" w:rsidRPr="00686A6C" w:rsidRDefault="00AC4591" w:rsidP="008518E9">
      <w:pPr>
        <w:pBdr>
          <w:bottom w:val="single" w:sz="4" w:space="1" w:color="auto"/>
        </w:pBdr>
        <w:spacing w:after="0"/>
        <w:jc w:val="left"/>
        <w:rPr>
          <w:b/>
          <w:sz w:val="16"/>
          <w:szCs w:val="16"/>
          <w:lang w:eastAsia="zh-CN"/>
        </w:rPr>
      </w:pPr>
    </w:p>
    <w:p w14:paraId="7CAE213B" w14:textId="77777777" w:rsidR="009C0564" w:rsidRPr="00686A6C" w:rsidRDefault="009C0564" w:rsidP="0050487F">
      <w:pPr>
        <w:pStyle w:val="1"/>
        <w:tabs>
          <w:tab w:val="num" w:pos="851"/>
        </w:tabs>
        <w:ind w:left="426"/>
        <w:rPr>
          <w:lang w:val="en-US"/>
        </w:rPr>
      </w:pPr>
      <w:r w:rsidRPr="00686A6C">
        <w:rPr>
          <w:lang w:val="en-US"/>
        </w:rPr>
        <w:t>Introduction</w:t>
      </w:r>
      <w:bookmarkEnd w:id="0"/>
      <w:bookmarkEnd w:id="1"/>
    </w:p>
    <w:p w14:paraId="015A3C92" w14:textId="7DAAC410" w:rsidR="00BB6BB4" w:rsidRDefault="00AB2C13" w:rsidP="00AB2C13">
      <w:pPr>
        <w:spacing w:beforeLines="30" w:before="72" w:after="0" w:line="60" w:lineRule="atLeast"/>
        <w:rPr>
          <w:lang w:eastAsia="zh-CN"/>
        </w:rPr>
      </w:pPr>
      <w:bookmarkStart w:id="2" w:name="_Ref129681832"/>
      <w:r>
        <w:rPr>
          <w:lang w:eastAsia="zh-CN"/>
        </w:rPr>
        <w:t>In RAN</w:t>
      </w:r>
      <w:r w:rsidR="00114DA9">
        <w:rPr>
          <w:lang w:eastAsia="zh-CN"/>
        </w:rPr>
        <w:t xml:space="preserve"> </w:t>
      </w:r>
      <w:r>
        <w:rPr>
          <w:lang w:eastAsia="zh-CN"/>
        </w:rPr>
        <w:t>#</w:t>
      </w:r>
      <w:r w:rsidR="00C41D90">
        <w:rPr>
          <w:lang w:eastAsia="zh-CN"/>
        </w:rPr>
        <w:t>94</w:t>
      </w:r>
      <w:r>
        <w:rPr>
          <w:lang w:eastAsia="zh-CN"/>
        </w:rPr>
        <w:t xml:space="preserve"> </w:t>
      </w:r>
      <w:r w:rsidR="00D242DA">
        <w:rPr>
          <w:lang w:eastAsia="zh-CN"/>
        </w:rPr>
        <w:t xml:space="preserve">plenary </w:t>
      </w:r>
      <w:r w:rsidR="0016401B">
        <w:rPr>
          <w:lang w:eastAsia="zh-CN"/>
        </w:rPr>
        <w:t>meeting</w:t>
      </w:r>
      <w:r w:rsidRPr="00F31887">
        <w:rPr>
          <w:lang w:eastAsia="zh-CN"/>
        </w:rPr>
        <w:t xml:space="preserve">, a new </w:t>
      </w:r>
      <w:r>
        <w:rPr>
          <w:lang w:eastAsia="zh-CN"/>
        </w:rPr>
        <w:t>W</w:t>
      </w:r>
      <w:r w:rsidRPr="00F31887">
        <w:rPr>
          <w:lang w:eastAsia="zh-CN"/>
        </w:rPr>
        <w:t xml:space="preserve">ID on </w:t>
      </w:r>
      <w:r w:rsidR="00C41D90">
        <w:rPr>
          <w:rFonts w:hint="eastAsia"/>
          <w:lang w:eastAsia="zh-CN"/>
        </w:rPr>
        <w:t>e</w:t>
      </w:r>
      <w:r w:rsidR="00C41D90" w:rsidRPr="00B2713B">
        <w:rPr>
          <w:lang w:eastAsia="zh-CN"/>
        </w:rPr>
        <w:t xml:space="preserve">nhancement of NR </w:t>
      </w:r>
      <w:r w:rsidR="00C41D90">
        <w:rPr>
          <w:lang w:eastAsia="zh-CN"/>
        </w:rPr>
        <w:t>d</w:t>
      </w:r>
      <w:r w:rsidR="00C41D90" w:rsidRPr="00B2713B">
        <w:rPr>
          <w:lang w:eastAsia="zh-CN"/>
        </w:rPr>
        <w:t>ynamic spectrum sharing</w:t>
      </w:r>
      <w:r w:rsidRPr="00F31887">
        <w:rPr>
          <w:lang w:eastAsia="zh-CN"/>
        </w:rPr>
        <w:t xml:space="preserve"> was approved for </w:t>
      </w:r>
      <w:r w:rsidR="001820A7" w:rsidRPr="00F31887">
        <w:rPr>
          <w:lang w:eastAsia="zh-CN"/>
        </w:rPr>
        <w:t>Rel</w:t>
      </w:r>
      <w:r w:rsidR="001820A7">
        <w:rPr>
          <w:lang w:eastAsia="zh-CN"/>
        </w:rPr>
        <w:t>-</w:t>
      </w:r>
      <w:r w:rsidRPr="00F31887">
        <w:rPr>
          <w:lang w:eastAsia="zh-CN"/>
        </w:rPr>
        <w:t>1</w:t>
      </w:r>
      <w:r w:rsidR="00C41D90">
        <w:rPr>
          <w:lang w:eastAsia="zh-CN"/>
        </w:rPr>
        <w:t>8</w:t>
      </w:r>
      <w:r w:rsidR="00806399">
        <w:rPr>
          <w:lang w:eastAsia="zh-CN"/>
        </w:rPr>
        <w:t xml:space="preserve"> [1</w:t>
      </w:r>
      <w:r w:rsidR="00806399" w:rsidRPr="00F31887">
        <w:rPr>
          <w:lang w:eastAsia="zh-CN"/>
        </w:rPr>
        <w:t>]</w:t>
      </w:r>
      <w:r>
        <w:rPr>
          <w:lang w:eastAsia="zh-CN"/>
        </w:rPr>
        <w:t>,</w:t>
      </w:r>
      <w:r w:rsidR="00BB6BB4">
        <w:rPr>
          <w:lang w:eastAsia="zh-CN"/>
        </w:rPr>
        <w:t xml:space="preserve"> </w:t>
      </w:r>
      <w:r>
        <w:rPr>
          <w:lang w:eastAsia="zh-CN"/>
        </w:rPr>
        <w:t>where</w:t>
      </w:r>
      <w:r w:rsidRPr="00F31887">
        <w:rPr>
          <w:lang w:eastAsia="zh-CN"/>
        </w:rPr>
        <w:t xml:space="preserve"> RAN1 agreed to</w:t>
      </w:r>
      <w:r w:rsidR="00BB6BB4">
        <w:rPr>
          <w:lang w:eastAsia="zh-CN"/>
        </w:rPr>
        <w:t xml:space="preserve"> study solutions to</w:t>
      </w:r>
      <w:r w:rsidRPr="00F31887">
        <w:rPr>
          <w:lang w:eastAsia="zh-CN"/>
        </w:rPr>
        <w:t xml:space="preserve"> </w:t>
      </w:r>
      <w:r w:rsidR="00BB6BB4">
        <w:rPr>
          <w:lang w:eastAsia="zh-CN"/>
        </w:rPr>
        <w:t xml:space="preserve">improve the </w:t>
      </w:r>
      <w:r w:rsidR="00FB0187" w:rsidRPr="006D4133">
        <w:rPr>
          <w:iCs/>
          <w:lang w:eastAsia="zh-CN"/>
        </w:rPr>
        <w:t>NR spectrum efficiency</w:t>
      </w:r>
      <w:r w:rsidR="00BB6BB4">
        <w:rPr>
          <w:lang w:eastAsia="zh-CN"/>
        </w:rPr>
        <w:t xml:space="preserve"> on the shared carriers: </w:t>
      </w:r>
    </w:p>
    <w:tbl>
      <w:tblPr>
        <w:tblStyle w:val="ac"/>
        <w:tblW w:w="0" w:type="auto"/>
        <w:tblLook w:val="04A0" w:firstRow="1" w:lastRow="0" w:firstColumn="1" w:lastColumn="0" w:noHBand="0" w:noVBand="1"/>
      </w:tblPr>
      <w:tblGrid>
        <w:gridCol w:w="9307"/>
      </w:tblGrid>
      <w:tr w:rsidR="00AB2C13" w14:paraId="0431FCBB" w14:textId="77777777" w:rsidTr="006A3328">
        <w:trPr>
          <w:trHeight w:val="2449"/>
        </w:trPr>
        <w:tc>
          <w:tcPr>
            <w:tcW w:w="9307" w:type="dxa"/>
          </w:tcPr>
          <w:p w14:paraId="4751737F" w14:textId="77777777" w:rsidR="006D4133" w:rsidRPr="006D4133" w:rsidRDefault="006D4133" w:rsidP="006D4133">
            <w:pPr>
              <w:rPr>
                <w:iCs/>
                <w:lang w:eastAsia="zh-CN"/>
              </w:rPr>
            </w:pPr>
            <w:r w:rsidRPr="006D4133">
              <w:rPr>
                <w:iCs/>
                <w:lang w:eastAsia="zh-CN"/>
              </w:rPr>
              <w:t>The following objectives shall be included for improvement of NR spectrum efficiency for LTE-NR co-existence (RAN1):</w:t>
            </w:r>
          </w:p>
          <w:p w14:paraId="1AC8A382" w14:textId="77777777" w:rsidR="006D4133" w:rsidRPr="006D4133" w:rsidRDefault="006D4133" w:rsidP="006D4133">
            <w:pPr>
              <w:pStyle w:val="afa"/>
              <w:numPr>
                <w:ilvl w:val="0"/>
                <w:numId w:val="39"/>
              </w:numPr>
              <w:overflowPunct w:val="0"/>
              <w:autoSpaceDE w:val="0"/>
              <w:autoSpaceDN w:val="0"/>
              <w:adjustRightInd w:val="0"/>
              <w:spacing w:after="180"/>
              <w:textAlignment w:val="baseline"/>
              <w:rPr>
                <w:rFonts w:ascii="Times New Roman" w:hAnsi="Times New Roman" w:cs="Times New Roman"/>
                <w:highlight w:val="green"/>
                <w:lang w:eastAsia="ja-JP"/>
              </w:rPr>
            </w:pPr>
            <w:r w:rsidRPr="006D4133">
              <w:rPr>
                <w:rFonts w:ascii="Times New Roman" w:hAnsi="Times New Roman" w:cs="Times New Roman"/>
                <w:highlight w:val="green"/>
                <w:lang w:eastAsia="ja-JP"/>
              </w:rPr>
              <w:t>Study and if needed specify NR PDCCH reception in symbols with LTE CRS REs. [RAN1]</w:t>
            </w:r>
          </w:p>
          <w:p w14:paraId="1E3579EF" w14:textId="77777777" w:rsidR="006D4133" w:rsidRPr="006D4133" w:rsidRDefault="006D4133" w:rsidP="006D4133">
            <w:pPr>
              <w:numPr>
                <w:ilvl w:val="1"/>
                <w:numId w:val="39"/>
              </w:numPr>
              <w:overflowPunct w:val="0"/>
              <w:snapToGrid/>
              <w:spacing w:after="180"/>
              <w:jc w:val="left"/>
              <w:textAlignment w:val="baseline"/>
              <w:rPr>
                <w:highlight w:val="green"/>
                <w:lang w:eastAsia="zh-CN"/>
              </w:rPr>
            </w:pPr>
            <w:r w:rsidRPr="006D4133">
              <w:rPr>
                <w:highlight w:val="green"/>
                <w:lang w:eastAsia="zh-CN"/>
              </w:rPr>
              <w:t>Investigate enabling LTE CRS to puncture NR PDCCH, including the impact to NR PDCCH DMRS if there is the performance gain from the additional PDCCH resources.</w:t>
            </w:r>
          </w:p>
          <w:p w14:paraId="049C889F" w14:textId="04939926" w:rsidR="006D4133" w:rsidRPr="00BB6BB4" w:rsidRDefault="006D4133" w:rsidP="006D4133">
            <w:pPr>
              <w:pStyle w:val="afa"/>
              <w:numPr>
                <w:ilvl w:val="0"/>
                <w:numId w:val="39"/>
              </w:numPr>
              <w:overflowPunct w:val="0"/>
              <w:autoSpaceDE w:val="0"/>
              <w:autoSpaceDN w:val="0"/>
              <w:adjustRightInd w:val="0"/>
              <w:spacing w:after="180"/>
              <w:textAlignment w:val="baseline"/>
            </w:pPr>
            <w:r w:rsidRPr="006D4133">
              <w:rPr>
                <w:rFonts w:ascii="Times New Roman" w:hAnsi="Times New Roman" w:cs="Times New Roman"/>
              </w:rPr>
              <w:t>Allow a UE to support, and be configured with, two overlapping CRS rate matching patterns regardless of support or configuration of multi-TRP [RAN1, RAN2]</w:t>
            </w:r>
          </w:p>
        </w:tc>
      </w:tr>
    </w:tbl>
    <w:p w14:paraId="03DE205E" w14:textId="03646DFE" w:rsidR="00AD71D6" w:rsidRDefault="0024430D" w:rsidP="002D3002">
      <w:pPr>
        <w:overflowPunct w:val="0"/>
        <w:snapToGrid/>
        <w:spacing w:before="120"/>
        <w:textAlignment w:val="baseline"/>
        <w:rPr>
          <w:lang w:eastAsia="zh-CN"/>
        </w:rPr>
      </w:pPr>
      <w:r>
        <w:rPr>
          <w:rFonts w:hint="eastAsia"/>
          <w:lang w:eastAsia="zh-CN"/>
        </w:rPr>
        <w:t>I</w:t>
      </w:r>
      <w:r>
        <w:rPr>
          <w:lang w:eastAsia="zh-CN"/>
        </w:rPr>
        <w:t xml:space="preserve">n the RAN1#109-e meeting [2], the options for Rel-18 PDCCH </w:t>
      </w:r>
      <w:r w:rsidR="009C58A2">
        <w:rPr>
          <w:lang w:eastAsia="zh-CN"/>
        </w:rPr>
        <w:t>reception</w:t>
      </w:r>
      <w:r>
        <w:rPr>
          <w:lang w:eastAsia="zh-CN"/>
        </w:rPr>
        <w:t xml:space="preserve"> as well as the scenarios for performing evaluations have been agreed as follows.</w:t>
      </w:r>
    </w:p>
    <w:tbl>
      <w:tblPr>
        <w:tblStyle w:val="ac"/>
        <w:tblW w:w="0" w:type="auto"/>
        <w:tblLook w:val="04A0" w:firstRow="1" w:lastRow="0" w:firstColumn="1" w:lastColumn="0" w:noHBand="0" w:noVBand="1"/>
      </w:tblPr>
      <w:tblGrid>
        <w:gridCol w:w="9307"/>
      </w:tblGrid>
      <w:tr w:rsidR="0024430D" w14:paraId="25BDBDDD" w14:textId="77777777" w:rsidTr="0024430D">
        <w:tc>
          <w:tcPr>
            <w:tcW w:w="9307" w:type="dxa"/>
          </w:tcPr>
          <w:p w14:paraId="0D43B64B" w14:textId="77777777" w:rsidR="0024430D" w:rsidRPr="0024430D" w:rsidRDefault="0024430D" w:rsidP="0024430D">
            <w:pPr>
              <w:autoSpaceDE/>
              <w:autoSpaceDN/>
              <w:adjustRightInd/>
              <w:snapToGrid/>
              <w:spacing w:after="0"/>
              <w:jc w:val="left"/>
              <w:rPr>
                <w:rFonts w:ascii="Times" w:eastAsia="Batang" w:hAnsi="Times"/>
                <w:sz w:val="20"/>
                <w:szCs w:val="24"/>
                <w:highlight w:val="green"/>
                <w:lang w:val="en-GB" w:eastAsia="zh-CN"/>
              </w:rPr>
            </w:pPr>
            <w:r w:rsidRPr="0024430D">
              <w:rPr>
                <w:rFonts w:ascii="Times" w:eastAsia="Batang" w:hAnsi="Times" w:hint="eastAsia"/>
                <w:sz w:val="20"/>
                <w:szCs w:val="24"/>
                <w:highlight w:val="green"/>
                <w:lang w:val="en-GB" w:eastAsia="zh-CN"/>
              </w:rPr>
              <w:t>A</w:t>
            </w:r>
            <w:r w:rsidRPr="0024430D">
              <w:rPr>
                <w:rFonts w:ascii="Times" w:eastAsia="Batang" w:hAnsi="Times"/>
                <w:sz w:val="20"/>
                <w:szCs w:val="24"/>
                <w:highlight w:val="green"/>
                <w:lang w:val="en-GB" w:eastAsia="zh-CN"/>
              </w:rPr>
              <w:t xml:space="preserve">greement </w:t>
            </w:r>
          </w:p>
          <w:p w14:paraId="79B501FB" w14:textId="77777777" w:rsidR="0024430D" w:rsidRPr="0024430D" w:rsidRDefault="0024430D" w:rsidP="0024430D">
            <w:pPr>
              <w:autoSpaceDE/>
              <w:autoSpaceDN/>
              <w:adjustRightInd/>
              <w:snapToGrid/>
              <w:spacing w:after="0"/>
              <w:jc w:val="left"/>
              <w:rPr>
                <w:rFonts w:ascii="Times" w:eastAsia="Batang" w:hAnsi="Times"/>
                <w:sz w:val="20"/>
                <w:szCs w:val="24"/>
                <w:lang w:val="en-GB" w:eastAsia="zh-CN"/>
              </w:rPr>
            </w:pPr>
            <w:r w:rsidRPr="0024430D">
              <w:rPr>
                <w:rFonts w:ascii="Times" w:eastAsia="Batang" w:hAnsi="Times"/>
                <w:sz w:val="20"/>
                <w:szCs w:val="24"/>
                <w:lang w:val="en-GB" w:eastAsia="zh-CN"/>
              </w:rPr>
              <w:t>To evaluate the following options:</w:t>
            </w:r>
          </w:p>
          <w:p w14:paraId="3019F6DE" w14:textId="77777777" w:rsidR="0024430D" w:rsidRPr="00C8664E" w:rsidRDefault="0024430D" w:rsidP="0024430D">
            <w:pPr>
              <w:numPr>
                <w:ilvl w:val="0"/>
                <w:numId w:val="78"/>
              </w:numPr>
              <w:overflowPunct w:val="0"/>
              <w:autoSpaceDE/>
              <w:autoSpaceDN/>
              <w:adjustRightInd/>
              <w:snapToGrid/>
              <w:spacing w:after="180"/>
              <w:contextualSpacing/>
              <w:jc w:val="left"/>
              <w:textAlignment w:val="baseline"/>
              <w:rPr>
                <w:rFonts w:eastAsia="宋体"/>
                <w:sz w:val="20"/>
                <w:szCs w:val="20"/>
                <w:lang w:val="en-GB" w:eastAsia="ja-JP"/>
              </w:rPr>
            </w:pPr>
            <w:r w:rsidRPr="0024430D">
              <w:rPr>
                <w:rFonts w:eastAsia="宋体"/>
                <w:sz w:val="20"/>
                <w:szCs w:val="20"/>
                <w:lang w:val="en-GB" w:eastAsia="ja-JP"/>
              </w:rPr>
              <w:t>Option-1-1: No NR-PDCCH-DMRS is transmitted for only the REs overlapping with LTE-CRS of the OFDM symbol, NR-PDCCH is punctured on REs colliding with LTE-CRS, NR-PDCCH must span at least 2 consecutive symbol</w:t>
            </w:r>
            <w:r w:rsidRPr="00C8664E">
              <w:rPr>
                <w:rFonts w:eastAsia="宋体"/>
                <w:sz w:val="20"/>
                <w:szCs w:val="20"/>
                <w:lang w:val="en-GB" w:eastAsia="ja-JP"/>
              </w:rPr>
              <w:t xml:space="preserve">s </w:t>
            </w:r>
            <w:r w:rsidRPr="00906A17">
              <w:rPr>
                <w:rFonts w:eastAsia="宋体"/>
                <w:sz w:val="20"/>
                <w:szCs w:val="20"/>
                <w:lang w:val="en-GB" w:eastAsia="ja-JP"/>
              </w:rPr>
              <w:t>with at least 1 symbol not overlapping with LTE-CRS</w:t>
            </w:r>
            <w:r w:rsidRPr="00C8664E">
              <w:rPr>
                <w:rFonts w:eastAsia="宋体"/>
                <w:sz w:val="20"/>
                <w:szCs w:val="20"/>
                <w:lang w:val="en-GB" w:eastAsia="ja-JP"/>
              </w:rPr>
              <w:t xml:space="preserve"> </w:t>
            </w:r>
          </w:p>
          <w:p w14:paraId="6F205FB6" w14:textId="77777777" w:rsidR="0024430D" w:rsidRPr="00C8664E" w:rsidRDefault="0024430D" w:rsidP="0024430D">
            <w:pPr>
              <w:numPr>
                <w:ilvl w:val="0"/>
                <w:numId w:val="78"/>
              </w:numPr>
              <w:overflowPunct w:val="0"/>
              <w:autoSpaceDE/>
              <w:autoSpaceDN/>
              <w:adjustRightInd/>
              <w:snapToGrid/>
              <w:spacing w:after="180"/>
              <w:contextualSpacing/>
              <w:jc w:val="left"/>
              <w:textAlignment w:val="baseline"/>
              <w:rPr>
                <w:rFonts w:eastAsia="宋体"/>
                <w:sz w:val="20"/>
                <w:szCs w:val="20"/>
                <w:lang w:val="en-GB" w:eastAsia="ja-JP"/>
              </w:rPr>
            </w:pPr>
            <w:r w:rsidRPr="00906A17">
              <w:rPr>
                <w:rFonts w:eastAsia="宋体"/>
                <w:sz w:val="20"/>
                <w:szCs w:val="20"/>
                <w:lang w:val="en-GB" w:eastAsia="ja-JP"/>
              </w:rPr>
              <w:t xml:space="preserve">Option-1-2: No NR-PDCCH-DMRS is transmitted in any </w:t>
            </w:r>
            <w:r w:rsidRPr="00906A17">
              <w:rPr>
                <w:rFonts w:eastAsia="宋体"/>
                <w:strike/>
                <w:sz w:val="20"/>
                <w:szCs w:val="20"/>
                <w:lang w:val="en-GB" w:eastAsia="ja-JP"/>
              </w:rPr>
              <w:t>such</w:t>
            </w:r>
            <w:r w:rsidRPr="00906A17">
              <w:rPr>
                <w:rFonts w:eastAsia="宋体"/>
                <w:sz w:val="20"/>
                <w:szCs w:val="20"/>
                <w:lang w:val="en-GB" w:eastAsia="ja-JP"/>
              </w:rPr>
              <w:t xml:space="preserve"> RE of the OFDM symbol, NR-PDCCH is transmitted on REs not colliding with LTE-CRS including the original DMRS, NR-PDCCH is punctured on REs colliding with LTE-CRS, NR-PDCCH must span at least 2 consecutive symbols with at least 1 symbol not overlapping with LTE-CRS</w:t>
            </w:r>
            <w:r w:rsidRPr="00C8664E">
              <w:rPr>
                <w:rFonts w:eastAsia="宋体"/>
                <w:sz w:val="20"/>
                <w:szCs w:val="20"/>
                <w:lang w:val="en-GB" w:eastAsia="ja-JP"/>
              </w:rPr>
              <w:t xml:space="preserve"> </w:t>
            </w:r>
          </w:p>
          <w:p w14:paraId="4804CABE" w14:textId="77777777" w:rsidR="0024430D" w:rsidRPr="0024430D" w:rsidRDefault="0024430D" w:rsidP="0024430D">
            <w:pPr>
              <w:numPr>
                <w:ilvl w:val="0"/>
                <w:numId w:val="78"/>
              </w:numPr>
              <w:overflowPunct w:val="0"/>
              <w:autoSpaceDE/>
              <w:autoSpaceDN/>
              <w:adjustRightInd/>
              <w:snapToGrid/>
              <w:spacing w:after="180"/>
              <w:contextualSpacing/>
              <w:jc w:val="left"/>
              <w:textAlignment w:val="baseline"/>
              <w:rPr>
                <w:rFonts w:eastAsia="宋体"/>
                <w:sz w:val="20"/>
                <w:szCs w:val="20"/>
                <w:lang w:val="en-GB" w:eastAsia="ja-JP"/>
              </w:rPr>
            </w:pPr>
            <w:r w:rsidRPr="0024430D">
              <w:rPr>
                <w:rFonts w:eastAsia="宋体"/>
                <w:sz w:val="20"/>
                <w:szCs w:val="20"/>
                <w:lang w:val="en-GB" w:eastAsia="ja-JP"/>
              </w:rPr>
              <w:t>Option-2: NR-PDCCH or NR-PDCCH-DMRS is transmitted on REs not colliding with LTE-CRS, NR-PDCCH and NR-PDCCH-DMRS may or may not be punctured on REs colliding with LTE-CRS</w:t>
            </w:r>
          </w:p>
          <w:p w14:paraId="7AE2BE26" w14:textId="77777777" w:rsidR="0024430D" w:rsidRPr="0024430D" w:rsidRDefault="0024430D" w:rsidP="0024430D">
            <w:pPr>
              <w:numPr>
                <w:ilvl w:val="1"/>
                <w:numId w:val="78"/>
              </w:numPr>
              <w:overflowPunct w:val="0"/>
              <w:autoSpaceDE/>
              <w:autoSpaceDN/>
              <w:adjustRightInd/>
              <w:snapToGrid/>
              <w:spacing w:after="180"/>
              <w:contextualSpacing/>
              <w:jc w:val="left"/>
              <w:textAlignment w:val="baseline"/>
              <w:rPr>
                <w:rFonts w:eastAsia="宋体"/>
                <w:sz w:val="20"/>
                <w:szCs w:val="20"/>
                <w:lang w:val="en-GB" w:eastAsia="ja-JP"/>
              </w:rPr>
            </w:pPr>
            <w:r w:rsidRPr="0024430D">
              <w:rPr>
                <w:rFonts w:eastAsia="宋体"/>
                <w:sz w:val="20"/>
                <w:szCs w:val="20"/>
                <w:lang w:val="en-GB" w:eastAsia="ja-JP"/>
              </w:rPr>
              <w:t>No puncture is baseline (UE side)</w:t>
            </w:r>
          </w:p>
          <w:p w14:paraId="67A5C3EB" w14:textId="77777777" w:rsidR="0024430D" w:rsidRDefault="0024430D" w:rsidP="002D3002">
            <w:pPr>
              <w:overflowPunct w:val="0"/>
              <w:snapToGrid/>
              <w:spacing w:before="120"/>
              <w:textAlignment w:val="baseline"/>
              <w:rPr>
                <w:lang w:val="en-GB" w:eastAsia="zh-CN"/>
              </w:rPr>
            </w:pPr>
          </w:p>
          <w:p w14:paraId="243D7ED1" w14:textId="77777777" w:rsidR="0024430D" w:rsidRPr="0024430D" w:rsidRDefault="0024430D" w:rsidP="0024430D">
            <w:pPr>
              <w:shd w:val="clear" w:color="auto" w:fill="FFFFFF"/>
              <w:autoSpaceDE/>
              <w:autoSpaceDN/>
              <w:adjustRightInd/>
              <w:snapToGrid/>
              <w:spacing w:after="0"/>
              <w:jc w:val="left"/>
              <w:rPr>
                <w:rFonts w:ascii="Times" w:eastAsia="Batang" w:hAnsi="Times"/>
                <w:sz w:val="20"/>
                <w:szCs w:val="24"/>
                <w:highlight w:val="green"/>
                <w:lang w:eastAsia="ja-JP"/>
              </w:rPr>
            </w:pPr>
            <w:r w:rsidRPr="0024430D">
              <w:rPr>
                <w:rFonts w:ascii="Times" w:eastAsia="Batang" w:hAnsi="Times"/>
                <w:sz w:val="20"/>
                <w:szCs w:val="24"/>
                <w:highlight w:val="green"/>
                <w:lang w:eastAsia="ja-JP"/>
              </w:rPr>
              <w:t>Agreement</w:t>
            </w:r>
          </w:p>
          <w:p w14:paraId="6636CAA6" w14:textId="77777777" w:rsidR="0024430D" w:rsidRPr="0024430D" w:rsidRDefault="0024430D" w:rsidP="0024430D">
            <w:pPr>
              <w:shd w:val="clear" w:color="auto" w:fill="FFFFFF"/>
              <w:autoSpaceDE/>
              <w:autoSpaceDN/>
              <w:adjustRightInd/>
              <w:snapToGrid/>
              <w:spacing w:after="0"/>
              <w:jc w:val="left"/>
              <w:rPr>
                <w:rFonts w:ascii="Times" w:eastAsia="Batang" w:hAnsi="Times"/>
                <w:sz w:val="20"/>
                <w:szCs w:val="24"/>
                <w:lang w:eastAsia="ja-JP"/>
              </w:rPr>
            </w:pPr>
            <w:r w:rsidRPr="0024430D">
              <w:rPr>
                <w:rFonts w:ascii="Times" w:eastAsia="Batang" w:hAnsi="Times"/>
                <w:sz w:val="20"/>
                <w:szCs w:val="24"/>
                <w:lang w:eastAsia="ja-JP"/>
              </w:rPr>
              <w:t>For evaluations consider the following list of scenarios:</w:t>
            </w:r>
          </w:p>
          <w:p w14:paraId="5F094162" w14:textId="77777777" w:rsidR="0024430D" w:rsidRPr="0024430D" w:rsidRDefault="0024430D" w:rsidP="0024430D">
            <w:pPr>
              <w:numPr>
                <w:ilvl w:val="0"/>
                <w:numId w:val="79"/>
              </w:numPr>
              <w:overflowPunct w:val="0"/>
              <w:autoSpaceDE/>
              <w:autoSpaceDN/>
              <w:adjustRightInd/>
              <w:snapToGrid/>
              <w:spacing w:after="180"/>
              <w:ind w:left="714" w:hanging="357"/>
              <w:contextualSpacing/>
              <w:jc w:val="left"/>
              <w:textAlignment w:val="baseline"/>
              <w:rPr>
                <w:rFonts w:eastAsia="宋体"/>
                <w:sz w:val="20"/>
                <w:szCs w:val="20"/>
                <w:lang w:eastAsia="ja-JP"/>
              </w:rPr>
            </w:pPr>
            <w:r w:rsidRPr="0024430D">
              <w:rPr>
                <w:rFonts w:eastAsia="宋体"/>
                <w:sz w:val="20"/>
                <w:szCs w:val="20"/>
                <w:lang w:eastAsia="ja-JP"/>
              </w:rPr>
              <w:t>Scenario#1A: 1 symbol CORESET, overlapped with CRS – Option 2 only</w:t>
            </w:r>
          </w:p>
          <w:p w14:paraId="011E28D8" w14:textId="77777777" w:rsidR="0024430D" w:rsidRPr="0024430D" w:rsidRDefault="0024430D" w:rsidP="0024430D">
            <w:pPr>
              <w:numPr>
                <w:ilvl w:val="0"/>
                <w:numId w:val="79"/>
              </w:numPr>
              <w:overflowPunct w:val="0"/>
              <w:autoSpaceDE/>
              <w:autoSpaceDN/>
              <w:adjustRightInd/>
              <w:snapToGrid/>
              <w:spacing w:after="180"/>
              <w:ind w:left="714" w:hanging="357"/>
              <w:contextualSpacing/>
              <w:jc w:val="left"/>
              <w:textAlignment w:val="baseline"/>
              <w:rPr>
                <w:rFonts w:eastAsia="宋体"/>
                <w:sz w:val="20"/>
                <w:szCs w:val="20"/>
                <w:lang w:eastAsia="ja-JP"/>
              </w:rPr>
            </w:pPr>
            <w:r w:rsidRPr="0024430D">
              <w:rPr>
                <w:rFonts w:eastAsia="宋体"/>
                <w:sz w:val="20"/>
                <w:szCs w:val="20"/>
                <w:lang w:eastAsia="ja-JP"/>
              </w:rPr>
              <w:t>Scenario#2: 2 symbols CORESET, including 1 overlapping symbol and 1 clean symbol – Option 1-1/1-2/2</w:t>
            </w:r>
          </w:p>
          <w:p w14:paraId="3EF05A1C" w14:textId="761E3768" w:rsidR="0024430D" w:rsidRPr="00C3025A" w:rsidRDefault="0024430D" w:rsidP="00C3025A">
            <w:pPr>
              <w:numPr>
                <w:ilvl w:val="0"/>
                <w:numId w:val="79"/>
              </w:numPr>
              <w:overflowPunct w:val="0"/>
              <w:autoSpaceDE/>
              <w:autoSpaceDN/>
              <w:adjustRightInd/>
              <w:snapToGrid/>
              <w:spacing w:after="180"/>
              <w:ind w:left="714" w:hanging="357"/>
              <w:contextualSpacing/>
              <w:jc w:val="left"/>
              <w:textAlignment w:val="baseline"/>
              <w:rPr>
                <w:rFonts w:eastAsia="宋体"/>
                <w:sz w:val="20"/>
                <w:szCs w:val="20"/>
                <w:lang w:eastAsia="ja-JP"/>
              </w:rPr>
            </w:pPr>
            <w:r w:rsidRPr="0024430D">
              <w:rPr>
                <w:rFonts w:eastAsia="宋体"/>
                <w:sz w:val="20"/>
                <w:szCs w:val="20"/>
                <w:lang w:eastAsia="ja-JP"/>
              </w:rPr>
              <w:t>Scenario#3: 3 symbols CORESET, including 1 overlapping symbol and 2 clean symbols – Option 1-1/1-2/2</w:t>
            </w:r>
          </w:p>
        </w:tc>
      </w:tr>
    </w:tbl>
    <w:p w14:paraId="3A64F5C8" w14:textId="32635F45" w:rsidR="00AB2C13" w:rsidRDefault="00BB6BB4" w:rsidP="002D3002">
      <w:pPr>
        <w:overflowPunct w:val="0"/>
        <w:snapToGrid/>
        <w:spacing w:before="120"/>
        <w:textAlignment w:val="baseline"/>
      </w:pPr>
      <w:r>
        <w:rPr>
          <w:lang w:eastAsia="zh-CN"/>
        </w:rPr>
        <w:t>I</w:t>
      </w:r>
      <w:r w:rsidR="00AB2C13">
        <w:rPr>
          <w:lang w:eastAsia="zh-CN"/>
        </w:rPr>
        <w:t xml:space="preserve">n this contribution, </w:t>
      </w:r>
      <w:r w:rsidR="009C58A2">
        <w:t>the</w:t>
      </w:r>
      <w:r w:rsidR="00CD7786" w:rsidRPr="001B0BCF">
        <w:t xml:space="preserve"> NR PDCCH reception in symbols with LTE CRS REs </w:t>
      </w:r>
      <w:r w:rsidR="00CD7786">
        <w:t>is</w:t>
      </w:r>
      <w:r w:rsidR="00CD7786" w:rsidRPr="001B0BCF">
        <w:t xml:space="preserve"> discussed</w:t>
      </w:r>
      <w:r w:rsidR="009C58A2">
        <w:t xml:space="preserve"> and evaluated</w:t>
      </w:r>
      <w:r w:rsidR="00CD7786">
        <w:t>.</w:t>
      </w:r>
      <w:r w:rsidR="000826B8">
        <w:t xml:space="preserve"> </w:t>
      </w:r>
    </w:p>
    <w:p w14:paraId="73DE9C58" w14:textId="58D685B5" w:rsidR="0055165F" w:rsidRDefault="00221317" w:rsidP="00E27A5B">
      <w:pPr>
        <w:pStyle w:val="1"/>
        <w:tabs>
          <w:tab w:val="num" w:pos="851"/>
        </w:tabs>
        <w:ind w:left="426"/>
      </w:pPr>
      <w:r>
        <w:rPr>
          <w:lang w:val="en-US"/>
        </w:rPr>
        <w:t xml:space="preserve">Discussion on the </w:t>
      </w:r>
      <w:r w:rsidR="004E0861">
        <w:rPr>
          <w:lang w:val="en-US"/>
        </w:rPr>
        <w:t>motivation of</w:t>
      </w:r>
      <w:r w:rsidR="008430A1">
        <w:t xml:space="preserve"> Objective 1</w:t>
      </w:r>
    </w:p>
    <w:p w14:paraId="5EE0D97D" w14:textId="7F926900" w:rsidR="006A66E9" w:rsidRDefault="006A66E9" w:rsidP="004E1FF0">
      <w:pPr>
        <w:tabs>
          <w:tab w:val="num" w:pos="720"/>
        </w:tabs>
        <w:adjustRightInd/>
      </w:pPr>
      <w:r>
        <w:rPr>
          <w:rFonts w:hint="eastAsia"/>
          <w:lang w:eastAsia="zh-CN"/>
        </w:rPr>
        <w:t>I</w:t>
      </w:r>
      <w:r>
        <w:rPr>
          <w:lang w:eastAsia="zh-CN"/>
        </w:rPr>
        <w:t xml:space="preserve">n </w:t>
      </w:r>
      <w:r w:rsidR="00F619C3">
        <w:rPr>
          <w:rFonts w:hint="eastAsia"/>
          <w:lang w:eastAsia="zh-CN"/>
        </w:rPr>
        <w:t>Rel-17</w:t>
      </w:r>
      <w:r>
        <w:rPr>
          <w:lang w:eastAsia="zh-CN"/>
        </w:rPr>
        <w:t xml:space="preserve">, </w:t>
      </w:r>
      <w:r>
        <w:t>i</w:t>
      </w:r>
      <w:r w:rsidRPr="00F163CD">
        <w:t xml:space="preserve">f at least one RE of a PDCCH candidate for a UE on the serving cell overlaps with at least one RE of </w:t>
      </w:r>
      <w:r>
        <w:t>LTE CRS configured by gNB</w:t>
      </w:r>
      <w:r w:rsidRPr="00F163CD">
        <w:t>, the UE is not required to monitor the PDCCH candidate.</w:t>
      </w:r>
      <w:r>
        <w:t xml:space="preserve"> </w:t>
      </w:r>
      <w:r w:rsidRPr="00782191">
        <w:t xml:space="preserve">Therefore, in DSS, </w:t>
      </w:r>
      <w:r w:rsidR="00957410">
        <w:t xml:space="preserve">NR </w:t>
      </w:r>
      <w:r w:rsidR="00353EC2">
        <w:t>PDCCH candidates</w:t>
      </w:r>
      <w:r w:rsidRPr="00782191">
        <w:t xml:space="preserve"> </w:t>
      </w:r>
      <w:r w:rsidR="00353EC2">
        <w:t>are</w:t>
      </w:r>
      <w:r w:rsidR="00353EC2" w:rsidRPr="00782191">
        <w:t xml:space="preserve"> generally configured on symbols that do not overlap with LTE CRS</w:t>
      </w:r>
      <w:r w:rsidRPr="00782191">
        <w:t>.</w:t>
      </w:r>
    </w:p>
    <w:p w14:paraId="5DD9F25E" w14:textId="08E44BD7" w:rsidR="003915F4" w:rsidRDefault="003915F4" w:rsidP="003915F4">
      <w:pPr>
        <w:tabs>
          <w:tab w:val="num" w:pos="720"/>
        </w:tabs>
        <w:adjustRightInd/>
      </w:pPr>
      <w:r>
        <w:lastRenderedPageBreak/>
        <w:t>In c</w:t>
      </w:r>
      <w:r w:rsidRPr="00F163CD">
        <w:t>ommercial LTE networks</w:t>
      </w:r>
      <w:r>
        <w:t>, the most typical CRS configurations</w:t>
      </w:r>
      <w:r w:rsidRPr="00F163CD">
        <w:t xml:space="preserve"> are </w:t>
      </w:r>
      <w:r>
        <w:t xml:space="preserve"> 2</w:t>
      </w:r>
      <w:r w:rsidRPr="00F163CD">
        <w:t>-port</w:t>
      </w:r>
      <w:r w:rsidR="009F5535">
        <w:rPr>
          <w:lang w:eastAsia="zh-CN"/>
        </w:rPr>
        <w:t xml:space="preserve"> CRS</w:t>
      </w:r>
      <w:r w:rsidR="000B6FDB">
        <w:t xml:space="preserve"> occupying the first and fifth symbol of a LTE slot,</w:t>
      </w:r>
      <w:r w:rsidRPr="00F163CD">
        <w:t xml:space="preserve"> </w:t>
      </w:r>
      <w:r w:rsidR="002363E0">
        <w:t xml:space="preserve">and </w:t>
      </w:r>
      <w:r>
        <w:t>4</w:t>
      </w:r>
      <w:r w:rsidRPr="00F163CD">
        <w:t>-port</w:t>
      </w:r>
      <w:r w:rsidR="009F5535">
        <w:t xml:space="preserve"> CRS</w:t>
      </w:r>
      <w:r w:rsidR="000B6FDB">
        <w:t xml:space="preserve"> </w:t>
      </w:r>
      <w:r w:rsidRPr="00F163CD">
        <w:t xml:space="preserve">occupying </w:t>
      </w:r>
      <w:r>
        <w:t>the first</w:t>
      </w:r>
      <w:r w:rsidR="000B6FDB">
        <w:t>, second and fifth</w:t>
      </w:r>
      <w:r>
        <w:t xml:space="preserve"> symbol of a </w:t>
      </w:r>
      <w:r w:rsidR="00CA1E98">
        <w:t xml:space="preserve">LTE </w:t>
      </w:r>
      <w:r>
        <w:t xml:space="preserve">slot. </w:t>
      </w:r>
    </w:p>
    <w:p w14:paraId="25BB197A" w14:textId="048DFD46" w:rsidR="006760D9" w:rsidRDefault="00E71B86" w:rsidP="006C6632">
      <w:pPr>
        <w:tabs>
          <w:tab w:val="num" w:pos="720"/>
        </w:tabs>
        <w:adjustRightInd/>
        <w:spacing w:before="120"/>
        <w:rPr>
          <w:szCs w:val="20"/>
          <w:lang w:eastAsia="ja-JP"/>
        </w:rPr>
      </w:pPr>
      <w:r>
        <w:t xml:space="preserve">For </w:t>
      </w:r>
      <w:r>
        <w:rPr>
          <w:rFonts w:hint="eastAsia"/>
          <w:lang w:eastAsia="zh-CN"/>
        </w:rPr>
        <w:t>a</w:t>
      </w:r>
      <w:r>
        <w:rPr>
          <w:lang w:eastAsia="zh-CN"/>
        </w:rPr>
        <w:t xml:space="preserve"> </w:t>
      </w:r>
      <w:r w:rsidR="0025300E">
        <w:rPr>
          <w:lang w:eastAsia="zh-CN"/>
        </w:rPr>
        <w:t xml:space="preserve">Rel-15 </w:t>
      </w:r>
      <w:r>
        <w:t>UE</w:t>
      </w:r>
      <w:r w:rsidR="00861625" w:rsidRPr="00861625">
        <w:t xml:space="preserve"> supporting PDCCH reception capability</w:t>
      </w:r>
      <w:r w:rsidR="00861625">
        <w:t xml:space="preserve"> </w:t>
      </w:r>
      <w:r w:rsidR="00F619C3">
        <w:t>FG</w:t>
      </w:r>
      <w:r w:rsidR="00B91E65">
        <w:t xml:space="preserve"> </w:t>
      </w:r>
      <w:r w:rsidR="00861625">
        <w:t>3-1 in T</w:t>
      </w:r>
      <w:r w:rsidR="009F5535">
        <w:t>R</w:t>
      </w:r>
      <w:r w:rsidR="00861625">
        <w:t>38.822</w:t>
      </w:r>
      <w:r w:rsidR="00861625" w:rsidRPr="00861625">
        <w:t>,</w:t>
      </w:r>
      <w:r w:rsidR="00861625">
        <w:t xml:space="preserve"> </w:t>
      </w:r>
      <w:r w:rsidR="00861625" w:rsidRPr="0054772E">
        <w:t xml:space="preserve">the monitoring occasion </w:t>
      </w:r>
      <w:r w:rsidR="00861625">
        <w:t>shall be</w:t>
      </w:r>
      <w:r w:rsidR="00861625" w:rsidRPr="0054772E">
        <w:t xml:space="preserve"> within the first 3 OFDM symbols of a slot</w:t>
      </w:r>
      <w:r w:rsidR="00861625">
        <w:t>.</w:t>
      </w:r>
      <w:r w:rsidR="00214596">
        <w:t xml:space="preserve"> </w:t>
      </w:r>
      <w:r w:rsidR="007D1109">
        <w:t xml:space="preserve">Besides FG 3-1, other PDCCH monitoring capabilities are introduced in Rel-15, including </w:t>
      </w:r>
      <w:r w:rsidR="00214596">
        <w:t>FG 3-2</w:t>
      </w:r>
      <w:r w:rsidR="007D1109">
        <w:t xml:space="preserve"> which</w:t>
      </w:r>
      <w:r w:rsidR="00214596">
        <w:t xml:space="preserve"> </w:t>
      </w:r>
      <w:r w:rsidR="007D1109">
        <w:t>can support</w:t>
      </w:r>
      <w:r w:rsidR="00214596">
        <w:t xml:space="preserve"> </w:t>
      </w:r>
      <w:r w:rsidR="007D1109">
        <w:t>PDCCH monitoring</w:t>
      </w:r>
      <w:r w:rsidR="00214596" w:rsidRPr="00214596">
        <w:t xml:space="preserve"> </w:t>
      </w:r>
      <w:r w:rsidR="007D1109">
        <w:t xml:space="preserve">on </w:t>
      </w:r>
      <w:r w:rsidR="007D1109" w:rsidRPr="00C3025A">
        <w:t>any</w:t>
      </w:r>
      <w:r w:rsidR="00214596" w:rsidRPr="00214596">
        <w:t xml:space="preserve"> span of 3 consecutive OFDM symbols in the slot</w:t>
      </w:r>
      <w:r w:rsidR="007D1109">
        <w:t>, and FG 3-5 which can support PDCCH monitoring</w:t>
      </w:r>
      <w:r w:rsidR="007D1109" w:rsidRPr="00214596">
        <w:t xml:space="preserve"> </w:t>
      </w:r>
      <w:r w:rsidR="007D1109">
        <w:t xml:space="preserve">on </w:t>
      </w:r>
      <w:r w:rsidR="007D1109" w:rsidRPr="00C3025A">
        <w:t>any</w:t>
      </w:r>
      <w:r w:rsidR="007D1109" w:rsidRPr="002D3002">
        <w:t xml:space="preserve"> OFDM symbol(s)</w:t>
      </w:r>
      <w:r w:rsidR="00214596">
        <w:t>.</w:t>
      </w:r>
      <w:r w:rsidR="00F163CD">
        <w:t xml:space="preserve"> </w:t>
      </w:r>
      <w:r w:rsidR="009838C0">
        <w:t xml:space="preserve">In addition, </w:t>
      </w:r>
      <w:r w:rsidR="009838C0">
        <w:rPr>
          <w:szCs w:val="20"/>
          <w:lang w:eastAsia="ja-JP"/>
        </w:rPr>
        <w:t xml:space="preserve">in </w:t>
      </w:r>
      <w:r w:rsidR="004D3190">
        <w:rPr>
          <w:szCs w:val="20"/>
          <w:lang w:eastAsia="ja-JP"/>
        </w:rPr>
        <w:t>RAN1#</w:t>
      </w:r>
      <w:r w:rsidR="004D4FA8">
        <w:rPr>
          <w:szCs w:val="20"/>
          <w:lang w:eastAsia="ja-JP"/>
        </w:rPr>
        <w:t>108</w:t>
      </w:r>
      <w:r w:rsidR="00C6751D">
        <w:rPr>
          <w:szCs w:val="20"/>
          <w:lang w:eastAsia="ja-JP"/>
        </w:rPr>
        <w:t>-</w:t>
      </w:r>
      <w:r w:rsidR="004D4FA8">
        <w:rPr>
          <w:szCs w:val="20"/>
          <w:lang w:eastAsia="ja-JP"/>
        </w:rPr>
        <w:t xml:space="preserve">e </w:t>
      </w:r>
      <w:r w:rsidR="004D3190">
        <w:rPr>
          <w:szCs w:val="20"/>
          <w:lang w:eastAsia="ja-JP"/>
        </w:rPr>
        <w:t>meeting</w:t>
      </w:r>
      <w:r w:rsidR="00932C0E">
        <w:rPr>
          <w:szCs w:val="20"/>
          <w:lang w:eastAsia="ja-JP"/>
        </w:rPr>
        <w:t xml:space="preserve"> [</w:t>
      </w:r>
      <w:r w:rsidR="00AD71D6">
        <w:rPr>
          <w:szCs w:val="20"/>
          <w:lang w:eastAsia="ja-JP"/>
        </w:rPr>
        <w:t>3</w:t>
      </w:r>
      <w:r w:rsidR="00932C0E">
        <w:rPr>
          <w:szCs w:val="20"/>
          <w:lang w:eastAsia="ja-JP"/>
        </w:rPr>
        <w:t>]</w:t>
      </w:r>
      <w:r w:rsidR="00FA63BF">
        <w:rPr>
          <w:szCs w:val="20"/>
          <w:lang w:eastAsia="ja-JP"/>
        </w:rPr>
        <w:t xml:space="preserve">, </w:t>
      </w:r>
      <w:r w:rsidR="008969E9">
        <w:t>FG 22-12</w:t>
      </w:r>
      <w:r w:rsidR="002B78DC" w:rsidRPr="00C55ACF">
        <w:rPr>
          <w:szCs w:val="20"/>
          <w:lang w:eastAsia="ja-JP"/>
        </w:rPr>
        <w:t xml:space="preserve"> </w:t>
      </w:r>
      <w:r w:rsidR="00360A8A">
        <w:rPr>
          <w:szCs w:val="20"/>
          <w:lang w:eastAsia="ja-JP"/>
        </w:rPr>
        <w:t xml:space="preserve">has been </w:t>
      </w:r>
      <w:r w:rsidR="004D3190">
        <w:rPr>
          <w:szCs w:val="20"/>
          <w:lang w:eastAsia="ja-JP"/>
        </w:rPr>
        <w:t>in</w:t>
      </w:r>
      <w:r w:rsidR="004D3190" w:rsidRPr="00C55ACF">
        <w:rPr>
          <w:szCs w:val="20"/>
          <w:lang w:eastAsia="ja-JP"/>
        </w:rPr>
        <w:t>troduce</w:t>
      </w:r>
      <w:r w:rsidR="004D3190">
        <w:rPr>
          <w:szCs w:val="20"/>
          <w:lang w:eastAsia="ja-JP"/>
        </w:rPr>
        <w:t>d</w:t>
      </w:r>
      <w:r w:rsidR="004D3190" w:rsidRPr="00C55ACF">
        <w:rPr>
          <w:szCs w:val="20"/>
          <w:lang w:eastAsia="ja-JP"/>
        </w:rPr>
        <w:t xml:space="preserve"> </w:t>
      </w:r>
      <w:r w:rsidR="002B78DC" w:rsidRPr="00C55ACF">
        <w:rPr>
          <w:szCs w:val="20"/>
          <w:lang w:eastAsia="ja-JP"/>
        </w:rPr>
        <w:t xml:space="preserve">for PDCCH monitoring with a single span of three contiguous OFDM symbols that is within the first </w:t>
      </w:r>
      <w:r w:rsidR="004519B1">
        <w:rPr>
          <w:szCs w:val="20"/>
          <w:lang w:eastAsia="ja-JP"/>
        </w:rPr>
        <w:t>4</w:t>
      </w:r>
      <w:r w:rsidR="004519B1" w:rsidRPr="00C55ACF">
        <w:rPr>
          <w:szCs w:val="20"/>
          <w:lang w:eastAsia="ja-JP"/>
        </w:rPr>
        <w:t xml:space="preserve"> </w:t>
      </w:r>
      <w:r w:rsidR="002B78DC" w:rsidRPr="00C55ACF">
        <w:rPr>
          <w:szCs w:val="20"/>
          <w:lang w:eastAsia="ja-JP"/>
        </w:rPr>
        <w:t>OFDM symbols in a slot for Rel-16</w:t>
      </w:r>
      <w:r w:rsidR="004D3190">
        <w:rPr>
          <w:szCs w:val="20"/>
          <w:lang w:eastAsia="ja-JP"/>
        </w:rPr>
        <w:t xml:space="preserve">. </w:t>
      </w:r>
      <w:r w:rsidR="00AB287E">
        <w:rPr>
          <w:szCs w:val="20"/>
          <w:lang w:eastAsia="ja-JP"/>
        </w:rPr>
        <w:fldChar w:fldCharType="begin"/>
      </w:r>
      <w:r w:rsidR="00AB287E">
        <w:rPr>
          <w:szCs w:val="20"/>
          <w:lang w:eastAsia="ja-JP"/>
        </w:rPr>
        <w:instrText xml:space="preserve"> REF _Ref110619315 \h </w:instrText>
      </w:r>
      <w:r w:rsidR="00AB287E">
        <w:rPr>
          <w:szCs w:val="20"/>
          <w:lang w:eastAsia="ja-JP"/>
        </w:rPr>
      </w:r>
      <w:r w:rsidR="00AB287E">
        <w:rPr>
          <w:szCs w:val="20"/>
          <w:lang w:eastAsia="ja-JP"/>
        </w:rPr>
        <w:fldChar w:fldCharType="separate"/>
      </w:r>
      <w:r w:rsidR="00A90E58">
        <w:t xml:space="preserve">Fig. </w:t>
      </w:r>
      <w:r w:rsidR="00A90E58">
        <w:rPr>
          <w:noProof/>
        </w:rPr>
        <w:t>1</w:t>
      </w:r>
      <w:r w:rsidR="00AB287E">
        <w:rPr>
          <w:szCs w:val="20"/>
          <w:lang w:eastAsia="ja-JP"/>
        </w:rPr>
        <w:fldChar w:fldCharType="end"/>
      </w:r>
      <w:r w:rsidR="006760D9">
        <w:rPr>
          <w:szCs w:val="20"/>
          <w:lang w:eastAsia="ja-JP"/>
        </w:rPr>
        <w:t xml:space="preserve">~ </w:t>
      </w:r>
      <w:r w:rsidR="00AB287E">
        <w:rPr>
          <w:szCs w:val="20"/>
          <w:lang w:eastAsia="ja-JP"/>
        </w:rPr>
        <w:fldChar w:fldCharType="begin"/>
      </w:r>
      <w:r w:rsidR="00AB287E">
        <w:rPr>
          <w:szCs w:val="20"/>
          <w:lang w:eastAsia="ja-JP"/>
        </w:rPr>
        <w:instrText xml:space="preserve"> REF _Ref110619329 \h </w:instrText>
      </w:r>
      <w:r w:rsidR="00AB287E">
        <w:rPr>
          <w:szCs w:val="20"/>
          <w:lang w:eastAsia="ja-JP"/>
        </w:rPr>
      </w:r>
      <w:r w:rsidR="00AB287E">
        <w:rPr>
          <w:szCs w:val="20"/>
          <w:lang w:eastAsia="ja-JP"/>
        </w:rPr>
        <w:fldChar w:fldCharType="separate"/>
      </w:r>
      <w:r w:rsidR="00A90E58">
        <w:t xml:space="preserve">Fig. </w:t>
      </w:r>
      <w:r w:rsidR="00A90E58">
        <w:rPr>
          <w:noProof/>
        </w:rPr>
        <w:t>3</w:t>
      </w:r>
      <w:r w:rsidR="00AB287E">
        <w:rPr>
          <w:szCs w:val="20"/>
          <w:lang w:eastAsia="ja-JP"/>
        </w:rPr>
        <w:fldChar w:fldCharType="end"/>
      </w:r>
      <w:r w:rsidR="001A1B03">
        <w:rPr>
          <w:szCs w:val="20"/>
          <w:lang w:eastAsia="ja-JP"/>
        </w:rPr>
        <w:t xml:space="preserve"> </w:t>
      </w:r>
      <w:r w:rsidR="006760D9" w:rsidRPr="00531FE8">
        <w:rPr>
          <w:szCs w:val="20"/>
          <w:lang w:eastAsia="ja-JP"/>
        </w:rPr>
        <w:t xml:space="preserve">show </w:t>
      </w:r>
      <w:r w:rsidR="00EA0484">
        <w:rPr>
          <w:szCs w:val="20"/>
          <w:lang w:eastAsia="ja-JP"/>
        </w:rPr>
        <w:t>potential</w:t>
      </w:r>
      <w:r w:rsidR="006760D9">
        <w:rPr>
          <w:szCs w:val="20"/>
          <w:lang w:eastAsia="ja-JP"/>
        </w:rPr>
        <w:t xml:space="preserve"> CORESET configuration cases for </w:t>
      </w:r>
      <w:r w:rsidR="00787020">
        <w:rPr>
          <w:rFonts w:hint="eastAsia"/>
          <w:lang w:eastAsia="zh-CN"/>
        </w:rPr>
        <w:t>six</w:t>
      </w:r>
      <w:r w:rsidR="00787020">
        <w:t xml:space="preserve"> </w:t>
      </w:r>
      <w:r w:rsidR="006760D9">
        <w:t xml:space="preserve">combinations between </w:t>
      </w:r>
      <w:r w:rsidR="00FE5138">
        <w:rPr>
          <w:szCs w:val="20"/>
          <w:lang w:eastAsia="ja-JP"/>
        </w:rPr>
        <w:t>two CRS port configurations</w:t>
      </w:r>
      <w:r w:rsidR="006760D9">
        <w:t xml:space="preserve"> and </w:t>
      </w:r>
      <w:r w:rsidR="00FE5138">
        <w:t xml:space="preserve">three </w:t>
      </w:r>
      <w:r w:rsidR="006760D9">
        <w:t xml:space="preserve">PDCCH monitoring capabilities </w:t>
      </w:r>
      <w:r w:rsidR="006760D9">
        <w:rPr>
          <w:szCs w:val="20"/>
          <w:lang w:eastAsia="ja-JP"/>
        </w:rPr>
        <w:t>(i.e.</w:t>
      </w:r>
      <w:r w:rsidR="002B44CF">
        <w:rPr>
          <w:szCs w:val="20"/>
          <w:lang w:eastAsia="ja-JP"/>
        </w:rPr>
        <w:t>,</w:t>
      </w:r>
      <w:r w:rsidR="006760D9">
        <w:rPr>
          <w:szCs w:val="20"/>
          <w:lang w:eastAsia="ja-JP"/>
        </w:rPr>
        <w:t xml:space="preserve"> FG 3-1, FG 3-2, and FG 22-12)</w:t>
      </w:r>
      <w:r w:rsidR="006760D9">
        <w:t>.</w:t>
      </w:r>
      <w:r w:rsidR="00EA0484">
        <w:t xml:space="preserve"> FG 3-5</w:t>
      </w:r>
      <w:r w:rsidR="00EA0484" w:rsidRPr="008553E0">
        <w:rPr>
          <w:rFonts w:hint="eastAsia"/>
        </w:rPr>
        <w:t xml:space="preserve"> </w:t>
      </w:r>
      <w:r w:rsidR="00EA0484">
        <w:t xml:space="preserve">is not discussed </w:t>
      </w:r>
      <w:r w:rsidR="00EA0484" w:rsidRPr="008553E0">
        <w:rPr>
          <w:rFonts w:hint="eastAsia"/>
        </w:rPr>
        <w:t xml:space="preserve">in the following, </w:t>
      </w:r>
      <w:r w:rsidR="00EA0484">
        <w:t>since</w:t>
      </w:r>
      <w:r w:rsidR="00EA0484" w:rsidRPr="008553E0">
        <w:rPr>
          <w:rFonts w:hint="eastAsia"/>
        </w:rPr>
        <w:t xml:space="preserve"> </w:t>
      </w:r>
      <w:r w:rsidR="00EA0484">
        <w:t xml:space="preserve">it can be configured at any non-conflicted symbol(s) and </w:t>
      </w:r>
      <w:r w:rsidR="00EA0484" w:rsidRPr="008553E0">
        <w:rPr>
          <w:rFonts w:hint="eastAsia"/>
        </w:rPr>
        <w:t>there</w:t>
      </w:r>
      <w:r w:rsidR="00EA0484">
        <w:t>fore</w:t>
      </w:r>
      <w:r w:rsidR="00EA0484" w:rsidRPr="008553E0">
        <w:rPr>
          <w:rFonts w:hint="eastAsia"/>
        </w:rPr>
        <w:t xml:space="preserve"> </w:t>
      </w:r>
      <w:r w:rsidR="00EA0484">
        <w:t>ha</w:t>
      </w:r>
      <w:r w:rsidR="00EA0484" w:rsidRPr="008553E0">
        <w:rPr>
          <w:rFonts w:hint="eastAsia"/>
        </w:rPr>
        <w:t>s no PDCCH capacity issue.</w:t>
      </w:r>
    </w:p>
    <w:p w14:paraId="224F09FB" w14:textId="77777777" w:rsidR="007A542B" w:rsidRDefault="00547566">
      <w:pPr>
        <w:keepNext/>
        <w:tabs>
          <w:tab w:val="num" w:pos="720"/>
        </w:tabs>
        <w:adjustRightInd/>
        <w:jc w:val="center"/>
      </w:pPr>
      <w:r>
        <w:rPr>
          <w:noProof/>
          <w:lang w:eastAsia="zh-CN"/>
        </w:rPr>
        <w:drawing>
          <wp:inline distT="0" distB="0" distL="0" distR="0" wp14:anchorId="4994F230" wp14:editId="59C3F298">
            <wp:extent cx="4550400" cy="2080800"/>
            <wp:effectExtent l="0" t="0" r="317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0400" cy="2080800"/>
                    </a:xfrm>
                    <a:prstGeom prst="rect">
                      <a:avLst/>
                    </a:prstGeom>
                  </pic:spPr>
                </pic:pic>
              </a:graphicData>
            </a:graphic>
          </wp:inline>
        </w:drawing>
      </w:r>
    </w:p>
    <w:p w14:paraId="6795A2B4" w14:textId="3E280900" w:rsidR="008706EF" w:rsidRDefault="007A542B" w:rsidP="00531FE8">
      <w:pPr>
        <w:pStyle w:val="a5"/>
        <w:jc w:val="center"/>
      </w:pPr>
      <w:bookmarkStart w:id="3" w:name="_Ref110619315"/>
      <w:r>
        <w:t xml:space="preserve">Fig. </w:t>
      </w:r>
      <w:r w:rsidR="00847FA4">
        <w:rPr>
          <w:noProof/>
        </w:rPr>
        <w:fldChar w:fldCharType="begin"/>
      </w:r>
      <w:r w:rsidR="00847FA4">
        <w:rPr>
          <w:noProof/>
        </w:rPr>
        <w:instrText xml:space="preserve"> SEQ Fig. \* ARABIC </w:instrText>
      </w:r>
      <w:r w:rsidR="00847FA4">
        <w:rPr>
          <w:noProof/>
        </w:rPr>
        <w:fldChar w:fldCharType="separate"/>
      </w:r>
      <w:r w:rsidR="00A90E58">
        <w:rPr>
          <w:noProof/>
        </w:rPr>
        <w:t>1</w:t>
      </w:r>
      <w:r w:rsidR="00847FA4">
        <w:rPr>
          <w:noProof/>
        </w:rPr>
        <w:fldChar w:fldCharType="end"/>
      </w:r>
      <w:bookmarkEnd w:id="3"/>
      <w:r>
        <w:t xml:space="preserve"> </w:t>
      </w:r>
      <w:r w:rsidRPr="002D3002">
        <w:rPr>
          <w:szCs w:val="22"/>
        </w:rPr>
        <w:t>CORESET configuration cases for FG 3-1.</w:t>
      </w:r>
    </w:p>
    <w:p w14:paraId="500C166A" w14:textId="75BDCEC6" w:rsidR="007A542B" w:rsidRDefault="008706EF">
      <w:pPr>
        <w:keepNext/>
        <w:tabs>
          <w:tab w:val="num" w:pos="720"/>
        </w:tabs>
        <w:adjustRightInd/>
        <w:jc w:val="center"/>
      </w:pPr>
      <w:r w:rsidRPr="008706EF">
        <w:rPr>
          <w:noProof/>
          <w:lang w:eastAsia="zh-CN"/>
        </w:rPr>
        <w:t xml:space="preserve"> </w:t>
      </w:r>
      <w:r w:rsidR="00547566">
        <w:rPr>
          <w:noProof/>
          <w:lang w:eastAsia="zh-CN"/>
        </w:rPr>
        <w:drawing>
          <wp:inline distT="0" distB="0" distL="0" distR="0" wp14:anchorId="7D948F48" wp14:editId="3235BCCD">
            <wp:extent cx="4672800" cy="2206800"/>
            <wp:effectExtent l="0" t="0" r="0"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72800" cy="2206800"/>
                    </a:xfrm>
                    <a:prstGeom prst="rect">
                      <a:avLst/>
                    </a:prstGeom>
                  </pic:spPr>
                </pic:pic>
              </a:graphicData>
            </a:graphic>
          </wp:inline>
        </w:drawing>
      </w:r>
    </w:p>
    <w:p w14:paraId="01FA90B8" w14:textId="5C463BFA" w:rsidR="008706EF" w:rsidRDefault="007A542B" w:rsidP="00531FE8">
      <w:pPr>
        <w:pStyle w:val="a5"/>
        <w:jc w:val="center"/>
      </w:pPr>
      <w:r>
        <w:t xml:space="preserve">Fig. </w:t>
      </w:r>
      <w:r w:rsidR="00847FA4">
        <w:rPr>
          <w:noProof/>
        </w:rPr>
        <w:fldChar w:fldCharType="begin"/>
      </w:r>
      <w:r w:rsidR="00847FA4">
        <w:rPr>
          <w:noProof/>
        </w:rPr>
        <w:instrText xml:space="preserve"> SEQ Fig. \* ARABIC </w:instrText>
      </w:r>
      <w:r w:rsidR="00847FA4">
        <w:rPr>
          <w:noProof/>
        </w:rPr>
        <w:fldChar w:fldCharType="separate"/>
      </w:r>
      <w:r w:rsidR="00A90E58">
        <w:rPr>
          <w:noProof/>
        </w:rPr>
        <w:t>2</w:t>
      </w:r>
      <w:r w:rsidR="00847FA4">
        <w:rPr>
          <w:noProof/>
        </w:rPr>
        <w:fldChar w:fldCharType="end"/>
      </w:r>
      <w:r>
        <w:t xml:space="preserve"> </w:t>
      </w:r>
      <w:r w:rsidRPr="002D3002">
        <w:rPr>
          <w:szCs w:val="22"/>
        </w:rPr>
        <w:t>CORESET configuration cases (examples) for FG 3-2.</w:t>
      </w:r>
    </w:p>
    <w:p w14:paraId="346CA533" w14:textId="77777777" w:rsidR="007A542B" w:rsidRDefault="00547566">
      <w:pPr>
        <w:keepNext/>
        <w:tabs>
          <w:tab w:val="num" w:pos="720"/>
        </w:tabs>
        <w:adjustRightInd/>
        <w:jc w:val="center"/>
      </w:pPr>
      <w:r>
        <w:rPr>
          <w:noProof/>
          <w:lang w:eastAsia="zh-CN"/>
        </w:rPr>
        <w:lastRenderedPageBreak/>
        <w:drawing>
          <wp:inline distT="0" distB="0" distL="0" distR="0" wp14:anchorId="34D9C8AC" wp14:editId="2AF399AF">
            <wp:extent cx="4669200" cy="21240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69200" cy="2124000"/>
                    </a:xfrm>
                    <a:prstGeom prst="rect">
                      <a:avLst/>
                    </a:prstGeom>
                  </pic:spPr>
                </pic:pic>
              </a:graphicData>
            </a:graphic>
          </wp:inline>
        </w:drawing>
      </w:r>
    </w:p>
    <w:p w14:paraId="2A7ABEE3" w14:textId="2473F5E3" w:rsidR="006760D9" w:rsidRDefault="007A542B" w:rsidP="00531FE8">
      <w:pPr>
        <w:pStyle w:val="a5"/>
        <w:jc w:val="center"/>
      </w:pPr>
      <w:bookmarkStart w:id="4" w:name="_Ref110619329"/>
      <w:r>
        <w:t xml:space="preserve">Fig. </w:t>
      </w:r>
      <w:r w:rsidR="00847FA4">
        <w:rPr>
          <w:noProof/>
        </w:rPr>
        <w:fldChar w:fldCharType="begin"/>
      </w:r>
      <w:r w:rsidR="00847FA4">
        <w:rPr>
          <w:noProof/>
        </w:rPr>
        <w:instrText xml:space="preserve"> SEQ Fig. \* ARABIC </w:instrText>
      </w:r>
      <w:r w:rsidR="00847FA4">
        <w:rPr>
          <w:noProof/>
        </w:rPr>
        <w:fldChar w:fldCharType="separate"/>
      </w:r>
      <w:r w:rsidR="00A90E58">
        <w:rPr>
          <w:noProof/>
        </w:rPr>
        <w:t>3</w:t>
      </w:r>
      <w:r w:rsidR="00847FA4">
        <w:rPr>
          <w:noProof/>
        </w:rPr>
        <w:fldChar w:fldCharType="end"/>
      </w:r>
      <w:bookmarkEnd w:id="4"/>
      <w:r>
        <w:t xml:space="preserve"> </w:t>
      </w:r>
      <w:r w:rsidRPr="002D3002">
        <w:rPr>
          <w:szCs w:val="22"/>
        </w:rPr>
        <w:t xml:space="preserve">CORESET configuration cases for the </w:t>
      </w:r>
      <w:r>
        <w:rPr>
          <w:rFonts w:hint="eastAsia"/>
          <w:lang w:eastAsia="zh-CN"/>
        </w:rPr>
        <w:t>F</w:t>
      </w:r>
      <w:r>
        <w:rPr>
          <w:lang w:eastAsia="zh-CN"/>
        </w:rPr>
        <w:t>G 22-12</w:t>
      </w:r>
      <w:r w:rsidRPr="002D3002">
        <w:rPr>
          <w:szCs w:val="22"/>
          <w:lang w:eastAsia="ja-JP"/>
        </w:rPr>
        <w:t>.</w:t>
      </w:r>
    </w:p>
    <w:p w14:paraId="195C6680" w14:textId="7E4C78E6" w:rsidR="003979AA" w:rsidRDefault="00EA0484">
      <w:pPr>
        <w:tabs>
          <w:tab w:val="num" w:pos="720"/>
        </w:tabs>
        <w:adjustRightInd/>
      </w:pPr>
      <w:r>
        <w:t>A</w:t>
      </w:r>
      <w:r w:rsidR="001F2F73">
        <w:t>s shown in the figures, t</w:t>
      </w:r>
      <w:r>
        <w:t xml:space="preserve">he combination between </w:t>
      </w:r>
      <w:r>
        <w:rPr>
          <w:szCs w:val="20"/>
          <w:lang w:eastAsia="ja-JP"/>
        </w:rPr>
        <w:t>four CRS ports configuration</w:t>
      </w:r>
      <w:r>
        <w:t xml:space="preserve"> and </w:t>
      </w:r>
      <w:r>
        <w:rPr>
          <w:szCs w:val="20"/>
          <w:lang w:eastAsia="ja-JP"/>
        </w:rPr>
        <w:t xml:space="preserve">FG 3-1 </w:t>
      </w:r>
      <w:r w:rsidR="003979AA" w:rsidRPr="00EB5A7B">
        <w:t xml:space="preserve">is most likely to have </w:t>
      </w:r>
      <w:r w:rsidR="007C5FDE">
        <w:t>the</w:t>
      </w:r>
      <w:r w:rsidR="007C5FDE" w:rsidRPr="00EB5A7B">
        <w:t xml:space="preserve"> </w:t>
      </w:r>
      <w:r w:rsidR="003979AA" w:rsidRPr="00EB5A7B">
        <w:t xml:space="preserve">PDCCH </w:t>
      </w:r>
      <w:r w:rsidR="003979AA" w:rsidRPr="00782191">
        <w:t xml:space="preserve">capacity </w:t>
      </w:r>
      <w:r w:rsidR="007C5FDE">
        <w:t>pressure</w:t>
      </w:r>
      <w:r w:rsidR="003979AA" w:rsidRPr="00EB5A7B">
        <w:t xml:space="preserve">, because </w:t>
      </w:r>
      <w:r w:rsidR="003979AA">
        <w:t>only</w:t>
      </w:r>
      <w:r w:rsidR="003979AA" w:rsidRPr="00EB5A7B">
        <w:t xml:space="preserve"> a single-symbol CORESET </w:t>
      </w:r>
      <w:r w:rsidR="003979AA">
        <w:t xml:space="preserve">can be configured </w:t>
      </w:r>
      <w:r w:rsidR="003979AA" w:rsidRPr="00EB5A7B">
        <w:t>on the third symbol of a slot</w:t>
      </w:r>
      <w:r w:rsidR="003979AA">
        <w:t xml:space="preserve"> in this case</w:t>
      </w:r>
      <w:r w:rsidR="003979AA" w:rsidRPr="00EB5A7B">
        <w:t>.</w:t>
      </w:r>
      <w:r w:rsidR="00DD7D2F">
        <w:t xml:space="preserve"> In contrast, </w:t>
      </w:r>
      <w:r w:rsidR="00DD7D2F">
        <w:rPr>
          <w:lang w:eastAsia="zh-CN"/>
        </w:rPr>
        <w:t>for</w:t>
      </w:r>
      <w:r w:rsidR="003979AA">
        <w:rPr>
          <w:lang w:eastAsia="zh-CN"/>
        </w:rPr>
        <w:t xml:space="preserve"> </w:t>
      </w:r>
      <w:r>
        <w:rPr>
          <w:lang w:eastAsia="zh-CN"/>
        </w:rPr>
        <w:t>other combinations</w:t>
      </w:r>
      <w:r w:rsidR="003979AA">
        <w:rPr>
          <w:lang w:eastAsia="zh-CN"/>
        </w:rPr>
        <w:t xml:space="preserve">, </w:t>
      </w:r>
      <w:r w:rsidR="001B2195">
        <w:rPr>
          <w:lang w:eastAsia="zh-CN"/>
        </w:rPr>
        <w:t>the</w:t>
      </w:r>
      <w:r w:rsidR="001B2195" w:rsidRPr="00EB5A7B">
        <w:t xml:space="preserve"> </w:t>
      </w:r>
      <w:r w:rsidR="006F63F3" w:rsidRPr="00782191">
        <w:t>2</w:t>
      </w:r>
      <w:r w:rsidR="006F63F3">
        <w:t>-</w:t>
      </w:r>
      <w:r w:rsidR="006F63F3" w:rsidRPr="00782191">
        <w:t>symbol</w:t>
      </w:r>
      <w:r w:rsidR="006F63F3">
        <w:t>/</w:t>
      </w:r>
      <w:r w:rsidR="003979AA">
        <w:t>3</w:t>
      </w:r>
      <w:r w:rsidR="003979AA" w:rsidRPr="00EB5A7B">
        <w:t xml:space="preserve">-symbol CORESET </w:t>
      </w:r>
      <w:r w:rsidR="003979AA">
        <w:t>can be configured</w:t>
      </w:r>
      <w:r w:rsidR="003979AA">
        <w:rPr>
          <w:rFonts w:hint="eastAsia"/>
          <w:lang w:eastAsia="zh-CN"/>
        </w:rPr>
        <w:t>,</w:t>
      </w:r>
      <w:r w:rsidR="003979AA">
        <w:rPr>
          <w:lang w:eastAsia="zh-CN"/>
        </w:rPr>
        <w:t xml:space="preserve"> </w:t>
      </w:r>
      <w:r w:rsidR="001E7F61">
        <w:t xml:space="preserve">so that the PDCCH </w:t>
      </w:r>
      <w:r w:rsidR="00A40C96">
        <w:t xml:space="preserve">capacity </w:t>
      </w:r>
      <w:r w:rsidR="001E7F61">
        <w:t xml:space="preserve">pressure </w:t>
      </w:r>
      <w:r w:rsidR="002B5560">
        <w:t>has</w:t>
      </w:r>
      <w:r w:rsidR="001E7F61">
        <w:t xml:space="preserve"> be</w:t>
      </w:r>
      <w:r w:rsidR="00DC5D91">
        <w:t>en</w:t>
      </w:r>
      <w:r w:rsidR="001E7F61">
        <w:t xml:space="preserve"> largely relieved</w:t>
      </w:r>
      <w:r w:rsidR="003979AA">
        <w:t>.</w:t>
      </w:r>
      <w:r w:rsidR="006F63F3">
        <w:t xml:space="preserve"> </w:t>
      </w:r>
    </w:p>
    <w:p w14:paraId="1FEB818A" w14:textId="2B307432" w:rsidR="003979AA" w:rsidRDefault="003979AA" w:rsidP="008553E0">
      <w:pPr>
        <w:tabs>
          <w:tab w:val="num" w:pos="720"/>
        </w:tabs>
        <w:adjustRightInd/>
      </w:pPr>
      <w:r w:rsidRPr="00337AEC">
        <w:rPr>
          <w:b/>
          <w:i/>
          <w:lang w:eastAsia="zh-CN"/>
        </w:rPr>
        <w:t xml:space="preserve">Observation 1: NR PDCCH capacity </w:t>
      </w:r>
      <w:r w:rsidR="00FD7819">
        <w:rPr>
          <w:b/>
          <w:i/>
          <w:lang w:eastAsia="zh-CN"/>
        </w:rPr>
        <w:t>pressure</w:t>
      </w:r>
      <w:r w:rsidR="006A3350">
        <w:rPr>
          <w:b/>
          <w:i/>
          <w:lang w:eastAsia="zh-CN"/>
        </w:rPr>
        <w:t xml:space="preserve"> may not be a big problem</w:t>
      </w:r>
      <w:r w:rsidR="00FD7819" w:rsidRPr="00337AEC">
        <w:rPr>
          <w:b/>
          <w:i/>
          <w:lang w:eastAsia="zh-CN"/>
        </w:rPr>
        <w:t xml:space="preserve"> </w:t>
      </w:r>
      <w:r>
        <w:rPr>
          <w:b/>
          <w:i/>
          <w:lang w:eastAsia="zh-CN"/>
        </w:rPr>
        <w:t>if</w:t>
      </w:r>
      <w:r w:rsidR="00E87425">
        <w:rPr>
          <w:b/>
          <w:i/>
          <w:lang w:eastAsia="zh-CN"/>
        </w:rPr>
        <w:t xml:space="preserve"> the</w:t>
      </w:r>
      <w:r>
        <w:rPr>
          <w:b/>
          <w:i/>
          <w:lang w:eastAsia="zh-CN"/>
        </w:rPr>
        <w:t xml:space="preserve"> UE supports </w:t>
      </w:r>
      <w:r w:rsidRPr="00337AEC">
        <w:rPr>
          <w:b/>
          <w:i/>
          <w:lang w:eastAsia="zh-CN"/>
        </w:rPr>
        <w:t>FG 3-2</w:t>
      </w:r>
      <w:r w:rsidR="00BB41A2">
        <w:rPr>
          <w:b/>
          <w:i/>
          <w:lang w:eastAsia="zh-CN"/>
        </w:rPr>
        <w:t xml:space="preserve">, </w:t>
      </w:r>
      <w:r w:rsidR="00BB41A2" w:rsidRPr="00337AEC">
        <w:rPr>
          <w:b/>
          <w:i/>
          <w:lang w:eastAsia="zh-CN"/>
        </w:rPr>
        <w:t>FG 3-</w:t>
      </w:r>
      <w:r w:rsidR="00BB41A2">
        <w:rPr>
          <w:b/>
          <w:i/>
          <w:lang w:eastAsia="zh-CN"/>
        </w:rPr>
        <w:t>5</w:t>
      </w:r>
      <w:r w:rsidR="00AF35CC">
        <w:rPr>
          <w:b/>
          <w:i/>
          <w:lang w:eastAsia="zh-CN"/>
        </w:rPr>
        <w:t>,</w:t>
      </w:r>
      <w:r>
        <w:rPr>
          <w:b/>
          <w:i/>
          <w:lang w:eastAsia="zh-CN"/>
        </w:rPr>
        <w:t xml:space="preserve"> </w:t>
      </w:r>
      <w:r w:rsidR="00BB41A2">
        <w:rPr>
          <w:b/>
          <w:i/>
          <w:lang w:eastAsia="zh-CN"/>
        </w:rPr>
        <w:t xml:space="preserve">or </w:t>
      </w:r>
      <w:r w:rsidR="008969E9" w:rsidRPr="00337AEC">
        <w:rPr>
          <w:b/>
          <w:i/>
          <w:lang w:eastAsia="zh-CN"/>
        </w:rPr>
        <w:t xml:space="preserve">FG </w:t>
      </w:r>
      <w:r w:rsidR="008969E9">
        <w:rPr>
          <w:b/>
          <w:i/>
          <w:lang w:eastAsia="zh-CN"/>
        </w:rPr>
        <w:t>22</w:t>
      </w:r>
      <w:r w:rsidR="008969E9" w:rsidRPr="00337AEC">
        <w:rPr>
          <w:b/>
          <w:i/>
          <w:lang w:eastAsia="zh-CN"/>
        </w:rPr>
        <w:t>-</w:t>
      </w:r>
      <w:r w:rsidR="008969E9">
        <w:rPr>
          <w:b/>
          <w:i/>
          <w:lang w:eastAsia="zh-CN"/>
        </w:rPr>
        <w:t>12</w:t>
      </w:r>
      <w:r w:rsidR="00BB41A2">
        <w:rPr>
          <w:b/>
          <w:i/>
          <w:lang w:eastAsia="zh-CN"/>
        </w:rPr>
        <w:t>.</w:t>
      </w:r>
    </w:p>
    <w:p w14:paraId="4F0B5B4D" w14:textId="591A5074" w:rsidR="00B62CFB" w:rsidRDefault="00B62CFB" w:rsidP="008553E0">
      <w:pPr>
        <w:tabs>
          <w:tab w:val="num" w:pos="720"/>
        </w:tabs>
        <w:adjustRightInd/>
      </w:pPr>
      <w:r w:rsidRPr="008553E0">
        <w:rPr>
          <w:rFonts w:hint="eastAsia"/>
        </w:rPr>
        <w:t xml:space="preserve">In addition, </w:t>
      </w:r>
      <w:r>
        <w:t xml:space="preserve">as </w:t>
      </w:r>
      <w:r w:rsidRPr="008553E0">
        <w:rPr>
          <w:rFonts w:hint="eastAsia"/>
        </w:rPr>
        <w:t>scheduling PDSCH and PUSCH on PCell with PDCCH on SCell is introduced</w:t>
      </w:r>
      <w:r w:rsidR="00252F3B" w:rsidRPr="00252F3B">
        <w:rPr>
          <w:rFonts w:hint="eastAsia"/>
        </w:rPr>
        <w:t xml:space="preserve"> </w:t>
      </w:r>
      <w:r w:rsidR="00252F3B" w:rsidRPr="008553E0">
        <w:rPr>
          <w:rFonts w:hint="eastAsia"/>
        </w:rPr>
        <w:t>in Rel-17 DSS,</w:t>
      </w:r>
      <w:r w:rsidRPr="008553E0">
        <w:rPr>
          <w:rFonts w:hint="eastAsia"/>
        </w:rPr>
        <w:t xml:space="preserve"> the PDCCH capacity </w:t>
      </w:r>
      <w:r w:rsidR="00F40A9B">
        <w:t xml:space="preserve">pressure </w:t>
      </w:r>
      <w:r w:rsidRPr="008553E0">
        <w:rPr>
          <w:rFonts w:hint="eastAsia"/>
        </w:rPr>
        <w:t xml:space="preserve">of a PCell operating in DSS mode can also be </w:t>
      </w:r>
      <w:r w:rsidR="004F71E2" w:rsidRPr="008553E0">
        <w:t>relieved</w:t>
      </w:r>
      <w:r w:rsidR="00252F3B">
        <w:t xml:space="preserve"> even </w:t>
      </w:r>
      <w:r w:rsidR="00565327">
        <w:t>for Case 1</w:t>
      </w:r>
      <w:r w:rsidR="00252F3B">
        <w:t xml:space="preserve"> under FG 3-1</w:t>
      </w:r>
      <w:r w:rsidRPr="008553E0">
        <w:rPr>
          <w:rFonts w:hint="eastAsia"/>
        </w:rPr>
        <w:t>.</w:t>
      </w:r>
    </w:p>
    <w:p w14:paraId="1B33E052" w14:textId="618D4DA0" w:rsidR="009F5CBF" w:rsidRDefault="006A3321" w:rsidP="008553E0">
      <w:pPr>
        <w:tabs>
          <w:tab w:val="num" w:pos="720"/>
        </w:tabs>
        <w:adjustRightInd/>
        <w:rPr>
          <w:b/>
          <w:i/>
          <w:lang w:eastAsia="zh-CN"/>
        </w:rPr>
      </w:pPr>
      <w:r w:rsidRPr="00337AEC">
        <w:rPr>
          <w:b/>
          <w:i/>
          <w:lang w:eastAsia="zh-CN"/>
        </w:rPr>
        <w:t>Observation 2: There are other alternatives in legacy system to improve PDCCH capacity even if the PDCCH capacity is the bottleneck for UEs which can only monitor PDCCH within the first 3 symbols, such as Rel-17 SCell PDCCH scheduling PCell</w:t>
      </w:r>
      <w:r w:rsidR="00FE0366">
        <w:rPr>
          <w:b/>
          <w:i/>
          <w:lang w:eastAsia="zh-CN"/>
        </w:rPr>
        <w:t xml:space="preserve"> PDSCH/PUSCH</w:t>
      </w:r>
      <w:r w:rsidRPr="00337AEC">
        <w:rPr>
          <w:b/>
          <w:i/>
          <w:lang w:eastAsia="zh-CN"/>
        </w:rPr>
        <w:t>.</w:t>
      </w:r>
    </w:p>
    <w:p w14:paraId="3F620772" w14:textId="17B592DF" w:rsidR="009F5CBF" w:rsidRDefault="00FE6074" w:rsidP="00E27A5B">
      <w:pPr>
        <w:pStyle w:val="1"/>
        <w:tabs>
          <w:tab w:val="num" w:pos="851"/>
        </w:tabs>
        <w:ind w:left="426"/>
      </w:pPr>
      <w:r>
        <w:t xml:space="preserve">Discussion and evaluation on </w:t>
      </w:r>
      <w:r w:rsidR="00A24D16">
        <w:t xml:space="preserve">Objective </w:t>
      </w:r>
      <w:r w:rsidR="009F5CBF">
        <w:t>1</w:t>
      </w:r>
    </w:p>
    <w:p w14:paraId="4F230C65" w14:textId="2B631F43" w:rsidR="00D921E0" w:rsidRDefault="001F2F73" w:rsidP="00E27A5B">
      <w:pPr>
        <w:pStyle w:val="2"/>
        <w:tabs>
          <w:tab w:val="clear" w:pos="2703"/>
          <w:tab w:val="num" w:pos="2127"/>
        </w:tabs>
        <w:ind w:left="567"/>
      </w:pPr>
      <w:r>
        <w:t>S</w:t>
      </w:r>
      <w:r w:rsidRPr="008A2124">
        <w:t>cenarios</w:t>
      </w:r>
      <w:r>
        <w:t xml:space="preserve">, </w:t>
      </w:r>
      <w:r w:rsidRPr="008A2124">
        <w:t>KPIs</w:t>
      </w:r>
      <w:r>
        <w:t xml:space="preserve"> and option</w:t>
      </w:r>
      <w:r w:rsidRPr="008A2124">
        <w:rPr>
          <w:sz w:val="22"/>
        </w:rPr>
        <w:t>s</w:t>
      </w:r>
      <w:r>
        <w:rPr>
          <w:sz w:val="22"/>
        </w:rPr>
        <w:t xml:space="preserve"> for evaluation</w:t>
      </w:r>
    </w:p>
    <w:p w14:paraId="5D988EAE" w14:textId="1668A4C3" w:rsidR="002D0BC4" w:rsidRDefault="002D0BC4" w:rsidP="002D0BC4">
      <w:pPr>
        <w:tabs>
          <w:tab w:val="num" w:pos="720"/>
        </w:tabs>
        <w:adjustRightInd/>
      </w:pPr>
      <w:r w:rsidRPr="008A2124">
        <w:t>Base</w:t>
      </w:r>
      <w:r w:rsidR="00441991">
        <w:t xml:space="preserve">d on the aforementioned </w:t>
      </w:r>
      <w:r w:rsidR="001F2F73">
        <w:t>combinations</w:t>
      </w:r>
      <w:r w:rsidR="00441991">
        <w:t xml:space="preserve">, </w:t>
      </w:r>
      <w:r>
        <w:t>three</w:t>
      </w:r>
      <w:r w:rsidRPr="008A2124">
        <w:t xml:space="preserve"> scenarios and </w:t>
      </w:r>
      <w:r>
        <w:t>four</w:t>
      </w:r>
      <w:r w:rsidRPr="008A2124">
        <w:t xml:space="preserve"> KPIs</w:t>
      </w:r>
      <w:r>
        <w:t xml:space="preserve"> </w:t>
      </w:r>
      <w:r w:rsidR="00586D91">
        <w:t>for evaluation</w:t>
      </w:r>
      <w:r w:rsidR="00441991">
        <w:t xml:space="preserve"> </w:t>
      </w:r>
      <w:r w:rsidR="002B44CF">
        <w:t xml:space="preserve">have been </w:t>
      </w:r>
      <w:r w:rsidR="00441991">
        <w:t>concluded in the last meeting</w:t>
      </w:r>
      <w:r w:rsidR="00C7656A">
        <w:t xml:space="preserve">, and the evaluation principle which has been discussed </w:t>
      </w:r>
      <w:r w:rsidR="000A1D2C">
        <w:t xml:space="preserve">in email </w:t>
      </w:r>
      <w:r w:rsidR="00C7656A">
        <w:t>after the meeting is provided in the following table</w:t>
      </w:r>
      <w:r w:rsidRPr="008A2124">
        <w:t>.</w:t>
      </w:r>
      <w:r w:rsidR="001F2F73">
        <w:t xml:space="preserve"> </w:t>
      </w:r>
      <w:r w:rsidR="00C8664E">
        <w:t>T</w:t>
      </w:r>
      <w:r w:rsidR="002721A9">
        <w:t>hree</w:t>
      </w:r>
      <w:r w:rsidR="00586D91" w:rsidRPr="00531FE8">
        <w:t xml:space="preserve"> </w:t>
      </w:r>
      <w:r w:rsidR="00586D91">
        <w:t>option</w:t>
      </w:r>
      <w:r w:rsidR="00586D91" w:rsidRPr="00531FE8">
        <w:t xml:space="preserve">s </w:t>
      </w:r>
      <w:r w:rsidR="00E4596D">
        <w:t>for PDCCH</w:t>
      </w:r>
      <w:r w:rsidR="009E0093">
        <w:t xml:space="preserve"> transmission/</w:t>
      </w:r>
      <w:r w:rsidR="00E4596D">
        <w:t xml:space="preserve">reception </w:t>
      </w:r>
      <w:r w:rsidR="00BC4320">
        <w:t>have been</w:t>
      </w:r>
      <w:r w:rsidR="00126317">
        <w:t xml:space="preserve"> also</w:t>
      </w:r>
      <w:r w:rsidR="00E4596D" w:rsidRPr="00531FE8">
        <w:t xml:space="preserve"> </w:t>
      </w:r>
      <w:r w:rsidR="00586D91">
        <w:t>agreed</w:t>
      </w:r>
      <w:r w:rsidR="001F2F73">
        <w:t xml:space="preserve"> </w:t>
      </w:r>
      <w:r w:rsidR="008272E9">
        <w:t>for evaluation</w:t>
      </w:r>
      <w:r w:rsidR="00586D91">
        <w:t>.</w:t>
      </w:r>
    </w:p>
    <w:p w14:paraId="0006F91C" w14:textId="05CFF8CC" w:rsidR="002D0BC4" w:rsidRPr="00531FE8" w:rsidRDefault="002D0BC4" w:rsidP="002D0BC4">
      <w:pPr>
        <w:tabs>
          <w:tab w:val="num" w:pos="720"/>
        </w:tabs>
        <w:adjustRightInd/>
        <w:rPr>
          <w:b/>
        </w:rPr>
      </w:pPr>
      <w:r w:rsidRPr="00531FE8">
        <w:rPr>
          <w:b/>
        </w:rPr>
        <w:t>Three scenarios</w:t>
      </w:r>
      <w:r w:rsidR="002259CE">
        <w:rPr>
          <w:b/>
        </w:rPr>
        <w:t xml:space="preserve"> (not part of the conclusion</w:t>
      </w:r>
      <w:r w:rsidR="00F85DCF">
        <w:rPr>
          <w:b/>
        </w:rPr>
        <w:t xml:space="preserve"> but can roughly reflect the evaluation principle</w:t>
      </w:r>
      <w:r w:rsidR="002259CE">
        <w:rPr>
          <w:b/>
        </w:rPr>
        <w:t>)</w:t>
      </w:r>
      <w:r w:rsidRPr="00531FE8">
        <w:rPr>
          <w:b/>
        </w:rPr>
        <w:t>:</w:t>
      </w:r>
    </w:p>
    <w:p w14:paraId="76E62824" w14:textId="2C4E3B98" w:rsidR="00185BE4" w:rsidRPr="001A1B03" w:rsidRDefault="00185BE4" w:rsidP="00531FE8">
      <w:pPr>
        <w:pStyle w:val="a5"/>
        <w:keepNext/>
        <w:jc w:val="center"/>
      </w:pPr>
      <w:r w:rsidRPr="0031181A">
        <w:rPr>
          <w:sz w:val="22"/>
          <w:szCs w:val="22"/>
        </w:rPr>
        <w:t xml:space="preserve">Table </w:t>
      </w:r>
      <w:r w:rsidRPr="00531FE8">
        <w:rPr>
          <w:sz w:val="22"/>
          <w:szCs w:val="22"/>
        </w:rPr>
        <w:fldChar w:fldCharType="begin"/>
      </w:r>
      <w:r w:rsidRPr="0031181A">
        <w:rPr>
          <w:sz w:val="22"/>
          <w:szCs w:val="22"/>
        </w:rPr>
        <w:instrText xml:space="preserve"> SEQ Table \* ARABIC </w:instrText>
      </w:r>
      <w:r w:rsidRPr="00531FE8">
        <w:rPr>
          <w:sz w:val="22"/>
          <w:szCs w:val="22"/>
        </w:rPr>
        <w:fldChar w:fldCharType="separate"/>
      </w:r>
      <w:r w:rsidR="00A90E58">
        <w:rPr>
          <w:noProof/>
          <w:sz w:val="22"/>
          <w:szCs w:val="22"/>
        </w:rPr>
        <w:t>1</w:t>
      </w:r>
      <w:r w:rsidRPr="00531FE8">
        <w:rPr>
          <w:sz w:val="22"/>
          <w:szCs w:val="22"/>
        </w:rPr>
        <w:fldChar w:fldCharType="end"/>
      </w:r>
      <w:r w:rsidRPr="0031181A">
        <w:rPr>
          <w:sz w:val="22"/>
          <w:szCs w:val="22"/>
        </w:rPr>
        <w:t xml:space="preserve"> </w:t>
      </w:r>
      <w:r w:rsidRPr="00531FE8">
        <w:rPr>
          <w:sz w:val="22"/>
          <w:szCs w:val="22"/>
        </w:rPr>
        <w:t>Three scenarios</w:t>
      </w:r>
      <w:r w:rsidRPr="0031181A">
        <w:rPr>
          <w:sz w:val="22"/>
          <w:szCs w:val="22"/>
        </w:rPr>
        <w:t xml:space="preserve"> for evaluation</w:t>
      </w:r>
    </w:p>
    <w:tbl>
      <w:tblPr>
        <w:tblStyle w:val="11"/>
        <w:tblW w:w="0" w:type="auto"/>
        <w:tblLook w:val="04A0" w:firstRow="1" w:lastRow="0" w:firstColumn="1" w:lastColumn="0" w:noHBand="0" w:noVBand="1"/>
      </w:tblPr>
      <w:tblGrid>
        <w:gridCol w:w="1035"/>
        <w:gridCol w:w="3702"/>
        <w:gridCol w:w="3856"/>
      </w:tblGrid>
      <w:tr w:rsidR="002D0BC4" w14:paraId="345BDC22" w14:textId="77777777" w:rsidTr="00531FE8">
        <w:tc>
          <w:tcPr>
            <w:tcW w:w="0" w:type="auto"/>
            <w:shd w:val="clear" w:color="auto" w:fill="D9D9D9" w:themeFill="background1" w:themeFillShade="D9"/>
          </w:tcPr>
          <w:p w14:paraId="79BEF8A2" w14:textId="77777777" w:rsidR="002D0BC4" w:rsidRPr="00C3025A" w:rsidRDefault="002D0BC4" w:rsidP="00C3025A">
            <w:pPr>
              <w:jc w:val="center"/>
              <w:rPr>
                <w:b/>
              </w:rPr>
            </w:pPr>
            <w:r w:rsidRPr="00C3025A">
              <w:rPr>
                <w:b/>
              </w:rPr>
              <w:t>Scenario</w:t>
            </w:r>
          </w:p>
        </w:tc>
        <w:tc>
          <w:tcPr>
            <w:tcW w:w="0" w:type="auto"/>
            <w:shd w:val="clear" w:color="auto" w:fill="D9D9D9" w:themeFill="background1" w:themeFillShade="D9"/>
          </w:tcPr>
          <w:p w14:paraId="2E5560EE" w14:textId="77777777" w:rsidR="002D0BC4" w:rsidRPr="00C3025A" w:rsidRDefault="002D0BC4" w:rsidP="00C3025A">
            <w:pPr>
              <w:jc w:val="center"/>
              <w:rPr>
                <w:b/>
              </w:rPr>
            </w:pPr>
            <w:r w:rsidRPr="00C3025A">
              <w:rPr>
                <w:b/>
              </w:rPr>
              <w:t>Baseline</w:t>
            </w:r>
          </w:p>
        </w:tc>
        <w:tc>
          <w:tcPr>
            <w:tcW w:w="0" w:type="auto"/>
            <w:shd w:val="clear" w:color="auto" w:fill="D9D9D9" w:themeFill="background1" w:themeFillShade="D9"/>
          </w:tcPr>
          <w:p w14:paraId="1C744A87" w14:textId="77777777" w:rsidR="002D0BC4" w:rsidRPr="00C3025A" w:rsidRDefault="002D0BC4" w:rsidP="00C3025A">
            <w:pPr>
              <w:jc w:val="center"/>
              <w:rPr>
                <w:b/>
              </w:rPr>
            </w:pPr>
            <w:r w:rsidRPr="00C3025A">
              <w:rPr>
                <w:b/>
              </w:rPr>
              <w:t>Rel-18 enhancement</w:t>
            </w:r>
          </w:p>
        </w:tc>
      </w:tr>
      <w:tr w:rsidR="002D0BC4" w14:paraId="2B311466" w14:textId="77777777" w:rsidTr="00B36283">
        <w:tc>
          <w:tcPr>
            <w:tcW w:w="0" w:type="auto"/>
          </w:tcPr>
          <w:p w14:paraId="4318DBF1" w14:textId="77777777" w:rsidR="002D0BC4" w:rsidRDefault="002D0BC4" w:rsidP="00B36283">
            <w:r>
              <w:t>#1A</w:t>
            </w:r>
          </w:p>
        </w:tc>
        <w:tc>
          <w:tcPr>
            <w:tcW w:w="0" w:type="auto"/>
          </w:tcPr>
          <w:p w14:paraId="2BBA935B" w14:textId="77777777" w:rsidR="002D0BC4" w:rsidRDefault="002D0BC4" w:rsidP="00B36283">
            <w:r>
              <w:t>s0: reserved for LTE</w:t>
            </w:r>
          </w:p>
          <w:p w14:paraId="2FB3C5A1" w14:textId="77777777" w:rsidR="002D0BC4" w:rsidRDefault="002D0BC4" w:rsidP="00B36283">
            <w:r>
              <w:t>s1: reserved for LTE</w:t>
            </w:r>
          </w:p>
          <w:p w14:paraId="6F4DEB74" w14:textId="00FAF5E3" w:rsidR="002D0BC4" w:rsidRDefault="002D0BC4" w:rsidP="00B36283">
            <w:r>
              <w:t>s2: NR PDCCH (</w:t>
            </w:r>
            <w:r w:rsidRPr="00531FE8">
              <w:t xml:space="preserve">legacy </w:t>
            </w:r>
            <w:r>
              <w:t>NR UE)</w:t>
            </w:r>
          </w:p>
        </w:tc>
        <w:tc>
          <w:tcPr>
            <w:tcW w:w="0" w:type="auto"/>
          </w:tcPr>
          <w:p w14:paraId="1B4EB415" w14:textId="77777777" w:rsidR="002D0BC4" w:rsidRDefault="002D0BC4" w:rsidP="00B36283">
            <w:r>
              <w:t>s0: reserved for LTE</w:t>
            </w:r>
          </w:p>
          <w:p w14:paraId="355F55AF" w14:textId="3C61DD4F" w:rsidR="002D0BC4" w:rsidRDefault="002D0BC4" w:rsidP="00B36283">
            <w:r>
              <w:t>s1: NR PDCCH (only Rel</w:t>
            </w:r>
            <w:r w:rsidR="001820A7">
              <w:t>-</w:t>
            </w:r>
            <w:r>
              <w:t>18 UE)</w:t>
            </w:r>
          </w:p>
          <w:p w14:paraId="3963228C" w14:textId="66A78CE5" w:rsidR="002D0BC4" w:rsidRPr="00531FE8" w:rsidRDefault="002D0BC4" w:rsidP="00B36283">
            <w:r>
              <w:t>s2: NR PDCCH (</w:t>
            </w:r>
            <w:r w:rsidR="00E95CA5">
              <w:t xml:space="preserve">legacy </w:t>
            </w:r>
            <w:r>
              <w:t>NR UE)</w:t>
            </w:r>
          </w:p>
        </w:tc>
      </w:tr>
      <w:tr w:rsidR="00466250" w14:paraId="7862536D" w14:textId="77777777" w:rsidTr="00B36283">
        <w:tc>
          <w:tcPr>
            <w:tcW w:w="0" w:type="auto"/>
          </w:tcPr>
          <w:p w14:paraId="2F6801B7" w14:textId="4482DFCE" w:rsidR="00466250" w:rsidRDefault="00466250" w:rsidP="00466250">
            <w:r>
              <w:t>#1A-2</w:t>
            </w:r>
          </w:p>
        </w:tc>
        <w:tc>
          <w:tcPr>
            <w:tcW w:w="0" w:type="auto"/>
          </w:tcPr>
          <w:p w14:paraId="5D8CCF2E" w14:textId="77777777" w:rsidR="00466250" w:rsidRPr="00531FE8" w:rsidRDefault="00466250" w:rsidP="00466250">
            <w:r w:rsidRPr="00531FE8">
              <w:t>s0: reserved for LTE</w:t>
            </w:r>
          </w:p>
          <w:p w14:paraId="7DF50DCB" w14:textId="77777777" w:rsidR="00466250" w:rsidRPr="00531FE8" w:rsidRDefault="00466250" w:rsidP="00466250">
            <w:r w:rsidRPr="00531FE8">
              <w:t>s1: reserved for LTE</w:t>
            </w:r>
          </w:p>
          <w:p w14:paraId="4416A126" w14:textId="44D5266D" w:rsidR="00466250" w:rsidRDefault="00466250">
            <w:r w:rsidRPr="00531FE8">
              <w:t>s2+s3: NR PDCCH (NR UE FG 22-12)</w:t>
            </w:r>
          </w:p>
        </w:tc>
        <w:tc>
          <w:tcPr>
            <w:tcW w:w="0" w:type="auto"/>
          </w:tcPr>
          <w:p w14:paraId="7A270C5E" w14:textId="77777777" w:rsidR="00466250" w:rsidRPr="00531FE8" w:rsidRDefault="00466250" w:rsidP="00466250">
            <w:r w:rsidRPr="00531FE8">
              <w:t>s0: reserved for LTE</w:t>
            </w:r>
          </w:p>
          <w:p w14:paraId="47125EB8" w14:textId="1173ED41" w:rsidR="00466250" w:rsidRPr="00531FE8" w:rsidRDefault="00466250" w:rsidP="00466250">
            <w:r w:rsidRPr="00531FE8">
              <w:t>s1: NR PDCCH (only Rel</w:t>
            </w:r>
            <w:r w:rsidR="001820A7">
              <w:t>-</w:t>
            </w:r>
            <w:r w:rsidRPr="00531FE8">
              <w:t>18 UE)</w:t>
            </w:r>
          </w:p>
          <w:p w14:paraId="3330F636" w14:textId="0B7F4A59" w:rsidR="00466250" w:rsidRDefault="00466250">
            <w:r w:rsidRPr="00531FE8">
              <w:t>s2+s3: NR PDCCH (NR UE FG 22-12)</w:t>
            </w:r>
          </w:p>
        </w:tc>
      </w:tr>
      <w:tr w:rsidR="002D0BC4" w14:paraId="214ABBFE" w14:textId="77777777" w:rsidTr="00B36283">
        <w:tc>
          <w:tcPr>
            <w:tcW w:w="0" w:type="auto"/>
          </w:tcPr>
          <w:p w14:paraId="14E86818" w14:textId="77777777" w:rsidR="002D0BC4" w:rsidRDefault="002D0BC4" w:rsidP="00B36283">
            <w:r>
              <w:t>#2</w:t>
            </w:r>
          </w:p>
        </w:tc>
        <w:tc>
          <w:tcPr>
            <w:tcW w:w="0" w:type="auto"/>
          </w:tcPr>
          <w:p w14:paraId="32EE2ECC" w14:textId="77777777" w:rsidR="002D0BC4" w:rsidRPr="00531FE8" w:rsidRDefault="002D0BC4" w:rsidP="00B36283">
            <w:r w:rsidRPr="00531FE8">
              <w:rPr>
                <w:rFonts w:ascii="Times New Roman" w:hAnsi="Times New Roman"/>
              </w:rPr>
              <w:t>s0: reserved for LTE</w:t>
            </w:r>
          </w:p>
          <w:p w14:paraId="768605EC" w14:textId="77777777" w:rsidR="002D0BC4" w:rsidRPr="00531FE8" w:rsidRDefault="002D0BC4" w:rsidP="00B36283">
            <w:r w:rsidRPr="00531FE8">
              <w:rPr>
                <w:rFonts w:ascii="Times New Roman" w:hAnsi="Times New Roman"/>
              </w:rPr>
              <w:t>s1: reserved for LTE</w:t>
            </w:r>
          </w:p>
          <w:p w14:paraId="64A3E88F" w14:textId="5609C991" w:rsidR="002D0BC4" w:rsidRPr="00531FE8" w:rsidRDefault="002D0BC4">
            <w:r w:rsidRPr="00531FE8">
              <w:rPr>
                <w:rFonts w:ascii="Times New Roman" w:hAnsi="Times New Roman"/>
              </w:rPr>
              <w:lastRenderedPageBreak/>
              <w:t>s2: NR PDCCH (legacy NR UE)</w:t>
            </w:r>
          </w:p>
        </w:tc>
        <w:tc>
          <w:tcPr>
            <w:tcW w:w="0" w:type="auto"/>
          </w:tcPr>
          <w:p w14:paraId="7F1D9182" w14:textId="77777777" w:rsidR="002D0BC4" w:rsidRDefault="002D0BC4" w:rsidP="00B36283">
            <w:r>
              <w:lastRenderedPageBreak/>
              <w:t>s0: reserved for LTE</w:t>
            </w:r>
          </w:p>
          <w:p w14:paraId="2C642715" w14:textId="27618A04" w:rsidR="002D0BC4" w:rsidRDefault="002D0BC4" w:rsidP="00B36283">
            <w:r>
              <w:t>s1+s2: NR PDCCH (only Rel</w:t>
            </w:r>
            <w:r w:rsidR="001820A7">
              <w:t>-</w:t>
            </w:r>
            <w:r>
              <w:t>18 UE)</w:t>
            </w:r>
          </w:p>
          <w:p w14:paraId="3172EF15" w14:textId="47858111" w:rsidR="002D0BC4" w:rsidRPr="00531FE8" w:rsidRDefault="002D0BC4">
            <w:r>
              <w:lastRenderedPageBreak/>
              <w:t>s2: NR PDCCH (</w:t>
            </w:r>
            <w:r w:rsidR="006878AB" w:rsidRPr="00531FE8">
              <w:rPr>
                <w:rFonts w:ascii="Times New Roman" w:hAnsi="Times New Roman"/>
              </w:rPr>
              <w:t xml:space="preserve">legacy </w:t>
            </w:r>
            <w:r>
              <w:t>NR UE)</w:t>
            </w:r>
          </w:p>
        </w:tc>
      </w:tr>
      <w:tr w:rsidR="002D0BC4" w14:paraId="42FDBABC" w14:textId="77777777" w:rsidTr="00B36283">
        <w:tc>
          <w:tcPr>
            <w:tcW w:w="0" w:type="auto"/>
          </w:tcPr>
          <w:p w14:paraId="4B1ABE10" w14:textId="77777777" w:rsidR="002D0BC4" w:rsidRDefault="002D0BC4" w:rsidP="00B36283">
            <w:r>
              <w:lastRenderedPageBreak/>
              <w:t>#3</w:t>
            </w:r>
          </w:p>
        </w:tc>
        <w:tc>
          <w:tcPr>
            <w:tcW w:w="0" w:type="auto"/>
          </w:tcPr>
          <w:p w14:paraId="5BFA4DE4" w14:textId="77777777" w:rsidR="002D0BC4" w:rsidRDefault="002D0BC4" w:rsidP="00B36283">
            <w:r>
              <w:t>s0: reserved for LTE</w:t>
            </w:r>
          </w:p>
          <w:p w14:paraId="2C8B1B1E" w14:textId="77777777" w:rsidR="002D0BC4" w:rsidRDefault="002D0BC4" w:rsidP="00B36283">
            <w:r>
              <w:t>s1: reserved for LTE</w:t>
            </w:r>
          </w:p>
          <w:p w14:paraId="4FEA862A" w14:textId="08E8BE18" w:rsidR="002D0BC4" w:rsidRPr="00531FE8" w:rsidRDefault="002D0BC4">
            <w:r>
              <w:t>s2-3: NR PDCCH (NR UE FG22-12)</w:t>
            </w:r>
          </w:p>
        </w:tc>
        <w:tc>
          <w:tcPr>
            <w:tcW w:w="0" w:type="auto"/>
          </w:tcPr>
          <w:p w14:paraId="7329E7C6" w14:textId="77777777" w:rsidR="002D0BC4" w:rsidRDefault="002D0BC4" w:rsidP="00B36283">
            <w:r>
              <w:t>s0: reserved for LTE</w:t>
            </w:r>
          </w:p>
          <w:p w14:paraId="29AD9410" w14:textId="63F88628" w:rsidR="002D0BC4" w:rsidRDefault="002D0BC4" w:rsidP="00B36283">
            <w:r>
              <w:t>s1+s2+s3: NR PDCCH (only Rel</w:t>
            </w:r>
            <w:r w:rsidR="001820A7">
              <w:t>-</w:t>
            </w:r>
            <w:r>
              <w:t>18 UE)</w:t>
            </w:r>
          </w:p>
          <w:p w14:paraId="7AD11ACA" w14:textId="6373A1DA" w:rsidR="002D0BC4" w:rsidRPr="00531FE8" w:rsidRDefault="002D0BC4">
            <w:r>
              <w:t>s2+s3: NR PDCCH (NR UE FG22-12)</w:t>
            </w:r>
          </w:p>
        </w:tc>
      </w:tr>
    </w:tbl>
    <w:p w14:paraId="0E9F6233" w14:textId="77777777" w:rsidR="00D921E0" w:rsidRDefault="00D921E0" w:rsidP="00D921E0">
      <w:pPr>
        <w:tabs>
          <w:tab w:val="num" w:pos="720"/>
        </w:tabs>
        <w:adjustRightInd/>
      </w:pPr>
    </w:p>
    <w:p w14:paraId="43E51224" w14:textId="2D53E3B8" w:rsidR="00586D91" w:rsidRDefault="00E023ED" w:rsidP="00531FE8">
      <w:pPr>
        <w:keepNext/>
        <w:tabs>
          <w:tab w:val="num" w:pos="720"/>
        </w:tabs>
        <w:adjustRightInd/>
      </w:pPr>
      <w:r>
        <w:rPr>
          <w:noProof/>
          <w:lang w:eastAsia="zh-CN"/>
        </w:rPr>
        <w:drawing>
          <wp:inline distT="0" distB="0" distL="0" distR="0" wp14:anchorId="2D156D03" wp14:editId="2A03DE70">
            <wp:extent cx="5916295" cy="1797050"/>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1797050"/>
                    </a:xfrm>
                    <a:prstGeom prst="rect">
                      <a:avLst/>
                    </a:prstGeom>
                  </pic:spPr>
                </pic:pic>
              </a:graphicData>
            </a:graphic>
          </wp:inline>
        </w:drawing>
      </w:r>
      <w:r>
        <w:rPr>
          <w:noProof/>
          <w:lang w:eastAsia="zh-CN"/>
        </w:rPr>
        <w:t xml:space="preserve"> </w:t>
      </w:r>
    </w:p>
    <w:p w14:paraId="75AA62F0" w14:textId="2E5FBC64" w:rsidR="00586D91" w:rsidRDefault="00586D91" w:rsidP="00531FE8">
      <w:pPr>
        <w:pStyle w:val="a5"/>
        <w:jc w:val="center"/>
      </w:pPr>
      <w:r>
        <w:t xml:space="preserve">Fig. </w:t>
      </w:r>
      <w:r w:rsidR="00847FA4">
        <w:rPr>
          <w:noProof/>
        </w:rPr>
        <w:fldChar w:fldCharType="begin"/>
      </w:r>
      <w:r w:rsidR="00847FA4">
        <w:rPr>
          <w:noProof/>
        </w:rPr>
        <w:instrText xml:space="preserve"> SEQ Fig. \* ARABIC </w:instrText>
      </w:r>
      <w:r w:rsidR="00847FA4">
        <w:rPr>
          <w:noProof/>
        </w:rPr>
        <w:fldChar w:fldCharType="separate"/>
      </w:r>
      <w:r w:rsidR="00A90E58">
        <w:rPr>
          <w:noProof/>
        </w:rPr>
        <w:t>4</w:t>
      </w:r>
      <w:r w:rsidR="00847FA4">
        <w:rPr>
          <w:noProof/>
        </w:rPr>
        <w:fldChar w:fldCharType="end"/>
      </w:r>
      <w:r w:rsidR="00B975F3">
        <w:t xml:space="preserve"> Scenario #1A</w:t>
      </w:r>
    </w:p>
    <w:p w14:paraId="42BFCE82" w14:textId="0653C3D8" w:rsidR="00FF18F5" w:rsidRDefault="00425139" w:rsidP="00531FE8">
      <w:pPr>
        <w:keepNext/>
        <w:tabs>
          <w:tab w:val="num" w:pos="720"/>
        </w:tabs>
        <w:adjustRightInd/>
      </w:pPr>
      <w:r>
        <w:rPr>
          <w:noProof/>
          <w:lang w:eastAsia="zh-CN"/>
        </w:rPr>
        <w:drawing>
          <wp:inline distT="0" distB="0" distL="0" distR="0" wp14:anchorId="159BDB9D" wp14:editId="35BB4259">
            <wp:extent cx="5916295" cy="149225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1492250"/>
                    </a:xfrm>
                    <a:prstGeom prst="rect">
                      <a:avLst/>
                    </a:prstGeom>
                  </pic:spPr>
                </pic:pic>
              </a:graphicData>
            </a:graphic>
          </wp:inline>
        </w:drawing>
      </w:r>
    </w:p>
    <w:p w14:paraId="24A28E8B" w14:textId="7475B8BE" w:rsidR="00586D91" w:rsidRDefault="00FF18F5" w:rsidP="00531FE8">
      <w:pPr>
        <w:pStyle w:val="a5"/>
        <w:jc w:val="center"/>
        <w:rPr>
          <w:iCs/>
          <w:lang w:bidi="hi-IN"/>
        </w:rPr>
      </w:pPr>
      <w:r>
        <w:t xml:space="preserve">Fig. </w:t>
      </w:r>
      <w:r w:rsidR="00847FA4">
        <w:rPr>
          <w:noProof/>
        </w:rPr>
        <w:fldChar w:fldCharType="begin"/>
      </w:r>
      <w:r w:rsidR="00847FA4">
        <w:rPr>
          <w:noProof/>
        </w:rPr>
        <w:instrText xml:space="preserve"> SEQ Fig. \* ARABIC </w:instrText>
      </w:r>
      <w:r w:rsidR="00847FA4">
        <w:rPr>
          <w:noProof/>
        </w:rPr>
        <w:fldChar w:fldCharType="separate"/>
      </w:r>
      <w:r w:rsidR="00A90E58">
        <w:rPr>
          <w:noProof/>
        </w:rPr>
        <w:t>5</w:t>
      </w:r>
      <w:r w:rsidR="00847FA4">
        <w:rPr>
          <w:noProof/>
        </w:rPr>
        <w:fldChar w:fldCharType="end"/>
      </w:r>
      <w:r>
        <w:t xml:space="preserve"> </w:t>
      </w:r>
      <w:r w:rsidR="00D90A18">
        <w:rPr>
          <w:iCs/>
          <w:lang w:bidi="hi-IN"/>
        </w:rPr>
        <w:t>S</w:t>
      </w:r>
      <w:r w:rsidRPr="00A42F82">
        <w:rPr>
          <w:iCs/>
          <w:lang w:bidi="hi-IN"/>
        </w:rPr>
        <w:t>cenario #1A-2</w:t>
      </w:r>
    </w:p>
    <w:p w14:paraId="52FF3243" w14:textId="77777777" w:rsidR="00422F3D" w:rsidRDefault="00422F3D" w:rsidP="00531FE8">
      <w:pPr>
        <w:keepNext/>
      </w:pPr>
      <w:r>
        <w:rPr>
          <w:noProof/>
          <w:lang w:eastAsia="zh-CN"/>
        </w:rPr>
        <w:drawing>
          <wp:inline distT="0" distB="0" distL="0" distR="0" wp14:anchorId="206FEED3" wp14:editId="0CBC3886">
            <wp:extent cx="5916295" cy="1463040"/>
            <wp:effectExtent l="0" t="0" r="8255"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1463040"/>
                    </a:xfrm>
                    <a:prstGeom prst="rect">
                      <a:avLst/>
                    </a:prstGeom>
                  </pic:spPr>
                </pic:pic>
              </a:graphicData>
            </a:graphic>
          </wp:inline>
        </w:drawing>
      </w:r>
    </w:p>
    <w:p w14:paraId="144F2ED2" w14:textId="6FF2749D" w:rsidR="00422F3D" w:rsidRDefault="00422F3D" w:rsidP="00531FE8">
      <w:pPr>
        <w:pStyle w:val="a5"/>
        <w:jc w:val="center"/>
      </w:pPr>
      <w:r>
        <w:t xml:space="preserve">Fig. </w:t>
      </w:r>
      <w:r w:rsidR="00847FA4">
        <w:rPr>
          <w:noProof/>
        </w:rPr>
        <w:fldChar w:fldCharType="begin"/>
      </w:r>
      <w:r w:rsidR="00847FA4">
        <w:rPr>
          <w:noProof/>
        </w:rPr>
        <w:instrText xml:space="preserve"> SEQ Fig. \* ARABIC </w:instrText>
      </w:r>
      <w:r w:rsidR="00847FA4">
        <w:rPr>
          <w:noProof/>
        </w:rPr>
        <w:fldChar w:fldCharType="separate"/>
      </w:r>
      <w:r w:rsidR="00A90E58">
        <w:rPr>
          <w:noProof/>
        </w:rPr>
        <w:t>6</w:t>
      </w:r>
      <w:r w:rsidR="00847FA4">
        <w:rPr>
          <w:noProof/>
        </w:rPr>
        <w:fldChar w:fldCharType="end"/>
      </w:r>
      <w:r>
        <w:t xml:space="preserve"> Scenario #2</w:t>
      </w:r>
    </w:p>
    <w:p w14:paraId="29AAF798" w14:textId="77777777" w:rsidR="00ED004F" w:rsidRDefault="00ED004F" w:rsidP="00531FE8">
      <w:pPr>
        <w:keepNext/>
      </w:pPr>
      <w:r>
        <w:rPr>
          <w:noProof/>
          <w:lang w:eastAsia="zh-CN"/>
        </w:rPr>
        <w:drawing>
          <wp:inline distT="0" distB="0" distL="0" distR="0" wp14:anchorId="5B69BF74" wp14:editId="339F5C3C">
            <wp:extent cx="5916295" cy="1503680"/>
            <wp:effectExtent l="0" t="0" r="8255"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1503680"/>
                    </a:xfrm>
                    <a:prstGeom prst="rect">
                      <a:avLst/>
                    </a:prstGeom>
                  </pic:spPr>
                </pic:pic>
              </a:graphicData>
            </a:graphic>
          </wp:inline>
        </w:drawing>
      </w:r>
    </w:p>
    <w:p w14:paraId="1A1CC70A" w14:textId="437092A9" w:rsidR="00ED004F" w:rsidRDefault="00ED004F" w:rsidP="00531FE8">
      <w:pPr>
        <w:pStyle w:val="a5"/>
        <w:jc w:val="center"/>
      </w:pPr>
      <w:bookmarkStart w:id="5" w:name="_Ref110530013"/>
      <w:r>
        <w:t xml:space="preserve">Fig. </w:t>
      </w:r>
      <w:r w:rsidR="00847FA4">
        <w:rPr>
          <w:noProof/>
        </w:rPr>
        <w:fldChar w:fldCharType="begin"/>
      </w:r>
      <w:r w:rsidR="00847FA4">
        <w:rPr>
          <w:noProof/>
        </w:rPr>
        <w:instrText xml:space="preserve"> SEQ Fig. \* ARABIC </w:instrText>
      </w:r>
      <w:r w:rsidR="00847FA4">
        <w:rPr>
          <w:noProof/>
        </w:rPr>
        <w:fldChar w:fldCharType="separate"/>
      </w:r>
      <w:r w:rsidR="00A90E58">
        <w:rPr>
          <w:noProof/>
        </w:rPr>
        <w:t>7</w:t>
      </w:r>
      <w:r w:rsidR="00847FA4">
        <w:rPr>
          <w:noProof/>
        </w:rPr>
        <w:fldChar w:fldCharType="end"/>
      </w:r>
      <w:bookmarkEnd w:id="5"/>
      <w:r>
        <w:t xml:space="preserve"> Scenario #3</w:t>
      </w:r>
    </w:p>
    <w:p w14:paraId="0419C4E6" w14:textId="77777777" w:rsidR="007A542B" w:rsidRPr="007A542B" w:rsidRDefault="007A542B" w:rsidP="00531FE8"/>
    <w:p w14:paraId="5F8A1281" w14:textId="14E4AF30" w:rsidR="002D0BC4" w:rsidRPr="00BB6BB4" w:rsidRDefault="002D0BC4" w:rsidP="00531FE8">
      <w:pPr>
        <w:widowControl w:val="0"/>
        <w:overflowPunct w:val="0"/>
        <w:spacing w:after="180"/>
        <w:textAlignment w:val="baseline"/>
      </w:pPr>
      <w:r>
        <w:rPr>
          <w:b/>
        </w:rPr>
        <w:lastRenderedPageBreak/>
        <w:t>Four KPIs</w:t>
      </w:r>
      <w:r w:rsidRPr="008A2124">
        <w:rPr>
          <w:b/>
        </w:rPr>
        <w:t>:</w:t>
      </w:r>
    </w:p>
    <w:tbl>
      <w:tblPr>
        <w:tblStyle w:val="ac"/>
        <w:tblW w:w="0" w:type="auto"/>
        <w:tblLook w:val="04A0" w:firstRow="1" w:lastRow="0" w:firstColumn="1" w:lastColumn="0" w:noHBand="0" w:noVBand="1"/>
      </w:tblPr>
      <w:tblGrid>
        <w:gridCol w:w="9307"/>
      </w:tblGrid>
      <w:tr w:rsidR="002D0BC4" w14:paraId="151852AC" w14:textId="77777777" w:rsidTr="00531FE8">
        <w:trPr>
          <w:trHeight w:val="204"/>
        </w:trPr>
        <w:tc>
          <w:tcPr>
            <w:tcW w:w="9307" w:type="dxa"/>
          </w:tcPr>
          <w:p w14:paraId="5D324512" w14:textId="1E26F4C7" w:rsidR="002D0BC4" w:rsidRDefault="00466250" w:rsidP="002D0BC4">
            <w:r>
              <w:t>KPI #</w:t>
            </w:r>
            <w:r w:rsidR="002D0BC4">
              <w:t xml:space="preserve">1. </w:t>
            </w:r>
            <w:r w:rsidR="006600EB">
              <w:t>NR PDCCH coverage/outage due to Rel-18 enhancement</w:t>
            </w:r>
            <w:r w:rsidR="006600EB" w:rsidDel="006600EB">
              <w:t xml:space="preserve"> </w:t>
            </w:r>
          </w:p>
          <w:p w14:paraId="6C90BD85" w14:textId="45E8C728" w:rsidR="002D0BC4" w:rsidRDefault="00466250" w:rsidP="002D0BC4">
            <w:r>
              <w:t>KPI #</w:t>
            </w:r>
            <w:r w:rsidR="002D0BC4">
              <w:t xml:space="preserve">2. </w:t>
            </w:r>
            <w:r w:rsidR="006600EB">
              <w:t xml:space="preserve">NR PDCCH capacity </w:t>
            </w:r>
            <w:r w:rsidR="006600EB" w:rsidRPr="00531FE8">
              <w:t xml:space="preserve">for </w:t>
            </w:r>
            <w:r w:rsidR="006600EB">
              <w:t xml:space="preserve">Rel-18 enhancement </w:t>
            </w:r>
            <w:r w:rsidR="006600EB" w:rsidRPr="00531FE8">
              <w:t>and</w:t>
            </w:r>
            <w:r w:rsidR="006600EB">
              <w:t xml:space="preserve"> baseline, </w:t>
            </w:r>
            <w:r w:rsidR="006600EB" w:rsidRPr="00531FE8">
              <w:t>and relative gain</w:t>
            </w:r>
          </w:p>
          <w:p w14:paraId="07C38C6F" w14:textId="37FCCDA0" w:rsidR="002D0BC4" w:rsidRDefault="00466250" w:rsidP="002D0BC4">
            <w:r>
              <w:t>KPI #</w:t>
            </w:r>
            <w:r w:rsidR="002D0BC4">
              <w:t xml:space="preserve">3. Potential degradation of LTE due to Rel-18 enhancement compared to baseline </w:t>
            </w:r>
          </w:p>
          <w:p w14:paraId="61E4798F" w14:textId="78693642" w:rsidR="002D0BC4" w:rsidRDefault="00466250" w:rsidP="00531FE8">
            <w:r>
              <w:t>KPI #</w:t>
            </w:r>
            <w:r w:rsidR="002D0BC4">
              <w:t>4. Whether and how to achieve coexistence with legacy UEs</w:t>
            </w:r>
          </w:p>
        </w:tc>
      </w:tr>
    </w:tbl>
    <w:p w14:paraId="4227105B" w14:textId="77777777" w:rsidR="002D0BC4" w:rsidRDefault="002D0BC4" w:rsidP="00D921E0">
      <w:pPr>
        <w:tabs>
          <w:tab w:val="num" w:pos="720"/>
        </w:tabs>
        <w:adjustRightInd/>
      </w:pPr>
    </w:p>
    <w:p w14:paraId="18E401DE" w14:textId="0EBD9FF8" w:rsidR="00441991" w:rsidRPr="00531FE8" w:rsidRDefault="002721A9" w:rsidP="00531FE8">
      <w:pPr>
        <w:widowControl w:val="0"/>
        <w:overflowPunct w:val="0"/>
        <w:spacing w:after="180"/>
        <w:textAlignment w:val="baseline"/>
        <w:rPr>
          <w:b/>
        </w:rPr>
      </w:pPr>
      <w:r>
        <w:rPr>
          <w:b/>
        </w:rPr>
        <w:t>T</w:t>
      </w:r>
      <w:r w:rsidRPr="00531FE8">
        <w:rPr>
          <w:b/>
        </w:rPr>
        <w:t>hree transmitter and receiver assumption options</w:t>
      </w:r>
      <w:r>
        <w:rPr>
          <w:b/>
        </w:rPr>
        <w:t>:</w:t>
      </w:r>
    </w:p>
    <w:tbl>
      <w:tblPr>
        <w:tblStyle w:val="ac"/>
        <w:tblW w:w="0" w:type="auto"/>
        <w:tblLook w:val="04A0" w:firstRow="1" w:lastRow="0" w:firstColumn="1" w:lastColumn="0" w:noHBand="0" w:noVBand="1"/>
      </w:tblPr>
      <w:tblGrid>
        <w:gridCol w:w="9307"/>
      </w:tblGrid>
      <w:tr w:rsidR="002721A9" w14:paraId="35BA8ACF" w14:textId="77777777" w:rsidTr="002721A9">
        <w:tc>
          <w:tcPr>
            <w:tcW w:w="9307" w:type="dxa"/>
          </w:tcPr>
          <w:p w14:paraId="05A04AA3" w14:textId="77777777" w:rsidR="00AE0851" w:rsidRPr="00D17A05" w:rsidRDefault="00AE0851" w:rsidP="00AE0851">
            <w:pPr>
              <w:rPr>
                <w:u w:val="single"/>
              </w:rPr>
            </w:pPr>
            <w:r w:rsidRPr="00D17A05">
              <w:rPr>
                <w:u w:val="single"/>
              </w:rPr>
              <w:t>Observation</w:t>
            </w:r>
          </w:p>
          <w:p w14:paraId="715C07DC" w14:textId="77777777" w:rsidR="00AE0851" w:rsidRPr="002773CD" w:rsidRDefault="00AE0851" w:rsidP="00AE0851">
            <w:r w:rsidRPr="002773CD">
              <w:t>For evaluations consider the following options:</w:t>
            </w:r>
          </w:p>
          <w:p w14:paraId="506C0589" w14:textId="0E2D35BB" w:rsidR="002721A9" w:rsidRPr="00531FE8" w:rsidRDefault="003553E1" w:rsidP="002721A9">
            <w:pPr>
              <w:pStyle w:val="afa"/>
              <w:numPr>
                <w:ilvl w:val="0"/>
                <w:numId w:val="67"/>
              </w:numPr>
              <w:overflowPunct w:val="0"/>
              <w:autoSpaceDE w:val="0"/>
              <w:autoSpaceDN w:val="0"/>
              <w:adjustRightInd w:val="0"/>
              <w:spacing w:after="180"/>
              <w:contextualSpacing/>
              <w:textAlignment w:val="baseline"/>
              <w:rPr>
                <w:rFonts w:ascii="Times New Roman" w:hAnsi="Times New Roman" w:cs="Times New Roman"/>
              </w:rPr>
            </w:pPr>
            <w:r>
              <w:rPr>
                <w:rFonts w:ascii="Times New Roman" w:hAnsi="Times New Roman" w:cs="Times New Roman"/>
              </w:rPr>
              <w:t>Option 1-1</w:t>
            </w:r>
            <w:r w:rsidR="002721A9" w:rsidRPr="00531FE8">
              <w:rPr>
                <w:rFonts w:ascii="Times New Roman" w:hAnsi="Times New Roman" w:cs="Times New Roman"/>
              </w:rPr>
              <w:t>:</w:t>
            </w:r>
          </w:p>
          <w:p w14:paraId="5B1D268B" w14:textId="77777777" w:rsidR="002721A9" w:rsidRPr="00531FE8" w:rsidRDefault="002721A9" w:rsidP="002721A9">
            <w:pPr>
              <w:pStyle w:val="afa"/>
              <w:numPr>
                <w:ilvl w:val="1"/>
                <w:numId w:val="67"/>
              </w:numPr>
              <w:overflowPunct w:val="0"/>
              <w:autoSpaceDE w:val="0"/>
              <w:autoSpaceDN w:val="0"/>
              <w:adjustRightInd w:val="0"/>
              <w:spacing w:after="180"/>
              <w:contextualSpacing/>
              <w:textAlignment w:val="baseline"/>
              <w:rPr>
                <w:rFonts w:ascii="Times New Roman" w:eastAsia="等线" w:hAnsi="Times New Roman" w:cs="Times New Roman"/>
              </w:rPr>
            </w:pPr>
            <w:r w:rsidRPr="00531FE8">
              <w:rPr>
                <w:rFonts w:ascii="Times New Roman" w:eastAsia="等线" w:hAnsi="Times New Roman" w:cs="Times New Roman"/>
              </w:rPr>
              <w:t>PDCCH and PDCCH DMRS mapping to REs: Legacy</w:t>
            </w:r>
          </w:p>
          <w:p w14:paraId="085C912B" w14:textId="77777777" w:rsidR="002721A9" w:rsidRPr="00531FE8" w:rsidRDefault="002721A9" w:rsidP="002721A9">
            <w:pPr>
              <w:pStyle w:val="afa"/>
              <w:numPr>
                <w:ilvl w:val="1"/>
                <w:numId w:val="67"/>
              </w:numPr>
              <w:overflowPunct w:val="0"/>
              <w:autoSpaceDE w:val="0"/>
              <w:autoSpaceDN w:val="0"/>
              <w:adjustRightInd w:val="0"/>
              <w:spacing w:after="180"/>
              <w:contextualSpacing/>
              <w:textAlignment w:val="baseline"/>
              <w:rPr>
                <w:rFonts w:ascii="Times New Roman" w:eastAsia="等线" w:hAnsi="Times New Roman" w:cs="Times New Roman"/>
              </w:rPr>
            </w:pPr>
            <w:r w:rsidRPr="00531FE8">
              <w:rPr>
                <w:rFonts w:ascii="Times New Roman" w:eastAsia="等线" w:hAnsi="Times New Roman" w:cs="Times New Roman"/>
              </w:rPr>
              <w:t>PDCCH REs overlapping with LTE CRS: Receiver punctures</w:t>
            </w:r>
          </w:p>
          <w:p w14:paraId="6239DCF6" w14:textId="77777777" w:rsidR="002721A9" w:rsidRPr="00531FE8" w:rsidRDefault="002721A9" w:rsidP="002721A9">
            <w:pPr>
              <w:pStyle w:val="afa"/>
              <w:numPr>
                <w:ilvl w:val="1"/>
                <w:numId w:val="67"/>
              </w:numPr>
              <w:overflowPunct w:val="0"/>
              <w:autoSpaceDE w:val="0"/>
              <w:autoSpaceDN w:val="0"/>
              <w:adjustRightInd w:val="0"/>
              <w:spacing w:after="180"/>
              <w:contextualSpacing/>
              <w:textAlignment w:val="baseline"/>
              <w:rPr>
                <w:rFonts w:ascii="Times New Roman" w:eastAsia="等线" w:hAnsi="Times New Roman" w:cs="Times New Roman"/>
                <w:color w:val="000000" w:themeColor="text1"/>
              </w:rPr>
            </w:pPr>
            <w:bookmarkStart w:id="6" w:name="_Hlk103593086"/>
            <w:r w:rsidRPr="00531FE8">
              <w:rPr>
                <w:rFonts w:ascii="Times New Roman" w:eastAsia="等线" w:hAnsi="Times New Roman" w:cs="Times New Roman"/>
              </w:rPr>
              <w:t>PDCCH DMRS REs overlapping wi</w:t>
            </w:r>
            <w:r w:rsidRPr="00531FE8">
              <w:rPr>
                <w:rFonts w:ascii="Times New Roman" w:eastAsia="等线" w:hAnsi="Times New Roman" w:cs="Times New Roman"/>
                <w:color w:val="000000" w:themeColor="text1"/>
              </w:rPr>
              <w:t xml:space="preserve">th LTE CRS: </w:t>
            </w:r>
            <w:r w:rsidRPr="00531FE8">
              <w:rPr>
                <w:rFonts w:ascii="Times New Roman" w:eastAsia="Malgun Gothic" w:hAnsi="Times New Roman" w:cs="Times New Roman"/>
                <w:color w:val="000000" w:themeColor="text1"/>
              </w:rPr>
              <w:t xml:space="preserve">All DMRS REs on overlapping symbol Not used for CE, </w:t>
            </w:r>
            <w:r w:rsidRPr="00531FE8">
              <w:rPr>
                <w:rFonts w:ascii="Times New Roman" w:eastAsia="等线" w:hAnsi="Times New Roman" w:cs="Times New Roman"/>
                <w:color w:val="000000" w:themeColor="text1"/>
              </w:rPr>
              <w:t>or legacy pattern is assumed</w:t>
            </w:r>
          </w:p>
          <w:bookmarkEnd w:id="6"/>
          <w:p w14:paraId="60DEA800" w14:textId="77777777" w:rsidR="002721A9" w:rsidRPr="00531FE8" w:rsidRDefault="002721A9" w:rsidP="002721A9">
            <w:pPr>
              <w:pStyle w:val="afa"/>
              <w:numPr>
                <w:ilvl w:val="1"/>
                <w:numId w:val="67"/>
              </w:numPr>
              <w:overflowPunct w:val="0"/>
              <w:autoSpaceDE w:val="0"/>
              <w:autoSpaceDN w:val="0"/>
              <w:adjustRightInd w:val="0"/>
              <w:spacing w:after="180"/>
              <w:contextualSpacing/>
              <w:textAlignment w:val="baseline"/>
              <w:rPr>
                <w:rFonts w:ascii="Times New Roman" w:eastAsia="等线" w:hAnsi="Times New Roman" w:cs="Times New Roman"/>
              </w:rPr>
            </w:pPr>
            <w:r w:rsidRPr="00531FE8">
              <w:rPr>
                <w:rFonts w:ascii="Times New Roman" w:eastAsia="等线" w:hAnsi="Times New Roman" w:cs="Times New Roman"/>
                <w:color w:val="000000" w:themeColor="text1"/>
              </w:rPr>
              <w:t>gNB transmits: Irrelevant what the gNB transmits on REs overlapping with the LTE CRS REs as indicated in the CRS RM patter</w:t>
            </w:r>
            <w:r w:rsidRPr="00531FE8">
              <w:rPr>
                <w:rFonts w:ascii="Times New Roman" w:eastAsia="等线" w:hAnsi="Times New Roman" w:cs="Times New Roman"/>
              </w:rPr>
              <w:t xml:space="preserve">n. </w:t>
            </w:r>
          </w:p>
          <w:p w14:paraId="58DFF1A6" w14:textId="77777777" w:rsidR="002721A9" w:rsidRPr="00531FE8" w:rsidRDefault="002721A9" w:rsidP="002721A9">
            <w:pPr>
              <w:pStyle w:val="afa"/>
              <w:numPr>
                <w:ilvl w:val="1"/>
                <w:numId w:val="67"/>
              </w:numPr>
              <w:overflowPunct w:val="0"/>
              <w:autoSpaceDE w:val="0"/>
              <w:autoSpaceDN w:val="0"/>
              <w:adjustRightInd w:val="0"/>
              <w:spacing w:after="180"/>
              <w:contextualSpacing/>
              <w:textAlignment w:val="baseline"/>
              <w:rPr>
                <w:rFonts w:ascii="Times New Roman" w:eastAsia="等线" w:hAnsi="Times New Roman" w:cs="Times New Roman"/>
              </w:rPr>
            </w:pPr>
            <w:r w:rsidRPr="00531FE8">
              <w:rPr>
                <w:rFonts w:ascii="Times New Roman" w:eastAsia="等线" w:hAnsi="Times New Roman" w:cs="Times New Roman"/>
              </w:rPr>
              <w:t>Channel estimator: operate on clean symbol DMRS only, Legacy</w:t>
            </w:r>
          </w:p>
          <w:p w14:paraId="22464B7E" w14:textId="77777777" w:rsidR="002721A9" w:rsidRPr="00531FE8" w:rsidRDefault="002721A9" w:rsidP="002721A9">
            <w:pPr>
              <w:pStyle w:val="afa"/>
              <w:numPr>
                <w:ilvl w:val="0"/>
                <w:numId w:val="67"/>
              </w:numPr>
              <w:overflowPunct w:val="0"/>
              <w:autoSpaceDE w:val="0"/>
              <w:autoSpaceDN w:val="0"/>
              <w:adjustRightInd w:val="0"/>
              <w:spacing w:after="180"/>
              <w:contextualSpacing/>
              <w:textAlignment w:val="baseline"/>
              <w:rPr>
                <w:rFonts w:ascii="Times New Roman" w:eastAsia="等线" w:hAnsi="Times New Roman" w:cs="Times New Roman"/>
              </w:rPr>
            </w:pPr>
            <w:r w:rsidRPr="00531FE8">
              <w:rPr>
                <w:rFonts w:ascii="Times New Roman" w:eastAsia="等线" w:hAnsi="Times New Roman" w:cs="Times New Roman"/>
              </w:rPr>
              <w:t>Option 1-2:</w:t>
            </w:r>
          </w:p>
          <w:p w14:paraId="7DCAE09C" w14:textId="77777777" w:rsidR="002721A9" w:rsidRPr="00531FE8" w:rsidRDefault="002721A9" w:rsidP="002721A9">
            <w:pPr>
              <w:pStyle w:val="afa"/>
              <w:numPr>
                <w:ilvl w:val="1"/>
                <w:numId w:val="67"/>
              </w:numPr>
              <w:overflowPunct w:val="0"/>
              <w:autoSpaceDE w:val="0"/>
              <w:autoSpaceDN w:val="0"/>
              <w:adjustRightInd w:val="0"/>
              <w:spacing w:after="180"/>
              <w:contextualSpacing/>
              <w:textAlignment w:val="baseline"/>
              <w:rPr>
                <w:rFonts w:ascii="Times New Roman" w:eastAsia="等线" w:hAnsi="Times New Roman" w:cs="Times New Roman"/>
              </w:rPr>
            </w:pPr>
            <w:r w:rsidRPr="00531FE8">
              <w:rPr>
                <w:rFonts w:ascii="Times New Roman" w:eastAsia="等线" w:hAnsi="Times New Roman" w:cs="Times New Roman"/>
              </w:rPr>
              <w:t>PDCCH and PDCCH DMRS mapping to REs: New PDCCH rate-matching</w:t>
            </w:r>
          </w:p>
          <w:p w14:paraId="6B17B795" w14:textId="77777777" w:rsidR="002721A9" w:rsidRPr="00531FE8" w:rsidRDefault="002721A9" w:rsidP="002721A9">
            <w:pPr>
              <w:pStyle w:val="afa"/>
              <w:numPr>
                <w:ilvl w:val="2"/>
                <w:numId w:val="67"/>
              </w:numPr>
              <w:overflowPunct w:val="0"/>
              <w:autoSpaceDE w:val="0"/>
              <w:autoSpaceDN w:val="0"/>
              <w:adjustRightInd w:val="0"/>
              <w:spacing w:after="180"/>
              <w:contextualSpacing/>
              <w:textAlignment w:val="baseline"/>
              <w:rPr>
                <w:rFonts w:ascii="Times New Roman" w:eastAsia="等线" w:hAnsi="Times New Roman" w:cs="Times New Roman"/>
              </w:rPr>
            </w:pPr>
            <w:r w:rsidRPr="00531FE8">
              <w:rPr>
                <w:rFonts w:ascii="Times New Roman" w:eastAsia="等线" w:hAnsi="Times New Roman" w:cs="Times New Roman"/>
              </w:rPr>
              <w:t xml:space="preserve">No PDCCH DMRS on the symbol overlapping with LTE CRS </w:t>
            </w:r>
          </w:p>
          <w:p w14:paraId="07EAB329" w14:textId="77777777" w:rsidR="002721A9" w:rsidRPr="00531FE8" w:rsidRDefault="002721A9" w:rsidP="002721A9">
            <w:pPr>
              <w:pStyle w:val="afa"/>
              <w:numPr>
                <w:ilvl w:val="1"/>
                <w:numId w:val="67"/>
              </w:numPr>
              <w:overflowPunct w:val="0"/>
              <w:autoSpaceDE w:val="0"/>
              <w:autoSpaceDN w:val="0"/>
              <w:adjustRightInd w:val="0"/>
              <w:spacing w:after="180"/>
              <w:contextualSpacing/>
              <w:textAlignment w:val="baseline"/>
              <w:rPr>
                <w:rFonts w:ascii="Times New Roman" w:eastAsia="等线" w:hAnsi="Times New Roman" w:cs="Times New Roman"/>
              </w:rPr>
            </w:pPr>
            <w:r w:rsidRPr="00531FE8">
              <w:rPr>
                <w:rFonts w:ascii="Times New Roman" w:eastAsia="等线" w:hAnsi="Times New Roman" w:cs="Times New Roman"/>
              </w:rPr>
              <w:t>PDCCH REs overlapping with LTE CRS: Receiver punctures</w:t>
            </w:r>
          </w:p>
          <w:p w14:paraId="51E7F240" w14:textId="77777777" w:rsidR="002721A9" w:rsidRPr="00531FE8" w:rsidRDefault="002721A9" w:rsidP="002721A9">
            <w:pPr>
              <w:pStyle w:val="afa"/>
              <w:numPr>
                <w:ilvl w:val="1"/>
                <w:numId w:val="67"/>
              </w:numPr>
              <w:overflowPunct w:val="0"/>
              <w:autoSpaceDE w:val="0"/>
              <w:autoSpaceDN w:val="0"/>
              <w:adjustRightInd w:val="0"/>
              <w:spacing w:after="180"/>
              <w:contextualSpacing/>
              <w:textAlignment w:val="baseline"/>
              <w:rPr>
                <w:rFonts w:ascii="Times New Roman" w:eastAsia="等线" w:hAnsi="Times New Roman" w:cs="Times New Roman"/>
              </w:rPr>
            </w:pPr>
            <w:r w:rsidRPr="00531FE8">
              <w:rPr>
                <w:rFonts w:ascii="Times New Roman" w:eastAsia="等线" w:hAnsi="Times New Roman" w:cs="Times New Roman"/>
              </w:rPr>
              <w:t>PDCCH DMRS REs overlapping with LTE CRS: Not expected</w:t>
            </w:r>
          </w:p>
          <w:p w14:paraId="4A457098" w14:textId="77777777" w:rsidR="002721A9" w:rsidRPr="00531FE8" w:rsidRDefault="002721A9" w:rsidP="002721A9">
            <w:pPr>
              <w:pStyle w:val="afa"/>
              <w:numPr>
                <w:ilvl w:val="1"/>
                <w:numId w:val="67"/>
              </w:numPr>
              <w:overflowPunct w:val="0"/>
              <w:autoSpaceDE w:val="0"/>
              <w:autoSpaceDN w:val="0"/>
              <w:adjustRightInd w:val="0"/>
              <w:spacing w:after="180"/>
              <w:contextualSpacing/>
              <w:textAlignment w:val="baseline"/>
              <w:rPr>
                <w:rFonts w:ascii="Times New Roman" w:eastAsia="等线" w:hAnsi="Times New Roman" w:cs="Times New Roman"/>
              </w:rPr>
            </w:pPr>
            <w:r w:rsidRPr="00531FE8">
              <w:rPr>
                <w:rFonts w:ascii="Times New Roman" w:eastAsia="等线" w:hAnsi="Times New Roman" w:cs="Times New Roman"/>
              </w:rPr>
              <w:t>Channel estimator (UE assumption): Operate on clean symbol DMRS only</w:t>
            </w:r>
          </w:p>
          <w:p w14:paraId="64FD4DE9" w14:textId="77777777" w:rsidR="002721A9" w:rsidRPr="00531FE8" w:rsidRDefault="002721A9" w:rsidP="002721A9">
            <w:pPr>
              <w:pStyle w:val="afa"/>
              <w:numPr>
                <w:ilvl w:val="1"/>
                <w:numId w:val="67"/>
              </w:numPr>
              <w:overflowPunct w:val="0"/>
              <w:autoSpaceDE w:val="0"/>
              <w:autoSpaceDN w:val="0"/>
              <w:adjustRightInd w:val="0"/>
              <w:spacing w:after="180"/>
              <w:contextualSpacing/>
              <w:textAlignment w:val="baseline"/>
              <w:rPr>
                <w:rFonts w:ascii="Times New Roman" w:eastAsia="等线" w:hAnsi="Times New Roman" w:cs="Times New Roman"/>
              </w:rPr>
            </w:pPr>
            <w:r w:rsidRPr="00531FE8">
              <w:rPr>
                <w:rFonts w:ascii="Times New Roman" w:eastAsia="等线" w:hAnsi="Times New Roman" w:cs="Times New Roman"/>
              </w:rPr>
              <w:t>gNB transmits: Irrelevant what the gNB transmits on REs overlapping with the LTE CRS REs as indicated in the CRS RM pattern</w:t>
            </w:r>
          </w:p>
          <w:p w14:paraId="64A2C38D" w14:textId="77777777" w:rsidR="002721A9" w:rsidRPr="00531FE8" w:rsidRDefault="002721A9" w:rsidP="002721A9">
            <w:pPr>
              <w:pStyle w:val="afa"/>
              <w:numPr>
                <w:ilvl w:val="0"/>
                <w:numId w:val="67"/>
              </w:numPr>
              <w:overflowPunct w:val="0"/>
              <w:autoSpaceDE w:val="0"/>
              <w:autoSpaceDN w:val="0"/>
              <w:adjustRightInd w:val="0"/>
              <w:spacing w:after="180"/>
              <w:contextualSpacing/>
              <w:textAlignment w:val="baseline"/>
              <w:rPr>
                <w:rFonts w:ascii="Times New Roman" w:eastAsia="等线" w:hAnsi="Times New Roman" w:cs="Times New Roman"/>
              </w:rPr>
            </w:pPr>
            <w:r w:rsidRPr="00531FE8">
              <w:rPr>
                <w:rFonts w:ascii="Times New Roman" w:eastAsia="等线" w:hAnsi="Times New Roman" w:cs="Times New Roman"/>
              </w:rPr>
              <w:t>Option 2:</w:t>
            </w:r>
          </w:p>
          <w:p w14:paraId="5334E53E" w14:textId="77777777" w:rsidR="002721A9" w:rsidRPr="00531FE8" w:rsidRDefault="002721A9" w:rsidP="002721A9">
            <w:pPr>
              <w:pStyle w:val="afa"/>
              <w:numPr>
                <w:ilvl w:val="1"/>
                <w:numId w:val="67"/>
              </w:numPr>
              <w:overflowPunct w:val="0"/>
              <w:autoSpaceDE w:val="0"/>
              <w:autoSpaceDN w:val="0"/>
              <w:adjustRightInd w:val="0"/>
              <w:spacing w:after="180"/>
              <w:contextualSpacing/>
              <w:textAlignment w:val="baseline"/>
              <w:rPr>
                <w:rFonts w:ascii="Times New Roman" w:eastAsia="等线" w:hAnsi="Times New Roman" w:cs="Times New Roman"/>
              </w:rPr>
            </w:pPr>
            <w:r w:rsidRPr="00531FE8">
              <w:rPr>
                <w:rFonts w:ascii="Times New Roman" w:eastAsia="等线" w:hAnsi="Times New Roman" w:cs="Times New Roman"/>
              </w:rPr>
              <w:t>PDCCH and PDCCH DMRS mapping to REs: Legacy</w:t>
            </w:r>
          </w:p>
          <w:p w14:paraId="2F4B6061" w14:textId="77777777" w:rsidR="002721A9" w:rsidRPr="00531FE8" w:rsidRDefault="002721A9" w:rsidP="002721A9">
            <w:pPr>
              <w:pStyle w:val="afa"/>
              <w:numPr>
                <w:ilvl w:val="1"/>
                <w:numId w:val="67"/>
              </w:numPr>
              <w:overflowPunct w:val="0"/>
              <w:autoSpaceDE w:val="0"/>
              <w:autoSpaceDN w:val="0"/>
              <w:adjustRightInd w:val="0"/>
              <w:spacing w:after="180"/>
              <w:contextualSpacing/>
              <w:textAlignment w:val="baseline"/>
              <w:rPr>
                <w:rFonts w:ascii="Times New Roman" w:eastAsia="等线" w:hAnsi="Times New Roman" w:cs="Times New Roman"/>
              </w:rPr>
            </w:pPr>
            <w:r w:rsidRPr="00531FE8">
              <w:rPr>
                <w:rFonts w:ascii="Times New Roman" w:eastAsia="等线" w:hAnsi="Times New Roman" w:cs="Times New Roman"/>
              </w:rPr>
              <w:t xml:space="preserve">PDCCH REs overlapping with LTE CRS: Baseline: Process as legacy </w:t>
            </w:r>
          </w:p>
          <w:p w14:paraId="79BD2F71" w14:textId="77777777" w:rsidR="002721A9" w:rsidRPr="00531FE8" w:rsidRDefault="002721A9" w:rsidP="002721A9">
            <w:pPr>
              <w:pStyle w:val="afa"/>
              <w:numPr>
                <w:ilvl w:val="1"/>
                <w:numId w:val="67"/>
              </w:numPr>
              <w:overflowPunct w:val="0"/>
              <w:autoSpaceDE w:val="0"/>
              <w:autoSpaceDN w:val="0"/>
              <w:adjustRightInd w:val="0"/>
              <w:spacing w:after="180"/>
              <w:contextualSpacing/>
              <w:textAlignment w:val="baseline"/>
              <w:rPr>
                <w:rFonts w:ascii="Times New Roman" w:eastAsia="等线" w:hAnsi="Times New Roman" w:cs="Times New Roman"/>
              </w:rPr>
            </w:pPr>
            <w:r w:rsidRPr="00531FE8">
              <w:rPr>
                <w:rFonts w:ascii="Times New Roman" w:eastAsia="等线" w:hAnsi="Times New Roman" w:cs="Times New Roman"/>
              </w:rPr>
              <w:t>PDCCH DMRS REs overlapping with LTE CRS: Aware or unaware</w:t>
            </w:r>
          </w:p>
          <w:p w14:paraId="69D209D2" w14:textId="77777777" w:rsidR="002721A9" w:rsidRPr="00531FE8" w:rsidRDefault="002721A9" w:rsidP="002721A9">
            <w:pPr>
              <w:pStyle w:val="afa"/>
              <w:numPr>
                <w:ilvl w:val="1"/>
                <w:numId w:val="67"/>
              </w:numPr>
              <w:overflowPunct w:val="0"/>
              <w:autoSpaceDE w:val="0"/>
              <w:autoSpaceDN w:val="0"/>
              <w:adjustRightInd w:val="0"/>
              <w:spacing w:after="180"/>
              <w:contextualSpacing/>
              <w:textAlignment w:val="baseline"/>
              <w:rPr>
                <w:rFonts w:ascii="Times New Roman" w:eastAsia="等线" w:hAnsi="Times New Roman" w:cs="Times New Roman"/>
              </w:rPr>
            </w:pPr>
            <w:r w:rsidRPr="00531FE8">
              <w:rPr>
                <w:rFonts w:ascii="Times New Roman" w:eastAsia="等线" w:hAnsi="Times New Roman" w:cs="Times New Roman"/>
              </w:rPr>
              <w:t>Channel estimator: Baseline: Process as legacy (Receiver does not puncture DMRS), Optional: Advanced receiver (Use the DMRS other than legacy behavior)</w:t>
            </w:r>
          </w:p>
          <w:p w14:paraId="39CF9C39" w14:textId="77777777" w:rsidR="002721A9" w:rsidRPr="00531FE8" w:rsidRDefault="002721A9" w:rsidP="002721A9">
            <w:pPr>
              <w:pStyle w:val="afa"/>
              <w:numPr>
                <w:ilvl w:val="1"/>
                <w:numId w:val="67"/>
              </w:numPr>
              <w:overflowPunct w:val="0"/>
              <w:autoSpaceDE w:val="0"/>
              <w:autoSpaceDN w:val="0"/>
              <w:adjustRightInd w:val="0"/>
              <w:spacing w:after="180"/>
              <w:contextualSpacing/>
              <w:textAlignment w:val="baseline"/>
              <w:rPr>
                <w:rFonts w:ascii="Times New Roman" w:eastAsia="等线" w:hAnsi="Times New Roman" w:cs="Times New Roman"/>
              </w:rPr>
            </w:pPr>
            <w:r w:rsidRPr="00531FE8">
              <w:rPr>
                <w:rFonts w:ascii="Times New Roman" w:eastAsia="等线" w:hAnsi="Times New Roman" w:cs="Times New Roman"/>
              </w:rPr>
              <w:t xml:space="preserve">gNB transmits: </w:t>
            </w:r>
          </w:p>
          <w:p w14:paraId="6CA915DD" w14:textId="77777777" w:rsidR="002721A9" w:rsidRPr="00531FE8" w:rsidRDefault="002721A9" w:rsidP="002721A9">
            <w:pPr>
              <w:pStyle w:val="afa"/>
              <w:numPr>
                <w:ilvl w:val="2"/>
                <w:numId w:val="67"/>
              </w:numPr>
              <w:overflowPunct w:val="0"/>
              <w:autoSpaceDE w:val="0"/>
              <w:autoSpaceDN w:val="0"/>
              <w:adjustRightInd w:val="0"/>
              <w:spacing w:after="180"/>
              <w:contextualSpacing/>
              <w:textAlignment w:val="baseline"/>
              <w:rPr>
                <w:rFonts w:ascii="Times New Roman" w:eastAsia="等线" w:hAnsi="Times New Roman" w:cs="Times New Roman"/>
              </w:rPr>
            </w:pPr>
            <w:r w:rsidRPr="00531FE8">
              <w:rPr>
                <w:rFonts w:ascii="Times New Roman" w:eastAsia="等线" w:hAnsi="Times New Roman" w:cs="Times New Roman"/>
              </w:rPr>
              <w:t xml:space="preserve">Baseline: may puncture the PDCCH/PDCCH DMRS, or may superposition the two. </w:t>
            </w:r>
          </w:p>
          <w:p w14:paraId="2DB8B35A" w14:textId="77777777" w:rsidR="002721A9" w:rsidRPr="00531FE8" w:rsidRDefault="002721A9" w:rsidP="002721A9">
            <w:pPr>
              <w:pStyle w:val="afa"/>
              <w:numPr>
                <w:ilvl w:val="2"/>
                <w:numId w:val="67"/>
              </w:numPr>
              <w:overflowPunct w:val="0"/>
              <w:autoSpaceDE w:val="0"/>
              <w:autoSpaceDN w:val="0"/>
              <w:adjustRightInd w:val="0"/>
              <w:spacing w:after="180"/>
              <w:contextualSpacing/>
              <w:textAlignment w:val="baseline"/>
              <w:rPr>
                <w:rFonts w:ascii="Times New Roman" w:eastAsia="等线" w:hAnsi="Times New Roman" w:cs="Times New Roman"/>
              </w:rPr>
            </w:pPr>
            <w:r w:rsidRPr="00531FE8">
              <w:rPr>
                <w:rFonts w:ascii="Times New Roman" w:eastAsia="等线" w:hAnsi="Times New Roman" w:cs="Times New Roman"/>
              </w:rPr>
              <w:t xml:space="preserve">Optional: may puncture LTE CRS of Port#2&amp;3. </w:t>
            </w:r>
          </w:p>
          <w:p w14:paraId="22A8831C" w14:textId="1DC640A8" w:rsidR="002721A9" w:rsidRPr="00531FE8" w:rsidRDefault="002721A9" w:rsidP="00531FE8">
            <w:pPr>
              <w:pStyle w:val="afa"/>
              <w:numPr>
                <w:ilvl w:val="2"/>
                <w:numId w:val="67"/>
              </w:numPr>
              <w:overflowPunct w:val="0"/>
              <w:autoSpaceDE w:val="0"/>
              <w:autoSpaceDN w:val="0"/>
              <w:adjustRightInd w:val="0"/>
              <w:spacing w:after="180"/>
              <w:contextualSpacing/>
              <w:textAlignment w:val="baseline"/>
              <w:rPr>
                <w:rFonts w:eastAsia="等线"/>
              </w:rPr>
            </w:pPr>
            <w:r w:rsidRPr="00531FE8">
              <w:rPr>
                <w:rFonts w:ascii="Times New Roman" w:eastAsia="等线" w:hAnsi="Times New Roman" w:cs="Times New Roman"/>
              </w:rPr>
              <w:t>Impact to LTE UEs should be considered if superposition is used.</w:t>
            </w:r>
          </w:p>
        </w:tc>
      </w:tr>
    </w:tbl>
    <w:p w14:paraId="1BD05830" w14:textId="77777777" w:rsidR="002721A9" w:rsidRDefault="002721A9" w:rsidP="00D921E0">
      <w:pPr>
        <w:tabs>
          <w:tab w:val="num" w:pos="720"/>
        </w:tabs>
        <w:adjustRightInd/>
        <w:rPr>
          <w:lang w:eastAsia="zh-CN"/>
        </w:rPr>
      </w:pPr>
    </w:p>
    <w:p w14:paraId="34393AA5" w14:textId="6D88ECC3" w:rsidR="00601E95" w:rsidRPr="00E15692" w:rsidRDefault="00A439F4" w:rsidP="00D921E0">
      <w:pPr>
        <w:tabs>
          <w:tab w:val="num" w:pos="720"/>
        </w:tabs>
        <w:adjustRightInd/>
        <w:rPr>
          <w:lang w:eastAsia="zh-CN"/>
        </w:rPr>
      </w:pPr>
      <w:r w:rsidRPr="00531FE8">
        <w:t>Among these options, three options</w:t>
      </w:r>
      <w:r w:rsidR="00601E95">
        <w:t xml:space="preserve"> </w:t>
      </w:r>
      <w:r w:rsidR="00DB3B09">
        <w:t>are evaluated</w:t>
      </w:r>
      <w:r w:rsidR="001464D2">
        <w:t xml:space="preserve"> in this contribution</w:t>
      </w:r>
      <w:r w:rsidR="00D20270">
        <w:rPr>
          <w:rFonts w:hint="eastAsia"/>
          <w:lang w:eastAsia="zh-CN"/>
        </w:rPr>
        <w:t>,</w:t>
      </w:r>
      <w:r w:rsidR="00D20270">
        <w:rPr>
          <w:lang w:eastAsia="zh-CN"/>
        </w:rPr>
        <w:t xml:space="preserve"> as</w:t>
      </w:r>
      <w:r w:rsidR="00DB3B09">
        <w:t xml:space="preserve"> </w:t>
      </w:r>
      <w:r w:rsidR="00601E95">
        <w:t>shown in</w:t>
      </w:r>
      <w:r w:rsidR="00601E95">
        <w:rPr>
          <w:rFonts w:hint="eastAsia"/>
          <w:lang w:eastAsia="zh-CN"/>
        </w:rPr>
        <w:t xml:space="preserve"> </w:t>
      </w:r>
      <w:r w:rsidR="00601E95">
        <w:rPr>
          <w:lang w:eastAsia="zh-CN"/>
        </w:rPr>
        <w:fldChar w:fldCharType="begin"/>
      </w:r>
      <w:r w:rsidR="00601E95">
        <w:rPr>
          <w:lang w:eastAsia="zh-CN"/>
        </w:rPr>
        <w:instrText xml:space="preserve"> </w:instrText>
      </w:r>
      <w:r w:rsidR="00601E95">
        <w:rPr>
          <w:rFonts w:hint="eastAsia"/>
          <w:lang w:eastAsia="zh-CN"/>
        </w:rPr>
        <w:instrText>REF _Ref109636596 \h</w:instrText>
      </w:r>
      <w:r w:rsidR="00601E95">
        <w:rPr>
          <w:lang w:eastAsia="zh-CN"/>
        </w:rPr>
        <w:instrText xml:space="preserve"> </w:instrText>
      </w:r>
      <w:r w:rsidR="00601E95">
        <w:rPr>
          <w:lang w:eastAsia="zh-CN"/>
        </w:rPr>
      </w:r>
      <w:r w:rsidR="00601E95">
        <w:rPr>
          <w:lang w:eastAsia="zh-CN"/>
        </w:rPr>
        <w:fldChar w:fldCharType="separate"/>
      </w:r>
      <w:r w:rsidR="00A90E58">
        <w:t xml:space="preserve">Table </w:t>
      </w:r>
      <w:r w:rsidR="00A90E58">
        <w:rPr>
          <w:noProof/>
        </w:rPr>
        <w:t>2</w:t>
      </w:r>
      <w:r w:rsidR="00601E95">
        <w:rPr>
          <w:lang w:eastAsia="zh-CN"/>
        </w:rPr>
        <w:fldChar w:fldCharType="end"/>
      </w:r>
      <w:r w:rsidR="00601E95">
        <w:rPr>
          <w:lang w:eastAsia="zh-CN"/>
        </w:rPr>
        <w:t xml:space="preserve">. </w:t>
      </w:r>
      <w:r w:rsidR="002806B0">
        <w:rPr>
          <w:lang w:eastAsia="zh-CN"/>
        </w:rPr>
        <w:t xml:space="preserve">For Option 2, </w:t>
      </w:r>
      <w:r w:rsidR="002806B0" w:rsidRPr="00531FE8">
        <w:rPr>
          <w:rFonts w:hint="eastAsia"/>
        </w:rPr>
        <w:t>two sub-options</w:t>
      </w:r>
      <w:r w:rsidR="002806B0">
        <w:t xml:space="preserve"> with different </w:t>
      </w:r>
      <w:r w:rsidR="004822C7">
        <w:t>transmission methods</w:t>
      </w:r>
      <w:r w:rsidR="002806B0">
        <w:t xml:space="preserve">, i.e., </w:t>
      </w:r>
      <w:r w:rsidR="003553E1">
        <w:t>Option 2A</w:t>
      </w:r>
      <w:r w:rsidR="002806B0">
        <w:t xml:space="preserve"> and </w:t>
      </w:r>
      <w:r w:rsidR="003553E1">
        <w:t>Option 2B</w:t>
      </w:r>
      <w:r w:rsidR="002806B0">
        <w:t xml:space="preserve"> are</w:t>
      </w:r>
      <w:r w:rsidR="002806B0" w:rsidRPr="00531FE8">
        <w:rPr>
          <w:rFonts w:hint="eastAsia"/>
        </w:rPr>
        <w:t xml:space="preserve"> evaluated</w:t>
      </w:r>
      <w:r w:rsidR="004822C7">
        <w:t xml:space="preserve">, corresponding to </w:t>
      </w:r>
      <w:r w:rsidR="00DF1690">
        <w:t xml:space="preserve">the </w:t>
      </w:r>
      <w:r w:rsidR="004822C7">
        <w:t xml:space="preserve">puncturing </w:t>
      </w:r>
      <w:r w:rsidR="00C93BE0">
        <w:t xml:space="preserve">approach </w:t>
      </w:r>
      <w:r w:rsidR="004822C7">
        <w:t xml:space="preserve">and </w:t>
      </w:r>
      <w:r w:rsidR="00DF1690">
        <w:t xml:space="preserve">the </w:t>
      </w:r>
      <w:r w:rsidR="004822C7">
        <w:t>superposition</w:t>
      </w:r>
      <w:r w:rsidR="00C93BE0" w:rsidRPr="00C93BE0">
        <w:t xml:space="preserve"> </w:t>
      </w:r>
      <w:r w:rsidR="00C93BE0">
        <w:t>approach</w:t>
      </w:r>
      <w:r w:rsidR="004822C7">
        <w:t>, respectively</w:t>
      </w:r>
      <w:r w:rsidR="002806B0">
        <w:t xml:space="preserve">. </w:t>
      </w:r>
      <w:r w:rsidR="00601E95" w:rsidRPr="00D61DE2">
        <w:t xml:space="preserve">For </w:t>
      </w:r>
      <w:r w:rsidR="00FA4DD4">
        <w:t>O</w:t>
      </w:r>
      <w:r w:rsidR="00FA4DD4" w:rsidRPr="00D61DE2">
        <w:t>ption</w:t>
      </w:r>
      <w:r w:rsidR="00FA4DD4" w:rsidRPr="00E15692">
        <w:t xml:space="preserve"> </w:t>
      </w:r>
      <w:r w:rsidR="00601E95" w:rsidRPr="00D61DE2">
        <w:t>1</w:t>
      </w:r>
      <w:r w:rsidR="00601E95" w:rsidRPr="00E15692">
        <w:t>-2</w:t>
      </w:r>
      <w:r w:rsidR="00601E95" w:rsidRPr="00D61DE2">
        <w:t xml:space="preserve">, </w:t>
      </w:r>
      <w:r w:rsidR="004612BB">
        <w:t xml:space="preserve">due to </w:t>
      </w:r>
      <w:r w:rsidR="00DF79AA">
        <w:t>our</w:t>
      </w:r>
      <w:r w:rsidR="004612BB">
        <w:t xml:space="preserve"> concerns on the implementation complexity as will be analyzed in Section 3.6, the simulation results are not provided</w:t>
      </w:r>
      <w:r w:rsidR="00601E95" w:rsidRPr="00D61DE2">
        <w:t>.</w:t>
      </w:r>
    </w:p>
    <w:p w14:paraId="75BC9E73" w14:textId="5317D3AE" w:rsidR="0031181A" w:rsidRDefault="0031181A" w:rsidP="00531FE8">
      <w:pPr>
        <w:pStyle w:val="a5"/>
        <w:keepNext/>
        <w:jc w:val="center"/>
      </w:pPr>
      <w:bookmarkStart w:id="7" w:name="_Ref109636596"/>
      <w:r>
        <w:t xml:space="preserve">Table </w:t>
      </w:r>
      <w:r w:rsidR="00847FA4">
        <w:rPr>
          <w:noProof/>
        </w:rPr>
        <w:fldChar w:fldCharType="begin"/>
      </w:r>
      <w:r w:rsidR="00847FA4">
        <w:rPr>
          <w:noProof/>
        </w:rPr>
        <w:instrText xml:space="preserve"> SEQ Table \* ARABIC </w:instrText>
      </w:r>
      <w:r w:rsidR="00847FA4">
        <w:rPr>
          <w:noProof/>
        </w:rPr>
        <w:fldChar w:fldCharType="separate"/>
      </w:r>
      <w:r w:rsidR="00A90E58">
        <w:rPr>
          <w:noProof/>
        </w:rPr>
        <w:t>2</w:t>
      </w:r>
      <w:r w:rsidR="00847FA4">
        <w:rPr>
          <w:noProof/>
        </w:rPr>
        <w:fldChar w:fldCharType="end"/>
      </w:r>
      <w:bookmarkEnd w:id="7"/>
      <w:r>
        <w:t xml:space="preserve"> Three options </w:t>
      </w:r>
      <w:r w:rsidR="00D20270">
        <w:t>for evaluation</w:t>
      </w:r>
    </w:p>
    <w:tbl>
      <w:tblPr>
        <w:tblStyle w:val="ac"/>
        <w:tblW w:w="0" w:type="auto"/>
        <w:tblLayout w:type="fixed"/>
        <w:tblLook w:val="04A0" w:firstRow="1" w:lastRow="0" w:firstColumn="1" w:lastColumn="0" w:noHBand="0" w:noVBand="1"/>
      </w:tblPr>
      <w:tblGrid>
        <w:gridCol w:w="1129"/>
        <w:gridCol w:w="3982"/>
        <w:gridCol w:w="4196"/>
      </w:tblGrid>
      <w:tr w:rsidR="00CA056F" w:rsidRPr="00E15692" w14:paraId="7F512FC1" w14:textId="77777777" w:rsidTr="00531FE8">
        <w:tc>
          <w:tcPr>
            <w:tcW w:w="1129" w:type="dxa"/>
            <w:shd w:val="clear" w:color="auto" w:fill="D9D9D9" w:themeFill="background1" w:themeFillShade="D9"/>
          </w:tcPr>
          <w:p w14:paraId="01CFAC95" w14:textId="478E05AC" w:rsidR="00CA056F" w:rsidRPr="00C3025A" w:rsidRDefault="002806B0" w:rsidP="00C3025A">
            <w:pPr>
              <w:widowControl/>
              <w:spacing w:before="120" w:line="280" w:lineRule="atLeast"/>
              <w:jc w:val="center"/>
              <w:rPr>
                <w:b/>
              </w:rPr>
            </w:pPr>
            <w:r w:rsidRPr="00C3025A">
              <w:rPr>
                <w:b/>
              </w:rPr>
              <w:t>Option</w:t>
            </w:r>
          </w:p>
        </w:tc>
        <w:tc>
          <w:tcPr>
            <w:tcW w:w="3982" w:type="dxa"/>
            <w:shd w:val="clear" w:color="auto" w:fill="D9D9D9" w:themeFill="background1" w:themeFillShade="D9"/>
          </w:tcPr>
          <w:p w14:paraId="171C7885" w14:textId="5715983C" w:rsidR="00CA056F" w:rsidRPr="00C3025A" w:rsidRDefault="00CA056F" w:rsidP="00C3025A">
            <w:pPr>
              <w:widowControl/>
              <w:spacing w:before="120" w:line="280" w:lineRule="atLeast"/>
              <w:jc w:val="center"/>
              <w:rPr>
                <w:b/>
              </w:rPr>
            </w:pPr>
            <w:r w:rsidRPr="00C3025A">
              <w:rPr>
                <w:b/>
              </w:rPr>
              <w:t>gNB transmitter</w:t>
            </w:r>
          </w:p>
        </w:tc>
        <w:tc>
          <w:tcPr>
            <w:tcW w:w="4196" w:type="dxa"/>
            <w:shd w:val="clear" w:color="auto" w:fill="D9D9D9" w:themeFill="background1" w:themeFillShade="D9"/>
          </w:tcPr>
          <w:p w14:paraId="3A483620" w14:textId="6CAE6968" w:rsidR="00CA056F" w:rsidRPr="00C3025A" w:rsidRDefault="00CA056F" w:rsidP="00C3025A">
            <w:pPr>
              <w:widowControl/>
              <w:spacing w:before="120" w:line="280" w:lineRule="atLeast"/>
              <w:jc w:val="center"/>
              <w:rPr>
                <w:b/>
              </w:rPr>
            </w:pPr>
            <w:r w:rsidRPr="00C3025A">
              <w:rPr>
                <w:b/>
              </w:rPr>
              <w:t>UE receiver</w:t>
            </w:r>
          </w:p>
        </w:tc>
      </w:tr>
      <w:tr w:rsidR="00CA056F" w:rsidRPr="00E15692" w14:paraId="353A6BB2" w14:textId="77777777" w:rsidTr="00531FE8">
        <w:tc>
          <w:tcPr>
            <w:tcW w:w="1129" w:type="dxa"/>
          </w:tcPr>
          <w:p w14:paraId="68A1FFEA" w14:textId="04BED15E" w:rsidR="00CA056F" w:rsidRPr="00E15692" w:rsidRDefault="00CA056F" w:rsidP="00CA056F">
            <w:pPr>
              <w:tabs>
                <w:tab w:val="num" w:pos="720"/>
              </w:tabs>
              <w:adjustRightInd/>
              <w:rPr>
                <w:lang w:eastAsia="zh-CN"/>
              </w:rPr>
            </w:pPr>
            <w:r w:rsidRPr="00E15692">
              <w:rPr>
                <w:color w:val="000000"/>
              </w:rPr>
              <w:t>1-1</w:t>
            </w:r>
          </w:p>
        </w:tc>
        <w:tc>
          <w:tcPr>
            <w:tcW w:w="3982" w:type="dxa"/>
          </w:tcPr>
          <w:p w14:paraId="29E39724" w14:textId="2E7C6689" w:rsidR="00253ED3" w:rsidRPr="00531FE8" w:rsidRDefault="00CA056F">
            <w:pPr>
              <w:tabs>
                <w:tab w:val="num" w:pos="720"/>
              </w:tabs>
              <w:adjustRightInd/>
              <w:rPr>
                <w:color w:val="000000" w:themeColor="text1"/>
                <w:kern w:val="24"/>
              </w:rPr>
            </w:pPr>
            <w:r w:rsidRPr="00E15692">
              <w:rPr>
                <w:color w:val="000000" w:themeColor="text1"/>
                <w:kern w:val="24"/>
                <w:lang w:val="en-GB"/>
              </w:rPr>
              <w:t xml:space="preserve">puncture the PDCCH/PDCCH DMRS </w:t>
            </w:r>
            <w:r w:rsidRPr="00E15692">
              <w:rPr>
                <w:color w:val="000000" w:themeColor="text1"/>
                <w:kern w:val="24"/>
              </w:rPr>
              <w:t>on overlapping R</w:t>
            </w:r>
            <w:r w:rsidR="008368A8">
              <w:rPr>
                <w:color w:val="000000" w:themeColor="text1"/>
                <w:kern w:val="24"/>
              </w:rPr>
              <w:t>E</w:t>
            </w:r>
            <w:r w:rsidRPr="00E15692">
              <w:rPr>
                <w:color w:val="000000" w:themeColor="text1"/>
                <w:kern w:val="24"/>
              </w:rPr>
              <w:t>s</w:t>
            </w:r>
          </w:p>
        </w:tc>
        <w:tc>
          <w:tcPr>
            <w:tcW w:w="4196" w:type="dxa"/>
          </w:tcPr>
          <w:p w14:paraId="78FCD0F7" w14:textId="77777777" w:rsidR="00CA056F" w:rsidRPr="00531FE8" w:rsidRDefault="00CA056F" w:rsidP="00CA056F">
            <w:pPr>
              <w:pStyle w:val="af5"/>
              <w:spacing w:before="0" w:beforeAutospacing="0" w:after="0" w:afterAutospacing="0"/>
              <w:jc w:val="both"/>
              <w:rPr>
                <w:rFonts w:ascii="Arial" w:hAnsi="Arial" w:cs="Arial"/>
                <w:sz w:val="22"/>
                <w:szCs w:val="22"/>
              </w:rPr>
            </w:pPr>
            <w:r w:rsidRPr="00531FE8">
              <w:rPr>
                <w:rFonts w:ascii="Times New Roman" w:hAnsi="Times New Roman" w:cs="Times New Roman"/>
                <w:color w:val="000000" w:themeColor="text1"/>
                <w:kern w:val="24"/>
                <w:sz w:val="22"/>
                <w:szCs w:val="22"/>
                <w:lang w:val="en-GB"/>
              </w:rPr>
              <w:t xml:space="preserve">PDCCH REs overlapping with LTE CRS: Receiver punctures </w:t>
            </w:r>
          </w:p>
          <w:p w14:paraId="1B29FF78" w14:textId="75766172" w:rsidR="00CA056F" w:rsidRPr="00E15692" w:rsidRDefault="00CA056F">
            <w:pPr>
              <w:tabs>
                <w:tab w:val="num" w:pos="720"/>
              </w:tabs>
              <w:adjustRightInd/>
              <w:rPr>
                <w:lang w:eastAsia="zh-CN"/>
              </w:rPr>
            </w:pPr>
            <w:r w:rsidRPr="00E15692">
              <w:rPr>
                <w:color w:val="000000" w:themeColor="text1"/>
                <w:kern w:val="24"/>
                <w:lang w:val="en-GB"/>
              </w:rPr>
              <w:t>Channel estimator</w:t>
            </w:r>
            <w:r w:rsidR="00E15692">
              <w:rPr>
                <w:color w:val="000000" w:themeColor="text1"/>
                <w:kern w:val="24"/>
                <w:lang w:val="en-GB"/>
              </w:rPr>
              <w:t xml:space="preserve">: </w:t>
            </w:r>
            <w:r w:rsidRPr="00E15692">
              <w:rPr>
                <w:color w:val="000000" w:themeColor="text1"/>
                <w:kern w:val="24"/>
                <w:lang w:val="en-GB"/>
              </w:rPr>
              <w:t xml:space="preserve">operate on clean symbol </w:t>
            </w:r>
            <w:r w:rsidRPr="00E15692">
              <w:rPr>
                <w:color w:val="000000" w:themeColor="text1"/>
                <w:kern w:val="24"/>
                <w:lang w:val="en-GB"/>
              </w:rPr>
              <w:lastRenderedPageBreak/>
              <w:t>DMRS only</w:t>
            </w:r>
          </w:p>
        </w:tc>
      </w:tr>
      <w:tr w:rsidR="00CA056F" w:rsidRPr="00E15692" w14:paraId="62164597" w14:textId="77777777" w:rsidTr="00531FE8">
        <w:tc>
          <w:tcPr>
            <w:tcW w:w="1129" w:type="dxa"/>
          </w:tcPr>
          <w:p w14:paraId="1D4261FC" w14:textId="3933F3BB" w:rsidR="00CA056F" w:rsidRPr="00E15692" w:rsidRDefault="00CA056F" w:rsidP="00CA056F">
            <w:pPr>
              <w:tabs>
                <w:tab w:val="num" w:pos="720"/>
              </w:tabs>
              <w:adjustRightInd/>
              <w:rPr>
                <w:lang w:eastAsia="zh-CN"/>
              </w:rPr>
            </w:pPr>
            <w:r w:rsidRPr="00E15692">
              <w:rPr>
                <w:color w:val="000000"/>
              </w:rPr>
              <w:lastRenderedPageBreak/>
              <w:t>2A</w:t>
            </w:r>
          </w:p>
        </w:tc>
        <w:tc>
          <w:tcPr>
            <w:tcW w:w="3982" w:type="dxa"/>
          </w:tcPr>
          <w:p w14:paraId="1033BE35" w14:textId="59853DC9" w:rsidR="00CA056F" w:rsidRDefault="00CA056F" w:rsidP="00CA056F">
            <w:pPr>
              <w:tabs>
                <w:tab w:val="num" w:pos="720"/>
              </w:tabs>
              <w:adjustRightInd/>
              <w:rPr>
                <w:color w:val="000000" w:themeColor="text1"/>
                <w:kern w:val="24"/>
              </w:rPr>
            </w:pPr>
            <w:r w:rsidRPr="00E15692">
              <w:rPr>
                <w:color w:val="000000" w:themeColor="text1"/>
                <w:kern w:val="24"/>
                <w:lang w:val="en-GB"/>
              </w:rPr>
              <w:t xml:space="preserve">puncture the PDCCH/PDCCH DMRS </w:t>
            </w:r>
            <w:r w:rsidRPr="00E15692">
              <w:rPr>
                <w:color w:val="000000" w:themeColor="text1"/>
                <w:kern w:val="24"/>
              </w:rPr>
              <w:t>on overlapping R</w:t>
            </w:r>
            <w:r w:rsidR="008368A8">
              <w:rPr>
                <w:color w:val="000000" w:themeColor="text1"/>
                <w:kern w:val="24"/>
              </w:rPr>
              <w:t>E</w:t>
            </w:r>
            <w:r w:rsidRPr="00E15692">
              <w:rPr>
                <w:color w:val="000000" w:themeColor="text1"/>
                <w:kern w:val="24"/>
              </w:rPr>
              <w:t>s</w:t>
            </w:r>
          </w:p>
          <w:p w14:paraId="16B5BD9E" w14:textId="54209313" w:rsidR="00253ED3" w:rsidRPr="00253ED3" w:rsidRDefault="00253ED3" w:rsidP="001E56B2">
            <w:pPr>
              <w:tabs>
                <w:tab w:val="num" w:pos="720"/>
              </w:tabs>
              <w:adjustRightInd/>
              <w:rPr>
                <w:lang w:eastAsia="zh-CN"/>
              </w:rPr>
            </w:pPr>
            <w:r w:rsidRPr="00BE743C">
              <w:t xml:space="preserve">CRS power boosting </w:t>
            </w:r>
            <w:r>
              <w:rPr>
                <w:rFonts w:hint="eastAsia"/>
                <w:lang w:eastAsia="zh-CN"/>
              </w:rPr>
              <w:t>is</w:t>
            </w:r>
            <w:r>
              <w:t xml:space="preserve"> </w:t>
            </w:r>
            <w:r w:rsidR="001E56B2">
              <w:t>3dB</w:t>
            </w:r>
            <w:r w:rsidR="00D9494E">
              <w:t xml:space="preserve"> unless otherwise stated</w:t>
            </w:r>
          </w:p>
        </w:tc>
        <w:tc>
          <w:tcPr>
            <w:tcW w:w="4196" w:type="dxa"/>
          </w:tcPr>
          <w:p w14:paraId="1C651F0F" w14:textId="20C8E849" w:rsidR="00CA056F" w:rsidRPr="00531FE8" w:rsidRDefault="00CA056F" w:rsidP="00CA056F">
            <w:pPr>
              <w:pStyle w:val="af5"/>
              <w:spacing w:before="0" w:beforeAutospacing="0" w:after="0" w:afterAutospacing="0"/>
              <w:jc w:val="both"/>
              <w:rPr>
                <w:rFonts w:ascii="Arial" w:hAnsi="Arial" w:cs="Arial"/>
                <w:sz w:val="22"/>
                <w:szCs w:val="22"/>
              </w:rPr>
            </w:pPr>
            <w:r w:rsidRPr="00531FE8">
              <w:rPr>
                <w:rFonts w:ascii="Times New Roman" w:hAnsi="Times New Roman" w:cs="Times New Roman"/>
                <w:sz w:val="22"/>
                <w:szCs w:val="22"/>
              </w:rPr>
              <w:t>PDCCH</w:t>
            </w:r>
            <w:r w:rsidR="009324D8">
              <w:rPr>
                <w:rFonts w:ascii="Times New Roman" w:hAnsi="Times New Roman" w:cs="Times New Roman"/>
                <w:sz w:val="22"/>
                <w:szCs w:val="22"/>
              </w:rPr>
              <w:t xml:space="preserve"> reception</w:t>
            </w:r>
            <w:r w:rsidRPr="00531FE8">
              <w:rPr>
                <w:rFonts w:ascii="Times New Roman" w:hAnsi="Times New Roman" w:cs="Times New Roman"/>
                <w:sz w:val="22"/>
                <w:szCs w:val="22"/>
              </w:rPr>
              <w:t>: legacy</w:t>
            </w:r>
          </w:p>
          <w:p w14:paraId="55380B4C" w14:textId="6E654BBA" w:rsidR="00CA056F" w:rsidRPr="00E15692" w:rsidRDefault="00CA056F" w:rsidP="00CA056F">
            <w:pPr>
              <w:tabs>
                <w:tab w:val="num" w:pos="720"/>
              </w:tabs>
              <w:adjustRightInd/>
              <w:rPr>
                <w:lang w:eastAsia="zh-CN"/>
              </w:rPr>
            </w:pPr>
            <w:r w:rsidRPr="00E15692">
              <w:rPr>
                <w:color w:val="000000"/>
              </w:rPr>
              <w:t>Channel estimation: legacy</w:t>
            </w:r>
          </w:p>
        </w:tc>
      </w:tr>
      <w:tr w:rsidR="00CA056F" w:rsidRPr="00E15692" w14:paraId="5F54909A" w14:textId="77777777" w:rsidTr="00531FE8">
        <w:tc>
          <w:tcPr>
            <w:tcW w:w="1129" w:type="dxa"/>
          </w:tcPr>
          <w:p w14:paraId="0B7889AD" w14:textId="3F171123" w:rsidR="00CA056F" w:rsidRPr="00E15692" w:rsidRDefault="00CA056F" w:rsidP="00CA056F">
            <w:pPr>
              <w:tabs>
                <w:tab w:val="num" w:pos="720"/>
              </w:tabs>
              <w:adjustRightInd/>
              <w:rPr>
                <w:lang w:eastAsia="zh-CN"/>
              </w:rPr>
            </w:pPr>
            <w:r w:rsidRPr="00E15692">
              <w:rPr>
                <w:color w:val="000000"/>
              </w:rPr>
              <w:t>2B</w:t>
            </w:r>
          </w:p>
        </w:tc>
        <w:tc>
          <w:tcPr>
            <w:tcW w:w="3982" w:type="dxa"/>
          </w:tcPr>
          <w:p w14:paraId="359D66DB" w14:textId="77777777" w:rsidR="00CA056F" w:rsidRDefault="00CA056F" w:rsidP="00CA056F">
            <w:pPr>
              <w:tabs>
                <w:tab w:val="num" w:pos="720"/>
              </w:tabs>
              <w:adjustRightInd/>
              <w:rPr>
                <w:color w:val="000000" w:themeColor="text1"/>
                <w:kern w:val="24"/>
                <w:lang w:val="en-GB"/>
              </w:rPr>
            </w:pPr>
            <w:r w:rsidRPr="00E15692">
              <w:rPr>
                <w:color w:val="000000" w:themeColor="text1"/>
                <w:kern w:val="24"/>
                <w:lang w:val="en-GB"/>
              </w:rPr>
              <w:t>superposition PDCCH/PDCCH DMRS and CRS</w:t>
            </w:r>
          </w:p>
          <w:p w14:paraId="2A4660D4" w14:textId="00B72A14" w:rsidR="00253ED3" w:rsidRPr="00E15692" w:rsidRDefault="00253ED3" w:rsidP="001E56B2">
            <w:pPr>
              <w:tabs>
                <w:tab w:val="num" w:pos="720"/>
              </w:tabs>
              <w:adjustRightInd/>
              <w:rPr>
                <w:lang w:eastAsia="zh-CN"/>
              </w:rPr>
            </w:pPr>
            <w:r w:rsidRPr="00BE743C">
              <w:t xml:space="preserve">CRS power boosting </w:t>
            </w:r>
            <w:r>
              <w:rPr>
                <w:rFonts w:hint="eastAsia"/>
                <w:lang w:eastAsia="zh-CN"/>
              </w:rPr>
              <w:t>is</w:t>
            </w:r>
            <w:r>
              <w:t xml:space="preserve"> </w:t>
            </w:r>
            <w:r w:rsidR="001E56B2">
              <w:t>3dB</w:t>
            </w:r>
            <w:r w:rsidR="00D9494E">
              <w:t xml:space="preserve"> unless otherwise stated</w:t>
            </w:r>
          </w:p>
        </w:tc>
        <w:tc>
          <w:tcPr>
            <w:tcW w:w="4196" w:type="dxa"/>
          </w:tcPr>
          <w:p w14:paraId="5E617C1A" w14:textId="039CAE68" w:rsidR="00CA056F" w:rsidRPr="00531FE8" w:rsidRDefault="00CA056F" w:rsidP="00CA056F">
            <w:pPr>
              <w:pStyle w:val="af5"/>
              <w:spacing w:before="0" w:beforeAutospacing="0" w:after="0" w:afterAutospacing="0"/>
              <w:jc w:val="both"/>
              <w:rPr>
                <w:rFonts w:ascii="Arial" w:hAnsi="Arial" w:cs="Arial"/>
                <w:sz w:val="22"/>
                <w:szCs w:val="22"/>
              </w:rPr>
            </w:pPr>
            <w:r w:rsidRPr="00531FE8">
              <w:rPr>
                <w:rFonts w:ascii="Times New Roman" w:hAnsi="Times New Roman" w:cs="Times New Roman"/>
                <w:sz w:val="22"/>
                <w:szCs w:val="22"/>
              </w:rPr>
              <w:t>PDCCH</w:t>
            </w:r>
            <w:r w:rsidR="009324D8">
              <w:rPr>
                <w:rFonts w:ascii="Times New Roman" w:hAnsi="Times New Roman" w:cs="Times New Roman"/>
                <w:sz w:val="22"/>
                <w:szCs w:val="22"/>
              </w:rPr>
              <w:t xml:space="preserve"> reception</w:t>
            </w:r>
            <w:r w:rsidRPr="00531FE8">
              <w:rPr>
                <w:rFonts w:ascii="Times New Roman" w:hAnsi="Times New Roman" w:cs="Times New Roman"/>
                <w:sz w:val="22"/>
                <w:szCs w:val="22"/>
              </w:rPr>
              <w:t>: legacy</w:t>
            </w:r>
          </w:p>
          <w:p w14:paraId="68FD7A95" w14:textId="5CE2EA74" w:rsidR="00CA056F" w:rsidRPr="00E15692" w:rsidRDefault="00CA056F" w:rsidP="00CA056F">
            <w:pPr>
              <w:tabs>
                <w:tab w:val="num" w:pos="720"/>
              </w:tabs>
              <w:adjustRightInd/>
              <w:rPr>
                <w:lang w:eastAsia="zh-CN"/>
              </w:rPr>
            </w:pPr>
            <w:r w:rsidRPr="00E15692">
              <w:rPr>
                <w:color w:val="000000"/>
              </w:rPr>
              <w:t>Channel estimation: legacy</w:t>
            </w:r>
          </w:p>
        </w:tc>
      </w:tr>
    </w:tbl>
    <w:p w14:paraId="2AB726F9" w14:textId="77777777" w:rsidR="00D772C2" w:rsidRDefault="00D772C2" w:rsidP="00D921E0">
      <w:pPr>
        <w:tabs>
          <w:tab w:val="num" w:pos="720"/>
        </w:tabs>
        <w:adjustRightInd/>
      </w:pPr>
    </w:p>
    <w:p w14:paraId="79CA7386" w14:textId="013659CB" w:rsidR="00430121" w:rsidRPr="00FB0187" w:rsidRDefault="00D13C9C" w:rsidP="00E27A5B">
      <w:pPr>
        <w:pStyle w:val="2"/>
        <w:tabs>
          <w:tab w:val="clear" w:pos="2703"/>
          <w:tab w:val="num" w:pos="2127"/>
        </w:tabs>
        <w:ind w:left="567"/>
      </w:pPr>
      <w:r>
        <w:t xml:space="preserve">KPI #1: </w:t>
      </w:r>
      <w:r w:rsidR="00E81AD7">
        <w:t xml:space="preserve">NR </w:t>
      </w:r>
      <w:r w:rsidR="009D61EF">
        <w:t xml:space="preserve">PDCCH </w:t>
      </w:r>
      <w:r w:rsidR="00D15352">
        <w:t>coverage/outage</w:t>
      </w:r>
      <w:r w:rsidR="00D15352" w:rsidDel="00D15352">
        <w:t xml:space="preserve"> </w:t>
      </w:r>
      <w:r w:rsidDel="00D13C9C">
        <w:t xml:space="preserve"> </w:t>
      </w:r>
    </w:p>
    <w:p w14:paraId="64BA280A" w14:textId="2C8BD1A2" w:rsidR="001356F0" w:rsidRDefault="001356F0" w:rsidP="008553E0">
      <w:pPr>
        <w:tabs>
          <w:tab w:val="num" w:pos="720"/>
        </w:tabs>
        <w:adjustRightInd/>
        <w:rPr>
          <w:lang w:eastAsia="zh-CN"/>
        </w:rPr>
      </w:pPr>
      <w:r>
        <w:rPr>
          <w:lang w:eastAsia="zh-CN"/>
        </w:rPr>
        <w:t xml:space="preserve">In this evaluation, the NR PDCCH outage is defined as </w:t>
      </w:r>
      <w:r w:rsidRPr="00C3025A">
        <w:rPr>
          <w:lang w:eastAsia="zh-CN"/>
        </w:rPr>
        <w:t xml:space="preserve">the percentage of </w:t>
      </w:r>
      <w:r w:rsidR="005C025F">
        <w:rPr>
          <w:lang w:eastAsia="zh-CN"/>
        </w:rPr>
        <w:t xml:space="preserve">(cell edge) </w:t>
      </w:r>
      <w:r w:rsidRPr="00C3025A">
        <w:rPr>
          <w:lang w:eastAsia="zh-CN"/>
        </w:rPr>
        <w:t xml:space="preserve">UEs which cannot reach the 1% PDCCH target BLER </w:t>
      </w:r>
      <w:r w:rsidR="00560B4C">
        <w:rPr>
          <w:lang w:eastAsia="zh-CN"/>
        </w:rPr>
        <w:t xml:space="preserve">even </w:t>
      </w:r>
      <w:r w:rsidRPr="00C3025A">
        <w:rPr>
          <w:lang w:eastAsia="zh-CN"/>
        </w:rPr>
        <w:t>with</w:t>
      </w:r>
      <w:r w:rsidR="00560B4C">
        <w:rPr>
          <w:lang w:eastAsia="zh-CN"/>
        </w:rPr>
        <w:t xml:space="preserve"> the highest aggregation level, i.e.,</w:t>
      </w:r>
      <w:r w:rsidRPr="00C3025A">
        <w:rPr>
          <w:lang w:eastAsia="zh-CN"/>
        </w:rPr>
        <w:t xml:space="preserve"> AL16.</w:t>
      </w:r>
    </w:p>
    <w:p w14:paraId="1824C556" w14:textId="422AF3C9" w:rsidR="00C81F65" w:rsidRDefault="000E52EF" w:rsidP="008553E0">
      <w:pPr>
        <w:tabs>
          <w:tab w:val="num" w:pos="720"/>
        </w:tabs>
        <w:adjustRightInd/>
        <w:rPr>
          <w:lang w:eastAsia="zh-CN"/>
        </w:rPr>
      </w:pPr>
      <w:r w:rsidRPr="00C3025A">
        <w:rPr>
          <w:u w:val="single"/>
          <w:lang w:eastAsia="zh-CN"/>
        </w:rPr>
        <w:t>For</w:t>
      </w:r>
      <w:r w:rsidR="00FA147A" w:rsidRPr="00C3025A">
        <w:rPr>
          <w:u w:val="single"/>
          <w:lang w:eastAsia="zh-CN"/>
        </w:rPr>
        <w:t xml:space="preserve"> the baseline</w:t>
      </w:r>
      <w:r w:rsidR="00FA147A" w:rsidRPr="00C3025A">
        <w:rPr>
          <w:lang w:eastAsia="zh-CN"/>
        </w:rPr>
        <w:t>, the outage UE percentage is relatively small</w:t>
      </w:r>
      <w:r w:rsidR="00FA147A">
        <w:rPr>
          <w:lang w:eastAsia="zh-CN"/>
        </w:rPr>
        <w:t xml:space="preserve"> </w:t>
      </w:r>
      <w:r w:rsidR="00766191">
        <w:rPr>
          <w:lang w:eastAsia="zh-CN"/>
        </w:rPr>
        <w:t>regardless of</w:t>
      </w:r>
      <w:r w:rsidR="00FA147A">
        <w:rPr>
          <w:lang w:eastAsia="zh-CN"/>
        </w:rPr>
        <w:t xml:space="preserve"> </w:t>
      </w:r>
      <w:r w:rsidR="00FA147A" w:rsidRPr="00E26984">
        <w:rPr>
          <w:lang w:eastAsia="zh-CN"/>
        </w:rPr>
        <w:t>single-symbol CORESET</w:t>
      </w:r>
      <w:r w:rsidR="00FA147A">
        <w:rPr>
          <w:lang w:eastAsia="zh-CN"/>
        </w:rPr>
        <w:t xml:space="preserve"> (</w:t>
      </w:r>
      <w:r w:rsidR="00D90A18">
        <w:rPr>
          <w:lang w:eastAsia="zh-CN"/>
        </w:rPr>
        <w:t>Scenario</w:t>
      </w:r>
      <w:r w:rsidR="00FA147A">
        <w:rPr>
          <w:lang w:eastAsia="zh-CN"/>
        </w:rPr>
        <w:t xml:space="preserve"> 1A and </w:t>
      </w:r>
      <w:r w:rsidR="00D90A18">
        <w:rPr>
          <w:lang w:eastAsia="zh-CN"/>
        </w:rPr>
        <w:t>Scenario</w:t>
      </w:r>
      <w:r w:rsidR="00FA147A">
        <w:rPr>
          <w:lang w:eastAsia="zh-CN"/>
        </w:rPr>
        <w:t xml:space="preserve"> 2)</w:t>
      </w:r>
      <w:r w:rsidR="00FA147A" w:rsidRPr="00E26984">
        <w:rPr>
          <w:lang w:eastAsia="zh-CN"/>
        </w:rPr>
        <w:t xml:space="preserve"> </w:t>
      </w:r>
      <w:r w:rsidR="00FA147A" w:rsidRPr="00C3025A">
        <w:rPr>
          <w:lang w:eastAsia="zh-CN"/>
        </w:rPr>
        <w:t>or</w:t>
      </w:r>
      <w:r w:rsidR="00FA147A">
        <w:rPr>
          <w:lang w:eastAsia="zh-CN"/>
        </w:rPr>
        <w:t xml:space="preserve"> 2</w:t>
      </w:r>
      <w:r w:rsidR="00FA147A" w:rsidRPr="00E26984">
        <w:rPr>
          <w:lang w:eastAsia="zh-CN"/>
        </w:rPr>
        <w:t xml:space="preserve"> </w:t>
      </w:r>
      <w:r w:rsidR="00FA147A" w:rsidRPr="00C3025A">
        <w:rPr>
          <w:lang w:eastAsia="zh-CN"/>
        </w:rPr>
        <w:t>symbol CORESET</w:t>
      </w:r>
      <w:r w:rsidR="00FA147A">
        <w:rPr>
          <w:lang w:eastAsia="zh-CN"/>
        </w:rPr>
        <w:t xml:space="preserve"> (</w:t>
      </w:r>
      <w:r w:rsidR="00D90A18">
        <w:rPr>
          <w:lang w:eastAsia="zh-CN"/>
        </w:rPr>
        <w:t>Scenario</w:t>
      </w:r>
      <w:r w:rsidR="00FA147A">
        <w:rPr>
          <w:lang w:eastAsia="zh-CN"/>
        </w:rPr>
        <w:t xml:space="preserve"> 3)</w:t>
      </w:r>
      <w:r w:rsidR="00FA147A" w:rsidRPr="00C3025A">
        <w:rPr>
          <w:lang w:eastAsia="zh-CN"/>
        </w:rPr>
        <w:t>, ranging from 0.8% to 1.0%.</w:t>
      </w:r>
      <w:r w:rsidR="00FA147A">
        <w:rPr>
          <w:lang w:eastAsia="zh-CN"/>
        </w:rPr>
        <w:t xml:space="preserve"> </w:t>
      </w:r>
    </w:p>
    <w:p w14:paraId="0EA64EB0" w14:textId="19D9DE25" w:rsidR="000E52EF" w:rsidRDefault="000E52EF" w:rsidP="00531FE8">
      <w:pPr>
        <w:tabs>
          <w:tab w:val="num" w:pos="720"/>
        </w:tabs>
        <w:adjustRightInd/>
      </w:pPr>
      <w:r w:rsidRPr="00C3025A">
        <w:rPr>
          <w:u w:val="single"/>
        </w:rPr>
        <w:t xml:space="preserve">For </w:t>
      </w:r>
      <w:r w:rsidR="003553E1" w:rsidRPr="00C3025A">
        <w:rPr>
          <w:u w:val="single"/>
        </w:rPr>
        <w:t>Option 1-1</w:t>
      </w:r>
      <w:r>
        <w:t>, t</w:t>
      </w:r>
      <w:r w:rsidRPr="00531FE8">
        <w:rPr>
          <w:rFonts w:hint="eastAsia"/>
        </w:rPr>
        <w:t xml:space="preserve">he outage percentage </w:t>
      </w:r>
      <w:r>
        <w:t>increases</w:t>
      </w:r>
      <w:r w:rsidRPr="00531FE8">
        <w:rPr>
          <w:rFonts w:hint="eastAsia"/>
        </w:rPr>
        <w:t xml:space="preserve"> to 2</w:t>
      </w:r>
      <w:r>
        <w:t>.6</w:t>
      </w:r>
      <w:r w:rsidRPr="00531FE8">
        <w:rPr>
          <w:rFonts w:hint="eastAsia"/>
        </w:rPr>
        <w:t xml:space="preserve">% in </w:t>
      </w:r>
      <w:r w:rsidR="00D90A18">
        <w:t>Scenario</w:t>
      </w:r>
      <w:r w:rsidRPr="00531FE8">
        <w:rPr>
          <w:rFonts w:hint="eastAsia"/>
        </w:rPr>
        <w:t xml:space="preserve"> 2 and </w:t>
      </w:r>
      <w:r>
        <w:t>1.9</w:t>
      </w:r>
      <w:r w:rsidRPr="00531FE8">
        <w:rPr>
          <w:rFonts w:hint="eastAsia"/>
        </w:rPr>
        <w:t xml:space="preserve">% in </w:t>
      </w:r>
      <w:r w:rsidR="00D90A18">
        <w:t>Scenario</w:t>
      </w:r>
      <w:r w:rsidRPr="00531FE8">
        <w:rPr>
          <w:rFonts w:hint="eastAsia"/>
        </w:rPr>
        <w:t xml:space="preserve"> 3</w:t>
      </w:r>
      <w:r>
        <w:t xml:space="preserve">, </w:t>
      </w:r>
      <w:r w:rsidRPr="00531FE8">
        <w:rPr>
          <w:rFonts w:hint="eastAsia"/>
        </w:rPr>
        <w:t xml:space="preserve">that is, the outage UE percentage </w:t>
      </w:r>
      <w:r w:rsidR="00DB6990">
        <w:rPr>
          <w:lang w:eastAsia="zh-CN"/>
        </w:rPr>
        <w:t>deteriorate</w:t>
      </w:r>
      <w:r w:rsidR="005428EF">
        <w:rPr>
          <w:lang w:eastAsia="zh-CN"/>
        </w:rPr>
        <w:t>s</w:t>
      </w:r>
      <w:r w:rsidR="00DB6990" w:rsidRPr="00531FE8">
        <w:rPr>
          <w:rFonts w:hint="eastAsia"/>
        </w:rPr>
        <w:t xml:space="preserve"> </w:t>
      </w:r>
      <w:r w:rsidR="00DB6990">
        <w:t xml:space="preserve">160% and 137% </w:t>
      </w:r>
      <w:r w:rsidR="00981345">
        <w:t>compared</w:t>
      </w:r>
      <w:r w:rsidR="00DB6990">
        <w:t xml:space="preserve"> to </w:t>
      </w:r>
      <w:r w:rsidRPr="00531FE8">
        <w:rPr>
          <w:rFonts w:hint="eastAsia"/>
        </w:rPr>
        <w:t>the baseline respectively</w:t>
      </w:r>
      <w:r>
        <w:t>.</w:t>
      </w:r>
      <w:r w:rsidR="004B2E54">
        <w:t xml:space="preserve"> </w:t>
      </w:r>
      <w:r w:rsidR="004B2E54">
        <w:rPr>
          <w:lang w:val="en-GB"/>
        </w:rPr>
        <w:t>In order</w:t>
      </w:r>
      <w:r w:rsidR="004B2E54" w:rsidRPr="00E27A5B">
        <w:rPr>
          <w:rFonts w:hint="eastAsia"/>
          <w:lang w:val="en-GB"/>
        </w:rPr>
        <w:t xml:space="preserve"> to solve the PDCCH coverage problem of outage UEs, </w:t>
      </w:r>
      <w:r w:rsidR="004B2E54">
        <w:rPr>
          <w:lang w:val="en-GB"/>
        </w:rPr>
        <w:t>an alternative is</w:t>
      </w:r>
      <w:r w:rsidR="004B2E54" w:rsidRPr="00E27A5B">
        <w:rPr>
          <w:rFonts w:hint="eastAsia"/>
          <w:lang w:val="en-GB"/>
        </w:rPr>
        <w:t xml:space="preserve"> </w:t>
      </w:r>
      <w:r w:rsidR="004B2E54">
        <w:rPr>
          <w:lang w:val="en-GB"/>
        </w:rPr>
        <w:t xml:space="preserve">to </w:t>
      </w:r>
      <w:r w:rsidR="004B2E54" w:rsidRPr="00E27A5B">
        <w:rPr>
          <w:rFonts w:hint="eastAsia"/>
          <w:lang w:val="en-GB"/>
        </w:rPr>
        <w:t>configur</w:t>
      </w:r>
      <w:r w:rsidR="004B2E54">
        <w:rPr>
          <w:lang w:val="en-GB"/>
        </w:rPr>
        <w:t>e</w:t>
      </w:r>
      <w:r w:rsidR="004B2E54" w:rsidRPr="00E27A5B">
        <w:rPr>
          <w:rFonts w:hint="eastAsia"/>
          <w:lang w:val="en-GB"/>
        </w:rPr>
        <w:t xml:space="preserve"> </w:t>
      </w:r>
      <w:r w:rsidR="004B2E54">
        <w:rPr>
          <w:lang w:val="en-GB"/>
        </w:rPr>
        <w:t>Rel-18</w:t>
      </w:r>
      <w:r w:rsidR="004B2E54" w:rsidRPr="00E27A5B">
        <w:rPr>
          <w:rFonts w:hint="eastAsia"/>
          <w:lang w:val="en-GB"/>
        </w:rPr>
        <w:t xml:space="preserve"> CORESET</w:t>
      </w:r>
      <w:r w:rsidR="004B2E54">
        <w:rPr>
          <w:lang w:val="en-GB"/>
        </w:rPr>
        <w:t xml:space="preserve"> with CRS collision</w:t>
      </w:r>
      <w:r w:rsidR="004B2E54" w:rsidRPr="00E27A5B">
        <w:rPr>
          <w:rFonts w:hint="eastAsia"/>
          <w:lang w:val="en-GB"/>
        </w:rPr>
        <w:t xml:space="preserve"> </w:t>
      </w:r>
      <w:r w:rsidR="004B2E54">
        <w:rPr>
          <w:lang w:val="en-GB"/>
        </w:rPr>
        <w:t>to</w:t>
      </w:r>
      <w:r w:rsidR="004B2E54" w:rsidRPr="00E27A5B">
        <w:rPr>
          <w:rFonts w:hint="eastAsia"/>
          <w:lang w:val="en-GB"/>
        </w:rPr>
        <w:t xml:space="preserve"> non-outage </w:t>
      </w:r>
      <w:r w:rsidR="003B0153">
        <w:rPr>
          <w:lang w:val="en-GB"/>
        </w:rPr>
        <w:t xml:space="preserve">Option 1-1 </w:t>
      </w:r>
      <w:r w:rsidR="004B2E54" w:rsidRPr="00E27A5B">
        <w:rPr>
          <w:rFonts w:hint="eastAsia"/>
          <w:lang w:val="en-GB"/>
        </w:rPr>
        <w:t>UEs, and configure legacy CORESET</w:t>
      </w:r>
      <w:r w:rsidR="004B2E54" w:rsidRPr="00801241">
        <w:rPr>
          <w:lang w:val="en-GB"/>
        </w:rPr>
        <w:t xml:space="preserve"> </w:t>
      </w:r>
      <w:r w:rsidR="004B2E54">
        <w:rPr>
          <w:lang w:val="en-GB"/>
        </w:rPr>
        <w:t xml:space="preserve">without CRS collision </w:t>
      </w:r>
      <w:r w:rsidR="004B2E54" w:rsidRPr="00E27A5B">
        <w:rPr>
          <w:rFonts w:hint="eastAsia"/>
          <w:lang w:val="en-GB"/>
        </w:rPr>
        <w:t xml:space="preserve">for outage </w:t>
      </w:r>
      <w:r w:rsidR="00E97413">
        <w:rPr>
          <w:lang w:val="en-GB"/>
        </w:rPr>
        <w:t xml:space="preserve">Rel-18 </w:t>
      </w:r>
      <w:r w:rsidR="004B2E54" w:rsidRPr="00E27A5B">
        <w:rPr>
          <w:rFonts w:hint="eastAsia"/>
          <w:lang w:val="en-GB"/>
        </w:rPr>
        <w:t xml:space="preserve">UEs. However, in a NR slot, if the PDCCH of AL16 in </w:t>
      </w:r>
      <w:r w:rsidR="00420001" w:rsidRPr="00E27A5B">
        <w:rPr>
          <w:rFonts w:hint="eastAsia"/>
          <w:lang w:val="en-GB"/>
        </w:rPr>
        <w:t xml:space="preserve">legacy </w:t>
      </w:r>
      <w:r w:rsidR="004B2E54">
        <w:rPr>
          <w:lang w:val="en-GB"/>
        </w:rPr>
        <w:t>CORESET</w:t>
      </w:r>
      <w:r w:rsidR="004B2E54" w:rsidRPr="00E27A5B">
        <w:rPr>
          <w:rFonts w:hint="eastAsia"/>
          <w:lang w:val="en-GB"/>
        </w:rPr>
        <w:t xml:space="preserve"> is </w:t>
      </w:r>
      <w:r w:rsidR="004B2E54">
        <w:rPr>
          <w:lang w:val="en-GB"/>
        </w:rPr>
        <w:t>assigned to</w:t>
      </w:r>
      <w:r w:rsidR="004B2E54" w:rsidRPr="00E27A5B">
        <w:rPr>
          <w:rFonts w:hint="eastAsia"/>
          <w:lang w:val="en-GB"/>
        </w:rPr>
        <w:t xml:space="preserve"> outage UE</w:t>
      </w:r>
      <w:r w:rsidR="004B2E54">
        <w:rPr>
          <w:lang w:val="en-GB"/>
        </w:rPr>
        <w:t xml:space="preserve"> which consumes 96 RBs already</w:t>
      </w:r>
      <w:r w:rsidR="004B2E54" w:rsidRPr="00E27A5B">
        <w:rPr>
          <w:rFonts w:hint="eastAsia"/>
          <w:lang w:val="en-GB"/>
        </w:rPr>
        <w:t xml:space="preserve">, </w:t>
      </w:r>
      <w:r w:rsidR="004B2E54">
        <w:rPr>
          <w:lang w:val="en-GB"/>
        </w:rPr>
        <w:t xml:space="preserve">there is hardly any spare bandwidth on the non-collision symbol to schedule other non-outage </w:t>
      </w:r>
      <w:r w:rsidR="00C65F36">
        <w:rPr>
          <w:lang w:val="en-GB"/>
        </w:rPr>
        <w:t>Option 1-1</w:t>
      </w:r>
      <w:r w:rsidR="00767CEC">
        <w:rPr>
          <w:lang w:val="en-GB"/>
        </w:rPr>
        <w:t xml:space="preserve"> </w:t>
      </w:r>
      <w:r w:rsidR="004B2E54" w:rsidRPr="00E27A5B">
        <w:rPr>
          <w:rFonts w:hint="eastAsia"/>
          <w:lang w:val="en-GB"/>
        </w:rPr>
        <w:t>UEs</w:t>
      </w:r>
      <w:r w:rsidR="004B2E54">
        <w:t>.</w:t>
      </w:r>
    </w:p>
    <w:p w14:paraId="735EC72B" w14:textId="0A4E2912" w:rsidR="00D90A18" w:rsidRDefault="002F7220">
      <w:pPr>
        <w:tabs>
          <w:tab w:val="num" w:pos="720"/>
        </w:tabs>
        <w:adjustRightInd/>
        <w:rPr>
          <w:color w:val="000000" w:themeColor="text1"/>
          <w:kern w:val="24"/>
        </w:rPr>
      </w:pPr>
      <w:r w:rsidRPr="00C3025A">
        <w:rPr>
          <w:u w:val="single"/>
          <w:lang w:eastAsia="zh-CN"/>
        </w:rPr>
        <w:t xml:space="preserve">For </w:t>
      </w:r>
      <w:r w:rsidR="003553E1" w:rsidRPr="00C3025A">
        <w:rPr>
          <w:u w:val="single"/>
          <w:lang w:eastAsia="zh-CN"/>
        </w:rPr>
        <w:t>Option 2A</w:t>
      </w:r>
      <w:r>
        <w:rPr>
          <w:lang w:eastAsia="zh-CN"/>
        </w:rPr>
        <w:t xml:space="preserve">, in </w:t>
      </w:r>
      <w:r w:rsidR="00D90A18">
        <w:rPr>
          <w:lang w:eastAsia="zh-CN"/>
        </w:rPr>
        <w:t>Scenario</w:t>
      </w:r>
      <w:r>
        <w:rPr>
          <w:lang w:eastAsia="zh-CN"/>
        </w:rPr>
        <w:t xml:space="preserve"> 1A</w:t>
      </w:r>
      <w:r w:rsidR="00EB1E5D">
        <w:rPr>
          <w:lang w:eastAsia="zh-CN"/>
        </w:rPr>
        <w:t>/1A-2</w:t>
      </w:r>
      <w:r>
        <w:rPr>
          <w:lang w:eastAsia="zh-CN"/>
        </w:rPr>
        <w:t xml:space="preserve">, </w:t>
      </w:r>
      <w:r w:rsidR="00877C68" w:rsidRPr="00FE39A8">
        <w:rPr>
          <w:lang w:eastAsia="zh-CN"/>
        </w:rPr>
        <w:t xml:space="preserve">the outage UE percentage </w:t>
      </w:r>
      <w:r w:rsidR="005428EF" w:rsidRPr="00FE39A8">
        <w:rPr>
          <w:lang w:eastAsia="zh-CN"/>
        </w:rPr>
        <w:t>deteriorate</w:t>
      </w:r>
      <w:r w:rsidR="005428EF">
        <w:rPr>
          <w:lang w:eastAsia="zh-CN"/>
        </w:rPr>
        <w:t>s</w:t>
      </w:r>
      <w:r w:rsidR="005428EF" w:rsidRPr="00FE39A8">
        <w:rPr>
          <w:lang w:eastAsia="zh-CN"/>
        </w:rPr>
        <w:t xml:space="preserve"> </w:t>
      </w:r>
      <w:r w:rsidR="00877C68" w:rsidRPr="00531FE8">
        <w:rPr>
          <w:rFonts w:hint="eastAsia"/>
          <w:lang w:eastAsia="zh-CN"/>
        </w:rPr>
        <w:t>significantly</w:t>
      </w:r>
      <w:r w:rsidR="00CF7B83">
        <w:rPr>
          <w:lang w:eastAsia="zh-CN"/>
        </w:rPr>
        <w:t>,</w:t>
      </w:r>
      <w:r w:rsidR="00877C68" w:rsidRPr="00FE39A8">
        <w:rPr>
          <w:lang w:eastAsia="zh-CN"/>
        </w:rPr>
        <w:t xml:space="preserve"> increasing </w:t>
      </w:r>
      <w:r w:rsidR="00991AFD">
        <w:t xml:space="preserve">by </w:t>
      </w:r>
      <w:r w:rsidR="00353FA2">
        <w:t>2</w:t>
      </w:r>
      <w:r w:rsidR="009C63F5">
        <w:t>6</w:t>
      </w:r>
      <w:r w:rsidR="00353FA2">
        <w:t>.</w:t>
      </w:r>
      <w:r w:rsidR="009C63F5">
        <w:t>8</w:t>
      </w:r>
      <w:r w:rsidR="00353FA2">
        <w:t xml:space="preserve"> </w:t>
      </w:r>
      <w:r w:rsidR="00991AFD">
        <w:t>times</w:t>
      </w:r>
      <w:r w:rsidR="000B284E">
        <w:rPr>
          <w:lang w:eastAsia="zh-CN"/>
        </w:rPr>
        <w:t xml:space="preserve"> </w:t>
      </w:r>
      <w:r w:rsidR="005428EF">
        <w:rPr>
          <w:lang w:eastAsia="zh-CN"/>
        </w:rPr>
        <w:t xml:space="preserve">compared to </w:t>
      </w:r>
      <w:r w:rsidR="00991AFD" w:rsidRPr="00D61DE2">
        <w:rPr>
          <w:rFonts w:hint="eastAsia"/>
        </w:rPr>
        <w:t>the baseline</w:t>
      </w:r>
      <w:r w:rsidR="00991AFD">
        <w:rPr>
          <w:lang w:eastAsia="zh-CN"/>
        </w:rPr>
        <w:t xml:space="preserve"> </w:t>
      </w:r>
      <w:r w:rsidR="000B284E">
        <w:rPr>
          <w:lang w:eastAsia="zh-CN"/>
        </w:rPr>
        <w:t xml:space="preserve">(from </w:t>
      </w:r>
      <w:r w:rsidR="00911DAB">
        <w:rPr>
          <w:lang w:eastAsia="zh-CN"/>
        </w:rPr>
        <w:t xml:space="preserve">1% to </w:t>
      </w:r>
      <w:r w:rsidR="00353FA2">
        <w:rPr>
          <w:lang w:eastAsia="zh-CN"/>
        </w:rPr>
        <w:t>2</w:t>
      </w:r>
      <w:r w:rsidR="009C63F5">
        <w:rPr>
          <w:lang w:eastAsia="zh-CN"/>
        </w:rPr>
        <w:t>6</w:t>
      </w:r>
      <w:r w:rsidR="00353FA2">
        <w:rPr>
          <w:rFonts w:hint="eastAsia"/>
          <w:lang w:eastAsia="zh-CN"/>
        </w:rPr>
        <w:t>.</w:t>
      </w:r>
      <w:r w:rsidR="009C63F5">
        <w:rPr>
          <w:lang w:eastAsia="zh-CN"/>
        </w:rPr>
        <w:t>8</w:t>
      </w:r>
      <w:r w:rsidR="00877C68" w:rsidRPr="00FE39A8">
        <w:rPr>
          <w:lang w:eastAsia="zh-CN"/>
        </w:rPr>
        <w:t>%</w:t>
      </w:r>
      <w:r w:rsidR="000B284E">
        <w:rPr>
          <w:lang w:eastAsia="zh-CN"/>
        </w:rPr>
        <w:t>)</w:t>
      </w:r>
      <w:r w:rsidR="00877C68">
        <w:rPr>
          <w:lang w:eastAsia="zh-CN"/>
        </w:rPr>
        <w:t xml:space="preserve">. </w:t>
      </w:r>
      <w:r w:rsidR="006A4900">
        <w:rPr>
          <w:lang w:eastAsia="zh-CN"/>
        </w:rPr>
        <w:t>As an explanation, f</w:t>
      </w:r>
      <w:r w:rsidR="00287D14">
        <w:rPr>
          <w:lang w:eastAsia="zh-CN"/>
        </w:rPr>
        <w:t xml:space="preserve">or the combination of </w:t>
      </w:r>
      <w:r w:rsidR="003553E1">
        <w:rPr>
          <w:rFonts w:hint="eastAsia"/>
          <w:lang w:eastAsia="zh-CN"/>
        </w:rPr>
        <w:t>Option 2A</w:t>
      </w:r>
      <w:r w:rsidR="00287D14">
        <w:rPr>
          <w:lang w:eastAsia="zh-CN"/>
        </w:rPr>
        <w:t xml:space="preserve"> and Scenario 1</w:t>
      </w:r>
      <w:r w:rsidR="00A16040">
        <w:rPr>
          <w:lang w:eastAsia="zh-CN"/>
        </w:rPr>
        <w:t>A</w:t>
      </w:r>
      <w:r w:rsidR="008368A8">
        <w:rPr>
          <w:lang w:eastAsia="zh-CN"/>
        </w:rPr>
        <w:t xml:space="preserve">, </w:t>
      </w:r>
      <w:r w:rsidR="00287D14">
        <w:rPr>
          <w:lang w:eastAsia="zh-CN"/>
        </w:rPr>
        <w:t xml:space="preserve">in the single-symbol CORESET, </w:t>
      </w:r>
      <w:r w:rsidR="008368A8" w:rsidRPr="00E15692">
        <w:rPr>
          <w:color w:val="000000" w:themeColor="text1"/>
          <w:kern w:val="24"/>
          <w:lang w:val="en-GB"/>
        </w:rPr>
        <w:t xml:space="preserve">the </w:t>
      </w:r>
      <w:r w:rsidR="00C14867">
        <w:rPr>
          <w:color w:val="000000" w:themeColor="text1"/>
          <w:kern w:val="24"/>
          <w:lang w:val="en-GB"/>
        </w:rPr>
        <w:t>PDCCH/</w:t>
      </w:r>
      <w:r w:rsidR="008368A8" w:rsidRPr="00E15692">
        <w:rPr>
          <w:color w:val="000000" w:themeColor="text1"/>
          <w:kern w:val="24"/>
          <w:lang w:val="en-GB"/>
        </w:rPr>
        <w:t xml:space="preserve">PDCCH DMRS </w:t>
      </w:r>
      <w:r w:rsidR="008368A8" w:rsidRPr="00E15692">
        <w:rPr>
          <w:color w:val="000000" w:themeColor="text1"/>
          <w:kern w:val="24"/>
        </w:rPr>
        <w:t xml:space="preserve">on </w:t>
      </w:r>
      <w:r w:rsidR="00A16040">
        <w:rPr>
          <w:color w:val="000000" w:themeColor="text1"/>
          <w:kern w:val="24"/>
        </w:rPr>
        <w:t xml:space="preserve">the </w:t>
      </w:r>
      <w:r w:rsidR="008368A8" w:rsidRPr="00E15692">
        <w:rPr>
          <w:color w:val="000000" w:themeColor="text1"/>
          <w:kern w:val="24"/>
        </w:rPr>
        <w:t>R</w:t>
      </w:r>
      <w:r w:rsidR="00546C04">
        <w:rPr>
          <w:color w:val="000000" w:themeColor="text1"/>
          <w:kern w:val="24"/>
        </w:rPr>
        <w:t>E</w:t>
      </w:r>
      <w:r w:rsidR="008368A8" w:rsidRPr="00E15692">
        <w:rPr>
          <w:color w:val="000000" w:themeColor="text1"/>
          <w:kern w:val="24"/>
        </w:rPr>
        <w:t>s</w:t>
      </w:r>
      <w:r w:rsidR="007C5F35">
        <w:rPr>
          <w:color w:val="000000" w:themeColor="text1"/>
          <w:kern w:val="24"/>
        </w:rPr>
        <w:t xml:space="preserve"> </w:t>
      </w:r>
      <w:r w:rsidR="00A16040" w:rsidRPr="00E15692">
        <w:rPr>
          <w:color w:val="000000" w:themeColor="text1"/>
          <w:kern w:val="24"/>
        </w:rPr>
        <w:t>overlapping</w:t>
      </w:r>
      <w:r w:rsidR="00A16040">
        <w:rPr>
          <w:color w:val="000000" w:themeColor="text1"/>
          <w:kern w:val="24"/>
        </w:rPr>
        <w:t xml:space="preserve"> </w:t>
      </w:r>
      <w:r w:rsidR="007C5F35">
        <w:rPr>
          <w:color w:val="000000" w:themeColor="text1"/>
          <w:kern w:val="24"/>
        </w:rPr>
        <w:t>with LTE CRS</w:t>
      </w:r>
      <w:r w:rsidR="00546C04">
        <w:rPr>
          <w:color w:val="000000" w:themeColor="text1"/>
          <w:kern w:val="24"/>
        </w:rPr>
        <w:t xml:space="preserve"> are punctured in the transmitter, and the </w:t>
      </w:r>
      <w:r w:rsidR="00BC7731">
        <w:rPr>
          <w:color w:val="000000" w:themeColor="text1"/>
          <w:kern w:val="24"/>
        </w:rPr>
        <w:t>l</w:t>
      </w:r>
      <w:r w:rsidR="002A75D1">
        <w:rPr>
          <w:lang w:eastAsia="zh-CN"/>
        </w:rPr>
        <w:t xml:space="preserve">egacy </w:t>
      </w:r>
      <w:r w:rsidR="00C14867">
        <w:rPr>
          <w:lang w:eastAsia="zh-CN"/>
        </w:rPr>
        <w:t xml:space="preserve">receiver </w:t>
      </w:r>
      <w:r w:rsidR="002A75D1">
        <w:rPr>
          <w:lang w:eastAsia="zh-CN"/>
        </w:rPr>
        <w:t>is used</w:t>
      </w:r>
      <w:r w:rsidR="00BB179D">
        <w:rPr>
          <w:lang w:eastAsia="zh-CN"/>
        </w:rPr>
        <w:t>;</w:t>
      </w:r>
      <w:r w:rsidR="00287D14">
        <w:rPr>
          <w:lang w:eastAsia="zh-CN"/>
        </w:rPr>
        <w:t xml:space="preserve"> </w:t>
      </w:r>
      <w:r w:rsidR="00BC7731">
        <w:rPr>
          <w:lang w:eastAsia="zh-CN"/>
        </w:rPr>
        <w:t xml:space="preserve">this means, </w:t>
      </w:r>
      <w:r w:rsidR="00BC7731" w:rsidRPr="00531FE8">
        <w:rPr>
          <w:rFonts w:hint="eastAsia"/>
          <w:lang w:eastAsia="zh-CN"/>
        </w:rPr>
        <w:t xml:space="preserve">1/3 of DMRS used for channel estimation </w:t>
      </w:r>
      <w:r w:rsidR="00C14867">
        <w:rPr>
          <w:lang w:eastAsia="zh-CN"/>
        </w:rPr>
        <w:t>and 1/3 of PDCCH used for decoder are</w:t>
      </w:r>
      <w:r w:rsidR="00BC7731" w:rsidRPr="00531FE8">
        <w:rPr>
          <w:rFonts w:hint="eastAsia"/>
          <w:lang w:eastAsia="zh-CN"/>
        </w:rPr>
        <w:t xml:space="preserve"> </w:t>
      </w:r>
      <w:r w:rsidR="00C46FCF">
        <w:rPr>
          <w:lang w:eastAsia="zh-CN"/>
        </w:rPr>
        <w:t>polluted by</w:t>
      </w:r>
      <w:r w:rsidR="00C46FCF" w:rsidRPr="00531FE8">
        <w:rPr>
          <w:rFonts w:hint="eastAsia"/>
          <w:lang w:eastAsia="zh-CN"/>
        </w:rPr>
        <w:t xml:space="preserve"> </w:t>
      </w:r>
      <w:r w:rsidR="00BC7731" w:rsidRPr="00531FE8">
        <w:rPr>
          <w:rFonts w:hint="eastAsia"/>
          <w:lang w:eastAsia="zh-CN"/>
        </w:rPr>
        <w:t>CRS</w:t>
      </w:r>
      <w:r w:rsidR="00C03F3F">
        <w:rPr>
          <w:lang w:eastAsia="zh-CN"/>
        </w:rPr>
        <w:t xml:space="preserve">, which </w:t>
      </w:r>
      <w:r w:rsidR="004B3D39">
        <w:rPr>
          <w:lang w:eastAsia="zh-CN"/>
        </w:rPr>
        <w:t xml:space="preserve">causes </w:t>
      </w:r>
      <w:r w:rsidR="00C03F3F" w:rsidRPr="00FE39A8">
        <w:rPr>
          <w:lang w:eastAsia="zh-CN"/>
        </w:rPr>
        <w:t>significant</w:t>
      </w:r>
      <w:r w:rsidR="004B3D39">
        <w:rPr>
          <w:lang w:eastAsia="zh-CN"/>
        </w:rPr>
        <w:t xml:space="preserve"> detriment</w:t>
      </w:r>
      <w:r w:rsidR="00C03F3F">
        <w:rPr>
          <w:lang w:eastAsia="zh-CN"/>
        </w:rPr>
        <w:t>.</w:t>
      </w:r>
      <w:r w:rsidR="00632A5B">
        <w:rPr>
          <w:lang w:eastAsia="zh-CN"/>
        </w:rPr>
        <w:t xml:space="preserve"> </w:t>
      </w:r>
      <w:r w:rsidR="00D90A18">
        <w:rPr>
          <w:color w:val="000000" w:themeColor="text1"/>
          <w:kern w:val="24"/>
        </w:rPr>
        <w:t>In Scenario</w:t>
      </w:r>
      <w:r w:rsidR="00D90A18" w:rsidRPr="00FE39A8">
        <w:rPr>
          <w:color w:val="000000" w:themeColor="text1"/>
          <w:kern w:val="24"/>
        </w:rPr>
        <w:t xml:space="preserve"> 2</w:t>
      </w:r>
      <w:r w:rsidR="00D90A18">
        <w:rPr>
          <w:color w:val="000000" w:themeColor="text1"/>
          <w:kern w:val="24"/>
        </w:rPr>
        <w:t xml:space="preserve"> and Scenario 3, e</w:t>
      </w:r>
      <w:r w:rsidR="00D90A18" w:rsidRPr="00531FE8">
        <w:rPr>
          <w:rFonts w:hint="eastAsia"/>
          <w:color w:val="000000" w:themeColor="text1"/>
          <w:kern w:val="24"/>
        </w:rPr>
        <w:t xml:space="preserve">ven though the </w:t>
      </w:r>
      <w:r w:rsidR="00665B1A">
        <w:rPr>
          <w:color w:val="000000" w:themeColor="text1"/>
          <w:kern w:val="24"/>
        </w:rPr>
        <w:t>problem</w:t>
      </w:r>
      <w:r w:rsidR="00665B1A" w:rsidRPr="00531FE8">
        <w:rPr>
          <w:rFonts w:hint="eastAsia"/>
          <w:color w:val="000000" w:themeColor="text1"/>
          <w:kern w:val="24"/>
        </w:rPr>
        <w:t xml:space="preserve"> </w:t>
      </w:r>
      <w:r w:rsidR="00D90A18" w:rsidRPr="00531FE8">
        <w:rPr>
          <w:rFonts w:hint="eastAsia"/>
          <w:color w:val="000000" w:themeColor="text1"/>
          <w:kern w:val="24"/>
        </w:rPr>
        <w:t>is alleviated by the presence of one or two symbols not overlap</w:t>
      </w:r>
      <w:r w:rsidR="00D90A18">
        <w:rPr>
          <w:color w:val="000000" w:themeColor="text1"/>
          <w:kern w:val="24"/>
        </w:rPr>
        <w:t>ping</w:t>
      </w:r>
      <w:r w:rsidR="00D90A18" w:rsidRPr="00531FE8">
        <w:rPr>
          <w:rFonts w:hint="eastAsia"/>
          <w:color w:val="000000" w:themeColor="text1"/>
          <w:kern w:val="24"/>
        </w:rPr>
        <w:t xml:space="preserve"> with the CRS, there is </w:t>
      </w:r>
      <w:r w:rsidR="00C90D69">
        <w:rPr>
          <w:color w:val="000000" w:themeColor="text1"/>
          <w:kern w:val="24"/>
        </w:rPr>
        <w:t xml:space="preserve">still </w:t>
      </w:r>
      <w:r w:rsidR="00D90A18" w:rsidRPr="00531FE8">
        <w:rPr>
          <w:rFonts w:hint="eastAsia"/>
          <w:color w:val="000000" w:themeColor="text1"/>
          <w:kern w:val="24"/>
        </w:rPr>
        <w:t>a significant deterioration in outage</w:t>
      </w:r>
      <w:r w:rsidR="00A16040" w:rsidRPr="00A16040">
        <w:rPr>
          <w:lang w:eastAsia="zh-CN"/>
        </w:rPr>
        <w:t xml:space="preserve"> </w:t>
      </w:r>
      <w:r w:rsidR="00127100">
        <w:rPr>
          <w:lang w:eastAsia="zh-CN"/>
        </w:rPr>
        <w:t>compared to the baseline</w:t>
      </w:r>
      <w:r w:rsidR="00D90A18">
        <w:rPr>
          <w:color w:val="000000" w:themeColor="text1"/>
          <w:kern w:val="24"/>
        </w:rPr>
        <w:t xml:space="preserve">, i.e., </w:t>
      </w:r>
      <w:r w:rsidR="008C24F4">
        <w:rPr>
          <w:color w:val="000000" w:themeColor="text1"/>
          <w:kern w:val="24"/>
        </w:rPr>
        <w:t>4</w:t>
      </w:r>
      <w:r w:rsidR="00D90A18">
        <w:rPr>
          <w:color w:val="000000" w:themeColor="text1"/>
          <w:kern w:val="24"/>
        </w:rPr>
        <w:t>.</w:t>
      </w:r>
      <w:r w:rsidR="008C24F4">
        <w:rPr>
          <w:color w:val="000000" w:themeColor="text1"/>
          <w:kern w:val="24"/>
        </w:rPr>
        <w:t>3</w:t>
      </w:r>
      <w:r w:rsidR="00D90A18">
        <w:rPr>
          <w:color w:val="000000" w:themeColor="text1"/>
          <w:kern w:val="24"/>
        </w:rPr>
        <w:t xml:space="preserve">% in </w:t>
      </w:r>
      <w:r w:rsidR="00D90A18" w:rsidRPr="00FE39A8">
        <w:rPr>
          <w:color w:val="000000" w:themeColor="text1"/>
          <w:kern w:val="24"/>
        </w:rPr>
        <w:t>Scenario 2</w:t>
      </w:r>
      <w:r w:rsidR="00D90A18">
        <w:rPr>
          <w:color w:val="000000" w:themeColor="text1"/>
          <w:kern w:val="24"/>
        </w:rPr>
        <w:t xml:space="preserve"> and 2.</w:t>
      </w:r>
      <w:r w:rsidR="008C24F4">
        <w:rPr>
          <w:color w:val="000000" w:themeColor="text1"/>
          <w:kern w:val="24"/>
        </w:rPr>
        <w:t>2</w:t>
      </w:r>
      <w:r w:rsidR="00D90A18">
        <w:rPr>
          <w:color w:val="000000" w:themeColor="text1"/>
          <w:kern w:val="24"/>
        </w:rPr>
        <w:t xml:space="preserve">% in </w:t>
      </w:r>
      <w:r w:rsidR="00D90A18" w:rsidRPr="00FE39A8">
        <w:rPr>
          <w:color w:val="000000" w:themeColor="text1"/>
          <w:kern w:val="24"/>
        </w:rPr>
        <w:t>Scenario 3</w:t>
      </w:r>
      <w:r w:rsidR="00D90A18" w:rsidRPr="00531FE8">
        <w:rPr>
          <w:rFonts w:hint="eastAsia"/>
          <w:color w:val="000000" w:themeColor="text1"/>
          <w:kern w:val="24"/>
        </w:rPr>
        <w:t>.</w:t>
      </w:r>
      <w:r w:rsidR="00D90A18">
        <w:rPr>
          <w:color w:val="000000" w:themeColor="text1"/>
          <w:kern w:val="24"/>
        </w:rPr>
        <w:t xml:space="preserve"> </w:t>
      </w:r>
    </w:p>
    <w:p w14:paraId="6D6EEBED" w14:textId="60DA6140" w:rsidR="00E2445B" w:rsidRPr="00C3025A" w:rsidRDefault="00CE0D8C" w:rsidP="00C3025A">
      <w:pPr>
        <w:tabs>
          <w:tab w:val="num" w:pos="720"/>
        </w:tabs>
        <w:adjustRightInd/>
        <w:rPr>
          <w:color w:val="000000" w:themeColor="text1"/>
          <w:kern w:val="24"/>
        </w:rPr>
      </w:pPr>
      <w:r w:rsidRPr="00C3025A">
        <w:rPr>
          <w:color w:val="000000" w:themeColor="text1"/>
          <w:kern w:val="24"/>
          <w:u w:val="single"/>
        </w:rPr>
        <w:t>For</w:t>
      </w:r>
      <w:r w:rsidR="000E1EA2" w:rsidRPr="00C3025A">
        <w:rPr>
          <w:color w:val="000000" w:themeColor="text1"/>
          <w:kern w:val="24"/>
          <w:u w:val="single"/>
        </w:rPr>
        <w:t xml:space="preserve"> Option 2B</w:t>
      </w:r>
      <w:r w:rsidR="000E1EA2" w:rsidRPr="00B064CD">
        <w:rPr>
          <w:rFonts w:hint="eastAsia"/>
          <w:color w:val="000000" w:themeColor="text1"/>
          <w:kern w:val="24"/>
        </w:rPr>
        <w:t xml:space="preserve">, </w:t>
      </w:r>
      <w:r w:rsidR="006658CB">
        <w:rPr>
          <w:color w:val="000000" w:themeColor="text1"/>
          <w:kern w:val="24"/>
        </w:rPr>
        <w:t>in</w:t>
      </w:r>
      <w:r w:rsidR="00E2445B" w:rsidRPr="00B064CD">
        <w:rPr>
          <w:rFonts w:hint="eastAsia"/>
          <w:color w:val="000000" w:themeColor="text1"/>
          <w:kern w:val="24"/>
        </w:rPr>
        <w:t xml:space="preserve"> </w:t>
      </w:r>
      <w:r w:rsidR="00E2445B" w:rsidRPr="00531FE8">
        <w:rPr>
          <w:color w:val="000000" w:themeColor="text1"/>
          <w:kern w:val="24"/>
        </w:rPr>
        <w:t>Scenario 1A</w:t>
      </w:r>
      <w:r w:rsidR="00E2445B">
        <w:rPr>
          <w:color w:val="000000" w:themeColor="text1"/>
          <w:kern w:val="24"/>
        </w:rPr>
        <w:t>/1A-</w:t>
      </w:r>
      <w:r w:rsidR="00A64832">
        <w:rPr>
          <w:color w:val="000000" w:themeColor="text1"/>
          <w:kern w:val="24"/>
        </w:rPr>
        <w:t>2</w:t>
      </w:r>
      <w:r w:rsidR="00E2445B">
        <w:rPr>
          <w:color w:val="000000" w:themeColor="text1"/>
          <w:kern w:val="24"/>
        </w:rPr>
        <w:t>, S</w:t>
      </w:r>
      <w:r w:rsidR="00E2445B" w:rsidRPr="00B064CD">
        <w:rPr>
          <w:rFonts w:hint="eastAsia"/>
          <w:color w:val="000000" w:themeColor="text1"/>
          <w:kern w:val="24"/>
        </w:rPr>
        <w:t>cenario</w:t>
      </w:r>
      <w:r w:rsidR="00E2445B">
        <w:rPr>
          <w:color w:val="000000" w:themeColor="text1"/>
          <w:kern w:val="24"/>
        </w:rPr>
        <w:t xml:space="preserve"> 2 and Scenario 3, t</w:t>
      </w:r>
      <w:r w:rsidR="00E2445B" w:rsidRPr="00C3025A">
        <w:rPr>
          <w:rFonts w:hint="eastAsia"/>
          <w:color w:val="000000" w:themeColor="text1"/>
          <w:kern w:val="24"/>
        </w:rPr>
        <w:t>he proportion of overlapping REs in PDCCH</w:t>
      </w:r>
      <w:r w:rsidR="00E023ED">
        <w:rPr>
          <w:color w:val="000000" w:themeColor="text1"/>
          <w:kern w:val="24"/>
        </w:rPr>
        <w:t>/</w:t>
      </w:r>
      <w:r w:rsidR="00E2445B" w:rsidRPr="00C3025A">
        <w:rPr>
          <w:rFonts w:hint="eastAsia"/>
          <w:color w:val="000000" w:themeColor="text1"/>
          <w:kern w:val="24"/>
        </w:rPr>
        <w:t>PDCCH DM-RS is 1/3, 1/6 and 1/9, respectively</w:t>
      </w:r>
      <w:r w:rsidR="00E2445B">
        <w:rPr>
          <w:color w:val="000000" w:themeColor="text1"/>
          <w:kern w:val="24"/>
        </w:rPr>
        <w:t xml:space="preserve">. </w:t>
      </w:r>
      <w:r w:rsidR="006658CB">
        <w:rPr>
          <w:color w:val="000000" w:themeColor="text1"/>
          <w:kern w:val="24"/>
        </w:rPr>
        <w:t>For</w:t>
      </w:r>
      <w:r w:rsidR="00E2445B">
        <w:rPr>
          <w:color w:val="000000" w:themeColor="text1"/>
          <w:kern w:val="24"/>
        </w:rPr>
        <w:t xml:space="preserve"> </w:t>
      </w:r>
      <w:r w:rsidR="007C4CB0">
        <w:rPr>
          <w:color w:val="000000" w:themeColor="text1"/>
          <w:kern w:val="24"/>
        </w:rPr>
        <w:t>S</w:t>
      </w:r>
      <w:r w:rsidR="007C4CB0" w:rsidRPr="00B064CD">
        <w:rPr>
          <w:rFonts w:hint="eastAsia"/>
          <w:color w:val="000000" w:themeColor="text1"/>
          <w:kern w:val="24"/>
        </w:rPr>
        <w:t>cenario</w:t>
      </w:r>
      <w:r w:rsidR="007C4CB0">
        <w:rPr>
          <w:color w:val="000000" w:themeColor="text1"/>
          <w:kern w:val="24"/>
        </w:rPr>
        <w:t xml:space="preserve"> 2 and Scenario 3, </w:t>
      </w:r>
      <w:r w:rsidR="00E2445B" w:rsidRPr="00B064CD">
        <w:rPr>
          <w:color w:val="000000" w:themeColor="text1"/>
          <w:kern w:val="24"/>
        </w:rPr>
        <w:t>the outage UE percentage of Option 2B is close to that of the baseline</w:t>
      </w:r>
      <w:r w:rsidR="00603F7D">
        <w:rPr>
          <w:color w:val="000000" w:themeColor="text1"/>
          <w:kern w:val="24"/>
        </w:rPr>
        <w:t xml:space="preserve"> </w:t>
      </w:r>
      <w:r w:rsidR="00916C60">
        <w:rPr>
          <w:color w:val="000000" w:themeColor="text1"/>
          <w:kern w:val="24"/>
        </w:rPr>
        <w:t>due to</w:t>
      </w:r>
      <w:r w:rsidR="00603F7D">
        <w:rPr>
          <w:color w:val="000000" w:themeColor="text1"/>
          <w:kern w:val="24"/>
        </w:rPr>
        <w:t xml:space="preserve"> a relatively small proportion of polluted </w:t>
      </w:r>
      <w:r w:rsidR="00E023ED">
        <w:rPr>
          <w:color w:val="000000" w:themeColor="text1"/>
          <w:kern w:val="24"/>
          <w:lang w:val="en-GB"/>
        </w:rPr>
        <w:t>PDCCH/</w:t>
      </w:r>
      <w:r w:rsidR="00E023ED" w:rsidRPr="00E15692">
        <w:rPr>
          <w:color w:val="000000" w:themeColor="text1"/>
          <w:kern w:val="24"/>
          <w:lang w:val="en-GB"/>
        </w:rPr>
        <w:t xml:space="preserve">PDCCH </w:t>
      </w:r>
      <w:r w:rsidR="00603F7D">
        <w:rPr>
          <w:color w:val="000000" w:themeColor="text1"/>
          <w:kern w:val="24"/>
        </w:rPr>
        <w:t>DMRS</w:t>
      </w:r>
      <w:r w:rsidR="00E2445B" w:rsidRPr="00B064CD">
        <w:rPr>
          <w:color w:val="000000" w:themeColor="text1"/>
          <w:kern w:val="24"/>
        </w:rPr>
        <w:t>. In Scenario 1A</w:t>
      </w:r>
      <w:r w:rsidR="00E2445B">
        <w:rPr>
          <w:color w:val="000000" w:themeColor="text1"/>
          <w:kern w:val="24"/>
        </w:rPr>
        <w:t>/</w:t>
      </w:r>
      <w:r w:rsidR="00E2445B" w:rsidRPr="00B064CD">
        <w:rPr>
          <w:color w:val="000000" w:themeColor="text1"/>
          <w:kern w:val="24"/>
        </w:rPr>
        <w:t xml:space="preserve">1A-2, </w:t>
      </w:r>
      <w:r w:rsidR="00E2445B">
        <w:rPr>
          <w:color w:val="000000" w:themeColor="text1"/>
          <w:kern w:val="24"/>
        </w:rPr>
        <w:t>t</w:t>
      </w:r>
      <w:r w:rsidR="00E2445B" w:rsidRPr="00B064CD">
        <w:rPr>
          <w:color w:val="000000" w:themeColor="text1"/>
          <w:kern w:val="24"/>
        </w:rPr>
        <w:t>he proportion of overlapping REs in PDCCH</w:t>
      </w:r>
      <w:r w:rsidR="00E023ED">
        <w:rPr>
          <w:rFonts w:hint="eastAsia"/>
          <w:color w:val="000000" w:themeColor="text1"/>
          <w:kern w:val="24"/>
          <w:lang w:eastAsia="zh-CN"/>
        </w:rPr>
        <w:t>/</w:t>
      </w:r>
      <w:r w:rsidR="00E2445B" w:rsidRPr="00B064CD">
        <w:rPr>
          <w:color w:val="000000" w:themeColor="text1"/>
          <w:kern w:val="24"/>
        </w:rPr>
        <w:t>PDCCH DM-RS</w:t>
      </w:r>
      <w:r w:rsidR="00E2445B">
        <w:rPr>
          <w:color w:val="000000" w:themeColor="text1"/>
          <w:kern w:val="24"/>
        </w:rPr>
        <w:t xml:space="preserve"> </w:t>
      </w:r>
      <w:r w:rsidR="00E2445B" w:rsidRPr="00C3025A">
        <w:rPr>
          <w:rFonts w:hint="eastAsia"/>
          <w:color w:val="000000" w:themeColor="text1"/>
          <w:kern w:val="24"/>
        </w:rPr>
        <w:t xml:space="preserve">is </w:t>
      </w:r>
      <w:r w:rsidR="003F2451">
        <w:rPr>
          <w:color w:val="000000" w:themeColor="text1"/>
          <w:kern w:val="24"/>
        </w:rPr>
        <w:t>relatively large</w:t>
      </w:r>
      <w:r w:rsidR="00E2445B">
        <w:rPr>
          <w:color w:val="000000" w:themeColor="text1"/>
          <w:kern w:val="24"/>
        </w:rPr>
        <w:t xml:space="preserve">, so </w:t>
      </w:r>
      <w:r w:rsidR="00E2445B" w:rsidRPr="00531FE8">
        <w:rPr>
          <w:rFonts w:hint="eastAsia"/>
          <w:color w:val="000000" w:themeColor="text1"/>
          <w:kern w:val="24"/>
        </w:rPr>
        <w:t>there is a significant deterioration in outage</w:t>
      </w:r>
      <w:r w:rsidR="00E2445B" w:rsidRPr="00A16040">
        <w:rPr>
          <w:lang w:eastAsia="zh-CN"/>
        </w:rPr>
        <w:t xml:space="preserve"> </w:t>
      </w:r>
      <w:r w:rsidR="000640D6">
        <w:rPr>
          <w:lang w:eastAsia="zh-CN"/>
        </w:rPr>
        <w:t>performance</w:t>
      </w:r>
      <w:r w:rsidR="00E2445B">
        <w:rPr>
          <w:color w:val="000000" w:themeColor="text1"/>
          <w:kern w:val="24"/>
        </w:rPr>
        <w:t>, i.e., 1.9%</w:t>
      </w:r>
      <w:r w:rsidR="00E2445B" w:rsidRPr="00531FE8">
        <w:rPr>
          <w:rFonts w:hint="eastAsia"/>
          <w:color w:val="000000" w:themeColor="text1"/>
          <w:kern w:val="24"/>
        </w:rPr>
        <w:t>.</w:t>
      </w:r>
    </w:p>
    <w:p w14:paraId="530A2AC8" w14:textId="34D1CC70" w:rsidR="0002058A" w:rsidRPr="001A1B03" w:rsidRDefault="0002058A" w:rsidP="00531FE8">
      <w:pPr>
        <w:pStyle w:val="a5"/>
        <w:keepNext/>
        <w:jc w:val="center"/>
      </w:pPr>
      <w:bookmarkStart w:id="8" w:name="_Ref109581050"/>
      <w:r w:rsidRPr="002A674E">
        <w:rPr>
          <w:sz w:val="22"/>
          <w:szCs w:val="22"/>
        </w:rPr>
        <w:t xml:space="preserve">Table </w:t>
      </w:r>
      <w:r w:rsidRPr="00531FE8">
        <w:rPr>
          <w:sz w:val="22"/>
          <w:szCs w:val="22"/>
        </w:rPr>
        <w:fldChar w:fldCharType="begin"/>
      </w:r>
      <w:r w:rsidRPr="002A674E">
        <w:rPr>
          <w:sz w:val="22"/>
          <w:szCs w:val="22"/>
        </w:rPr>
        <w:instrText xml:space="preserve"> SEQ Table \* ARABIC </w:instrText>
      </w:r>
      <w:r w:rsidRPr="00531FE8">
        <w:rPr>
          <w:sz w:val="22"/>
          <w:szCs w:val="22"/>
        </w:rPr>
        <w:fldChar w:fldCharType="separate"/>
      </w:r>
      <w:r w:rsidR="00A90E58">
        <w:rPr>
          <w:noProof/>
          <w:sz w:val="22"/>
          <w:szCs w:val="22"/>
        </w:rPr>
        <w:t>3</w:t>
      </w:r>
      <w:r w:rsidRPr="00531FE8">
        <w:rPr>
          <w:sz w:val="22"/>
          <w:szCs w:val="22"/>
        </w:rPr>
        <w:fldChar w:fldCharType="end"/>
      </w:r>
      <w:bookmarkEnd w:id="8"/>
      <w:r w:rsidRPr="002A674E">
        <w:rPr>
          <w:sz w:val="22"/>
          <w:szCs w:val="22"/>
        </w:rPr>
        <w:t xml:space="preserve"> Outage percentage (KPI #2)</w:t>
      </w:r>
      <w:r w:rsidR="002A674E" w:rsidRPr="002A674E">
        <w:rPr>
          <w:sz w:val="22"/>
          <w:szCs w:val="22"/>
        </w:rPr>
        <w:t xml:space="preserve"> for </w:t>
      </w:r>
      <w:r w:rsidR="003553E1">
        <w:rPr>
          <w:sz w:val="22"/>
          <w:szCs w:val="22"/>
        </w:rPr>
        <w:t>Option 1-1</w:t>
      </w:r>
      <w:r w:rsidR="008F5B19">
        <w:rPr>
          <w:rFonts w:hint="eastAsia"/>
          <w:sz w:val="22"/>
          <w:szCs w:val="22"/>
          <w:lang w:eastAsia="zh-CN"/>
        </w:rPr>
        <w:t>/</w:t>
      </w:r>
      <w:r w:rsidR="002A674E" w:rsidRPr="002A674E">
        <w:rPr>
          <w:sz w:val="22"/>
          <w:szCs w:val="22"/>
        </w:rPr>
        <w:t>2A</w:t>
      </w:r>
      <w:r w:rsidR="008F5B19">
        <w:rPr>
          <w:sz w:val="22"/>
          <w:szCs w:val="22"/>
        </w:rPr>
        <w:t>/2B</w:t>
      </w:r>
    </w:p>
    <w:tbl>
      <w:tblPr>
        <w:tblStyle w:val="ac"/>
        <w:tblW w:w="0" w:type="auto"/>
        <w:tblLook w:val="04A0" w:firstRow="1" w:lastRow="0" w:firstColumn="1" w:lastColumn="0" w:noHBand="0" w:noVBand="1"/>
      </w:tblPr>
      <w:tblGrid>
        <w:gridCol w:w="1928"/>
        <w:gridCol w:w="1924"/>
        <w:gridCol w:w="1877"/>
        <w:gridCol w:w="1877"/>
        <w:gridCol w:w="1701"/>
      </w:tblGrid>
      <w:tr w:rsidR="008F5B19" w14:paraId="1564AD96" w14:textId="63AF0633" w:rsidTr="00531FE8">
        <w:tc>
          <w:tcPr>
            <w:tcW w:w="1928" w:type="dxa"/>
            <w:shd w:val="clear" w:color="auto" w:fill="D9D9D9" w:themeFill="background1" w:themeFillShade="D9"/>
          </w:tcPr>
          <w:p w14:paraId="2BFCEA92" w14:textId="689D1701" w:rsidR="008F5B19" w:rsidRPr="00C3025A" w:rsidRDefault="008F1CB0" w:rsidP="00C3025A">
            <w:pPr>
              <w:widowControl/>
              <w:spacing w:before="120" w:line="280" w:lineRule="atLeast"/>
              <w:jc w:val="center"/>
              <w:rPr>
                <w:b/>
              </w:rPr>
            </w:pPr>
            <w:r w:rsidRPr="00C3025A">
              <w:rPr>
                <w:b/>
              </w:rPr>
              <w:t>Scenario</w:t>
            </w:r>
          </w:p>
        </w:tc>
        <w:tc>
          <w:tcPr>
            <w:tcW w:w="1924" w:type="dxa"/>
            <w:shd w:val="clear" w:color="auto" w:fill="D9D9D9" w:themeFill="background1" w:themeFillShade="D9"/>
            <w:vAlign w:val="center"/>
          </w:tcPr>
          <w:p w14:paraId="20BFBA7C" w14:textId="2F648524" w:rsidR="008F5B19" w:rsidRPr="00531FE8" w:rsidRDefault="008F5B19" w:rsidP="00C3025A">
            <w:pPr>
              <w:widowControl/>
              <w:spacing w:before="120" w:line="280" w:lineRule="atLeast"/>
              <w:jc w:val="center"/>
              <w:rPr>
                <w:b/>
              </w:rPr>
            </w:pPr>
            <w:r w:rsidRPr="00C3025A">
              <w:rPr>
                <w:b/>
              </w:rPr>
              <w:t>baseline</w:t>
            </w:r>
          </w:p>
        </w:tc>
        <w:tc>
          <w:tcPr>
            <w:tcW w:w="1877" w:type="dxa"/>
            <w:shd w:val="clear" w:color="auto" w:fill="D9D9D9" w:themeFill="background1" w:themeFillShade="D9"/>
            <w:vAlign w:val="center"/>
          </w:tcPr>
          <w:p w14:paraId="7661D98C" w14:textId="6F9CA5A6" w:rsidR="008F5B19" w:rsidRPr="00531FE8" w:rsidRDefault="003553E1" w:rsidP="00C3025A">
            <w:pPr>
              <w:widowControl/>
              <w:spacing w:before="120" w:line="280" w:lineRule="atLeast"/>
              <w:jc w:val="center"/>
              <w:rPr>
                <w:b/>
              </w:rPr>
            </w:pPr>
            <w:r>
              <w:rPr>
                <w:b/>
              </w:rPr>
              <w:t>Option 1-1</w:t>
            </w:r>
          </w:p>
        </w:tc>
        <w:tc>
          <w:tcPr>
            <w:tcW w:w="1877" w:type="dxa"/>
            <w:shd w:val="clear" w:color="auto" w:fill="D9D9D9" w:themeFill="background1" w:themeFillShade="D9"/>
            <w:vAlign w:val="center"/>
          </w:tcPr>
          <w:p w14:paraId="22E3BA09" w14:textId="678BBDA6" w:rsidR="008F5B19" w:rsidRPr="00531FE8" w:rsidRDefault="003553E1" w:rsidP="00C3025A">
            <w:pPr>
              <w:widowControl/>
              <w:spacing w:before="120" w:line="280" w:lineRule="atLeast"/>
              <w:jc w:val="center"/>
              <w:rPr>
                <w:b/>
              </w:rPr>
            </w:pPr>
            <w:r>
              <w:rPr>
                <w:b/>
              </w:rPr>
              <w:t>Option 2A</w:t>
            </w:r>
          </w:p>
        </w:tc>
        <w:tc>
          <w:tcPr>
            <w:tcW w:w="1701" w:type="dxa"/>
            <w:shd w:val="clear" w:color="auto" w:fill="D9D9D9" w:themeFill="background1" w:themeFillShade="D9"/>
          </w:tcPr>
          <w:p w14:paraId="4C8DC2EB" w14:textId="76F77C51" w:rsidR="008F5B19" w:rsidRPr="00C3025A" w:rsidRDefault="003553E1" w:rsidP="00C3025A">
            <w:pPr>
              <w:widowControl/>
              <w:spacing w:before="120" w:line="280" w:lineRule="atLeast"/>
              <w:jc w:val="center"/>
              <w:rPr>
                <w:b/>
              </w:rPr>
            </w:pPr>
            <w:r>
              <w:rPr>
                <w:b/>
              </w:rPr>
              <w:t>Option 2B</w:t>
            </w:r>
          </w:p>
        </w:tc>
      </w:tr>
      <w:tr w:rsidR="008F5B19" w14:paraId="7400EF4D" w14:textId="757B9CE4" w:rsidTr="00531FE8">
        <w:tc>
          <w:tcPr>
            <w:tcW w:w="1928" w:type="dxa"/>
            <w:vAlign w:val="center"/>
          </w:tcPr>
          <w:p w14:paraId="5263FD74" w14:textId="32920C27" w:rsidR="008F5B19" w:rsidRPr="00C81F65" w:rsidRDefault="008F5B19" w:rsidP="008F5B19">
            <w:pPr>
              <w:tabs>
                <w:tab w:val="num" w:pos="720"/>
              </w:tabs>
              <w:adjustRightInd/>
            </w:pPr>
            <w:r w:rsidRPr="00531FE8">
              <w:rPr>
                <w:color w:val="000000" w:themeColor="text1"/>
                <w:kern w:val="24"/>
              </w:rPr>
              <w:t>Scenario 1A</w:t>
            </w:r>
          </w:p>
        </w:tc>
        <w:tc>
          <w:tcPr>
            <w:tcW w:w="1924" w:type="dxa"/>
            <w:vAlign w:val="center"/>
          </w:tcPr>
          <w:p w14:paraId="60FF1A30" w14:textId="5B825D79" w:rsidR="008F5B19" w:rsidRPr="00C81F65" w:rsidRDefault="008F5B19" w:rsidP="00531FE8">
            <w:pPr>
              <w:tabs>
                <w:tab w:val="num" w:pos="720"/>
              </w:tabs>
              <w:adjustRightInd/>
              <w:jc w:val="center"/>
            </w:pPr>
            <w:r w:rsidRPr="00531FE8">
              <w:rPr>
                <w:color w:val="000000" w:themeColor="text1"/>
                <w:kern w:val="24"/>
              </w:rPr>
              <w:t>1.0%</w:t>
            </w:r>
          </w:p>
        </w:tc>
        <w:tc>
          <w:tcPr>
            <w:tcW w:w="1877" w:type="dxa"/>
            <w:vAlign w:val="center"/>
          </w:tcPr>
          <w:p w14:paraId="359C957B" w14:textId="4E651516" w:rsidR="008F5B19" w:rsidRPr="00531FE8" w:rsidRDefault="00FA5234" w:rsidP="00531FE8">
            <w:pPr>
              <w:tabs>
                <w:tab w:val="num" w:pos="720"/>
              </w:tabs>
              <w:adjustRightInd/>
              <w:jc w:val="center"/>
              <w:rPr>
                <w:color w:val="000000" w:themeColor="text1"/>
                <w:lang w:eastAsia="zh-CN"/>
              </w:rPr>
            </w:pPr>
            <w:r>
              <w:rPr>
                <w:rFonts w:hint="eastAsia"/>
                <w:color w:val="000000" w:themeColor="text1"/>
                <w:lang w:eastAsia="zh-CN"/>
              </w:rPr>
              <w:t>/</w:t>
            </w:r>
          </w:p>
        </w:tc>
        <w:tc>
          <w:tcPr>
            <w:tcW w:w="1877" w:type="dxa"/>
            <w:vAlign w:val="center"/>
          </w:tcPr>
          <w:p w14:paraId="531F54B1" w14:textId="5049B156" w:rsidR="008F5B19" w:rsidRPr="00A816A2" w:rsidRDefault="001622AC" w:rsidP="009C63F5">
            <w:pPr>
              <w:tabs>
                <w:tab w:val="num" w:pos="720"/>
              </w:tabs>
              <w:adjustRightInd/>
              <w:jc w:val="center"/>
              <w:rPr>
                <w:color w:val="000000" w:themeColor="text1"/>
              </w:rPr>
            </w:pPr>
            <w:r w:rsidRPr="00C3025A">
              <w:rPr>
                <w:color w:val="000000" w:themeColor="text1"/>
                <w:kern w:val="24"/>
              </w:rPr>
              <w:t>2</w:t>
            </w:r>
            <w:r w:rsidR="009C63F5" w:rsidRPr="00C3025A">
              <w:rPr>
                <w:color w:val="000000" w:themeColor="text1"/>
                <w:kern w:val="24"/>
              </w:rPr>
              <w:t>6</w:t>
            </w:r>
            <w:r w:rsidRPr="00C3025A">
              <w:rPr>
                <w:color w:val="000000" w:themeColor="text1"/>
                <w:kern w:val="24"/>
              </w:rPr>
              <w:t>.</w:t>
            </w:r>
            <w:r w:rsidR="009C63F5" w:rsidRPr="00C3025A">
              <w:rPr>
                <w:color w:val="000000" w:themeColor="text1"/>
                <w:kern w:val="24"/>
              </w:rPr>
              <w:t>8</w:t>
            </w:r>
            <w:r w:rsidR="008F5B19" w:rsidRPr="00C3025A">
              <w:rPr>
                <w:color w:val="000000" w:themeColor="text1"/>
                <w:kern w:val="24"/>
              </w:rPr>
              <w:t>%</w:t>
            </w:r>
          </w:p>
        </w:tc>
        <w:tc>
          <w:tcPr>
            <w:tcW w:w="1701" w:type="dxa"/>
            <w:vAlign w:val="center"/>
          </w:tcPr>
          <w:p w14:paraId="223EC9C5" w14:textId="36251732" w:rsidR="008F5B19" w:rsidRPr="00C81F65" w:rsidRDefault="008F5B19">
            <w:pPr>
              <w:tabs>
                <w:tab w:val="num" w:pos="720"/>
              </w:tabs>
              <w:adjustRightInd/>
              <w:jc w:val="center"/>
              <w:rPr>
                <w:color w:val="000000" w:themeColor="text1"/>
                <w:kern w:val="24"/>
                <w:highlight w:val="yellow"/>
              </w:rPr>
            </w:pPr>
            <w:r w:rsidRPr="00D61DE2">
              <w:rPr>
                <w:color w:val="000000" w:themeColor="text1"/>
                <w:kern w:val="24"/>
              </w:rPr>
              <w:t>1.</w:t>
            </w:r>
            <w:r w:rsidR="00761E96">
              <w:rPr>
                <w:color w:val="000000" w:themeColor="text1"/>
                <w:kern w:val="24"/>
              </w:rPr>
              <w:t>9</w:t>
            </w:r>
            <w:r w:rsidRPr="00D61DE2">
              <w:rPr>
                <w:color w:val="000000" w:themeColor="text1"/>
                <w:kern w:val="24"/>
              </w:rPr>
              <w:t>%</w:t>
            </w:r>
          </w:p>
        </w:tc>
      </w:tr>
      <w:tr w:rsidR="00405CEF" w14:paraId="4B727378" w14:textId="77777777" w:rsidTr="00B00ECF">
        <w:tc>
          <w:tcPr>
            <w:tcW w:w="1928" w:type="dxa"/>
            <w:vAlign w:val="center"/>
          </w:tcPr>
          <w:p w14:paraId="26613E08" w14:textId="70EFBB68" w:rsidR="00405CEF" w:rsidRPr="00C81F65" w:rsidRDefault="00405CEF" w:rsidP="00405CEF">
            <w:pPr>
              <w:tabs>
                <w:tab w:val="num" w:pos="720"/>
              </w:tabs>
              <w:adjustRightInd/>
              <w:rPr>
                <w:color w:val="000000" w:themeColor="text1"/>
                <w:kern w:val="24"/>
              </w:rPr>
            </w:pPr>
            <w:r w:rsidRPr="00D61DE2">
              <w:rPr>
                <w:color w:val="000000" w:themeColor="text1"/>
                <w:kern w:val="24"/>
              </w:rPr>
              <w:t>Scenario 1A</w:t>
            </w:r>
            <w:r>
              <w:rPr>
                <w:color w:val="000000" w:themeColor="text1"/>
                <w:kern w:val="24"/>
              </w:rPr>
              <w:t>-2</w:t>
            </w:r>
          </w:p>
        </w:tc>
        <w:tc>
          <w:tcPr>
            <w:tcW w:w="1924" w:type="dxa"/>
            <w:vAlign w:val="center"/>
          </w:tcPr>
          <w:p w14:paraId="7B958BA0" w14:textId="5C47127D" w:rsidR="00405CEF" w:rsidRPr="00C81F65" w:rsidRDefault="00405CEF" w:rsidP="00405CEF">
            <w:pPr>
              <w:tabs>
                <w:tab w:val="num" w:pos="720"/>
              </w:tabs>
              <w:adjustRightInd/>
              <w:jc w:val="center"/>
              <w:rPr>
                <w:color w:val="000000" w:themeColor="text1"/>
                <w:kern w:val="24"/>
              </w:rPr>
            </w:pPr>
            <w:r w:rsidRPr="00D61DE2">
              <w:rPr>
                <w:color w:val="000000" w:themeColor="text1"/>
                <w:kern w:val="24"/>
              </w:rPr>
              <w:t>0.8%</w:t>
            </w:r>
          </w:p>
        </w:tc>
        <w:tc>
          <w:tcPr>
            <w:tcW w:w="1877" w:type="dxa"/>
            <w:vAlign w:val="center"/>
          </w:tcPr>
          <w:p w14:paraId="331A6758" w14:textId="16E6BC7E" w:rsidR="00405CEF" w:rsidRPr="00C81F65" w:rsidRDefault="00FA5234" w:rsidP="00405CEF">
            <w:pPr>
              <w:tabs>
                <w:tab w:val="num" w:pos="720"/>
              </w:tabs>
              <w:adjustRightInd/>
              <w:jc w:val="center"/>
              <w:rPr>
                <w:color w:val="000000" w:themeColor="text1"/>
                <w:kern w:val="24"/>
                <w:lang w:eastAsia="zh-CN"/>
              </w:rPr>
            </w:pPr>
            <w:r>
              <w:rPr>
                <w:rFonts w:hint="eastAsia"/>
                <w:color w:val="000000" w:themeColor="text1"/>
                <w:kern w:val="24"/>
                <w:lang w:eastAsia="zh-CN"/>
              </w:rPr>
              <w:t>/</w:t>
            </w:r>
          </w:p>
        </w:tc>
        <w:tc>
          <w:tcPr>
            <w:tcW w:w="1877" w:type="dxa"/>
            <w:vAlign w:val="center"/>
          </w:tcPr>
          <w:p w14:paraId="16FB7C4E" w14:textId="47F7A2AB" w:rsidR="00405CEF" w:rsidRPr="00A816A2" w:rsidRDefault="001622AC" w:rsidP="009C63F5">
            <w:pPr>
              <w:tabs>
                <w:tab w:val="num" w:pos="720"/>
              </w:tabs>
              <w:adjustRightInd/>
              <w:jc w:val="center"/>
              <w:rPr>
                <w:color w:val="000000" w:themeColor="text1"/>
                <w:kern w:val="24"/>
              </w:rPr>
            </w:pPr>
            <w:r w:rsidRPr="00C3025A">
              <w:rPr>
                <w:color w:val="000000" w:themeColor="text1"/>
                <w:kern w:val="24"/>
              </w:rPr>
              <w:t>2</w:t>
            </w:r>
            <w:r w:rsidR="009C63F5" w:rsidRPr="00C3025A">
              <w:rPr>
                <w:color w:val="000000" w:themeColor="text1"/>
                <w:kern w:val="24"/>
              </w:rPr>
              <w:t>6</w:t>
            </w:r>
            <w:r w:rsidRPr="00C3025A">
              <w:rPr>
                <w:color w:val="000000" w:themeColor="text1"/>
                <w:kern w:val="24"/>
              </w:rPr>
              <w:t>.</w:t>
            </w:r>
            <w:r w:rsidR="009C63F5" w:rsidRPr="00C3025A">
              <w:rPr>
                <w:color w:val="000000" w:themeColor="text1"/>
                <w:kern w:val="24"/>
              </w:rPr>
              <w:t>8</w:t>
            </w:r>
            <w:r w:rsidR="00405CEF" w:rsidRPr="00C3025A">
              <w:rPr>
                <w:color w:val="000000" w:themeColor="text1"/>
                <w:kern w:val="24"/>
              </w:rPr>
              <w:t>%</w:t>
            </w:r>
          </w:p>
        </w:tc>
        <w:tc>
          <w:tcPr>
            <w:tcW w:w="1701" w:type="dxa"/>
            <w:vAlign w:val="center"/>
          </w:tcPr>
          <w:p w14:paraId="48DC6DF0" w14:textId="02285B3B" w:rsidR="00405CEF" w:rsidRPr="00D61DE2" w:rsidRDefault="00405CEF">
            <w:pPr>
              <w:tabs>
                <w:tab w:val="num" w:pos="720"/>
              </w:tabs>
              <w:adjustRightInd/>
              <w:jc w:val="center"/>
              <w:rPr>
                <w:color w:val="000000" w:themeColor="text1"/>
                <w:kern w:val="24"/>
              </w:rPr>
            </w:pPr>
            <w:r w:rsidRPr="00D61DE2">
              <w:rPr>
                <w:color w:val="000000" w:themeColor="text1"/>
                <w:kern w:val="24"/>
              </w:rPr>
              <w:t>1.</w:t>
            </w:r>
            <w:r w:rsidR="00761E96">
              <w:rPr>
                <w:color w:val="000000" w:themeColor="text1"/>
                <w:kern w:val="24"/>
              </w:rPr>
              <w:t>9</w:t>
            </w:r>
            <w:r w:rsidRPr="00D61DE2">
              <w:rPr>
                <w:color w:val="000000" w:themeColor="text1"/>
                <w:kern w:val="24"/>
              </w:rPr>
              <w:t>%</w:t>
            </w:r>
          </w:p>
        </w:tc>
      </w:tr>
      <w:tr w:rsidR="008F5B19" w14:paraId="4502DBAC" w14:textId="5DCF569E" w:rsidTr="00531FE8">
        <w:tc>
          <w:tcPr>
            <w:tcW w:w="1928" w:type="dxa"/>
            <w:vAlign w:val="center"/>
          </w:tcPr>
          <w:p w14:paraId="62E9577B" w14:textId="0DC328F8" w:rsidR="008F5B19" w:rsidRPr="00C81F65" w:rsidRDefault="008F5B19" w:rsidP="008F5B19">
            <w:pPr>
              <w:tabs>
                <w:tab w:val="num" w:pos="720"/>
              </w:tabs>
              <w:adjustRightInd/>
            </w:pPr>
            <w:r w:rsidRPr="00531FE8">
              <w:rPr>
                <w:color w:val="000000" w:themeColor="text1"/>
                <w:kern w:val="24"/>
              </w:rPr>
              <w:t>Scenario 2</w:t>
            </w:r>
          </w:p>
        </w:tc>
        <w:tc>
          <w:tcPr>
            <w:tcW w:w="1924" w:type="dxa"/>
            <w:vAlign w:val="center"/>
          </w:tcPr>
          <w:p w14:paraId="2CCDE2ED" w14:textId="13076978" w:rsidR="008F5B19" w:rsidRPr="00C81F65" w:rsidRDefault="008F5B19" w:rsidP="00531FE8">
            <w:pPr>
              <w:tabs>
                <w:tab w:val="num" w:pos="720"/>
              </w:tabs>
              <w:adjustRightInd/>
              <w:jc w:val="center"/>
            </w:pPr>
            <w:r w:rsidRPr="00531FE8">
              <w:rPr>
                <w:color w:val="000000" w:themeColor="text1"/>
                <w:kern w:val="24"/>
              </w:rPr>
              <w:t>1.0%</w:t>
            </w:r>
          </w:p>
        </w:tc>
        <w:tc>
          <w:tcPr>
            <w:tcW w:w="1877" w:type="dxa"/>
            <w:vAlign w:val="center"/>
          </w:tcPr>
          <w:p w14:paraId="71875E62" w14:textId="1E65DCFD" w:rsidR="008F5B19" w:rsidRPr="00531FE8" w:rsidRDefault="008F5B19" w:rsidP="00531FE8">
            <w:pPr>
              <w:tabs>
                <w:tab w:val="num" w:pos="720"/>
              </w:tabs>
              <w:adjustRightInd/>
              <w:jc w:val="center"/>
              <w:rPr>
                <w:color w:val="000000" w:themeColor="text1"/>
              </w:rPr>
            </w:pPr>
            <w:r w:rsidRPr="00531FE8">
              <w:rPr>
                <w:color w:val="000000" w:themeColor="text1"/>
                <w:kern w:val="24"/>
              </w:rPr>
              <w:t>2.6%</w:t>
            </w:r>
          </w:p>
        </w:tc>
        <w:tc>
          <w:tcPr>
            <w:tcW w:w="1877" w:type="dxa"/>
            <w:vAlign w:val="center"/>
          </w:tcPr>
          <w:p w14:paraId="713CCFF5" w14:textId="08B3366C" w:rsidR="008F5B19" w:rsidRPr="00531FE8" w:rsidRDefault="00353FA2" w:rsidP="009C63F5">
            <w:pPr>
              <w:tabs>
                <w:tab w:val="num" w:pos="720"/>
              </w:tabs>
              <w:adjustRightInd/>
              <w:jc w:val="center"/>
              <w:rPr>
                <w:color w:val="000000" w:themeColor="text1"/>
              </w:rPr>
            </w:pPr>
            <w:r>
              <w:rPr>
                <w:color w:val="000000" w:themeColor="text1"/>
                <w:kern w:val="24"/>
              </w:rPr>
              <w:t>4</w:t>
            </w:r>
            <w:r w:rsidR="008F5B19" w:rsidRPr="00531FE8">
              <w:rPr>
                <w:color w:val="000000" w:themeColor="text1"/>
                <w:kern w:val="24"/>
              </w:rPr>
              <w:t>.</w:t>
            </w:r>
            <w:r>
              <w:rPr>
                <w:color w:val="000000" w:themeColor="text1"/>
                <w:kern w:val="24"/>
              </w:rPr>
              <w:t>3</w:t>
            </w:r>
            <w:r w:rsidR="008F5B19" w:rsidRPr="00531FE8">
              <w:rPr>
                <w:color w:val="000000" w:themeColor="text1"/>
                <w:kern w:val="24"/>
              </w:rPr>
              <w:t>%</w:t>
            </w:r>
          </w:p>
        </w:tc>
        <w:tc>
          <w:tcPr>
            <w:tcW w:w="1701" w:type="dxa"/>
            <w:vAlign w:val="center"/>
          </w:tcPr>
          <w:p w14:paraId="763AD33F" w14:textId="5E3B8A13" w:rsidR="008F5B19" w:rsidRPr="00C81F65" w:rsidRDefault="008F5B19">
            <w:pPr>
              <w:tabs>
                <w:tab w:val="num" w:pos="720"/>
              </w:tabs>
              <w:adjustRightInd/>
              <w:jc w:val="center"/>
              <w:rPr>
                <w:color w:val="000000" w:themeColor="text1"/>
                <w:kern w:val="24"/>
              </w:rPr>
            </w:pPr>
            <w:r w:rsidRPr="00D61DE2">
              <w:rPr>
                <w:color w:val="000000" w:themeColor="text1"/>
                <w:kern w:val="24"/>
              </w:rPr>
              <w:t>1.</w:t>
            </w:r>
            <w:r w:rsidR="00353FA2">
              <w:rPr>
                <w:color w:val="000000" w:themeColor="text1"/>
                <w:kern w:val="24"/>
              </w:rPr>
              <w:t>2</w:t>
            </w:r>
            <w:r w:rsidRPr="00D61DE2">
              <w:rPr>
                <w:color w:val="000000" w:themeColor="text1"/>
                <w:kern w:val="24"/>
              </w:rPr>
              <w:t>%</w:t>
            </w:r>
          </w:p>
        </w:tc>
      </w:tr>
      <w:tr w:rsidR="008F5B19" w14:paraId="3335D797" w14:textId="49C70EA6" w:rsidTr="00531FE8">
        <w:tc>
          <w:tcPr>
            <w:tcW w:w="1928" w:type="dxa"/>
            <w:vAlign w:val="center"/>
          </w:tcPr>
          <w:p w14:paraId="19B21E18" w14:textId="378291FF" w:rsidR="008F5B19" w:rsidRPr="00C81F65" w:rsidRDefault="008F5B19" w:rsidP="008F5B19">
            <w:pPr>
              <w:tabs>
                <w:tab w:val="num" w:pos="720"/>
              </w:tabs>
              <w:adjustRightInd/>
            </w:pPr>
            <w:r w:rsidRPr="00531FE8">
              <w:rPr>
                <w:color w:val="000000" w:themeColor="text1"/>
                <w:kern w:val="24"/>
              </w:rPr>
              <w:t>Scenario 3</w:t>
            </w:r>
          </w:p>
        </w:tc>
        <w:tc>
          <w:tcPr>
            <w:tcW w:w="1924" w:type="dxa"/>
            <w:vAlign w:val="center"/>
          </w:tcPr>
          <w:p w14:paraId="61393291" w14:textId="2727B815" w:rsidR="008F5B19" w:rsidRPr="00C81F65" w:rsidRDefault="008F5B19" w:rsidP="00531FE8">
            <w:pPr>
              <w:tabs>
                <w:tab w:val="num" w:pos="720"/>
              </w:tabs>
              <w:adjustRightInd/>
              <w:jc w:val="center"/>
            </w:pPr>
            <w:r w:rsidRPr="00531FE8">
              <w:rPr>
                <w:color w:val="000000" w:themeColor="text1"/>
                <w:kern w:val="24"/>
              </w:rPr>
              <w:t>0.8%</w:t>
            </w:r>
          </w:p>
        </w:tc>
        <w:tc>
          <w:tcPr>
            <w:tcW w:w="1877" w:type="dxa"/>
            <w:vAlign w:val="center"/>
          </w:tcPr>
          <w:p w14:paraId="6A55D930" w14:textId="39CDCC4E" w:rsidR="008F5B19" w:rsidRPr="00531FE8" w:rsidRDefault="008F5B19" w:rsidP="00531FE8">
            <w:pPr>
              <w:tabs>
                <w:tab w:val="num" w:pos="720"/>
              </w:tabs>
              <w:adjustRightInd/>
              <w:jc w:val="center"/>
              <w:rPr>
                <w:color w:val="000000" w:themeColor="text1"/>
              </w:rPr>
            </w:pPr>
            <w:r w:rsidRPr="00531FE8">
              <w:rPr>
                <w:color w:val="000000" w:themeColor="text1"/>
                <w:kern w:val="24"/>
              </w:rPr>
              <w:t>1.9%</w:t>
            </w:r>
          </w:p>
        </w:tc>
        <w:tc>
          <w:tcPr>
            <w:tcW w:w="1877" w:type="dxa"/>
            <w:vAlign w:val="center"/>
          </w:tcPr>
          <w:p w14:paraId="7A79F195" w14:textId="2D2CE7A0" w:rsidR="008F5B19" w:rsidRPr="00531FE8" w:rsidRDefault="008F5B19" w:rsidP="009C63F5">
            <w:pPr>
              <w:tabs>
                <w:tab w:val="num" w:pos="720"/>
              </w:tabs>
              <w:adjustRightInd/>
              <w:jc w:val="center"/>
              <w:rPr>
                <w:color w:val="000000" w:themeColor="text1"/>
              </w:rPr>
            </w:pPr>
            <w:r w:rsidRPr="00531FE8">
              <w:rPr>
                <w:color w:val="000000" w:themeColor="text1"/>
                <w:kern w:val="24"/>
              </w:rPr>
              <w:t>2.</w:t>
            </w:r>
            <w:r w:rsidR="00353FA2">
              <w:rPr>
                <w:color w:val="000000" w:themeColor="text1"/>
                <w:kern w:val="24"/>
              </w:rPr>
              <w:t>2</w:t>
            </w:r>
            <w:r w:rsidRPr="00531FE8">
              <w:rPr>
                <w:color w:val="000000" w:themeColor="text1"/>
                <w:kern w:val="24"/>
              </w:rPr>
              <w:t>%</w:t>
            </w:r>
          </w:p>
        </w:tc>
        <w:tc>
          <w:tcPr>
            <w:tcW w:w="1701" w:type="dxa"/>
            <w:vAlign w:val="center"/>
          </w:tcPr>
          <w:p w14:paraId="7489CC65" w14:textId="2EBEAE1B" w:rsidR="008F5B19" w:rsidRPr="00C81F65" w:rsidRDefault="008F5B19">
            <w:pPr>
              <w:tabs>
                <w:tab w:val="num" w:pos="720"/>
              </w:tabs>
              <w:adjustRightInd/>
              <w:jc w:val="center"/>
              <w:rPr>
                <w:color w:val="000000" w:themeColor="text1"/>
                <w:kern w:val="24"/>
              </w:rPr>
            </w:pPr>
            <w:r w:rsidRPr="00D61DE2">
              <w:rPr>
                <w:color w:val="000000" w:themeColor="text1"/>
                <w:kern w:val="24"/>
              </w:rPr>
              <w:t>0.</w:t>
            </w:r>
            <w:r w:rsidR="00353FA2">
              <w:rPr>
                <w:color w:val="000000" w:themeColor="text1"/>
                <w:kern w:val="24"/>
              </w:rPr>
              <w:t>9</w:t>
            </w:r>
            <w:r w:rsidRPr="00D61DE2">
              <w:rPr>
                <w:color w:val="000000" w:themeColor="text1"/>
                <w:kern w:val="24"/>
              </w:rPr>
              <w:t>%</w:t>
            </w:r>
          </w:p>
        </w:tc>
      </w:tr>
    </w:tbl>
    <w:p w14:paraId="6EE969EE" w14:textId="77777777" w:rsidR="00C81F65" w:rsidRDefault="00C81F65" w:rsidP="008553E0">
      <w:pPr>
        <w:tabs>
          <w:tab w:val="num" w:pos="720"/>
        </w:tabs>
        <w:adjustRightInd/>
      </w:pPr>
    </w:p>
    <w:p w14:paraId="76CC83E6" w14:textId="3DFAC669" w:rsidR="00405A0A" w:rsidRDefault="006600EB" w:rsidP="008553E0">
      <w:pPr>
        <w:tabs>
          <w:tab w:val="num" w:pos="720"/>
        </w:tabs>
        <w:adjustRightInd/>
        <w:rPr>
          <w:b/>
          <w:i/>
          <w:lang w:eastAsia="zh-CN"/>
        </w:rPr>
      </w:pPr>
      <w:r w:rsidRPr="00531FE8">
        <w:rPr>
          <w:b/>
          <w:i/>
          <w:lang w:eastAsia="zh-CN"/>
        </w:rPr>
        <w:t>Observation</w:t>
      </w:r>
      <w:r w:rsidR="00D5584F">
        <w:rPr>
          <w:b/>
          <w:i/>
          <w:lang w:eastAsia="zh-CN"/>
        </w:rPr>
        <w:t xml:space="preserve"> </w:t>
      </w:r>
      <w:r w:rsidR="00D15352">
        <w:rPr>
          <w:b/>
          <w:i/>
          <w:lang w:eastAsia="zh-CN"/>
        </w:rPr>
        <w:t>3</w:t>
      </w:r>
      <w:r w:rsidRPr="00531FE8">
        <w:rPr>
          <w:b/>
          <w:i/>
          <w:lang w:eastAsia="zh-CN"/>
        </w:rPr>
        <w:t>: Punctured transmission will cause deteriorated PDCCH coverage</w:t>
      </w:r>
      <w:r w:rsidR="004F707E">
        <w:rPr>
          <w:b/>
          <w:i/>
          <w:lang w:eastAsia="zh-CN"/>
        </w:rPr>
        <w:t xml:space="preserve"> performance</w:t>
      </w:r>
      <w:r w:rsidRPr="00531FE8">
        <w:rPr>
          <w:b/>
          <w:i/>
          <w:lang w:eastAsia="zh-CN"/>
        </w:rPr>
        <w:t xml:space="preserve">, as the percentage of outage UEs which cannot reach the 1% PDCCH target BLER with AL16 would increase from 0.8%~1% for legacy UEs to </w:t>
      </w:r>
    </w:p>
    <w:p w14:paraId="05D7EB9C" w14:textId="738A48FD" w:rsidR="00405A0A" w:rsidRPr="00C3025A" w:rsidRDefault="006600EB" w:rsidP="00C3025A">
      <w:pPr>
        <w:pStyle w:val="afa"/>
        <w:numPr>
          <w:ilvl w:val="0"/>
          <w:numId w:val="80"/>
        </w:numPr>
        <w:spacing w:after="120"/>
        <w:rPr>
          <w:b/>
          <w:i/>
        </w:rPr>
      </w:pPr>
      <w:r w:rsidRPr="00C3025A">
        <w:rPr>
          <w:rFonts w:ascii="Times New Roman" w:hAnsi="Times New Roman" w:cs="Times New Roman"/>
          <w:b/>
          <w:i/>
        </w:rPr>
        <w:lastRenderedPageBreak/>
        <w:t>1.9%~2.6%</w:t>
      </w:r>
      <w:r w:rsidR="00EA06AB">
        <w:rPr>
          <w:rFonts w:ascii="Times New Roman" w:hAnsi="Times New Roman" w:cs="Times New Roman"/>
          <w:b/>
          <w:i/>
        </w:rPr>
        <w:t xml:space="preserve"> </w:t>
      </w:r>
      <w:r w:rsidR="00BE2781" w:rsidRPr="00C3025A">
        <w:rPr>
          <w:rFonts w:ascii="Times New Roman" w:hAnsi="Times New Roman" w:cs="Times New Roman"/>
          <w:b/>
          <w:i/>
        </w:rPr>
        <w:t>(i.e., 137%~160%</w:t>
      </w:r>
      <w:r w:rsidR="00C90D69">
        <w:rPr>
          <w:rFonts w:ascii="Times New Roman" w:hAnsi="Times New Roman" w:cs="Times New Roman"/>
          <w:b/>
          <w:i/>
        </w:rPr>
        <w:t xml:space="preserve"> relative</w:t>
      </w:r>
      <w:r w:rsidR="00BE2781" w:rsidRPr="00C3025A">
        <w:rPr>
          <w:rFonts w:ascii="Times New Roman" w:hAnsi="Times New Roman" w:cs="Times New Roman"/>
          <w:b/>
          <w:i/>
        </w:rPr>
        <w:t xml:space="preserve"> outage </w:t>
      </w:r>
      <w:r w:rsidR="00C90D69">
        <w:rPr>
          <w:rFonts w:ascii="Times New Roman" w:hAnsi="Times New Roman" w:cs="Times New Roman"/>
          <w:b/>
          <w:i/>
        </w:rPr>
        <w:t>loss</w:t>
      </w:r>
      <w:r w:rsidR="00BE2781" w:rsidRPr="00C3025A">
        <w:rPr>
          <w:rFonts w:ascii="Times New Roman" w:hAnsi="Times New Roman" w:cs="Times New Roman"/>
          <w:b/>
          <w:i/>
        </w:rPr>
        <w:t>)</w:t>
      </w:r>
      <w:r w:rsidRPr="00C3025A">
        <w:rPr>
          <w:rFonts w:ascii="Times New Roman" w:hAnsi="Times New Roman" w:cs="Times New Roman"/>
          <w:b/>
          <w:i/>
        </w:rPr>
        <w:t xml:space="preserve"> for </w:t>
      </w:r>
      <w:r w:rsidR="003553E1" w:rsidRPr="00C3025A">
        <w:rPr>
          <w:rFonts w:ascii="Times New Roman" w:hAnsi="Times New Roman" w:cs="Times New Roman"/>
          <w:b/>
          <w:i/>
        </w:rPr>
        <w:t>Option 1-1</w:t>
      </w:r>
      <w:r w:rsidRPr="00C3025A">
        <w:rPr>
          <w:rFonts w:ascii="Times New Roman" w:hAnsi="Times New Roman" w:cs="Times New Roman"/>
          <w:b/>
          <w:i/>
        </w:rPr>
        <w:t xml:space="preserve"> UEs</w:t>
      </w:r>
    </w:p>
    <w:p w14:paraId="2B3BD645" w14:textId="1B1F0D9F" w:rsidR="00405A0A" w:rsidRPr="00C3025A" w:rsidRDefault="006600EB" w:rsidP="00C3025A">
      <w:pPr>
        <w:pStyle w:val="afa"/>
        <w:numPr>
          <w:ilvl w:val="0"/>
          <w:numId w:val="80"/>
        </w:numPr>
        <w:spacing w:after="120"/>
        <w:rPr>
          <w:b/>
          <w:i/>
        </w:rPr>
      </w:pPr>
      <w:r w:rsidRPr="00C3025A">
        <w:rPr>
          <w:rFonts w:ascii="Times New Roman" w:hAnsi="Times New Roman" w:cs="Times New Roman"/>
          <w:b/>
          <w:i/>
        </w:rPr>
        <w:t>2.</w:t>
      </w:r>
      <w:r w:rsidR="00A75C4B" w:rsidRPr="00C3025A">
        <w:rPr>
          <w:rFonts w:ascii="Times New Roman" w:hAnsi="Times New Roman" w:cs="Times New Roman"/>
          <w:b/>
          <w:i/>
        </w:rPr>
        <w:t>2</w:t>
      </w:r>
      <w:r w:rsidRPr="00C3025A">
        <w:rPr>
          <w:rFonts w:ascii="Times New Roman" w:hAnsi="Times New Roman" w:cs="Times New Roman"/>
          <w:b/>
          <w:i/>
        </w:rPr>
        <w:t>%~</w:t>
      </w:r>
      <w:r w:rsidR="00A75C4B" w:rsidRPr="00C3025A">
        <w:rPr>
          <w:rFonts w:ascii="Times New Roman" w:hAnsi="Times New Roman" w:cs="Times New Roman"/>
          <w:b/>
          <w:i/>
        </w:rPr>
        <w:t>2</w:t>
      </w:r>
      <w:r w:rsidR="009C63F5" w:rsidRPr="00C3025A">
        <w:rPr>
          <w:rFonts w:ascii="Times New Roman" w:hAnsi="Times New Roman" w:cs="Times New Roman"/>
          <w:b/>
          <w:i/>
        </w:rPr>
        <w:t>6.8</w:t>
      </w:r>
      <w:r w:rsidRPr="00C3025A">
        <w:rPr>
          <w:rFonts w:ascii="Times New Roman" w:hAnsi="Times New Roman" w:cs="Times New Roman"/>
          <w:b/>
          <w:i/>
        </w:rPr>
        <w:t>%</w:t>
      </w:r>
      <w:r w:rsidR="00EA06AB">
        <w:rPr>
          <w:rFonts w:ascii="Times New Roman" w:hAnsi="Times New Roman" w:cs="Times New Roman"/>
          <w:b/>
          <w:i/>
        </w:rPr>
        <w:t xml:space="preserve"> </w:t>
      </w:r>
      <w:r w:rsidR="00BE2781" w:rsidRPr="00C3025A">
        <w:rPr>
          <w:rFonts w:ascii="Times New Roman" w:hAnsi="Times New Roman" w:cs="Times New Roman"/>
          <w:b/>
          <w:i/>
        </w:rPr>
        <w:t>(i.e., 1</w:t>
      </w:r>
      <w:r w:rsidR="00A75C4B" w:rsidRPr="00C3025A">
        <w:rPr>
          <w:rFonts w:ascii="Times New Roman" w:hAnsi="Times New Roman" w:cs="Times New Roman"/>
          <w:b/>
          <w:i/>
        </w:rPr>
        <w:t>75</w:t>
      </w:r>
      <w:r w:rsidR="00BE2781" w:rsidRPr="00C3025A">
        <w:rPr>
          <w:rFonts w:ascii="Times New Roman" w:hAnsi="Times New Roman" w:cs="Times New Roman"/>
          <w:b/>
          <w:i/>
        </w:rPr>
        <w:t>%~</w:t>
      </w:r>
      <w:r w:rsidR="00A75C4B" w:rsidRPr="00C3025A">
        <w:rPr>
          <w:rFonts w:ascii="Times New Roman" w:hAnsi="Times New Roman" w:cs="Times New Roman"/>
          <w:b/>
          <w:i/>
        </w:rPr>
        <w:t>261</w:t>
      </w:r>
      <w:r w:rsidR="00BE2781" w:rsidRPr="00C3025A">
        <w:rPr>
          <w:rFonts w:ascii="Times New Roman" w:hAnsi="Times New Roman" w:cs="Times New Roman"/>
          <w:b/>
          <w:i/>
        </w:rPr>
        <w:t xml:space="preserve">0% </w:t>
      </w:r>
      <w:r w:rsidR="00C90D69">
        <w:rPr>
          <w:rFonts w:ascii="Times New Roman" w:hAnsi="Times New Roman" w:cs="Times New Roman"/>
          <w:b/>
          <w:i/>
        </w:rPr>
        <w:t>relative</w:t>
      </w:r>
      <w:r w:rsidR="00C90D69" w:rsidRPr="00C3025A">
        <w:rPr>
          <w:rFonts w:ascii="Times New Roman" w:hAnsi="Times New Roman" w:cs="Times New Roman"/>
          <w:b/>
          <w:i/>
        </w:rPr>
        <w:t xml:space="preserve"> outage </w:t>
      </w:r>
      <w:r w:rsidR="00C90D69">
        <w:rPr>
          <w:rFonts w:ascii="Times New Roman" w:hAnsi="Times New Roman" w:cs="Times New Roman"/>
          <w:b/>
          <w:i/>
        </w:rPr>
        <w:t>loss</w:t>
      </w:r>
      <w:r w:rsidR="00BE2781" w:rsidRPr="00C3025A">
        <w:rPr>
          <w:rFonts w:ascii="Times New Roman" w:hAnsi="Times New Roman" w:cs="Times New Roman"/>
          <w:b/>
          <w:i/>
        </w:rPr>
        <w:t>)</w:t>
      </w:r>
      <w:r w:rsidRPr="00C3025A">
        <w:rPr>
          <w:rFonts w:ascii="Times New Roman" w:hAnsi="Times New Roman" w:cs="Times New Roman"/>
          <w:b/>
          <w:i/>
        </w:rPr>
        <w:t xml:space="preserve"> for Option 2 with punctured transmission UEs</w:t>
      </w:r>
    </w:p>
    <w:p w14:paraId="3BC8EDDF" w14:textId="115A3C0B" w:rsidR="00D15352" w:rsidRPr="001814F0" w:rsidRDefault="00A75C4B" w:rsidP="001814F0">
      <w:pPr>
        <w:pStyle w:val="afa"/>
        <w:numPr>
          <w:ilvl w:val="0"/>
          <w:numId w:val="80"/>
        </w:numPr>
        <w:tabs>
          <w:tab w:val="num" w:pos="720"/>
        </w:tabs>
        <w:spacing w:after="120"/>
        <w:rPr>
          <w:rFonts w:ascii="Times New Roman" w:hAnsi="Times New Roman" w:cs="Times New Roman"/>
          <w:b/>
          <w:i/>
        </w:rPr>
      </w:pPr>
      <w:r w:rsidRPr="001814F0">
        <w:rPr>
          <w:rFonts w:ascii="Times New Roman" w:hAnsi="Times New Roman" w:cs="Times New Roman"/>
          <w:b/>
          <w:i/>
        </w:rPr>
        <w:t>0.9%~1.9%</w:t>
      </w:r>
      <w:r w:rsidR="00EA06AB" w:rsidRPr="001814F0">
        <w:rPr>
          <w:rFonts w:ascii="Times New Roman" w:hAnsi="Times New Roman" w:cs="Times New Roman"/>
          <w:b/>
          <w:i/>
        </w:rPr>
        <w:t xml:space="preserve"> </w:t>
      </w:r>
      <w:r w:rsidRPr="001814F0">
        <w:rPr>
          <w:rFonts w:ascii="Times New Roman" w:hAnsi="Times New Roman" w:cs="Times New Roman"/>
          <w:b/>
          <w:i/>
        </w:rPr>
        <w:t xml:space="preserve">(i.e., 12.5%~90% </w:t>
      </w:r>
      <w:r w:rsidR="00C90D69">
        <w:rPr>
          <w:rFonts w:ascii="Times New Roman" w:hAnsi="Times New Roman" w:cs="Times New Roman"/>
          <w:b/>
          <w:i/>
        </w:rPr>
        <w:t>relative</w:t>
      </w:r>
      <w:r w:rsidR="00C90D69" w:rsidRPr="00C3025A">
        <w:rPr>
          <w:rFonts w:ascii="Times New Roman" w:hAnsi="Times New Roman" w:cs="Times New Roman"/>
          <w:b/>
          <w:i/>
        </w:rPr>
        <w:t xml:space="preserve"> outage </w:t>
      </w:r>
      <w:r w:rsidR="00C90D69">
        <w:rPr>
          <w:rFonts w:ascii="Times New Roman" w:hAnsi="Times New Roman" w:cs="Times New Roman"/>
          <w:b/>
          <w:i/>
        </w:rPr>
        <w:t>loss</w:t>
      </w:r>
      <w:r w:rsidRPr="001814F0">
        <w:rPr>
          <w:rFonts w:ascii="Times New Roman" w:hAnsi="Times New Roman" w:cs="Times New Roman"/>
          <w:b/>
          <w:i/>
        </w:rPr>
        <w:t>) for Option 2 with superposition transmission UEs</w:t>
      </w:r>
    </w:p>
    <w:p w14:paraId="672F65EC" w14:textId="2A09A98E" w:rsidR="006600EB" w:rsidRPr="00FB0187" w:rsidRDefault="006600EB" w:rsidP="006600EB">
      <w:pPr>
        <w:pStyle w:val="2"/>
        <w:tabs>
          <w:tab w:val="clear" w:pos="2703"/>
          <w:tab w:val="num" w:pos="2127"/>
        </w:tabs>
        <w:ind w:left="567"/>
      </w:pPr>
      <w:r>
        <w:t xml:space="preserve">KPI #2: </w:t>
      </w:r>
      <w:r w:rsidR="00E81AD7">
        <w:t xml:space="preserve">NR </w:t>
      </w:r>
      <w:r>
        <w:t xml:space="preserve">PDCCH capacity </w:t>
      </w:r>
      <w:r w:rsidRPr="008A2124">
        <w:t>gain</w:t>
      </w:r>
      <w:r w:rsidDel="00D13C9C">
        <w:t xml:space="preserve"> </w:t>
      </w:r>
    </w:p>
    <w:p w14:paraId="2065FFE1" w14:textId="51F0D5DF" w:rsidR="006600EB" w:rsidRPr="00531FE8" w:rsidRDefault="00E81AD7" w:rsidP="00C3025A">
      <w:pPr>
        <w:pStyle w:val="3"/>
        <w:tabs>
          <w:tab w:val="clear" w:pos="1997"/>
          <w:tab w:val="num" w:pos="567"/>
        </w:tabs>
        <w:ind w:left="1996" w:hanging="1996"/>
      </w:pPr>
      <w:r w:rsidRPr="00F06DE4">
        <w:rPr>
          <w:lang w:eastAsia="zh-CN"/>
        </w:rPr>
        <w:t>LTE bandwidth</w:t>
      </w:r>
      <w:r w:rsidR="00763AF7">
        <w:rPr>
          <w:lang w:eastAsia="zh-CN"/>
        </w:rPr>
        <w:t>=</w:t>
      </w:r>
      <w:r w:rsidRPr="00F06DE4">
        <w:rPr>
          <w:lang w:eastAsia="zh-CN"/>
        </w:rPr>
        <w:t>NR bandwidth</w:t>
      </w:r>
    </w:p>
    <w:p w14:paraId="6144486C" w14:textId="44B59970" w:rsidR="00FF3730" w:rsidRDefault="00E61763" w:rsidP="00C3025A">
      <w:pPr>
        <w:tabs>
          <w:tab w:val="num" w:pos="720"/>
        </w:tabs>
        <w:adjustRightInd/>
        <w:rPr>
          <w:lang w:eastAsia="zh-CN"/>
        </w:rPr>
      </w:pPr>
      <w:r>
        <w:rPr>
          <w:lang w:eastAsia="zh-CN"/>
        </w:rPr>
        <w:t>T</w:t>
      </w:r>
      <w:r w:rsidRPr="00C3025A">
        <w:rPr>
          <w:rFonts w:hint="eastAsia"/>
          <w:lang w:eastAsia="zh-CN"/>
        </w:rPr>
        <w:t>he outage UE percentage performance</w:t>
      </w:r>
      <w:r>
        <w:rPr>
          <w:lang w:eastAsia="zh-CN"/>
        </w:rPr>
        <w:t xml:space="preserve"> is discussed in t</w:t>
      </w:r>
      <w:r w:rsidRPr="00DC44A0">
        <w:rPr>
          <w:lang w:eastAsia="zh-CN"/>
        </w:rPr>
        <w:t>he previous section</w:t>
      </w:r>
      <w:r w:rsidRPr="00C3025A">
        <w:rPr>
          <w:rFonts w:hint="eastAsia"/>
          <w:lang w:eastAsia="zh-CN"/>
        </w:rPr>
        <w:t xml:space="preserve">. It can be seen that under the same scenario, </w:t>
      </w:r>
      <w:r w:rsidR="00C35195" w:rsidRPr="00C3025A">
        <w:rPr>
          <w:rFonts w:hint="eastAsia"/>
          <w:lang w:eastAsia="zh-CN"/>
        </w:rPr>
        <w:t xml:space="preserve">there </w:t>
      </w:r>
      <w:r w:rsidR="0058173B">
        <w:rPr>
          <w:lang w:eastAsia="zh-CN"/>
        </w:rPr>
        <w:t>is</w:t>
      </w:r>
      <w:r w:rsidR="00C35195" w:rsidRPr="00C3025A">
        <w:rPr>
          <w:rFonts w:hint="eastAsia"/>
          <w:lang w:eastAsia="zh-CN"/>
        </w:rPr>
        <w:t xml:space="preserve"> obvious diffe</w:t>
      </w:r>
      <w:r w:rsidR="00DE39C1" w:rsidRPr="00DB6990">
        <w:rPr>
          <w:lang w:eastAsia="zh-CN"/>
        </w:rPr>
        <w:t>rence</w:t>
      </w:r>
      <w:r w:rsidR="00C35195" w:rsidRPr="00DB6990">
        <w:rPr>
          <w:lang w:eastAsia="zh-CN"/>
        </w:rPr>
        <w:t xml:space="preserve"> between the outage UE pe</w:t>
      </w:r>
      <w:r w:rsidR="00C35195">
        <w:rPr>
          <w:lang w:eastAsia="zh-CN"/>
        </w:rPr>
        <w:t>r</w:t>
      </w:r>
      <w:r w:rsidR="00C35195" w:rsidRPr="00C3025A">
        <w:rPr>
          <w:rFonts w:hint="eastAsia"/>
          <w:lang w:eastAsia="zh-CN"/>
        </w:rPr>
        <w:t>centage</w:t>
      </w:r>
      <w:r w:rsidR="0058173B">
        <w:rPr>
          <w:lang w:eastAsia="zh-CN"/>
        </w:rPr>
        <w:t>s</w:t>
      </w:r>
      <w:r w:rsidR="00C35195" w:rsidRPr="00C3025A">
        <w:rPr>
          <w:rFonts w:hint="eastAsia"/>
          <w:lang w:eastAsia="zh-CN"/>
        </w:rPr>
        <w:t xml:space="preserve"> of </w:t>
      </w:r>
      <w:r w:rsidR="00C35195">
        <w:rPr>
          <w:lang w:eastAsia="zh-CN"/>
        </w:rPr>
        <w:t>baseline</w:t>
      </w:r>
      <w:r w:rsidR="00C35195" w:rsidRPr="00C3025A">
        <w:rPr>
          <w:rFonts w:hint="eastAsia"/>
          <w:lang w:eastAsia="zh-CN"/>
        </w:rPr>
        <w:t xml:space="preserve">, </w:t>
      </w:r>
      <w:r w:rsidR="003553E1">
        <w:rPr>
          <w:lang w:eastAsia="zh-CN"/>
        </w:rPr>
        <w:t>Option 1-1</w:t>
      </w:r>
      <w:r w:rsidR="001E56B2">
        <w:rPr>
          <w:lang w:eastAsia="zh-CN"/>
        </w:rPr>
        <w:t xml:space="preserve">, </w:t>
      </w:r>
      <w:r w:rsidR="003553E1">
        <w:rPr>
          <w:lang w:eastAsia="zh-CN"/>
        </w:rPr>
        <w:t>Option 2A</w:t>
      </w:r>
      <w:r w:rsidR="001E56B2">
        <w:rPr>
          <w:lang w:eastAsia="zh-CN"/>
        </w:rPr>
        <w:t xml:space="preserve"> and Option 2B</w:t>
      </w:r>
      <w:r w:rsidR="00C35195" w:rsidRPr="00C3025A">
        <w:rPr>
          <w:rFonts w:hint="eastAsia"/>
          <w:lang w:eastAsia="zh-CN"/>
        </w:rPr>
        <w:t>.</w:t>
      </w:r>
      <w:r w:rsidR="00DE39C1">
        <w:rPr>
          <w:lang w:eastAsia="zh-CN"/>
        </w:rPr>
        <w:t xml:space="preserve"> In order to</w:t>
      </w:r>
      <w:r w:rsidR="00FF3730" w:rsidRPr="00C3025A">
        <w:rPr>
          <w:rFonts w:hint="eastAsia"/>
          <w:lang w:eastAsia="zh-CN"/>
        </w:rPr>
        <w:t xml:space="preserve"> analyz</w:t>
      </w:r>
      <w:r w:rsidR="00DE39C1">
        <w:rPr>
          <w:lang w:eastAsia="zh-CN"/>
        </w:rPr>
        <w:t>e</w:t>
      </w:r>
      <w:r w:rsidR="00FF3730" w:rsidRPr="00C3025A">
        <w:rPr>
          <w:rFonts w:hint="eastAsia"/>
          <w:lang w:eastAsia="zh-CN"/>
        </w:rPr>
        <w:t xml:space="preserve"> the PDCCH capacity gain, the different outage UE</w:t>
      </w:r>
      <w:r w:rsidR="00DE39C1" w:rsidRPr="00DE39C1">
        <w:rPr>
          <w:rFonts w:hint="eastAsia"/>
          <w:lang w:eastAsia="zh-CN"/>
        </w:rPr>
        <w:t xml:space="preserve"> </w:t>
      </w:r>
      <w:r w:rsidR="00DE39C1" w:rsidRPr="00DC44A0">
        <w:rPr>
          <w:rFonts w:hint="eastAsia"/>
          <w:lang w:eastAsia="zh-CN"/>
        </w:rPr>
        <w:t>percentages of</w:t>
      </w:r>
      <w:r w:rsidR="00FF3730" w:rsidRPr="00C3025A">
        <w:rPr>
          <w:rFonts w:hint="eastAsia"/>
          <w:lang w:eastAsia="zh-CN"/>
        </w:rPr>
        <w:t xml:space="preserve"> different </w:t>
      </w:r>
      <w:r w:rsidR="00FF3730">
        <w:rPr>
          <w:lang w:eastAsia="zh-CN"/>
        </w:rPr>
        <w:t>options</w:t>
      </w:r>
      <w:r w:rsidR="00DE39C1">
        <w:rPr>
          <w:lang w:eastAsia="zh-CN"/>
        </w:rPr>
        <w:t xml:space="preserve"> should be taken into consideration</w:t>
      </w:r>
      <w:r w:rsidR="00FF3730">
        <w:rPr>
          <w:lang w:eastAsia="zh-CN"/>
        </w:rPr>
        <w:t xml:space="preserve">. </w:t>
      </w:r>
      <w:r w:rsidR="00FF3730" w:rsidRPr="00C3025A">
        <w:rPr>
          <w:rFonts w:hint="eastAsia"/>
          <w:lang w:eastAsia="zh-CN"/>
        </w:rPr>
        <w:t xml:space="preserve">Taking the baseline and </w:t>
      </w:r>
      <w:r w:rsidR="00830C07">
        <w:rPr>
          <w:lang w:eastAsia="zh-CN"/>
        </w:rPr>
        <w:t>O</w:t>
      </w:r>
      <w:r w:rsidR="00830C07" w:rsidRPr="00C3025A">
        <w:rPr>
          <w:rFonts w:hint="eastAsia"/>
          <w:lang w:eastAsia="zh-CN"/>
        </w:rPr>
        <w:t>ption</w:t>
      </w:r>
      <w:r w:rsidR="00830C07">
        <w:rPr>
          <w:lang w:eastAsia="zh-CN"/>
        </w:rPr>
        <w:t xml:space="preserve"> </w:t>
      </w:r>
      <w:r w:rsidR="00830C07" w:rsidRPr="00C3025A">
        <w:rPr>
          <w:rFonts w:hint="eastAsia"/>
          <w:lang w:eastAsia="zh-CN"/>
        </w:rPr>
        <w:t>2</w:t>
      </w:r>
      <w:r w:rsidR="00830C07">
        <w:rPr>
          <w:lang w:eastAsia="zh-CN"/>
        </w:rPr>
        <w:t>A</w:t>
      </w:r>
      <w:r w:rsidR="00830C07" w:rsidRPr="00C3025A">
        <w:rPr>
          <w:rFonts w:hint="eastAsia"/>
          <w:lang w:eastAsia="zh-CN"/>
        </w:rPr>
        <w:t xml:space="preserve"> </w:t>
      </w:r>
      <w:r w:rsidR="00FF3730" w:rsidRPr="00C3025A">
        <w:rPr>
          <w:rFonts w:hint="eastAsia"/>
          <w:lang w:eastAsia="zh-CN"/>
        </w:rPr>
        <w:t xml:space="preserve">under </w:t>
      </w:r>
      <w:r w:rsidR="00804B60">
        <w:rPr>
          <w:rFonts w:hint="eastAsia"/>
          <w:lang w:eastAsia="zh-CN"/>
        </w:rPr>
        <w:t>S</w:t>
      </w:r>
      <w:r w:rsidR="00FF3730" w:rsidRPr="00C3025A">
        <w:rPr>
          <w:rFonts w:hint="eastAsia"/>
          <w:lang w:eastAsia="zh-CN"/>
        </w:rPr>
        <w:t xml:space="preserve">cenario 1A as an example, </w:t>
      </w:r>
      <w:r w:rsidR="00572DB2">
        <w:rPr>
          <w:lang w:eastAsia="zh-CN"/>
        </w:rPr>
        <w:fldChar w:fldCharType="begin"/>
      </w:r>
      <w:r w:rsidR="00572DB2">
        <w:rPr>
          <w:lang w:eastAsia="zh-CN"/>
        </w:rPr>
        <w:instrText xml:space="preserve"> REF _Ref110528550 \h </w:instrText>
      </w:r>
      <w:r>
        <w:rPr>
          <w:lang w:eastAsia="zh-CN"/>
        </w:rPr>
        <w:instrText xml:space="preserve"> \* MERGEFORMAT </w:instrText>
      </w:r>
      <w:r w:rsidR="00572DB2">
        <w:rPr>
          <w:lang w:eastAsia="zh-CN"/>
        </w:rPr>
      </w:r>
      <w:r w:rsidR="00572DB2">
        <w:rPr>
          <w:lang w:eastAsia="zh-CN"/>
        </w:rPr>
        <w:fldChar w:fldCharType="separate"/>
      </w:r>
      <w:r w:rsidR="00A90E58">
        <w:rPr>
          <w:lang w:eastAsia="zh-CN"/>
        </w:rPr>
        <w:t>Table 4</w:t>
      </w:r>
      <w:r w:rsidR="00572DB2">
        <w:rPr>
          <w:lang w:eastAsia="zh-CN"/>
        </w:rPr>
        <w:fldChar w:fldCharType="end"/>
      </w:r>
      <w:r w:rsidR="00572DB2">
        <w:rPr>
          <w:lang w:eastAsia="zh-CN"/>
        </w:rPr>
        <w:t xml:space="preserve"> </w:t>
      </w:r>
      <w:r w:rsidR="00FF3730" w:rsidRPr="00C3025A">
        <w:rPr>
          <w:rFonts w:hint="eastAsia"/>
          <w:lang w:eastAsia="zh-CN"/>
        </w:rPr>
        <w:t xml:space="preserve">shows </w:t>
      </w:r>
      <w:r w:rsidR="00E82A75">
        <w:rPr>
          <w:lang w:eastAsia="zh-CN"/>
        </w:rPr>
        <w:t xml:space="preserve">the </w:t>
      </w:r>
      <w:r w:rsidR="00572DB2">
        <w:rPr>
          <w:lang w:eastAsia="zh-CN"/>
        </w:rPr>
        <w:t xml:space="preserve">required </w:t>
      </w:r>
      <w:r w:rsidR="00572DB2" w:rsidRPr="007B4B2E">
        <w:rPr>
          <w:lang w:eastAsia="zh-CN"/>
        </w:rPr>
        <w:t xml:space="preserve">SNR at </w:t>
      </w:r>
      <w:r w:rsidR="00AB7745">
        <w:rPr>
          <w:lang w:eastAsia="zh-CN"/>
        </w:rPr>
        <w:t>1%</w:t>
      </w:r>
      <w:r w:rsidR="00572DB2" w:rsidRPr="007B4B2E">
        <w:rPr>
          <w:lang w:eastAsia="zh-CN"/>
        </w:rPr>
        <w:t xml:space="preserve"> BLER</w:t>
      </w:r>
      <w:r w:rsidR="00572DB2">
        <w:rPr>
          <w:lang w:eastAsia="zh-CN"/>
        </w:rPr>
        <w:t xml:space="preserve"> for </w:t>
      </w:r>
      <w:r w:rsidR="00FF3730" w:rsidRPr="00C3025A">
        <w:rPr>
          <w:rFonts w:hint="eastAsia"/>
          <w:lang w:eastAsia="zh-CN"/>
        </w:rPr>
        <w:t xml:space="preserve">the different </w:t>
      </w:r>
      <w:r w:rsidR="001E4E26" w:rsidRPr="00C3025A">
        <w:rPr>
          <w:lang w:eastAsia="zh-CN"/>
        </w:rPr>
        <w:t>PDCCH aggregation level</w:t>
      </w:r>
      <w:r w:rsidR="00FF3730" w:rsidRPr="00C3025A">
        <w:rPr>
          <w:rFonts w:hint="eastAsia"/>
          <w:lang w:eastAsia="zh-CN"/>
        </w:rPr>
        <w:t>s</w:t>
      </w:r>
      <w:r w:rsidR="001E4E26">
        <w:rPr>
          <w:rFonts w:hint="eastAsia"/>
          <w:lang w:eastAsia="zh-CN"/>
        </w:rPr>
        <w:t>.</w:t>
      </w:r>
    </w:p>
    <w:p w14:paraId="2C570CE9" w14:textId="6A9E2FD6" w:rsidR="006C6E01" w:rsidRPr="00C3025A" w:rsidRDefault="00BC1225" w:rsidP="00C3025A">
      <w:pPr>
        <w:tabs>
          <w:tab w:val="num" w:pos="720"/>
        </w:tabs>
        <w:adjustRightInd/>
        <w:rPr>
          <w:lang w:eastAsia="zh-CN"/>
        </w:rPr>
      </w:pPr>
      <w:r>
        <w:rPr>
          <w:lang w:eastAsia="zh-CN"/>
        </w:rPr>
        <w:t>The required SINR</w:t>
      </w:r>
      <w:r w:rsidR="00830C07">
        <w:rPr>
          <w:lang w:eastAsia="zh-CN"/>
        </w:rPr>
        <w:t>s</w:t>
      </w:r>
      <w:r>
        <w:rPr>
          <w:lang w:eastAsia="zh-CN"/>
        </w:rPr>
        <w:t xml:space="preserve"> for AL16 at 1% BLER target in baseline and in Option 2A </w:t>
      </w:r>
      <w:r w:rsidR="00830C07">
        <w:rPr>
          <w:lang w:eastAsia="zh-CN"/>
        </w:rPr>
        <w:t xml:space="preserve">are </w:t>
      </w:r>
      <w:r>
        <w:rPr>
          <w:lang w:eastAsia="zh-CN"/>
        </w:rPr>
        <w:t>-5.7dB and -</w:t>
      </w:r>
      <w:r w:rsidR="00804B60">
        <w:rPr>
          <w:lang w:eastAsia="zh-CN"/>
        </w:rPr>
        <w:t>0.1</w:t>
      </w:r>
      <w:r>
        <w:rPr>
          <w:lang w:eastAsia="zh-CN"/>
        </w:rPr>
        <w:t xml:space="preserve">dB respectively. </w:t>
      </w:r>
      <w:r w:rsidR="00CE0CBB" w:rsidRPr="00C3025A">
        <w:rPr>
          <w:rFonts w:hint="eastAsia"/>
          <w:lang w:eastAsia="zh-CN"/>
        </w:rPr>
        <w:t>When comparing the PDCCH capacity of the base</w:t>
      </w:r>
      <w:r w:rsidR="0058173B">
        <w:rPr>
          <w:lang w:eastAsia="zh-CN"/>
        </w:rPr>
        <w:t>line</w:t>
      </w:r>
      <w:r w:rsidR="00CE0CBB" w:rsidRPr="00C3025A">
        <w:rPr>
          <w:rFonts w:hint="eastAsia"/>
          <w:lang w:eastAsia="zh-CN"/>
        </w:rPr>
        <w:t xml:space="preserve"> and </w:t>
      </w:r>
      <w:r w:rsidR="003553E1">
        <w:rPr>
          <w:rFonts w:hint="eastAsia"/>
          <w:lang w:eastAsia="zh-CN"/>
        </w:rPr>
        <w:t>Option 2A</w:t>
      </w:r>
      <w:r w:rsidR="00CE0CBB" w:rsidRPr="00C3025A">
        <w:rPr>
          <w:rFonts w:hint="eastAsia"/>
          <w:lang w:eastAsia="zh-CN"/>
        </w:rPr>
        <w:t>,</w:t>
      </w:r>
      <w:r w:rsidR="006B0E46">
        <w:rPr>
          <w:lang w:eastAsia="zh-CN"/>
        </w:rPr>
        <w:t xml:space="preserve"> how to consider</w:t>
      </w:r>
      <w:r w:rsidR="00CE0CBB" w:rsidRPr="00C3025A">
        <w:rPr>
          <w:rFonts w:hint="eastAsia"/>
          <w:lang w:eastAsia="zh-CN"/>
        </w:rPr>
        <w:t xml:space="preserve"> the UEs </w:t>
      </w:r>
      <w:r w:rsidR="007F7691">
        <w:rPr>
          <w:lang w:eastAsia="zh-CN"/>
        </w:rPr>
        <w:t>with SNR [-5.7, -</w:t>
      </w:r>
      <w:r w:rsidR="00D133BB">
        <w:rPr>
          <w:lang w:eastAsia="zh-CN"/>
        </w:rPr>
        <w:t>0.1</w:t>
      </w:r>
      <w:r w:rsidR="007F7691">
        <w:rPr>
          <w:rFonts w:hint="eastAsia"/>
          <w:lang w:eastAsia="zh-CN"/>
        </w:rPr>
        <w:t>)</w:t>
      </w:r>
      <w:r w:rsidR="007F7691">
        <w:rPr>
          <w:lang w:eastAsia="zh-CN"/>
        </w:rPr>
        <w:t xml:space="preserve"> </w:t>
      </w:r>
      <w:r w:rsidR="00ED764A">
        <w:rPr>
          <w:lang w:eastAsia="zh-CN"/>
        </w:rPr>
        <w:t>need to be discussed</w:t>
      </w:r>
      <w:r w:rsidR="007F7691">
        <w:rPr>
          <w:rFonts w:hint="eastAsia"/>
          <w:lang w:eastAsia="zh-CN"/>
        </w:rPr>
        <w:t>.</w:t>
      </w:r>
      <w:r w:rsidR="007F7691">
        <w:rPr>
          <w:lang w:eastAsia="zh-CN"/>
        </w:rPr>
        <w:t xml:space="preserve"> In baseline, </w:t>
      </w:r>
      <w:r w:rsidR="006C6E01">
        <w:rPr>
          <w:lang w:eastAsia="zh-CN"/>
        </w:rPr>
        <w:t>AL8</w:t>
      </w:r>
      <w:r w:rsidR="00E0776F">
        <w:rPr>
          <w:lang w:eastAsia="zh-CN"/>
        </w:rPr>
        <w:t>/</w:t>
      </w:r>
      <w:r w:rsidR="007F7691" w:rsidRPr="00C3025A">
        <w:rPr>
          <w:rFonts w:hint="eastAsia"/>
          <w:lang w:eastAsia="zh-CN"/>
        </w:rPr>
        <w:t xml:space="preserve">AL16 can </w:t>
      </w:r>
      <w:r w:rsidR="00ED764A">
        <w:rPr>
          <w:lang w:eastAsia="zh-CN"/>
        </w:rPr>
        <w:t xml:space="preserve">be used to </w:t>
      </w:r>
      <w:r w:rsidR="007F7691" w:rsidRPr="00C3025A">
        <w:rPr>
          <w:rFonts w:hint="eastAsia"/>
          <w:lang w:eastAsia="zh-CN"/>
        </w:rPr>
        <w:t>ensure this part of the UE</w:t>
      </w:r>
      <w:r w:rsidR="00D376FE">
        <w:rPr>
          <w:lang w:eastAsia="zh-CN"/>
        </w:rPr>
        <w:t>s</w:t>
      </w:r>
      <w:r w:rsidR="006C6E01">
        <w:rPr>
          <w:lang w:eastAsia="zh-CN"/>
        </w:rPr>
        <w:t xml:space="preserve"> to achieve</w:t>
      </w:r>
      <w:r w:rsidR="007F7691" w:rsidRPr="00C3025A">
        <w:rPr>
          <w:rFonts w:hint="eastAsia"/>
          <w:lang w:eastAsia="zh-CN"/>
        </w:rPr>
        <w:t xml:space="preserve"> the </w:t>
      </w:r>
      <w:r w:rsidR="007C04F2">
        <w:rPr>
          <w:lang w:eastAsia="zh-CN"/>
        </w:rPr>
        <w:t xml:space="preserve">1% </w:t>
      </w:r>
      <w:r w:rsidR="007F7691" w:rsidRPr="00C3025A">
        <w:rPr>
          <w:rFonts w:hint="eastAsia"/>
          <w:lang w:eastAsia="zh-CN"/>
        </w:rPr>
        <w:t>BLER target</w:t>
      </w:r>
      <w:r w:rsidR="006C6E01">
        <w:rPr>
          <w:lang w:eastAsia="zh-CN"/>
        </w:rPr>
        <w:t xml:space="preserve">. </w:t>
      </w:r>
      <w:r w:rsidR="00E0776F">
        <w:rPr>
          <w:lang w:eastAsia="zh-CN"/>
        </w:rPr>
        <w:t>But for</w:t>
      </w:r>
      <w:r w:rsidR="006C6E01">
        <w:rPr>
          <w:lang w:eastAsia="zh-CN"/>
        </w:rPr>
        <w:t xml:space="preserve"> </w:t>
      </w:r>
      <w:r w:rsidR="003553E1">
        <w:rPr>
          <w:lang w:eastAsia="zh-CN"/>
        </w:rPr>
        <w:t>Option 2A</w:t>
      </w:r>
      <w:r w:rsidR="006C6E01" w:rsidRPr="00C3025A">
        <w:rPr>
          <w:lang w:eastAsia="zh-CN"/>
        </w:rPr>
        <w:t xml:space="preserve">, </w:t>
      </w:r>
      <w:r w:rsidR="006C6E01">
        <w:rPr>
          <w:lang w:eastAsia="zh-CN"/>
        </w:rPr>
        <w:t xml:space="preserve">even AL16 cannot </w:t>
      </w:r>
      <w:r w:rsidR="006C6E01" w:rsidRPr="00557AC9">
        <w:rPr>
          <w:lang w:eastAsia="zh-CN"/>
        </w:rPr>
        <w:t>ensure this part of the UE</w:t>
      </w:r>
      <w:r w:rsidR="00D376FE">
        <w:rPr>
          <w:lang w:eastAsia="zh-CN"/>
        </w:rPr>
        <w:t>s</w:t>
      </w:r>
      <w:r w:rsidR="006C6E01">
        <w:rPr>
          <w:lang w:eastAsia="zh-CN"/>
        </w:rPr>
        <w:t xml:space="preserve"> to </w:t>
      </w:r>
      <w:r w:rsidR="006C6E01" w:rsidRPr="00557AC9">
        <w:rPr>
          <w:lang w:eastAsia="zh-CN"/>
        </w:rPr>
        <w:t xml:space="preserve">achieve the </w:t>
      </w:r>
      <w:r w:rsidR="007C04F2">
        <w:rPr>
          <w:lang w:eastAsia="zh-CN"/>
        </w:rPr>
        <w:t xml:space="preserve">1% </w:t>
      </w:r>
      <w:r w:rsidR="006C6E01" w:rsidRPr="00557AC9">
        <w:rPr>
          <w:lang w:eastAsia="zh-CN"/>
        </w:rPr>
        <w:t>BLER target</w:t>
      </w:r>
      <w:r w:rsidR="006C6E01">
        <w:rPr>
          <w:lang w:eastAsia="zh-CN"/>
        </w:rPr>
        <w:t xml:space="preserve">. </w:t>
      </w:r>
      <w:r w:rsidR="006C6E01" w:rsidRPr="00C3025A">
        <w:rPr>
          <w:rFonts w:hint="eastAsia"/>
          <w:lang w:eastAsia="zh-CN"/>
        </w:rPr>
        <w:t>If th</w:t>
      </w:r>
      <w:r w:rsidR="0014633A">
        <w:rPr>
          <w:lang w:eastAsia="zh-CN"/>
        </w:rPr>
        <w:t>ese</w:t>
      </w:r>
      <w:r w:rsidR="006C6E01" w:rsidRPr="00C3025A">
        <w:rPr>
          <w:rFonts w:hint="eastAsia"/>
          <w:lang w:eastAsia="zh-CN"/>
        </w:rPr>
        <w:t xml:space="preserve"> UE</w:t>
      </w:r>
      <w:r w:rsidR="0014633A">
        <w:rPr>
          <w:lang w:eastAsia="zh-CN"/>
        </w:rPr>
        <w:t>s</w:t>
      </w:r>
      <w:r w:rsidR="006C6E01" w:rsidRPr="00C3025A">
        <w:rPr>
          <w:rFonts w:hint="eastAsia"/>
          <w:lang w:eastAsia="zh-CN"/>
        </w:rPr>
        <w:t xml:space="preserve"> </w:t>
      </w:r>
      <w:r w:rsidR="0014633A">
        <w:rPr>
          <w:lang w:eastAsia="zh-CN"/>
        </w:rPr>
        <w:t>are</w:t>
      </w:r>
      <w:r w:rsidR="006C6E01">
        <w:rPr>
          <w:lang w:eastAsia="zh-CN"/>
        </w:rPr>
        <w:t xml:space="preserve"> taken </w:t>
      </w:r>
      <w:r w:rsidR="006C6E01" w:rsidRPr="00C3025A">
        <w:rPr>
          <w:rFonts w:hint="eastAsia"/>
          <w:lang w:eastAsia="zh-CN"/>
        </w:rPr>
        <w:t xml:space="preserve">into account when calculating the </w:t>
      </w:r>
      <w:r w:rsidR="0014633A">
        <w:rPr>
          <w:rFonts w:hint="eastAsia"/>
          <w:lang w:eastAsia="zh-CN"/>
        </w:rPr>
        <w:t>PDCCH</w:t>
      </w:r>
      <w:r w:rsidR="0014633A">
        <w:rPr>
          <w:lang w:eastAsia="zh-CN"/>
        </w:rPr>
        <w:t xml:space="preserve"> </w:t>
      </w:r>
      <w:r w:rsidR="006C6E01" w:rsidRPr="00C3025A">
        <w:rPr>
          <w:rFonts w:hint="eastAsia"/>
          <w:lang w:eastAsia="zh-CN"/>
        </w:rPr>
        <w:t xml:space="preserve">capacity of baseline, </w:t>
      </w:r>
      <w:r w:rsidR="006C6E01">
        <w:rPr>
          <w:lang w:eastAsia="zh-CN"/>
        </w:rPr>
        <w:t>and i</w:t>
      </w:r>
      <w:r w:rsidR="006C6E01" w:rsidRPr="00C3025A">
        <w:rPr>
          <w:rFonts w:hint="eastAsia"/>
          <w:lang w:eastAsia="zh-CN"/>
        </w:rPr>
        <w:t xml:space="preserve">s not </w:t>
      </w:r>
      <w:r w:rsidR="006C6E01">
        <w:rPr>
          <w:lang w:eastAsia="zh-CN"/>
        </w:rPr>
        <w:t xml:space="preserve">taken </w:t>
      </w:r>
      <w:r w:rsidR="006C6E01" w:rsidRPr="00557AC9">
        <w:rPr>
          <w:lang w:eastAsia="zh-CN"/>
        </w:rPr>
        <w:t>into account</w:t>
      </w:r>
      <w:r w:rsidR="006C6E01" w:rsidRPr="006C6E01">
        <w:rPr>
          <w:lang w:eastAsia="zh-CN"/>
        </w:rPr>
        <w:t xml:space="preserve"> </w:t>
      </w:r>
      <w:r w:rsidR="00CB35A8">
        <w:rPr>
          <w:lang w:eastAsia="zh-CN"/>
        </w:rPr>
        <w:t>for</w:t>
      </w:r>
      <w:r w:rsidR="006C6E01" w:rsidRPr="00C3025A">
        <w:rPr>
          <w:rFonts w:hint="eastAsia"/>
          <w:lang w:eastAsia="zh-CN"/>
        </w:rPr>
        <w:t xml:space="preserve"> </w:t>
      </w:r>
      <w:r w:rsidR="003553E1">
        <w:rPr>
          <w:rFonts w:hint="eastAsia"/>
          <w:lang w:eastAsia="zh-CN"/>
        </w:rPr>
        <w:t>Option 2A</w:t>
      </w:r>
      <w:r w:rsidR="006C6E01">
        <w:rPr>
          <w:lang w:eastAsia="zh-CN"/>
        </w:rPr>
        <w:t>, t</w:t>
      </w:r>
      <w:r w:rsidR="006C6E01" w:rsidRPr="00C3025A">
        <w:rPr>
          <w:rFonts w:hint="eastAsia"/>
          <w:lang w:eastAsia="zh-CN"/>
        </w:rPr>
        <w:t xml:space="preserve">he baseline </w:t>
      </w:r>
      <w:r w:rsidR="00175421">
        <w:rPr>
          <w:lang w:eastAsia="zh-CN"/>
        </w:rPr>
        <w:t>need</w:t>
      </w:r>
      <w:r w:rsidR="00CB35A8">
        <w:rPr>
          <w:lang w:eastAsia="zh-CN"/>
        </w:rPr>
        <w:t>s</w:t>
      </w:r>
      <w:r w:rsidR="00175421">
        <w:rPr>
          <w:lang w:eastAsia="zh-CN"/>
        </w:rPr>
        <w:t xml:space="preserve"> to</w:t>
      </w:r>
      <w:r w:rsidR="006C6E01" w:rsidRPr="00C3025A">
        <w:rPr>
          <w:rFonts w:hint="eastAsia"/>
          <w:lang w:eastAsia="zh-CN"/>
        </w:rPr>
        <w:t xml:space="preserve"> additionally </w:t>
      </w:r>
      <w:r w:rsidR="009A6821">
        <w:rPr>
          <w:lang w:eastAsia="zh-CN"/>
        </w:rPr>
        <w:t>serve</w:t>
      </w:r>
      <w:r w:rsidR="006C6E01" w:rsidRPr="00C3025A">
        <w:rPr>
          <w:rFonts w:hint="eastAsia"/>
          <w:lang w:eastAsia="zh-CN"/>
        </w:rPr>
        <w:t xml:space="preserve"> these UEs with the worst coverage in the cell than </w:t>
      </w:r>
      <w:r w:rsidR="003553E1">
        <w:rPr>
          <w:rFonts w:hint="eastAsia"/>
          <w:lang w:eastAsia="zh-CN"/>
        </w:rPr>
        <w:t>Option 2A</w:t>
      </w:r>
      <w:r w:rsidR="00EC6186">
        <w:rPr>
          <w:lang w:eastAsia="zh-CN"/>
        </w:rPr>
        <w:t xml:space="preserve">, causing </w:t>
      </w:r>
      <w:r w:rsidR="00A024E5">
        <w:rPr>
          <w:lang w:eastAsia="zh-CN"/>
        </w:rPr>
        <w:t xml:space="preserve">a </w:t>
      </w:r>
      <w:r w:rsidR="00EC6186">
        <w:rPr>
          <w:lang w:eastAsia="zh-CN"/>
        </w:rPr>
        <w:t>larger average AL</w:t>
      </w:r>
      <w:r w:rsidR="00377D48">
        <w:rPr>
          <w:lang w:eastAsia="zh-CN"/>
        </w:rPr>
        <w:t xml:space="preserve"> for baseline</w:t>
      </w:r>
      <w:r w:rsidR="006C6E01">
        <w:rPr>
          <w:lang w:eastAsia="zh-CN"/>
        </w:rPr>
        <w:t xml:space="preserve">. It </w:t>
      </w:r>
      <w:r w:rsidR="006C6E01" w:rsidRPr="00C3025A">
        <w:rPr>
          <w:lang w:eastAsia="zh-CN"/>
        </w:rPr>
        <w:t>is not a fair comparison</w:t>
      </w:r>
      <w:r w:rsidR="006C6E01">
        <w:rPr>
          <w:lang w:eastAsia="zh-CN"/>
        </w:rPr>
        <w:t xml:space="preserve">. </w:t>
      </w:r>
    </w:p>
    <w:p w14:paraId="68BE48A5" w14:textId="252DF217" w:rsidR="006C6E01" w:rsidRDefault="006C6E01" w:rsidP="00C3025A">
      <w:pPr>
        <w:tabs>
          <w:tab w:val="num" w:pos="720"/>
        </w:tabs>
        <w:adjustRightInd/>
        <w:rPr>
          <w:lang w:eastAsia="zh-CN"/>
        </w:rPr>
      </w:pPr>
      <w:r w:rsidRPr="00C3025A">
        <w:rPr>
          <w:rFonts w:hint="eastAsia"/>
          <w:lang w:eastAsia="zh-CN"/>
        </w:rPr>
        <w:t>Another method is to take th</w:t>
      </w:r>
      <w:r w:rsidR="0014633A">
        <w:rPr>
          <w:rFonts w:hint="eastAsia"/>
          <w:lang w:eastAsia="zh-CN"/>
        </w:rPr>
        <w:t>ese</w:t>
      </w:r>
      <w:r w:rsidRPr="00C3025A">
        <w:rPr>
          <w:rFonts w:hint="eastAsia"/>
          <w:lang w:eastAsia="zh-CN"/>
        </w:rPr>
        <w:t xml:space="preserve"> UE</w:t>
      </w:r>
      <w:r w:rsidR="0014633A">
        <w:rPr>
          <w:rFonts w:hint="eastAsia"/>
          <w:lang w:eastAsia="zh-CN"/>
        </w:rPr>
        <w:t>s</w:t>
      </w:r>
      <w:r w:rsidRPr="00C3025A">
        <w:rPr>
          <w:rFonts w:hint="eastAsia"/>
          <w:lang w:eastAsia="zh-CN"/>
        </w:rPr>
        <w:t xml:space="preserve"> into </w:t>
      </w:r>
      <w:r w:rsidR="00D761C6">
        <w:rPr>
          <w:lang w:eastAsia="zh-CN"/>
        </w:rPr>
        <w:t>account</w:t>
      </w:r>
      <w:r w:rsidRPr="00C3025A">
        <w:rPr>
          <w:rFonts w:hint="eastAsia"/>
          <w:lang w:eastAsia="zh-CN"/>
        </w:rPr>
        <w:t xml:space="preserve"> when calculating the capacity of </w:t>
      </w:r>
      <w:r w:rsidR="003553E1">
        <w:rPr>
          <w:rFonts w:hint="eastAsia"/>
          <w:lang w:eastAsia="zh-CN"/>
        </w:rPr>
        <w:t>Option 2A</w:t>
      </w:r>
      <w:r w:rsidRPr="00C3025A">
        <w:rPr>
          <w:rFonts w:hint="eastAsia"/>
          <w:lang w:eastAsia="zh-CN"/>
        </w:rPr>
        <w:t>,</w:t>
      </w:r>
      <w:r w:rsidR="0036443B">
        <w:rPr>
          <w:lang w:eastAsia="zh-CN"/>
        </w:rPr>
        <w:t xml:space="preserve"> and assign</w:t>
      </w:r>
      <w:r w:rsidRPr="00C3025A">
        <w:rPr>
          <w:rFonts w:hint="eastAsia"/>
          <w:lang w:eastAsia="zh-CN"/>
        </w:rPr>
        <w:t xml:space="preserve"> </w:t>
      </w:r>
      <w:r w:rsidR="006647C3">
        <w:rPr>
          <w:lang w:eastAsia="zh-CN"/>
        </w:rPr>
        <w:t xml:space="preserve">AL16 for </w:t>
      </w:r>
      <w:r w:rsidRPr="00C3025A">
        <w:rPr>
          <w:rFonts w:hint="eastAsia"/>
          <w:lang w:eastAsia="zh-CN"/>
        </w:rPr>
        <w:t>th</w:t>
      </w:r>
      <w:r w:rsidR="0014633A">
        <w:rPr>
          <w:rFonts w:hint="eastAsia"/>
          <w:lang w:eastAsia="zh-CN"/>
        </w:rPr>
        <w:t>ese</w:t>
      </w:r>
      <w:r w:rsidRPr="00C3025A">
        <w:rPr>
          <w:rFonts w:hint="eastAsia"/>
          <w:lang w:eastAsia="zh-CN"/>
        </w:rPr>
        <w:t xml:space="preserve"> UE</w:t>
      </w:r>
      <w:r w:rsidR="0014633A">
        <w:rPr>
          <w:rFonts w:hint="eastAsia"/>
          <w:lang w:eastAsia="zh-CN"/>
        </w:rPr>
        <w:t>s</w:t>
      </w:r>
      <w:r w:rsidRPr="00C3025A">
        <w:rPr>
          <w:rFonts w:hint="eastAsia"/>
          <w:lang w:eastAsia="zh-CN"/>
        </w:rPr>
        <w:t>.</w:t>
      </w:r>
      <w:r>
        <w:rPr>
          <w:lang w:eastAsia="zh-CN"/>
        </w:rPr>
        <w:t xml:space="preserve"> </w:t>
      </w:r>
      <w:r w:rsidRPr="00C3025A">
        <w:rPr>
          <w:rFonts w:hint="eastAsia"/>
          <w:lang w:eastAsia="zh-CN"/>
        </w:rPr>
        <w:t xml:space="preserve">However, </w:t>
      </w:r>
      <w:r w:rsidR="006647C3">
        <w:rPr>
          <w:lang w:eastAsia="zh-CN"/>
        </w:rPr>
        <w:t>it</w:t>
      </w:r>
      <w:r w:rsidRPr="00C3025A">
        <w:rPr>
          <w:rFonts w:hint="eastAsia"/>
          <w:lang w:eastAsia="zh-CN"/>
        </w:rPr>
        <w:t xml:space="preserve"> is still unfair, </w:t>
      </w:r>
      <w:r w:rsidR="009E27A9">
        <w:rPr>
          <w:lang w:eastAsia="zh-CN"/>
        </w:rPr>
        <w:t>since</w:t>
      </w:r>
      <w:r w:rsidR="006D5327">
        <w:rPr>
          <w:lang w:eastAsia="zh-CN"/>
        </w:rPr>
        <w:t xml:space="preserve"> even</w:t>
      </w:r>
      <w:r w:rsidRPr="00C3025A">
        <w:rPr>
          <w:rFonts w:hint="eastAsia"/>
          <w:lang w:eastAsia="zh-CN"/>
        </w:rPr>
        <w:t xml:space="preserve"> AL16</w:t>
      </w:r>
      <w:r w:rsidR="009E27A9">
        <w:rPr>
          <w:lang w:eastAsia="zh-CN"/>
        </w:rPr>
        <w:t xml:space="preserve"> is used</w:t>
      </w:r>
      <w:r w:rsidRPr="00C3025A">
        <w:rPr>
          <w:rFonts w:hint="eastAsia"/>
          <w:lang w:eastAsia="zh-CN"/>
        </w:rPr>
        <w:t>, th</w:t>
      </w:r>
      <w:r w:rsidR="00E03A43">
        <w:rPr>
          <w:rFonts w:hint="eastAsia"/>
          <w:lang w:eastAsia="zh-CN"/>
        </w:rPr>
        <w:t>ese</w:t>
      </w:r>
      <w:r w:rsidRPr="00C3025A">
        <w:rPr>
          <w:rFonts w:hint="eastAsia"/>
          <w:lang w:eastAsia="zh-CN"/>
        </w:rPr>
        <w:t xml:space="preserve"> UE</w:t>
      </w:r>
      <w:r w:rsidR="001554DB">
        <w:rPr>
          <w:rFonts w:hint="eastAsia"/>
          <w:lang w:eastAsia="zh-CN"/>
        </w:rPr>
        <w:t>s</w:t>
      </w:r>
      <w:r w:rsidRPr="00C3025A">
        <w:rPr>
          <w:rFonts w:hint="eastAsia"/>
          <w:lang w:eastAsia="zh-CN"/>
        </w:rPr>
        <w:t xml:space="preserve"> cannot achieve the</w:t>
      </w:r>
      <w:r w:rsidR="00F80F27">
        <w:rPr>
          <w:lang w:eastAsia="zh-CN"/>
        </w:rPr>
        <w:t xml:space="preserve"> 1</w:t>
      </w:r>
      <w:r w:rsidR="00F80F27">
        <w:rPr>
          <w:rFonts w:hint="eastAsia"/>
          <w:lang w:eastAsia="zh-CN"/>
        </w:rPr>
        <w:t>%</w:t>
      </w:r>
      <w:r w:rsidRPr="00C3025A">
        <w:rPr>
          <w:rFonts w:hint="eastAsia"/>
          <w:lang w:eastAsia="zh-CN"/>
        </w:rPr>
        <w:t xml:space="preserve"> BLER</w:t>
      </w:r>
      <w:r w:rsidR="00F80F27">
        <w:rPr>
          <w:lang w:eastAsia="zh-CN"/>
        </w:rPr>
        <w:t xml:space="preserve"> </w:t>
      </w:r>
      <w:r w:rsidR="00F80F27" w:rsidRPr="00DC44A0">
        <w:rPr>
          <w:rFonts w:hint="eastAsia"/>
          <w:lang w:eastAsia="zh-CN"/>
        </w:rPr>
        <w:t>target</w:t>
      </w:r>
      <w:r w:rsidR="009E27A9">
        <w:rPr>
          <w:lang w:eastAsia="zh-CN"/>
        </w:rPr>
        <w:t xml:space="preserve"> in </w:t>
      </w:r>
      <w:r w:rsidR="003553E1">
        <w:rPr>
          <w:lang w:eastAsia="zh-CN"/>
        </w:rPr>
        <w:t>Option 2A</w:t>
      </w:r>
      <w:r w:rsidR="006F510D">
        <w:rPr>
          <w:lang w:eastAsia="zh-CN"/>
        </w:rPr>
        <w:t xml:space="preserve">, so the capacity of Option 2A would be </w:t>
      </w:r>
      <w:r w:rsidR="00472102">
        <w:rPr>
          <w:lang w:eastAsia="zh-CN"/>
        </w:rPr>
        <w:t>overestimated</w:t>
      </w:r>
      <w:r w:rsidR="009E27A9">
        <w:rPr>
          <w:rFonts w:hint="eastAsia"/>
          <w:lang w:eastAsia="zh-CN"/>
        </w:rPr>
        <w:t>.</w:t>
      </w:r>
    </w:p>
    <w:p w14:paraId="7A96B12E" w14:textId="19C24724" w:rsidR="002C019B" w:rsidRPr="00C3025A" w:rsidRDefault="00A35DCD" w:rsidP="00C3025A">
      <w:pPr>
        <w:tabs>
          <w:tab w:val="num" w:pos="720"/>
        </w:tabs>
        <w:adjustRightInd/>
        <w:rPr>
          <w:lang w:eastAsia="zh-CN"/>
        </w:rPr>
      </w:pPr>
      <w:r>
        <w:rPr>
          <w:lang w:eastAsia="zh-CN"/>
        </w:rPr>
        <w:t>To provide</w:t>
      </w:r>
      <w:r w:rsidR="009E27A9" w:rsidRPr="00C3025A">
        <w:rPr>
          <w:rFonts w:hint="eastAsia"/>
          <w:lang w:eastAsia="zh-CN"/>
        </w:rPr>
        <w:t xml:space="preserve"> a simple and fair </w:t>
      </w:r>
      <w:r w:rsidR="00F80F27">
        <w:rPr>
          <w:rFonts w:hint="eastAsia"/>
          <w:lang w:eastAsia="zh-CN"/>
        </w:rPr>
        <w:t>PDCCH</w:t>
      </w:r>
      <w:r w:rsidR="00F80F27">
        <w:rPr>
          <w:lang w:eastAsia="zh-CN"/>
        </w:rPr>
        <w:t xml:space="preserve"> </w:t>
      </w:r>
      <w:r w:rsidR="009E27A9" w:rsidRPr="00C3025A">
        <w:rPr>
          <w:rFonts w:hint="eastAsia"/>
          <w:lang w:eastAsia="zh-CN"/>
        </w:rPr>
        <w:t xml:space="preserve">capacity comparison scheme, we </w:t>
      </w:r>
      <w:r w:rsidR="00CD5291">
        <w:rPr>
          <w:lang w:eastAsia="zh-CN"/>
        </w:rPr>
        <w:t>exclude</w:t>
      </w:r>
      <w:r w:rsidR="009E27A9" w:rsidRPr="00C3025A">
        <w:rPr>
          <w:rFonts w:hint="eastAsia"/>
          <w:lang w:eastAsia="zh-CN"/>
        </w:rPr>
        <w:t xml:space="preserve"> th</w:t>
      </w:r>
      <w:r w:rsidR="00F80F27">
        <w:rPr>
          <w:rFonts w:hint="eastAsia"/>
          <w:lang w:eastAsia="zh-CN"/>
        </w:rPr>
        <w:t>ese</w:t>
      </w:r>
      <w:r w:rsidR="009E27A9" w:rsidRPr="00C3025A">
        <w:rPr>
          <w:rFonts w:hint="eastAsia"/>
          <w:lang w:eastAsia="zh-CN"/>
        </w:rPr>
        <w:t xml:space="preserve"> UE</w:t>
      </w:r>
      <w:r w:rsidR="00F80F27">
        <w:rPr>
          <w:rFonts w:hint="eastAsia"/>
          <w:lang w:eastAsia="zh-CN"/>
        </w:rPr>
        <w:t>s</w:t>
      </w:r>
      <w:r w:rsidR="009E27A9" w:rsidRPr="00C3025A">
        <w:rPr>
          <w:rFonts w:hint="eastAsia"/>
          <w:lang w:eastAsia="zh-CN"/>
        </w:rPr>
        <w:t xml:space="preserve"> </w:t>
      </w:r>
      <w:r w:rsidR="00CD5291">
        <w:rPr>
          <w:lang w:eastAsia="zh-CN"/>
        </w:rPr>
        <w:t>for both</w:t>
      </w:r>
      <w:r w:rsidR="009E27A9" w:rsidRPr="00C3025A">
        <w:rPr>
          <w:rFonts w:hint="eastAsia"/>
          <w:lang w:eastAsia="zh-CN"/>
        </w:rPr>
        <w:t xml:space="preserve"> baseline</w:t>
      </w:r>
      <w:r w:rsidR="00CD5291">
        <w:rPr>
          <w:lang w:eastAsia="zh-CN"/>
        </w:rPr>
        <w:t xml:space="preserve"> and Option 2A</w:t>
      </w:r>
      <w:r w:rsidR="009F3F4E">
        <w:rPr>
          <w:lang w:eastAsia="zh-CN"/>
        </w:rPr>
        <w:t>, i.e.,</w:t>
      </w:r>
      <w:r w:rsidR="002C019B" w:rsidRPr="00C3025A">
        <w:rPr>
          <w:rFonts w:hint="eastAsia"/>
          <w:lang w:eastAsia="zh-CN"/>
        </w:rPr>
        <w:t xml:space="preserve"> </w:t>
      </w:r>
      <w:r w:rsidR="009C63F5">
        <w:rPr>
          <w:lang w:eastAsia="zh-CN"/>
        </w:rPr>
        <w:t>73</w:t>
      </w:r>
      <w:r w:rsidR="002C019B" w:rsidRPr="00C3025A">
        <w:rPr>
          <w:rFonts w:hint="eastAsia"/>
          <w:lang w:eastAsia="zh-CN"/>
        </w:rPr>
        <w:t>% UE</w:t>
      </w:r>
      <w:r w:rsidR="009B3025">
        <w:rPr>
          <w:lang w:eastAsia="zh-CN"/>
        </w:rPr>
        <w:t>s</w:t>
      </w:r>
      <w:r w:rsidR="00A6153B">
        <w:rPr>
          <w:lang w:eastAsia="zh-CN"/>
        </w:rPr>
        <w:t xml:space="preserve"> which can satisfy both baseline and Option 2A</w:t>
      </w:r>
      <w:r w:rsidR="002C019B" w:rsidRPr="00C3025A">
        <w:rPr>
          <w:rFonts w:hint="eastAsia"/>
          <w:lang w:eastAsia="zh-CN"/>
        </w:rPr>
        <w:t xml:space="preserve"> </w:t>
      </w:r>
      <w:r w:rsidR="009F3F4E">
        <w:rPr>
          <w:lang w:eastAsia="zh-CN"/>
        </w:rPr>
        <w:t xml:space="preserve">are used </w:t>
      </w:r>
      <w:r w:rsidR="00A54165">
        <w:rPr>
          <w:lang w:eastAsia="zh-CN"/>
        </w:rPr>
        <w:t>for both</w:t>
      </w:r>
      <w:r w:rsidR="001770FC" w:rsidRPr="00557AC9">
        <w:rPr>
          <w:lang w:eastAsia="zh-CN"/>
        </w:rPr>
        <w:t xml:space="preserve"> base</w:t>
      </w:r>
      <w:r w:rsidR="0058173B">
        <w:rPr>
          <w:lang w:eastAsia="zh-CN"/>
        </w:rPr>
        <w:t>line</w:t>
      </w:r>
      <w:r w:rsidR="001770FC" w:rsidRPr="00557AC9">
        <w:rPr>
          <w:lang w:eastAsia="zh-CN"/>
        </w:rPr>
        <w:t xml:space="preserve"> and </w:t>
      </w:r>
      <w:r w:rsidR="003553E1">
        <w:rPr>
          <w:lang w:eastAsia="zh-CN"/>
        </w:rPr>
        <w:t>Option 2A</w:t>
      </w:r>
      <w:r w:rsidR="007B1DDF" w:rsidRPr="007B1DDF">
        <w:rPr>
          <w:lang w:eastAsia="zh-CN"/>
        </w:rPr>
        <w:t xml:space="preserve"> </w:t>
      </w:r>
      <w:r w:rsidR="007B1DDF">
        <w:rPr>
          <w:lang w:eastAsia="zh-CN"/>
        </w:rPr>
        <w:t>when calculating the capacity</w:t>
      </w:r>
      <w:r w:rsidR="002C019B">
        <w:rPr>
          <w:lang w:eastAsia="zh-CN"/>
        </w:rPr>
        <w:t>.</w:t>
      </w:r>
    </w:p>
    <w:p w14:paraId="211B1AC0" w14:textId="5F750CBB" w:rsidR="00F46D35" w:rsidRDefault="00F46D35" w:rsidP="00C3025A">
      <w:pPr>
        <w:pStyle w:val="a5"/>
        <w:keepNext/>
        <w:jc w:val="center"/>
      </w:pPr>
      <w:bookmarkStart w:id="9" w:name="_Ref110528550"/>
      <w:r>
        <w:t xml:space="preserve">Table </w:t>
      </w:r>
      <w:r w:rsidR="00D11FC3">
        <w:rPr>
          <w:noProof/>
        </w:rPr>
        <w:fldChar w:fldCharType="begin"/>
      </w:r>
      <w:r w:rsidR="00D11FC3">
        <w:rPr>
          <w:noProof/>
        </w:rPr>
        <w:instrText xml:space="preserve"> SEQ Table \* ARABIC </w:instrText>
      </w:r>
      <w:r w:rsidR="00D11FC3">
        <w:rPr>
          <w:noProof/>
        </w:rPr>
        <w:fldChar w:fldCharType="separate"/>
      </w:r>
      <w:r w:rsidR="00A90E58">
        <w:rPr>
          <w:noProof/>
        </w:rPr>
        <w:t>4</w:t>
      </w:r>
      <w:r w:rsidR="00D11FC3">
        <w:rPr>
          <w:noProof/>
        </w:rPr>
        <w:fldChar w:fldCharType="end"/>
      </w:r>
      <w:bookmarkEnd w:id="9"/>
      <w:r>
        <w:t xml:space="preserve"> </w:t>
      </w:r>
      <w:r>
        <w:rPr>
          <w:rFonts w:hint="eastAsia"/>
          <w:lang w:eastAsia="zh-CN"/>
        </w:rPr>
        <w:t>S</w:t>
      </w:r>
      <w:r>
        <w:rPr>
          <w:lang w:eastAsia="zh-CN"/>
        </w:rPr>
        <w:t xml:space="preserve">NR range and </w:t>
      </w:r>
      <w:r>
        <w:rPr>
          <w:rFonts w:hint="eastAsia"/>
          <w:lang w:eastAsia="zh-CN"/>
        </w:rPr>
        <w:t>U</w:t>
      </w:r>
      <w:r>
        <w:rPr>
          <w:lang w:eastAsia="zh-CN"/>
        </w:rPr>
        <w:t>E percentage for the different ALs</w:t>
      </w:r>
      <w:r w:rsidR="00D133BB">
        <w:rPr>
          <w:lang w:eastAsia="zh-CN"/>
        </w:rPr>
        <w:t xml:space="preserve"> </w:t>
      </w:r>
      <w:r w:rsidR="00D133BB">
        <w:t>compariso</w:t>
      </w:r>
      <w:r w:rsidR="00D133BB">
        <w:rPr>
          <w:lang w:eastAsia="zh-CN"/>
        </w:rPr>
        <w:t xml:space="preserve">n of </w:t>
      </w:r>
      <w:r w:rsidR="00D133BB" w:rsidRPr="0021203E">
        <w:rPr>
          <w:lang w:eastAsia="zh-CN"/>
        </w:rPr>
        <w:t>baseline</w:t>
      </w:r>
      <w:r w:rsidR="00D133BB">
        <w:rPr>
          <w:rFonts w:hint="eastAsia"/>
          <w:lang w:eastAsia="zh-CN"/>
        </w:rPr>
        <w:t xml:space="preserve"> </w:t>
      </w:r>
      <w:r w:rsidR="00D133BB">
        <w:rPr>
          <w:lang w:eastAsia="zh-CN"/>
        </w:rPr>
        <w:t>and Option 2A</w:t>
      </w:r>
      <w:r w:rsidR="00D133BB">
        <w:rPr>
          <w:rFonts w:hint="eastAsia"/>
          <w:lang w:eastAsia="zh-CN"/>
        </w:rPr>
        <w:t xml:space="preserve"> </w:t>
      </w:r>
      <w:r w:rsidR="00D133BB">
        <w:rPr>
          <w:lang w:eastAsia="zh-CN"/>
        </w:rPr>
        <w:t xml:space="preserve">in </w:t>
      </w:r>
      <w:r w:rsidR="00D133BB" w:rsidRPr="0021203E">
        <w:rPr>
          <w:lang w:eastAsia="zh-CN"/>
        </w:rPr>
        <w:t>S</w:t>
      </w:r>
      <w:r w:rsidR="00D133BB" w:rsidRPr="0021203E">
        <w:t>cenario 1A</w:t>
      </w:r>
    </w:p>
    <w:tbl>
      <w:tblPr>
        <w:tblStyle w:val="ac"/>
        <w:tblW w:w="0" w:type="auto"/>
        <w:tblLook w:val="04A0" w:firstRow="1" w:lastRow="0" w:firstColumn="1" w:lastColumn="0" w:noHBand="0" w:noVBand="1"/>
      </w:tblPr>
      <w:tblGrid>
        <w:gridCol w:w="1838"/>
        <w:gridCol w:w="1134"/>
        <w:gridCol w:w="1383"/>
        <w:gridCol w:w="1169"/>
        <w:gridCol w:w="1275"/>
        <w:gridCol w:w="1276"/>
        <w:gridCol w:w="1232"/>
      </w:tblGrid>
      <w:tr w:rsidR="00F46D35" w14:paraId="53480B72" w14:textId="77777777" w:rsidTr="00C3025A">
        <w:tc>
          <w:tcPr>
            <w:tcW w:w="1838" w:type="dxa"/>
            <w:shd w:val="clear" w:color="auto" w:fill="D9D9D9" w:themeFill="background1" w:themeFillShade="D9"/>
          </w:tcPr>
          <w:p w14:paraId="5BCB53D1" w14:textId="4FCF1313" w:rsidR="00F46D35" w:rsidRPr="00C3025A" w:rsidRDefault="00F46D35" w:rsidP="00C3025A">
            <w:pPr>
              <w:widowControl/>
              <w:spacing w:before="120" w:line="280" w:lineRule="atLeast"/>
              <w:jc w:val="center"/>
              <w:rPr>
                <w:b/>
              </w:rPr>
            </w:pPr>
            <w:r w:rsidRPr="00C3025A">
              <w:rPr>
                <w:b/>
              </w:rPr>
              <w:t>Scenario 1A</w:t>
            </w:r>
          </w:p>
        </w:tc>
        <w:tc>
          <w:tcPr>
            <w:tcW w:w="3686" w:type="dxa"/>
            <w:gridSpan w:val="3"/>
            <w:shd w:val="clear" w:color="auto" w:fill="D9D9D9" w:themeFill="background1" w:themeFillShade="D9"/>
          </w:tcPr>
          <w:p w14:paraId="714C67CF" w14:textId="248E2929" w:rsidR="00F46D35" w:rsidRPr="00C3025A" w:rsidRDefault="00F46D35" w:rsidP="00C3025A">
            <w:pPr>
              <w:widowControl/>
              <w:spacing w:before="120" w:line="280" w:lineRule="atLeast"/>
              <w:jc w:val="center"/>
              <w:rPr>
                <w:b/>
              </w:rPr>
            </w:pPr>
            <w:r w:rsidRPr="00C3025A">
              <w:rPr>
                <w:b/>
              </w:rPr>
              <w:t>baseline</w:t>
            </w:r>
          </w:p>
        </w:tc>
        <w:tc>
          <w:tcPr>
            <w:tcW w:w="3783" w:type="dxa"/>
            <w:gridSpan w:val="3"/>
            <w:shd w:val="clear" w:color="auto" w:fill="D9D9D9" w:themeFill="background1" w:themeFillShade="D9"/>
          </w:tcPr>
          <w:p w14:paraId="64B372CD" w14:textId="24F146DB" w:rsidR="00F46D35" w:rsidRPr="00C3025A" w:rsidRDefault="003553E1" w:rsidP="00C3025A">
            <w:pPr>
              <w:widowControl/>
              <w:spacing w:before="120" w:line="280" w:lineRule="atLeast"/>
              <w:jc w:val="center"/>
              <w:rPr>
                <w:b/>
              </w:rPr>
            </w:pPr>
            <w:r>
              <w:rPr>
                <w:b/>
              </w:rPr>
              <w:t>Option 2A</w:t>
            </w:r>
          </w:p>
        </w:tc>
      </w:tr>
      <w:tr w:rsidR="003D55B5" w14:paraId="2E09121D" w14:textId="77777777" w:rsidTr="00C3025A">
        <w:tc>
          <w:tcPr>
            <w:tcW w:w="1838" w:type="dxa"/>
            <w:vAlign w:val="center"/>
          </w:tcPr>
          <w:p w14:paraId="0DEC009D" w14:textId="35AA5438" w:rsidR="003D55B5" w:rsidRDefault="003D55B5" w:rsidP="003D55B5">
            <w:pPr>
              <w:tabs>
                <w:tab w:val="num" w:pos="720"/>
              </w:tabs>
              <w:adjustRightInd/>
            </w:pPr>
            <w:r>
              <w:rPr>
                <w:sz w:val="21"/>
                <w:szCs w:val="21"/>
              </w:rPr>
              <w:t>PDCCH aggregation level (AL)</w:t>
            </w:r>
          </w:p>
        </w:tc>
        <w:tc>
          <w:tcPr>
            <w:tcW w:w="1134" w:type="dxa"/>
          </w:tcPr>
          <w:p w14:paraId="31E0459A" w14:textId="4D2FFC21" w:rsidR="003D55B5" w:rsidRDefault="003D55B5">
            <w:pPr>
              <w:tabs>
                <w:tab w:val="num" w:pos="720"/>
              </w:tabs>
              <w:adjustRightInd/>
            </w:pPr>
            <w:r w:rsidRPr="007B4B2E">
              <w:t xml:space="preserve">SNR at </w:t>
            </w:r>
            <w:r w:rsidR="006B0E46">
              <w:t>1%</w:t>
            </w:r>
            <w:r w:rsidRPr="007B4B2E">
              <w:t xml:space="preserve"> BLER [dB]</w:t>
            </w:r>
          </w:p>
        </w:tc>
        <w:tc>
          <w:tcPr>
            <w:tcW w:w="1383" w:type="dxa"/>
          </w:tcPr>
          <w:p w14:paraId="03DAF220" w14:textId="10331C09" w:rsidR="003D55B5" w:rsidRDefault="003D55B5">
            <w:pPr>
              <w:tabs>
                <w:tab w:val="num" w:pos="720"/>
              </w:tabs>
              <w:adjustRightInd/>
              <w:rPr>
                <w:lang w:eastAsia="zh-CN"/>
              </w:rPr>
            </w:pPr>
            <w:r>
              <w:rPr>
                <w:rFonts w:hint="eastAsia"/>
                <w:lang w:eastAsia="zh-CN"/>
              </w:rPr>
              <w:t>S</w:t>
            </w:r>
            <w:r>
              <w:rPr>
                <w:lang w:eastAsia="zh-CN"/>
              </w:rPr>
              <w:t>NR range</w:t>
            </w:r>
            <w:r w:rsidRPr="007B4B2E">
              <w:t xml:space="preserve"> [dB]</w:t>
            </w:r>
            <w:r>
              <w:rPr>
                <w:lang w:eastAsia="zh-CN"/>
              </w:rPr>
              <w:t xml:space="preserve"> </w:t>
            </w:r>
            <w:r w:rsidR="00F46D35">
              <w:rPr>
                <w:lang w:eastAsia="zh-CN"/>
              </w:rPr>
              <w:t>for</w:t>
            </w:r>
            <w:r>
              <w:rPr>
                <w:lang w:eastAsia="zh-CN"/>
              </w:rPr>
              <w:t xml:space="preserve"> the AL</w:t>
            </w:r>
          </w:p>
        </w:tc>
        <w:tc>
          <w:tcPr>
            <w:tcW w:w="1169" w:type="dxa"/>
          </w:tcPr>
          <w:p w14:paraId="01876C8D" w14:textId="5D81CC11" w:rsidR="003D55B5" w:rsidRDefault="003D55B5">
            <w:pPr>
              <w:tabs>
                <w:tab w:val="num" w:pos="720"/>
              </w:tabs>
              <w:adjustRightInd/>
              <w:rPr>
                <w:lang w:eastAsia="zh-CN"/>
              </w:rPr>
            </w:pPr>
            <w:r>
              <w:rPr>
                <w:rFonts w:hint="eastAsia"/>
                <w:lang w:eastAsia="zh-CN"/>
              </w:rPr>
              <w:t>U</w:t>
            </w:r>
            <w:r>
              <w:rPr>
                <w:lang w:eastAsia="zh-CN"/>
              </w:rPr>
              <w:t xml:space="preserve">E percentage </w:t>
            </w:r>
            <w:r w:rsidR="00F46D35">
              <w:rPr>
                <w:lang w:eastAsia="zh-CN"/>
              </w:rPr>
              <w:t>for</w:t>
            </w:r>
            <w:r>
              <w:rPr>
                <w:lang w:eastAsia="zh-CN"/>
              </w:rPr>
              <w:t xml:space="preserve"> the AL</w:t>
            </w:r>
          </w:p>
        </w:tc>
        <w:tc>
          <w:tcPr>
            <w:tcW w:w="1275" w:type="dxa"/>
          </w:tcPr>
          <w:p w14:paraId="435C162B" w14:textId="5021E140" w:rsidR="003D55B5" w:rsidRDefault="003D55B5" w:rsidP="003D55B5">
            <w:pPr>
              <w:tabs>
                <w:tab w:val="num" w:pos="720"/>
              </w:tabs>
              <w:adjustRightInd/>
            </w:pPr>
            <w:r w:rsidRPr="007B4B2E">
              <w:t>SNR at 0.01 BLER [dB]</w:t>
            </w:r>
          </w:p>
        </w:tc>
        <w:tc>
          <w:tcPr>
            <w:tcW w:w="1276" w:type="dxa"/>
          </w:tcPr>
          <w:p w14:paraId="3ECB4B43" w14:textId="3ECB4684" w:rsidR="003D55B5" w:rsidRDefault="003D55B5" w:rsidP="003D55B5">
            <w:pPr>
              <w:tabs>
                <w:tab w:val="num" w:pos="720"/>
              </w:tabs>
              <w:adjustRightInd/>
            </w:pPr>
            <w:r>
              <w:rPr>
                <w:rFonts w:hint="eastAsia"/>
                <w:lang w:eastAsia="zh-CN"/>
              </w:rPr>
              <w:t>S</w:t>
            </w:r>
            <w:r>
              <w:rPr>
                <w:lang w:eastAsia="zh-CN"/>
              </w:rPr>
              <w:t>NR range</w:t>
            </w:r>
            <w:r w:rsidRPr="007B4B2E">
              <w:t xml:space="preserve"> [dB]</w:t>
            </w:r>
            <w:r>
              <w:rPr>
                <w:lang w:eastAsia="zh-CN"/>
              </w:rPr>
              <w:t xml:space="preserve"> using the AL</w:t>
            </w:r>
          </w:p>
        </w:tc>
        <w:tc>
          <w:tcPr>
            <w:tcW w:w="1232" w:type="dxa"/>
          </w:tcPr>
          <w:p w14:paraId="18130DE7" w14:textId="175D0FDF" w:rsidR="003D55B5" w:rsidRDefault="003D55B5" w:rsidP="003D55B5">
            <w:pPr>
              <w:tabs>
                <w:tab w:val="num" w:pos="720"/>
              </w:tabs>
              <w:adjustRightInd/>
            </w:pPr>
            <w:r>
              <w:rPr>
                <w:rFonts w:hint="eastAsia"/>
                <w:lang w:eastAsia="zh-CN"/>
              </w:rPr>
              <w:t>U</w:t>
            </w:r>
            <w:r>
              <w:rPr>
                <w:lang w:eastAsia="zh-CN"/>
              </w:rPr>
              <w:t>E percentage using the AL</w:t>
            </w:r>
          </w:p>
        </w:tc>
      </w:tr>
      <w:tr w:rsidR="003D55B5" w14:paraId="1CDEE55D" w14:textId="77777777" w:rsidTr="00C3025A">
        <w:tc>
          <w:tcPr>
            <w:tcW w:w="1838" w:type="dxa"/>
            <w:vAlign w:val="center"/>
          </w:tcPr>
          <w:p w14:paraId="2D08A90B" w14:textId="626DB777" w:rsidR="003D55B5" w:rsidRDefault="003D55B5" w:rsidP="00C3025A">
            <w:pPr>
              <w:tabs>
                <w:tab w:val="num" w:pos="720"/>
              </w:tabs>
              <w:adjustRightInd/>
              <w:jc w:val="center"/>
            </w:pPr>
            <w:r>
              <w:rPr>
                <w:sz w:val="21"/>
                <w:szCs w:val="21"/>
              </w:rPr>
              <w:t>1</w:t>
            </w:r>
          </w:p>
        </w:tc>
        <w:tc>
          <w:tcPr>
            <w:tcW w:w="1134" w:type="dxa"/>
            <w:vAlign w:val="center"/>
          </w:tcPr>
          <w:p w14:paraId="4049E1EA" w14:textId="49C3E784" w:rsidR="003D55B5" w:rsidRDefault="003D55B5" w:rsidP="00C3025A">
            <w:pPr>
              <w:tabs>
                <w:tab w:val="num" w:pos="720"/>
              </w:tabs>
              <w:adjustRightInd/>
              <w:jc w:val="center"/>
            </w:pPr>
            <w:r>
              <w:rPr>
                <w:sz w:val="21"/>
                <w:szCs w:val="21"/>
              </w:rPr>
              <w:t>11.7</w:t>
            </w:r>
          </w:p>
        </w:tc>
        <w:tc>
          <w:tcPr>
            <w:tcW w:w="1383" w:type="dxa"/>
          </w:tcPr>
          <w:p w14:paraId="6D6C9C75" w14:textId="5DBE547D" w:rsidR="003D55B5" w:rsidRDefault="003D55B5" w:rsidP="00C3025A">
            <w:pPr>
              <w:tabs>
                <w:tab w:val="num" w:pos="720"/>
              </w:tabs>
              <w:adjustRightInd/>
              <w:jc w:val="center"/>
              <w:rPr>
                <w:lang w:eastAsia="zh-CN"/>
              </w:rPr>
            </w:pPr>
            <w:r>
              <w:rPr>
                <w:rFonts w:hint="eastAsia"/>
                <w:lang w:eastAsia="zh-CN"/>
              </w:rPr>
              <w:t>[</w:t>
            </w:r>
            <w:r>
              <w:rPr>
                <w:lang w:eastAsia="zh-CN"/>
              </w:rPr>
              <w:t xml:space="preserve">11.7, </w:t>
            </w:r>
            <w:r>
              <w:rPr>
                <w:rFonts w:ascii="宋体" w:eastAsia="宋体" w:hAnsi="宋体" w:hint="eastAsia"/>
                <w:lang w:eastAsia="zh-CN"/>
              </w:rPr>
              <w:t>∞</w:t>
            </w:r>
            <w:r>
              <w:rPr>
                <w:rFonts w:hint="eastAsia"/>
                <w:lang w:eastAsia="zh-CN"/>
              </w:rPr>
              <w:t>)</w:t>
            </w:r>
          </w:p>
        </w:tc>
        <w:tc>
          <w:tcPr>
            <w:tcW w:w="1169" w:type="dxa"/>
            <w:vAlign w:val="center"/>
          </w:tcPr>
          <w:p w14:paraId="7ABB1528" w14:textId="6CAF3ED1" w:rsidR="003D55B5" w:rsidRDefault="003D55B5" w:rsidP="00C3025A">
            <w:pPr>
              <w:tabs>
                <w:tab w:val="num" w:pos="720"/>
              </w:tabs>
              <w:adjustRightInd/>
              <w:jc w:val="center"/>
            </w:pPr>
            <w:r>
              <w:rPr>
                <w:sz w:val="21"/>
                <w:szCs w:val="21"/>
              </w:rPr>
              <w:t>0.15</w:t>
            </w:r>
          </w:p>
        </w:tc>
        <w:tc>
          <w:tcPr>
            <w:tcW w:w="1275" w:type="dxa"/>
            <w:vAlign w:val="center"/>
          </w:tcPr>
          <w:p w14:paraId="7627AC05" w14:textId="3D6CBADB" w:rsidR="003D55B5" w:rsidRDefault="003D55B5" w:rsidP="00C3025A">
            <w:pPr>
              <w:tabs>
                <w:tab w:val="num" w:pos="720"/>
              </w:tabs>
              <w:adjustRightInd/>
              <w:jc w:val="center"/>
            </w:pPr>
            <w:r w:rsidRPr="00890EEA">
              <w:t>Inf</w:t>
            </w:r>
          </w:p>
        </w:tc>
        <w:tc>
          <w:tcPr>
            <w:tcW w:w="1276" w:type="dxa"/>
          </w:tcPr>
          <w:p w14:paraId="6AFF2BD5" w14:textId="77777777" w:rsidR="003D55B5" w:rsidRDefault="003D55B5" w:rsidP="00C3025A">
            <w:pPr>
              <w:tabs>
                <w:tab w:val="num" w:pos="720"/>
              </w:tabs>
              <w:adjustRightInd/>
              <w:jc w:val="center"/>
            </w:pPr>
          </w:p>
        </w:tc>
        <w:tc>
          <w:tcPr>
            <w:tcW w:w="1232" w:type="dxa"/>
            <w:vAlign w:val="center"/>
          </w:tcPr>
          <w:p w14:paraId="5A41797F" w14:textId="0D781844" w:rsidR="003D55B5" w:rsidRDefault="003D55B5" w:rsidP="00C3025A">
            <w:pPr>
              <w:tabs>
                <w:tab w:val="num" w:pos="720"/>
              </w:tabs>
              <w:adjustRightInd/>
              <w:jc w:val="center"/>
            </w:pPr>
            <w:r>
              <w:rPr>
                <w:sz w:val="21"/>
                <w:szCs w:val="21"/>
              </w:rPr>
              <w:t>0</w:t>
            </w:r>
          </w:p>
        </w:tc>
      </w:tr>
      <w:tr w:rsidR="003D55B5" w14:paraId="5CC52FDB" w14:textId="77777777" w:rsidTr="00C3025A">
        <w:tc>
          <w:tcPr>
            <w:tcW w:w="1838" w:type="dxa"/>
            <w:vAlign w:val="center"/>
          </w:tcPr>
          <w:p w14:paraId="2E11EDAA" w14:textId="2624493E" w:rsidR="003D55B5" w:rsidRDefault="003D55B5" w:rsidP="00C3025A">
            <w:pPr>
              <w:tabs>
                <w:tab w:val="num" w:pos="720"/>
              </w:tabs>
              <w:adjustRightInd/>
              <w:jc w:val="center"/>
            </w:pPr>
            <w:r>
              <w:rPr>
                <w:sz w:val="21"/>
                <w:szCs w:val="21"/>
              </w:rPr>
              <w:t>2</w:t>
            </w:r>
          </w:p>
        </w:tc>
        <w:tc>
          <w:tcPr>
            <w:tcW w:w="1134" w:type="dxa"/>
            <w:vAlign w:val="center"/>
          </w:tcPr>
          <w:p w14:paraId="00D7542D" w14:textId="355DC15D" w:rsidR="003D55B5" w:rsidRDefault="003D55B5" w:rsidP="00C3025A">
            <w:pPr>
              <w:tabs>
                <w:tab w:val="num" w:pos="720"/>
              </w:tabs>
              <w:adjustRightInd/>
              <w:jc w:val="center"/>
            </w:pPr>
            <w:r>
              <w:rPr>
                <w:sz w:val="21"/>
                <w:szCs w:val="21"/>
              </w:rPr>
              <w:t>5.1</w:t>
            </w:r>
          </w:p>
        </w:tc>
        <w:tc>
          <w:tcPr>
            <w:tcW w:w="1383" w:type="dxa"/>
          </w:tcPr>
          <w:p w14:paraId="5FC4E56A" w14:textId="088616B3" w:rsidR="003D55B5" w:rsidRDefault="003D55B5" w:rsidP="00C3025A">
            <w:pPr>
              <w:tabs>
                <w:tab w:val="num" w:pos="720"/>
              </w:tabs>
              <w:adjustRightInd/>
              <w:jc w:val="center"/>
              <w:rPr>
                <w:lang w:eastAsia="zh-CN"/>
              </w:rPr>
            </w:pPr>
            <w:r>
              <w:rPr>
                <w:rFonts w:hint="eastAsia"/>
                <w:lang w:eastAsia="zh-CN"/>
              </w:rPr>
              <w:t>[</w:t>
            </w:r>
            <w:r>
              <w:rPr>
                <w:lang w:eastAsia="zh-CN"/>
              </w:rPr>
              <w:t>5.1, 11.7</w:t>
            </w:r>
            <w:r>
              <w:rPr>
                <w:rFonts w:hint="eastAsia"/>
                <w:lang w:eastAsia="zh-CN"/>
              </w:rPr>
              <w:t>)</w:t>
            </w:r>
          </w:p>
        </w:tc>
        <w:tc>
          <w:tcPr>
            <w:tcW w:w="1169" w:type="dxa"/>
            <w:vAlign w:val="center"/>
          </w:tcPr>
          <w:p w14:paraId="1FA1EDA6" w14:textId="1A09CE2A" w:rsidR="003D55B5" w:rsidRDefault="003D55B5" w:rsidP="00C3025A">
            <w:pPr>
              <w:tabs>
                <w:tab w:val="num" w:pos="720"/>
              </w:tabs>
              <w:adjustRightInd/>
              <w:jc w:val="center"/>
            </w:pPr>
            <w:r>
              <w:rPr>
                <w:sz w:val="21"/>
                <w:szCs w:val="21"/>
              </w:rPr>
              <w:t>0.23</w:t>
            </w:r>
          </w:p>
        </w:tc>
        <w:tc>
          <w:tcPr>
            <w:tcW w:w="1275" w:type="dxa"/>
            <w:vAlign w:val="center"/>
          </w:tcPr>
          <w:p w14:paraId="2226CBF4" w14:textId="7A4F5510" w:rsidR="003D55B5" w:rsidRDefault="003D55B5" w:rsidP="00C3025A">
            <w:pPr>
              <w:tabs>
                <w:tab w:val="num" w:pos="720"/>
              </w:tabs>
              <w:adjustRightInd/>
              <w:jc w:val="center"/>
            </w:pPr>
            <w:r w:rsidRPr="00890EEA">
              <w:t>Inf</w:t>
            </w:r>
          </w:p>
        </w:tc>
        <w:tc>
          <w:tcPr>
            <w:tcW w:w="1276" w:type="dxa"/>
          </w:tcPr>
          <w:p w14:paraId="456B1087" w14:textId="77777777" w:rsidR="003D55B5" w:rsidRDefault="003D55B5" w:rsidP="00C3025A">
            <w:pPr>
              <w:tabs>
                <w:tab w:val="num" w:pos="720"/>
              </w:tabs>
              <w:adjustRightInd/>
              <w:jc w:val="center"/>
            </w:pPr>
          </w:p>
        </w:tc>
        <w:tc>
          <w:tcPr>
            <w:tcW w:w="1232" w:type="dxa"/>
            <w:vAlign w:val="center"/>
          </w:tcPr>
          <w:p w14:paraId="3765F06C" w14:textId="53479296" w:rsidR="003D55B5" w:rsidRDefault="003D55B5" w:rsidP="00C3025A">
            <w:pPr>
              <w:tabs>
                <w:tab w:val="num" w:pos="720"/>
              </w:tabs>
              <w:adjustRightInd/>
              <w:jc w:val="center"/>
            </w:pPr>
            <w:r>
              <w:rPr>
                <w:sz w:val="21"/>
                <w:szCs w:val="21"/>
              </w:rPr>
              <w:t>0</w:t>
            </w:r>
          </w:p>
        </w:tc>
      </w:tr>
      <w:tr w:rsidR="003D55B5" w14:paraId="0C7AB222" w14:textId="77777777" w:rsidTr="00C3025A">
        <w:tc>
          <w:tcPr>
            <w:tcW w:w="1838" w:type="dxa"/>
            <w:vAlign w:val="center"/>
          </w:tcPr>
          <w:p w14:paraId="13C9CF7C" w14:textId="591A9069" w:rsidR="003D55B5" w:rsidRDefault="003D55B5" w:rsidP="00C3025A">
            <w:pPr>
              <w:tabs>
                <w:tab w:val="num" w:pos="720"/>
              </w:tabs>
              <w:adjustRightInd/>
              <w:jc w:val="center"/>
            </w:pPr>
            <w:r>
              <w:rPr>
                <w:sz w:val="21"/>
                <w:szCs w:val="21"/>
              </w:rPr>
              <w:t>4</w:t>
            </w:r>
          </w:p>
        </w:tc>
        <w:tc>
          <w:tcPr>
            <w:tcW w:w="1134" w:type="dxa"/>
            <w:vAlign w:val="center"/>
          </w:tcPr>
          <w:p w14:paraId="4029833E" w14:textId="0ADAD948" w:rsidR="003D55B5" w:rsidRDefault="003D55B5" w:rsidP="00C3025A">
            <w:pPr>
              <w:tabs>
                <w:tab w:val="num" w:pos="720"/>
              </w:tabs>
              <w:adjustRightInd/>
              <w:jc w:val="center"/>
            </w:pPr>
            <w:r>
              <w:rPr>
                <w:sz w:val="21"/>
                <w:szCs w:val="21"/>
              </w:rPr>
              <w:t>0.3</w:t>
            </w:r>
          </w:p>
        </w:tc>
        <w:tc>
          <w:tcPr>
            <w:tcW w:w="1383" w:type="dxa"/>
          </w:tcPr>
          <w:p w14:paraId="139CA809" w14:textId="1B21913E" w:rsidR="003D55B5" w:rsidRDefault="003D55B5" w:rsidP="00C3025A">
            <w:pPr>
              <w:tabs>
                <w:tab w:val="num" w:pos="720"/>
              </w:tabs>
              <w:adjustRightInd/>
              <w:jc w:val="center"/>
            </w:pPr>
            <w:r>
              <w:rPr>
                <w:rFonts w:hint="eastAsia"/>
                <w:lang w:eastAsia="zh-CN"/>
              </w:rPr>
              <w:t>[</w:t>
            </w:r>
            <w:r>
              <w:rPr>
                <w:lang w:eastAsia="zh-CN"/>
              </w:rPr>
              <w:t>0.3, 5.1</w:t>
            </w:r>
            <w:r>
              <w:rPr>
                <w:rFonts w:hint="eastAsia"/>
                <w:lang w:eastAsia="zh-CN"/>
              </w:rPr>
              <w:t>)</w:t>
            </w:r>
          </w:p>
        </w:tc>
        <w:tc>
          <w:tcPr>
            <w:tcW w:w="1169" w:type="dxa"/>
            <w:vAlign w:val="center"/>
          </w:tcPr>
          <w:p w14:paraId="7BE711D2" w14:textId="2743BCD0" w:rsidR="003D55B5" w:rsidRDefault="003D55B5" w:rsidP="00C3025A">
            <w:pPr>
              <w:tabs>
                <w:tab w:val="num" w:pos="720"/>
              </w:tabs>
              <w:adjustRightInd/>
              <w:jc w:val="center"/>
            </w:pPr>
            <w:r>
              <w:rPr>
                <w:sz w:val="21"/>
                <w:szCs w:val="21"/>
              </w:rPr>
              <w:t>0.32</w:t>
            </w:r>
          </w:p>
        </w:tc>
        <w:tc>
          <w:tcPr>
            <w:tcW w:w="1275" w:type="dxa"/>
            <w:vAlign w:val="center"/>
          </w:tcPr>
          <w:p w14:paraId="6AA39A1A" w14:textId="25216D68" w:rsidR="003D55B5" w:rsidRDefault="003D55B5" w:rsidP="00C3025A">
            <w:pPr>
              <w:tabs>
                <w:tab w:val="num" w:pos="720"/>
              </w:tabs>
              <w:adjustRightInd/>
              <w:jc w:val="center"/>
            </w:pPr>
            <w:r>
              <w:rPr>
                <w:sz w:val="21"/>
                <w:szCs w:val="21"/>
              </w:rPr>
              <w:t>1</w:t>
            </w:r>
            <w:r w:rsidR="009C63F5">
              <w:rPr>
                <w:sz w:val="21"/>
                <w:szCs w:val="21"/>
              </w:rPr>
              <w:t>9</w:t>
            </w:r>
            <w:r>
              <w:rPr>
                <w:sz w:val="21"/>
                <w:szCs w:val="21"/>
              </w:rPr>
              <w:t>.</w:t>
            </w:r>
            <w:r w:rsidR="009C63F5">
              <w:rPr>
                <w:sz w:val="21"/>
                <w:szCs w:val="21"/>
              </w:rPr>
              <w:t>8</w:t>
            </w:r>
          </w:p>
        </w:tc>
        <w:tc>
          <w:tcPr>
            <w:tcW w:w="1276" w:type="dxa"/>
          </w:tcPr>
          <w:p w14:paraId="215BB82E" w14:textId="3B72D243" w:rsidR="003D55B5" w:rsidRDefault="003D55B5" w:rsidP="00C3025A">
            <w:pPr>
              <w:tabs>
                <w:tab w:val="num" w:pos="720"/>
              </w:tabs>
              <w:adjustRightInd/>
              <w:jc w:val="center"/>
            </w:pPr>
            <w:r>
              <w:rPr>
                <w:rFonts w:hint="eastAsia"/>
                <w:lang w:eastAsia="zh-CN"/>
              </w:rPr>
              <w:t>[</w:t>
            </w:r>
            <w:r>
              <w:rPr>
                <w:lang w:eastAsia="zh-CN"/>
              </w:rPr>
              <w:t>1</w:t>
            </w:r>
            <w:r w:rsidR="009C63F5">
              <w:rPr>
                <w:lang w:eastAsia="zh-CN"/>
              </w:rPr>
              <w:t>9.8</w:t>
            </w:r>
            <w:r>
              <w:rPr>
                <w:lang w:eastAsia="zh-CN"/>
              </w:rPr>
              <w:t xml:space="preserve">, </w:t>
            </w:r>
            <w:r>
              <w:rPr>
                <w:rFonts w:ascii="宋体" w:eastAsia="宋体" w:hAnsi="宋体" w:hint="eastAsia"/>
                <w:lang w:eastAsia="zh-CN"/>
              </w:rPr>
              <w:t>∞</w:t>
            </w:r>
            <w:r>
              <w:rPr>
                <w:rFonts w:hint="eastAsia"/>
                <w:lang w:eastAsia="zh-CN"/>
              </w:rPr>
              <w:t>)</w:t>
            </w:r>
          </w:p>
        </w:tc>
        <w:tc>
          <w:tcPr>
            <w:tcW w:w="1232" w:type="dxa"/>
            <w:vAlign w:val="center"/>
          </w:tcPr>
          <w:p w14:paraId="56B5834B" w14:textId="0DB62537" w:rsidR="003D55B5" w:rsidRDefault="003D55B5" w:rsidP="00C3025A">
            <w:pPr>
              <w:tabs>
                <w:tab w:val="num" w:pos="720"/>
              </w:tabs>
              <w:adjustRightInd/>
              <w:jc w:val="center"/>
            </w:pPr>
            <w:r>
              <w:rPr>
                <w:sz w:val="21"/>
                <w:szCs w:val="21"/>
              </w:rPr>
              <w:t>0.</w:t>
            </w:r>
            <w:r w:rsidR="009C63F5">
              <w:rPr>
                <w:sz w:val="21"/>
                <w:szCs w:val="21"/>
              </w:rPr>
              <w:t>03</w:t>
            </w:r>
          </w:p>
        </w:tc>
      </w:tr>
      <w:tr w:rsidR="003D55B5" w14:paraId="1D534959" w14:textId="77777777" w:rsidTr="00C3025A">
        <w:tc>
          <w:tcPr>
            <w:tcW w:w="1838" w:type="dxa"/>
            <w:vAlign w:val="center"/>
          </w:tcPr>
          <w:p w14:paraId="5A108CAE" w14:textId="6B22F185" w:rsidR="003D55B5" w:rsidRDefault="003D55B5" w:rsidP="00C3025A">
            <w:pPr>
              <w:tabs>
                <w:tab w:val="num" w:pos="720"/>
              </w:tabs>
              <w:adjustRightInd/>
              <w:jc w:val="center"/>
            </w:pPr>
            <w:r>
              <w:rPr>
                <w:sz w:val="21"/>
                <w:szCs w:val="21"/>
              </w:rPr>
              <w:t>8</w:t>
            </w:r>
          </w:p>
        </w:tc>
        <w:tc>
          <w:tcPr>
            <w:tcW w:w="1134" w:type="dxa"/>
            <w:vAlign w:val="center"/>
          </w:tcPr>
          <w:p w14:paraId="47F1D03E" w14:textId="08CE6811" w:rsidR="003D55B5" w:rsidRDefault="003D55B5" w:rsidP="00C3025A">
            <w:pPr>
              <w:tabs>
                <w:tab w:val="num" w:pos="720"/>
              </w:tabs>
              <w:adjustRightInd/>
              <w:jc w:val="center"/>
            </w:pPr>
            <w:r>
              <w:rPr>
                <w:sz w:val="21"/>
                <w:szCs w:val="21"/>
              </w:rPr>
              <w:t>-2.9</w:t>
            </w:r>
          </w:p>
        </w:tc>
        <w:tc>
          <w:tcPr>
            <w:tcW w:w="1383" w:type="dxa"/>
          </w:tcPr>
          <w:p w14:paraId="22CEBCFB" w14:textId="57CB03EC" w:rsidR="003D55B5" w:rsidRDefault="003D55B5" w:rsidP="00C3025A">
            <w:pPr>
              <w:tabs>
                <w:tab w:val="num" w:pos="720"/>
              </w:tabs>
              <w:adjustRightInd/>
              <w:jc w:val="center"/>
            </w:pPr>
            <w:r>
              <w:rPr>
                <w:rFonts w:hint="eastAsia"/>
                <w:lang w:eastAsia="zh-CN"/>
              </w:rPr>
              <w:t>[</w:t>
            </w:r>
            <w:r>
              <w:rPr>
                <w:lang w:eastAsia="zh-CN"/>
              </w:rPr>
              <w:t>-2.9, 0.3</w:t>
            </w:r>
            <w:r>
              <w:rPr>
                <w:rFonts w:hint="eastAsia"/>
                <w:lang w:eastAsia="zh-CN"/>
              </w:rPr>
              <w:t>)</w:t>
            </w:r>
          </w:p>
        </w:tc>
        <w:tc>
          <w:tcPr>
            <w:tcW w:w="1169" w:type="dxa"/>
            <w:vAlign w:val="center"/>
          </w:tcPr>
          <w:p w14:paraId="7034B695" w14:textId="272F5812" w:rsidR="003D55B5" w:rsidRDefault="003D55B5" w:rsidP="00C3025A">
            <w:pPr>
              <w:tabs>
                <w:tab w:val="num" w:pos="720"/>
              </w:tabs>
              <w:adjustRightInd/>
              <w:jc w:val="center"/>
            </w:pPr>
            <w:r>
              <w:rPr>
                <w:sz w:val="21"/>
                <w:szCs w:val="21"/>
              </w:rPr>
              <w:t>0.23</w:t>
            </w:r>
          </w:p>
        </w:tc>
        <w:tc>
          <w:tcPr>
            <w:tcW w:w="1275" w:type="dxa"/>
            <w:vAlign w:val="center"/>
          </w:tcPr>
          <w:p w14:paraId="314D6452" w14:textId="0A7F2D71" w:rsidR="003D55B5" w:rsidRDefault="009C63F5" w:rsidP="00C3025A">
            <w:pPr>
              <w:tabs>
                <w:tab w:val="num" w:pos="720"/>
              </w:tabs>
              <w:adjustRightInd/>
              <w:jc w:val="center"/>
            </w:pPr>
            <w:r>
              <w:rPr>
                <w:sz w:val="21"/>
                <w:szCs w:val="21"/>
              </w:rPr>
              <w:t>6.3</w:t>
            </w:r>
          </w:p>
        </w:tc>
        <w:tc>
          <w:tcPr>
            <w:tcW w:w="1276" w:type="dxa"/>
          </w:tcPr>
          <w:p w14:paraId="010E70BD" w14:textId="77D19433" w:rsidR="003D55B5" w:rsidRDefault="003D55B5" w:rsidP="00C3025A">
            <w:pPr>
              <w:tabs>
                <w:tab w:val="num" w:pos="720"/>
              </w:tabs>
              <w:adjustRightInd/>
              <w:jc w:val="center"/>
            </w:pPr>
            <w:r>
              <w:rPr>
                <w:rFonts w:hint="eastAsia"/>
                <w:lang w:eastAsia="zh-CN"/>
              </w:rPr>
              <w:t>[</w:t>
            </w:r>
            <w:r w:rsidR="009C63F5">
              <w:rPr>
                <w:sz w:val="21"/>
                <w:szCs w:val="21"/>
              </w:rPr>
              <w:t>6.3</w:t>
            </w:r>
            <w:r>
              <w:rPr>
                <w:lang w:eastAsia="zh-CN"/>
              </w:rPr>
              <w:t xml:space="preserve">, </w:t>
            </w:r>
            <w:r>
              <w:rPr>
                <w:sz w:val="21"/>
                <w:szCs w:val="21"/>
              </w:rPr>
              <w:t>1</w:t>
            </w:r>
            <w:r w:rsidR="009C63F5">
              <w:rPr>
                <w:sz w:val="21"/>
                <w:szCs w:val="21"/>
              </w:rPr>
              <w:t>9.8</w:t>
            </w:r>
            <w:r>
              <w:rPr>
                <w:rFonts w:hint="eastAsia"/>
                <w:lang w:eastAsia="zh-CN"/>
              </w:rPr>
              <w:t>)</w:t>
            </w:r>
          </w:p>
        </w:tc>
        <w:tc>
          <w:tcPr>
            <w:tcW w:w="1232" w:type="dxa"/>
            <w:vAlign w:val="center"/>
          </w:tcPr>
          <w:p w14:paraId="2207B90F" w14:textId="469D1C58" w:rsidR="003D55B5" w:rsidRDefault="003D55B5" w:rsidP="00C3025A">
            <w:pPr>
              <w:tabs>
                <w:tab w:val="num" w:pos="720"/>
              </w:tabs>
              <w:adjustRightInd/>
              <w:jc w:val="center"/>
            </w:pPr>
            <w:r>
              <w:rPr>
                <w:sz w:val="21"/>
                <w:szCs w:val="21"/>
              </w:rPr>
              <w:t>0.</w:t>
            </w:r>
            <w:r w:rsidR="009C63F5">
              <w:rPr>
                <w:sz w:val="21"/>
                <w:szCs w:val="21"/>
              </w:rPr>
              <w:t>29</w:t>
            </w:r>
          </w:p>
        </w:tc>
      </w:tr>
      <w:tr w:rsidR="003D55B5" w14:paraId="3C206E99" w14:textId="77777777" w:rsidTr="00C3025A">
        <w:tc>
          <w:tcPr>
            <w:tcW w:w="1838" w:type="dxa"/>
            <w:vAlign w:val="center"/>
          </w:tcPr>
          <w:p w14:paraId="1F319298" w14:textId="3698724E" w:rsidR="003D55B5" w:rsidRDefault="003D55B5" w:rsidP="00C3025A">
            <w:pPr>
              <w:tabs>
                <w:tab w:val="num" w:pos="720"/>
              </w:tabs>
              <w:adjustRightInd/>
              <w:jc w:val="center"/>
            </w:pPr>
            <w:r>
              <w:rPr>
                <w:sz w:val="21"/>
                <w:szCs w:val="21"/>
              </w:rPr>
              <w:t>16</w:t>
            </w:r>
          </w:p>
        </w:tc>
        <w:tc>
          <w:tcPr>
            <w:tcW w:w="1134" w:type="dxa"/>
            <w:vAlign w:val="center"/>
          </w:tcPr>
          <w:p w14:paraId="4BD19657" w14:textId="717AFD89" w:rsidR="003D55B5" w:rsidRDefault="003D55B5" w:rsidP="00C3025A">
            <w:pPr>
              <w:tabs>
                <w:tab w:val="num" w:pos="720"/>
              </w:tabs>
              <w:adjustRightInd/>
              <w:jc w:val="center"/>
            </w:pPr>
            <w:r w:rsidRPr="00C3025A">
              <w:rPr>
                <w:sz w:val="21"/>
                <w:szCs w:val="21"/>
                <w:highlight w:val="yellow"/>
              </w:rPr>
              <w:t>-5.7</w:t>
            </w:r>
          </w:p>
        </w:tc>
        <w:tc>
          <w:tcPr>
            <w:tcW w:w="1383" w:type="dxa"/>
          </w:tcPr>
          <w:p w14:paraId="428163E1" w14:textId="538BE47D" w:rsidR="003D55B5" w:rsidRDefault="003D55B5" w:rsidP="00C3025A">
            <w:pPr>
              <w:tabs>
                <w:tab w:val="num" w:pos="720"/>
              </w:tabs>
              <w:adjustRightInd/>
              <w:jc w:val="center"/>
            </w:pPr>
            <w:r>
              <w:rPr>
                <w:rFonts w:hint="eastAsia"/>
                <w:lang w:eastAsia="zh-CN"/>
              </w:rPr>
              <w:t>[</w:t>
            </w:r>
            <w:r>
              <w:rPr>
                <w:lang w:eastAsia="zh-CN"/>
              </w:rPr>
              <w:t>-5.7, -2.9</w:t>
            </w:r>
            <w:r>
              <w:rPr>
                <w:rFonts w:hint="eastAsia"/>
                <w:lang w:eastAsia="zh-CN"/>
              </w:rPr>
              <w:t>)</w:t>
            </w:r>
          </w:p>
        </w:tc>
        <w:tc>
          <w:tcPr>
            <w:tcW w:w="1169" w:type="dxa"/>
            <w:vAlign w:val="center"/>
          </w:tcPr>
          <w:p w14:paraId="78E18FD8" w14:textId="5E52650E" w:rsidR="003D55B5" w:rsidRDefault="003D55B5" w:rsidP="00C3025A">
            <w:pPr>
              <w:tabs>
                <w:tab w:val="num" w:pos="720"/>
              </w:tabs>
              <w:adjustRightInd/>
              <w:jc w:val="center"/>
            </w:pPr>
            <w:r>
              <w:rPr>
                <w:sz w:val="21"/>
                <w:szCs w:val="21"/>
              </w:rPr>
              <w:t>0.06</w:t>
            </w:r>
          </w:p>
        </w:tc>
        <w:tc>
          <w:tcPr>
            <w:tcW w:w="1275" w:type="dxa"/>
            <w:vAlign w:val="center"/>
          </w:tcPr>
          <w:p w14:paraId="00583AE6" w14:textId="5EAA803B" w:rsidR="003D55B5" w:rsidRDefault="003D55B5" w:rsidP="00C3025A">
            <w:pPr>
              <w:tabs>
                <w:tab w:val="num" w:pos="720"/>
              </w:tabs>
              <w:adjustRightInd/>
              <w:jc w:val="center"/>
            </w:pPr>
            <w:r w:rsidRPr="00C3025A">
              <w:rPr>
                <w:sz w:val="21"/>
                <w:szCs w:val="21"/>
                <w:highlight w:val="yellow"/>
              </w:rPr>
              <w:t>-</w:t>
            </w:r>
            <w:r w:rsidR="00D133BB" w:rsidRPr="00C3025A">
              <w:rPr>
                <w:sz w:val="21"/>
                <w:szCs w:val="21"/>
                <w:highlight w:val="yellow"/>
              </w:rPr>
              <w:t>0.1</w:t>
            </w:r>
          </w:p>
        </w:tc>
        <w:tc>
          <w:tcPr>
            <w:tcW w:w="1276" w:type="dxa"/>
          </w:tcPr>
          <w:p w14:paraId="53D82C8C" w14:textId="39D76964" w:rsidR="003D55B5" w:rsidRDefault="003D55B5" w:rsidP="00C3025A">
            <w:pPr>
              <w:tabs>
                <w:tab w:val="num" w:pos="720"/>
              </w:tabs>
              <w:adjustRightInd/>
              <w:jc w:val="center"/>
            </w:pPr>
            <w:r>
              <w:rPr>
                <w:rFonts w:hint="eastAsia"/>
                <w:lang w:eastAsia="zh-CN"/>
              </w:rPr>
              <w:t>[</w:t>
            </w:r>
            <w:r>
              <w:rPr>
                <w:sz w:val="21"/>
                <w:szCs w:val="21"/>
              </w:rPr>
              <w:t>-</w:t>
            </w:r>
            <w:r w:rsidR="00D133BB">
              <w:rPr>
                <w:sz w:val="21"/>
                <w:szCs w:val="21"/>
              </w:rPr>
              <w:t>0</w:t>
            </w:r>
            <w:r w:rsidR="00D133BB">
              <w:rPr>
                <w:sz w:val="21"/>
                <w:szCs w:val="21"/>
                <w:lang w:eastAsia="zh-CN"/>
              </w:rPr>
              <w:t>.1</w:t>
            </w:r>
            <w:r>
              <w:rPr>
                <w:lang w:eastAsia="zh-CN"/>
              </w:rPr>
              <w:t xml:space="preserve">, </w:t>
            </w:r>
            <w:r w:rsidR="009C63F5">
              <w:rPr>
                <w:sz w:val="21"/>
                <w:szCs w:val="21"/>
              </w:rPr>
              <w:t>6.3</w:t>
            </w:r>
            <w:r>
              <w:rPr>
                <w:rFonts w:hint="eastAsia"/>
                <w:lang w:eastAsia="zh-CN"/>
              </w:rPr>
              <w:t>)</w:t>
            </w:r>
          </w:p>
        </w:tc>
        <w:tc>
          <w:tcPr>
            <w:tcW w:w="1232" w:type="dxa"/>
            <w:vAlign w:val="center"/>
          </w:tcPr>
          <w:p w14:paraId="2731CA08" w14:textId="41836A69" w:rsidR="003D55B5" w:rsidRDefault="003D55B5" w:rsidP="00C3025A">
            <w:pPr>
              <w:tabs>
                <w:tab w:val="num" w:pos="720"/>
              </w:tabs>
              <w:adjustRightInd/>
              <w:jc w:val="center"/>
            </w:pPr>
            <w:r>
              <w:rPr>
                <w:sz w:val="21"/>
                <w:szCs w:val="21"/>
              </w:rPr>
              <w:t>0.</w:t>
            </w:r>
            <w:r w:rsidR="009C63F5">
              <w:rPr>
                <w:sz w:val="21"/>
                <w:szCs w:val="21"/>
              </w:rPr>
              <w:t>41</w:t>
            </w:r>
          </w:p>
        </w:tc>
      </w:tr>
      <w:tr w:rsidR="00572DB2" w14:paraId="20DC689F" w14:textId="77777777" w:rsidTr="00C3025A">
        <w:tc>
          <w:tcPr>
            <w:tcW w:w="1838" w:type="dxa"/>
            <w:vAlign w:val="center"/>
          </w:tcPr>
          <w:p w14:paraId="58F50674" w14:textId="58BACE7C" w:rsidR="00572DB2" w:rsidRDefault="00572DB2" w:rsidP="00C3025A">
            <w:pPr>
              <w:tabs>
                <w:tab w:val="num" w:pos="720"/>
              </w:tabs>
              <w:adjustRightInd/>
              <w:jc w:val="center"/>
              <w:rPr>
                <w:sz w:val="21"/>
                <w:szCs w:val="21"/>
              </w:rPr>
            </w:pPr>
            <w:r>
              <w:rPr>
                <w:rFonts w:hint="eastAsia"/>
                <w:lang w:eastAsia="zh-CN"/>
              </w:rPr>
              <w:t>U</w:t>
            </w:r>
            <w:r>
              <w:rPr>
                <w:lang w:eastAsia="zh-CN"/>
              </w:rPr>
              <w:t>E percentage for all the ALs</w:t>
            </w:r>
          </w:p>
        </w:tc>
        <w:tc>
          <w:tcPr>
            <w:tcW w:w="1134" w:type="dxa"/>
            <w:vAlign w:val="center"/>
          </w:tcPr>
          <w:p w14:paraId="4B057512" w14:textId="77777777" w:rsidR="00572DB2" w:rsidRDefault="00572DB2" w:rsidP="00C3025A">
            <w:pPr>
              <w:tabs>
                <w:tab w:val="num" w:pos="720"/>
              </w:tabs>
              <w:adjustRightInd/>
              <w:jc w:val="center"/>
              <w:rPr>
                <w:sz w:val="21"/>
                <w:szCs w:val="21"/>
              </w:rPr>
            </w:pPr>
          </w:p>
        </w:tc>
        <w:tc>
          <w:tcPr>
            <w:tcW w:w="1383" w:type="dxa"/>
          </w:tcPr>
          <w:p w14:paraId="2B6900B7" w14:textId="77777777" w:rsidR="00572DB2" w:rsidRDefault="00572DB2" w:rsidP="00C3025A">
            <w:pPr>
              <w:tabs>
                <w:tab w:val="num" w:pos="720"/>
              </w:tabs>
              <w:adjustRightInd/>
              <w:jc w:val="center"/>
              <w:rPr>
                <w:lang w:eastAsia="zh-CN"/>
              </w:rPr>
            </w:pPr>
          </w:p>
        </w:tc>
        <w:tc>
          <w:tcPr>
            <w:tcW w:w="1169" w:type="dxa"/>
            <w:vAlign w:val="center"/>
          </w:tcPr>
          <w:p w14:paraId="764D49C3" w14:textId="663C8F4F" w:rsidR="00572DB2" w:rsidRPr="006C6E01" w:rsidRDefault="00572DB2" w:rsidP="00C3025A">
            <w:pPr>
              <w:tabs>
                <w:tab w:val="num" w:pos="720"/>
              </w:tabs>
              <w:adjustRightInd/>
              <w:jc w:val="center"/>
              <w:rPr>
                <w:sz w:val="21"/>
                <w:szCs w:val="21"/>
                <w:lang w:eastAsia="zh-CN"/>
              </w:rPr>
            </w:pPr>
            <w:r w:rsidRPr="006C6E01">
              <w:rPr>
                <w:sz w:val="21"/>
                <w:szCs w:val="21"/>
                <w:lang w:eastAsia="zh-CN"/>
              </w:rPr>
              <w:t>0.99</w:t>
            </w:r>
          </w:p>
        </w:tc>
        <w:tc>
          <w:tcPr>
            <w:tcW w:w="1275" w:type="dxa"/>
          </w:tcPr>
          <w:p w14:paraId="0E13C384" w14:textId="77777777" w:rsidR="00572DB2" w:rsidRPr="006C6E01" w:rsidRDefault="00572DB2" w:rsidP="00C3025A">
            <w:pPr>
              <w:tabs>
                <w:tab w:val="num" w:pos="720"/>
              </w:tabs>
              <w:adjustRightInd/>
              <w:jc w:val="center"/>
            </w:pPr>
          </w:p>
        </w:tc>
        <w:tc>
          <w:tcPr>
            <w:tcW w:w="1276" w:type="dxa"/>
          </w:tcPr>
          <w:p w14:paraId="2740543B" w14:textId="77777777" w:rsidR="00572DB2" w:rsidRPr="006C6E01" w:rsidRDefault="00572DB2" w:rsidP="00C3025A">
            <w:pPr>
              <w:tabs>
                <w:tab w:val="num" w:pos="720"/>
              </w:tabs>
              <w:adjustRightInd/>
              <w:jc w:val="center"/>
            </w:pPr>
          </w:p>
        </w:tc>
        <w:tc>
          <w:tcPr>
            <w:tcW w:w="1232" w:type="dxa"/>
            <w:vAlign w:val="center"/>
          </w:tcPr>
          <w:p w14:paraId="69EC1487" w14:textId="7BF465A7" w:rsidR="00572DB2" w:rsidRPr="006C6E01" w:rsidRDefault="00572DB2" w:rsidP="00C3025A">
            <w:pPr>
              <w:tabs>
                <w:tab w:val="num" w:pos="720"/>
              </w:tabs>
              <w:adjustRightInd/>
              <w:jc w:val="center"/>
              <w:rPr>
                <w:lang w:eastAsia="zh-CN"/>
              </w:rPr>
            </w:pPr>
            <w:r w:rsidRPr="006C6E01">
              <w:rPr>
                <w:sz w:val="21"/>
                <w:szCs w:val="21"/>
                <w:lang w:eastAsia="zh-CN"/>
              </w:rPr>
              <w:t>0.</w:t>
            </w:r>
            <w:r w:rsidR="009C63F5">
              <w:rPr>
                <w:sz w:val="21"/>
                <w:szCs w:val="21"/>
                <w:lang w:eastAsia="zh-CN"/>
              </w:rPr>
              <w:t>73</w:t>
            </w:r>
          </w:p>
        </w:tc>
      </w:tr>
    </w:tbl>
    <w:p w14:paraId="0F537478" w14:textId="77777777" w:rsidR="00D133BB" w:rsidRDefault="00D133BB" w:rsidP="008553E0">
      <w:pPr>
        <w:tabs>
          <w:tab w:val="num" w:pos="720"/>
        </w:tabs>
        <w:adjustRightInd/>
      </w:pPr>
    </w:p>
    <w:p w14:paraId="2D16F1DF" w14:textId="77777777" w:rsidR="00D133BB" w:rsidRDefault="00D133BB" w:rsidP="00C3025A">
      <w:pPr>
        <w:keepNext/>
        <w:tabs>
          <w:tab w:val="num" w:pos="720"/>
        </w:tabs>
        <w:adjustRightInd/>
        <w:jc w:val="center"/>
      </w:pPr>
      <w:r>
        <w:rPr>
          <w:noProof/>
          <w:lang w:eastAsia="zh-CN"/>
        </w:rPr>
        <w:lastRenderedPageBreak/>
        <w:drawing>
          <wp:inline distT="0" distB="0" distL="0" distR="0" wp14:anchorId="59A91477" wp14:editId="34480476">
            <wp:extent cx="4023360" cy="354964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36796" cy="3561496"/>
                    </a:xfrm>
                    <a:prstGeom prst="rect">
                      <a:avLst/>
                    </a:prstGeom>
                  </pic:spPr>
                </pic:pic>
              </a:graphicData>
            </a:graphic>
          </wp:inline>
        </w:drawing>
      </w:r>
    </w:p>
    <w:p w14:paraId="0FA7D313" w14:textId="245F2ADC" w:rsidR="00D133BB" w:rsidRDefault="00D133BB" w:rsidP="00C3025A">
      <w:pPr>
        <w:pStyle w:val="a5"/>
        <w:jc w:val="center"/>
      </w:pPr>
      <w:r>
        <w:t xml:space="preserve">Fig. </w:t>
      </w:r>
      <w:r w:rsidR="00D11FC3">
        <w:rPr>
          <w:noProof/>
        </w:rPr>
        <w:fldChar w:fldCharType="begin"/>
      </w:r>
      <w:r w:rsidR="00D11FC3">
        <w:rPr>
          <w:noProof/>
        </w:rPr>
        <w:instrText xml:space="preserve"> SEQ Fig. \* ARABIC </w:instrText>
      </w:r>
      <w:r w:rsidR="00D11FC3">
        <w:rPr>
          <w:noProof/>
        </w:rPr>
        <w:fldChar w:fldCharType="separate"/>
      </w:r>
      <w:r w:rsidR="00A90E58">
        <w:rPr>
          <w:noProof/>
        </w:rPr>
        <w:t>8</w:t>
      </w:r>
      <w:r w:rsidR="00D11FC3">
        <w:rPr>
          <w:noProof/>
        </w:rPr>
        <w:fldChar w:fldCharType="end"/>
      </w:r>
      <w:r>
        <w:t xml:space="preserve"> </w:t>
      </w:r>
      <w:r w:rsidR="006C1A03">
        <w:t xml:space="preserve">ALS and </w:t>
      </w:r>
      <w:r>
        <w:rPr>
          <w:rFonts w:hint="eastAsia"/>
          <w:lang w:eastAsia="zh-CN"/>
        </w:rPr>
        <w:t>outage</w:t>
      </w:r>
      <w:r>
        <w:rPr>
          <w:lang w:eastAsia="zh-CN"/>
        </w:rPr>
        <w:t xml:space="preserve"> </w:t>
      </w:r>
      <w:r>
        <w:rPr>
          <w:rFonts w:hint="eastAsia"/>
          <w:lang w:eastAsia="zh-CN"/>
        </w:rPr>
        <w:t>U</w:t>
      </w:r>
      <w:r>
        <w:rPr>
          <w:lang w:eastAsia="zh-CN"/>
        </w:rPr>
        <w:t xml:space="preserve">E percentage </w:t>
      </w:r>
      <w:r>
        <w:t>compariso</w:t>
      </w:r>
      <w:r>
        <w:rPr>
          <w:lang w:eastAsia="zh-CN"/>
        </w:rPr>
        <w:t xml:space="preserve">n of </w:t>
      </w:r>
      <w:r w:rsidRPr="0021203E">
        <w:rPr>
          <w:lang w:eastAsia="zh-CN"/>
        </w:rPr>
        <w:t>baseline</w:t>
      </w:r>
      <w:r>
        <w:rPr>
          <w:rFonts w:hint="eastAsia"/>
          <w:lang w:eastAsia="zh-CN"/>
        </w:rPr>
        <w:t xml:space="preserve"> </w:t>
      </w:r>
      <w:r>
        <w:rPr>
          <w:lang w:eastAsia="zh-CN"/>
        </w:rPr>
        <w:t>and Option 2A</w:t>
      </w:r>
      <w:r>
        <w:rPr>
          <w:rFonts w:hint="eastAsia"/>
          <w:lang w:eastAsia="zh-CN"/>
        </w:rPr>
        <w:t xml:space="preserve"> </w:t>
      </w:r>
      <w:r>
        <w:rPr>
          <w:lang w:eastAsia="zh-CN"/>
        </w:rPr>
        <w:t xml:space="preserve">in </w:t>
      </w:r>
      <w:r w:rsidRPr="0021203E">
        <w:rPr>
          <w:lang w:eastAsia="zh-CN"/>
        </w:rPr>
        <w:t>S</w:t>
      </w:r>
      <w:r w:rsidRPr="0021203E">
        <w:t>cenario 1A</w:t>
      </w:r>
    </w:p>
    <w:p w14:paraId="0851E050" w14:textId="38390967" w:rsidR="000E194B" w:rsidRDefault="001D7CA8" w:rsidP="008553E0">
      <w:pPr>
        <w:tabs>
          <w:tab w:val="num" w:pos="720"/>
        </w:tabs>
        <w:adjustRightInd/>
        <w:rPr>
          <w:lang w:eastAsia="zh-CN"/>
        </w:rPr>
      </w:pPr>
      <w:r>
        <w:rPr>
          <w:lang w:eastAsia="zh-CN"/>
        </w:rPr>
        <w:t xml:space="preserve">Based on the PDCCH capacity calculation method as clarified above, </w:t>
      </w:r>
      <w:r w:rsidR="001D152D">
        <w:rPr>
          <w:lang w:eastAsia="zh-CN"/>
        </w:rPr>
        <w:t xml:space="preserve">the evaluation results of the </w:t>
      </w:r>
      <w:r w:rsidR="009E27A9">
        <w:rPr>
          <w:lang w:eastAsia="zh-CN"/>
        </w:rPr>
        <w:t xml:space="preserve">PDCCH capacity </w:t>
      </w:r>
      <w:r w:rsidR="009E27A9" w:rsidRPr="008A2124">
        <w:rPr>
          <w:lang w:eastAsia="zh-CN"/>
        </w:rPr>
        <w:t>gain</w:t>
      </w:r>
      <w:r w:rsidR="0046153C">
        <w:rPr>
          <w:lang w:eastAsia="zh-CN"/>
        </w:rPr>
        <w:t xml:space="preserve"> for </w:t>
      </w:r>
      <w:r w:rsidR="003553E1">
        <w:rPr>
          <w:lang w:eastAsia="zh-CN"/>
        </w:rPr>
        <w:t>Option 1-1</w:t>
      </w:r>
      <w:r w:rsidR="0046153C">
        <w:rPr>
          <w:lang w:eastAsia="zh-CN"/>
        </w:rPr>
        <w:t>,</w:t>
      </w:r>
      <w:r w:rsidR="009E27A9" w:rsidRPr="002A674E">
        <w:rPr>
          <w:lang w:eastAsia="zh-CN"/>
        </w:rPr>
        <w:t xml:space="preserve"> 2A</w:t>
      </w:r>
      <w:r w:rsidR="009E27A9">
        <w:rPr>
          <w:lang w:eastAsia="zh-CN"/>
        </w:rPr>
        <w:t xml:space="preserve"> </w:t>
      </w:r>
      <w:r w:rsidR="0046153C">
        <w:rPr>
          <w:lang w:eastAsia="zh-CN"/>
        </w:rPr>
        <w:t xml:space="preserve">and 2B </w:t>
      </w:r>
      <w:r w:rsidR="009E27A9">
        <w:rPr>
          <w:lang w:eastAsia="zh-CN"/>
        </w:rPr>
        <w:t xml:space="preserve">are shown in </w:t>
      </w:r>
      <w:r w:rsidR="009E27A9">
        <w:rPr>
          <w:lang w:eastAsia="zh-CN"/>
        </w:rPr>
        <w:fldChar w:fldCharType="begin"/>
      </w:r>
      <w:r w:rsidR="009E27A9">
        <w:rPr>
          <w:lang w:eastAsia="zh-CN"/>
        </w:rPr>
        <w:instrText xml:space="preserve"> REF _Ref110529944 \h </w:instrText>
      </w:r>
      <w:r w:rsidR="00763AF7">
        <w:rPr>
          <w:lang w:eastAsia="zh-CN"/>
        </w:rPr>
        <w:instrText xml:space="preserve"> \* MERGEFORMAT </w:instrText>
      </w:r>
      <w:r w:rsidR="009E27A9">
        <w:rPr>
          <w:lang w:eastAsia="zh-CN"/>
        </w:rPr>
      </w:r>
      <w:r w:rsidR="009E27A9">
        <w:rPr>
          <w:lang w:eastAsia="zh-CN"/>
        </w:rPr>
        <w:fldChar w:fldCharType="separate"/>
      </w:r>
      <w:r w:rsidR="00A90E58" w:rsidRPr="002A674E">
        <w:rPr>
          <w:lang w:eastAsia="zh-CN"/>
        </w:rPr>
        <w:t xml:space="preserve">Table </w:t>
      </w:r>
      <w:r w:rsidR="00A90E58">
        <w:rPr>
          <w:lang w:eastAsia="zh-CN"/>
        </w:rPr>
        <w:t>5</w:t>
      </w:r>
      <w:r w:rsidR="009E27A9">
        <w:rPr>
          <w:lang w:eastAsia="zh-CN"/>
        </w:rPr>
        <w:fldChar w:fldCharType="end"/>
      </w:r>
      <w:r w:rsidR="009E27A9">
        <w:rPr>
          <w:lang w:eastAsia="zh-CN"/>
        </w:rPr>
        <w:t>.</w:t>
      </w:r>
      <w:r w:rsidR="0056074A">
        <w:rPr>
          <w:lang w:eastAsia="zh-CN"/>
        </w:rPr>
        <w:t xml:space="preserve"> </w:t>
      </w:r>
      <w:r w:rsidR="000E194B" w:rsidRPr="00C3025A">
        <w:rPr>
          <w:rFonts w:hint="eastAsia"/>
          <w:lang w:eastAsia="zh-CN"/>
        </w:rPr>
        <w:t xml:space="preserve">Under </w:t>
      </w:r>
      <w:r w:rsidR="006F04DD">
        <w:rPr>
          <w:lang w:eastAsia="zh-CN"/>
        </w:rPr>
        <w:t>S</w:t>
      </w:r>
      <w:r w:rsidR="000E194B" w:rsidRPr="00C3025A">
        <w:rPr>
          <w:rFonts w:hint="eastAsia"/>
          <w:lang w:eastAsia="zh-CN"/>
        </w:rPr>
        <w:t>cenario</w:t>
      </w:r>
      <w:r w:rsidR="00BB4495">
        <w:rPr>
          <w:lang w:eastAsia="zh-CN"/>
        </w:rPr>
        <w:t xml:space="preserve"> </w:t>
      </w:r>
      <w:r w:rsidR="000E194B" w:rsidRPr="00C3025A">
        <w:rPr>
          <w:rFonts w:hint="eastAsia"/>
          <w:lang w:eastAsia="zh-CN"/>
        </w:rPr>
        <w:t xml:space="preserve">2 and </w:t>
      </w:r>
      <w:r w:rsidR="006F04DD">
        <w:rPr>
          <w:lang w:eastAsia="zh-CN"/>
        </w:rPr>
        <w:t>S</w:t>
      </w:r>
      <w:r w:rsidR="000E194B" w:rsidRPr="00C3025A">
        <w:rPr>
          <w:rFonts w:hint="eastAsia"/>
          <w:lang w:eastAsia="zh-CN"/>
        </w:rPr>
        <w:t>cenario</w:t>
      </w:r>
      <w:r w:rsidR="00BB4495">
        <w:rPr>
          <w:lang w:eastAsia="zh-CN"/>
        </w:rPr>
        <w:t xml:space="preserve"> </w:t>
      </w:r>
      <w:r w:rsidR="000E194B" w:rsidRPr="00C3025A">
        <w:rPr>
          <w:rFonts w:hint="eastAsia"/>
          <w:lang w:eastAsia="zh-CN"/>
        </w:rPr>
        <w:t xml:space="preserve">3, the </w:t>
      </w:r>
      <w:r w:rsidR="000E194B">
        <w:rPr>
          <w:lang w:eastAsia="zh-CN"/>
        </w:rPr>
        <w:t xml:space="preserve">PDCCH capacity </w:t>
      </w:r>
      <w:r w:rsidR="000E194B" w:rsidRPr="00C3025A">
        <w:rPr>
          <w:rFonts w:hint="eastAsia"/>
          <w:lang w:eastAsia="zh-CN"/>
        </w:rPr>
        <w:t xml:space="preserve">gain of </w:t>
      </w:r>
      <w:r w:rsidR="003553E1">
        <w:rPr>
          <w:rFonts w:hint="eastAsia"/>
          <w:lang w:eastAsia="zh-CN"/>
        </w:rPr>
        <w:t>Option 1-1</w:t>
      </w:r>
      <w:r w:rsidR="000E194B" w:rsidRPr="00C3025A">
        <w:rPr>
          <w:rFonts w:hint="eastAsia"/>
          <w:lang w:eastAsia="zh-CN"/>
        </w:rPr>
        <w:t xml:space="preserve"> is higher than that of </w:t>
      </w:r>
      <w:r w:rsidR="003553E1">
        <w:rPr>
          <w:rFonts w:hint="eastAsia"/>
          <w:lang w:eastAsia="zh-CN"/>
        </w:rPr>
        <w:t>Option 2A</w:t>
      </w:r>
      <w:r w:rsidR="00B22720">
        <w:rPr>
          <w:lang w:eastAsia="zh-CN"/>
        </w:rPr>
        <w:t xml:space="preserve"> for any of Scenario 1A/1A-2/2/3</w:t>
      </w:r>
      <w:r w:rsidR="000E194B">
        <w:rPr>
          <w:lang w:eastAsia="zh-CN"/>
        </w:rPr>
        <w:t>.</w:t>
      </w:r>
      <w:r w:rsidR="00763AF7">
        <w:rPr>
          <w:lang w:eastAsia="zh-CN"/>
        </w:rPr>
        <w:t xml:space="preserve"> </w:t>
      </w:r>
      <w:r w:rsidR="00763AF7" w:rsidRPr="00C3025A">
        <w:rPr>
          <w:rFonts w:hint="eastAsia"/>
          <w:lang w:eastAsia="zh-CN"/>
        </w:rPr>
        <w:t xml:space="preserve">Although the </w:t>
      </w:r>
      <w:r w:rsidR="00763AF7">
        <w:rPr>
          <w:lang w:eastAsia="zh-CN"/>
        </w:rPr>
        <w:t>capacity gain</w:t>
      </w:r>
      <w:r w:rsidR="00763AF7" w:rsidRPr="00C3025A">
        <w:rPr>
          <w:rFonts w:hint="eastAsia"/>
          <w:lang w:eastAsia="zh-CN"/>
        </w:rPr>
        <w:t xml:space="preserve"> of </w:t>
      </w:r>
      <w:r w:rsidR="003553E1">
        <w:rPr>
          <w:rFonts w:hint="eastAsia"/>
          <w:lang w:eastAsia="zh-CN"/>
        </w:rPr>
        <w:t>Option 2B</w:t>
      </w:r>
      <w:r w:rsidR="00763AF7" w:rsidRPr="00C3025A">
        <w:rPr>
          <w:rFonts w:hint="eastAsia"/>
          <w:lang w:eastAsia="zh-CN"/>
        </w:rPr>
        <w:t xml:space="preserve"> </w:t>
      </w:r>
      <w:r w:rsidR="00763AF7">
        <w:rPr>
          <w:lang w:eastAsia="zh-CN"/>
        </w:rPr>
        <w:t>is</w:t>
      </w:r>
      <w:r w:rsidR="00763AF7" w:rsidRPr="00C3025A">
        <w:rPr>
          <w:rFonts w:hint="eastAsia"/>
          <w:lang w:eastAsia="zh-CN"/>
        </w:rPr>
        <w:t xml:space="preserve"> the best, </w:t>
      </w:r>
      <w:r w:rsidR="003553E1">
        <w:rPr>
          <w:lang w:eastAsia="zh-CN"/>
        </w:rPr>
        <w:t>Option 2B</w:t>
      </w:r>
      <w:r w:rsidR="00763AF7">
        <w:rPr>
          <w:lang w:eastAsia="zh-CN"/>
        </w:rPr>
        <w:t xml:space="preserve"> </w:t>
      </w:r>
      <w:r w:rsidR="00763AF7" w:rsidRPr="00C3025A">
        <w:rPr>
          <w:lang w:eastAsia="zh-CN"/>
        </w:rPr>
        <w:t xml:space="preserve">will cause </w:t>
      </w:r>
      <w:r w:rsidR="00763AF7" w:rsidRPr="00557AC9">
        <w:rPr>
          <w:lang w:eastAsia="zh-CN"/>
        </w:rPr>
        <w:t>significantly</w:t>
      </w:r>
      <w:r w:rsidR="00763AF7" w:rsidRPr="00763AF7">
        <w:rPr>
          <w:lang w:eastAsia="zh-CN"/>
        </w:rPr>
        <w:t xml:space="preserve"> </w:t>
      </w:r>
      <w:r w:rsidR="00891FA3">
        <w:rPr>
          <w:lang w:eastAsia="zh-CN"/>
        </w:rPr>
        <w:t>harm</w:t>
      </w:r>
      <w:r w:rsidR="00891FA3" w:rsidRPr="00C3025A">
        <w:rPr>
          <w:lang w:eastAsia="zh-CN"/>
        </w:rPr>
        <w:t xml:space="preserve"> </w:t>
      </w:r>
      <w:r w:rsidR="00891FA3">
        <w:rPr>
          <w:lang w:eastAsia="zh-CN"/>
        </w:rPr>
        <w:t>to</w:t>
      </w:r>
      <w:r w:rsidR="00891FA3" w:rsidRPr="00C3025A">
        <w:rPr>
          <w:lang w:eastAsia="zh-CN"/>
        </w:rPr>
        <w:t xml:space="preserve"> </w:t>
      </w:r>
      <w:r w:rsidR="00763AF7" w:rsidRPr="00C3025A">
        <w:rPr>
          <w:lang w:eastAsia="zh-CN"/>
        </w:rPr>
        <w:t>the LTE downlink throughput</w:t>
      </w:r>
      <w:r w:rsidR="00763AF7">
        <w:rPr>
          <w:rFonts w:hint="eastAsia"/>
          <w:lang w:eastAsia="zh-CN"/>
        </w:rPr>
        <w:t>,</w:t>
      </w:r>
      <w:r w:rsidR="00763AF7">
        <w:rPr>
          <w:lang w:eastAsia="zh-CN"/>
        </w:rPr>
        <w:t xml:space="preserve"> which will </w:t>
      </w:r>
      <w:r w:rsidR="00763AF7">
        <w:t>be analyzed in Section 3.</w:t>
      </w:r>
      <w:r w:rsidR="007B2AC6">
        <w:t>4</w:t>
      </w:r>
      <w:r w:rsidR="00763AF7">
        <w:rPr>
          <w:rFonts w:hint="eastAsia"/>
          <w:lang w:eastAsia="zh-CN"/>
        </w:rPr>
        <w:t>.</w:t>
      </w:r>
      <w:r w:rsidR="00B942DC">
        <w:rPr>
          <w:lang w:eastAsia="zh-CN"/>
        </w:rPr>
        <w:t xml:space="preserve"> </w:t>
      </w:r>
    </w:p>
    <w:p w14:paraId="2C5E2F48" w14:textId="62EF7308" w:rsidR="002A674E" w:rsidRPr="00C3025A" w:rsidRDefault="002A674E" w:rsidP="00531FE8">
      <w:pPr>
        <w:pStyle w:val="a5"/>
        <w:keepNext/>
        <w:jc w:val="center"/>
        <w:rPr>
          <w:sz w:val="22"/>
          <w:szCs w:val="22"/>
        </w:rPr>
      </w:pPr>
      <w:bookmarkStart w:id="10" w:name="_Ref110529944"/>
      <w:r w:rsidRPr="002A674E">
        <w:rPr>
          <w:sz w:val="22"/>
          <w:szCs w:val="22"/>
        </w:rPr>
        <w:t xml:space="preserve">Table </w:t>
      </w:r>
      <w:r w:rsidRPr="00531FE8">
        <w:rPr>
          <w:sz w:val="22"/>
          <w:szCs w:val="22"/>
        </w:rPr>
        <w:fldChar w:fldCharType="begin"/>
      </w:r>
      <w:r w:rsidRPr="002A674E">
        <w:rPr>
          <w:sz w:val="22"/>
          <w:szCs w:val="22"/>
        </w:rPr>
        <w:instrText xml:space="preserve"> SEQ Table \* ARABIC </w:instrText>
      </w:r>
      <w:r w:rsidRPr="00531FE8">
        <w:rPr>
          <w:sz w:val="22"/>
          <w:szCs w:val="22"/>
        </w:rPr>
        <w:fldChar w:fldCharType="separate"/>
      </w:r>
      <w:r w:rsidR="00A90E58">
        <w:rPr>
          <w:noProof/>
          <w:sz w:val="22"/>
          <w:szCs w:val="22"/>
        </w:rPr>
        <w:t>5</w:t>
      </w:r>
      <w:r w:rsidRPr="00531FE8">
        <w:rPr>
          <w:sz w:val="22"/>
          <w:szCs w:val="22"/>
        </w:rPr>
        <w:fldChar w:fldCharType="end"/>
      </w:r>
      <w:bookmarkEnd w:id="10"/>
      <w:r w:rsidRPr="002A674E">
        <w:rPr>
          <w:sz w:val="22"/>
          <w:szCs w:val="22"/>
        </w:rPr>
        <w:t xml:space="preserve"> </w:t>
      </w:r>
      <w:r w:rsidRPr="00C3025A">
        <w:rPr>
          <w:sz w:val="22"/>
          <w:szCs w:val="22"/>
        </w:rPr>
        <w:t>PDCCH capacity gain</w:t>
      </w:r>
      <w:r w:rsidRPr="002A674E">
        <w:rPr>
          <w:sz w:val="22"/>
          <w:szCs w:val="22"/>
        </w:rPr>
        <w:t xml:space="preserve"> (KPI #</w:t>
      </w:r>
      <w:r w:rsidR="00F46D35">
        <w:rPr>
          <w:sz w:val="22"/>
          <w:szCs w:val="22"/>
        </w:rPr>
        <w:t>2</w:t>
      </w:r>
      <w:r w:rsidRPr="002A674E">
        <w:rPr>
          <w:sz w:val="22"/>
          <w:szCs w:val="22"/>
        </w:rPr>
        <w:t xml:space="preserve">) for </w:t>
      </w:r>
      <w:r w:rsidR="003553E1">
        <w:rPr>
          <w:sz w:val="22"/>
          <w:szCs w:val="22"/>
        </w:rPr>
        <w:t>Option 1-1</w:t>
      </w:r>
      <w:r w:rsidRPr="002A674E">
        <w:rPr>
          <w:sz w:val="22"/>
          <w:szCs w:val="22"/>
        </w:rPr>
        <w:t xml:space="preserve"> and 2A</w:t>
      </w:r>
    </w:p>
    <w:tbl>
      <w:tblPr>
        <w:tblStyle w:val="ac"/>
        <w:tblW w:w="0" w:type="auto"/>
        <w:tblLayout w:type="fixed"/>
        <w:tblLook w:val="04A0" w:firstRow="1" w:lastRow="0" w:firstColumn="1" w:lastColumn="0" w:noHBand="0" w:noVBand="1"/>
      </w:tblPr>
      <w:tblGrid>
        <w:gridCol w:w="860"/>
        <w:gridCol w:w="978"/>
        <w:gridCol w:w="851"/>
        <w:gridCol w:w="992"/>
        <w:gridCol w:w="1134"/>
        <w:gridCol w:w="1134"/>
        <w:gridCol w:w="1134"/>
        <w:gridCol w:w="709"/>
        <w:gridCol w:w="708"/>
        <w:gridCol w:w="807"/>
      </w:tblGrid>
      <w:tr w:rsidR="005C0CFD" w:rsidRPr="00C81F65" w14:paraId="2BB11624" w14:textId="127C43C1" w:rsidTr="00531FE8">
        <w:tc>
          <w:tcPr>
            <w:tcW w:w="860" w:type="dxa"/>
            <w:shd w:val="clear" w:color="auto" w:fill="D9D9D9" w:themeFill="background1" w:themeFillShade="D9"/>
          </w:tcPr>
          <w:p w14:paraId="3967B2E7" w14:textId="77777777" w:rsidR="005C0CFD" w:rsidRPr="00C3025A" w:rsidRDefault="005C0CFD" w:rsidP="00C3025A">
            <w:pPr>
              <w:widowControl/>
              <w:spacing w:before="120" w:line="280" w:lineRule="atLeast"/>
              <w:jc w:val="center"/>
              <w:rPr>
                <w:b/>
              </w:rPr>
            </w:pPr>
          </w:p>
        </w:tc>
        <w:tc>
          <w:tcPr>
            <w:tcW w:w="6223" w:type="dxa"/>
            <w:gridSpan w:val="6"/>
            <w:shd w:val="clear" w:color="auto" w:fill="D9D9D9" w:themeFill="background1" w:themeFillShade="D9"/>
          </w:tcPr>
          <w:p w14:paraId="26D93C4C" w14:textId="0AA58369" w:rsidR="005C0CFD" w:rsidRPr="00C3025A" w:rsidRDefault="005C0CFD" w:rsidP="00C3025A">
            <w:pPr>
              <w:widowControl/>
              <w:spacing w:before="120" w:line="280" w:lineRule="atLeast"/>
              <w:jc w:val="center"/>
              <w:rPr>
                <w:b/>
                <w:sz w:val="21"/>
                <w:szCs w:val="18"/>
              </w:rPr>
            </w:pPr>
            <w:r w:rsidRPr="00C3025A">
              <w:rPr>
                <w:b/>
                <w:sz w:val="21"/>
                <w:szCs w:val="18"/>
              </w:rPr>
              <w:t>Average scheduled UE number per slot</w:t>
            </w:r>
          </w:p>
        </w:tc>
        <w:tc>
          <w:tcPr>
            <w:tcW w:w="2224" w:type="dxa"/>
            <w:gridSpan w:val="3"/>
            <w:shd w:val="clear" w:color="auto" w:fill="D9D9D9" w:themeFill="background1" w:themeFillShade="D9"/>
            <w:vAlign w:val="center"/>
          </w:tcPr>
          <w:p w14:paraId="444001E7" w14:textId="171CEE1F" w:rsidR="005C0CFD" w:rsidRPr="00C3025A" w:rsidRDefault="00AC6A7D" w:rsidP="00C3025A">
            <w:pPr>
              <w:widowControl/>
              <w:spacing w:before="120" w:line="280" w:lineRule="atLeast"/>
              <w:jc w:val="center"/>
              <w:rPr>
                <w:b/>
                <w:sz w:val="21"/>
                <w:szCs w:val="18"/>
              </w:rPr>
            </w:pPr>
            <w:r w:rsidRPr="00C3025A">
              <w:rPr>
                <w:b/>
                <w:sz w:val="21"/>
                <w:szCs w:val="18"/>
              </w:rPr>
              <w:t xml:space="preserve">Capacity </w:t>
            </w:r>
            <w:r w:rsidR="005C0CFD" w:rsidRPr="00C3025A">
              <w:rPr>
                <w:b/>
                <w:sz w:val="21"/>
                <w:szCs w:val="18"/>
              </w:rPr>
              <w:t>gain</w:t>
            </w:r>
          </w:p>
        </w:tc>
      </w:tr>
      <w:tr w:rsidR="009244D1" w:rsidRPr="00C81F65" w14:paraId="6AD14123" w14:textId="6695DCFF" w:rsidTr="00C3025A">
        <w:trPr>
          <w:trHeight w:val="631"/>
        </w:trPr>
        <w:tc>
          <w:tcPr>
            <w:tcW w:w="860" w:type="dxa"/>
          </w:tcPr>
          <w:p w14:paraId="43AB3DF7" w14:textId="77777777" w:rsidR="009244D1" w:rsidRPr="00C3025A" w:rsidRDefault="009244D1" w:rsidP="009244D1">
            <w:pPr>
              <w:tabs>
                <w:tab w:val="num" w:pos="720"/>
              </w:tabs>
              <w:adjustRightInd/>
              <w:rPr>
                <w:sz w:val="16"/>
                <w:szCs w:val="16"/>
              </w:rPr>
            </w:pPr>
          </w:p>
        </w:tc>
        <w:tc>
          <w:tcPr>
            <w:tcW w:w="978" w:type="dxa"/>
            <w:vAlign w:val="center"/>
          </w:tcPr>
          <w:p w14:paraId="1B75133C" w14:textId="4BE7EA89" w:rsidR="009244D1" w:rsidRPr="00C3025A" w:rsidRDefault="009244D1">
            <w:pPr>
              <w:tabs>
                <w:tab w:val="num" w:pos="720"/>
              </w:tabs>
              <w:adjustRightInd/>
              <w:rPr>
                <w:sz w:val="16"/>
                <w:szCs w:val="16"/>
              </w:rPr>
            </w:pPr>
            <w:r w:rsidRPr="00C3025A">
              <w:rPr>
                <w:sz w:val="16"/>
                <w:szCs w:val="16"/>
              </w:rPr>
              <w:t xml:space="preserve">Baseline for </w:t>
            </w:r>
            <w:r w:rsidR="003553E1" w:rsidRPr="00C3025A">
              <w:rPr>
                <w:sz w:val="16"/>
                <w:szCs w:val="16"/>
              </w:rPr>
              <w:t>Option 1-1</w:t>
            </w:r>
          </w:p>
        </w:tc>
        <w:tc>
          <w:tcPr>
            <w:tcW w:w="851" w:type="dxa"/>
            <w:vAlign w:val="center"/>
          </w:tcPr>
          <w:p w14:paraId="756FAADA" w14:textId="1B1D6A5B" w:rsidR="009244D1" w:rsidRPr="00C3025A" w:rsidRDefault="003553E1">
            <w:pPr>
              <w:tabs>
                <w:tab w:val="num" w:pos="720"/>
              </w:tabs>
              <w:adjustRightInd/>
              <w:rPr>
                <w:sz w:val="16"/>
                <w:szCs w:val="16"/>
              </w:rPr>
            </w:pPr>
            <w:r w:rsidRPr="00C3025A">
              <w:rPr>
                <w:sz w:val="16"/>
                <w:szCs w:val="16"/>
              </w:rPr>
              <w:t>Option 1-1</w:t>
            </w:r>
          </w:p>
        </w:tc>
        <w:tc>
          <w:tcPr>
            <w:tcW w:w="992" w:type="dxa"/>
            <w:vAlign w:val="center"/>
          </w:tcPr>
          <w:p w14:paraId="56BCD4B4" w14:textId="5285DDB4" w:rsidR="009244D1" w:rsidRPr="00C3025A" w:rsidRDefault="009244D1">
            <w:pPr>
              <w:tabs>
                <w:tab w:val="num" w:pos="720"/>
              </w:tabs>
              <w:adjustRightInd/>
              <w:rPr>
                <w:sz w:val="16"/>
                <w:szCs w:val="16"/>
              </w:rPr>
            </w:pPr>
            <w:r w:rsidRPr="00C3025A">
              <w:rPr>
                <w:sz w:val="16"/>
                <w:szCs w:val="16"/>
              </w:rPr>
              <w:t xml:space="preserve">Baseline for </w:t>
            </w:r>
            <w:r w:rsidR="003553E1" w:rsidRPr="00C3025A">
              <w:rPr>
                <w:sz w:val="16"/>
                <w:szCs w:val="16"/>
              </w:rPr>
              <w:t>Option 2A</w:t>
            </w:r>
          </w:p>
        </w:tc>
        <w:tc>
          <w:tcPr>
            <w:tcW w:w="1134" w:type="dxa"/>
            <w:vAlign w:val="center"/>
          </w:tcPr>
          <w:p w14:paraId="57FA6707" w14:textId="74972884" w:rsidR="009244D1" w:rsidRPr="00C3025A" w:rsidRDefault="003553E1">
            <w:pPr>
              <w:tabs>
                <w:tab w:val="num" w:pos="720"/>
              </w:tabs>
              <w:adjustRightInd/>
              <w:rPr>
                <w:sz w:val="16"/>
                <w:szCs w:val="16"/>
              </w:rPr>
            </w:pPr>
            <w:r w:rsidRPr="00C3025A">
              <w:rPr>
                <w:sz w:val="16"/>
                <w:szCs w:val="16"/>
              </w:rPr>
              <w:t>Option 2A</w:t>
            </w:r>
          </w:p>
        </w:tc>
        <w:tc>
          <w:tcPr>
            <w:tcW w:w="1134" w:type="dxa"/>
            <w:vAlign w:val="center"/>
          </w:tcPr>
          <w:p w14:paraId="134CAFEE" w14:textId="65FA3FE5" w:rsidR="009244D1" w:rsidRPr="00C3025A" w:rsidRDefault="009244D1">
            <w:pPr>
              <w:tabs>
                <w:tab w:val="num" w:pos="720"/>
              </w:tabs>
              <w:adjustRightInd/>
              <w:rPr>
                <w:sz w:val="16"/>
                <w:szCs w:val="16"/>
              </w:rPr>
            </w:pPr>
            <w:r w:rsidRPr="00C3025A">
              <w:rPr>
                <w:sz w:val="16"/>
                <w:szCs w:val="16"/>
              </w:rPr>
              <w:t xml:space="preserve">Baseline for </w:t>
            </w:r>
            <w:r w:rsidR="003553E1" w:rsidRPr="00C3025A">
              <w:rPr>
                <w:sz w:val="16"/>
                <w:szCs w:val="16"/>
              </w:rPr>
              <w:t>Option 2B</w:t>
            </w:r>
          </w:p>
        </w:tc>
        <w:tc>
          <w:tcPr>
            <w:tcW w:w="1134" w:type="dxa"/>
            <w:vAlign w:val="center"/>
          </w:tcPr>
          <w:p w14:paraId="2D024A10" w14:textId="4C721C6B" w:rsidR="009244D1" w:rsidRPr="00C3025A" w:rsidRDefault="003553E1">
            <w:pPr>
              <w:tabs>
                <w:tab w:val="num" w:pos="720"/>
              </w:tabs>
              <w:adjustRightInd/>
              <w:rPr>
                <w:sz w:val="16"/>
                <w:szCs w:val="16"/>
              </w:rPr>
            </w:pPr>
            <w:r w:rsidRPr="00C3025A">
              <w:rPr>
                <w:sz w:val="16"/>
                <w:szCs w:val="16"/>
              </w:rPr>
              <w:t>Option 2B</w:t>
            </w:r>
          </w:p>
        </w:tc>
        <w:tc>
          <w:tcPr>
            <w:tcW w:w="709" w:type="dxa"/>
            <w:vAlign w:val="center"/>
          </w:tcPr>
          <w:p w14:paraId="3C4F5EDF" w14:textId="50B901BF" w:rsidR="009244D1" w:rsidRPr="00C3025A" w:rsidRDefault="003553E1">
            <w:pPr>
              <w:tabs>
                <w:tab w:val="num" w:pos="720"/>
              </w:tabs>
              <w:adjustRightInd/>
              <w:rPr>
                <w:sz w:val="16"/>
                <w:szCs w:val="16"/>
              </w:rPr>
            </w:pPr>
            <w:r w:rsidRPr="00C3025A">
              <w:rPr>
                <w:sz w:val="16"/>
                <w:szCs w:val="16"/>
              </w:rPr>
              <w:t>Option 1-1</w:t>
            </w:r>
          </w:p>
        </w:tc>
        <w:tc>
          <w:tcPr>
            <w:tcW w:w="708" w:type="dxa"/>
            <w:vAlign w:val="center"/>
          </w:tcPr>
          <w:p w14:paraId="4BF756FF" w14:textId="6484E429" w:rsidR="009244D1" w:rsidRPr="00C3025A" w:rsidRDefault="003553E1">
            <w:pPr>
              <w:tabs>
                <w:tab w:val="num" w:pos="720"/>
              </w:tabs>
              <w:adjustRightInd/>
              <w:rPr>
                <w:sz w:val="16"/>
                <w:szCs w:val="16"/>
              </w:rPr>
            </w:pPr>
            <w:r w:rsidRPr="00C3025A">
              <w:rPr>
                <w:sz w:val="16"/>
                <w:szCs w:val="16"/>
              </w:rPr>
              <w:t>Option 2A</w:t>
            </w:r>
          </w:p>
        </w:tc>
        <w:tc>
          <w:tcPr>
            <w:tcW w:w="807" w:type="dxa"/>
            <w:vAlign w:val="center"/>
          </w:tcPr>
          <w:p w14:paraId="1E4C19ED" w14:textId="5931E8B0" w:rsidR="009244D1" w:rsidRPr="00C3025A" w:rsidRDefault="003553E1">
            <w:pPr>
              <w:tabs>
                <w:tab w:val="num" w:pos="720"/>
              </w:tabs>
              <w:adjustRightInd/>
              <w:rPr>
                <w:sz w:val="16"/>
                <w:szCs w:val="16"/>
              </w:rPr>
            </w:pPr>
            <w:r w:rsidRPr="00C3025A">
              <w:rPr>
                <w:sz w:val="16"/>
                <w:szCs w:val="16"/>
              </w:rPr>
              <w:t>Option 2B</w:t>
            </w:r>
          </w:p>
        </w:tc>
      </w:tr>
      <w:tr w:rsidR="008F1CB0" w:rsidRPr="00C81F65" w14:paraId="545FEE6A" w14:textId="688B532A" w:rsidTr="00C3025A">
        <w:tc>
          <w:tcPr>
            <w:tcW w:w="860" w:type="dxa"/>
            <w:vAlign w:val="center"/>
          </w:tcPr>
          <w:p w14:paraId="78BCC702" w14:textId="782532DE" w:rsidR="008F1CB0" w:rsidRPr="00C3025A" w:rsidRDefault="008F1CB0">
            <w:pPr>
              <w:tabs>
                <w:tab w:val="num" w:pos="720"/>
              </w:tabs>
              <w:adjustRightInd/>
              <w:rPr>
                <w:color w:val="000000" w:themeColor="text1"/>
                <w:sz w:val="16"/>
                <w:szCs w:val="16"/>
              </w:rPr>
            </w:pPr>
            <w:r w:rsidRPr="00C3025A">
              <w:rPr>
                <w:color w:val="000000" w:themeColor="text1"/>
                <w:kern w:val="24"/>
                <w:sz w:val="16"/>
                <w:szCs w:val="16"/>
              </w:rPr>
              <w:t>Scenario 1A</w:t>
            </w:r>
          </w:p>
        </w:tc>
        <w:tc>
          <w:tcPr>
            <w:tcW w:w="978" w:type="dxa"/>
            <w:vAlign w:val="center"/>
          </w:tcPr>
          <w:p w14:paraId="7D2B9C1F" w14:textId="21CD0314" w:rsidR="008F1CB0" w:rsidRPr="00C3025A" w:rsidRDefault="008F1CB0" w:rsidP="00C3025A">
            <w:pPr>
              <w:tabs>
                <w:tab w:val="num" w:pos="720"/>
              </w:tabs>
              <w:adjustRightInd/>
              <w:spacing w:after="0"/>
              <w:rPr>
                <w:color w:val="000000" w:themeColor="text1"/>
                <w:sz w:val="16"/>
                <w:szCs w:val="16"/>
              </w:rPr>
            </w:pPr>
          </w:p>
        </w:tc>
        <w:tc>
          <w:tcPr>
            <w:tcW w:w="851" w:type="dxa"/>
            <w:vAlign w:val="center"/>
          </w:tcPr>
          <w:p w14:paraId="0D114FF8" w14:textId="77777777" w:rsidR="008F1CB0" w:rsidRPr="00C3025A" w:rsidRDefault="008F1CB0" w:rsidP="00C3025A">
            <w:pPr>
              <w:tabs>
                <w:tab w:val="num" w:pos="720"/>
              </w:tabs>
              <w:adjustRightInd/>
              <w:spacing w:after="0"/>
              <w:rPr>
                <w:sz w:val="16"/>
                <w:szCs w:val="16"/>
              </w:rPr>
            </w:pPr>
          </w:p>
        </w:tc>
        <w:tc>
          <w:tcPr>
            <w:tcW w:w="992" w:type="dxa"/>
            <w:vAlign w:val="center"/>
          </w:tcPr>
          <w:p w14:paraId="0F91D086" w14:textId="69617D4C" w:rsidR="008F1CB0" w:rsidRPr="00C3025A" w:rsidRDefault="004F1E78" w:rsidP="00C3025A">
            <w:pPr>
              <w:pStyle w:val="af5"/>
              <w:spacing w:before="0" w:beforeAutospacing="0" w:after="0" w:afterAutospacing="0"/>
              <w:jc w:val="both"/>
              <w:textAlignment w:val="center"/>
              <w:rPr>
                <w:color w:val="000000" w:themeColor="text1"/>
                <w:kern w:val="24"/>
                <w:sz w:val="16"/>
                <w:szCs w:val="16"/>
              </w:rPr>
            </w:pPr>
            <w:r w:rsidRPr="00C3025A">
              <w:rPr>
                <w:rFonts w:ascii="Times New Roman" w:hAnsi="Times New Roman" w:cs="Times New Roman"/>
                <w:b/>
                <w:color w:val="000000" w:themeColor="text1"/>
                <w:kern w:val="24"/>
                <w:sz w:val="16"/>
                <w:szCs w:val="16"/>
              </w:rPr>
              <w:t>5.4</w:t>
            </w:r>
            <w:r w:rsidR="008F1CB0" w:rsidRPr="00C3025A">
              <w:rPr>
                <w:rFonts w:ascii="Times New Roman" w:hAnsi="Times New Roman" w:cs="Times New Roman"/>
                <w:b/>
                <w:color w:val="000000" w:themeColor="text1"/>
                <w:kern w:val="24"/>
                <w:sz w:val="16"/>
                <w:szCs w:val="16"/>
              </w:rPr>
              <w:t xml:space="preserve"> </w:t>
            </w:r>
            <w:r w:rsidR="008F1CB0" w:rsidRPr="00C3025A">
              <w:rPr>
                <w:rFonts w:ascii="Times New Roman" w:hAnsi="Times New Roman" w:cs="Times New Roman"/>
                <w:color w:val="000000" w:themeColor="text1"/>
                <w:kern w:val="24"/>
                <w:sz w:val="16"/>
                <w:szCs w:val="16"/>
              </w:rPr>
              <w:t xml:space="preserve">(excluding </w:t>
            </w:r>
            <w:r w:rsidR="009C63F5" w:rsidRPr="00C3025A">
              <w:rPr>
                <w:rFonts w:ascii="Times New Roman" w:hAnsi="Times New Roman" w:cs="Times New Roman"/>
                <w:color w:val="000000" w:themeColor="text1"/>
                <w:kern w:val="24"/>
                <w:sz w:val="16"/>
                <w:szCs w:val="16"/>
              </w:rPr>
              <w:t>2</w:t>
            </w:r>
            <w:r w:rsidRPr="00C3025A">
              <w:rPr>
                <w:rFonts w:ascii="Times New Roman" w:hAnsi="Times New Roman" w:cs="Times New Roman"/>
                <w:color w:val="000000" w:themeColor="text1"/>
                <w:kern w:val="24"/>
                <w:sz w:val="16"/>
                <w:szCs w:val="16"/>
              </w:rPr>
              <w:t>6.8</w:t>
            </w:r>
            <w:r w:rsidR="008F1CB0" w:rsidRPr="00C3025A">
              <w:rPr>
                <w:rFonts w:ascii="Times New Roman" w:hAnsi="Times New Roman" w:cs="Times New Roman"/>
                <w:color w:val="000000" w:themeColor="text1"/>
                <w:kern w:val="24"/>
                <w:sz w:val="16"/>
                <w:szCs w:val="16"/>
              </w:rPr>
              <w:t>%</w:t>
            </w:r>
            <w:r w:rsidR="00104FB1" w:rsidRPr="00C3025A">
              <w:rPr>
                <w:rFonts w:ascii="Times New Roman" w:hAnsi="Times New Roman" w:cs="Times New Roman"/>
                <w:color w:val="000000" w:themeColor="text1"/>
                <w:kern w:val="24"/>
                <w:sz w:val="16"/>
                <w:szCs w:val="16"/>
              </w:rPr>
              <w:t xml:space="preserve"> </w:t>
            </w:r>
            <w:r w:rsidR="008F1CB0" w:rsidRPr="00C3025A">
              <w:rPr>
                <w:rFonts w:ascii="Times New Roman" w:hAnsi="Times New Roman" w:cs="Times New Roman"/>
                <w:color w:val="000000" w:themeColor="text1"/>
                <w:kern w:val="24"/>
                <w:sz w:val="16"/>
                <w:szCs w:val="16"/>
              </w:rPr>
              <w:t>outage UEs)</w:t>
            </w:r>
          </w:p>
        </w:tc>
        <w:tc>
          <w:tcPr>
            <w:tcW w:w="1134" w:type="dxa"/>
            <w:vAlign w:val="center"/>
          </w:tcPr>
          <w:p w14:paraId="5EA7D757" w14:textId="7DC59945" w:rsidR="008F1CB0" w:rsidRPr="00C3025A" w:rsidRDefault="00074030" w:rsidP="00C3025A">
            <w:pPr>
              <w:tabs>
                <w:tab w:val="num" w:pos="720"/>
              </w:tabs>
              <w:adjustRightInd/>
              <w:spacing w:after="0"/>
              <w:rPr>
                <w:b/>
                <w:color w:val="000000" w:themeColor="text1"/>
                <w:kern w:val="24"/>
                <w:sz w:val="16"/>
                <w:szCs w:val="16"/>
              </w:rPr>
            </w:pPr>
            <w:r w:rsidRPr="00C3025A">
              <w:rPr>
                <w:b/>
                <w:color w:val="000000" w:themeColor="text1"/>
                <w:kern w:val="24"/>
                <w:sz w:val="16"/>
                <w:szCs w:val="16"/>
              </w:rPr>
              <w:t>6.7</w:t>
            </w:r>
          </w:p>
          <w:p w14:paraId="6C359690" w14:textId="2095DF75" w:rsidR="009E1E00" w:rsidRPr="00C3025A" w:rsidRDefault="009E1E00" w:rsidP="00C3025A">
            <w:pPr>
              <w:tabs>
                <w:tab w:val="num" w:pos="720"/>
              </w:tabs>
              <w:adjustRightInd/>
              <w:spacing w:after="0"/>
              <w:rPr>
                <w:sz w:val="16"/>
                <w:szCs w:val="16"/>
              </w:rPr>
            </w:pPr>
            <w:r w:rsidRPr="00C3025A">
              <w:rPr>
                <w:color w:val="000000" w:themeColor="text1"/>
                <w:kern w:val="24"/>
                <w:sz w:val="16"/>
                <w:szCs w:val="16"/>
              </w:rPr>
              <w:t xml:space="preserve">(excluding </w:t>
            </w:r>
            <w:r w:rsidR="004F1E78" w:rsidRPr="00C3025A">
              <w:rPr>
                <w:color w:val="000000" w:themeColor="text1"/>
                <w:kern w:val="24"/>
                <w:sz w:val="16"/>
                <w:szCs w:val="16"/>
              </w:rPr>
              <w:t>26.8</w:t>
            </w:r>
            <w:r w:rsidRPr="00C3025A">
              <w:rPr>
                <w:color w:val="000000" w:themeColor="text1"/>
                <w:kern w:val="24"/>
                <w:sz w:val="16"/>
                <w:szCs w:val="16"/>
              </w:rPr>
              <w:t>% outage UEs)</w:t>
            </w:r>
          </w:p>
        </w:tc>
        <w:tc>
          <w:tcPr>
            <w:tcW w:w="1134" w:type="dxa"/>
            <w:vAlign w:val="center"/>
          </w:tcPr>
          <w:p w14:paraId="71B3F18E" w14:textId="5E962E46" w:rsidR="00AF1EBC" w:rsidRDefault="009244D1" w:rsidP="00C3025A">
            <w:pPr>
              <w:tabs>
                <w:tab w:val="num" w:pos="720"/>
              </w:tabs>
              <w:spacing w:after="0"/>
              <w:rPr>
                <w:b/>
                <w:color w:val="000000" w:themeColor="text1"/>
                <w:kern w:val="24"/>
                <w:sz w:val="16"/>
                <w:szCs w:val="16"/>
              </w:rPr>
            </w:pPr>
            <w:r w:rsidRPr="00C3025A">
              <w:rPr>
                <w:b/>
                <w:color w:val="000000" w:themeColor="text1"/>
                <w:kern w:val="24"/>
                <w:sz w:val="16"/>
                <w:szCs w:val="16"/>
              </w:rPr>
              <w:t>3.</w:t>
            </w:r>
            <w:r w:rsidR="004A3B1A" w:rsidRPr="00C3025A">
              <w:rPr>
                <w:b/>
                <w:color w:val="000000" w:themeColor="text1"/>
                <w:kern w:val="24"/>
                <w:sz w:val="16"/>
                <w:szCs w:val="16"/>
              </w:rPr>
              <w:t>4</w:t>
            </w:r>
          </w:p>
          <w:p w14:paraId="7F21370C" w14:textId="427A19EF" w:rsidR="008F1CB0" w:rsidRPr="00C3025A" w:rsidRDefault="008F1CB0" w:rsidP="00C3025A">
            <w:pPr>
              <w:tabs>
                <w:tab w:val="num" w:pos="720"/>
              </w:tabs>
              <w:spacing w:after="0"/>
              <w:rPr>
                <w:color w:val="000000" w:themeColor="text1"/>
                <w:kern w:val="24"/>
                <w:sz w:val="16"/>
                <w:szCs w:val="16"/>
              </w:rPr>
            </w:pPr>
            <w:r w:rsidRPr="00C3025A">
              <w:rPr>
                <w:color w:val="000000" w:themeColor="text1"/>
                <w:kern w:val="24"/>
                <w:sz w:val="16"/>
                <w:szCs w:val="16"/>
              </w:rPr>
              <w:t xml:space="preserve">(excluding </w:t>
            </w:r>
            <w:r w:rsidR="009244D1" w:rsidRPr="00C3025A">
              <w:rPr>
                <w:color w:val="000000" w:themeColor="text1"/>
                <w:kern w:val="24"/>
                <w:sz w:val="16"/>
                <w:szCs w:val="16"/>
              </w:rPr>
              <w:t>1</w:t>
            </w:r>
            <w:r w:rsidR="009244D1" w:rsidRPr="00C3025A">
              <w:rPr>
                <w:color w:val="000000" w:themeColor="text1"/>
                <w:kern w:val="24"/>
                <w:sz w:val="16"/>
                <w:szCs w:val="16"/>
                <w:lang w:eastAsia="zh-CN"/>
              </w:rPr>
              <w:t>.</w:t>
            </w:r>
            <w:r w:rsidR="004A3B1A" w:rsidRPr="00C3025A">
              <w:rPr>
                <w:color w:val="000000" w:themeColor="text1"/>
                <w:kern w:val="24"/>
                <w:sz w:val="16"/>
                <w:szCs w:val="16"/>
                <w:lang w:eastAsia="zh-CN"/>
              </w:rPr>
              <w:t>9</w:t>
            </w:r>
            <w:r w:rsidRPr="00C3025A">
              <w:rPr>
                <w:color w:val="000000" w:themeColor="text1"/>
                <w:kern w:val="24"/>
                <w:sz w:val="16"/>
                <w:szCs w:val="16"/>
              </w:rPr>
              <w:t>%</w:t>
            </w:r>
            <w:r w:rsidR="009E1E00" w:rsidRPr="00C3025A">
              <w:rPr>
                <w:color w:val="000000" w:themeColor="text1"/>
                <w:kern w:val="24"/>
                <w:sz w:val="16"/>
                <w:szCs w:val="16"/>
              </w:rPr>
              <w:t xml:space="preserve"> </w:t>
            </w:r>
            <w:r w:rsidRPr="00C3025A">
              <w:rPr>
                <w:color w:val="000000" w:themeColor="text1"/>
                <w:kern w:val="24"/>
                <w:sz w:val="16"/>
                <w:szCs w:val="16"/>
              </w:rPr>
              <w:t>outage UEs)</w:t>
            </w:r>
          </w:p>
        </w:tc>
        <w:tc>
          <w:tcPr>
            <w:tcW w:w="1134" w:type="dxa"/>
            <w:vAlign w:val="center"/>
          </w:tcPr>
          <w:p w14:paraId="79AEEE86" w14:textId="12D1CC26" w:rsidR="00AF1EBC" w:rsidRPr="00C3025A" w:rsidRDefault="00074030" w:rsidP="00C3025A">
            <w:pPr>
              <w:tabs>
                <w:tab w:val="num" w:pos="720"/>
              </w:tabs>
              <w:spacing w:after="0"/>
              <w:rPr>
                <w:b/>
                <w:color w:val="000000" w:themeColor="text1"/>
                <w:kern w:val="24"/>
                <w:sz w:val="16"/>
                <w:szCs w:val="16"/>
              </w:rPr>
            </w:pPr>
            <w:r w:rsidRPr="00C3025A">
              <w:rPr>
                <w:b/>
                <w:color w:val="000000" w:themeColor="text1"/>
                <w:kern w:val="24"/>
                <w:sz w:val="16"/>
                <w:szCs w:val="16"/>
              </w:rPr>
              <w:t>5.5</w:t>
            </w:r>
            <w:r w:rsidR="0047584A">
              <w:rPr>
                <w:b/>
                <w:color w:val="000000" w:themeColor="text1"/>
                <w:kern w:val="24"/>
                <w:sz w:val="16"/>
                <w:szCs w:val="16"/>
              </w:rPr>
              <w:t xml:space="preserve"> </w:t>
            </w:r>
          </w:p>
          <w:p w14:paraId="6BC08BA8" w14:textId="159180AF" w:rsidR="009E1E00" w:rsidRPr="00C3025A" w:rsidRDefault="009E1E00" w:rsidP="00C3025A">
            <w:pPr>
              <w:tabs>
                <w:tab w:val="num" w:pos="720"/>
              </w:tabs>
              <w:spacing w:after="0"/>
              <w:rPr>
                <w:color w:val="000000" w:themeColor="text1"/>
                <w:kern w:val="24"/>
                <w:sz w:val="16"/>
                <w:szCs w:val="16"/>
              </w:rPr>
            </w:pPr>
            <w:r w:rsidRPr="00C3025A">
              <w:rPr>
                <w:color w:val="000000" w:themeColor="text1"/>
                <w:kern w:val="24"/>
                <w:sz w:val="16"/>
                <w:szCs w:val="16"/>
              </w:rPr>
              <w:t>(excluding 1</w:t>
            </w:r>
            <w:r w:rsidRPr="00C3025A">
              <w:rPr>
                <w:color w:val="000000" w:themeColor="text1"/>
                <w:kern w:val="24"/>
                <w:sz w:val="16"/>
                <w:szCs w:val="16"/>
                <w:lang w:eastAsia="zh-CN"/>
              </w:rPr>
              <w:t>.</w:t>
            </w:r>
            <w:r w:rsidR="004A3B1A" w:rsidRPr="00C3025A">
              <w:rPr>
                <w:color w:val="000000" w:themeColor="text1"/>
                <w:kern w:val="24"/>
                <w:sz w:val="16"/>
                <w:szCs w:val="16"/>
                <w:lang w:eastAsia="zh-CN"/>
              </w:rPr>
              <w:t>9</w:t>
            </w:r>
            <w:r w:rsidRPr="00C3025A">
              <w:rPr>
                <w:color w:val="000000" w:themeColor="text1"/>
                <w:kern w:val="24"/>
                <w:sz w:val="16"/>
                <w:szCs w:val="16"/>
              </w:rPr>
              <w:t>% outage UEs)</w:t>
            </w:r>
          </w:p>
        </w:tc>
        <w:tc>
          <w:tcPr>
            <w:tcW w:w="709" w:type="dxa"/>
            <w:vAlign w:val="center"/>
          </w:tcPr>
          <w:p w14:paraId="5EDDF85D" w14:textId="4BE0022E" w:rsidR="008F1CB0" w:rsidRPr="00C3025A" w:rsidRDefault="008F1CB0" w:rsidP="00C3025A">
            <w:pPr>
              <w:tabs>
                <w:tab w:val="num" w:pos="720"/>
              </w:tabs>
              <w:adjustRightInd/>
              <w:spacing w:after="0"/>
              <w:rPr>
                <w:sz w:val="16"/>
                <w:szCs w:val="16"/>
              </w:rPr>
            </w:pPr>
          </w:p>
        </w:tc>
        <w:tc>
          <w:tcPr>
            <w:tcW w:w="708" w:type="dxa"/>
            <w:vAlign w:val="center"/>
          </w:tcPr>
          <w:p w14:paraId="048DF0EA" w14:textId="0A0279DE" w:rsidR="008F1CB0" w:rsidRPr="00C3025A" w:rsidRDefault="008F1CB0" w:rsidP="00C3025A">
            <w:pPr>
              <w:tabs>
                <w:tab w:val="num" w:pos="720"/>
              </w:tabs>
              <w:adjustRightInd/>
              <w:spacing w:after="0"/>
              <w:rPr>
                <w:b/>
                <w:sz w:val="16"/>
                <w:szCs w:val="16"/>
              </w:rPr>
            </w:pPr>
            <w:r w:rsidRPr="00C3025A">
              <w:rPr>
                <w:b/>
                <w:color w:val="000000" w:themeColor="text1"/>
                <w:kern w:val="24"/>
                <w:sz w:val="16"/>
                <w:szCs w:val="16"/>
              </w:rPr>
              <w:t>2</w:t>
            </w:r>
            <w:r w:rsidR="001E56B2" w:rsidRPr="00C3025A">
              <w:rPr>
                <w:b/>
                <w:color w:val="000000" w:themeColor="text1"/>
                <w:kern w:val="24"/>
                <w:sz w:val="16"/>
                <w:szCs w:val="16"/>
              </w:rPr>
              <w:t>4.1</w:t>
            </w:r>
            <w:r w:rsidRPr="00C3025A">
              <w:rPr>
                <w:b/>
                <w:color w:val="000000" w:themeColor="text1"/>
                <w:kern w:val="24"/>
                <w:sz w:val="16"/>
                <w:szCs w:val="16"/>
              </w:rPr>
              <w:t>%</w:t>
            </w:r>
          </w:p>
        </w:tc>
        <w:tc>
          <w:tcPr>
            <w:tcW w:w="807" w:type="dxa"/>
            <w:vAlign w:val="center"/>
          </w:tcPr>
          <w:p w14:paraId="440269B2" w14:textId="1C09E748" w:rsidR="008F1CB0" w:rsidRPr="00C3025A" w:rsidRDefault="004A3B1A" w:rsidP="00C3025A">
            <w:pPr>
              <w:tabs>
                <w:tab w:val="num" w:pos="720"/>
              </w:tabs>
              <w:adjustRightInd/>
              <w:spacing w:after="0"/>
              <w:rPr>
                <w:b/>
                <w:color w:val="000000" w:themeColor="text1"/>
                <w:kern w:val="24"/>
                <w:sz w:val="16"/>
                <w:szCs w:val="16"/>
              </w:rPr>
            </w:pPr>
            <w:r w:rsidRPr="00C3025A">
              <w:rPr>
                <w:b/>
                <w:color w:val="000000" w:themeColor="text1"/>
                <w:kern w:val="24"/>
                <w:sz w:val="16"/>
                <w:szCs w:val="16"/>
              </w:rPr>
              <w:t>61</w:t>
            </w:r>
            <w:r w:rsidR="009244D1" w:rsidRPr="00C3025A">
              <w:rPr>
                <w:b/>
                <w:color w:val="000000" w:themeColor="text1"/>
                <w:kern w:val="24"/>
                <w:sz w:val="16"/>
                <w:szCs w:val="16"/>
              </w:rPr>
              <w:t>.7</w:t>
            </w:r>
            <w:r w:rsidR="008F1CB0" w:rsidRPr="00C3025A">
              <w:rPr>
                <w:b/>
                <w:color w:val="000000" w:themeColor="text1"/>
                <w:kern w:val="24"/>
                <w:sz w:val="16"/>
                <w:szCs w:val="16"/>
              </w:rPr>
              <w:t>%</w:t>
            </w:r>
          </w:p>
        </w:tc>
      </w:tr>
      <w:tr w:rsidR="00A4635E" w:rsidRPr="00C81F65" w14:paraId="75D6B54D" w14:textId="77777777" w:rsidTr="00C3025A">
        <w:tc>
          <w:tcPr>
            <w:tcW w:w="860" w:type="dxa"/>
            <w:vAlign w:val="center"/>
          </w:tcPr>
          <w:p w14:paraId="7436B964" w14:textId="1F785C15" w:rsidR="00A4635E" w:rsidRPr="00C3025A" w:rsidRDefault="00A4635E">
            <w:pPr>
              <w:tabs>
                <w:tab w:val="num" w:pos="720"/>
              </w:tabs>
              <w:adjustRightInd/>
              <w:rPr>
                <w:color w:val="000000" w:themeColor="text1"/>
                <w:kern w:val="24"/>
                <w:sz w:val="16"/>
                <w:szCs w:val="16"/>
              </w:rPr>
            </w:pPr>
            <w:r w:rsidRPr="00C3025A">
              <w:rPr>
                <w:color w:val="000000" w:themeColor="text1"/>
                <w:kern w:val="24"/>
                <w:sz w:val="16"/>
                <w:szCs w:val="16"/>
              </w:rPr>
              <w:t>Scenario 1A-2</w:t>
            </w:r>
          </w:p>
        </w:tc>
        <w:tc>
          <w:tcPr>
            <w:tcW w:w="978" w:type="dxa"/>
            <w:vAlign w:val="center"/>
          </w:tcPr>
          <w:p w14:paraId="72731B93" w14:textId="77777777" w:rsidR="00A4635E" w:rsidRPr="00C3025A" w:rsidRDefault="00A4635E" w:rsidP="00C3025A">
            <w:pPr>
              <w:pStyle w:val="af5"/>
              <w:spacing w:before="0" w:beforeAutospacing="0" w:after="0" w:afterAutospacing="0"/>
              <w:jc w:val="both"/>
              <w:textAlignment w:val="center"/>
              <w:rPr>
                <w:rFonts w:ascii="Times New Roman" w:hAnsi="Times New Roman" w:cs="Times New Roman"/>
                <w:color w:val="000000" w:themeColor="text1"/>
                <w:kern w:val="24"/>
                <w:sz w:val="16"/>
                <w:szCs w:val="16"/>
              </w:rPr>
            </w:pPr>
          </w:p>
        </w:tc>
        <w:tc>
          <w:tcPr>
            <w:tcW w:w="851" w:type="dxa"/>
            <w:vAlign w:val="center"/>
          </w:tcPr>
          <w:p w14:paraId="44F5C61F" w14:textId="77777777" w:rsidR="00A4635E" w:rsidRPr="00C3025A" w:rsidDel="002006B0" w:rsidRDefault="00A4635E" w:rsidP="00C3025A">
            <w:pPr>
              <w:tabs>
                <w:tab w:val="num" w:pos="720"/>
              </w:tabs>
              <w:adjustRightInd/>
              <w:spacing w:after="0"/>
              <w:rPr>
                <w:color w:val="000000" w:themeColor="text1"/>
                <w:kern w:val="24"/>
                <w:sz w:val="16"/>
                <w:szCs w:val="16"/>
              </w:rPr>
            </w:pPr>
          </w:p>
        </w:tc>
        <w:tc>
          <w:tcPr>
            <w:tcW w:w="992" w:type="dxa"/>
            <w:vAlign w:val="center"/>
          </w:tcPr>
          <w:p w14:paraId="7BCF8937" w14:textId="42FA8062" w:rsidR="00A4635E" w:rsidRPr="00C3025A" w:rsidRDefault="001E56B2">
            <w:pPr>
              <w:pStyle w:val="af5"/>
              <w:spacing w:before="0" w:beforeAutospacing="0" w:after="0" w:afterAutospacing="0"/>
              <w:jc w:val="both"/>
              <w:textAlignment w:val="center"/>
              <w:rPr>
                <w:rFonts w:ascii="Times New Roman" w:hAnsi="Times New Roman" w:cs="Times New Roman"/>
                <w:b/>
                <w:color w:val="000000" w:themeColor="text1"/>
                <w:kern w:val="24"/>
                <w:sz w:val="16"/>
                <w:szCs w:val="16"/>
              </w:rPr>
            </w:pPr>
            <w:r w:rsidRPr="00C3025A">
              <w:rPr>
                <w:rFonts w:ascii="Times New Roman" w:hAnsi="Times New Roman" w:cs="Times New Roman"/>
                <w:b/>
                <w:color w:val="000000" w:themeColor="text1"/>
                <w:kern w:val="24"/>
                <w:sz w:val="16"/>
                <w:szCs w:val="16"/>
              </w:rPr>
              <w:t>9.6</w:t>
            </w:r>
          </w:p>
          <w:p w14:paraId="23BE6682" w14:textId="31D5270B" w:rsidR="00A4635E" w:rsidRPr="00C3025A" w:rsidRDefault="00A4635E">
            <w:pPr>
              <w:pStyle w:val="af5"/>
              <w:spacing w:before="0" w:beforeAutospacing="0" w:after="0" w:afterAutospacing="0"/>
              <w:jc w:val="both"/>
              <w:textAlignment w:val="center"/>
              <w:rPr>
                <w:rFonts w:ascii="Times New Roman" w:hAnsi="Times New Roman" w:cs="Times New Roman"/>
                <w:color w:val="000000" w:themeColor="text1"/>
                <w:kern w:val="24"/>
                <w:sz w:val="16"/>
                <w:szCs w:val="16"/>
              </w:rPr>
            </w:pPr>
            <w:r w:rsidRPr="00C3025A">
              <w:rPr>
                <w:rFonts w:ascii="Times New Roman" w:hAnsi="Times New Roman" w:cs="Times New Roman"/>
                <w:color w:val="000000" w:themeColor="text1"/>
                <w:kern w:val="24"/>
                <w:sz w:val="16"/>
                <w:szCs w:val="16"/>
              </w:rPr>
              <w:t xml:space="preserve">(excluding </w:t>
            </w:r>
            <w:r w:rsidR="004F1E78" w:rsidRPr="00C3025A">
              <w:rPr>
                <w:rFonts w:ascii="Times New Roman" w:hAnsi="Times New Roman" w:cs="Times New Roman"/>
                <w:color w:val="000000" w:themeColor="text1"/>
                <w:kern w:val="24"/>
                <w:sz w:val="16"/>
                <w:szCs w:val="16"/>
              </w:rPr>
              <w:t>26.8</w:t>
            </w:r>
            <w:r w:rsidRPr="00C3025A">
              <w:rPr>
                <w:rFonts w:ascii="Times New Roman" w:hAnsi="Times New Roman" w:cs="Times New Roman"/>
                <w:color w:val="000000" w:themeColor="text1"/>
                <w:kern w:val="24"/>
                <w:sz w:val="16"/>
                <w:szCs w:val="16"/>
              </w:rPr>
              <w:t>% outage UEs)</w:t>
            </w:r>
          </w:p>
        </w:tc>
        <w:tc>
          <w:tcPr>
            <w:tcW w:w="1134" w:type="dxa"/>
            <w:vAlign w:val="center"/>
          </w:tcPr>
          <w:p w14:paraId="5A1FAE06" w14:textId="05A9A3D7" w:rsidR="00AF1EBC" w:rsidRPr="00C3025A" w:rsidRDefault="0047584A" w:rsidP="00C3025A">
            <w:pPr>
              <w:tabs>
                <w:tab w:val="num" w:pos="720"/>
              </w:tabs>
              <w:adjustRightInd/>
              <w:spacing w:after="0"/>
              <w:rPr>
                <w:b/>
                <w:color w:val="000000" w:themeColor="text1"/>
                <w:kern w:val="24"/>
                <w:sz w:val="16"/>
                <w:szCs w:val="16"/>
              </w:rPr>
            </w:pPr>
            <w:r w:rsidRPr="00C3025A">
              <w:rPr>
                <w:b/>
                <w:color w:val="000000" w:themeColor="text1"/>
                <w:kern w:val="24"/>
                <w:sz w:val="16"/>
                <w:szCs w:val="16"/>
              </w:rPr>
              <w:t>10.9</w:t>
            </w:r>
            <w:r w:rsidR="009E1E00" w:rsidRPr="00C3025A">
              <w:rPr>
                <w:b/>
                <w:color w:val="000000" w:themeColor="text1"/>
                <w:kern w:val="24"/>
                <w:sz w:val="16"/>
                <w:szCs w:val="16"/>
              </w:rPr>
              <w:t xml:space="preserve"> </w:t>
            </w:r>
          </w:p>
          <w:p w14:paraId="5A6F5B7F" w14:textId="57FF1CE3" w:rsidR="00A4635E" w:rsidRPr="00C3025A" w:rsidRDefault="009E1E00" w:rsidP="00C3025A">
            <w:pPr>
              <w:tabs>
                <w:tab w:val="num" w:pos="720"/>
              </w:tabs>
              <w:adjustRightInd/>
              <w:spacing w:after="0"/>
              <w:rPr>
                <w:color w:val="000000" w:themeColor="text1"/>
                <w:kern w:val="24"/>
                <w:sz w:val="16"/>
                <w:szCs w:val="16"/>
              </w:rPr>
            </w:pPr>
            <w:r w:rsidRPr="00C3025A">
              <w:rPr>
                <w:color w:val="000000" w:themeColor="text1"/>
                <w:kern w:val="24"/>
                <w:sz w:val="16"/>
                <w:szCs w:val="16"/>
              </w:rPr>
              <w:t xml:space="preserve">(excluding </w:t>
            </w:r>
            <w:r w:rsidR="001E56B2" w:rsidRPr="00C3025A">
              <w:rPr>
                <w:color w:val="000000" w:themeColor="text1"/>
                <w:kern w:val="24"/>
                <w:sz w:val="16"/>
                <w:szCs w:val="16"/>
              </w:rPr>
              <w:t>26.8</w:t>
            </w:r>
            <w:r w:rsidRPr="00C3025A">
              <w:rPr>
                <w:color w:val="000000" w:themeColor="text1"/>
                <w:kern w:val="24"/>
                <w:sz w:val="16"/>
                <w:szCs w:val="16"/>
              </w:rPr>
              <w:t>% outage UEs)</w:t>
            </w:r>
          </w:p>
        </w:tc>
        <w:tc>
          <w:tcPr>
            <w:tcW w:w="1134" w:type="dxa"/>
            <w:vAlign w:val="center"/>
          </w:tcPr>
          <w:p w14:paraId="7D1601E8" w14:textId="6354812C" w:rsidR="00A4635E" w:rsidRPr="00C3025A" w:rsidRDefault="00A4635E" w:rsidP="00C3025A">
            <w:pPr>
              <w:tabs>
                <w:tab w:val="num" w:pos="720"/>
              </w:tabs>
              <w:spacing w:after="0"/>
              <w:rPr>
                <w:color w:val="000000" w:themeColor="text1"/>
                <w:kern w:val="24"/>
                <w:sz w:val="16"/>
                <w:szCs w:val="16"/>
              </w:rPr>
            </w:pPr>
            <w:r w:rsidRPr="00C3025A">
              <w:rPr>
                <w:b/>
                <w:color w:val="000000" w:themeColor="text1"/>
                <w:kern w:val="24"/>
                <w:sz w:val="16"/>
                <w:szCs w:val="16"/>
              </w:rPr>
              <w:t>6.</w:t>
            </w:r>
            <w:r w:rsidR="004A3B1A" w:rsidRPr="00C3025A">
              <w:rPr>
                <w:b/>
                <w:color w:val="000000" w:themeColor="text1"/>
                <w:kern w:val="24"/>
                <w:sz w:val="16"/>
                <w:szCs w:val="16"/>
              </w:rPr>
              <w:t>4</w:t>
            </w:r>
            <w:r w:rsidR="004A3B1A" w:rsidRPr="00C3025A">
              <w:rPr>
                <w:color w:val="000000" w:themeColor="text1"/>
                <w:kern w:val="24"/>
                <w:sz w:val="16"/>
                <w:szCs w:val="16"/>
              </w:rPr>
              <w:t xml:space="preserve"> </w:t>
            </w:r>
            <w:r w:rsidRPr="00C3025A">
              <w:rPr>
                <w:color w:val="000000" w:themeColor="text1"/>
                <w:kern w:val="24"/>
                <w:sz w:val="16"/>
                <w:szCs w:val="16"/>
              </w:rPr>
              <w:t>(excluding</w:t>
            </w:r>
            <w:r w:rsidR="004A3B1A" w:rsidRPr="00C3025A">
              <w:rPr>
                <w:color w:val="000000" w:themeColor="text1"/>
                <w:kern w:val="24"/>
                <w:sz w:val="16"/>
                <w:szCs w:val="16"/>
              </w:rPr>
              <w:t xml:space="preserve"> 1.9</w:t>
            </w:r>
            <w:r w:rsidRPr="00C3025A">
              <w:rPr>
                <w:color w:val="000000" w:themeColor="text1"/>
                <w:kern w:val="24"/>
                <w:sz w:val="16"/>
                <w:szCs w:val="16"/>
              </w:rPr>
              <w:t>%</w:t>
            </w:r>
            <w:r w:rsidR="009E1E00" w:rsidRPr="00C3025A">
              <w:rPr>
                <w:color w:val="000000" w:themeColor="text1"/>
                <w:kern w:val="24"/>
                <w:sz w:val="16"/>
                <w:szCs w:val="16"/>
              </w:rPr>
              <w:t xml:space="preserve"> </w:t>
            </w:r>
            <w:r w:rsidRPr="00C3025A">
              <w:rPr>
                <w:color w:val="000000" w:themeColor="text1"/>
                <w:kern w:val="24"/>
                <w:sz w:val="16"/>
                <w:szCs w:val="16"/>
              </w:rPr>
              <w:t>outage UEs)</w:t>
            </w:r>
          </w:p>
        </w:tc>
        <w:tc>
          <w:tcPr>
            <w:tcW w:w="1134" w:type="dxa"/>
            <w:vAlign w:val="center"/>
          </w:tcPr>
          <w:p w14:paraId="17138EB2" w14:textId="3234024F" w:rsidR="00684A4C" w:rsidRDefault="0047584A" w:rsidP="00C3025A">
            <w:pPr>
              <w:tabs>
                <w:tab w:val="num" w:pos="720"/>
              </w:tabs>
              <w:adjustRightInd/>
              <w:spacing w:after="0"/>
              <w:rPr>
                <w:b/>
                <w:color w:val="000000" w:themeColor="text1"/>
                <w:kern w:val="24"/>
                <w:sz w:val="16"/>
                <w:szCs w:val="16"/>
              </w:rPr>
            </w:pPr>
            <w:r w:rsidRPr="00C3025A">
              <w:rPr>
                <w:b/>
                <w:color w:val="000000" w:themeColor="text1"/>
                <w:kern w:val="24"/>
                <w:sz w:val="16"/>
                <w:szCs w:val="16"/>
              </w:rPr>
              <w:t>8.5</w:t>
            </w:r>
          </w:p>
          <w:p w14:paraId="50541B44" w14:textId="1049710F" w:rsidR="009E1E00" w:rsidRPr="00C3025A" w:rsidRDefault="009E1E00" w:rsidP="00C3025A">
            <w:pPr>
              <w:tabs>
                <w:tab w:val="num" w:pos="720"/>
              </w:tabs>
              <w:adjustRightInd/>
              <w:spacing w:after="0"/>
              <w:rPr>
                <w:color w:val="000000" w:themeColor="text1"/>
                <w:kern w:val="24"/>
                <w:sz w:val="16"/>
                <w:szCs w:val="16"/>
              </w:rPr>
            </w:pPr>
            <w:r w:rsidRPr="00C3025A">
              <w:rPr>
                <w:color w:val="000000" w:themeColor="text1"/>
                <w:kern w:val="24"/>
                <w:sz w:val="16"/>
                <w:szCs w:val="16"/>
              </w:rPr>
              <w:t xml:space="preserve">(excluding </w:t>
            </w:r>
            <w:r w:rsidR="004A3B1A" w:rsidRPr="00C3025A">
              <w:rPr>
                <w:color w:val="000000" w:themeColor="text1"/>
                <w:kern w:val="24"/>
                <w:sz w:val="16"/>
                <w:szCs w:val="16"/>
              </w:rPr>
              <w:t>1.9</w:t>
            </w:r>
            <w:r w:rsidRPr="00C3025A">
              <w:rPr>
                <w:color w:val="000000" w:themeColor="text1"/>
                <w:kern w:val="24"/>
                <w:sz w:val="16"/>
                <w:szCs w:val="16"/>
              </w:rPr>
              <w:t>% outage UEs)</w:t>
            </w:r>
          </w:p>
        </w:tc>
        <w:tc>
          <w:tcPr>
            <w:tcW w:w="709" w:type="dxa"/>
            <w:vAlign w:val="center"/>
          </w:tcPr>
          <w:p w14:paraId="45A6CE74" w14:textId="77777777" w:rsidR="00A4635E" w:rsidRPr="00C3025A" w:rsidDel="002006B0" w:rsidRDefault="00A4635E" w:rsidP="00C3025A">
            <w:pPr>
              <w:tabs>
                <w:tab w:val="num" w:pos="720"/>
              </w:tabs>
              <w:adjustRightInd/>
              <w:spacing w:after="0"/>
              <w:rPr>
                <w:color w:val="000000" w:themeColor="text1"/>
                <w:kern w:val="24"/>
                <w:sz w:val="16"/>
                <w:szCs w:val="16"/>
              </w:rPr>
            </w:pPr>
          </w:p>
        </w:tc>
        <w:tc>
          <w:tcPr>
            <w:tcW w:w="708" w:type="dxa"/>
            <w:vAlign w:val="center"/>
          </w:tcPr>
          <w:p w14:paraId="2B4B0E4F" w14:textId="6C83168D" w:rsidR="00A4635E" w:rsidRPr="00C3025A" w:rsidRDefault="00A4635E" w:rsidP="00C3025A">
            <w:pPr>
              <w:tabs>
                <w:tab w:val="num" w:pos="720"/>
              </w:tabs>
              <w:adjustRightInd/>
              <w:spacing w:after="0"/>
              <w:rPr>
                <w:b/>
                <w:color w:val="000000" w:themeColor="text1"/>
                <w:kern w:val="24"/>
                <w:sz w:val="16"/>
                <w:szCs w:val="16"/>
              </w:rPr>
            </w:pPr>
            <w:r w:rsidRPr="00C3025A">
              <w:rPr>
                <w:b/>
                <w:color w:val="000000" w:themeColor="text1"/>
                <w:kern w:val="24"/>
                <w:sz w:val="16"/>
                <w:szCs w:val="16"/>
              </w:rPr>
              <w:t>1</w:t>
            </w:r>
            <w:r w:rsidR="001E56B2" w:rsidRPr="00C3025A">
              <w:rPr>
                <w:b/>
                <w:color w:val="000000" w:themeColor="text1"/>
                <w:kern w:val="24"/>
                <w:sz w:val="16"/>
                <w:szCs w:val="16"/>
              </w:rPr>
              <w:t>3.5</w:t>
            </w:r>
            <w:r w:rsidRPr="00C3025A">
              <w:rPr>
                <w:b/>
                <w:color w:val="000000" w:themeColor="text1"/>
                <w:kern w:val="24"/>
                <w:sz w:val="16"/>
                <w:szCs w:val="16"/>
              </w:rPr>
              <w:t>%</w:t>
            </w:r>
          </w:p>
        </w:tc>
        <w:tc>
          <w:tcPr>
            <w:tcW w:w="807" w:type="dxa"/>
            <w:vAlign w:val="center"/>
          </w:tcPr>
          <w:p w14:paraId="7970C230" w14:textId="7C0511B6" w:rsidR="00A4635E" w:rsidRPr="00C3025A" w:rsidRDefault="00A7791F" w:rsidP="00C3025A">
            <w:pPr>
              <w:tabs>
                <w:tab w:val="num" w:pos="720"/>
              </w:tabs>
              <w:adjustRightInd/>
              <w:spacing w:after="0"/>
              <w:rPr>
                <w:b/>
                <w:color w:val="000000" w:themeColor="text1"/>
                <w:kern w:val="24"/>
                <w:sz w:val="16"/>
                <w:szCs w:val="16"/>
              </w:rPr>
            </w:pPr>
            <w:r w:rsidRPr="00C3025A">
              <w:rPr>
                <w:b/>
                <w:color w:val="000000" w:themeColor="text1"/>
                <w:kern w:val="24"/>
                <w:sz w:val="16"/>
                <w:szCs w:val="16"/>
              </w:rPr>
              <w:t>3</w:t>
            </w:r>
            <w:r w:rsidR="004A3B1A" w:rsidRPr="00C3025A">
              <w:rPr>
                <w:b/>
                <w:color w:val="000000" w:themeColor="text1"/>
                <w:kern w:val="24"/>
                <w:sz w:val="16"/>
                <w:szCs w:val="16"/>
              </w:rPr>
              <w:t>2.8</w:t>
            </w:r>
            <w:r w:rsidRPr="00C3025A">
              <w:rPr>
                <w:b/>
                <w:color w:val="000000" w:themeColor="text1"/>
                <w:kern w:val="24"/>
                <w:sz w:val="16"/>
                <w:szCs w:val="16"/>
              </w:rPr>
              <w:t>%</w:t>
            </w:r>
          </w:p>
        </w:tc>
      </w:tr>
      <w:tr w:rsidR="004B4710" w:rsidRPr="00C81F65" w14:paraId="3C4EA8AD" w14:textId="2B9D99AC" w:rsidTr="00C3025A">
        <w:tc>
          <w:tcPr>
            <w:tcW w:w="860" w:type="dxa"/>
            <w:vAlign w:val="center"/>
          </w:tcPr>
          <w:p w14:paraId="7F4A3531" w14:textId="05EC0A4B" w:rsidR="004B4710" w:rsidRPr="00C3025A" w:rsidRDefault="004B4710">
            <w:pPr>
              <w:tabs>
                <w:tab w:val="num" w:pos="720"/>
              </w:tabs>
              <w:adjustRightInd/>
              <w:rPr>
                <w:color w:val="000000" w:themeColor="text1"/>
                <w:sz w:val="16"/>
                <w:szCs w:val="16"/>
              </w:rPr>
            </w:pPr>
            <w:r w:rsidRPr="00C3025A">
              <w:rPr>
                <w:color w:val="000000" w:themeColor="text1"/>
                <w:kern w:val="24"/>
                <w:sz w:val="16"/>
                <w:szCs w:val="16"/>
              </w:rPr>
              <w:t>Scenario 2</w:t>
            </w:r>
          </w:p>
        </w:tc>
        <w:tc>
          <w:tcPr>
            <w:tcW w:w="978" w:type="dxa"/>
            <w:vAlign w:val="center"/>
          </w:tcPr>
          <w:p w14:paraId="23AEE032" w14:textId="698561EF" w:rsidR="00AF1EBC" w:rsidRDefault="004B4710" w:rsidP="00C3025A">
            <w:pPr>
              <w:pStyle w:val="af5"/>
              <w:spacing w:before="0" w:beforeAutospacing="0" w:after="0" w:afterAutospacing="0"/>
              <w:jc w:val="both"/>
              <w:textAlignment w:val="center"/>
              <w:rPr>
                <w:rFonts w:ascii="Times New Roman" w:hAnsi="Times New Roman" w:cs="Times New Roman"/>
                <w:b/>
                <w:color w:val="000000" w:themeColor="text1"/>
                <w:kern w:val="24"/>
                <w:sz w:val="16"/>
                <w:szCs w:val="16"/>
              </w:rPr>
            </w:pPr>
            <w:r w:rsidRPr="00C3025A">
              <w:rPr>
                <w:rFonts w:ascii="Times New Roman" w:hAnsi="Times New Roman" w:cs="Times New Roman"/>
                <w:b/>
                <w:color w:val="000000" w:themeColor="text1"/>
                <w:kern w:val="24"/>
                <w:sz w:val="16"/>
                <w:szCs w:val="16"/>
              </w:rPr>
              <w:t>3.</w:t>
            </w:r>
            <w:r w:rsidR="00C3473D" w:rsidRPr="00C3025A">
              <w:rPr>
                <w:rFonts w:ascii="Times New Roman" w:hAnsi="Times New Roman" w:cs="Times New Roman"/>
                <w:b/>
                <w:color w:val="000000" w:themeColor="text1"/>
                <w:kern w:val="24"/>
                <w:sz w:val="16"/>
                <w:szCs w:val="16"/>
              </w:rPr>
              <w:t>4</w:t>
            </w:r>
            <w:r w:rsidR="004A3B1A" w:rsidRPr="00C3025A">
              <w:rPr>
                <w:rFonts w:ascii="Times New Roman" w:hAnsi="Times New Roman" w:cs="Times New Roman"/>
                <w:b/>
                <w:color w:val="000000" w:themeColor="text1"/>
                <w:kern w:val="24"/>
                <w:sz w:val="16"/>
                <w:szCs w:val="16"/>
              </w:rPr>
              <w:t xml:space="preserve"> </w:t>
            </w:r>
          </w:p>
          <w:p w14:paraId="47EE0000" w14:textId="06DBA281" w:rsidR="004B4710" w:rsidRPr="00C3025A" w:rsidRDefault="004B4710" w:rsidP="00C3025A">
            <w:pPr>
              <w:pStyle w:val="af5"/>
              <w:spacing w:before="0" w:beforeAutospacing="0" w:after="0" w:afterAutospacing="0"/>
              <w:jc w:val="both"/>
              <w:textAlignment w:val="center"/>
              <w:rPr>
                <w:rFonts w:ascii="Times New Roman" w:hAnsi="Times New Roman" w:cs="Times New Roman"/>
                <w:color w:val="000000" w:themeColor="text1"/>
                <w:sz w:val="16"/>
                <w:szCs w:val="16"/>
              </w:rPr>
            </w:pPr>
            <w:r w:rsidRPr="00C3025A">
              <w:rPr>
                <w:rFonts w:ascii="Times New Roman" w:hAnsi="Times New Roman" w:cs="Times New Roman"/>
                <w:color w:val="000000" w:themeColor="text1"/>
                <w:kern w:val="24"/>
                <w:sz w:val="16"/>
                <w:szCs w:val="16"/>
              </w:rPr>
              <w:t>(excluding 2.6%</w:t>
            </w:r>
          </w:p>
          <w:p w14:paraId="5CE78D17" w14:textId="717F669C" w:rsidR="004B4710" w:rsidRPr="00C3025A" w:rsidRDefault="004B4710" w:rsidP="00C3025A">
            <w:pPr>
              <w:tabs>
                <w:tab w:val="num" w:pos="720"/>
              </w:tabs>
              <w:adjustRightInd/>
              <w:spacing w:after="0"/>
              <w:rPr>
                <w:color w:val="000000" w:themeColor="text1"/>
                <w:sz w:val="16"/>
                <w:szCs w:val="16"/>
              </w:rPr>
            </w:pPr>
            <w:r w:rsidRPr="00C3025A">
              <w:rPr>
                <w:color w:val="000000" w:themeColor="text1"/>
                <w:kern w:val="24"/>
                <w:sz w:val="16"/>
                <w:szCs w:val="16"/>
                <w:lang w:eastAsia="zh-CN"/>
              </w:rPr>
              <w:t>outage UEs)</w:t>
            </w:r>
          </w:p>
        </w:tc>
        <w:tc>
          <w:tcPr>
            <w:tcW w:w="851" w:type="dxa"/>
            <w:vAlign w:val="center"/>
          </w:tcPr>
          <w:p w14:paraId="120BE099" w14:textId="7D94470C" w:rsidR="00AF1EBC" w:rsidRDefault="004B4710" w:rsidP="00C3025A">
            <w:pPr>
              <w:pStyle w:val="af5"/>
              <w:spacing w:before="0" w:beforeAutospacing="0" w:after="0" w:afterAutospacing="0"/>
              <w:jc w:val="both"/>
              <w:textAlignment w:val="center"/>
              <w:rPr>
                <w:b/>
                <w:color w:val="000000" w:themeColor="text1"/>
                <w:kern w:val="24"/>
                <w:sz w:val="16"/>
                <w:szCs w:val="16"/>
              </w:rPr>
            </w:pPr>
            <w:r w:rsidRPr="00C3025A">
              <w:rPr>
                <w:rFonts w:ascii="Times New Roman" w:hAnsi="Times New Roman" w:cs="Times New Roman"/>
                <w:b/>
                <w:color w:val="000000" w:themeColor="text1"/>
                <w:kern w:val="24"/>
                <w:sz w:val="16"/>
                <w:szCs w:val="16"/>
              </w:rPr>
              <w:t>4.</w:t>
            </w:r>
            <w:r w:rsidR="004A3B1A" w:rsidRPr="00C3025A">
              <w:rPr>
                <w:rFonts w:ascii="Times New Roman" w:hAnsi="Times New Roman" w:cs="Times New Roman"/>
                <w:b/>
                <w:color w:val="000000" w:themeColor="text1"/>
                <w:kern w:val="24"/>
                <w:sz w:val="16"/>
                <w:szCs w:val="16"/>
              </w:rPr>
              <w:t>9</w:t>
            </w:r>
          </w:p>
          <w:p w14:paraId="16CF5739" w14:textId="6CB40BFF" w:rsidR="009E1E00" w:rsidRPr="00C3025A" w:rsidRDefault="009E1E00" w:rsidP="00C3025A">
            <w:pPr>
              <w:pStyle w:val="af5"/>
              <w:spacing w:before="0" w:beforeAutospacing="0" w:after="0" w:afterAutospacing="0"/>
              <w:jc w:val="both"/>
              <w:textAlignment w:val="center"/>
              <w:rPr>
                <w:rFonts w:ascii="Times New Roman" w:hAnsi="Times New Roman" w:cs="Times New Roman"/>
                <w:color w:val="000000" w:themeColor="text1"/>
                <w:sz w:val="16"/>
                <w:szCs w:val="16"/>
              </w:rPr>
            </w:pPr>
            <w:r w:rsidRPr="00C3025A">
              <w:rPr>
                <w:rFonts w:ascii="Times New Roman" w:hAnsi="Times New Roman" w:cs="Times New Roman"/>
                <w:color w:val="000000" w:themeColor="text1"/>
                <w:kern w:val="24"/>
                <w:sz w:val="16"/>
                <w:szCs w:val="16"/>
              </w:rPr>
              <w:t>(excluding 2.6%</w:t>
            </w:r>
          </w:p>
          <w:p w14:paraId="3A1C8199" w14:textId="7E16F0F7" w:rsidR="009E1E00" w:rsidRPr="00C3025A" w:rsidRDefault="009E1E00" w:rsidP="00C3025A">
            <w:pPr>
              <w:tabs>
                <w:tab w:val="num" w:pos="720"/>
              </w:tabs>
              <w:adjustRightInd/>
              <w:spacing w:after="0"/>
              <w:rPr>
                <w:sz w:val="16"/>
                <w:szCs w:val="16"/>
              </w:rPr>
            </w:pPr>
            <w:r w:rsidRPr="00C3025A">
              <w:rPr>
                <w:color w:val="000000" w:themeColor="text1"/>
                <w:kern w:val="24"/>
                <w:sz w:val="16"/>
                <w:szCs w:val="16"/>
              </w:rPr>
              <w:t>outage UEs)</w:t>
            </w:r>
          </w:p>
        </w:tc>
        <w:tc>
          <w:tcPr>
            <w:tcW w:w="992" w:type="dxa"/>
            <w:vAlign w:val="center"/>
          </w:tcPr>
          <w:p w14:paraId="44A85F22" w14:textId="77777777" w:rsidR="00AF1EBC" w:rsidRDefault="004B4710">
            <w:pPr>
              <w:pStyle w:val="af5"/>
              <w:spacing w:before="0" w:beforeAutospacing="0" w:after="0" w:afterAutospacing="0"/>
              <w:jc w:val="both"/>
              <w:textAlignment w:val="center"/>
              <w:rPr>
                <w:rFonts w:ascii="Times New Roman" w:hAnsi="Times New Roman" w:cs="Times New Roman"/>
                <w:b/>
                <w:color w:val="000000" w:themeColor="text1"/>
                <w:kern w:val="24"/>
                <w:sz w:val="16"/>
                <w:szCs w:val="16"/>
              </w:rPr>
            </w:pPr>
            <w:r w:rsidRPr="00C3025A">
              <w:rPr>
                <w:rFonts w:ascii="Times New Roman" w:hAnsi="Times New Roman" w:cs="Times New Roman"/>
                <w:b/>
                <w:color w:val="000000" w:themeColor="text1"/>
                <w:kern w:val="24"/>
                <w:sz w:val="16"/>
                <w:szCs w:val="16"/>
              </w:rPr>
              <w:t>3.</w:t>
            </w:r>
            <w:r w:rsidR="001E56B2" w:rsidRPr="00C3025A">
              <w:rPr>
                <w:rFonts w:ascii="Times New Roman" w:hAnsi="Times New Roman" w:cs="Times New Roman"/>
                <w:b/>
                <w:color w:val="000000" w:themeColor="text1"/>
                <w:kern w:val="24"/>
                <w:sz w:val="16"/>
                <w:szCs w:val="16"/>
              </w:rPr>
              <w:t>6</w:t>
            </w:r>
          </w:p>
          <w:p w14:paraId="65727449" w14:textId="2C4824FF" w:rsidR="004B4710" w:rsidRPr="00C3025A" w:rsidRDefault="004B4710">
            <w:pPr>
              <w:pStyle w:val="af5"/>
              <w:spacing w:before="0" w:beforeAutospacing="0" w:after="0" w:afterAutospacing="0"/>
              <w:jc w:val="both"/>
              <w:textAlignment w:val="center"/>
              <w:rPr>
                <w:color w:val="000000" w:themeColor="text1"/>
                <w:kern w:val="24"/>
                <w:sz w:val="16"/>
                <w:szCs w:val="16"/>
              </w:rPr>
            </w:pPr>
            <w:r w:rsidRPr="00C3025A">
              <w:rPr>
                <w:rFonts w:ascii="Times New Roman" w:hAnsi="Times New Roman" w:cs="Times New Roman"/>
                <w:color w:val="000000" w:themeColor="text1"/>
                <w:kern w:val="24"/>
                <w:sz w:val="16"/>
                <w:szCs w:val="16"/>
              </w:rPr>
              <w:t xml:space="preserve"> (excluding </w:t>
            </w:r>
            <w:r w:rsidR="001E56B2" w:rsidRPr="00C3025A">
              <w:rPr>
                <w:rFonts w:ascii="Times New Roman" w:hAnsi="Times New Roman" w:cs="Times New Roman"/>
                <w:color w:val="000000" w:themeColor="text1"/>
                <w:kern w:val="24"/>
                <w:sz w:val="16"/>
                <w:szCs w:val="16"/>
              </w:rPr>
              <w:t>4.3</w:t>
            </w:r>
            <w:r w:rsidRPr="00C3025A">
              <w:rPr>
                <w:rFonts w:ascii="Times New Roman" w:hAnsi="Times New Roman" w:cs="Times New Roman"/>
                <w:color w:val="000000" w:themeColor="text1"/>
                <w:kern w:val="24"/>
                <w:sz w:val="16"/>
                <w:szCs w:val="16"/>
              </w:rPr>
              <w:t>% outage UEs)</w:t>
            </w:r>
          </w:p>
        </w:tc>
        <w:tc>
          <w:tcPr>
            <w:tcW w:w="1134" w:type="dxa"/>
            <w:vAlign w:val="center"/>
          </w:tcPr>
          <w:p w14:paraId="51FC0EC9" w14:textId="66C00A53" w:rsidR="00AF1EBC" w:rsidRDefault="004A3B1A" w:rsidP="00C3025A">
            <w:pPr>
              <w:tabs>
                <w:tab w:val="num" w:pos="720"/>
              </w:tabs>
              <w:adjustRightInd/>
              <w:spacing w:after="0"/>
              <w:rPr>
                <w:b/>
                <w:color w:val="000000" w:themeColor="text1"/>
                <w:kern w:val="24"/>
                <w:sz w:val="16"/>
                <w:szCs w:val="16"/>
              </w:rPr>
            </w:pPr>
            <w:r w:rsidRPr="00C3025A">
              <w:rPr>
                <w:b/>
                <w:color w:val="000000" w:themeColor="text1"/>
                <w:kern w:val="24"/>
                <w:sz w:val="16"/>
                <w:szCs w:val="16"/>
              </w:rPr>
              <w:t>3.7</w:t>
            </w:r>
          </w:p>
          <w:p w14:paraId="72A4A70A" w14:textId="7058FB20" w:rsidR="004B4710" w:rsidRPr="00C3025A" w:rsidRDefault="009E1E00" w:rsidP="00C3025A">
            <w:pPr>
              <w:tabs>
                <w:tab w:val="num" w:pos="720"/>
              </w:tabs>
              <w:adjustRightInd/>
              <w:spacing w:after="0"/>
              <w:rPr>
                <w:sz w:val="16"/>
                <w:szCs w:val="16"/>
              </w:rPr>
            </w:pPr>
            <w:r w:rsidRPr="00C3025A">
              <w:rPr>
                <w:color w:val="000000" w:themeColor="text1"/>
                <w:kern w:val="24"/>
                <w:sz w:val="16"/>
                <w:szCs w:val="16"/>
              </w:rPr>
              <w:t xml:space="preserve"> (excluding </w:t>
            </w:r>
            <w:r w:rsidR="004A3B1A" w:rsidRPr="00C3025A">
              <w:rPr>
                <w:color w:val="000000" w:themeColor="text1"/>
                <w:kern w:val="24"/>
                <w:sz w:val="16"/>
                <w:szCs w:val="16"/>
              </w:rPr>
              <w:t>4.3</w:t>
            </w:r>
            <w:r w:rsidRPr="00C3025A">
              <w:rPr>
                <w:color w:val="000000" w:themeColor="text1"/>
                <w:kern w:val="24"/>
                <w:sz w:val="16"/>
                <w:szCs w:val="16"/>
              </w:rPr>
              <w:t>% outage UEs)</w:t>
            </w:r>
          </w:p>
        </w:tc>
        <w:tc>
          <w:tcPr>
            <w:tcW w:w="1134" w:type="dxa"/>
            <w:vAlign w:val="center"/>
          </w:tcPr>
          <w:p w14:paraId="75D19BB5" w14:textId="77777777" w:rsidR="00AF1EBC" w:rsidRDefault="004B4710" w:rsidP="00C3025A">
            <w:pPr>
              <w:tabs>
                <w:tab w:val="num" w:pos="720"/>
              </w:tabs>
              <w:adjustRightInd/>
              <w:spacing w:after="0"/>
              <w:rPr>
                <w:b/>
                <w:color w:val="000000" w:themeColor="text1"/>
                <w:kern w:val="24"/>
                <w:sz w:val="16"/>
                <w:szCs w:val="16"/>
              </w:rPr>
            </w:pPr>
            <w:r w:rsidRPr="00C3025A">
              <w:rPr>
                <w:b/>
                <w:color w:val="000000" w:themeColor="text1"/>
                <w:kern w:val="24"/>
                <w:sz w:val="16"/>
                <w:szCs w:val="16"/>
              </w:rPr>
              <w:t>3.3</w:t>
            </w:r>
          </w:p>
          <w:p w14:paraId="7E82E0FC" w14:textId="3DF1EB38" w:rsidR="004B4710" w:rsidRPr="00C3025A" w:rsidDel="002006B0" w:rsidRDefault="004A3B1A" w:rsidP="00C3025A">
            <w:pPr>
              <w:tabs>
                <w:tab w:val="num" w:pos="720"/>
              </w:tabs>
              <w:adjustRightInd/>
              <w:spacing w:after="0"/>
              <w:rPr>
                <w:color w:val="000000" w:themeColor="text1"/>
                <w:kern w:val="24"/>
                <w:sz w:val="16"/>
                <w:szCs w:val="16"/>
              </w:rPr>
            </w:pPr>
            <w:r w:rsidRPr="00C3025A">
              <w:rPr>
                <w:color w:val="000000" w:themeColor="text1"/>
                <w:kern w:val="24"/>
                <w:sz w:val="16"/>
                <w:szCs w:val="16"/>
              </w:rPr>
              <w:t xml:space="preserve"> </w:t>
            </w:r>
            <w:r w:rsidR="004B4710" w:rsidRPr="00C3025A">
              <w:rPr>
                <w:color w:val="000000" w:themeColor="text1"/>
                <w:kern w:val="24"/>
                <w:sz w:val="16"/>
                <w:szCs w:val="16"/>
              </w:rPr>
              <w:t>(excluding 1.</w:t>
            </w:r>
            <w:r w:rsidRPr="00C3025A">
              <w:rPr>
                <w:color w:val="000000" w:themeColor="text1"/>
                <w:kern w:val="24"/>
                <w:sz w:val="16"/>
                <w:szCs w:val="16"/>
              </w:rPr>
              <w:t>2</w:t>
            </w:r>
            <w:r w:rsidR="004B4710" w:rsidRPr="00C3025A">
              <w:rPr>
                <w:color w:val="000000" w:themeColor="text1"/>
                <w:kern w:val="24"/>
                <w:sz w:val="16"/>
                <w:szCs w:val="16"/>
              </w:rPr>
              <w:t>% outage UEs)</w:t>
            </w:r>
          </w:p>
        </w:tc>
        <w:tc>
          <w:tcPr>
            <w:tcW w:w="1134" w:type="dxa"/>
            <w:vAlign w:val="center"/>
          </w:tcPr>
          <w:p w14:paraId="38136C77" w14:textId="04D99086" w:rsidR="00AF1EBC" w:rsidRDefault="00ED506C" w:rsidP="00C3025A">
            <w:pPr>
              <w:tabs>
                <w:tab w:val="num" w:pos="720"/>
              </w:tabs>
              <w:adjustRightInd/>
              <w:spacing w:after="0"/>
              <w:rPr>
                <w:b/>
                <w:color w:val="000000" w:themeColor="text1"/>
                <w:kern w:val="24"/>
                <w:sz w:val="16"/>
                <w:szCs w:val="16"/>
              </w:rPr>
            </w:pPr>
            <w:r w:rsidRPr="00C3025A">
              <w:rPr>
                <w:b/>
                <w:color w:val="000000" w:themeColor="text1"/>
                <w:kern w:val="24"/>
                <w:sz w:val="16"/>
                <w:szCs w:val="16"/>
              </w:rPr>
              <w:t>4.9</w:t>
            </w:r>
          </w:p>
          <w:p w14:paraId="1349C6C7" w14:textId="298A1B9B" w:rsidR="004B4710" w:rsidRPr="00C3025A" w:rsidDel="002006B0" w:rsidRDefault="009E1E00" w:rsidP="00C3025A">
            <w:pPr>
              <w:tabs>
                <w:tab w:val="num" w:pos="720"/>
              </w:tabs>
              <w:adjustRightInd/>
              <w:spacing w:after="0"/>
              <w:rPr>
                <w:color w:val="000000" w:themeColor="text1"/>
                <w:kern w:val="24"/>
                <w:sz w:val="16"/>
                <w:szCs w:val="16"/>
                <w:lang w:eastAsia="zh-CN"/>
              </w:rPr>
            </w:pPr>
            <w:r w:rsidRPr="00C3025A">
              <w:rPr>
                <w:color w:val="000000" w:themeColor="text1"/>
                <w:kern w:val="24"/>
                <w:sz w:val="16"/>
                <w:szCs w:val="16"/>
              </w:rPr>
              <w:t xml:space="preserve"> (excluding 1.</w:t>
            </w:r>
            <w:r w:rsidR="004A3B1A" w:rsidRPr="00C3025A">
              <w:rPr>
                <w:color w:val="000000" w:themeColor="text1"/>
                <w:kern w:val="24"/>
                <w:sz w:val="16"/>
                <w:szCs w:val="16"/>
              </w:rPr>
              <w:t>2</w:t>
            </w:r>
            <w:r w:rsidRPr="00C3025A">
              <w:rPr>
                <w:color w:val="000000" w:themeColor="text1"/>
                <w:kern w:val="24"/>
                <w:sz w:val="16"/>
                <w:szCs w:val="16"/>
              </w:rPr>
              <w:t>% outage UEs)</w:t>
            </w:r>
          </w:p>
        </w:tc>
        <w:tc>
          <w:tcPr>
            <w:tcW w:w="709" w:type="dxa"/>
            <w:vAlign w:val="center"/>
          </w:tcPr>
          <w:p w14:paraId="31A93062" w14:textId="3251C241" w:rsidR="004B4710" w:rsidRPr="00C3025A" w:rsidRDefault="004B4710" w:rsidP="00C3025A">
            <w:pPr>
              <w:tabs>
                <w:tab w:val="num" w:pos="720"/>
              </w:tabs>
              <w:adjustRightInd/>
              <w:spacing w:after="0"/>
              <w:rPr>
                <w:b/>
                <w:sz w:val="16"/>
                <w:szCs w:val="16"/>
              </w:rPr>
            </w:pPr>
            <w:r w:rsidRPr="00C3025A">
              <w:rPr>
                <w:b/>
                <w:color w:val="000000" w:themeColor="text1"/>
                <w:kern w:val="24"/>
                <w:sz w:val="16"/>
                <w:szCs w:val="16"/>
              </w:rPr>
              <w:t>4</w:t>
            </w:r>
            <w:r w:rsidR="00C3473D" w:rsidRPr="00C3025A">
              <w:rPr>
                <w:b/>
                <w:color w:val="000000" w:themeColor="text1"/>
                <w:kern w:val="24"/>
                <w:sz w:val="16"/>
                <w:szCs w:val="16"/>
              </w:rPr>
              <w:t>4.1</w:t>
            </w:r>
            <w:r w:rsidRPr="00C3025A">
              <w:rPr>
                <w:b/>
                <w:color w:val="000000" w:themeColor="text1"/>
                <w:kern w:val="24"/>
                <w:sz w:val="16"/>
                <w:szCs w:val="16"/>
              </w:rPr>
              <w:t>%</w:t>
            </w:r>
          </w:p>
        </w:tc>
        <w:tc>
          <w:tcPr>
            <w:tcW w:w="708" w:type="dxa"/>
            <w:vAlign w:val="center"/>
          </w:tcPr>
          <w:p w14:paraId="42B1DBEB" w14:textId="05961341" w:rsidR="004B4710" w:rsidRPr="00C3025A" w:rsidRDefault="004B4710" w:rsidP="00C3025A">
            <w:pPr>
              <w:tabs>
                <w:tab w:val="num" w:pos="720"/>
              </w:tabs>
              <w:adjustRightInd/>
              <w:spacing w:after="0"/>
              <w:rPr>
                <w:b/>
                <w:sz w:val="16"/>
                <w:szCs w:val="16"/>
              </w:rPr>
            </w:pPr>
            <w:r w:rsidRPr="00C3025A">
              <w:rPr>
                <w:b/>
                <w:color w:val="000000" w:themeColor="text1"/>
                <w:kern w:val="24"/>
                <w:sz w:val="16"/>
                <w:szCs w:val="16"/>
              </w:rPr>
              <w:t>2.8%</w:t>
            </w:r>
          </w:p>
        </w:tc>
        <w:tc>
          <w:tcPr>
            <w:tcW w:w="807" w:type="dxa"/>
            <w:vAlign w:val="center"/>
          </w:tcPr>
          <w:p w14:paraId="581D2450" w14:textId="696D5DB5" w:rsidR="004B4710" w:rsidRPr="00C3025A" w:rsidRDefault="00ED506C" w:rsidP="00C3025A">
            <w:pPr>
              <w:tabs>
                <w:tab w:val="num" w:pos="720"/>
              </w:tabs>
              <w:adjustRightInd/>
              <w:spacing w:after="0"/>
              <w:rPr>
                <w:b/>
                <w:color w:val="000000" w:themeColor="text1"/>
                <w:kern w:val="24"/>
                <w:sz w:val="16"/>
                <w:szCs w:val="16"/>
              </w:rPr>
            </w:pPr>
            <w:r w:rsidRPr="00C3025A">
              <w:rPr>
                <w:b/>
                <w:color w:val="000000" w:themeColor="text1"/>
                <w:kern w:val="24"/>
                <w:sz w:val="16"/>
                <w:szCs w:val="16"/>
              </w:rPr>
              <w:t>48.5</w:t>
            </w:r>
            <w:r w:rsidR="004B4710" w:rsidRPr="00C3025A">
              <w:rPr>
                <w:b/>
                <w:color w:val="000000" w:themeColor="text1"/>
                <w:kern w:val="24"/>
                <w:sz w:val="16"/>
                <w:szCs w:val="16"/>
              </w:rPr>
              <w:t>%</w:t>
            </w:r>
          </w:p>
        </w:tc>
      </w:tr>
      <w:tr w:rsidR="00EB291C" w:rsidRPr="00C81F65" w14:paraId="64520A3D" w14:textId="7107002E" w:rsidTr="00C3025A">
        <w:tc>
          <w:tcPr>
            <w:tcW w:w="860" w:type="dxa"/>
            <w:vAlign w:val="center"/>
          </w:tcPr>
          <w:p w14:paraId="30A9DAAD" w14:textId="6F301599" w:rsidR="00EB291C" w:rsidRPr="00C3025A" w:rsidRDefault="00EB291C">
            <w:pPr>
              <w:tabs>
                <w:tab w:val="num" w:pos="720"/>
              </w:tabs>
              <w:adjustRightInd/>
              <w:rPr>
                <w:sz w:val="16"/>
                <w:szCs w:val="16"/>
              </w:rPr>
            </w:pPr>
            <w:r w:rsidRPr="00C3025A">
              <w:rPr>
                <w:color w:val="000000" w:themeColor="text1"/>
                <w:kern w:val="24"/>
                <w:sz w:val="16"/>
                <w:szCs w:val="16"/>
              </w:rPr>
              <w:t>Scenario 3</w:t>
            </w:r>
          </w:p>
        </w:tc>
        <w:tc>
          <w:tcPr>
            <w:tcW w:w="978" w:type="dxa"/>
            <w:vAlign w:val="center"/>
          </w:tcPr>
          <w:p w14:paraId="32F5D527" w14:textId="77777777" w:rsidR="00AF1EBC" w:rsidRDefault="00EB291C" w:rsidP="00C3025A">
            <w:pPr>
              <w:pStyle w:val="af5"/>
              <w:spacing w:before="0" w:beforeAutospacing="0" w:after="0" w:afterAutospacing="0"/>
              <w:jc w:val="both"/>
              <w:textAlignment w:val="center"/>
              <w:rPr>
                <w:rFonts w:ascii="Times New Roman" w:hAnsi="Times New Roman" w:cs="Times New Roman"/>
                <w:b/>
                <w:color w:val="000000" w:themeColor="text1"/>
                <w:kern w:val="24"/>
                <w:sz w:val="16"/>
                <w:szCs w:val="16"/>
              </w:rPr>
            </w:pPr>
            <w:r w:rsidRPr="00C3025A">
              <w:rPr>
                <w:rFonts w:ascii="Times New Roman" w:hAnsi="Times New Roman" w:cs="Times New Roman"/>
                <w:b/>
                <w:color w:val="000000" w:themeColor="text1"/>
                <w:kern w:val="24"/>
                <w:sz w:val="16"/>
                <w:szCs w:val="16"/>
              </w:rPr>
              <w:t>6.4</w:t>
            </w:r>
            <w:r w:rsidR="009E1E00" w:rsidRPr="00C3025A">
              <w:rPr>
                <w:rFonts w:ascii="Times New Roman" w:hAnsi="Times New Roman" w:cs="Times New Roman"/>
                <w:b/>
                <w:color w:val="000000" w:themeColor="text1"/>
                <w:kern w:val="24"/>
                <w:sz w:val="16"/>
                <w:szCs w:val="16"/>
              </w:rPr>
              <w:t xml:space="preserve"> </w:t>
            </w:r>
          </w:p>
          <w:p w14:paraId="1222E56E" w14:textId="23B0D254" w:rsidR="00EB291C" w:rsidRPr="00C3025A" w:rsidRDefault="00EB291C" w:rsidP="00C3025A">
            <w:pPr>
              <w:pStyle w:val="af5"/>
              <w:spacing w:before="0" w:beforeAutospacing="0" w:after="0" w:afterAutospacing="0"/>
              <w:jc w:val="both"/>
              <w:textAlignment w:val="center"/>
              <w:rPr>
                <w:rFonts w:ascii="Times New Roman" w:hAnsi="Times New Roman" w:cs="Times New Roman"/>
                <w:color w:val="000000" w:themeColor="text1"/>
                <w:kern w:val="24"/>
                <w:sz w:val="16"/>
                <w:szCs w:val="16"/>
              </w:rPr>
            </w:pPr>
            <w:r w:rsidRPr="00C3025A">
              <w:rPr>
                <w:rFonts w:ascii="Times New Roman" w:hAnsi="Times New Roman" w:cs="Times New Roman"/>
                <w:color w:val="000000" w:themeColor="text1"/>
                <w:kern w:val="24"/>
                <w:sz w:val="16"/>
                <w:szCs w:val="16"/>
              </w:rPr>
              <w:t xml:space="preserve">(excluding </w:t>
            </w:r>
            <w:r w:rsidR="004A3B1A" w:rsidRPr="00C3025A">
              <w:rPr>
                <w:rFonts w:ascii="Times New Roman" w:hAnsi="Times New Roman" w:cs="Times New Roman"/>
                <w:color w:val="000000" w:themeColor="text1"/>
                <w:kern w:val="24"/>
                <w:sz w:val="16"/>
                <w:szCs w:val="16"/>
              </w:rPr>
              <w:t>1.9</w:t>
            </w:r>
            <w:r w:rsidRPr="00C3025A">
              <w:rPr>
                <w:rFonts w:ascii="Times New Roman" w:hAnsi="Times New Roman" w:cs="Times New Roman"/>
                <w:color w:val="000000" w:themeColor="text1"/>
                <w:kern w:val="24"/>
                <w:sz w:val="16"/>
                <w:szCs w:val="16"/>
              </w:rPr>
              <w:t>%</w:t>
            </w:r>
          </w:p>
          <w:p w14:paraId="7F36F2EA" w14:textId="5FC85D5D" w:rsidR="00EB291C" w:rsidRPr="00C3025A" w:rsidRDefault="00EB291C" w:rsidP="00C3025A">
            <w:pPr>
              <w:pStyle w:val="af5"/>
              <w:spacing w:before="0" w:beforeAutospacing="0" w:after="0" w:afterAutospacing="0"/>
              <w:jc w:val="both"/>
              <w:textAlignment w:val="center"/>
              <w:rPr>
                <w:sz w:val="16"/>
                <w:szCs w:val="16"/>
              </w:rPr>
            </w:pPr>
            <w:r w:rsidRPr="00C3025A">
              <w:rPr>
                <w:rFonts w:ascii="Times New Roman" w:hAnsi="Times New Roman" w:cs="Times New Roman"/>
                <w:color w:val="000000" w:themeColor="text1"/>
                <w:kern w:val="24"/>
                <w:sz w:val="16"/>
                <w:szCs w:val="16"/>
              </w:rPr>
              <w:t>outage UEs)</w:t>
            </w:r>
          </w:p>
        </w:tc>
        <w:tc>
          <w:tcPr>
            <w:tcW w:w="851" w:type="dxa"/>
            <w:vAlign w:val="center"/>
          </w:tcPr>
          <w:p w14:paraId="227DB16E" w14:textId="78726B41" w:rsidR="00AF1EBC" w:rsidRDefault="00EB291C" w:rsidP="00C3025A">
            <w:pPr>
              <w:pStyle w:val="af5"/>
              <w:spacing w:before="0" w:beforeAutospacing="0" w:after="0" w:afterAutospacing="0"/>
              <w:jc w:val="both"/>
              <w:textAlignment w:val="center"/>
              <w:rPr>
                <w:b/>
                <w:color w:val="000000" w:themeColor="text1"/>
                <w:kern w:val="24"/>
                <w:sz w:val="16"/>
                <w:szCs w:val="16"/>
              </w:rPr>
            </w:pPr>
            <w:r w:rsidRPr="00C3025A">
              <w:rPr>
                <w:rFonts w:ascii="Times New Roman" w:hAnsi="Times New Roman" w:cs="Times New Roman"/>
                <w:b/>
                <w:color w:val="000000" w:themeColor="text1"/>
                <w:kern w:val="24"/>
                <w:sz w:val="16"/>
                <w:szCs w:val="16"/>
              </w:rPr>
              <w:t>7.</w:t>
            </w:r>
            <w:r w:rsidR="004A3B1A" w:rsidRPr="00C3025A">
              <w:rPr>
                <w:rFonts w:ascii="Times New Roman" w:hAnsi="Times New Roman" w:cs="Times New Roman"/>
                <w:b/>
                <w:color w:val="000000" w:themeColor="text1"/>
                <w:kern w:val="24"/>
                <w:sz w:val="16"/>
                <w:szCs w:val="16"/>
              </w:rPr>
              <w:t>3</w:t>
            </w:r>
            <w:r w:rsidR="004A3B1A" w:rsidRPr="00C3025A">
              <w:rPr>
                <w:b/>
                <w:color w:val="000000" w:themeColor="text1"/>
                <w:kern w:val="24"/>
                <w:sz w:val="16"/>
                <w:szCs w:val="16"/>
              </w:rPr>
              <w:t xml:space="preserve"> </w:t>
            </w:r>
          </w:p>
          <w:p w14:paraId="717567EA" w14:textId="58899326" w:rsidR="009E1E00" w:rsidRPr="00C3025A" w:rsidRDefault="009E1E00" w:rsidP="00C3025A">
            <w:pPr>
              <w:pStyle w:val="af5"/>
              <w:spacing w:before="0" w:beforeAutospacing="0" w:after="0" w:afterAutospacing="0"/>
              <w:jc w:val="both"/>
              <w:textAlignment w:val="center"/>
              <w:rPr>
                <w:rFonts w:ascii="Times New Roman" w:hAnsi="Times New Roman" w:cs="Times New Roman"/>
                <w:color w:val="000000" w:themeColor="text1"/>
                <w:kern w:val="24"/>
                <w:sz w:val="16"/>
                <w:szCs w:val="16"/>
              </w:rPr>
            </w:pPr>
            <w:r w:rsidRPr="00C3025A">
              <w:rPr>
                <w:rFonts w:ascii="Times New Roman" w:hAnsi="Times New Roman" w:cs="Times New Roman"/>
                <w:color w:val="000000" w:themeColor="text1"/>
                <w:kern w:val="24"/>
                <w:sz w:val="16"/>
                <w:szCs w:val="16"/>
              </w:rPr>
              <w:t xml:space="preserve">(excluding </w:t>
            </w:r>
            <w:r w:rsidR="004A3B1A" w:rsidRPr="00C3025A">
              <w:rPr>
                <w:rFonts w:ascii="Times New Roman" w:hAnsi="Times New Roman" w:cs="Times New Roman"/>
                <w:color w:val="000000" w:themeColor="text1"/>
                <w:kern w:val="24"/>
                <w:sz w:val="16"/>
                <w:szCs w:val="16"/>
              </w:rPr>
              <w:t>1.9</w:t>
            </w:r>
            <w:r w:rsidRPr="00C3025A">
              <w:rPr>
                <w:rFonts w:ascii="Times New Roman" w:hAnsi="Times New Roman" w:cs="Times New Roman"/>
                <w:color w:val="000000" w:themeColor="text1"/>
                <w:kern w:val="24"/>
                <w:sz w:val="16"/>
                <w:szCs w:val="16"/>
              </w:rPr>
              <w:t>%</w:t>
            </w:r>
          </w:p>
          <w:p w14:paraId="7A11F390" w14:textId="40206CB3" w:rsidR="00EB291C" w:rsidRPr="00C3025A" w:rsidRDefault="009E1E00" w:rsidP="00C3025A">
            <w:pPr>
              <w:tabs>
                <w:tab w:val="num" w:pos="720"/>
              </w:tabs>
              <w:adjustRightInd/>
              <w:spacing w:after="0"/>
              <w:rPr>
                <w:sz w:val="16"/>
                <w:szCs w:val="16"/>
              </w:rPr>
            </w:pPr>
            <w:r w:rsidRPr="00C3025A">
              <w:rPr>
                <w:color w:val="000000" w:themeColor="text1"/>
                <w:kern w:val="24"/>
                <w:sz w:val="16"/>
                <w:szCs w:val="16"/>
              </w:rPr>
              <w:t>outage UEs)</w:t>
            </w:r>
          </w:p>
        </w:tc>
        <w:tc>
          <w:tcPr>
            <w:tcW w:w="992" w:type="dxa"/>
            <w:vAlign w:val="center"/>
          </w:tcPr>
          <w:p w14:paraId="1EDFD5EC" w14:textId="77777777" w:rsidR="00EB291C" w:rsidRPr="00C3025A" w:rsidRDefault="00EB291C" w:rsidP="00C3025A">
            <w:pPr>
              <w:pStyle w:val="af5"/>
              <w:spacing w:before="0" w:beforeAutospacing="0" w:after="0" w:afterAutospacing="0"/>
              <w:jc w:val="both"/>
              <w:textAlignment w:val="center"/>
              <w:rPr>
                <w:rFonts w:ascii="Times New Roman" w:hAnsi="Times New Roman" w:cs="Times New Roman"/>
                <w:b/>
                <w:color w:val="000000" w:themeColor="text1"/>
                <w:kern w:val="24"/>
                <w:sz w:val="16"/>
                <w:szCs w:val="16"/>
              </w:rPr>
            </w:pPr>
            <w:r w:rsidRPr="00C3025A">
              <w:rPr>
                <w:rFonts w:ascii="Times New Roman" w:hAnsi="Times New Roman" w:cs="Times New Roman"/>
                <w:b/>
                <w:color w:val="000000" w:themeColor="text1"/>
                <w:kern w:val="24"/>
                <w:sz w:val="16"/>
                <w:szCs w:val="16"/>
              </w:rPr>
              <w:t>6.4</w:t>
            </w:r>
          </w:p>
          <w:p w14:paraId="2FCB739C" w14:textId="1A19BE63" w:rsidR="00EB291C" w:rsidRPr="00C3025A" w:rsidRDefault="00EB291C" w:rsidP="00C3025A">
            <w:pPr>
              <w:pStyle w:val="af5"/>
              <w:spacing w:before="0" w:beforeAutospacing="0" w:after="0" w:afterAutospacing="0"/>
              <w:jc w:val="both"/>
              <w:textAlignment w:val="center"/>
              <w:rPr>
                <w:color w:val="000000" w:themeColor="text1"/>
                <w:kern w:val="24"/>
                <w:sz w:val="16"/>
                <w:szCs w:val="16"/>
              </w:rPr>
            </w:pPr>
            <w:r w:rsidRPr="00C3025A">
              <w:rPr>
                <w:rFonts w:ascii="Times New Roman" w:hAnsi="Times New Roman" w:cs="Times New Roman"/>
                <w:color w:val="000000" w:themeColor="text1"/>
                <w:kern w:val="24"/>
                <w:sz w:val="16"/>
                <w:szCs w:val="16"/>
              </w:rPr>
              <w:t>(excluding 2</w:t>
            </w:r>
            <w:r w:rsidR="001E56B2" w:rsidRPr="00C3025A">
              <w:rPr>
                <w:rFonts w:ascii="Times New Roman" w:hAnsi="Times New Roman" w:cs="Times New Roman"/>
                <w:color w:val="000000" w:themeColor="text1"/>
                <w:kern w:val="24"/>
                <w:sz w:val="16"/>
                <w:szCs w:val="16"/>
              </w:rPr>
              <w:t>.2</w:t>
            </w:r>
            <w:r w:rsidRPr="00C3025A">
              <w:rPr>
                <w:rFonts w:ascii="Times New Roman" w:hAnsi="Times New Roman" w:cs="Times New Roman"/>
                <w:color w:val="000000" w:themeColor="text1"/>
                <w:kern w:val="24"/>
                <w:sz w:val="16"/>
                <w:szCs w:val="16"/>
              </w:rPr>
              <w:t>% outage UEs)</w:t>
            </w:r>
          </w:p>
        </w:tc>
        <w:tc>
          <w:tcPr>
            <w:tcW w:w="1134" w:type="dxa"/>
            <w:vAlign w:val="center"/>
          </w:tcPr>
          <w:p w14:paraId="1DB9E58F" w14:textId="30DF006F" w:rsidR="00EB291C" w:rsidRPr="00C3025A" w:rsidRDefault="004A3B1A" w:rsidP="00C3025A">
            <w:pPr>
              <w:tabs>
                <w:tab w:val="num" w:pos="720"/>
              </w:tabs>
              <w:spacing w:after="0"/>
              <w:rPr>
                <w:color w:val="000000" w:themeColor="text1"/>
                <w:kern w:val="24"/>
                <w:sz w:val="16"/>
                <w:szCs w:val="16"/>
              </w:rPr>
            </w:pPr>
            <w:r w:rsidRPr="00C3025A">
              <w:rPr>
                <w:b/>
                <w:color w:val="000000" w:themeColor="text1"/>
                <w:kern w:val="24"/>
                <w:sz w:val="16"/>
                <w:szCs w:val="16"/>
              </w:rPr>
              <w:t>5.8</w:t>
            </w:r>
            <w:r w:rsidR="009E1E00" w:rsidRPr="00C3025A">
              <w:rPr>
                <w:color w:val="000000" w:themeColor="text1"/>
                <w:kern w:val="24"/>
                <w:sz w:val="16"/>
                <w:szCs w:val="16"/>
              </w:rPr>
              <w:t xml:space="preserve"> (excluding 2</w:t>
            </w:r>
            <w:r w:rsidRPr="00C3025A">
              <w:rPr>
                <w:color w:val="000000" w:themeColor="text1"/>
                <w:kern w:val="24"/>
                <w:sz w:val="16"/>
                <w:szCs w:val="16"/>
              </w:rPr>
              <w:t>.2</w:t>
            </w:r>
            <w:r w:rsidR="009E1E00" w:rsidRPr="00C3025A">
              <w:rPr>
                <w:color w:val="000000" w:themeColor="text1"/>
                <w:kern w:val="24"/>
                <w:sz w:val="16"/>
                <w:szCs w:val="16"/>
              </w:rPr>
              <w:t>% outage UEs)</w:t>
            </w:r>
          </w:p>
        </w:tc>
        <w:tc>
          <w:tcPr>
            <w:tcW w:w="1134" w:type="dxa"/>
            <w:vAlign w:val="center"/>
          </w:tcPr>
          <w:p w14:paraId="4A6D3874" w14:textId="76205DD0" w:rsidR="00704431" w:rsidRDefault="00EB291C" w:rsidP="00C3025A">
            <w:pPr>
              <w:pStyle w:val="af5"/>
              <w:spacing w:before="0" w:beforeAutospacing="0" w:after="0" w:afterAutospacing="0"/>
              <w:jc w:val="both"/>
              <w:textAlignment w:val="center"/>
              <w:rPr>
                <w:rFonts w:ascii="Times New Roman" w:hAnsi="Times New Roman" w:cs="Times New Roman"/>
                <w:b/>
                <w:color w:val="000000" w:themeColor="text1"/>
                <w:kern w:val="24"/>
                <w:sz w:val="16"/>
                <w:szCs w:val="16"/>
              </w:rPr>
            </w:pPr>
            <w:r w:rsidRPr="00C3025A">
              <w:rPr>
                <w:rFonts w:ascii="Times New Roman" w:hAnsi="Times New Roman" w:cs="Times New Roman"/>
                <w:b/>
                <w:color w:val="000000" w:themeColor="text1"/>
                <w:kern w:val="24"/>
                <w:sz w:val="16"/>
                <w:szCs w:val="16"/>
              </w:rPr>
              <w:t>6.3</w:t>
            </w:r>
            <w:r w:rsidR="009E1E00" w:rsidRPr="00C3025A">
              <w:rPr>
                <w:rFonts w:ascii="Times New Roman" w:hAnsi="Times New Roman" w:cs="Times New Roman"/>
                <w:b/>
                <w:color w:val="000000" w:themeColor="text1"/>
                <w:kern w:val="24"/>
                <w:sz w:val="16"/>
                <w:szCs w:val="16"/>
              </w:rPr>
              <w:t xml:space="preserve"> </w:t>
            </w:r>
          </w:p>
          <w:p w14:paraId="196671CF" w14:textId="52BBFD4E" w:rsidR="00EB291C" w:rsidRPr="00C3025A" w:rsidRDefault="00EB291C" w:rsidP="00C3025A">
            <w:pPr>
              <w:pStyle w:val="af5"/>
              <w:spacing w:before="0" w:beforeAutospacing="0" w:after="0" w:afterAutospacing="0"/>
              <w:jc w:val="both"/>
              <w:textAlignment w:val="center"/>
              <w:rPr>
                <w:color w:val="000000" w:themeColor="text1"/>
                <w:kern w:val="24"/>
                <w:sz w:val="16"/>
                <w:szCs w:val="16"/>
              </w:rPr>
            </w:pPr>
            <w:r w:rsidRPr="00C3025A">
              <w:rPr>
                <w:rFonts w:ascii="Times New Roman" w:hAnsi="Times New Roman" w:cs="Times New Roman"/>
                <w:color w:val="000000" w:themeColor="text1"/>
                <w:kern w:val="24"/>
                <w:sz w:val="16"/>
                <w:szCs w:val="16"/>
              </w:rPr>
              <w:t>(excluding 0.</w:t>
            </w:r>
            <w:r w:rsidR="004A3B1A" w:rsidRPr="00C3025A">
              <w:rPr>
                <w:rFonts w:ascii="Times New Roman" w:hAnsi="Times New Roman" w:cs="Times New Roman"/>
                <w:color w:val="000000" w:themeColor="text1"/>
                <w:kern w:val="24"/>
                <w:sz w:val="16"/>
                <w:szCs w:val="16"/>
              </w:rPr>
              <w:t>9</w:t>
            </w:r>
            <w:r w:rsidRPr="00C3025A">
              <w:rPr>
                <w:rFonts w:ascii="Times New Roman" w:hAnsi="Times New Roman" w:cs="Times New Roman"/>
                <w:color w:val="000000" w:themeColor="text1"/>
                <w:kern w:val="24"/>
                <w:sz w:val="16"/>
                <w:szCs w:val="16"/>
              </w:rPr>
              <w:t>% outage UEs)</w:t>
            </w:r>
          </w:p>
        </w:tc>
        <w:tc>
          <w:tcPr>
            <w:tcW w:w="1134" w:type="dxa"/>
            <w:vAlign w:val="center"/>
          </w:tcPr>
          <w:p w14:paraId="4EB4F713" w14:textId="1CB6762C" w:rsidR="00704431" w:rsidRPr="00C3025A" w:rsidRDefault="00EB291C" w:rsidP="00C3025A">
            <w:pPr>
              <w:tabs>
                <w:tab w:val="num" w:pos="720"/>
              </w:tabs>
              <w:adjustRightInd/>
              <w:spacing w:after="0"/>
              <w:rPr>
                <w:b/>
                <w:color w:val="000000" w:themeColor="text1"/>
                <w:kern w:val="24"/>
                <w:sz w:val="16"/>
                <w:szCs w:val="16"/>
              </w:rPr>
            </w:pPr>
            <w:r w:rsidRPr="00C3025A">
              <w:rPr>
                <w:b/>
                <w:color w:val="000000" w:themeColor="text1"/>
                <w:kern w:val="24"/>
                <w:sz w:val="16"/>
                <w:szCs w:val="16"/>
              </w:rPr>
              <w:t>7.</w:t>
            </w:r>
            <w:r w:rsidR="00ED506C" w:rsidRPr="00C3025A">
              <w:rPr>
                <w:b/>
                <w:color w:val="000000" w:themeColor="text1"/>
                <w:kern w:val="24"/>
                <w:sz w:val="16"/>
                <w:szCs w:val="16"/>
              </w:rPr>
              <w:t xml:space="preserve">1 </w:t>
            </w:r>
          </w:p>
          <w:p w14:paraId="219465CC" w14:textId="1EE04470" w:rsidR="00EB291C" w:rsidRPr="00C3025A" w:rsidRDefault="009E1E00" w:rsidP="00C3025A">
            <w:pPr>
              <w:tabs>
                <w:tab w:val="num" w:pos="720"/>
              </w:tabs>
              <w:adjustRightInd/>
              <w:spacing w:after="0"/>
              <w:rPr>
                <w:color w:val="000000" w:themeColor="text1"/>
                <w:kern w:val="24"/>
                <w:sz w:val="16"/>
                <w:szCs w:val="16"/>
              </w:rPr>
            </w:pPr>
            <w:r w:rsidRPr="00C3025A">
              <w:rPr>
                <w:color w:val="000000" w:themeColor="text1"/>
                <w:kern w:val="24"/>
                <w:sz w:val="16"/>
                <w:szCs w:val="16"/>
              </w:rPr>
              <w:t>(excluding 0.</w:t>
            </w:r>
            <w:r w:rsidR="004A3B1A" w:rsidRPr="00C3025A">
              <w:rPr>
                <w:color w:val="000000" w:themeColor="text1"/>
                <w:kern w:val="24"/>
                <w:sz w:val="16"/>
                <w:szCs w:val="16"/>
              </w:rPr>
              <w:t>9</w:t>
            </w:r>
            <w:r w:rsidRPr="00C3025A">
              <w:rPr>
                <w:color w:val="000000" w:themeColor="text1"/>
                <w:kern w:val="24"/>
                <w:sz w:val="16"/>
                <w:szCs w:val="16"/>
              </w:rPr>
              <w:t>% outage UEs)</w:t>
            </w:r>
          </w:p>
        </w:tc>
        <w:tc>
          <w:tcPr>
            <w:tcW w:w="709" w:type="dxa"/>
            <w:vAlign w:val="center"/>
          </w:tcPr>
          <w:p w14:paraId="7FA8575E" w14:textId="1CAE36FC" w:rsidR="00EB291C" w:rsidRPr="00C3025A" w:rsidRDefault="00EB291C" w:rsidP="00C3025A">
            <w:pPr>
              <w:tabs>
                <w:tab w:val="num" w:pos="720"/>
              </w:tabs>
              <w:adjustRightInd/>
              <w:spacing w:after="0"/>
              <w:rPr>
                <w:b/>
                <w:sz w:val="16"/>
                <w:szCs w:val="16"/>
              </w:rPr>
            </w:pPr>
            <w:r w:rsidRPr="00C3025A">
              <w:rPr>
                <w:b/>
                <w:color w:val="000000" w:themeColor="text1"/>
                <w:kern w:val="24"/>
                <w:sz w:val="16"/>
                <w:szCs w:val="16"/>
              </w:rPr>
              <w:t>1</w:t>
            </w:r>
            <w:r w:rsidR="004A3B1A" w:rsidRPr="00C3025A">
              <w:rPr>
                <w:b/>
                <w:color w:val="000000" w:themeColor="text1"/>
                <w:kern w:val="24"/>
                <w:sz w:val="16"/>
                <w:szCs w:val="16"/>
              </w:rPr>
              <w:t>4.</w:t>
            </w:r>
            <w:r w:rsidR="00E023ED">
              <w:rPr>
                <w:b/>
                <w:color w:val="000000" w:themeColor="text1"/>
                <w:kern w:val="24"/>
                <w:sz w:val="16"/>
                <w:szCs w:val="16"/>
              </w:rPr>
              <w:t>1</w:t>
            </w:r>
            <w:r w:rsidRPr="00C3025A">
              <w:rPr>
                <w:b/>
                <w:color w:val="000000" w:themeColor="text1"/>
                <w:kern w:val="24"/>
                <w:sz w:val="16"/>
                <w:szCs w:val="16"/>
              </w:rPr>
              <w:t>%</w:t>
            </w:r>
          </w:p>
        </w:tc>
        <w:tc>
          <w:tcPr>
            <w:tcW w:w="708" w:type="dxa"/>
            <w:vAlign w:val="center"/>
          </w:tcPr>
          <w:p w14:paraId="782CA8BB" w14:textId="62802129" w:rsidR="00EB291C" w:rsidRPr="00C3025A" w:rsidRDefault="004A3B1A" w:rsidP="00C3025A">
            <w:pPr>
              <w:tabs>
                <w:tab w:val="num" w:pos="720"/>
              </w:tabs>
              <w:adjustRightInd/>
              <w:spacing w:after="0"/>
              <w:rPr>
                <w:b/>
                <w:sz w:val="16"/>
                <w:szCs w:val="16"/>
              </w:rPr>
            </w:pPr>
            <w:r w:rsidRPr="00C3025A">
              <w:rPr>
                <w:b/>
                <w:color w:val="000000" w:themeColor="text1"/>
                <w:kern w:val="24"/>
                <w:sz w:val="16"/>
                <w:szCs w:val="16"/>
              </w:rPr>
              <w:t>-9.3</w:t>
            </w:r>
            <w:r w:rsidR="00EB291C" w:rsidRPr="00C3025A">
              <w:rPr>
                <w:b/>
                <w:color w:val="000000" w:themeColor="text1"/>
                <w:kern w:val="24"/>
                <w:sz w:val="16"/>
                <w:szCs w:val="16"/>
              </w:rPr>
              <w:t>%</w:t>
            </w:r>
          </w:p>
        </w:tc>
        <w:tc>
          <w:tcPr>
            <w:tcW w:w="807" w:type="dxa"/>
            <w:vAlign w:val="center"/>
          </w:tcPr>
          <w:p w14:paraId="349ECCDD" w14:textId="688503E6" w:rsidR="00EB291C" w:rsidRPr="00C3025A" w:rsidRDefault="00ED506C" w:rsidP="00C3025A">
            <w:pPr>
              <w:tabs>
                <w:tab w:val="num" w:pos="720"/>
              </w:tabs>
              <w:adjustRightInd/>
              <w:spacing w:after="0"/>
              <w:rPr>
                <w:b/>
                <w:color w:val="000000" w:themeColor="text1"/>
                <w:kern w:val="24"/>
                <w:sz w:val="16"/>
                <w:szCs w:val="16"/>
              </w:rPr>
            </w:pPr>
            <w:r w:rsidRPr="00C3025A">
              <w:rPr>
                <w:b/>
                <w:color w:val="000000" w:themeColor="text1"/>
                <w:kern w:val="24"/>
                <w:sz w:val="16"/>
                <w:szCs w:val="16"/>
              </w:rPr>
              <w:t>12.7</w:t>
            </w:r>
            <w:r w:rsidR="00EB291C" w:rsidRPr="00C3025A">
              <w:rPr>
                <w:b/>
                <w:color w:val="000000" w:themeColor="text1"/>
                <w:kern w:val="24"/>
                <w:sz w:val="16"/>
                <w:szCs w:val="16"/>
              </w:rPr>
              <w:t>%</w:t>
            </w:r>
          </w:p>
        </w:tc>
      </w:tr>
    </w:tbl>
    <w:p w14:paraId="0A658345" w14:textId="77777777" w:rsidR="006B0E46" w:rsidRDefault="006B0E46" w:rsidP="008553E0">
      <w:pPr>
        <w:tabs>
          <w:tab w:val="num" w:pos="720"/>
        </w:tabs>
        <w:adjustRightInd/>
        <w:rPr>
          <w:sz w:val="21"/>
        </w:rPr>
      </w:pPr>
    </w:p>
    <w:p w14:paraId="799C2607" w14:textId="78E32C5F" w:rsidR="00FD3414" w:rsidRPr="00531FE8" w:rsidRDefault="00E81AD7" w:rsidP="00FD3414">
      <w:pPr>
        <w:tabs>
          <w:tab w:val="num" w:pos="720"/>
        </w:tabs>
        <w:adjustRightInd/>
        <w:rPr>
          <w:b/>
          <w:i/>
          <w:lang w:eastAsia="zh-CN"/>
        </w:rPr>
      </w:pPr>
      <w:r w:rsidRPr="00531FE8">
        <w:rPr>
          <w:b/>
          <w:i/>
          <w:lang w:eastAsia="zh-CN"/>
        </w:rPr>
        <w:t>Observation</w:t>
      </w:r>
      <w:r w:rsidR="00D5584F">
        <w:rPr>
          <w:b/>
          <w:i/>
          <w:lang w:eastAsia="zh-CN"/>
        </w:rPr>
        <w:t xml:space="preserve"> </w:t>
      </w:r>
      <w:r>
        <w:rPr>
          <w:b/>
          <w:i/>
          <w:lang w:eastAsia="zh-CN"/>
        </w:rPr>
        <w:t>4</w:t>
      </w:r>
      <w:r w:rsidR="00FD3414" w:rsidRPr="00531FE8">
        <w:rPr>
          <w:b/>
          <w:i/>
          <w:lang w:eastAsia="zh-CN"/>
        </w:rPr>
        <w:t xml:space="preserve">: The PDCCH capacity gain of </w:t>
      </w:r>
      <w:r w:rsidR="00030179">
        <w:rPr>
          <w:b/>
          <w:i/>
          <w:lang w:eastAsia="zh-CN"/>
        </w:rPr>
        <w:t>O</w:t>
      </w:r>
      <w:r w:rsidR="00030179" w:rsidRPr="00531FE8">
        <w:rPr>
          <w:b/>
          <w:i/>
          <w:lang w:eastAsia="zh-CN"/>
        </w:rPr>
        <w:t xml:space="preserve">ption </w:t>
      </w:r>
      <w:r w:rsidR="00FD3414" w:rsidRPr="00531FE8">
        <w:rPr>
          <w:b/>
          <w:i/>
          <w:lang w:eastAsia="zh-CN"/>
        </w:rPr>
        <w:t xml:space="preserve">2 with punctured transmission is less than that of </w:t>
      </w:r>
      <w:r w:rsidR="003553E1">
        <w:rPr>
          <w:b/>
          <w:i/>
          <w:lang w:eastAsia="zh-CN"/>
        </w:rPr>
        <w:t>Option 1-1</w:t>
      </w:r>
      <w:r w:rsidR="00FD3414" w:rsidRPr="00531FE8">
        <w:rPr>
          <w:b/>
          <w:i/>
          <w:lang w:eastAsia="zh-CN"/>
        </w:rPr>
        <w:t xml:space="preserve">. </w:t>
      </w:r>
    </w:p>
    <w:p w14:paraId="229EAA11" w14:textId="067C89D5" w:rsidR="00CD5002" w:rsidRDefault="00E81AD7">
      <w:pPr>
        <w:tabs>
          <w:tab w:val="num" w:pos="720"/>
        </w:tabs>
        <w:adjustRightInd/>
        <w:rPr>
          <w:b/>
          <w:i/>
          <w:lang w:eastAsia="zh-CN"/>
        </w:rPr>
      </w:pPr>
      <w:r w:rsidRPr="00531FE8">
        <w:rPr>
          <w:b/>
          <w:i/>
          <w:lang w:eastAsia="zh-CN"/>
        </w:rPr>
        <w:t>Observation</w:t>
      </w:r>
      <w:r w:rsidR="00D5584F">
        <w:rPr>
          <w:b/>
          <w:i/>
          <w:lang w:eastAsia="zh-CN"/>
        </w:rPr>
        <w:t xml:space="preserve"> </w:t>
      </w:r>
      <w:r>
        <w:rPr>
          <w:b/>
          <w:i/>
          <w:lang w:eastAsia="zh-CN"/>
        </w:rPr>
        <w:t>5</w:t>
      </w:r>
      <w:r w:rsidR="00FD3414" w:rsidRPr="00531FE8">
        <w:rPr>
          <w:b/>
          <w:i/>
          <w:lang w:eastAsia="zh-CN"/>
        </w:rPr>
        <w:t xml:space="preserve">: For the case of </w:t>
      </w:r>
      <w:r w:rsidR="00EC72BA">
        <w:rPr>
          <w:b/>
          <w:i/>
          <w:lang w:eastAsia="zh-CN"/>
        </w:rPr>
        <w:t xml:space="preserve">the </w:t>
      </w:r>
      <w:r w:rsidR="00FD3414" w:rsidRPr="00531FE8">
        <w:rPr>
          <w:b/>
          <w:i/>
          <w:lang w:eastAsia="zh-CN"/>
        </w:rPr>
        <w:t>same LTE and NR bandwidth</w:t>
      </w:r>
      <w:r w:rsidR="0087168E">
        <w:rPr>
          <w:b/>
          <w:i/>
          <w:lang w:eastAsia="zh-CN"/>
        </w:rPr>
        <w:t xml:space="preserve"> </w:t>
      </w:r>
      <w:r w:rsidR="0087168E">
        <w:rPr>
          <w:rFonts w:hint="eastAsia"/>
          <w:b/>
          <w:i/>
          <w:lang w:eastAsia="zh-CN"/>
        </w:rPr>
        <w:t>(</w:t>
      </w:r>
      <w:r w:rsidR="0087168E">
        <w:rPr>
          <w:b/>
          <w:i/>
          <w:lang w:eastAsia="zh-CN"/>
        </w:rPr>
        <w:t>20MHz)</w:t>
      </w:r>
      <w:r w:rsidR="00FD3414" w:rsidRPr="00531FE8">
        <w:rPr>
          <w:b/>
          <w:i/>
          <w:lang w:eastAsia="zh-CN"/>
        </w:rPr>
        <w:t xml:space="preserve">, </w:t>
      </w:r>
    </w:p>
    <w:p w14:paraId="11C49D28" w14:textId="7F2A77C6" w:rsidR="00CD5002" w:rsidRPr="00CD5002" w:rsidRDefault="00FD3414" w:rsidP="00C3025A">
      <w:pPr>
        <w:pStyle w:val="afa"/>
        <w:numPr>
          <w:ilvl w:val="0"/>
          <w:numId w:val="80"/>
        </w:numPr>
        <w:tabs>
          <w:tab w:val="num" w:pos="720"/>
        </w:tabs>
        <w:spacing w:after="120"/>
        <w:rPr>
          <w:b/>
          <w:i/>
        </w:rPr>
      </w:pPr>
      <w:r w:rsidRPr="00CD5002">
        <w:rPr>
          <w:rFonts w:ascii="Times New Roman" w:hAnsi="Times New Roman" w:cs="Times New Roman"/>
          <w:b/>
          <w:i/>
        </w:rPr>
        <w:lastRenderedPageBreak/>
        <w:t xml:space="preserve">the PDCCH capacity gain for </w:t>
      </w:r>
      <w:r w:rsidR="003553E1" w:rsidRPr="00CD5002">
        <w:rPr>
          <w:rFonts w:ascii="Times New Roman" w:hAnsi="Times New Roman" w:cs="Times New Roman"/>
          <w:b/>
          <w:i/>
        </w:rPr>
        <w:t>Option 1-1</w:t>
      </w:r>
      <w:r w:rsidRPr="00CD5002">
        <w:rPr>
          <w:rFonts w:ascii="Times New Roman" w:hAnsi="Times New Roman" w:cs="Times New Roman"/>
          <w:b/>
          <w:i/>
        </w:rPr>
        <w:t xml:space="preserve"> </w:t>
      </w:r>
      <w:r w:rsidR="00DE2DC6">
        <w:rPr>
          <w:rFonts w:ascii="Times New Roman" w:hAnsi="Times New Roman" w:cs="Times New Roman"/>
          <w:b/>
          <w:i/>
        </w:rPr>
        <w:t xml:space="preserve">over Scenario 2/3 </w:t>
      </w:r>
      <w:r w:rsidRPr="00CD5002">
        <w:rPr>
          <w:rFonts w:ascii="Times New Roman" w:hAnsi="Times New Roman" w:cs="Times New Roman"/>
          <w:b/>
          <w:i/>
        </w:rPr>
        <w:t>is 1</w:t>
      </w:r>
      <w:r w:rsidR="00C3473D" w:rsidRPr="00CD5002">
        <w:rPr>
          <w:rFonts w:ascii="Times New Roman" w:hAnsi="Times New Roman" w:cs="Times New Roman"/>
          <w:b/>
          <w:i/>
        </w:rPr>
        <w:t>4.</w:t>
      </w:r>
      <w:r w:rsidR="008A45FE">
        <w:rPr>
          <w:rFonts w:ascii="Times New Roman" w:hAnsi="Times New Roman" w:cs="Times New Roman"/>
          <w:b/>
          <w:i/>
        </w:rPr>
        <w:t>1</w:t>
      </w:r>
      <w:r w:rsidRPr="00CD5002">
        <w:rPr>
          <w:rFonts w:ascii="Times New Roman" w:hAnsi="Times New Roman" w:cs="Times New Roman"/>
          <w:b/>
          <w:i/>
        </w:rPr>
        <w:t>%~</w:t>
      </w:r>
      <w:r w:rsidR="0014002D" w:rsidRPr="00CD5002">
        <w:rPr>
          <w:rFonts w:ascii="Times New Roman" w:hAnsi="Times New Roman" w:cs="Times New Roman"/>
          <w:b/>
          <w:i/>
        </w:rPr>
        <w:t>4</w:t>
      </w:r>
      <w:r w:rsidR="00C3473D" w:rsidRPr="00CD5002">
        <w:rPr>
          <w:rFonts w:ascii="Times New Roman" w:hAnsi="Times New Roman" w:cs="Times New Roman"/>
          <w:b/>
          <w:i/>
        </w:rPr>
        <w:t>4.1</w:t>
      </w:r>
      <w:r w:rsidRPr="00CD5002">
        <w:rPr>
          <w:rFonts w:ascii="Times New Roman" w:hAnsi="Times New Roman" w:cs="Times New Roman"/>
          <w:b/>
          <w:i/>
        </w:rPr>
        <w:t>%</w:t>
      </w:r>
    </w:p>
    <w:p w14:paraId="0548BBCC" w14:textId="72BE6D3F" w:rsidR="00E81AD7" w:rsidRDefault="00FD3414">
      <w:pPr>
        <w:pStyle w:val="afa"/>
        <w:numPr>
          <w:ilvl w:val="0"/>
          <w:numId w:val="80"/>
        </w:numPr>
        <w:tabs>
          <w:tab w:val="num" w:pos="720"/>
        </w:tabs>
        <w:spacing w:after="120"/>
        <w:rPr>
          <w:rFonts w:ascii="Times New Roman" w:hAnsi="Times New Roman" w:cs="Times New Roman"/>
          <w:b/>
          <w:i/>
        </w:rPr>
      </w:pPr>
      <w:r w:rsidRPr="00891BDF">
        <w:rPr>
          <w:rFonts w:ascii="Times New Roman" w:hAnsi="Times New Roman" w:cs="Times New Roman"/>
          <w:b/>
          <w:i/>
        </w:rPr>
        <w:t xml:space="preserve">the PDCCH capacity gain for </w:t>
      </w:r>
      <w:r w:rsidR="00B340C0" w:rsidRPr="00891BDF">
        <w:rPr>
          <w:rFonts w:ascii="Times New Roman" w:hAnsi="Times New Roman" w:cs="Times New Roman"/>
          <w:b/>
          <w:i/>
        </w:rPr>
        <w:t xml:space="preserve">Option </w:t>
      </w:r>
      <w:r w:rsidRPr="00891BDF">
        <w:rPr>
          <w:rFonts w:ascii="Times New Roman" w:hAnsi="Times New Roman" w:cs="Times New Roman"/>
          <w:b/>
          <w:i/>
        </w:rPr>
        <w:t xml:space="preserve">2 with punctured transmission </w:t>
      </w:r>
      <w:r w:rsidR="00EF5E97">
        <w:rPr>
          <w:rFonts w:ascii="Times New Roman" w:hAnsi="Times New Roman" w:cs="Times New Roman"/>
          <w:b/>
          <w:i/>
        </w:rPr>
        <w:t xml:space="preserve">over Scenario 1A/2/3 </w:t>
      </w:r>
      <w:r w:rsidRPr="00891BDF">
        <w:rPr>
          <w:rFonts w:ascii="Times New Roman" w:hAnsi="Times New Roman" w:cs="Times New Roman"/>
          <w:b/>
          <w:i/>
        </w:rPr>
        <w:t xml:space="preserve"> is</w:t>
      </w:r>
      <w:r w:rsidR="0014002D" w:rsidRPr="00891BDF">
        <w:rPr>
          <w:rFonts w:ascii="Times New Roman" w:hAnsi="Times New Roman" w:cs="Times New Roman"/>
          <w:b/>
          <w:i/>
        </w:rPr>
        <w:t xml:space="preserve"> </w:t>
      </w:r>
      <w:r w:rsidR="00C3473D" w:rsidRPr="00891BDF">
        <w:rPr>
          <w:rFonts w:ascii="Times New Roman" w:hAnsi="Times New Roman" w:cs="Times New Roman"/>
          <w:b/>
          <w:i/>
        </w:rPr>
        <w:t>-9.3</w:t>
      </w:r>
      <w:r w:rsidRPr="00891BDF">
        <w:rPr>
          <w:rFonts w:ascii="Times New Roman" w:hAnsi="Times New Roman" w:cs="Times New Roman"/>
          <w:b/>
          <w:i/>
        </w:rPr>
        <w:t>%~2</w:t>
      </w:r>
      <w:r w:rsidR="00C3473D" w:rsidRPr="00891BDF">
        <w:rPr>
          <w:rFonts w:ascii="Times New Roman" w:hAnsi="Times New Roman" w:cs="Times New Roman"/>
          <w:b/>
          <w:i/>
        </w:rPr>
        <w:t>4.1</w:t>
      </w:r>
      <w:r w:rsidRPr="00891BDF">
        <w:rPr>
          <w:rFonts w:ascii="Times New Roman" w:hAnsi="Times New Roman" w:cs="Times New Roman"/>
          <w:b/>
          <w:i/>
        </w:rPr>
        <w:t>%</w:t>
      </w:r>
    </w:p>
    <w:p w14:paraId="6C63B201" w14:textId="77777777" w:rsidR="001D5ECD" w:rsidRDefault="001D5ECD" w:rsidP="001D5ECD">
      <w:r w:rsidRPr="00BA0390">
        <w:rPr>
          <w:rFonts w:hint="eastAsia"/>
        </w:rPr>
        <w:t>R</w:t>
      </w:r>
      <w:r w:rsidRPr="00BA0390">
        <w:t xml:space="preserve">egarding </w:t>
      </w:r>
      <w:r>
        <w:t xml:space="preserve">the UE outage performance (which is 26.8%) under Scenario 1A/1A-2 and </w:t>
      </w:r>
      <w:r w:rsidRPr="00BA0390">
        <w:t xml:space="preserve">the </w:t>
      </w:r>
      <w:r>
        <w:t>low spectrum utilization efficiency (which is -9.3%~2.8%) for Option 2A</w:t>
      </w:r>
      <w:r w:rsidRPr="00BA0390">
        <w:t xml:space="preserve">, </w:t>
      </w:r>
      <w:r>
        <w:t>it should not be considered for Rel-18 DSS.</w:t>
      </w:r>
    </w:p>
    <w:p w14:paraId="6E131042" w14:textId="6F9B1815" w:rsidR="001D5ECD" w:rsidRPr="00C3025A" w:rsidRDefault="001D5ECD" w:rsidP="00C3025A">
      <w:pPr>
        <w:rPr>
          <w:b/>
          <w:i/>
        </w:rPr>
      </w:pPr>
      <w:r w:rsidRPr="00924367">
        <w:rPr>
          <w:b/>
          <w:i/>
          <w:lang w:eastAsia="zh-CN"/>
        </w:rPr>
        <w:t>Proposal</w:t>
      </w:r>
      <w:r>
        <w:rPr>
          <w:b/>
          <w:i/>
          <w:lang w:eastAsia="zh-CN"/>
        </w:rPr>
        <w:t xml:space="preserve"> 1</w:t>
      </w:r>
      <w:r w:rsidRPr="00924367">
        <w:rPr>
          <w:b/>
          <w:i/>
          <w:lang w:eastAsia="zh-CN"/>
        </w:rPr>
        <w:t xml:space="preserve">: </w:t>
      </w:r>
      <w:r w:rsidR="008E5FC4">
        <w:rPr>
          <w:b/>
          <w:i/>
          <w:lang w:eastAsia="zh-CN"/>
        </w:rPr>
        <w:t>Considering</w:t>
      </w:r>
      <w:r w:rsidR="008E5FC4" w:rsidRPr="00BA0390">
        <w:rPr>
          <w:b/>
          <w:i/>
          <w:lang w:eastAsia="zh-CN"/>
        </w:rPr>
        <w:t xml:space="preserve"> </w:t>
      </w:r>
      <w:r w:rsidRPr="00BA0390">
        <w:rPr>
          <w:b/>
          <w:i/>
          <w:lang w:eastAsia="zh-CN"/>
        </w:rPr>
        <w:t>the UE outage performance and the low spectrum utilization efficiency for Option 2</w:t>
      </w:r>
      <w:r>
        <w:rPr>
          <w:b/>
          <w:i/>
          <w:lang w:eastAsia="zh-CN"/>
        </w:rPr>
        <w:t xml:space="preserve"> with </w:t>
      </w:r>
      <w:r w:rsidR="00117BC6" w:rsidRPr="00891BDF">
        <w:rPr>
          <w:b/>
          <w:i/>
          <w:lang w:eastAsia="zh-CN"/>
        </w:rPr>
        <w:t>punctured transmission</w:t>
      </w:r>
      <w:r w:rsidRPr="00BA0390">
        <w:rPr>
          <w:b/>
          <w:i/>
          <w:lang w:eastAsia="zh-CN"/>
        </w:rPr>
        <w:t xml:space="preserve">, </w:t>
      </w:r>
      <w:r w:rsidR="008E5FC4" w:rsidRPr="00BA0390">
        <w:rPr>
          <w:b/>
          <w:i/>
          <w:lang w:eastAsia="zh-CN"/>
        </w:rPr>
        <w:t>Option 2</w:t>
      </w:r>
      <w:r w:rsidR="008E5FC4">
        <w:rPr>
          <w:b/>
          <w:i/>
          <w:lang w:eastAsia="zh-CN"/>
        </w:rPr>
        <w:t xml:space="preserve"> with </w:t>
      </w:r>
      <w:r w:rsidR="008E5FC4" w:rsidRPr="00891BDF">
        <w:rPr>
          <w:b/>
          <w:i/>
          <w:lang w:eastAsia="zh-CN"/>
        </w:rPr>
        <w:t>punctured transmission</w:t>
      </w:r>
      <w:r w:rsidR="008E5FC4" w:rsidRPr="00BA0390" w:rsidDel="008E5FC4">
        <w:rPr>
          <w:b/>
          <w:i/>
          <w:lang w:eastAsia="zh-CN"/>
        </w:rPr>
        <w:t xml:space="preserve"> </w:t>
      </w:r>
      <w:r w:rsidRPr="00BA0390">
        <w:rPr>
          <w:b/>
          <w:i/>
          <w:lang w:eastAsia="zh-CN"/>
        </w:rPr>
        <w:t>should not be considered for Rel-18 DSS</w:t>
      </w:r>
      <w:r>
        <w:rPr>
          <w:b/>
          <w:i/>
          <w:lang w:eastAsia="zh-CN"/>
        </w:rPr>
        <w:t>.</w:t>
      </w:r>
    </w:p>
    <w:p w14:paraId="40E78B53" w14:textId="77777777" w:rsidR="00E81AD7" w:rsidRPr="00531FE8" w:rsidRDefault="00E81AD7" w:rsidP="00E81AD7">
      <w:pPr>
        <w:pStyle w:val="3"/>
        <w:tabs>
          <w:tab w:val="clear" w:pos="1997"/>
          <w:tab w:val="num" w:pos="567"/>
        </w:tabs>
        <w:ind w:hanging="1997"/>
      </w:pPr>
      <w:r w:rsidRPr="00F06DE4">
        <w:rPr>
          <w:lang w:eastAsia="zh-CN"/>
        </w:rPr>
        <w:t>LTE bandwidth&lt;NR bandwidth</w:t>
      </w:r>
    </w:p>
    <w:p w14:paraId="3838BD0A" w14:textId="2C1700D7" w:rsidR="00E81AD7" w:rsidRDefault="00233A4A" w:rsidP="00191BA6">
      <w:pPr>
        <w:tabs>
          <w:tab w:val="num" w:pos="720"/>
        </w:tabs>
        <w:adjustRightInd/>
      </w:pPr>
      <w:r>
        <w:t>During the re-farming phase of LTE to NR</w:t>
      </w:r>
      <w:r w:rsidR="00191BA6" w:rsidRPr="00C3025A">
        <w:rPr>
          <w:rFonts w:hint="eastAsia"/>
        </w:rPr>
        <w:t xml:space="preserve">, </w:t>
      </w:r>
      <w:r w:rsidR="00D161E1">
        <w:t>with the decrease of</w:t>
      </w:r>
      <w:r w:rsidR="00D161E1" w:rsidRPr="00C3025A">
        <w:rPr>
          <w:rFonts w:hint="eastAsia"/>
        </w:rPr>
        <w:t xml:space="preserve"> </w:t>
      </w:r>
      <w:r w:rsidR="00191BA6" w:rsidRPr="00C3025A">
        <w:rPr>
          <w:rFonts w:hint="eastAsia"/>
        </w:rPr>
        <w:t xml:space="preserve">LTE UEs </w:t>
      </w:r>
      <w:r w:rsidR="00191BA6">
        <w:t xml:space="preserve">and </w:t>
      </w:r>
      <w:r w:rsidR="00191BA6" w:rsidRPr="00C3025A">
        <w:rPr>
          <w:rFonts w:hint="eastAsia"/>
        </w:rPr>
        <w:t xml:space="preserve">the </w:t>
      </w:r>
      <w:r w:rsidR="00D161E1">
        <w:t>increase</w:t>
      </w:r>
      <w:r w:rsidR="00D161E1" w:rsidRPr="00C3025A">
        <w:rPr>
          <w:rFonts w:hint="eastAsia"/>
        </w:rPr>
        <w:t xml:space="preserve"> </w:t>
      </w:r>
      <w:r w:rsidR="00191BA6" w:rsidRPr="00C3025A">
        <w:rPr>
          <w:rFonts w:hint="eastAsia"/>
        </w:rPr>
        <w:t>of NR UEs,</w:t>
      </w:r>
      <w:r w:rsidR="00E81AD7" w:rsidRPr="00531FE8">
        <w:t xml:space="preserve"> a smaller LTE </w:t>
      </w:r>
      <w:r w:rsidR="00E81AD7">
        <w:t xml:space="preserve">carrier </w:t>
      </w:r>
      <w:r w:rsidR="00E81AD7" w:rsidRPr="00531FE8">
        <w:t xml:space="preserve">bandwidth </w:t>
      </w:r>
      <w:r w:rsidR="00AC5FE3">
        <w:t>would</w:t>
      </w:r>
      <w:r w:rsidR="00E81AD7" w:rsidRPr="00531FE8">
        <w:t xml:space="preserve"> be </w:t>
      </w:r>
      <w:r w:rsidR="00AC5FE3">
        <w:t>configured</w:t>
      </w:r>
      <w:r w:rsidR="00E81AD7" w:rsidRPr="00531FE8">
        <w:t xml:space="preserve"> </w:t>
      </w:r>
      <w:r w:rsidR="00E81AD7">
        <w:t>for</w:t>
      </w:r>
      <w:r w:rsidR="00E81AD7" w:rsidRPr="00531FE8">
        <w:t xml:space="preserve"> LTE UEs</w:t>
      </w:r>
      <w:r w:rsidR="00AC5FE3">
        <w:t xml:space="preserve"> in the commercial network to make NR more resource efficient</w:t>
      </w:r>
      <w:r w:rsidR="007E394E">
        <w:t xml:space="preserve"> on the remaining bandwidth</w:t>
      </w:r>
      <w:r w:rsidR="00E61E1E">
        <w:t>, thus it is realistic case where NR bandwidth is larger and include the LTE bandwidth</w:t>
      </w:r>
      <w:r w:rsidR="00E81AD7" w:rsidRPr="00531FE8">
        <w:t>. This section will analyze the R</w:t>
      </w:r>
      <w:r w:rsidR="00385787">
        <w:t>el-</w:t>
      </w:r>
      <w:r w:rsidR="00E81AD7" w:rsidRPr="00531FE8">
        <w:t>18 DSS PDCCH capacity gain when the NR</w:t>
      </w:r>
      <w:r w:rsidR="00D66D6C" w:rsidRPr="00D66D6C">
        <w:t xml:space="preserve"> </w:t>
      </w:r>
      <w:r w:rsidR="00D66D6C" w:rsidRPr="00531FE8">
        <w:t>carrier bandwidth</w:t>
      </w:r>
      <w:r w:rsidR="00E81AD7" w:rsidRPr="00531FE8">
        <w:t xml:space="preserve"> is 20MHz and the LTE</w:t>
      </w:r>
      <w:r w:rsidR="00D66D6C" w:rsidRPr="00D66D6C">
        <w:t xml:space="preserve"> </w:t>
      </w:r>
      <w:r w:rsidR="00D66D6C" w:rsidRPr="00531FE8">
        <w:t>carrier bandwidth</w:t>
      </w:r>
      <w:r w:rsidR="00E81AD7" w:rsidRPr="00531FE8">
        <w:t xml:space="preserve"> is </w:t>
      </w:r>
      <w:r w:rsidR="00D66D6C">
        <w:t xml:space="preserve">of a smaller value of </w:t>
      </w:r>
      <w:r w:rsidR="00E81AD7" w:rsidRPr="00531FE8">
        <w:t>10MHz.</w:t>
      </w:r>
    </w:p>
    <w:p w14:paraId="73B90CF5" w14:textId="541F9998" w:rsidR="00E81AD7" w:rsidRDefault="0046153C" w:rsidP="00E81AD7">
      <w:pPr>
        <w:tabs>
          <w:tab w:val="num" w:pos="720"/>
        </w:tabs>
        <w:adjustRightInd/>
      </w:pPr>
      <w:r>
        <w:fldChar w:fldCharType="begin"/>
      </w:r>
      <w:r>
        <w:instrText xml:space="preserve"> REF _Ref110530026 \h </w:instrText>
      </w:r>
      <w:r w:rsidR="00191BA6">
        <w:instrText xml:space="preserve"> \* MERGEFORMAT </w:instrText>
      </w:r>
      <w:r>
        <w:fldChar w:fldCharType="separate"/>
      </w:r>
      <w:r w:rsidR="00A90E58">
        <w:t>Fig. 9</w:t>
      </w:r>
      <w:r>
        <w:fldChar w:fldCharType="end"/>
      </w:r>
      <w:r w:rsidR="00E81AD7">
        <w:fldChar w:fldCharType="begin"/>
      </w:r>
      <w:r w:rsidR="00E81AD7">
        <w:instrText xml:space="preserve"> REF _Ref109659973 \h </w:instrText>
      </w:r>
      <w:r w:rsidR="00191BA6">
        <w:instrText xml:space="preserve"> \* MERGEFORMAT </w:instrText>
      </w:r>
      <w:r w:rsidR="00E81AD7">
        <w:fldChar w:fldCharType="end"/>
      </w:r>
      <w:r w:rsidR="00E81AD7" w:rsidRPr="00531FE8">
        <w:rPr>
          <w:rFonts w:hint="eastAsia"/>
        </w:rPr>
        <w:t xml:space="preserve"> shows a CORESET configuration </w:t>
      </w:r>
      <w:r w:rsidR="00E81AD7" w:rsidRPr="00D61DE2">
        <w:t>example</w:t>
      </w:r>
      <w:r w:rsidR="00E81AD7">
        <w:t>. In legacy scenario</w:t>
      </w:r>
      <w:r w:rsidR="00E81AD7" w:rsidRPr="00531FE8">
        <w:rPr>
          <w:rFonts w:hint="eastAsia"/>
        </w:rPr>
        <w:t xml:space="preserve">, a </w:t>
      </w:r>
      <w:r w:rsidR="00E81AD7" w:rsidRPr="00D61DE2">
        <w:t>20MHz*</w:t>
      </w:r>
      <w:r w:rsidR="00E81AD7">
        <w:t>single-</w:t>
      </w:r>
      <w:r w:rsidR="00E81AD7" w:rsidRPr="00D61DE2">
        <w:t>symbol</w:t>
      </w:r>
      <w:r w:rsidR="00E81AD7" w:rsidRPr="00AC6D1E">
        <w:t xml:space="preserve"> </w:t>
      </w:r>
      <w:r w:rsidR="00E81AD7">
        <w:t xml:space="preserve">legacy </w:t>
      </w:r>
      <w:r w:rsidR="00E81AD7" w:rsidRPr="00531FE8">
        <w:rPr>
          <w:rFonts w:hint="eastAsia"/>
        </w:rPr>
        <w:t xml:space="preserve">CORESET and a </w:t>
      </w:r>
      <w:r w:rsidR="00E81AD7" w:rsidRPr="00D61DE2">
        <w:t>10MHz*</w:t>
      </w:r>
      <w:r w:rsidR="00E81AD7">
        <w:t>2-s</w:t>
      </w:r>
      <w:r w:rsidR="00E81AD7" w:rsidRPr="00D61DE2">
        <w:t>ymbol</w:t>
      </w:r>
      <w:r w:rsidR="00E81AD7" w:rsidRPr="00AC6D1E">
        <w:t xml:space="preserve"> </w:t>
      </w:r>
      <w:r w:rsidR="00E81AD7">
        <w:t xml:space="preserve">legacy </w:t>
      </w:r>
      <w:r w:rsidR="00E81AD7" w:rsidRPr="00531FE8">
        <w:rPr>
          <w:rFonts w:hint="eastAsia"/>
        </w:rPr>
        <w:t>CORESET are configured.</w:t>
      </w:r>
      <w:r w:rsidR="00E81AD7">
        <w:t xml:space="preserve"> In R</w:t>
      </w:r>
      <w:r w:rsidR="00D6446A">
        <w:t>el-</w:t>
      </w:r>
      <w:r w:rsidR="00E81AD7">
        <w:t xml:space="preserve">18 DSS scenario, </w:t>
      </w:r>
      <w:r w:rsidR="00E81AD7" w:rsidRPr="00D61DE2">
        <w:t xml:space="preserve">a </w:t>
      </w:r>
      <w:r w:rsidR="00E81AD7">
        <w:t>1</w:t>
      </w:r>
      <w:r w:rsidR="00E81AD7" w:rsidRPr="00D61DE2">
        <w:t>0MHz*</w:t>
      </w:r>
      <w:r w:rsidR="00E81AD7">
        <w:t>3-</w:t>
      </w:r>
      <w:r w:rsidR="00E81AD7" w:rsidRPr="00D61DE2">
        <w:t xml:space="preserve">symbol </w:t>
      </w:r>
      <w:r w:rsidR="00E81AD7">
        <w:t xml:space="preserve">legacy </w:t>
      </w:r>
      <w:r w:rsidR="00E81AD7" w:rsidRPr="00D61DE2">
        <w:t>CORESET and a 10MHz*</w:t>
      </w:r>
      <w:r w:rsidR="00E81AD7">
        <w:t>2-s</w:t>
      </w:r>
      <w:r w:rsidR="00E81AD7" w:rsidRPr="00D61DE2">
        <w:t xml:space="preserve">ymbol </w:t>
      </w:r>
      <w:r w:rsidR="00E81AD7">
        <w:t>R</w:t>
      </w:r>
      <w:r w:rsidR="00385787">
        <w:t>el-</w:t>
      </w:r>
      <w:r w:rsidR="00E81AD7">
        <w:t xml:space="preserve">18 DSS </w:t>
      </w:r>
      <w:r w:rsidR="00E81AD7" w:rsidRPr="00D61DE2">
        <w:t>CORESET are configured.</w:t>
      </w:r>
      <w:r w:rsidR="00E81AD7">
        <w:t xml:space="preserve"> </w:t>
      </w:r>
    </w:p>
    <w:p w14:paraId="1D331B87" w14:textId="77777777" w:rsidR="00E81AD7" w:rsidRDefault="00E81AD7" w:rsidP="00E81AD7">
      <w:pPr>
        <w:keepNext/>
        <w:tabs>
          <w:tab w:val="num" w:pos="720"/>
        </w:tabs>
        <w:adjustRightInd/>
      </w:pPr>
      <w:r>
        <w:rPr>
          <w:noProof/>
          <w:lang w:eastAsia="zh-CN"/>
        </w:rPr>
        <w:drawing>
          <wp:inline distT="0" distB="0" distL="0" distR="0" wp14:anchorId="266CC839" wp14:editId="3649EEE0">
            <wp:extent cx="5916295" cy="2604135"/>
            <wp:effectExtent l="0" t="0" r="825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16295" cy="2604135"/>
                    </a:xfrm>
                    <a:prstGeom prst="rect">
                      <a:avLst/>
                    </a:prstGeom>
                  </pic:spPr>
                </pic:pic>
              </a:graphicData>
            </a:graphic>
          </wp:inline>
        </w:drawing>
      </w:r>
    </w:p>
    <w:p w14:paraId="4CB3BBB8" w14:textId="4CB58090" w:rsidR="00E81AD7" w:rsidRPr="00E27A5B" w:rsidRDefault="00E81AD7" w:rsidP="00E81AD7">
      <w:pPr>
        <w:pStyle w:val="a5"/>
        <w:jc w:val="center"/>
      </w:pPr>
      <w:bookmarkStart w:id="11" w:name="_Ref110530026"/>
      <w:r>
        <w:t xml:space="preserve">Fig. </w:t>
      </w:r>
      <w:r>
        <w:rPr>
          <w:noProof/>
        </w:rPr>
        <w:fldChar w:fldCharType="begin"/>
      </w:r>
      <w:r>
        <w:rPr>
          <w:noProof/>
        </w:rPr>
        <w:instrText xml:space="preserve"> SEQ Fig. \* ARABIC </w:instrText>
      </w:r>
      <w:r>
        <w:rPr>
          <w:noProof/>
        </w:rPr>
        <w:fldChar w:fldCharType="separate"/>
      </w:r>
      <w:r w:rsidR="00A90E58">
        <w:rPr>
          <w:noProof/>
        </w:rPr>
        <w:t>9</w:t>
      </w:r>
      <w:r>
        <w:rPr>
          <w:noProof/>
        </w:rPr>
        <w:fldChar w:fldCharType="end"/>
      </w:r>
      <w:bookmarkEnd w:id="11"/>
      <w:r>
        <w:t xml:space="preserve"> CORESET </w:t>
      </w:r>
      <w:r w:rsidRPr="002D3002">
        <w:rPr>
          <w:szCs w:val="22"/>
        </w:rPr>
        <w:t>configuration</w:t>
      </w:r>
      <w:r>
        <w:rPr>
          <w:szCs w:val="22"/>
        </w:rPr>
        <w:t xml:space="preserve"> </w:t>
      </w:r>
      <w:r w:rsidRPr="00F06DE4">
        <w:rPr>
          <w:lang w:eastAsia="zh-CN"/>
        </w:rPr>
        <w:t>when LTE bandwidth&lt;NR bandwidth</w:t>
      </w:r>
    </w:p>
    <w:p w14:paraId="26356C18" w14:textId="229B2595" w:rsidR="00E81AD7" w:rsidRPr="00531FE8" w:rsidRDefault="00E81AD7" w:rsidP="00E81AD7">
      <w:pPr>
        <w:tabs>
          <w:tab w:val="num" w:pos="720"/>
        </w:tabs>
        <w:adjustRightInd/>
      </w:pPr>
      <w:r>
        <w:t xml:space="preserve">It is shown in </w:t>
      </w:r>
      <w:r w:rsidR="008E26F3">
        <w:t>the following table</w:t>
      </w:r>
      <w:r>
        <w:fldChar w:fldCharType="begin"/>
      </w:r>
      <w:r>
        <w:instrText xml:space="preserve"> REF _Ref109660293 \h </w:instrText>
      </w:r>
      <w:r>
        <w:fldChar w:fldCharType="end"/>
      </w:r>
      <w:r>
        <w:t xml:space="preserve"> that c</w:t>
      </w:r>
      <w:r w:rsidRPr="00531FE8">
        <w:rPr>
          <w:rFonts w:hint="eastAsia"/>
        </w:rPr>
        <w:t xml:space="preserve">ompared with the scenario </w:t>
      </w:r>
      <w:r w:rsidR="006A09DC">
        <w:t>of</w:t>
      </w:r>
      <w:r w:rsidRPr="00531FE8">
        <w:rPr>
          <w:rFonts w:hint="eastAsia"/>
        </w:rPr>
        <w:t xml:space="preserve"> LTE bandwidth </w:t>
      </w:r>
      <w:r w:rsidR="006A09DC">
        <w:t>=</w:t>
      </w:r>
      <w:r w:rsidRPr="00531FE8">
        <w:rPr>
          <w:rFonts w:hint="eastAsia"/>
        </w:rPr>
        <w:t xml:space="preserve"> NR bandwidth, when the LTE bandwidth </w:t>
      </w:r>
      <w:r w:rsidR="006A09DC">
        <w:t>&lt;</w:t>
      </w:r>
      <w:r w:rsidRPr="00531FE8">
        <w:rPr>
          <w:rFonts w:hint="eastAsia"/>
        </w:rPr>
        <w:t xml:space="preserve"> NR bandwidth, the PDCCH capacity gain is significantly reduced.</w:t>
      </w:r>
      <w:r>
        <w:t xml:space="preserve"> </w:t>
      </w:r>
      <w:r w:rsidR="00B34B02">
        <w:t>This is due to the fact that</w:t>
      </w:r>
      <w:r w:rsidRPr="00531FE8">
        <w:rPr>
          <w:rFonts w:hint="eastAsia"/>
        </w:rPr>
        <w:t xml:space="preserve"> the </w:t>
      </w:r>
      <w:r w:rsidR="0056483B">
        <w:t>ratio</w:t>
      </w:r>
      <w:r w:rsidRPr="00531FE8">
        <w:rPr>
          <w:rFonts w:hint="eastAsia"/>
        </w:rPr>
        <w:t xml:space="preserve"> of </w:t>
      </w:r>
      <w:r w:rsidR="0011186F">
        <w:t>extra obtained PDCCH resource for Rel-18</w:t>
      </w:r>
      <w:r w:rsidRPr="00531FE8">
        <w:rPr>
          <w:rFonts w:hint="eastAsia"/>
        </w:rPr>
        <w:t xml:space="preserve"> is </w:t>
      </w:r>
      <w:r w:rsidR="00363173">
        <w:t xml:space="preserve">largely </w:t>
      </w:r>
      <w:r w:rsidRPr="00531FE8">
        <w:rPr>
          <w:rFonts w:hint="eastAsia"/>
        </w:rPr>
        <w:t>reduced</w:t>
      </w:r>
      <w:r w:rsidR="00EC338F">
        <w:t xml:space="preserve"> compared to the </w:t>
      </w:r>
      <w:r w:rsidR="00EC338F" w:rsidRPr="00531FE8">
        <w:rPr>
          <w:rFonts w:hint="eastAsia"/>
        </w:rPr>
        <w:t xml:space="preserve">LTE bandwidth </w:t>
      </w:r>
      <w:r w:rsidR="00EC338F">
        <w:t>=</w:t>
      </w:r>
      <w:r w:rsidR="00EC338F" w:rsidRPr="00531FE8">
        <w:rPr>
          <w:rFonts w:hint="eastAsia"/>
        </w:rPr>
        <w:t xml:space="preserve"> NR bandwidth</w:t>
      </w:r>
      <w:r w:rsidR="00EC338F">
        <w:t xml:space="preserve"> case</w:t>
      </w:r>
      <w:r>
        <w:t>.</w:t>
      </w:r>
    </w:p>
    <w:p w14:paraId="6A809DEC" w14:textId="5D0DF6DC" w:rsidR="00E81AD7" w:rsidRDefault="00E81AD7" w:rsidP="00E81AD7">
      <w:pPr>
        <w:pStyle w:val="a5"/>
        <w:keepNext/>
        <w:jc w:val="center"/>
      </w:pPr>
      <w:r>
        <w:t xml:space="preserve">Table </w:t>
      </w:r>
      <w:r>
        <w:rPr>
          <w:noProof/>
        </w:rPr>
        <w:fldChar w:fldCharType="begin"/>
      </w:r>
      <w:r>
        <w:rPr>
          <w:noProof/>
        </w:rPr>
        <w:instrText xml:space="preserve"> SEQ Table \* ARABIC </w:instrText>
      </w:r>
      <w:r>
        <w:rPr>
          <w:noProof/>
        </w:rPr>
        <w:fldChar w:fldCharType="separate"/>
      </w:r>
      <w:r w:rsidR="00A90E58">
        <w:rPr>
          <w:noProof/>
        </w:rPr>
        <w:t>6</w:t>
      </w:r>
      <w:r>
        <w:rPr>
          <w:noProof/>
        </w:rPr>
        <w:fldChar w:fldCharType="end"/>
      </w:r>
      <w:r>
        <w:t xml:space="preserve"> PDCCH capacity </w:t>
      </w:r>
      <w:r w:rsidRPr="008A2124">
        <w:t>gain</w:t>
      </w:r>
      <w:r w:rsidRPr="002A674E">
        <w:rPr>
          <w:sz w:val="22"/>
          <w:szCs w:val="22"/>
        </w:rPr>
        <w:t xml:space="preserve"> (KPI #</w:t>
      </w:r>
      <w:r>
        <w:rPr>
          <w:sz w:val="22"/>
          <w:szCs w:val="22"/>
        </w:rPr>
        <w:t>1</w:t>
      </w:r>
      <w:r w:rsidRPr="002A674E">
        <w:rPr>
          <w:sz w:val="22"/>
          <w:szCs w:val="22"/>
        </w:rPr>
        <w:t xml:space="preserve">) </w:t>
      </w:r>
      <w:r>
        <w:rPr>
          <w:sz w:val="22"/>
          <w:szCs w:val="22"/>
        </w:rPr>
        <w:t xml:space="preserve">when </w:t>
      </w:r>
      <w:r w:rsidRPr="00F06DE4">
        <w:rPr>
          <w:lang w:eastAsia="zh-CN"/>
        </w:rPr>
        <w:t>LTE bandwidth&lt;NR bandwidth</w:t>
      </w:r>
      <w:r w:rsidR="00D5638D" w:rsidRPr="00D5638D">
        <w:rPr>
          <w:lang w:eastAsia="zh-CN"/>
        </w:rPr>
        <w:t xml:space="preserve"> </w:t>
      </w:r>
      <w:r w:rsidR="00D5638D">
        <w:rPr>
          <w:lang w:eastAsia="zh-CN"/>
        </w:rPr>
        <w:t>in Scenario 2</w:t>
      </w:r>
    </w:p>
    <w:tbl>
      <w:tblPr>
        <w:tblStyle w:val="ac"/>
        <w:tblW w:w="0" w:type="auto"/>
        <w:jc w:val="center"/>
        <w:tblLook w:val="04A0" w:firstRow="1" w:lastRow="0" w:firstColumn="1" w:lastColumn="0" w:noHBand="0" w:noVBand="1"/>
      </w:tblPr>
      <w:tblGrid>
        <w:gridCol w:w="2903"/>
        <w:gridCol w:w="2904"/>
        <w:gridCol w:w="2087"/>
      </w:tblGrid>
      <w:tr w:rsidR="00354FF1" w14:paraId="1B839688" w14:textId="77777777" w:rsidTr="00C3025A">
        <w:trPr>
          <w:jc w:val="center"/>
        </w:trPr>
        <w:tc>
          <w:tcPr>
            <w:tcW w:w="5807" w:type="dxa"/>
            <w:gridSpan w:val="2"/>
            <w:shd w:val="clear" w:color="auto" w:fill="D9D9D9" w:themeFill="background1" w:themeFillShade="D9"/>
            <w:vAlign w:val="center"/>
          </w:tcPr>
          <w:p w14:paraId="5C5E5A6C" w14:textId="77777777" w:rsidR="00354FF1" w:rsidRPr="00C3025A" w:rsidRDefault="00354FF1" w:rsidP="00C3025A">
            <w:pPr>
              <w:widowControl/>
              <w:spacing w:before="120" w:line="280" w:lineRule="atLeast"/>
              <w:jc w:val="center"/>
              <w:rPr>
                <w:b/>
              </w:rPr>
            </w:pPr>
            <w:r w:rsidRPr="00C3025A">
              <w:rPr>
                <w:b/>
              </w:rPr>
              <w:t>Average scheduled UE number per slot</w:t>
            </w:r>
          </w:p>
        </w:tc>
        <w:tc>
          <w:tcPr>
            <w:tcW w:w="2087" w:type="dxa"/>
            <w:shd w:val="clear" w:color="auto" w:fill="D9D9D9" w:themeFill="background1" w:themeFillShade="D9"/>
            <w:vAlign w:val="center"/>
          </w:tcPr>
          <w:p w14:paraId="2ABFCF61" w14:textId="7BC4312E" w:rsidR="00354FF1" w:rsidRPr="00C3025A" w:rsidRDefault="00E3304C" w:rsidP="00C3025A">
            <w:pPr>
              <w:widowControl/>
              <w:spacing w:before="120" w:line="280" w:lineRule="atLeast"/>
              <w:jc w:val="center"/>
              <w:rPr>
                <w:b/>
              </w:rPr>
            </w:pPr>
            <w:r>
              <w:rPr>
                <w:b/>
              </w:rPr>
              <w:t>C</w:t>
            </w:r>
            <w:r w:rsidR="00354FF1" w:rsidRPr="00C3025A">
              <w:rPr>
                <w:b/>
              </w:rPr>
              <w:t>apacity gain</w:t>
            </w:r>
          </w:p>
        </w:tc>
      </w:tr>
      <w:tr w:rsidR="00354FF1" w14:paraId="406226F6" w14:textId="77777777" w:rsidTr="00C3025A">
        <w:trPr>
          <w:jc w:val="center"/>
        </w:trPr>
        <w:tc>
          <w:tcPr>
            <w:tcW w:w="2903" w:type="dxa"/>
            <w:vAlign w:val="center"/>
          </w:tcPr>
          <w:p w14:paraId="0884A1ED" w14:textId="77777777" w:rsidR="00354FF1" w:rsidRPr="001B11EE" w:rsidRDefault="00354FF1" w:rsidP="00E81AD7">
            <w:pPr>
              <w:tabs>
                <w:tab w:val="num" w:pos="720"/>
              </w:tabs>
              <w:adjustRightInd/>
              <w:jc w:val="center"/>
            </w:pPr>
            <w:r w:rsidRPr="00531FE8">
              <w:rPr>
                <w:color w:val="000000" w:themeColor="text1"/>
                <w:kern w:val="24"/>
              </w:rPr>
              <w:t>baseline</w:t>
            </w:r>
          </w:p>
        </w:tc>
        <w:tc>
          <w:tcPr>
            <w:tcW w:w="2904" w:type="dxa"/>
            <w:vAlign w:val="center"/>
          </w:tcPr>
          <w:p w14:paraId="6344AB35" w14:textId="309FBB0E" w:rsidR="00354FF1" w:rsidRPr="001B11EE" w:rsidRDefault="00354FF1" w:rsidP="00E81AD7">
            <w:pPr>
              <w:tabs>
                <w:tab w:val="num" w:pos="720"/>
              </w:tabs>
              <w:adjustRightInd/>
              <w:jc w:val="center"/>
            </w:pPr>
            <w:r>
              <w:rPr>
                <w:color w:val="000000" w:themeColor="text1"/>
                <w:kern w:val="24"/>
              </w:rPr>
              <w:t>Option 1-1</w:t>
            </w:r>
          </w:p>
        </w:tc>
        <w:tc>
          <w:tcPr>
            <w:tcW w:w="2087" w:type="dxa"/>
            <w:vAlign w:val="center"/>
          </w:tcPr>
          <w:p w14:paraId="5C68ED3D" w14:textId="7AD7DFF9" w:rsidR="00354FF1" w:rsidRPr="001B11EE" w:rsidRDefault="00354FF1" w:rsidP="00E81AD7">
            <w:pPr>
              <w:tabs>
                <w:tab w:val="num" w:pos="720"/>
              </w:tabs>
              <w:adjustRightInd/>
              <w:jc w:val="center"/>
            </w:pPr>
            <w:r>
              <w:rPr>
                <w:color w:val="000000" w:themeColor="text1"/>
                <w:kern w:val="24"/>
              </w:rPr>
              <w:t>Option 1-1</w:t>
            </w:r>
          </w:p>
        </w:tc>
      </w:tr>
      <w:tr w:rsidR="00354FF1" w14:paraId="5B1FF107" w14:textId="77777777" w:rsidTr="00C3025A">
        <w:trPr>
          <w:jc w:val="center"/>
        </w:trPr>
        <w:tc>
          <w:tcPr>
            <w:tcW w:w="2903" w:type="dxa"/>
            <w:vAlign w:val="center"/>
          </w:tcPr>
          <w:p w14:paraId="6D8E69C9" w14:textId="28CD27CD" w:rsidR="00354FF1" w:rsidRPr="00C3025A" w:rsidRDefault="00E3304C" w:rsidP="00C3025A">
            <w:pPr>
              <w:tabs>
                <w:tab w:val="num" w:pos="720"/>
              </w:tabs>
              <w:adjustRightInd/>
              <w:jc w:val="center"/>
              <w:rPr>
                <w:b/>
              </w:rPr>
            </w:pPr>
            <w:r w:rsidRPr="00C3025A">
              <w:rPr>
                <w:b/>
                <w:color w:val="000000" w:themeColor="text1"/>
                <w:kern w:val="24"/>
              </w:rPr>
              <w:t>6.4</w:t>
            </w:r>
          </w:p>
        </w:tc>
        <w:tc>
          <w:tcPr>
            <w:tcW w:w="2904" w:type="dxa"/>
            <w:vAlign w:val="center"/>
          </w:tcPr>
          <w:p w14:paraId="6024EB13" w14:textId="06443C99" w:rsidR="00354FF1" w:rsidRPr="00C3025A" w:rsidRDefault="00E3304C" w:rsidP="00C3025A">
            <w:pPr>
              <w:tabs>
                <w:tab w:val="num" w:pos="720"/>
              </w:tabs>
              <w:adjustRightInd/>
              <w:jc w:val="center"/>
              <w:rPr>
                <w:b/>
              </w:rPr>
            </w:pPr>
            <w:r w:rsidRPr="00C3025A">
              <w:rPr>
                <w:b/>
                <w:color w:val="000000" w:themeColor="text1"/>
                <w:kern w:val="24"/>
              </w:rPr>
              <w:t>6.7</w:t>
            </w:r>
          </w:p>
        </w:tc>
        <w:tc>
          <w:tcPr>
            <w:tcW w:w="2087" w:type="dxa"/>
            <w:vAlign w:val="center"/>
          </w:tcPr>
          <w:p w14:paraId="035B2826" w14:textId="77777777" w:rsidR="00354FF1" w:rsidRPr="00C3025A" w:rsidRDefault="00354FF1">
            <w:pPr>
              <w:tabs>
                <w:tab w:val="num" w:pos="720"/>
              </w:tabs>
              <w:adjustRightInd/>
              <w:jc w:val="center"/>
              <w:rPr>
                <w:b/>
              </w:rPr>
            </w:pPr>
            <w:r w:rsidRPr="00C3025A">
              <w:rPr>
                <w:b/>
                <w:color w:val="000000" w:themeColor="text1"/>
                <w:kern w:val="24"/>
              </w:rPr>
              <w:t>4.7%</w:t>
            </w:r>
          </w:p>
        </w:tc>
      </w:tr>
    </w:tbl>
    <w:p w14:paraId="736E6E5C" w14:textId="77777777" w:rsidR="00E81AD7" w:rsidRDefault="00E81AD7" w:rsidP="00E81AD7">
      <w:pPr>
        <w:tabs>
          <w:tab w:val="num" w:pos="720"/>
        </w:tabs>
        <w:adjustRightInd/>
      </w:pPr>
    </w:p>
    <w:p w14:paraId="52680D01" w14:textId="33D831CD" w:rsidR="00BB59B9" w:rsidRPr="002D3002" w:rsidRDefault="00E81AD7" w:rsidP="00C3025A">
      <w:pPr>
        <w:tabs>
          <w:tab w:val="num" w:pos="720"/>
        </w:tabs>
        <w:adjustRightInd/>
      </w:pPr>
      <w:r w:rsidRPr="00531FE8">
        <w:rPr>
          <w:b/>
          <w:i/>
          <w:lang w:eastAsia="zh-CN"/>
        </w:rPr>
        <w:t>Observation</w:t>
      </w:r>
      <w:r w:rsidR="00D37EF5">
        <w:rPr>
          <w:b/>
          <w:i/>
          <w:lang w:eastAsia="zh-CN"/>
        </w:rPr>
        <w:t xml:space="preserve"> </w:t>
      </w:r>
      <w:r>
        <w:rPr>
          <w:b/>
          <w:i/>
          <w:lang w:eastAsia="zh-CN"/>
        </w:rPr>
        <w:t>6</w:t>
      </w:r>
      <w:r w:rsidRPr="00531FE8">
        <w:rPr>
          <w:b/>
          <w:i/>
          <w:lang w:eastAsia="zh-CN"/>
        </w:rPr>
        <w:t xml:space="preserve">: For the case of LTE bandwidth (10MHz) smaller than NR bandwidth (20MHz), the PDCCH capacity gain </w:t>
      </w:r>
      <w:r w:rsidR="00B46718">
        <w:rPr>
          <w:b/>
          <w:i/>
          <w:lang w:eastAsia="zh-CN"/>
        </w:rPr>
        <w:t>severely</w:t>
      </w:r>
      <w:r w:rsidR="00EE240F">
        <w:rPr>
          <w:b/>
          <w:i/>
          <w:lang w:eastAsia="zh-CN"/>
        </w:rPr>
        <w:t xml:space="preserve"> shr</w:t>
      </w:r>
      <w:r w:rsidR="00BE48A5">
        <w:rPr>
          <w:b/>
          <w:i/>
          <w:lang w:eastAsia="zh-CN"/>
        </w:rPr>
        <w:t>i</w:t>
      </w:r>
      <w:r w:rsidR="00EE240F">
        <w:rPr>
          <w:b/>
          <w:i/>
          <w:lang w:eastAsia="zh-CN"/>
        </w:rPr>
        <w:t>nk</w:t>
      </w:r>
      <w:r w:rsidR="00BE48A5">
        <w:rPr>
          <w:b/>
          <w:i/>
          <w:lang w:eastAsia="zh-CN"/>
        </w:rPr>
        <w:t>s</w:t>
      </w:r>
      <w:r w:rsidR="00EE240F">
        <w:rPr>
          <w:b/>
          <w:i/>
          <w:lang w:eastAsia="zh-CN"/>
        </w:rPr>
        <w:t>,</w:t>
      </w:r>
      <w:r w:rsidRPr="00531FE8">
        <w:rPr>
          <w:b/>
          <w:i/>
          <w:lang w:eastAsia="zh-CN"/>
        </w:rPr>
        <w:t xml:space="preserve"> </w:t>
      </w:r>
      <w:r w:rsidR="00EE240F">
        <w:rPr>
          <w:b/>
          <w:i/>
          <w:lang w:eastAsia="zh-CN"/>
        </w:rPr>
        <w:t xml:space="preserve">e.g., the capacity gain of </w:t>
      </w:r>
      <w:r w:rsidR="003553E1">
        <w:rPr>
          <w:b/>
          <w:i/>
          <w:lang w:eastAsia="zh-CN"/>
        </w:rPr>
        <w:t>Option 1-1</w:t>
      </w:r>
      <w:r w:rsidR="00C804E7">
        <w:rPr>
          <w:b/>
          <w:i/>
          <w:lang w:eastAsia="zh-CN"/>
        </w:rPr>
        <w:t xml:space="preserve"> under Scenario </w:t>
      </w:r>
      <w:r w:rsidR="00D81BFB">
        <w:rPr>
          <w:b/>
          <w:i/>
          <w:lang w:eastAsia="zh-CN"/>
        </w:rPr>
        <w:t>2</w:t>
      </w:r>
      <w:r w:rsidRPr="00531FE8">
        <w:rPr>
          <w:b/>
          <w:i/>
          <w:lang w:eastAsia="zh-CN"/>
        </w:rPr>
        <w:t xml:space="preserve"> </w:t>
      </w:r>
      <w:r w:rsidR="00EE240F">
        <w:rPr>
          <w:b/>
          <w:i/>
          <w:lang w:eastAsia="zh-CN"/>
        </w:rPr>
        <w:t>degrades to</w:t>
      </w:r>
      <w:r w:rsidRPr="00531FE8">
        <w:rPr>
          <w:b/>
          <w:i/>
          <w:lang w:eastAsia="zh-CN"/>
        </w:rPr>
        <w:t xml:space="preserve"> </w:t>
      </w:r>
      <w:r>
        <w:rPr>
          <w:b/>
          <w:i/>
          <w:lang w:eastAsia="zh-CN"/>
        </w:rPr>
        <w:t>4.7</w:t>
      </w:r>
      <w:r w:rsidRPr="00531FE8">
        <w:rPr>
          <w:b/>
          <w:i/>
          <w:lang w:eastAsia="zh-CN"/>
        </w:rPr>
        <w:t>%.</w:t>
      </w:r>
    </w:p>
    <w:p w14:paraId="79ED8AEA" w14:textId="03BB5F38" w:rsidR="00CA6F8E" w:rsidRPr="00CA6F8E" w:rsidRDefault="00E81AD7" w:rsidP="00C3025A">
      <w:pPr>
        <w:pStyle w:val="2"/>
        <w:tabs>
          <w:tab w:val="clear" w:pos="2703"/>
          <w:tab w:val="num" w:pos="993"/>
        </w:tabs>
        <w:ind w:left="567"/>
      </w:pPr>
      <w:r>
        <w:lastRenderedPageBreak/>
        <w:t>KPI #3: Potential d</w:t>
      </w:r>
      <w:r w:rsidR="00CA6F8E" w:rsidRPr="00CA6F8E">
        <w:t xml:space="preserve">egradation of LTE due to </w:t>
      </w:r>
      <w:r w:rsidR="00977348">
        <w:t>O</w:t>
      </w:r>
      <w:r w:rsidR="00977348" w:rsidRPr="00CA6F8E">
        <w:t>ption</w:t>
      </w:r>
      <w:r w:rsidR="00977348">
        <w:t xml:space="preserve"> </w:t>
      </w:r>
      <w:r w:rsidR="00CA6F8E" w:rsidRPr="00CA6F8E">
        <w:t>2</w:t>
      </w:r>
      <w:r w:rsidR="00292BCA">
        <w:t xml:space="preserve"> </w:t>
      </w:r>
      <w:r w:rsidR="00D61FD4">
        <w:t xml:space="preserve">with </w:t>
      </w:r>
      <w:r w:rsidR="00CA6F8E" w:rsidRPr="00CA6F8E">
        <w:t>superposition</w:t>
      </w:r>
    </w:p>
    <w:p w14:paraId="2AF23306" w14:textId="318BA8FD" w:rsidR="00501FE9" w:rsidRDefault="00B00ECF" w:rsidP="007C5E4E">
      <w:pPr>
        <w:tabs>
          <w:tab w:val="num" w:pos="720"/>
        </w:tabs>
        <w:adjustRightInd/>
      </w:pPr>
      <w:r w:rsidRPr="00531FE8">
        <w:t xml:space="preserve">Although </w:t>
      </w:r>
      <w:r w:rsidR="003553E1">
        <w:t>Option 2B</w:t>
      </w:r>
      <w:r w:rsidRPr="00531FE8">
        <w:t xml:space="preserve"> performs well in various scenarios </w:t>
      </w:r>
      <w:r w:rsidR="00D23B95">
        <w:t xml:space="preserve">in terms </w:t>
      </w:r>
      <w:r w:rsidRPr="00531FE8">
        <w:t xml:space="preserve">of </w:t>
      </w:r>
      <w:r w:rsidR="00A4083D">
        <w:t xml:space="preserve">NR </w:t>
      </w:r>
      <w:r w:rsidRPr="00531FE8">
        <w:t>PDCCH capacity gain</w:t>
      </w:r>
      <w:r w:rsidR="0006627D">
        <w:t xml:space="preserve"> and outage UE percentage</w:t>
      </w:r>
      <w:r w:rsidRPr="00531FE8">
        <w:t xml:space="preserve">, </w:t>
      </w:r>
      <w:r w:rsidR="003553E1">
        <w:t>Option 2B</w:t>
      </w:r>
      <w:r w:rsidRPr="00531FE8">
        <w:t xml:space="preserve"> will lead to the degradation of LTE performance </w:t>
      </w:r>
      <w:r w:rsidR="004D6852">
        <w:t xml:space="preserve">with respect to harmed link adaptation </w:t>
      </w:r>
      <w:r w:rsidR="00B05251">
        <w:t>interfered by</w:t>
      </w:r>
      <w:r>
        <w:t xml:space="preserve"> </w:t>
      </w:r>
      <w:r w:rsidRPr="00531FE8">
        <w:t>NR PDCCH/PDCC</w:t>
      </w:r>
      <w:r>
        <w:t>H</w:t>
      </w:r>
      <w:r w:rsidRPr="00531FE8">
        <w:t xml:space="preserve"> DMRS</w:t>
      </w:r>
      <w:r w:rsidR="0092197B">
        <w:t>, since the CQI/PMI/RI measurement of LTE UEs are performed based on CRS including the PDCCH</w:t>
      </w:r>
      <w:r w:rsidR="00324FC3">
        <w:t xml:space="preserve"> region</w:t>
      </w:r>
      <w:r w:rsidRPr="00531FE8">
        <w:t>.</w:t>
      </w:r>
    </w:p>
    <w:p w14:paraId="4C191228" w14:textId="6FABD90A" w:rsidR="00501FE9" w:rsidRPr="00531FE8" w:rsidRDefault="00501FE9" w:rsidP="00531FE8">
      <w:pPr>
        <w:tabs>
          <w:tab w:val="num" w:pos="720"/>
        </w:tabs>
        <w:adjustRightInd/>
      </w:pPr>
      <w:r>
        <w:t>In order t</w:t>
      </w:r>
      <w:r w:rsidRPr="00531FE8">
        <w:rPr>
          <w:rFonts w:hint="eastAsia"/>
        </w:rPr>
        <w:t>o analyze the impact of interference on LTE CRS on LTE performance,</w:t>
      </w:r>
      <w:r>
        <w:t xml:space="preserve"> </w:t>
      </w:r>
      <w:r w:rsidRPr="00531FE8">
        <w:rPr>
          <w:rFonts w:hint="eastAsia"/>
        </w:rPr>
        <w:t xml:space="preserve">under the interference conditions shown in </w:t>
      </w:r>
      <w:r>
        <w:fldChar w:fldCharType="begin"/>
      </w:r>
      <w:r>
        <w:instrText xml:space="preserve"> REF _Ref109657033 \h </w:instrText>
      </w:r>
      <w:r>
        <w:fldChar w:fldCharType="separate"/>
      </w:r>
      <w:r w:rsidR="00A90E58">
        <w:t xml:space="preserve">Fig. </w:t>
      </w:r>
      <w:r w:rsidR="00A90E58">
        <w:rPr>
          <w:noProof/>
        </w:rPr>
        <w:t>10</w:t>
      </w:r>
      <w:r>
        <w:fldChar w:fldCharType="end"/>
      </w:r>
      <w:r w:rsidR="000006BA">
        <w:t xml:space="preserve">, in 4X4 MIMO mode, the PDSCH throughput </w:t>
      </w:r>
      <w:r w:rsidR="00021E33">
        <w:t xml:space="preserve">with link adaptation </w:t>
      </w:r>
      <w:r w:rsidR="000006BA">
        <w:t xml:space="preserve">is evaluated. In the </w:t>
      </w:r>
      <w:r w:rsidR="00A23C14">
        <w:t xml:space="preserve">PDSCH </w:t>
      </w:r>
      <w:r w:rsidR="000006BA">
        <w:t xml:space="preserve">link adaptation simulation, </w:t>
      </w:r>
      <w:r w:rsidR="000006BA" w:rsidRPr="0021779C">
        <w:t>the UE estimates RI, PMI, and CQI based on the LTE CRS, and feed</w:t>
      </w:r>
      <w:r w:rsidR="00A23C14">
        <w:t xml:space="preserve">s </w:t>
      </w:r>
      <w:r w:rsidR="000006BA" w:rsidRPr="0021779C">
        <w:t xml:space="preserve">back to the eNB, </w:t>
      </w:r>
      <w:r w:rsidR="00D53476">
        <w:t>then</w:t>
      </w:r>
      <w:r w:rsidR="00D53476" w:rsidRPr="0021779C">
        <w:t xml:space="preserve"> </w:t>
      </w:r>
      <w:r w:rsidR="000006BA" w:rsidRPr="0021779C">
        <w:t>the eNB schedules MIMO transmission based on the feedback information from the UE.</w:t>
      </w:r>
    </w:p>
    <w:p w14:paraId="428F1AB7" w14:textId="23C6B792" w:rsidR="00501FE9" w:rsidRDefault="00501FE9" w:rsidP="00531FE8">
      <w:pPr>
        <w:keepNext/>
        <w:tabs>
          <w:tab w:val="num" w:pos="720"/>
        </w:tabs>
        <w:adjustRightInd/>
        <w:jc w:val="center"/>
      </w:pPr>
      <w:r>
        <w:rPr>
          <w:noProof/>
          <w:lang w:eastAsia="zh-CN"/>
        </w:rPr>
        <w:drawing>
          <wp:inline distT="0" distB="0" distL="0" distR="0" wp14:anchorId="197D1EF4" wp14:editId="119F64FF">
            <wp:extent cx="2779200" cy="2516400"/>
            <wp:effectExtent l="0" t="0" r="254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79200" cy="2516400"/>
                    </a:xfrm>
                    <a:prstGeom prst="rect">
                      <a:avLst/>
                    </a:prstGeom>
                  </pic:spPr>
                </pic:pic>
              </a:graphicData>
            </a:graphic>
          </wp:inline>
        </w:drawing>
      </w:r>
    </w:p>
    <w:p w14:paraId="040845E6" w14:textId="0A33EA14" w:rsidR="00501FE9" w:rsidRDefault="00501FE9" w:rsidP="00531FE8">
      <w:pPr>
        <w:pStyle w:val="a5"/>
        <w:jc w:val="center"/>
      </w:pPr>
      <w:bookmarkStart w:id="12" w:name="_Ref109657033"/>
      <w:r>
        <w:t xml:space="preserve">Fig. </w:t>
      </w:r>
      <w:r w:rsidR="00847FA4">
        <w:rPr>
          <w:noProof/>
        </w:rPr>
        <w:fldChar w:fldCharType="begin"/>
      </w:r>
      <w:r w:rsidR="00847FA4">
        <w:rPr>
          <w:noProof/>
        </w:rPr>
        <w:instrText xml:space="preserve"> SEQ Fig. \* ARABIC </w:instrText>
      </w:r>
      <w:r w:rsidR="00847FA4">
        <w:rPr>
          <w:noProof/>
        </w:rPr>
        <w:fldChar w:fldCharType="separate"/>
      </w:r>
      <w:r w:rsidR="00A90E58">
        <w:rPr>
          <w:noProof/>
        </w:rPr>
        <w:t>10</w:t>
      </w:r>
      <w:r w:rsidR="00847FA4">
        <w:rPr>
          <w:noProof/>
        </w:rPr>
        <w:fldChar w:fldCharType="end"/>
      </w:r>
      <w:bookmarkEnd w:id="12"/>
      <w:r>
        <w:t xml:space="preserve">  </w:t>
      </w:r>
      <w:r w:rsidRPr="00531FE8">
        <w:t>Interference on LTE CRS on LTE performance</w:t>
      </w:r>
      <w:r>
        <w:t xml:space="preserve"> for evaluation</w:t>
      </w:r>
    </w:p>
    <w:p w14:paraId="6DC52138" w14:textId="417081C1" w:rsidR="0095576E" w:rsidRDefault="000006BA" w:rsidP="00531FE8">
      <w:pPr>
        <w:tabs>
          <w:tab w:val="num" w:pos="720"/>
        </w:tabs>
        <w:adjustRightInd/>
      </w:pPr>
      <w:r>
        <w:fldChar w:fldCharType="begin"/>
      </w:r>
      <w:r>
        <w:instrText xml:space="preserve"> REF _Ref109655352 \h </w:instrText>
      </w:r>
      <w:r>
        <w:fldChar w:fldCharType="separate"/>
      </w:r>
      <w:r w:rsidR="00A90E58">
        <w:t xml:space="preserve">Fig. </w:t>
      </w:r>
      <w:r w:rsidR="00A90E58">
        <w:rPr>
          <w:noProof/>
        </w:rPr>
        <w:t>11</w:t>
      </w:r>
      <w:r>
        <w:fldChar w:fldCharType="end"/>
      </w:r>
      <w:r w:rsidR="00BC5E6D">
        <w:t xml:space="preserve"> shows the LTE PDSCH throughput performance when LTE CRS is interfered by NR PDCCH.</w:t>
      </w:r>
      <w:r>
        <w:t xml:space="preserve"> </w:t>
      </w:r>
      <w:r w:rsidR="000A2F0E" w:rsidRPr="00DC44A0">
        <w:t>For the LTE system, NR PDCCH/PDCCH DM-RS is</w:t>
      </w:r>
      <w:r w:rsidR="00363173">
        <w:t xml:space="preserve"> the</w:t>
      </w:r>
      <w:r w:rsidR="000A2F0E" w:rsidRPr="00DC44A0">
        <w:t xml:space="preserve"> interference</w:t>
      </w:r>
      <w:r w:rsidR="00363173">
        <w:t xml:space="preserve"> signal</w:t>
      </w:r>
      <w:r w:rsidR="000A2F0E" w:rsidRPr="00DC44A0">
        <w:t xml:space="preserve">. </w:t>
      </w:r>
      <w:r w:rsidR="0070134B">
        <w:t>As a</w:t>
      </w:r>
      <w:r w:rsidR="00835B24">
        <w:t xml:space="preserve"> note</w:t>
      </w:r>
      <w:r w:rsidR="000A2F0E" w:rsidRPr="00DC44A0">
        <w:t xml:space="preserve">, in the three curves in the </w:t>
      </w:r>
      <w:r w:rsidR="000A2F0E">
        <w:fldChar w:fldCharType="begin"/>
      </w:r>
      <w:r w:rsidR="000A2F0E">
        <w:instrText xml:space="preserve"> REF _Ref109655352 \h </w:instrText>
      </w:r>
      <w:r w:rsidR="000A2F0E">
        <w:fldChar w:fldCharType="separate"/>
      </w:r>
      <w:r w:rsidR="00A90E58">
        <w:t xml:space="preserve">Fig. </w:t>
      </w:r>
      <w:r w:rsidR="00A90E58">
        <w:rPr>
          <w:noProof/>
        </w:rPr>
        <w:t>11</w:t>
      </w:r>
      <w:r w:rsidR="000A2F0E">
        <w:fldChar w:fldCharType="end"/>
      </w:r>
      <w:r w:rsidR="000A2F0E" w:rsidRPr="00DC44A0">
        <w:t>, no interference means that there is no NR PDCCH/PDCCH DM-RS on the RE</w:t>
      </w:r>
      <w:r w:rsidR="000A2F0E">
        <w:t>s</w:t>
      </w:r>
      <w:r w:rsidR="000A2F0E" w:rsidRPr="00DC44A0">
        <w:t xml:space="preserve"> </w:t>
      </w:r>
      <w:r w:rsidR="000A2F0E">
        <w:t xml:space="preserve">carrying </w:t>
      </w:r>
      <w:r w:rsidR="000A2F0E" w:rsidRPr="00DC44A0">
        <w:t xml:space="preserve">the LTE CRS, and I/S=-3dB and I/S=0dB means that the power ratios of NR PDCCH/PDCCH DM-RS </w:t>
      </w:r>
      <w:r w:rsidR="00835B24">
        <w:t>to</w:t>
      </w:r>
      <w:r w:rsidR="00835B24" w:rsidRPr="00DC44A0">
        <w:t xml:space="preserve"> </w:t>
      </w:r>
      <w:r w:rsidR="000A2F0E" w:rsidRPr="00DC44A0">
        <w:t>LTE CRS are -3dB and 0dB</w:t>
      </w:r>
      <w:r w:rsidR="005B3540">
        <w:t>,</w:t>
      </w:r>
      <w:r w:rsidR="000A2F0E" w:rsidRPr="00DC44A0">
        <w:t xml:space="preserve"> respectively</w:t>
      </w:r>
      <w:r w:rsidR="000A2F0E">
        <w:t xml:space="preserve">. </w:t>
      </w:r>
      <w:r>
        <w:t xml:space="preserve">It is shown in the </w:t>
      </w:r>
      <w:r>
        <w:fldChar w:fldCharType="begin"/>
      </w:r>
      <w:r>
        <w:instrText xml:space="preserve"> REF _Ref109655352 \h </w:instrText>
      </w:r>
      <w:r>
        <w:fldChar w:fldCharType="separate"/>
      </w:r>
      <w:r w:rsidR="00A90E58">
        <w:t xml:space="preserve">Fig. </w:t>
      </w:r>
      <w:r w:rsidR="00A90E58">
        <w:rPr>
          <w:noProof/>
        </w:rPr>
        <w:t>11</w:t>
      </w:r>
      <w:r>
        <w:fldChar w:fldCharType="end"/>
      </w:r>
      <w:r>
        <w:t xml:space="preserve"> that </w:t>
      </w:r>
      <w:r w:rsidR="00FC3EAB">
        <w:t xml:space="preserve">LTE </w:t>
      </w:r>
      <w:r w:rsidR="00AE1AFE">
        <w:t>t</w:t>
      </w:r>
      <w:r w:rsidR="00AE1AFE" w:rsidRPr="00531FE8">
        <w:rPr>
          <w:rFonts w:hint="eastAsia"/>
        </w:rPr>
        <w:t>hroughput decreases with</w:t>
      </w:r>
      <w:r w:rsidR="005B3540">
        <w:t xml:space="preserve"> the</w:t>
      </w:r>
      <w:r w:rsidR="00AE1AFE" w:rsidRPr="00531FE8">
        <w:rPr>
          <w:rFonts w:hint="eastAsia"/>
        </w:rPr>
        <w:t xml:space="preserve"> </w:t>
      </w:r>
      <w:r w:rsidR="005B3540" w:rsidRPr="00531FE8">
        <w:rPr>
          <w:rFonts w:hint="eastAsia"/>
        </w:rPr>
        <w:t>increas</w:t>
      </w:r>
      <w:r w:rsidR="005B3540">
        <w:t>ed</w:t>
      </w:r>
      <w:r w:rsidR="005B3540" w:rsidRPr="00531FE8">
        <w:rPr>
          <w:rFonts w:hint="eastAsia"/>
        </w:rPr>
        <w:t xml:space="preserve"> </w:t>
      </w:r>
      <w:r w:rsidR="005B3540">
        <w:t xml:space="preserve">NR </w:t>
      </w:r>
      <w:r w:rsidR="00AE1AFE" w:rsidRPr="00531FE8">
        <w:rPr>
          <w:rFonts w:hint="eastAsia"/>
        </w:rPr>
        <w:t>interference power</w:t>
      </w:r>
      <w:r w:rsidR="00B150D9">
        <w:t xml:space="preserve">. </w:t>
      </w:r>
      <w:r w:rsidR="00E90BAD">
        <w:t>T</w:t>
      </w:r>
      <w:r w:rsidR="00E90BAD" w:rsidRPr="00531FE8">
        <w:rPr>
          <w:rFonts w:hint="eastAsia"/>
        </w:rPr>
        <w:t xml:space="preserve">he throughput is </w:t>
      </w:r>
      <w:r w:rsidR="00E90BAD">
        <w:t>significantly reduced</w:t>
      </w:r>
      <w:r w:rsidR="00E90BAD" w:rsidRPr="00531FE8">
        <w:rPr>
          <w:rFonts w:hint="eastAsia"/>
        </w:rPr>
        <w:t xml:space="preserve"> </w:t>
      </w:r>
      <w:r w:rsidR="00E90BAD">
        <w:t>e</w:t>
      </w:r>
      <w:r w:rsidR="00E90BAD" w:rsidRPr="00531FE8">
        <w:rPr>
          <w:rFonts w:hint="eastAsia"/>
        </w:rPr>
        <w:t xml:space="preserve">specially </w:t>
      </w:r>
      <w:r w:rsidR="000A2F0E">
        <w:t>for the UE</w:t>
      </w:r>
      <w:r w:rsidR="000A2F0E">
        <w:rPr>
          <w:rFonts w:hint="eastAsia"/>
          <w:lang w:eastAsia="zh-CN"/>
        </w:rPr>
        <w:t>s</w:t>
      </w:r>
      <w:r w:rsidR="000A2F0E">
        <w:rPr>
          <w:lang w:eastAsia="zh-CN"/>
        </w:rPr>
        <w:t xml:space="preserve"> with</w:t>
      </w:r>
      <w:r w:rsidR="000A2F0E">
        <w:t xml:space="preserve"> </w:t>
      </w:r>
      <w:r w:rsidR="00052E30" w:rsidRPr="00531FE8">
        <w:rPr>
          <w:rFonts w:hint="eastAsia"/>
        </w:rPr>
        <w:t>high SNR, i.e. near-field UE</w:t>
      </w:r>
      <w:r w:rsidR="000A2F0E">
        <w:t>s</w:t>
      </w:r>
      <w:r w:rsidR="00052E30" w:rsidRPr="00531FE8">
        <w:rPr>
          <w:rFonts w:hint="eastAsia"/>
        </w:rPr>
        <w:t>.</w:t>
      </w:r>
      <w:r w:rsidR="00FA6651">
        <w:t xml:space="preserve"> </w:t>
      </w:r>
      <w:r w:rsidR="00FA6651">
        <w:fldChar w:fldCharType="begin"/>
      </w:r>
      <w:r w:rsidR="00FA6651">
        <w:instrText xml:space="preserve"> REF _Ref109658945 \h </w:instrText>
      </w:r>
      <w:r w:rsidR="00FA6651">
        <w:fldChar w:fldCharType="separate"/>
      </w:r>
      <w:r w:rsidR="00A90E58">
        <w:t xml:space="preserve">Table </w:t>
      </w:r>
      <w:r w:rsidR="00A90E58">
        <w:rPr>
          <w:noProof/>
        </w:rPr>
        <w:t>7</w:t>
      </w:r>
      <w:r w:rsidR="00FA6651">
        <w:fldChar w:fldCharType="end"/>
      </w:r>
      <w:r w:rsidR="00FA6651">
        <w:t xml:space="preserve"> shows</w:t>
      </w:r>
      <w:r w:rsidR="00FA6651" w:rsidRPr="00531FE8">
        <w:rPr>
          <w:rFonts w:hint="eastAsia"/>
        </w:rPr>
        <w:t xml:space="preserve"> the probability of higher order RI is significantly reduced</w:t>
      </w:r>
      <w:r w:rsidR="00D032A2" w:rsidRPr="00D032A2">
        <w:t xml:space="preserve"> </w:t>
      </w:r>
      <w:r w:rsidR="00D032A2">
        <w:t>b</w:t>
      </w:r>
      <w:r w:rsidR="00D032A2" w:rsidRPr="00531FE8">
        <w:rPr>
          <w:rFonts w:hint="eastAsia"/>
        </w:rPr>
        <w:t>ecause of the introduction of interference on the LTE CRS on port 3 and port 4</w:t>
      </w:r>
      <w:r w:rsidR="001B11EE">
        <w:t>.</w:t>
      </w:r>
    </w:p>
    <w:p w14:paraId="5D6B59F6" w14:textId="142E9E3C" w:rsidR="000A2F0E" w:rsidRPr="00531FE8" w:rsidRDefault="00C74740" w:rsidP="00531FE8">
      <w:pPr>
        <w:tabs>
          <w:tab w:val="num" w:pos="720"/>
        </w:tabs>
        <w:adjustRightInd/>
      </w:pPr>
      <w:r>
        <w:t>One may argue that</w:t>
      </w:r>
      <w:r w:rsidR="006E3843" w:rsidRPr="00C3025A">
        <w:rPr>
          <w:rFonts w:hint="eastAsia"/>
        </w:rPr>
        <w:t xml:space="preserve"> the eNB may perform</w:t>
      </w:r>
      <w:r w:rsidR="00380356">
        <w:t xml:space="preserve"> some</w:t>
      </w:r>
      <w:r w:rsidR="006E3843" w:rsidRPr="00C3025A">
        <w:rPr>
          <w:rFonts w:hint="eastAsia"/>
        </w:rPr>
        <w:t xml:space="preserve"> </w:t>
      </w:r>
      <w:r w:rsidR="00380356">
        <w:t>compensation</w:t>
      </w:r>
      <w:r w:rsidR="006E3843">
        <w:t xml:space="preserve"> </w:t>
      </w:r>
      <w:r w:rsidR="00380356">
        <w:t>on the feedback CQI to alleviate the link adaptation issue</w:t>
      </w:r>
      <w:r w:rsidR="006E3843" w:rsidRPr="00C3025A">
        <w:rPr>
          <w:rFonts w:hint="eastAsia"/>
        </w:rPr>
        <w:t xml:space="preserve">. However, it is </w:t>
      </w:r>
      <w:r w:rsidR="00563FD7">
        <w:t>quite challenging</w:t>
      </w:r>
      <w:r w:rsidR="00BA1A0C">
        <w:t xml:space="preserve"> to </w:t>
      </w:r>
      <w:r w:rsidR="000955C3">
        <w:t xml:space="preserve">perfectly </w:t>
      </w:r>
      <w:r w:rsidR="00BA1A0C">
        <w:t>fix this issue</w:t>
      </w:r>
      <w:r w:rsidR="00563FD7">
        <w:t xml:space="preserve"> by pure </w:t>
      </w:r>
      <w:r w:rsidR="0072646D">
        <w:t xml:space="preserve">eNB </w:t>
      </w:r>
      <w:r w:rsidR="00563FD7">
        <w:t>implementation</w:t>
      </w:r>
      <w:r w:rsidR="006E3843" w:rsidRPr="00C3025A">
        <w:rPr>
          <w:rFonts w:hint="eastAsia"/>
        </w:rPr>
        <w:t xml:space="preserve"> </w:t>
      </w:r>
      <w:r w:rsidR="00563FD7">
        <w:t>especially</w:t>
      </w:r>
      <w:r w:rsidR="00563FD7" w:rsidRPr="00563FD7">
        <w:rPr>
          <w:rFonts w:hint="eastAsia"/>
        </w:rPr>
        <w:t xml:space="preserve"> </w:t>
      </w:r>
      <w:r w:rsidR="0072646D">
        <w:t>regarding</w:t>
      </w:r>
      <w:r w:rsidR="00563FD7" w:rsidRPr="00BA0390">
        <w:rPr>
          <w:rFonts w:hint="eastAsia"/>
        </w:rPr>
        <w:t xml:space="preserve"> the </w:t>
      </w:r>
      <w:r w:rsidR="00BA1A0C">
        <w:t>bias</w:t>
      </w:r>
      <w:r w:rsidR="00563FD7" w:rsidRPr="00BA0390">
        <w:rPr>
          <w:rFonts w:hint="eastAsia"/>
        </w:rPr>
        <w:t xml:space="preserve"> </w:t>
      </w:r>
      <w:r w:rsidR="00135174">
        <w:t>on</w:t>
      </w:r>
      <w:r w:rsidR="00563FD7" w:rsidRPr="00BA0390">
        <w:rPr>
          <w:rFonts w:hint="eastAsia"/>
        </w:rPr>
        <w:t xml:space="preserve"> RI estimation</w:t>
      </w:r>
      <w:r w:rsidR="006E3843" w:rsidRPr="00C3025A">
        <w:rPr>
          <w:rFonts w:hint="eastAsia"/>
        </w:rPr>
        <w:t>.</w:t>
      </w:r>
    </w:p>
    <w:p w14:paraId="24183707" w14:textId="39B7386C" w:rsidR="00D410E4" w:rsidRDefault="00825968" w:rsidP="00531FE8">
      <w:pPr>
        <w:keepNext/>
        <w:tabs>
          <w:tab w:val="num" w:pos="720"/>
        </w:tabs>
        <w:adjustRightInd/>
        <w:jc w:val="center"/>
      </w:pPr>
      <w:r>
        <w:rPr>
          <w:noProof/>
          <w:lang w:eastAsia="zh-CN"/>
        </w:rPr>
        <w:drawing>
          <wp:inline distT="0" distB="0" distL="0" distR="0" wp14:anchorId="76D94682" wp14:editId="7FC894CE">
            <wp:extent cx="3189427" cy="2148827"/>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04174" cy="2158763"/>
                    </a:xfrm>
                    <a:prstGeom prst="rect">
                      <a:avLst/>
                    </a:prstGeom>
                  </pic:spPr>
                </pic:pic>
              </a:graphicData>
            </a:graphic>
          </wp:inline>
        </w:drawing>
      </w:r>
    </w:p>
    <w:p w14:paraId="49723724" w14:textId="1EE60171" w:rsidR="00B00ECF" w:rsidRDefault="00D410E4" w:rsidP="00531FE8">
      <w:pPr>
        <w:pStyle w:val="a5"/>
        <w:jc w:val="center"/>
        <w:rPr>
          <w:lang w:eastAsia="zh-CN"/>
        </w:rPr>
      </w:pPr>
      <w:bookmarkStart w:id="13" w:name="_Ref109655352"/>
      <w:r>
        <w:t xml:space="preserve">Fig. </w:t>
      </w:r>
      <w:r w:rsidR="00847FA4">
        <w:rPr>
          <w:noProof/>
        </w:rPr>
        <w:fldChar w:fldCharType="begin"/>
      </w:r>
      <w:r w:rsidR="00847FA4">
        <w:rPr>
          <w:noProof/>
        </w:rPr>
        <w:instrText xml:space="preserve"> SEQ Fig. \* ARABIC </w:instrText>
      </w:r>
      <w:r w:rsidR="00847FA4">
        <w:rPr>
          <w:noProof/>
        </w:rPr>
        <w:fldChar w:fldCharType="separate"/>
      </w:r>
      <w:r w:rsidR="00A90E58">
        <w:rPr>
          <w:noProof/>
        </w:rPr>
        <w:t>11</w:t>
      </w:r>
      <w:r w:rsidR="00847FA4">
        <w:rPr>
          <w:noProof/>
        </w:rPr>
        <w:fldChar w:fldCharType="end"/>
      </w:r>
      <w:bookmarkEnd w:id="13"/>
      <w:r>
        <w:t xml:space="preserve"> LTE PDSCH throughput </w:t>
      </w:r>
      <w:r w:rsidR="00BC5E6D">
        <w:t xml:space="preserve">performance </w:t>
      </w:r>
      <w:r>
        <w:t>when LTE CRS is interfered by NR PDCCH</w:t>
      </w:r>
    </w:p>
    <w:p w14:paraId="03B30027" w14:textId="77777777" w:rsidR="00F06DE4" w:rsidRDefault="00F06DE4" w:rsidP="007C5E4E">
      <w:pPr>
        <w:tabs>
          <w:tab w:val="num" w:pos="720"/>
        </w:tabs>
        <w:adjustRightInd/>
      </w:pPr>
    </w:p>
    <w:p w14:paraId="634B72A1" w14:textId="1101610A" w:rsidR="008B7F3F" w:rsidRDefault="008B7F3F" w:rsidP="00531FE8">
      <w:pPr>
        <w:pStyle w:val="a5"/>
        <w:keepNext/>
        <w:jc w:val="center"/>
      </w:pPr>
      <w:bookmarkStart w:id="14" w:name="_Ref109658945"/>
      <w:r>
        <w:t xml:space="preserve">Table </w:t>
      </w:r>
      <w:r w:rsidR="00847FA4">
        <w:rPr>
          <w:noProof/>
        </w:rPr>
        <w:fldChar w:fldCharType="begin"/>
      </w:r>
      <w:r w:rsidR="00847FA4">
        <w:rPr>
          <w:noProof/>
        </w:rPr>
        <w:instrText xml:space="preserve"> SEQ Table \* ARABIC </w:instrText>
      </w:r>
      <w:r w:rsidR="00847FA4">
        <w:rPr>
          <w:noProof/>
        </w:rPr>
        <w:fldChar w:fldCharType="separate"/>
      </w:r>
      <w:r w:rsidR="00A90E58">
        <w:rPr>
          <w:noProof/>
        </w:rPr>
        <w:t>7</w:t>
      </w:r>
      <w:r w:rsidR="00847FA4">
        <w:rPr>
          <w:noProof/>
        </w:rPr>
        <w:fldChar w:fldCharType="end"/>
      </w:r>
      <w:bookmarkEnd w:id="14"/>
      <w:r>
        <w:t xml:space="preserve"> RI percentage of</w:t>
      </w:r>
      <w:r w:rsidR="00FA6651">
        <w:t xml:space="preserve"> different interference power offset</w:t>
      </w:r>
      <w:r w:rsidR="00604AD2">
        <w:t>s</w:t>
      </w:r>
    </w:p>
    <w:tbl>
      <w:tblPr>
        <w:tblStyle w:val="ac"/>
        <w:tblW w:w="0" w:type="auto"/>
        <w:tblLook w:val="04A0" w:firstRow="1" w:lastRow="0" w:firstColumn="1" w:lastColumn="0" w:noHBand="0" w:noVBand="1"/>
      </w:tblPr>
      <w:tblGrid>
        <w:gridCol w:w="1861"/>
        <w:gridCol w:w="1861"/>
        <w:gridCol w:w="1861"/>
        <w:gridCol w:w="1862"/>
        <w:gridCol w:w="1862"/>
      </w:tblGrid>
      <w:tr w:rsidR="00DB6BD2" w14:paraId="51437A20" w14:textId="77777777" w:rsidTr="00C3025A">
        <w:tc>
          <w:tcPr>
            <w:tcW w:w="1861" w:type="dxa"/>
            <w:vMerge w:val="restart"/>
            <w:shd w:val="clear" w:color="auto" w:fill="D9D9D9" w:themeFill="background1" w:themeFillShade="D9"/>
          </w:tcPr>
          <w:p w14:paraId="484F1F5F" w14:textId="77777777" w:rsidR="00DB6BD2" w:rsidRPr="00C3025A" w:rsidRDefault="00DB6BD2" w:rsidP="00C3025A">
            <w:pPr>
              <w:widowControl/>
              <w:spacing w:before="120" w:line="280" w:lineRule="atLeast"/>
              <w:jc w:val="center"/>
              <w:rPr>
                <w:b/>
                <w:lang w:eastAsia="zh-CN"/>
              </w:rPr>
            </w:pPr>
            <w:r>
              <w:rPr>
                <w:rFonts w:hint="eastAsia"/>
                <w:b/>
                <w:lang w:eastAsia="zh-CN"/>
              </w:rPr>
              <w:t>I</w:t>
            </w:r>
            <w:r>
              <w:rPr>
                <w:b/>
                <w:lang w:eastAsia="zh-CN"/>
              </w:rPr>
              <w:t>nterference</w:t>
            </w:r>
          </w:p>
          <w:p w14:paraId="201612CD" w14:textId="1E736CE9" w:rsidR="00DB6BD2" w:rsidRPr="00C3025A" w:rsidRDefault="00DB6BD2" w:rsidP="0095576E">
            <w:pPr>
              <w:tabs>
                <w:tab w:val="num" w:pos="720"/>
              </w:tabs>
              <w:rPr>
                <w:b/>
                <w:lang w:eastAsia="zh-CN"/>
              </w:rPr>
            </w:pPr>
            <w:r>
              <w:rPr>
                <w:rFonts w:hint="eastAsia"/>
                <w:color w:val="000000"/>
              </w:rPr>
              <w:t xml:space="preserve">　</w:t>
            </w:r>
          </w:p>
        </w:tc>
        <w:tc>
          <w:tcPr>
            <w:tcW w:w="7446" w:type="dxa"/>
            <w:gridSpan w:val="4"/>
            <w:shd w:val="clear" w:color="auto" w:fill="D9D9D9" w:themeFill="background1" w:themeFillShade="D9"/>
          </w:tcPr>
          <w:p w14:paraId="0A9A01CB" w14:textId="702B1A5D" w:rsidR="00DB6BD2" w:rsidRPr="00C3025A" w:rsidRDefault="00DB6BD2" w:rsidP="00C3025A">
            <w:pPr>
              <w:widowControl/>
              <w:spacing w:before="120" w:line="280" w:lineRule="atLeast"/>
              <w:jc w:val="center"/>
              <w:rPr>
                <w:b/>
              </w:rPr>
            </w:pPr>
            <w:r w:rsidRPr="00C3025A">
              <w:rPr>
                <w:b/>
              </w:rPr>
              <w:t>RI percentage</w:t>
            </w:r>
          </w:p>
        </w:tc>
      </w:tr>
      <w:tr w:rsidR="00DB6BD2" w14:paraId="6FB0757C" w14:textId="77777777" w:rsidTr="00906A17">
        <w:tc>
          <w:tcPr>
            <w:tcW w:w="1861" w:type="dxa"/>
            <w:vMerge/>
            <w:vAlign w:val="center"/>
          </w:tcPr>
          <w:p w14:paraId="24B0EC01" w14:textId="0D992C8F" w:rsidR="00DB6BD2" w:rsidRDefault="00DB6BD2" w:rsidP="0095576E">
            <w:pPr>
              <w:tabs>
                <w:tab w:val="num" w:pos="720"/>
              </w:tabs>
              <w:adjustRightInd/>
            </w:pPr>
          </w:p>
        </w:tc>
        <w:tc>
          <w:tcPr>
            <w:tcW w:w="1861" w:type="dxa"/>
            <w:shd w:val="clear" w:color="auto" w:fill="D9D9D9" w:themeFill="background1" w:themeFillShade="D9"/>
            <w:vAlign w:val="center"/>
          </w:tcPr>
          <w:p w14:paraId="325A95B1" w14:textId="572285FB" w:rsidR="00DB6BD2" w:rsidRDefault="00DB6BD2" w:rsidP="0095576E">
            <w:pPr>
              <w:tabs>
                <w:tab w:val="num" w:pos="720"/>
              </w:tabs>
              <w:adjustRightInd/>
            </w:pPr>
            <w:r>
              <w:rPr>
                <w:color w:val="000000"/>
              </w:rPr>
              <w:t>Rank=</w:t>
            </w:r>
            <w:r>
              <w:rPr>
                <w:rFonts w:hint="eastAsia"/>
                <w:color w:val="000000"/>
              </w:rPr>
              <w:t>1</w:t>
            </w:r>
          </w:p>
        </w:tc>
        <w:tc>
          <w:tcPr>
            <w:tcW w:w="1861" w:type="dxa"/>
            <w:shd w:val="clear" w:color="auto" w:fill="D9D9D9" w:themeFill="background1" w:themeFillShade="D9"/>
            <w:vAlign w:val="center"/>
          </w:tcPr>
          <w:p w14:paraId="582D6B09" w14:textId="76E3F046" w:rsidR="00DB6BD2" w:rsidRDefault="00DB6BD2" w:rsidP="0095576E">
            <w:pPr>
              <w:tabs>
                <w:tab w:val="num" w:pos="720"/>
              </w:tabs>
              <w:adjustRightInd/>
            </w:pPr>
            <w:r>
              <w:rPr>
                <w:color w:val="000000"/>
              </w:rPr>
              <w:t>Rank=</w:t>
            </w:r>
            <w:r>
              <w:rPr>
                <w:rFonts w:hint="eastAsia"/>
                <w:color w:val="000000"/>
              </w:rPr>
              <w:t>2</w:t>
            </w:r>
          </w:p>
        </w:tc>
        <w:tc>
          <w:tcPr>
            <w:tcW w:w="1862" w:type="dxa"/>
            <w:shd w:val="clear" w:color="auto" w:fill="D9D9D9" w:themeFill="background1" w:themeFillShade="D9"/>
            <w:vAlign w:val="center"/>
          </w:tcPr>
          <w:p w14:paraId="617019E6" w14:textId="2185B01B" w:rsidR="00DB6BD2" w:rsidRDefault="00DB6BD2" w:rsidP="0095576E">
            <w:pPr>
              <w:tabs>
                <w:tab w:val="num" w:pos="720"/>
              </w:tabs>
              <w:adjustRightInd/>
            </w:pPr>
            <w:r>
              <w:rPr>
                <w:color w:val="000000"/>
              </w:rPr>
              <w:t>Rank=</w:t>
            </w:r>
            <w:r>
              <w:rPr>
                <w:rFonts w:hint="eastAsia"/>
                <w:color w:val="000000"/>
              </w:rPr>
              <w:t>3</w:t>
            </w:r>
          </w:p>
        </w:tc>
        <w:tc>
          <w:tcPr>
            <w:tcW w:w="1862" w:type="dxa"/>
            <w:shd w:val="clear" w:color="auto" w:fill="D9D9D9" w:themeFill="background1" w:themeFillShade="D9"/>
            <w:vAlign w:val="center"/>
          </w:tcPr>
          <w:p w14:paraId="249E8065" w14:textId="244B2126" w:rsidR="00DB6BD2" w:rsidRDefault="00DB6BD2" w:rsidP="0095576E">
            <w:pPr>
              <w:tabs>
                <w:tab w:val="num" w:pos="720"/>
              </w:tabs>
              <w:adjustRightInd/>
            </w:pPr>
            <w:r>
              <w:rPr>
                <w:color w:val="000000"/>
              </w:rPr>
              <w:t>Rank=</w:t>
            </w:r>
            <w:r>
              <w:rPr>
                <w:rFonts w:hint="eastAsia"/>
                <w:color w:val="000000"/>
              </w:rPr>
              <w:t>4</w:t>
            </w:r>
          </w:p>
        </w:tc>
      </w:tr>
      <w:tr w:rsidR="0095576E" w14:paraId="5A472302" w14:textId="77777777" w:rsidTr="00531FE8">
        <w:tc>
          <w:tcPr>
            <w:tcW w:w="1861" w:type="dxa"/>
            <w:vAlign w:val="center"/>
          </w:tcPr>
          <w:p w14:paraId="5F980B3C" w14:textId="6DE63341" w:rsidR="0095576E" w:rsidRDefault="0095576E" w:rsidP="0095576E">
            <w:pPr>
              <w:tabs>
                <w:tab w:val="num" w:pos="720"/>
              </w:tabs>
              <w:adjustRightInd/>
            </w:pPr>
            <w:r>
              <w:rPr>
                <w:rFonts w:hint="eastAsia"/>
                <w:color w:val="000000"/>
              </w:rPr>
              <w:t>no interference</w:t>
            </w:r>
          </w:p>
        </w:tc>
        <w:tc>
          <w:tcPr>
            <w:tcW w:w="1861" w:type="dxa"/>
            <w:vAlign w:val="center"/>
          </w:tcPr>
          <w:p w14:paraId="66F3D9EE" w14:textId="33493695" w:rsidR="0095576E" w:rsidRDefault="0095576E" w:rsidP="0095576E">
            <w:pPr>
              <w:tabs>
                <w:tab w:val="num" w:pos="720"/>
              </w:tabs>
              <w:adjustRightInd/>
            </w:pPr>
            <w:r>
              <w:rPr>
                <w:rFonts w:hint="eastAsia"/>
                <w:color w:val="000000"/>
              </w:rPr>
              <w:t>0</w:t>
            </w:r>
          </w:p>
        </w:tc>
        <w:tc>
          <w:tcPr>
            <w:tcW w:w="1861" w:type="dxa"/>
            <w:vAlign w:val="center"/>
          </w:tcPr>
          <w:p w14:paraId="33FC7733" w14:textId="1ABFB03F" w:rsidR="0095576E" w:rsidRDefault="0095576E" w:rsidP="0095576E">
            <w:pPr>
              <w:tabs>
                <w:tab w:val="num" w:pos="720"/>
              </w:tabs>
              <w:adjustRightInd/>
            </w:pPr>
            <w:r>
              <w:rPr>
                <w:rFonts w:hint="eastAsia"/>
                <w:color w:val="000000"/>
              </w:rPr>
              <w:t>0</w:t>
            </w:r>
          </w:p>
        </w:tc>
        <w:tc>
          <w:tcPr>
            <w:tcW w:w="1862" w:type="dxa"/>
            <w:vAlign w:val="center"/>
          </w:tcPr>
          <w:p w14:paraId="77759D0A" w14:textId="43A5F269" w:rsidR="0095576E" w:rsidRDefault="0095576E" w:rsidP="0095576E">
            <w:pPr>
              <w:tabs>
                <w:tab w:val="num" w:pos="720"/>
              </w:tabs>
              <w:adjustRightInd/>
            </w:pPr>
            <w:r>
              <w:rPr>
                <w:rFonts w:hint="eastAsia"/>
                <w:color w:val="000000"/>
              </w:rPr>
              <w:t>1.4%</w:t>
            </w:r>
          </w:p>
        </w:tc>
        <w:tc>
          <w:tcPr>
            <w:tcW w:w="1862" w:type="dxa"/>
            <w:vAlign w:val="center"/>
          </w:tcPr>
          <w:p w14:paraId="76168DB4" w14:textId="5051824E" w:rsidR="0095576E" w:rsidRDefault="0095576E" w:rsidP="0095576E">
            <w:pPr>
              <w:tabs>
                <w:tab w:val="num" w:pos="720"/>
              </w:tabs>
              <w:adjustRightInd/>
            </w:pPr>
            <w:r>
              <w:rPr>
                <w:rFonts w:hint="eastAsia"/>
                <w:color w:val="000000"/>
              </w:rPr>
              <w:t>98.6%</w:t>
            </w:r>
          </w:p>
        </w:tc>
      </w:tr>
      <w:tr w:rsidR="0095576E" w14:paraId="0CFD3C5A" w14:textId="77777777" w:rsidTr="00531FE8">
        <w:tc>
          <w:tcPr>
            <w:tcW w:w="1861" w:type="dxa"/>
            <w:vAlign w:val="center"/>
          </w:tcPr>
          <w:p w14:paraId="7616DDDD" w14:textId="2C620C6C" w:rsidR="0095576E" w:rsidRDefault="0095576E" w:rsidP="0095576E">
            <w:pPr>
              <w:tabs>
                <w:tab w:val="num" w:pos="720"/>
              </w:tabs>
              <w:adjustRightInd/>
            </w:pPr>
            <w:r>
              <w:rPr>
                <w:rFonts w:hint="eastAsia"/>
                <w:color w:val="000000"/>
              </w:rPr>
              <w:t>I/S=-3dB</w:t>
            </w:r>
          </w:p>
        </w:tc>
        <w:tc>
          <w:tcPr>
            <w:tcW w:w="1861" w:type="dxa"/>
            <w:vAlign w:val="center"/>
          </w:tcPr>
          <w:p w14:paraId="664A54D4" w14:textId="488355A3" w:rsidR="0095576E" w:rsidRDefault="0095576E" w:rsidP="0095576E">
            <w:pPr>
              <w:tabs>
                <w:tab w:val="num" w:pos="720"/>
              </w:tabs>
              <w:adjustRightInd/>
            </w:pPr>
            <w:r>
              <w:rPr>
                <w:rFonts w:hint="eastAsia"/>
                <w:color w:val="000000"/>
              </w:rPr>
              <w:t>0</w:t>
            </w:r>
          </w:p>
        </w:tc>
        <w:tc>
          <w:tcPr>
            <w:tcW w:w="1861" w:type="dxa"/>
            <w:vAlign w:val="center"/>
          </w:tcPr>
          <w:p w14:paraId="4CA5386F" w14:textId="71793636" w:rsidR="0095576E" w:rsidRDefault="0095576E" w:rsidP="0095576E">
            <w:pPr>
              <w:tabs>
                <w:tab w:val="num" w:pos="720"/>
              </w:tabs>
              <w:adjustRightInd/>
            </w:pPr>
            <w:r>
              <w:rPr>
                <w:rFonts w:hint="eastAsia"/>
                <w:color w:val="000000"/>
              </w:rPr>
              <w:t>0</w:t>
            </w:r>
          </w:p>
        </w:tc>
        <w:tc>
          <w:tcPr>
            <w:tcW w:w="1862" w:type="dxa"/>
            <w:vAlign w:val="center"/>
          </w:tcPr>
          <w:p w14:paraId="7972D7FB" w14:textId="6200D435" w:rsidR="0095576E" w:rsidRDefault="0095576E" w:rsidP="0095576E">
            <w:pPr>
              <w:tabs>
                <w:tab w:val="num" w:pos="720"/>
              </w:tabs>
              <w:adjustRightInd/>
            </w:pPr>
            <w:r>
              <w:rPr>
                <w:rFonts w:hint="eastAsia"/>
                <w:color w:val="000000"/>
              </w:rPr>
              <w:t>98.9%</w:t>
            </w:r>
          </w:p>
        </w:tc>
        <w:tc>
          <w:tcPr>
            <w:tcW w:w="1862" w:type="dxa"/>
            <w:vAlign w:val="center"/>
          </w:tcPr>
          <w:p w14:paraId="45D4BA56" w14:textId="54D9E858" w:rsidR="0095576E" w:rsidRDefault="0095576E" w:rsidP="0095576E">
            <w:pPr>
              <w:tabs>
                <w:tab w:val="num" w:pos="720"/>
              </w:tabs>
              <w:adjustRightInd/>
            </w:pPr>
            <w:r>
              <w:rPr>
                <w:rFonts w:hint="eastAsia"/>
                <w:color w:val="000000"/>
              </w:rPr>
              <w:t>1.1%</w:t>
            </w:r>
          </w:p>
        </w:tc>
      </w:tr>
      <w:tr w:rsidR="0095576E" w14:paraId="60790A8D" w14:textId="77777777" w:rsidTr="00531FE8">
        <w:tc>
          <w:tcPr>
            <w:tcW w:w="1861" w:type="dxa"/>
            <w:vAlign w:val="center"/>
          </w:tcPr>
          <w:p w14:paraId="6A010AA1" w14:textId="4FBA0A11" w:rsidR="0095576E" w:rsidRDefault="0095576E" w:rsidP="0095576E">
            <w:pPr>
              <w:tabs>
                <w:tab w:val="num" w:pos="720"/>
              </w:tabs>
              <w:adjustRightInd/>
            </w:pPr>
            <w:r>
              <w:rPr>
                <w:rFonts w:hint="eastAsia"/>
                <w:color w:val="000000"/>
              </w:rPr>
              <w:t>I/S=0dB</w:t>
            </w:r>
          </w:p>
        </w:tc>
        <w:tc>
          <w:tcPr>
            <w:tcW w:w="1861" w:type="dxa"/>
            <w:vAlign w:val="center"/>
          </w:tcPr>
          <w:p w14:paraId="4501BCB2" w14:textId="2F210EE9" w:rsidR="0095576E" w:rsidRDefault="0095576E" w:rsidP="0095576E">
            <w:pPr>
              <w:tabs>
                <w:tab w:val="num" w:pos="720"/>
              </w:tabs>
              <w:adjustRightInd/>
            </w:pPr>
            <w:r>
              <w:rPr>
                <w:rFonts w:hint="eastAsia"/>
                <w:color w:val="000000"/>
              </w:rPr>
              <w:t>0</w:t>
            </w:r>
          </w:p>
        </w:tc>
        <w:tc>
          <w:tcPr>
            <w:tcW w:w="1861" w:type="dxa"/>
            <w:vAlign w:val="center"/>
          </w:tcPr>
          <w:p w14:paraId="6EB0DC51" w14:textId="46B351CF" w:rsidR="0095576E" w:rsidRDefault="0095576E" w:rsidP="0095576E">
            <w:pPr>
              <w:tabs>
                <w:tab w:val="num" w:pos="720"/>
              </w:tabs>
              <w:adjustRightInd/>
            </w:pPr>
            <w:r>
              <w:rPr>
                <w:rFonts w:hint="eastAsia"/>
                <w:color w:val="000000"/>
              </w:rPr>
              <w:t>99.9%</w:t>
            </w:r>
          </w:p>
        </w:tc>
        <w:tc>
          <w:tcPr>
            <w:tcW w:w="1862" w:type="dxa"/>
            <w:vAlign w:val="center"/>
          </w:tcPr>
          <w:p w14:paraId="1200FF99" w14:textId="685643DE" w:rsidR="0095576E" w:rsidRDefault="0095576E" w:rsidP="0095576E">
            <w:pPr>
              <w:tabs>
                <w:tab w:val="num" w:pos="720"/>
              </w:tabs>
              <w:adjustRightInd/>
            </w:pPr>
            <w:r>
              <w:rPr>
                <w:rFonts w:hint="eastAsia"/>
                <w:color w:val="000000"/>
              </w:rPr>
              <w:t>0.1%</w:t>
            </w:r>
          </w:p>
        </w:tc>
        <w:tc>
          <w:tcPr>
            <w:tcW w:w="1862" w:type="dxa"/>
            <w:vAlign w:val="center"/>
          </w:tcPr>
          <w:p w14:paraId="4B5A40E9" w14:textId="0ACE5656" w:rsidR="0095576E" w:rsidRDefault="0095576E" w:rsidP="0095576E">
            <w:pPr>
              <w:tabs>
                <w:tab w:val="num" w:pos="720"/>
              </w:tabs>
              <w:adjustRightInd/>
            </w:pPr>
            <w:r>
              <w:rPr>
                <w:rFonts w:hint="eastAsia"/>
                <w:color w:val="000000"/>
              </w:rPr>
              <w:t>0</w:t>
            </w:r>
          </w:p>
        </w:tc>
      </w:tr>
    </w:tbl>
    <w:p w14:paraId="2AF5581E" w14:textId="34345B3D" w:rsidR="00213FAF" w:rsidRDefault="00213FAF" w:rsidP="00E27A5B">
      <w:pPr>
        <w:tabs>
          <w:tab w:val="num" w:pos="720"/>
        </w:tabs>
        <w:adjustRightInd/>
      </w:pPr>
    </w:p>
    <w:p w14:paraId="65FADF06" w14:textId="371B2FD0" w:rsidR="00A12ED4" w:rsidRDefault="00E81AD7">
      <w:pPr>
        <w:tabs>
          <w:tab w:val="num" w:pos="720"/>
        </w:tabs>
        <w:adjustRightInd/>
        <w:rPr>
          <w:b/>
          <w:i/>
          <w:lang w:eastAsia="zh-CN"/>
        </w:rPr>
      </w:pPr>
      <w:r w:rsidRPr="00531FE8">
        <w:rPr>
          <w:b/>
          <w:i/>
          <w:lang w:eastAsia="zh-CN"/>
        </w:rPr>
        <w:t>Observation</w:t>
      </w:r>
      <w:r w:rsidR="003A13BB">
        <w:rPr>
          <w:b/>
          <w:i/>
          <w:lang w:eastAsia="zh-CN"/>
        </w:rPr>
        <w:t xml:space="preserve"> </w:t>
      </w:r>
      <w:r>
        <w:rPr>
          <w:b/>
          <w:i/>
          <w:lang w:eastAsia="zh-CN"/>
        </w:rPr>
        <w:t>7</w:t>
      </w:r>
      <w:r w:rsidR="00A12ED4" w:rsidRPr="00531FE8">
        <w:rPr>
          <w:b/>
          <w:i/>
          <w:lang w:eastAsia="zh-CN"/>
        </w:rPr>
        <w:t xml:space="preserve">: </w:t>
      </w:r>
      <w:r w:rsidR="0035262A">
        <w:rPr>
          <w:b/>
          <w:i/>
          <w:lang w:eastAsia="zh-CN"/>
        </w:rPr>
        <w:t>O</w:t>
      </w:r>
      <w:r w:rsidR="000507DC" w:rsidRPr="00531FE8">
        <w:rPr>
          <w:b/>
          <w:i/>
          <w:lang w:eastAsia="zh-CN"/>
        </w:rPr>
        <w:t xml:space="preserve">ption 2 with </w:t>
      </w:r>
      <w:r w:rsidR="00A12ED4" w:rsidRPr="00531FE8">
        <w:rPr>
          <w:b/>
          <w:i/>
          <w:lang w:eastAsia="zh-CN"/>
        </w:rPr>
        <w:t>superposition of LTE CRS and the NR PDCCH</w:t>
      </w:r>
      <w:r w:rsidR="000507DC">
        <w:rPr>
          <w:b/>
          <w:i/>
          <w:lang w:eastAsia="zh-CN"/>
        </w:rPr>
        <w:t xml:space="preserve"> </w:t>
      </w:r>
      <w:r w:rsidR="00A12ED4" w:rsidRPr="00531FE8">
        <w:rPr>
          <w:b/>
          <w:i/>
          <w:lang w:eastAsia="zh-CN"/>
        </w:rPr>
        <w:t>will cause degraded accuracy of link adaptation including RI, PMI and CQI, especially for cell center UEs, resulting in decrease of the LTE downlink throughput.</w:t>
      </w:r>
    </w:p>
    <w:p w14:paraId="487C36F5" w14:textId="2906061F" w:rsidR="006B7F77" w:rsidRPr="00E023ED" w:rsidRDefault="006B7F77" w:rsidP="00C3025A">
      <w:pPr>
        <w:pStyle w:val="afa"/>
        <w:numPr>
          <w:ilvl w:val="0"/>
          <w:numId w:val="80"/>
        </w:numPr>
        <w:tabs>
          <w:tab w:val="num" w:pos="720"/>
        </w:tabs>
        <w:spacing w:after="120"/>
        <w:rPr>
          <w:b/>
          <w:i/>
        </w:rPr>
      </w:pPr>
      <w:r w:rsidRPr="00C3025A">
        <w:rPr>
          <w:rFonts w:ascii="Times New Roman" w:hAnsi="Times New Roman" w:cs="Times New Roman"/>
          <w:b/>
          <w:i/>
        </w:rPr>
        <w:t>Such</w:t>
      </w:r>
      <w:r>
        <w:rPr>
          <w:rFonts w:ascii="Times New Roman" w:hAnsi="Times New Roman" w:cs="Times New Roman"/>
          <w:b/>
          <w:i/>
        </w:rPr>
        <w:t xml:space="preserve"> estimation error on CQI/PMI/RI by UE can</w:t>
      </w:r>
      <w:r w:rsidR="00D32D82">
        <w:rPr>
          <w:rFonts w:ascii="Times New Roman" w:hAnsi="Times New Roman" w:cs="Times New Roman"/>
          <w:b/>
          <w:i/>
        </w:rPr>
        <w:t xml:space="preserve"> hardly</w:t>
      </w:r>
      <w:r>
        <w:rPr>
          <w:rFonts w:ascii="Times New Roman" w:hAnsi="Times New Roman" w:cs="Times New Roman"/>
          <w:b/>
          <w:i/>
        </w:rPr>
        <w:t xml:space="preserve"> be perfectly compensated by </w:t>
      </w:r>
      <w:r w:rsidR="00B31EFF">
        <w:rPr>
          <w:rFonts w:ascii="Times New Roman" w:hAnsi="Times New Roman" w:cs="Times New Roman"/>
          <w:b/>
          <w:i/>
        </w:rPr>
        <w:t>e</w:t>
      </w:r>
      <w:r>
        <w:rPr>
          <w:rFonts w:ascii="Times New Roman" w:hAnsi="Times New Roman" w:cs="Times New Roman"/>
          <w:b/>
          <w:i/>
        </w:rPr>
        <w:t>NB.</w:t>
      </w:r>
    </w:p>
    <w:p w14:paraId="45CF20FF" w14:textId="77777777" w:rsidR="00824E85" w:rsidRDefault="00824E85" w:rsidP="00824E85">
      <w:pPr>
        <w:rPr>
          <w:b/>
          <w:i/>
          <w:lang w:eastAsia="zh-CN"/>
        </w:rPr>
      </w:pPr>
      <w:r w:rsidRPr="00924367">
        <w:rPr>
          <w:b/>
          <w:i/>
          <w:lang w:eastAsia="zh-CN"/>
        </w:rPr>
        <w:t>Proposal</w:t>
      </w:r>
      <w:r>
        <w:rPr>
          <w:b/>
          <w:i/>
          <w:lang w:eastAsia="zh-CN"/>
        </w:rPr>
        <w:t xml:space="preserve"> 2</w:t>
      </w:r>
      <w:r w:rsidRPr="00924367">
        <w:rPr>
          <w:b/>
          <w:i/>
          <w:lang w:eastAsia="zh-CN"/>
        </w:rPr>
        <w:t xml:space="preserve">: </w:t>
      </w:r>
      <w:r>
        <w:rPr>
          <w:b/>
          <w:i/>
          <w:lang w:eastAsia="zh-CN"/>
        </w:rPr>
        <w:t>Considering</w:t>
      </w:r>
      <w:r w:rsidRPr="00BA0390">
        <w:rPr>
          <w:b/>
          <w:i/>
          <w:lang w:eastAsia="zh-CN"/>
        </w:rPr>
        <w:t xml:space="preserve"> the </w:t>
      </w:r>
      <w:r>
        <w:rPr>
          <w:b/>
          <w:i/>
          <w:lang w:eastAsia="zh-CN"/>
        </w:rPr>
        <w:t>performance degradation of LTE UEs caused by</w:t>
      </w:r>
      <w:r w:rsidRPr="00BA0390">
        <w:rPr>
          <w:b/>
          <w:i/>
          <w:lang w:eastAsia="zh-CN"/>
        </w:rPr>
        <w:t xml:space="preserve"> Option 2</w:t>
      </w:r>
      <w:r>
        <w:rPr>
          <w:b/>
          <w:i/>
          <w:lang w:eastAsia="zh-CN"/>
        </w:rPr>
        <w:t xml:space="preserve"> with </w:t>
      </w:r>
      <w:r w:rsidRPr="00531FE8">
        <w:rPr>
          <w:b/>
          <w:i/>
          <w:lang w:eastAsia="zh-CN"/>
        </w:rPr>
        <w:t xml:space="preserve">superposition </w:t>
      </w:r>
      <w:r w:rsidRPr="00891BDF">
        <w:rPr>
          <w:b/>
          <w:i/>
          <w:lang w:eastAsia="zh-CN"/>
        </w:rPr>
        <w:t>transmission</w:t>
      </w:r>
      <w:r w:rsidRPr="00BA0390">
        <w:rPr>
          <w:b/>
          <w:i/>
          <w:lang w:eastAsia="zh-CN"/>
        </w:rPr>
        <w:t>, Option 2</w:t>
      </w:r>
      <w:r>
        <w:rPr>
          <w:b/>
          <w:i/>
          <w:lang w:eastAsia="zh-CN"/>
        </w:rPr>
        <w:t xml:space="preserve"> with </w:t>
      </w:r>
      <w:r w:rsidRPr="00531FE8">
        <w:rPr>
          <w:b/>
          <w:i/>
          <w:lang w:eastAsia="zh-CN"/>
        </w:rPr>
        <w:t xml:space="preserve">superposition </w:t>
      </w:r>
      <w:r w:rsidRPr="00891BDF">
        <w:rPr>
          <w:b/>
          <w:i/>
          <w:lang w:eastAsia="zh-CN"/>
        </w:rPr>
        <w:t>transmission</w:t>
      </w:r>
      <w:r w:rsidRPr="00BA0390" w:rsidDel="00D074C0">
        <w:rPr>
          <w:b/>
          <w:i/>
          <w:lang w:eastAsia="zh-CN"/>
        </w:rPr>
        <w:t xml:space="preserve"> </w:t>
      </w:r>
      <w:r w:rsidRPr="00BA0390">
        <w:rPr>
          <w:b/>
          <w:i/>
          <w:lang w:eastAsia="zh-CN"/>
        </w:rPr>
        <w:t>should not be considered for Rel-18 DSS</w:t>
      </w:r>
      <w:r>
        <w:rPr>
          <w:b/>
          <w:i/>
          <w:lang w:eastAsia="zh-CN"/>
        </w:rPr>
        <w:t>.</w:t>
      </w:r>
    </w:p>
    <w:p w14:paraId="4882EDBD" w14:textId="0E15DC61" w:rsidR="00FD4661" w:rsidRPr="00906A17" w:rsidRDefault="00FD4661" w:rsidP="00906A17">
      <w:pPr>
        <w:tabs>
          <w:tab w:val="num" w:pos="720"/>
        </w:tabs>
        <w:adjustRightInd/>
      </w:pPr>
      <w:r w:rsidRPr="00906A17">
        <w:t xml:space="preserve">Regarding the outage/capacity performance of Option 2A and the degradation issue to LTE by Option 2B, </w:t>
      </w:r>
      <w:r>
        <w:t>the future analysis</w:t>
      </w:r>
      <w:r w:rsidR="00E7506B">
        <w:t xml:space="preserve"> and discussions</w:t>
      </w:r>
      <w:r>
        <w:t xml:space="preserve"> should focus on </w:t>
      </w:r>
      <w:r w:rsidRPr="00906A17">
        <w:t>Option 1-1</w:t>
      </w:r>
      <w:r w:rsidR="002D74C7">
        <w:t>/1-2</w:t>
      </w:r>
      <w:r>
        <w:t xml:space="preserve"> with at least one clean symbol</w:t>
      </w:r>
      <w:r w:rsidR="008B4944">
        <w:t xml:space="preserve"> for channel estimation</w:t>
      </w:r>
      <w:r>
        <w:t>.</w:t>
      </w:r>
    </w:p>
    <w:p w14:paraId="5B0259B0" w14:textId="0A44FC10" w:rsidR="008E2782" w:rsidRPr="008E2782" w:rsidRDefault="008E2782">
      <w:pPr>
        <w:rPr>
          <w:b/>
          <w:i/>
          <w:lang w:eastAsia="zh-CN"/>
        </w:rPr>
      </w:pPr>
      <w:r w:rsidRPr="00924367">
        <w:rPr>
          <w:b/>
          <w:i/>
          <w:lang w:eastAsia="zh-CN"/>
        </w:rPr>
        <w:t>Proposal</w:t>
      </w:r>
      <w:r>
        <w:rPr>
          <w:b/>
          <w:i/>
          <w:lang w:eastAsia="zh-CN"/>
        </w:rPr>
        <w:t xml:space="preserve"> 3</w:t>
      </w:r>
      <w:r w:rsidRPr="00924367">
        <w:rPr>
          <w:b/>
          <w:i/>
          <w:lang w:eastAsia="zh-CN"/>
        </w:rPr>
        <w:t>: Rel-18 DSS should not rule out the basic UE channel estimation implementations based on regular DM</w:t>
      </w:r>
      <w:r>
        <w:rPr>
          <w:b/>
          <w:i/>
          <w:lang w:eastAsia="zh-CN"/>
        </w:rPr>
        <w:t>-</w:t>
      </w:r>
      <w:r w:rsidRPr="00924367">
        <w:rPr>
          <w:b/>
          <w:i/>
          <w:lang w:eastAsia="zh-CN"/>
        </w:rPr>
        <w:t>RS patterns</w:t>
      </w:r>
      <w:r>
        <w:rPr>
          <w:b/>
          <w:i/>
          <w:lang w:eastAsia="zh-CN"/>
        </w:rPr>
        <w:t xml:space="preserve">, i.e., at least one clean symbol </w:t>
      </w:r>
      <w:r w:rsidR="00683E3C">
        <w:rPr>
          <w:b/>
          <w:i/>
          <w:lang w:eastAsia="zh-CN"/>
        </w:rPr>
        <w:t>not colliding</w:t>
      </w:r>
      <w:r>
        <w:rPr>
          <w:b/>
          <w:i/>
          <w:lang w:eastAsia="zh-CN"/>
        </w:rPr>
        <w:t xml:space="preserve"> with LTE CRS</w:t>
      </w:r>
      <w:r w:rsidR="00683E3C">
        <w:rPr>
          <w:b/>
          <w:i/>
          <w:lang w:eastAsia="zh-CN"/>
        </w:rPr>
        <w:t xml:space="preserve"> </w:t>
      </w:r>
      <w:r>
        <w:rPr>
          <w:b/>
          <w:i/>
          <w:lang w:eastAsia="zh-CN"/>
        </w:rPr>
        <w:t>should be</w:t>
      </w:r>
      <w:r w:rsidR="00683E3C">
        <w:rPr>
          <w:b/>
          <w:i/>
          <w:lang w:eastAsia="zh-CN"/>
        </w:rPr>
        <w:t xml:space="preserve"> considered</w:t>
      </w:r>
      <w:r>
        <w:rPr>
          <w:b/>
          <w:i/>
          <w:lang w:eastAsia="zh-CN"/>
        </w:rPr>
        <w:t xml:space="preserve"> for </w:t>
      </w:r>
      <w:r w:rsidR="00DA533A" w:rsidRPr="00924367">
        <w:rPr>
          <w:b/>
          <w:i/>
          <w:lang w:eastAsia="zh-CN"/>
        </w:rPr>
        <w:t xml:space="preserve">Rel-18 </w:t>
      </w:r>
      <w:r w:rsidR="00683E3C">
        <w:rPr>
          <w:b/>
          <w:i/>
          <w:lang w:eastAsia="zh-CN"/>
        </w:rPr>
        <w:t xml:space="preserve">PDCCH </w:t>
      </w:r>
      <w:r w:rsidR="00B01EEC">
        <w:rPr>
          <w:b/>
          <w:i/>
          <w:lang w:eastAsia="zh-CN"/>
        </w:rPr>
        <w:t>for further analysis</w:t>
      </w:r>
      <w:r>
        <w:rPr>
          <w:b/>
          <w:i/>
          <w:lang w:eastAsia="zh-CN"/>
        </w:rPr>
        <w:t>.</w:t>
      </w:r>
    </w:p>
    <w:p w14:paraId="30DEBF70" w14:textId="4087259E" w:rsidR="00C62BD4" w:rsidRDefault="00E81AD7" w:rsidP="00C62BD4">
      <w:pPr>
        <w:pStyle w:val="2"/>
        <w:tabs>
          <w:tab w:val="clear" w:pos="2703"/>
          <w:tab w:val="num" w:pos="2127"/>
        </w:tabs>
        <w:ind w:left="567"/>
        <w:rPr>
          <w:lang w:eastAsia="zh-CN"/>
        </w:rPr>
      </w:pPr>
      <w:r>
        <w:rPr>
          <w:lang w:eastAsia="zh-CN"/>
        </w:rPr>
        <w:t xml:space="preserve">KPI #4:  </w:t>
      </w:r>
      <w:r>
        <w:t>Coexistence with legacy UEs</w:t>
      </w:r>
    </w:p>
    <w:p w14:paraId="54AA2C91" w14:textId="4FEB677D" w:rsidR="00CA2C49" w:rsidRPr="00531FE8" w:rsidRDefault="00CA2C49" w:rsidP="00531FE8">
      <w:pPr>
        <w:tabs>
          <w:tab w:val="num" w:pos="720"/>
        </w:tabs>
        <w:adjustRightInd/>
        <w:rPr>
          <w:lang w:eastAsia="zh-CN"/>
        </w:rPr>
      </w:pPr>
      <w:r w:rsidRPr="00531FE8">
        <w:rPr>
          <w:rFonts w:hint="eastAsia"/>
        </w:rPr>
        <w:t xml:space="preserve">Considering that not all </w:t>
      </w:r>
      <w:r w:rsidR="003343DC">
        <w:t xml:space="preserve">NR </w:t>
      </w:r>
      <w:r w:rsidRPr="00531FE8">
        <w:rPr>
          <w:rFonts w:hint="eastAsia"/>
        </w:rPr>
        <w:t>UEs support R</w:t>
      </w:r>
      <w:r w:rsidR="00D6446A">
        <w:t>el-</w:t>
      </w:r>
      <w:r w:rsidRPr="00531FE8">
        <w:rPr>
          <w:rFonts w:hint="eastAsia"/>
        </w:rPr>
        <w:t xml:space="preserve">18 DSS, in this section, we will analyze the performance gain </w:t>
      </w:r>
      <w:r>
        <w:t xml:space="preserve">when the </w:t>
      </w:r>
      <w:r w:rsidRPr="00531FE8">
        <w:rPr>
          <w:rFonts w:hint="eastAsia"/>
        </w:rPr>
        <w:t>legacy UE</w:t>
      </w:r>
      <w:r>
        <w:t>s exist</w:t>
      </w:r>
      <w:r w:rsidRPr="00531FE8">
        <w:rPr>
          <w:rFonts w:hint="eastAsia"/>
        </w:rPr>
        <w:t>.</w:t>
      </w:r>
      <w:r w:rsidR="008F2797">
        <w:t xml:space="preserve"> </w:t>
      </w:r>
      <w:r w:rsidR="00B36019">
        <w:t xml:space="preserve">Scenario #2 is chosen for evaluation, </w:t>
      </w:r>
      <w:r w:rsidR="00BB31FF">
        <w:t xml:space="preserve">where </w:t>
      </w:r>
      <w:r w:rsidR="00B36019" w:rsidRPr="00531FE8">
        <w:t>50% legacy UEs and 50% R</w:t>
      </w:r>
      <w:r w:rsidR="00D6446A">
        <w:t>el-</w:t>
      </w:r>
      <w:r w:rsidR="00B36019" w:rsidRPr="00531FE8">
        <w:t>18 DSS UEs</w:t>
      </w:r>
      <w:r w:rsidR="00B36019">
        <w:t xml:space="preserve"> </w:t>
      </w:r>
      <w:r w:rsidR="00671FE3">
        <w:t xml:space="preserve">are </w:t>
      </w:r>
      <w:r w:rsidR="00B36019">
        <w:t>assumed</w:t>
      </w:r>
      <w:r w:rsidR="00730BE8">
        <w:t xml:space="preserve"> </w:t>
      </w:r>
      <w:r w:rsidR="001D2D2C">
        <w:t>for analysis</w:t>
      </w:r>
      <w:r w:rsidR="009D5810">
        <w:t xml:space="preserve">, and assume the legacy CORESET and Rel-18 CORESET are ideally </w:t>
      </w:r>
      <w:r w:rsidR="00A4476F">
        <w:t>T</w:t>
      </w:r>
      <w:r w:rsidR="009D5810">
        <w:t>DMed</w:t>
      </w:r>
      <w:r w:rsidR="00A4476F">
        <w:t xml:space="preserve"> over different slots</w:t>
      </w:r>
      <w:r w:rsidR="009D5810">
        <w:t xml:space="preserve"> for simplicity</w:t>
      </w:r>
      <w:r w:rsidR="00B36019">
        <w:t xml:space="preserve">. </w:t>
      </w:r>
      <w:r w:rsidR="007E1CB3" w:rsidRPr="00BA0390">
        <w:rPr>
          <w:rFonts w:hint="eastAsia"/>
        </w:rPr>
        <w:t xml:space="preserve">Take the comparison of </w:t>
      </w:r>
      <w:r w:rsidR="007E1CB3">
        <w:t>O</w:t>
      </w:r>
      <w:r w:rsidR="007E1CB3" w:rsidRPr="00BA0390">
        <w:rPr>
          <w:rFonts w:hint="eastAsia"/>
        </w:rPr>
        <w:t>ption 1</w:t>
      </w:r>
      <w:r w:rsidR="007E1CB3">
        <w:t>-1</w:t>
      </w:r>
      <w:r w:rsidR="007E1CB3" w:rsidRPr="00BA0390">
        <w:rPr>
          <w:rFonts w:hint="eastAsia"/>
        </w:rPr>
        <w:t xml:space="preserve"> and baseline as an example</w:t>
      </w:r>
      <w:r w:rsidR="009D5810">
        <w:t>,</w:t>
      </w:r>
      <w:r w:rsidR="007E1CB3" w:rsidRPr="00BA0390">
        <w:rPr>
          <w:rFonts w:hint="eastAsia"/>
        </w:rPr>
        <w:t xml:space="preserve"> </w:t>
      </w:r>
      <w:r w:rsidR="007E1CB3" w:rsidRPr="00557AC9">
        <w:t xml:space="preserve">when </w:t>
      </w:r>
      <w:r w:rsidR="007E1CB3">
        <w:t xml:space="preserve">the </w:t>
      </w:r>
      <w:r w:rsidR="007E1CB3" w:rsidRPr="00557AC9">
        <w:t xml:space="preserve">legacy CORESET is </w:t>
      </w:r>
      <w:r w:rsidR="007E1CB3">
        <w:t>scheduled</w:t>
      </w:r>
      <w:r w:rsidR="007E1CB3" w:rsidRPr="0067556A">
        <w:t xml:space="preserve"> </w:t>
      </w:r>
      <w:r w:rsidR="007E1CB3">
        <w:t>on the clean symbol</w:t>
      </w:r>
      <w:r w:rsidR="007E1CB3" w:rsidRPr="00557AC9">
        <w:t xml:space="preserve">, </w:t>
      </w:r>
      <w:r w:rsidR="00BB31FF">
        <w:t xml:space="preserve">there is no room for scheduling </w:t>
      </w:r>
      <w:r w:rsidR="009C7520">
        <w:t>O</w:t>
      </w:r>
      <w:r w:rsidR="009C7520" w:rsidRPr="00BA0390">
        <w:rPr>
          <w:rFonts w:hint="eastAsia"/>
        </w:rPr>
        <w:t>ption 1</w:t>
      </w:r>
      <w:r w:rsidR="009C7520">
        <w:t>-1</w:t>
      </w:r>
      <w:r w:rsidR="009C7520" w:rsidRPr="00BA0390">
        <w:rPr>
          <w:rFonts w:hint="eastAsia"/>
        </w:rPr>
        <w:t xml:space="preserve"> </w:t>
      </w:r>
      <w:r w:rsidR="007E1CB3" w:rsidRPr="00557AC9">
        <w:t xml:space="preserve">CORESET </w:t>
      </w:r>
      <w:r w:rsidR="00BB31FF">
        <w:t>on</w:t>
      </w:r>
      <w:r w:rsidR="00BB31FF" w:rsidRPr="00557AC9">
        <w:t xml:space="preserve"> </w:t>
      </w:r>
      <w:r w:rsidR="007E1CB3" w:rsidRPr="00557AC9">
        <w:t xml:space="preserve">the same </w:t>
      </w:r>
      <w:r w:rsidR="005B2B51">
        <w:t>slot</w:t>
      </w:r>
      <w:r w:rsidR="00B82B33">
        <w:t>, and vice versa</w:t>
      </w:r>
      <w:r w:rsidR="007E1CB3" w:rsidRPr="00557AC9">
        <w:t>.</w:t>
      </w:r>
      <w:r w:rsidR="007E1CB3">
        <w:t xml:space="preserve"> Therefore, the </w:t>
      </w:r>
      <w:r w:rsidR="0076651B">
        <w:t>additional</w:t>
      </w:r>
      <w:r w:rsidR="007E1CB3">
        <w:t xml:space="preserve"> resources</w:t>
      </w:r>
      <w:r w:rsidR="0076651B">
        <w:t xml:space="preserve"> </w:t>
      </w:r>
      <w:r w:rsidR="0094020C">
        <w:t xml:space="preserve">(overlapping with CRS) </w:t>
      </w:r>
      <w:r w:rsidR="0076651B">
        <w:t>gained</w:t>
      </w:r>
      <w:r w:rsidR="007E1CB3">
        <w:t xml:space="preserve"> for serving </w:t>
      </w:r>
      <w:r w:rsidR="00F0081F">
        <w:t>O</w:t>
      </w:r>
      <w:r w:rsidR="00F0081F" w:rsidRPr="00BA0390">
        <w:rPr>
          <w:rFonts w:hint="eastAsia"/>
        </w:rPr>
        <w:t>ption 1</w:t>
      </w:r>
      <w:r w:rsidR="00F0081F">
        <w:t>-1</w:t>
      </w:r>
      <w:r w:rsidR="00F0081F" w:rsidRPr="00BA0390">
        <w:rPr>
          <w:rFonts w:hint="eastAsia"/>
        </w:rPr>
        <w:t xml:space="preserve"> </w:t>
      </w:r>
      <w:r w:rsidR="007E1CB3">
        <w:t xml:space="preserve">UEs are </w:t>
      </w:r>
      <w:r w:rsidR="00487C2B">
        <w:t>reduced</w:t>
      </w:r>
      <w:r w:rsidR="007E1CB3">
        <w:t xml:space="preserve"> </w:t>
      </w:r>
      <w:r w:rsidR="001F082D">
        <w:t xml:space="preserve">to less than half of the whole bandwidth </w:t>
      </w:r>
      <w:r w:rsidR="007E1CB3">
        <w:t>due to the co-existence with legacy NR UEs</w:t>
      </w:r>
      <w:r w:rsidR="0076651B">
        <w:t xml:space="preserve"> since not all slots can </w:t>
      </w:r>
      <w:r w:rsidR="00260CD2">
        <w:t>offer</w:t>
      </w:r>
      <w:r w:rsidR="0076651B">
        <w:t xml:space="preserve"> </w:t>
      </w:r>
      <w:r w:rsidR="0094020C">
        <w:t>th</w:t>
      </w:r>
      <w:r w:rsidR="00260CD2">
        <w:t>is additional resources</w:t>
      </w:r>
      <w:r w:rsidR="007E1CB3">
        <w:t>.</w:t>
      </w:r>
      <w:r w:rsidR="0092245D">
        <w:t xml:space="preserve"> </w:t>
      </w:r>
    </w:p>
    <w:p w14:paraId="3E9D18CB" w14:textId="14EDFDDB" w:rsidR="00CA2C49" w:rsidRDefault="00973E3B" w:rsidP="00C3025A">
      <w:pPr>
        <w:keepNext/>
        <w:tabs>
          <w:tab w:val="num" w:pos="720"/>
        </w:tabs>
        <w:adjustRightInd/>
        <w:jc w:val="center"/>
      </w:pPr>
      <w:r w:rsidRPr="00973E3B">
        <w:t xml:space="preserve"> </w:t>
      </w:r>
      <w:r w:rsidR="001F22E1">
        <w:rPr>
          <w:noProof/>
          <w:lang w:eastAsia="zh-CN"/>
        </w:rPr>
        <w:drawing>
          <wp:inline distT="0" distB="0" distL="0" distR="0" wp14:anchorId="5402F796" wp14:editId="3EF92204">
            <wp:extent cx="3332987" cy="1316967"/>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52554" cy="1324699"/>
                    </a:xfrm>
                    <a:prstGeom prst="rect">
                      <a:avLst/>
                    </a:prstGeom>
                  </pic:spPr>
                </pic:pic>
              </a:graphicData>
            </a:graphic>
          </wp:inline>
        </w:drawing>
      </w:r>
    </w:p>
    <w:p w14:paraId="6C630633" w14:textId="3461BC15" w:rsidR="00C62BD4" w:rsidRPr="00C62BD4" w:rsidRDefault="00CA2C49" w:rsidP="00531FE8">
      <w:pPr>
        <w:pStyle w:val="a5"/>
        <w:jc w:val="center"/>
        <w:rPr>
          <w:lang w:eastAsia="zh-CN"/>
        </w:rPr>
      </w:pPr>
      <w:r>
        <w:t xml:space="preserve">Fig. </w:t>
      </w:r>
      <w:r w:rsidR="00847FA4">
        <w:rPr>
          <w:noProof/>
        </w:rPr>
        <w:fldChar w:fldCharType="begin"/>
      </w:r>
      <w:r w:rsidR="00847FA4">
        <w:rPr>
          <w:noProof/>
        </w:rPr>
        <w:instrText xml:space="preserve"> SEQ Fig. \* ARABIC </w:instrText>
      </w:r>
      <w:r w:rsidR="00847FA4">
        <w:rPr>
          <w:noProof/>
        </w:rPr>
        <w:fldChar w:fldCharType="separate"/>
      </w:r>
      <w:r w:rsidR="00A90E58">
        <w:rPr>
          <w:noProof/>
        </w:rPr>
        <w:t>12</w:t>
      </w:r>
      <w:r w:rsidR="00847FA4">
        <w:rPr>
          <w:noProof/>
        </w:rPr>
        <w:fldChar w:fldCharType="end"/>
      </w:r>
      <w:r>
        <w:t xml:space="preserve"> </w:t>
      </w:r>
      <w:r w:rsidR="00FE7089">
        <w:t xml:space="preserve">Legacy </w:t>
      </w:r>
      <w:r w:rsidR="00D37EF5">
        <w:t xml:space="preserve">CORESET and </w:t>
      </w:r>
      <w:r w:rsidR="00FE7089">
        <w:t>Option 1-1</w:t>
      </w:r>
      <w:r w:rsidR="00D37EF5">
        <w:t xml:space="preserve"> CORESET are TDMed over different slots in </w:t>
      </w:r>
      <w:r>
        <w:t>Scenario #2</w:t>
      </w:r>
    </w:p>
    <w:p w14:paraId="7CF948F6" w14:textId="532F0F41" w:rsidR="00F8242D" w:rsidRDefault="00F75FF6" w:rsidP="00C3025A">
      <w:pPr>
        <w:tabs>
          <w:tab w:val="num" w:pos="720"/>
        </w:tabs>
        <w:adjustRightInd/>
      </w:pPr>
      <w:r>
        <w:t>According the evaluation</w:t>
      </w:r>
      <w:r w:rsidR="00E153C9">
        <w:t xml:space="preserve"> in Section 3.3</w:t>
      </w:r>
      <w:r>
        <w:t>, i</w:t>
      </w:r>
      <w:r w:rsidR="00F8242D">
        <w:t>f the legacy</w:t>
      </w:r>
      <w:r w:rsidR="00F8242D" w:rsidRPr="00557AC9">
        <w:t xml:space="preserve"> CORESET </w:t>
      </w:r>
      <w:r w:rsidR="00F8242D">
        <w:t xml:space="preserve">occupies </w:t>
      </w:r>
      <w:r w:rsidR="00F8242D" w:rsidRPr="00557AC9">
        <w:t>the total frequency domain</w:t>
      </w:r>
      <w:r w:rsidR="004D66DD" w:rsidRPr="00C3025A">
        <w:rPr>
          <w:rFonts w:hint="eastAsia"/>
        </w:rPr>
        <w:t xml:space="preserve">, the average </w:t>
      </w:r>
      <w:r w:rsidR="004D66DD">
        <w:t xml:space="preserve">scheduled </w:t>
      </w:r>
      <w:r w:rsidR="004D66DD" w:rsidRPr="00C3025A">
        <w:t xml:space="preserve">UE number </w:t>
      </w:r>
      <w:r w:rsidR="004D66DD">
        <w:t>p</w:t>
      </w:r>
      <w:r w:rsidR="004D66DD" w:rsidRPr="00C3025A">
        <w:t>er slot</w:t>
      </w:r>
      <w:r w:rsidR="004D66DD">
        <w:t xml:space="preserve"> is </w:t>
      </w:r>
      <w:r w:rsidR="00F8242D">
        <w:t>3.4</w:t>
      </w:r>
      <w:r>
        <w:t>, and i</w:t>
      </w:r>
      <w:r w:rsidR="00F8242D">
        <w:t xml:space="preserve">f the </w:t>
      </w:r>
      <w:r w:rsidR="00FE1E8F">
        <w:t>Option 1-1</w:t>
      </w:r>
      <w:r w:rsidR="0083747C">
        <w:t xml:space="preserve"> </w:t>
      </w:r>
      <w:r w:rsidR="00F8242D" w:rsidRPr="00557AC9">
        <w:t xml:space="preserve">CORESET </w:t>
      </w:r>
      <w:r w:rsidR="00F8242D">
        <w:t xml:space="preserve">occupies </w:t>
      </w:r>
      <w:r w:rsidR="00F8242D" w:rsidRPr="00557AC9">
        <w:t xml:space="preserve">the total frequency domain, the average </w:t>
      </w:r>
      <w:r w:rsidR="00F8242D">
        <w:t xml:space="preserve">scheduled </w:t>
      </w:r>
      <w:r w:rsidR="00F8242D" w:rsidRPr="00557AC9">
        <w:t xml:space="preserve">UE number </w:t>
      </w:r>
      <w:r w:rsidR="00F8242D">
        <w:t>p</w:t>
      </w:r>
      <w:r w:rsidR="00F8242D" w:rsidRPr="00557AC9">
        <w:t>er slot</w:t>
      </w:r>
      <w:r w:rsidR="00F8242D">
        <w:t xml:space="preserve"> is </w:t>
      </w:r>
      <w:r w:rsidR="00227C00">
        <w:t>4.9</w:t>
      </w:r>
      <w:r w:rsidR="00F8242D" w:rsidRPr="00557AC9">
        <w:t>.</w:t>
      </w:r>
      <w:r w:rsidR="00F8242D">
        <w:t xml:space="preserve"> In order </w:t>
      </w:r>
      <w:r w:rsidR="00F8242D" w:rsidRPr="00C3025A">
        <w:rPr>
          <w:rFonts w:hint="eastAsia"/>
        </w:rPr>
        <w:t xml:space="preserve">to schedule 50% legacy UEs and 50% </w:t>
      </w:r>
      <w:r w:rsidR="00F85D57">
        <w:t xml:space="preserve">Option 1-1 </w:t>
      </w:r>
      <w:r w:rsidR="00F8242D" w:rsidRPr="00C3025A">
        <w:rPr>
          <w:rFonts w:hint="eastAsia"/>
        </w:rPr>
        <w:t xml:space="preserve">UEs in </w:t>
      </w:r>
      <w:r w:rsidR="00F8242D">
        <w:t xml:space="preserve">a slot, </w:t>
      </w:r>
      <w:r w:rsidR="00B05FA8">
        <w:t xml:space="preserve">it is assumed that </w:t>
      </w:r>
      <w:r w:rsidR="00F8242D">
        <w:t>legacy</w:t>
      </w:r>
      <w:r w:rsidR="00F8242D" w:rsidRPr="00557AC9">
        <w:t xml:space="preserve"> CORESET </w:t>
      </w:r>
      <w:r w:rsidR="00F8242D">
        <w:t>occup</w:t>
      </w:r>
      <w:r w:rsidR="00B05FA8">
        <w:t>ies</w:t>
      </w:r>
      <w:r w:rsidR="00F8242D">
        <w:t xml:space="preserve"> </w:t>
      </w:r>
      <w:r w:rsidR="00F8242D" w:rsidRPr="00557AC9">
        <w:t xml:space="preserve">a% of the total </w:t>
      </w:r>
      <w:r w:rsidR="007E4102">
        <w:t>time</w:t>
      </w:r>
      <w:r w:rsidR="00F8242D" w:rsidRPr="00557AC9">
        <w:t xml:space="preserve"> domain,</w:t>
      </w:r>
      <w:r>
        <w:t xml:space="preserve"> and</w:t>
      </w:r>
      <w:r w:rsidR="00F8242D" w:rsidRPr="00557AC9">
        <w:t xml:space="preserve"> </w:t>
      </w:r>
      <w:r w:rsidR="00F07DAA">
        <w:t xml:space="preserve">Option 1-1 </w:t>
      </w:r>
      <w:r w:rsidR="00F8242D" w:rsidRPr="00557AC9">
        <w:t>CORESET</w:t>
      </w:r>
      <w:r w:rsidR="00F8242D">
        <w:t xml:space="preserve"> occup</w:t>
      </w:r>
      <w:r w:rsidR="00B05FA8">
        <w:t>ies</w:t>
      </w:r>
      <w:r w:rsidR="00F8242D" w:rsidRPr="00557AC9">
        <w:t xml:space="preserve"> (1-a%) of the total </w:t>
      </w:r>
      <w:r w:rsidR="007E4102">
        <w:t>time</w:t>
      </w:r>
      <w:r w:rsidR="007E4102" w:rsidRPr="00557AC9">
        <w:t xml:space="preserve"> </w:t>
      </w:r>
      <w:r w:rsidR="00F8242D" w:rsidRPr="00557AC9">
        <w:t>domain</w:t>
      </w:r>
      <w:r w:rsidR="00F8242D">
        <w:t>. Then</w:t>
      </w:r>
      <w:r w:rsidR="00CA4EC8">
        <w:t xml:space="preserve"> </w:t>
      </w:r>
      <w:r w:rsidR="00F8242D" w:rsidRPr="00557AC9">
        <w:t xml:space="preserve">the average </w:t>
      </w:r>
      <w:r w:rsidR="00F8242D">
        <w:t xml:space="preserve">scheduled </w:t>
      </w:r>
      <w:r w:rsidR="00F8242D" w:rsidRPr="00557AC9">
        <w:t xml:space="preserve">UE number </w:t>
      </w:r>
      <w:r w:rsidR="00F8242D">
        <w:t>on legacy</w:t>
      </w:r>
      <w:r w:rsidR="00F8242D" w:rsidRPr="00557AC9">
        <w:t xml:space="preserve"> CORESET</w:t>
      </w:r>
      <w:r w:rsidR="00F8242D">
        <w:t xml:space="preserve"> p</w:t>
      </w:r>
      <w:r w:rsidR="00F8242D" w:rsidRPr="00557AC9">
        <w:t>er slot</w:t>
      </w:r>
      <w:r w:rsidR="00F8242D">
        <w:t xml:space="preserve"> is 3.4*</w:t>
      </w:r>
      <w:r w:rsidR="00F8242D" w:rsidRPr="00F8242D">
        <w:t xml:space="preserve"> </w:t>
      </w:r>
      <w:r w:rsidR="00F8242D" w:rsidRPr="00557AC9">
        <w:t>a%</w:t>
      </w:r>
      <w:r w:rsidR="00F8242D">
        <w:t xml:space="preserve">, and </w:t>
      </w:r>
      <w:r w:rsidR="00F8242D" w:rsidRPr="00557AC9">
        <w:t xml:space="preserve">the average </w:t>
      </w:r>
      <w:r w:rsidR="00F8242D">
        <w:t xml:space="preserve">scheduled </w:t>
      </w:r>
      <w:r w:rsidR="00F8242D" w:rsidRPr="00557AC9">
        <w:t xml:space="preserve">UE number </w:t>
      </w:r>
      <w:r w:rsidR="00F8242D">
        <w:t xml:space="preserve">on </w:t>
      </w:r>
      <w:r w:rsidR="00182D9B">
        <w:t xml:space="preserve">Option 1-1 </w:t>
      </w:r>
      <w:r w:rsidR="00F8242D" w:rsidRPr="00557AC9">
        <w:t>CORESET</w:t>
      </w:r>
      <w:r w:rsidR="00F8242D">
        <w:t xml:space="preserve"> p</w:t>
      </w:r>
      <w:r w:rsidR="00F8242D" w:rsidRPr="00557AC9">
        <w:t>er slot</w:t>
      </w:r>
      <w:r w:rsidR="00F8242D">
        <w:t xml:space="preserve"> is </w:t>
      </w:r>
      <w:r w:rsidR="00227C00">
        <w:t>4.9</w:t>
      </w:r>
      <w:r w:rsidR="00F8242D">
        <w:t>*(1-</w:t>
      </w:r>
      <w:r w:rsidR="00F8242D" w:rsidRPr="00557AC9">
        <w:t>a%</w:t>
      </w:r>
      <w:r w:rsidR="00F8242D">
        <w:t>)</w:t>
      </w:r>
      <w:r w:rsidR="00F8242D">
        <w:rPr>
          <w:rFonts w:hint="eastAsia"/>
        </w:rPr>
        <w:t>.</w:t>
      </w:r>
      <w:r w:rsidR="00F8242D">
        <w:t xml:space="preserve"> </w:t>
      </w:r>
      <w:r w:rsidR="00425F3D">
        <w:t>T</w:t>
      </w:r>
      <w:r w:rsidR="00425F3D" w:rsidRPr="00557AC9">
        <w:t xml:space="preserve">he average </w:t>
      </w:r>
      <w:r w:rsidR="00425F3D">
        <w:t xml:space="preserve">scheduled </w:t>
      </w:r>
      <w:r w:rsidR="00425F3D" w:rsidRPr="00557AC9">
        <w:t xml:space="preserve">UE number </w:t>
      </w:r>
      <w:r w:rsidR="00425F3D">
        <w:t>on legacy</w:t>
      </w:r>
      <w:r w:rsidR="00425F3D" w:rsidRPr="00557AC9">
        <w:t xml:space="preserve"> CORESET</w:t>
      </w:r>
      <w:r w:rsidR="00425F3D">
        <w:t xml:space="preserve"> </w:t>
      </w:r>
      <w:r w:rsidR="00425F3D" w:rsidRPr="00557AC9">
        <w:t>should be equal to</w:t>
      </w:r>
      <w:r w:rsidR="00425F3D">
        <w:t xml:space="preserve"> </w:t>
      </w:r>
      <w:r w:rsidR="00425F3D" w:rsidRPr="00557AC9">
        <w:t xml:space="preserve">the average </w:t>
      </w:r>
      <w:r w:rsidR="00425F3D">
        <w:t xml:space="preserve">scheduled </w:t>
      </w:r>
      <w:r w:rsidR="00425F3D" w:rsidRPr="00557AC9">
        <w:t xml:space="preserve">UE number </w:t>
      </w:r>
      <w:r w:rsidR="00425F3D">
        <w:t xml:space="preserve">on </w:t>
      </w:r>
      <w:r w:rsidR="00AA4B5D">
        <w:t xml:space="preserve">Option 1-1 </w:t>
      </w:r>
      <w:r w:rsidR="00425F3D" w:rsidRPr="00557AC9">
        <w:t xml:space="preserve"> CORESET</w:t>
      </w:r>
      <w:r w:rsidR="00DE0B2C">
        <w:t>, i.e.,</w:t>
      </w:r>
      <w:r w:rsidR="00FE14DF">
        <w:t xml:space="preserve"> </w:t>
      </w:r>
      <w:r w:rsidR="00DE0B2C">
        <w:t>3.4*</w:t>
      </w:r>
      <w:r w:rsidR="00DE0B2C" w:rsidRPr="00557AC9">
        <w:t>a%</w:t>
      </w:r>
      <w:r w:rsidR="00DE0B2C">
        <w:t>=</w:t>
      </w:r>
      <w:r w:rsidR="00227C00">
        <w:t>4.9</w:t>
      </w:r>
      <w:r w:rsidR="00DE0B2C">
        <w:t>*(1-</w:t>
      </w:r>
      <w:r w:rsidR="00DE0B2C" w:rsidRPr="00557AC9">
        <w:t>a%</w:t>
      </w:r>
      <w:r w:rsidR="00DE0B2C">
        <w:t>)</w:t>
      </w:r>
      <w:r w:rsidR="00425F3D">
        <w:t xml:space="preserve">. </w:t>
      </w:r>
      <w:r w:rsidR="00DE0B2C">
        <w:t xml:space="preserve">So </w:t>
      </w:r>
      <w:r w:rsidR="00CA4EC8">
        <w:t xml:space="preserve">we can </w:t>
      </w:r>
      <w:r w:rsidR="00C724A8">
        <w:t>derive</w:t>
      </w:r>
      <w:r w:rsidR="00CA4EC8">
        <w:t xml:space="preserve"> </w:t>
      </w:r>
      <w:r w:rsidR="00F8242D">
        <w:lastRenderedPageBreak/>
        <w:t>a%=</w:t>
      </w:r>
      <w:r w:rsidR="00227C00">
        <w:t>4.9</w:t>
      </w:r>
      <w:r w:rsidR="00F8242D" w:rsidRPr="00C3025A">
        <w:t>/(</w:t>
      </w:r>
      <w:r w:rsidR="00227C00">
        <w:t>4.9</w:t>
      </w:r>
      <w:r w:rsidR="00F8242D" w:rsidRPr="00C3025A">
        <w:t xml:space="preserve">+3.4) and </w:t>
      </w:r>
      <w:r w:rsidR="00053B4A">
        <w:t>(1-</w:t>
      </w:r>
      <w:r w:rsidR="00053B4A" w:rsidRPr="00557AC9">
        <w:t>a%</w:t>
      </w:r>
      <w:r w:rsidR="00053B4A">
        <w:t>)=</w:t>
      </w:r>
      <w:r w:rsidR="00053B4A" w:rsidRPr="00C3025A">
        <w:t>3.4/(</w:t>
      </w:r>
      <w:r w:rsidR="00227C00">
        <w:t>4.9</w:t>
      </w:r>
      <w:r w:rsidR="00053B4A" w:rsidRPr="00C3025A">
        <w:t>+3.4)</w:t>
      </w:r>
      <w:r w:rsidR="00053B4A">
        <w:t xml:space="preserve">. </w:t>
      </w:r>
      <w:r w:rsidR="00FA6D55">
        <w:t>T</w:t>
      </w:r>
      <w:r w:rsidR="00053B4A">
        <w:t xml:space="preserve">he </w:t>
      </w:r>
      <w:r w:rsidR="00053B4A" w:rsidRPr="00557AC9">
        <w:t xml:space="preserve">average </w:t>
      </w:r>
      <w:r w:rsidR="00053B4A">
        <w:t xml:space="preserve">scheduled </w:t>
      </w:r>
      <w:r w:rsidR="00053B4A" w:rsidRPr="00557AC9">
        <w:t>UE number</w:t>
      </w:r>
      <w:r w:rsidR="00053B4A">
        <w:t xml:space="preserve"> is </w:t>
      </w:r>
      <w:r w:rsidR="00227C00">
        <w:t>4.9</w:t>
      </w:r>
      <w:r w:rsidR="00053B4A" w:rsidRPr="00C3025A">
        <w:t>*3.4/(</w:t>
      </w:r>
      <w:r w:rsidR="00227C00">
        <w:t>4.9</w:t>
      </w:r>
      <w:r w:rsidR="00053B4A" w:rsidRPr="00C3025A">
        <w:t>+3.4)+3.4*</w:t>
      </w:r>
      <w:r w:rsidR="00227C00">
        <w:t>4.9</w:t>
      </w:r>
      <w:r w:rsidR="00053B4A" w:rsidRPr="00C3025A">
        <w:t>/(</w:t>
      </w:r>
      <w:r w:rsidR="00227C00">
        <w:t>4.9</w:t>
      </w:r>
      <w:r w:rsidR="00053B4A" w:rsidRPr="00C3025A">
        <w:t>+3.4) = 4.</w:t>
      </w:r>
      <w:r w:rsidR="00227C00">
        <w:t>0</w:t>
      </w:r>
      <w:r w:rsidR="00053B4A">
        <w:t>.</w:t>
      </w:r>
      <w:r w:rsidR="00BB6A70">
        <w:t xml:space="preserve"> Th</w:t>
      </w:r>
      <w:r w:rsidR="0039112A">
        <w:t>is</w:t>
      </w:r>
      <w:r w:rsidR="00BB6A70">
        <w:t xml:space="preserve"> methodology applies to </w:t>
      </w:r>
      <w:r w:rsidR="00602E22">
        <w:t>also</w:t>
      </w:r>
      <w:r w:rsidR="00BB6A70">
        <w:t xml:space="preserve"> Option 2A.</w:t>
      </w:r>
    </w:p>
    <w:p w14:paraId="4FA8F9F3" w14:textId="4F69208E" w:rsidR="003D7303" w:rsidRDefault="008963E1">
      <w:pPr>
        <w:tabs>
          <w:tab w:val="num" w:pos="720"/>
        </w:tabs>
        <w:adjustRightInd/>
      </w:pPr>
      <w:r>
        <w:t>The following table provides the average scheduled UE number as well as the capacity gain under 100% Rel-18 UEs</w:t>
      </w:r>
      <w:r w:rsidR="00F926A1">
        <w:t>,</w:t>
      </w:r>
      <w:r>
        <w:t xml:space="preserve"> and 50% Rel-18 UE </w:t>
      </w:r>
      <w:r w:rsidR="004D7820">
        <w:t>+</w:t>
      </w:r>
      <w:r>
        <w:t xml:space="preserve"> 50% legacy NR UEs. The results include both Option 1-1 and Option 2A, where </w:t>
      </w:r>
      <w:r w:rsidR="00C724A8">
        <w:t xml:space="preserve">the </w:t>
      </w:r>
      <w:r>
        <w:t xml:space="preserve">Option </w:t>
      </w:r>
      <w:r w:rsidR="006977E3">
        <w:t>1-1 capacity gain shrinks from 44.1% to 11.8%, and Option 2A capacity gain shrinks from 2.8% to 1.4%</w:t>
      </w:r>
      <w:r w:rsidR="008D3CAE">
        <w:t>.</w:t>
      </w:r>
      <w:r w:rsidR="00875E81">
        <w:t xml:space="preserve"> With this analysis, the benefit of</w:t>
      </w:r>
      <w:r w:rsidR="007B36CA">
        <w:t xml:space="preserve"> Rel-18 DSS is largely reduced</w:t>
      </w:r>
      <w:r w:rsidR="00875E81">
        <w:t xml:space="preserve"> due to the co-existence with legacy NR UEs.</w:t>
      </w:r>
    </w:p>
    <w:p w14:paraId="025FF9DD" w14:textId="035FC51F" w:rsidR="004938F7" w:rsidRDefault="004938F7" w:rsidP="004938F7">
      <w:pPr>
        <w:pStyle w:val="a5"/>
        <w:keepNext/>
        <w:jc w:val="center"/>
      </w:pPr>
      <w:bookmarkStart w:id="15" w:name="_Ref109747893"/>
      <w:r>
        <w:t xml:space="preserve">Table </w:t>
      </w:r>
      <w:r w:rsidR="00847FA4">
        <w:rPr>
          <w:noProof/>
        </w:rPr>
        <w:fldChar w:fldCharType="begin"/>
      </w:r>
      <w:r w:rsidR="00847FA4">
        <w:rPr>
          <w:noProof/>
        </w:rPr>
        <w:instrText xml:space="preserve"> SEQ Table \* ARABIC </w:instrText>
      </w:r>
      <w:r w:rsidR="00847FA4">
        <w:rPr>
          <w:noProof/>
        </w:rPr>
        <w:fldChar w:fldCharType="separate"/>
      </w:r>
      <w:r w:rsidR="00A90E58">
        <w:rPr>
          <w:noProof/>
        </w:rPr>
        <w:t>8</w:t>
      </w:r>
      <w:r w:rsidR="00847FA4">
        <w:rPr>
          <w:noProof/>
        </w:rPr>
        <w:fldChar w:fldCharType="end"/>
      </w:r>
      <w:bookmarkEnd w:id="15"/>
      <w:r>
        <w:t xml:space="preserve"> PDCCH capacity </w:t>
      </w:r>
      <w:r w:rsidRPr="008A2124">
        <w:t>gain</w:t>
      </w:r>
      <w:r w:rsidRPr="002A674E">
        <w:rPr>
          <w:sz w:val="22"/>
          <w:szCs w:val="22"/>
        </w:rPr>
        <w:t xml:space="preserve"> (KPI #</w:t>
      </w:r>
      <w:r>
        <w:rPr>
          <w:sz w:val="22"/>
          <w:szCs w:val="22"/>
        </w:rPr>
        <w:t>1</w:t>
      </w:r>
      <w:r w:rsidRPr="002A674E">
        <w:rPr>
          <w:sz w:val="22"/>
          <w:szCs w:val="22"/>
        </w:rPr>
        <w:t xml:space="preserve">) </w:t>
      </w:r>
      <w:r w:rsidRPr="00C62BD4">
        <w:rPr>
          <w:lang w:eastAsia="zh-CN"/>
        </w:rPr>
        <w:t xml:space="preserve">with 50% legacy UEs and 50% </w:t>
      </w:r>
      <w:r w:rsidR="00D6446A">
        <w:rPr>
          <w:lang w:eastAsia="zh-CN"/>
        </w:rPr>
        <w:t>R</w:t>
      </w:r>
      <w:r w:rsidR="0083747C">
        <w:t>el</w:t>
      </w:r>
      <w:r w:rsidR="00D6446A">
        <w:rPr>
          <w:lang w:eastAsia="zh-CN"/>
        </w:rPr>
        <w:t>-18</w:t>
      </w:r>
      <w:r w:rsidR="0083747C">
        <w:rPr>
          <w:lang w:eastAsia="zh-CN"/>
        </w:rPr>
        <w:t xml:space="preserve"> </w:t>
      </w:r>
      <w:r w:rsidRPr="00C62BD4">
        <w:rPr>
          <w:lang w:eastAsia="zh-CN"/>
        </w:rPr>
        <w:t>DSS UEs</w:t>
      </w:r>
      <w:r w:rsidR="003343DC">
        <w:rPr>
          <w:lang w:eastAsia="zh-CN"/>
        </w:rPr>
        <w:t xml:space="preserve"> in Scenario 2</w:t>
      </w:r>
    </w:p>
    <w:tbl>
      <w:tblPr>
        <w:tblStyle w:val="ac"/>
        <w:tblW w:w="9351" w:type="dxa"/>
        <w:tblLayout w:type="fixed"/>
        <w:tblLook w:val="04A0" w:firstRow="1" w:lastRow="0" w:firstColumn="1" w:lastColumn="0" w:noHBand="0" w:noVBand="1"/>
      </w:tblPr>
      <w:tblGrid>
        <w:gridCol w:w="988"/>
        <w:gridCol w:w="992"/>
        <w:gridCol w:w="850"/>
        <w:gridCol w:w="851"/>
        <w:gridCol w:w="1134"/>
        <w:gridCol w:w="992"/>
        <w:gridCol w:w="992"/>
        <w:gridCol w:w="851"/>
        <w:gridCol w:w="850"/>
        <w:gridCol w:w="851"/>
      </w:tblGrid>
      <w:tr w:rsidR="003343DC" w14:paraId="78B69FDF" w14:textId="77777777" w:rsidTr="00C3025A">
        <w:tc>
          <w:tcPr>
            <w:tcW w:w="5807" w:type="dxa"/>
            <w:gridSpan w:val="6"/>
            <w:shd w:val="clear" w:color="auto" w:fill="D9D9D9" w:themeFill="background1" w:themeFillShade="D9"/>
          </w:tcPr>
          <w:p w14:paraId="70DE9F2D" w14:textId="6B63E5EC" w:rsidR="003343DC" w:rsidRPr="00C3025A" w:rsidRDefault="003343DC" w:rsidP="00C3025A">
            <w:pPr>
              <w:widowControl/>
              <w:spacing w:before="120" w:line="280" w:lineRule="atLeast"/>
              <w:jc w:val="center"/>
              <w:rPr>
                <w:b/>
              </w:rPr>
            </w:pPr>
            <w:r w:rsidRPr="00C3025A">
              <w:rPr>
                <w:b/>
              </w:rPr>
              <w:t>Average scheduled UE number per slot</w:t>
            </w:r>
          </w:p>
        </w:tc>
        <w:tc>
          <w:tcPr>
            <w:tcW w:w="3544" w:type="dxa"/>
            <w:gridSpan w:val="4"/>
            <w:shd w:val="clear" w:color="auto" w:fill="D9D9D9" w:themeFill="background1" w:themeFillShade="D9"/>
            <w:vAlign w:val="center"/>
          </w:tcPr>
          <w:p w14:paraId="5C59B661" w14:textId="0C19FA73" w:rsidR="003343DC" w:rsidRPr="00C3025A" w:rsidRDefault="00F0653B" w:rsidP="00C3025A">
            <w:pPr>
              <w:widowControl/>
              <w:spacing w:before="120" w:line="280" w:lineRule="atLeast"/>
              <w:jc w:val="center"/>
              <w:rPr>
                <w:b/>
              </w:rPr>
            </w:pPr>
            <w:r w:rsidRPr="00C3025A">
              <w:rPr>
                <w:b/>
              </w:rPr>
              <w:t xml:space="preserve">Capacity </w:t>
            </w:r>
            <w:r w:rsidR="003343DC" w:rsidRPr="00C3025A">
              <w:rPr>
                <w:b/>
              </w:rPr>
              <w:t>gain</w:t>
            </w:r>
          </w:p>
        </w:tc>
      </w:tr>
      <w:tr w:rsidR="003343DC" w14:paraId="08DAD11E" w14:textId="77777777" w:rsidTr="00C3025A">
        <w:tc>
          <w:tcPr>
            <w:tcW w:w="1980" w:type="dxa"/>
            <w:gridSpan w:val="2"/>
          </w:tcPr>
          <w:p w14:paraId="1763AAB8" w14:textId="656784EE" w:rsidR="003343DC" w:rsidRDefault="003343DC" w:rsidP="00C62BD4">
            <w:pPr>
              <w:tabs>
                <w:tab w:val="num" w:pos="720"/>
              </w:tabs>
              <w:adjustRightInd/>
            </w:pPr>
            <w:r w:rsidRPr="00531FE8">
              <w:rPr>
                <w:color w:val="000000" w:themeColor="text1"/>
                <w:kern w:val="24"/>
                <w:sz w:val="18"/>
                <w:szCs w:val="18"/>
              </w:rPr>
              <w:t>baseline</w:t>
            </w:r>
          </w:p>
        </w:tc>
        <w:tc>
          <w:tcPr>
            <w:tcW w:w="1701" w:type="dxa"/>
            <w:gridSpan w:val="2"/>
            <w:vAlign w:val="center"/>
          </w:tcPr>
          <w:p w14:paraId="3A42EA93" w14:textId="5BA9CC7E" w:rsidR="003343DC" w:rsidRPr="00531FE8" w:rsidRDefault="003343DC">
            <w:pPr>
              <w:tabs>
                <w:tab w:val="num" w:pos="720"/>
              </w:tabs>
              <w:adjustRightInd/>
              <w:rPr>
                <w:sz w:val="18"/>
                <w:szCs w:val="18"/>
              </w:rPr>
            </w:pPr>
            <w:r w:rsidRPr="00531FE8">
              <w:rPr>
                <w:color w:val="000000" w:themeColor="text1"/>
                <w:kern w:val="24"/>
                <w:sz w:val="18"/>
                <w:szCs w:val="18"/>
              </w:rPr>
              <w:t xml:space="preserve">100% </w:t>
            </w:r>
            <w:r w:rsidR="00D6446A">
              <w:rPr>
                <w:color w:val="000000" w:themeColor="text1"/>
                <w:kern w:val="24"/>
                <w:sz w:val="18"/>
                <w:szCs w:val="18"/>
              </w:rPr>
              <w:t>R</w:t>
            </w:r>
            <w:r w:rsidR="0083747C">
              <w:rPr>
                <w:color w:val="000000" w:themeColor="text1"/>
                <w:kern w:val="24"/>
                <w:sz w:val="18"/>
                <w:szCs w:val="18"/>
              </w:rPr>
              <w:t>el</w:t>
            </w:r>
            <w:r w:rsidR="00D6446A">
              <w:rPr>
                <w:color w:val="000000" w:themeColor="text1"/>
                <w:kern w:val="24"/>
                <w:sz w:val="18"/>
                <w:szCs w:val="18"/>
              </w:rPr>
              <w:t>-18</w:t>
            </w:r>
            <w:r w:rsidR="0083747C">
              <w:rPr>
                <w:color w:val="000000" w:themeColor="text1"/>
                <w:kern w:val="24"/>
                <w:sz w:val="18"/>
                <w:szCs w:val="18"/>
              </w:rPr>
              <w:t xml:space="preserve"> </w:t>
            </w:r>
            <w:r w:rsidRPr="00531FE8">
              <w:rPr>
                <w:color w:val="000000" w:themeColor="text1"/>
                <w:kern w:val="24"/>
                <w:sz w:val="18"/>
                <w:szCs w:val="18"/>
              </w:rPr>
              <w:t>UEs</w:t>
            </w:r>
          </w:p>
        </w:tc>
        <w:tc>
          <w:tcPr>
            <w:tcW w:w="2126" w:type="dxa"/>
            <w:gridSpan w:val="2"/>
            <w:vAlign w:val="center"/>
          </w:tcPr>
          <w:p w14:paraId="5EDB3A0C" w14:textId="1C16D8E4" w:rsidR="003343DC" w:rsidRPr="00531FE8" w:rsidRDefault="003343DC">
            <w:pPr>
              <w:tabs>
                <w:tab w:val="num" w:pos="720"/>
              </w:tabs>
              <w:adjustRightInd/>
              <w:rPr>
                <w:sz w:val="18"/>
                <w:szCs w:val="18"/>
              </w:rPr>
            </w:pPr>
            <w:r w:rsidRPr="00531FE8">
              <w:rPr>
                <w:color w:val="000000" w:themeColor="text1"/>
                <w:kern w:val="24"/>
                <w:sz w:val="18"/>
                <w:szCs w:val="18"/>
              </w:rPr>
              <w:t xml:space="preserve">50% legacy UEs + 50% </w:t>
            </w:r>
            <w:r w:rsidR="00D6446A">
              <w:rPr>
                <w:color w:val="000000" w:themeColor="text1"/>
                <w:kern w:val="24"/>
                <w:sz w:val="18"/>
                <w:szCs w:val="18"/>
              </w:rPr>
              <w:t>R</w:t>
            </w:r>
            <w:r w:rsidR="0083747C">
              <w:rPr>
                <w:color w:val="000000" w:themeColor="text1"/>
                <w:kern w:val="24"/>
                <w:sz w:val="18"/>
                <w:szCs w:val="18"/>
              </w:rPr>
              <w:t>el</w:t>
            </w:r>
            <w:r w:rsidR="00D6446A">
              <w:rPr>
                <w:color w:val="000000" w:themeColor="text1"/>
                <w:kern w:val="24"/>
                <w:sz w:val="18"/>
                <w:szCs w:val="18"/>
              </w:rPr>
              <w:t>-18</w:t>
            </w:r>
            <w:r w:rsidR="0083747C">
              <w:rPr>
                <w:color w:val="000000" w:themeColor="text1"/>
                <w:kern w:val="24"/>
                <w:sz w:val="18"/>
                <w:szCs w:val="18"/>
              </w:rPr>
              <w:t xml:space="preserve"> </w:t>
            </w:r>
            <w:r w:rsidRPr="00531FE8">
              <w:rPr>
                <w:color w:val="000000" w:themeColor="text1"/>
                <w:kern w:val="24"/>
                <w:sz w:val="18"/>
                <w:szCs w:val="18"/>
              </w:rPr>
              <w:t>UEs</w:t>
            </w:r>
          </w:p>
        </w:tc>
        <w:tc>
          <w:tcPr>
            <w:tcW w:w="1843" w:type="dxa"/>
            <w:gridSpan w:val="2"/>
            <w:vAlign w:val="center"/>
          </w:tcPr>
          <w:p w14:paraId="39E88111" w14:textId="338B5182" w:rsidR="003343DC" w:rsidRPr="00531FE8" w:rsidRDefault="003343DC">
            <w:pPr>
              <w:tabs>
                <w:tab w:val="num" w:pos="720"/>
              </w:tabs>
              <w:adjustRightInd/>
              <w:rPr>
                <w:sz w:val="18"/>
                <w:szCs w:val="18"/>
              </w:rPr>
            </w:pPr>
            <w:r w:rsidRPr="00531FE8">
              <w:rPr>
                <w:color w:val="000000" w:themeColor="text1"/>
                <w:kern w:val="24"/>
                <w:sz w:val="18"/>
                <w:szCs w:val="18"/>
              </w:rPr>
              <w:t xml:space="preserve">100% </w:t>
            </w:r>
            <w:r w:rsidR="00D6446A">
              <w:rPr>
                <w:color w:val="000000" w:themeColor="text1"/>
                <w:kern w:val="24"/>
                <w:sz w:val="18"/>
                <w:szCs w:val="18"/>
              </w:rPr>
              <w:t>R</w:t>
            </w:r>
            <w:r w:rsidR="00032D8C">
              <w:rPr>
                <w:color w:val="000000" w:themeColor="text1"/>
                <w:kern w:val="24"/>
                <w:sz w:val="18"/>
                <w:szCs w:val="18"/>
              </w:rPr>
              <w:t>el</w:t>
            </w:r>
            <w:r w:rsidR="00D6446A">
              <w:rPr>
                <w:color w:val="000000" w:themeColor="text1"/>
                <w:kern w:val="24"/>
                <w:sz w:val="18"/>
                <w:szCs w:val="18"/>
              </w:rPr>
              <w:t>-18</w:t>
            </w:r>
            <w:r w:rsidRPr="00531FE8">
              <w:rPr>
                <w:color w:val="000000" w:themeColor="text1"/>
                <w:kern w:val="24"/>
                <w:sz w:val="18"/>
                <w:szCs w:val="18"/>
              </w:rPr>
              <w:t>UEs</w:t>
            </w:r>
          </w:p>
        </w:tc>
        <w:tc>
          <w:tcPr>
            <w:tcW w:w="1701" w:type="dxa"/>
            <w:gridSpan w:val="2"/>
            <w:vAlign w:val="center"/>
          </w:tcPr>
          <w:p w14:paraId="13B1035D" w14:textId="02C2C84A" w:rsidR="003343DC" w:rsidRPr="00531FE8" w:rsidRDefault="003343DC">
            <w:pPr>
              <w:tabs>
                <w:tab w:val="num" w:pos="720"/>
              </w:tabs>
              <w:adjustRightInd/>
              <w:rPr>
                <w:sz w:val="18"/>
                <w:szCs w:val="18"/>
              </w:rPr>
            </w:pPr>
            <w:r w:rsidRPr="00531FE8">
              <w:rPr>
                <w:color w:val="000000" w:themeColor="text1"/>
                <w:kern w:val="24"/>
                <w:sz w:val="18"/>
                <w:szCs w:val="18"/>
              </w:rPr>
              <w:t xml:space="preserve">50% legacy UEs + 50% </w:t>
            </w:r>
            <w:r w:rsidR="00D6446A">
              <w:rPr>
                <w:color w:val="000000" w:themeColor="text1"/>
                <w:kern w:val="24"/>
                <w:sz w:val="18"/>
                <w:szCs w:val="18"/>
              </w:rPr>
              <w:t>R</w:t>
            </w:r>
            <w:r w:rsidR="0083747C">
              <w:rPr>
                <w:color w:val="000000" w:themeColor="text1"/>
                <w:kern w:val="24"/>
                <w:sz w:val="18"/>
                <w:szCs w:val="18"/>
              </w:rPr>
              <w:t>el</w:t>
            </w:r>
            <w:r w:rsidR="00D6446A">
              <w:rPr>
                <w:color w:val="000000" w:themeColor="text1"/>
                <w:kern w:val="24"/>
                <w:sz w:val="18"/>
                <w:szCs w:val="18"/>
              </w:rPr>
              <w:t>-18</w:t>
            </w:r>
            <w:r w:rsidR="0083747C">
              <w:rPr>
                <w:color w:val="000000" w:themeColor="text1"/>
                <w:kern w:val="24"/>
                <w:sz w:val="18"/>
                <w:szCs w:val="18"/>
              </w:rPr>
              <w:t xml:space="preserve"> </w:t>
            </w:r>
            <w:r w:rsidRPr="00531FE8">
              <w:rPr>
                <w:color w:val="000000" w:themeColor="text1"/>
                <w:kern w:val="24"/>
                <w:sz w:val="18"/>
                <w:szCs w:val="18"/>
              </w:rPr>
              <w:t>UEs</w:t>
            </w:r>
          </w:p>
        </w:tc>
      </w:tr>
      <w:tr w:rsidR="003343DC" w14:paraId="3E6159C9" w14:textId="77777777" w:rsidTr="00C3025A">
        <w:tc>
          <w:tcPr>
            <w:tcW w:w="988" w:type="dxa"/>
          </w:tcPr>
          <w:p w14:paraId="38C8CE4C" w14:textId="058A6D1E" w:rsidR="003343DC" w:rsidRPr="00531FE8" w:rsidRDefault="003343DC" w:rsidP="00C62BD4">
            <w:pPr>
              <w:tabs>
                <w:tab w:val="num" w:pos="720"/>
              </w:tabs>
              <w:adjustRightInd/>
              <w:rPr>
                <w:color w:val="000000" w:themeColor="text1"/>
                <w:kern w:val="24"/>
                <w:sz w:val="18"/>
                <w:szCs w:val="18"/>
              </w:rPr>
            </w:pPr>
            <w:r>
              <w:rPr>
                <w:color w:val="000000" w:themeColor="text1"/>
                <w:kern w:val="24"/>
                <w:sz w:val="18"/>
                <w:szCs w:val="18"/>
              </w:rPr>
              <w:t>For Option 1-1</w:t>
            </w:r>
          </w:p>
        </w:tc>
        <w:tc>
          <w:tcPr>
            <w:tcW w:w="992" w:type="dxa"/>
            <w:vAlign w:val="center"/>
          </w:tcPr>
          <w:p w14:paraId="6DF56B21" w14:textId="2A88CE27" w:rsidR="003343DC" w:rsidRPr="00531FE8" w:rsidRDefault="003343DC" w:rsidP="00C62BD4">
            <w:pPr>
              <w:tabs>
                <w:tab w:val="num" w:pos="720"/>
              </w:tabs>
              <w:adjustRightInd/>
              <w:rPr>
                <w:sz w:val="18"/>
                <w:szCs w:val="18"/>
              </w:rPr>
            </w:pPr>
            <w:r>
              <w:rPr>
                <w:color w:val="000000" w:themeColor="text1"/>
                <w:kern w:val="24"/>
                <w:sz w:val="18"/>
                <w:szCs w:val="18"/>
              </w:rPr>
              <w:t>For Option 2A</w:t>
            </w:r>
          </w:p>
        </w:tc>
        <w:tc>
          <w:tcPr>
            <w:tcW w:w="850" w:type="dxa"/>
            <w:vAlign w:val="center"/>
          </w:tcPr>
          <w:p w14:paraId="7B1BC4C0" w14:textId="49A18587" w:rsidR="003343DC" w:rsidRPr="00531FE8" w:rsidRDefault="003343DC" w:rsidP="00C62BD4">
            <w:pPr>
              <w:tabs>
                <w:tab w:val="num" w:pos="720"/>
              </w:tabs>
              <w:adjustRightInd/>
              <w:rPr>
                <w:sz w:val="18"/>
                <w:szCs w:val="18"/>
              </w:rPr>
            </w:pPr>
            <w:r>
              <w:rPr>
                <w:color w:val="000000" w:themeColor="text1"/>
                <w:kern w:val="24"/>
                <w:sz w:val="18"/>
                <w:szCs w:val="18"/>
              </w:rPr>
              <w:t>Option 1-1</w:t>
            </w:r>
          </w:p>
        </w:tc>
        <w:tc>
          <w:tcPr>
            <w:tcW w:w="851" w:type="dxa"/>
            <w:vAlign w:val="center"/>
          </w:tcPr>
          <w:p w14:paraId="7357EC03" w14:textId="548C571F" w:rsidR="003343DC" w:rsidRPr="00531FE8" w:rsidRDefault="003343DC" w:rsidP="00C62BD4">
            <w:pPr>
              <w:tabs>
                <w:tab w:val="num" w:pos="720"/>
              </w:tabs>
              <w:adjustRightInd/>
              <w:rPr>
                <w:sz w:val="18"/>
                <w:szCs w:val="18"/>
              </w:rPr>
            </w:pPr>
            <w:r>
              <w:rPr>
                <w:color w:val="000000" w:themeColor="text1"/>
                <w:kern w:val="24"/>
                <w:sz w:val="18"/>
                <w:szCs w:val="18"/>
              </w:rPr>
              <w:t>Option 2A</w:t>
            </w:r>
          </w:p>
        </w:tc>
        <w:tc>
          <w:tcPr>
            <w:tcW w:w="1134" w:type="dxa"/>
            <w:vAlign w:val="center"/>
          </w:tcPr>
          <w:p w14:paraId="0F062F72" w14:textId="26F71A41" w:rsidR="003343DC" w:rsidRPr="00531FE8" w:rsidRDefault="003343DC" w:rsidP="00C62BD4">
            <w:pPr>
              <w:tabs>
                <w:tab w:val="num" w:pos="720"/>
              </w:tabs>
              <w:adjustRightInd/>
              <w:rPr>
                <w:sz w:val="18"/>
                <w:szCs w:val="18"/>
              </w:rPr>
            </w:pPr>
            <w:r>
              <w:rPr>
                <w:color w:val="000000" w:themeColor="text1"/>
                <w:kern w:val="24"/>
                <w:sz w:val="18"/>
                <w:szCs w:val="18"/>
              </w:rPr>
              <w:t>Option 1-1</w:t>
            </w:r>
          </w:p>
        </w:tc>
        <w:tc>
          <w:tcPr>
            <w:tcW w:w="992" w:type="dxa"/>
            <w:vAlign w:val="center"/>
          </w:tcPr>
          <w:p w14:paraId="7B56E1BB" w14:textId="70B6E8DB" w:rsidR="003343DC" w:rsidRPr="00531FE8" w:rsidRDefault="003343DC" w:rsidP="00C62BD4">
            <w:pPr>
              <w:tabs>
                <w:tab w:val="num" w:pos="720"/>
              </w:tabs>
              <w:adjustRightInd/>
              <w:rPr>
                <w:sz w:val="18"/>
                <w:szCs w:val="18"/>
              </w:rPr>
            </w:pPr>
            <w:r>
              <w:rPr>
                <w:color w:val="000000" w:themeColor="text1"/>
                <w:kern w:val="24"/>
                <w:sz w:val="18"/>
                <w:szCs w:val="18"/>
              </w:rPr>
              <w:t>Option 2A</w:t>
            </w:r>
          </w:p>
        </w:tc>
        <w:tc>
          <w:tcPr>
            <w:tcW w:w="992" w:type="dxa"/>
            <w:vAlign w:val="center"/>
          </w:tcPr>
          <w:p w14:paraId="4F1EC169" w14:textId="34101112" w:rsidR="003343DC" w:rsidRPr="00531FE8" w:rsidRDefault="003343DC" w:rsidP="00C62BD4">
            <w:pPr>
              <w:tabs>
                <w:tab w:val="num" w:pos="720"/>
              </w:tabs>
              <w:adjustRightInd/>
              <w:rPr>
                <w:sz w:val="18"/>
                <w:szCs w:val="18"/>
              </w:rPr>
            </w:pPr>
            <w:r>
              <w:rPr>
                <w:color w:val="000000" w:themeColor="text1"/>
                <w:kern w:val="24"/>
                <w:sz w:val="18"/>
                <w:szCs w:val="18"/>
              </w:rPr>
              <w:t>Option 1-1</w:t>
            </w:r>
          </w:p>
        </w:tc>
        <w:tc>
          <w:tcPr>
            <w:tcW w:w="851" w:type="dxa"/>
            <w:vAlign w:val="center"/>
          </w:tcPr>
          <w:p w14:paraId="69EECA5C" w14:textId="676BAE96" w:rsidR="003343DC" w:rsidRPr="00531FE8" w:rsidRDefault="003343DC" w:rsidP="00C62BD4">
            <w:pPr>
              <w:tabs>
                <w:tab w:val="num" w:pos="720"/>
              </w:tabs>
              <w:adjustRightInd/>
              <w:rPr>
                <w:sz w:val="18"/>
                <w:szCs w:val="18"/>
              </w:rPr>
            </w:pPr>
            <w:r>
              <w:rPr>
                <w:color w:val="000000" w:themeColor="text1"/>
                <w:kern w:val="24"/>
                <w:sz w:val="18"/>
                <w:szCs w:val="18"/>
              </w:rPr>
              <w:t>Option 2A</w:t>
            </w:r>
          </w:p>
        </w:tc>
        <w:tc>
          <w:tcPr>
            <w:tcW w:w="850" w:type="dxa"/>
            <w:vAlign w:val="center"/>
          </w:tcPr>
          <w:p w14:paraId="08D616DF" w14:textId="2915A289" w:rsidR="003343DC" w:rsidRPr="00531FE8" w:rsidRDefault="003343DC" w:rsidP="00C62BD4">
            <w:pPr>
              <w:tabs>
                <w:tab w:val="num" w:pos="720"/>
              </w:tabs>
              <w:adjustRightInd/>
              <w:rPr>
                <w:sz w:val="18"/>
                <w:szCs w:val="18"/>
              </w:rPr>
            </w:pPr>
            <w:r>
              <w:rPr>
                <w:color w:val="000000" w:themeColor="text1"/>
                <w:kern w:val="24"/>
                <w:sz w:val="18"/>
                <w:szCs w:val="18"/>
              </w:rPr>
              <w:t>Option 1-1</w:t>
            </w:r>
          </w:p>
        </w:tc>
        <w:tc>
          <w:tcPr>
            <w:tcW w:w="851" w:type="dxa"/>
            <w:vAlign w:val="center"/>
          </w:tcPr>
          <w:p w14:paraId="18382E9F" w14:textId="3E0926C7" w:rsidR="003343DC" w:rsidRPr="00531FE8" w:rsidRDefault="003343DC" w:rsidP="00C62BD4">
            <w:pPr>
              <w:tabs>
                <w:tab w:val="num" w:pos="720"/>
              </w:tabs>
              <w:adjustRightInd/>
              <w:rPr>
                <w:sz w:val="18"/>
                <w:szCs w:val="18"/>
              </w:rPr>
            </w:pPr>
            <w:r>
              <w:rPr>
                <w:color w:val="000000" w:themeColor="text1"/>
                <w:kern w:val="24"/>
                <w:sz w:val="18"/>
                <w:szCs w:val="18"/>
              </w:rPr>
              <w:t>Option 2A</w:t>
            </w:r>
          </w:p>
        </w:tc>
      </w:tr>
      <w:tr w:rsidR="003343DC" w14:paraId="3F6BAA0C" w14:textId="77777777" w:rsidTr="00C3025A">
        <w:tc>
          <w:tcPr>
            <w:tcW w:w="988" w:type="dxa"/>
            <w:vAlign w:val="center"/>
          </w:tcPr>
          <w:p w14:paraId="129D6141" w14:textId="2A9312C7" w:rsidR="003343DC" w:rsidRPr="00AB24D4" w:rsidRDefault="003343DC">
            <w:pPr>
              <w:tabs>
                <w:tab w:val="num" w:pos="720"/>
              </w:tabs>
              <w:adjustRightInd/>
              <w:rPr>
                <w:color w:val="000000" w:themeColor="text1"/>
                <w:kern w:val="24"/>
                <w:sz w:val="18"/>
                <w:szCs w:val="18"/>
              </w:rPr>
            </w:pPr>
            <w:r w:rsidRPr="00C3025A">
              <w:rPr>
                <w:b/>
                <w:color w:val="000000" w:themeColor="text1"/>
                <w:kern w:val="24"/>
                <w:sz w:val="18"/>
                <w:szCs w:val="18"/>
              </w:rPr>
              <w:t xml:space="preserve">3.4 </w:t>
            </w:r>
            <w:r w:rsidRPr="00AB24D4">
              <w:rPr>
                <w:color w:val="000000" w:themeColor="text1"/>
                <w:kern w:val="24"/>
                <w:sz w:val="18"/>
                <w:szCs w:val="18"/>
              </w:rPr>
              <w:t xml:space="preserve">(excluding </w:t>
            </w:r>
            <w:r w:rsidRPr="00C3025A">
              <w:rPr>
                <w:color w:val="000000" w:themeColor="text1"/>
                <w:kern w:val="24"/>
                <w:sz w:val="18"/>
                <w:szCs w:val="18"/>
              </w:rPr>
              <w:t xml:space="preserve">2.6% </w:t>
            </w:r>
            <w:r w:rsidRPr="00AB24D4">
              <w:rPr>
                <w:color w:val="000000" w:themeColor="text1"/>
                <w:kern w:val="24"/>
                <w:sz w:val="18"/>
                <w:szCs w:val="18"/>
              </w:rPr>
              <w:t>outage UEs)</w:t>
            </w:r>
          </w:p>
        </w:tc>
        <w:tc>
          <w:tcPr>
            <w:tcW w:w="992" w:type="dxa"/>
            <w:vAlign w:val="center"/>
          </w:tcPr>
          <w:p w14:paraId="1AB2431D" w14:textId="1FA22D48" w:rsidR="003343DC" w:rsidRPr="00C3025A" w:rsidRDefault="003343DC">
            <w:pPr>
              <w:tabs>
                <w:tab w:val="num" w:pos="720"/>
              </w:tabs>
              <w:adjustRightInd/>
              <w:rPr>
                <w:color w:val="000000" w:themeColor="text1"/>
                <w:sz w:val="18"/>
                <w:szCs w:val="18"/>
              </w:rPr>
            </w:pPr>
            <w:r w:rsidRPr="00C3025A">
              <w:rPr>
                <w:b/>
                <w:color w:val="000000" w:themeColor="text1"/>
                <w:kern w:val="24"/>
                <w:sz w:val="18"/>
                <w:szCs w:val="18"/>
              </w:rPr>
              <w:t>3.</w:t>
            </w:r>
            <w:r w:rsidR="001049D5" w:rsidRPr="00C3025A">
              <w:rPr>
                <w:b/>
                <w:color w:val="000000" w:themeColor="text1"/>
                <w:kern w:val="24"/>
                <w:sz w:val="18"/>
                <w:szCs w:val="18"/>
              </w:rPr>
              <w:t xml:space="preserve">6 </w:t>
            </w:r>
            <w:r w:rsidRPr="00AB24D4">
              <w:rPr>
                <w:color w:val="000000" w:themeColor="text1"/>
                <w:kern w:val="24"/>
                <w:sz w:val="18"/>
                <w:szCs w:val="18"/>
              </w:rPr>
              <w:t xml:space="preserve">(excluding </w:t>
            </w:r>
            <w:r w:rsidR="001049D5" w:rsidRPr="00C3025A">
              <w:rPr>
                <w:color w:val="000000" w:themeColor="text1"/>
                <w:kern w:val="24"/>
                <w:sz w:val="18"/>
                <w:szCs w:val="18"/>
              </w:rPr>
              <w:t>4</w:t>
            </w:r>
            <w:r w:rsidRPr="00C3025A">
              <w:rPr>
                <w:color w:val="000000" w:themeColor="text1"/>
                <w:kern w:val="24"/>
                <w:sz w:val="18"/>
                <w:szCs w:val="18"/>
              </w:rPr>
              <w:t>.</w:t>
            </w:r>
            <w:r w:rsidR="001049D5" w:rsidRPr="00C3025A">
              <w:rPr>
                <w:color w:val="000000" w:themeColor="text1"/>
                <w:kern w:val="24"/>
                <w:sz w:val="18"/>
                <w:szCs w:val="18"/>
              </w:rPr>
              <w:t>3</w:t>
            </w:r>
            <w:r w:rsidRPr="00C3025A">
              <w:rPr>
                <w:color w:val="000000" w:themeColor="text1"/>
                <w:kern w:val="24"/>
                <w:sz w:val="18"/>
                <w:szCs w:val="18"/>
              </w:rPr>
              <w:t xml:space="preserve">% </w:t>
            </w:r>
            <w:r w:rsidRPr="00AB24D4">
              <w:rPr>
                <w:color w:val="000000" w:themeColor="text1"/>
                <w:kern w:val="24"/>
                <w:sz w:val="18"/>
                <w:szCs w:val="18"/>
              </w:rPr>
              <w:t>outage UEs)</w:t>
            </w:r>
          </w:p>
        </w:tc>
        <w:tc>
          <w:tcPr>
            <w:tcW w:w="850" w:type="dxa"/>
            <w:vAlign w:val="center"/>
          </w:tcPr>
          <w:p w14:paraId="43C5730C" w14:textId="2BAFEADD" w:rsidR="003343DC" w:rsidRPr="00C3025A" w:rsidRDefault="003343DC">
            <w:pPr>
              <w:tabs>
                <w:tab w:val="num" w:pos="720"/>
              </w:tabs>
              <w:adjustRightInd/>
              <w:rPr>
                <w:b/>
                <w:color w:val="000000" w:themeColor="text1"/>
                <w:sz w:val="18"/>
                <w:szCs w:val="18"/>
              </w:rPr>
            </w:pPr>
            <w:r w:rsidRPr="00C3025A">
              <w:rPr>
                <w:b/>
                <w:color w:val="000000" w:themeColor="text1"/>
                <w:kern w:val="24"/>
                <w:sz w:val="18"/>
                <w:szCs w:val="18"/>
              </w:rPr>
              <w:t>4.</w:t>
            </w:r>
            <w:r w:rsidR="00227C00" w:rsidRPr="00C3025A">
              <w:rPr>
                <w:b/>
                <w:color w:val="000000" w:themeColor="text1"/>
                <w:kern w:val="24"/>
                <w:sz w:val="18"/>
                <w:szCs w:val="18"/>
              </w:rPr>
              <w:t>9</w:t>
            </w:r>
          </w:p>
        </w:tc>
        <w:tc>
          <w:tcPr>
            <w:tcW w:w="851" w:type="dxa"/>
            <w:vAlign w:val="center"/>
          </w:tcPr>
          <w:p w14:paraId="08DB6017" w14:textId="16D1F39C" w:rsidR="003343DC" w:rsidRPr="00C3025A" w:rsidRDefault="00227C00">
            <w:pPr>
              <w:tabs>
                <w:tab w:val="num" w:pos="720"/>
              </w:tabs>
              <w:adjustRightInd/>
              <w:rPr>
                <w:b/>
                <w:color w:val="000000" w:themeColor="text1"/>
                <w:sz w:val="18"/>
                <w:szCs w:val="18"/>
              </w:rPr>
            </w:pPr>
            <w:r w:rsidRPr="00C3025A">
              <w:rPr>
                <w:b/>
                <w:color w:val="000000" w:themeColor="text1"/>
                <w:kern w:val="24"/>
                <w:sz w:val="18"/>
                <w:szCs w:val="18"/>
              </w:rPr>
              <w:t>3.7</w:t>
            </w:r>
          </w:p>
        </w:tc>
        <w:tc>
          <w:tcPr>
            <w:tcW w:w="1134" w:type="dxa"/>
            <w:vAlign w:val="center"/>
          </w:tcPr>
          <w:p w14:paraId="630205D4" w14:textId="5CB602D6" w:rsidR="003343DC" w:rsidRPr="00C3025A" w:rsidRDefault="003343DC">
            <w:pPr>
              <w:tabs>
                <w:tab w:val="num" w:pos="720"/>
              </w:tabs>
              <w:adjustRightInd/>
              <w:rPr>
                <w:color w:val="000000" w:themeColor="text1"/>
                <w:sz w:val="18"/>
                <w:szCs w:val="18"/>
              </w:rPr>
            </w:pPr>
            <w:r w:rsidRPr="00C3025A">
              <w:rPr>
                <w:b/>
                <w:color w:val="000000" w:themeColor="text1"/>
                <w:kern w:val="24"/>
                <w:sz w:val="18"/>
                <w:szCs w:val="18"/>
              </w:rPr>
              <w:t>4.</w:t>
            </w:r>
            <w:r w:rsidR="00227C00" w:rsidRPr="00C3025A">
              <w:rPr>
                <w:b/>
                <w:color w:val="000000" w:themeColor="text1"/>
                <w:kern w:val="24"/>
                <w:sz w:val="18"/>
                <w:szCs w:val="18"/>
              </w:rPr>
              <w:t>0</w:t>
            </w:r>
          </w:p>
        </w:tc>
        <w:tc>
          <w:tcPr>
            <w:tcW w:w="992" w:type="dxa"/>
            <w:vAlign w:val="center"/>
          </w:tcPr>
          <w:p w14:paraId="5FA68E0D" w14:textId="2E1987EE" w:rsidR="003343DC" w:rsidRPr="00C3025A" w:rsidRDefault="003343DC">
            <w:pPr>
              <w:tabs>
                <w:tab w:val="num" w:pos="720"/>
              </w:tabs>
              <w:adjustRightInd/>
              <w:rPr>
                <w:color w:val="000000" w:themeColor="text1"/>
                <w:sz w:val="18"/>
                <w:szCs w:val="18"/>
              </w:rPr>
            </w:pPr>
            <w:r w:rsidRPr="00C3025A">
              <w:rPr>
                <w:b/>
                <w:color w:val="000000" w:themeColor="text1"/>
                <w:kern w:val="24"/>
                <w:sz w:val="18"/>
                <w:szCs w:val="18"/>
              </w:rPr>
              <w:t>3.</w:t>
            </w:r>
            <w:r w:rsidR="00227C00" w:rsidRPr="00C3025A">
              <w:rPr>
                <w:b/>
                <w:color w:val="000000" w:themeColor="text1"/>
                <w:kern w:val="24"/>
                <w:sz w:val="18"/>
                <w:szCs w:val="18"/>
              </w:rPr>
              <w:t>65</w:t>
            </w:r>
          </w:p>
        </w:tc>
        <w:tc>
          <w:tcPr>
            <w:tcW w:w="992" w:type="dxa"/>
            <w:vAlign w:val="center"/>
          </w:tcPr>
          <w:p w14:paraId="13A4621D" w14:textId="6E57A492" w:rsidR="003343DC" w:rsidRPr="00C3025A" w:rsidRDefault="003343DC">
            <w:pPr>
              <w:tabs>
                <w:tab w:val="num" w:pos="720"/>
              </w:tabs>
              <w:adjustRightInd/>
              <w:rPr>
                <w:b/>
                <w:color w:val="000000" w:themeColor="text1"/>
                <w:sz w:val="18"/>
                <w:szCs w:val="18"/>
              </w:rPr>
            </w:pPr>
            <w:r w:rsidRPr="00C3025A">
              <w:rPr>
                <w:b/>
                <w:color w:val="000000" w:themeColor="text1"/>
                <w:kern w:val="24"/>
                <w:sz w:val="18"/>
                <w:szCs w:val="18"/>
              </w:rPr>
              <w:t>4</w:t>
            </w:r>
            <w:r w:rsidR="00227C00" w:rsidRPr="00C3025A">
              <w:rPr>
                <w:b/>
                <w:color w:val="000000" w:themeColor="text1"/>
                <w:kern w:val="24"/>
                <w:sz w:val="18"/>
                <w:szCs w:val="18"/>
              </w:rPr>
              <w:t>4.1</w:t>
            </w:r>
            <w:r w:rsidRPr="00C3025A">
              <w:rPr>
                <w:b/>
                <w:color w:val="000000" w:themeColor="text1"/>
                <w:kern w:val="24"/>
                <w:sz w:val="18"/>
                <w:szCs w:val="18"/>
              </w:rPr>
              <w:t>%</w:t>
            </w:r>
          </w:p>
        </w:tc>
        <w:tc>
          <w:tcPr>
            <w:tcW w:w="851" w:type="dxa"/>
            <w:vAlign w:val="center"/>
          </w:tcPr>
          <w:p w14:paraId="2454C0C3" w14:textId="33516CED" w:rsidR="003343DC" w:rsidRPr="00C3025A" w:rsidRDefault="003343DC">
            <w:pPr>
              <w:tabs>
                <w:tab w:val="num" w:pos="720"/>
              </w:tabs>
              <w:adjustRightInd/>
              <w:rPr>
                <w:b/>
                <w:color w:val="000000" w:themeColor="text1"/>
                <w:sz w:val="18"/>
                <w:szCs w:val="18"/>
              </w:rPr>
            </w:pPr>
            <w:r w:rsidRPr="00C3025A">
              <w:rPr>
                <w:b/>
                <w:color w:val="000000" w:themeColor="text1"/>
                <w:kern w:val="24"/>
                <w:sz w:val="18"/>
                <w:szCs w:val="18"/>
              </w:rPr>
              <w:t>2.8%</w:t>
            </w:r>
          </w:p>
        </w:tc>
        <w:tc>
          <w:tcPr>
            <w:tcW w:w="850" w:type="dxa"/>
            <w:vAlign w:val="center"/>
          </w:tcPr>
          <w:p w14:paraId="6273C497" w14:textId="55CC8B8D" w:rsidR="003343DC" w:rsidRPr="00C3025A" w:rsidRDefault="00227C00">
            <w:pPr>
              <w:tabs>
                <w:tab w:val="num" w:pos="720"/>
              </w:tabs>
              <w:adjustRightInd/>
              <w:rPr>
                <w:b/>
                <w:color w:val="000000" w:themeColor="text1"/>
                <w:sz w:val="18"/>
                <w:szCs w:val="18"/>
              </w:rPr>
            </w:pPr>
            <w:r w:rsidRPr="00C3025A">
              <w:rPr>
                <w:b/>
                <w:color w:val="000000" w:themeColor="text1"/>
                <w:kern w:val="24"/>
                <w:sz w:val="18"/>
                <w:szCs w:val="18"/>
              </w:rPr>
              <w:t>11.8</w:t>
            </w:r>
            <w:r w:rsidR="003343DC" w:rsidRPr="00C3025A">
              <w:rPr>
                <w:b/>
                <w:color w:val="000000" w:themeColor="text1"/>
                <w:kern w:val="24"/>
                <w:sz w:val="18"/>
                <w:szCs w:val="18"/>
              </w:rPr>
              <w:t>%</w:t>
            </w:r>
          </w:p>
        </w:tc>
        <w:tc>
          <w:tcPr>
            <w:tcW w:w="851" w:type="dxa"/>
            <w:vAlign w:val="center"/>
          </w:tcPr>
          <w:p w14:paraId="0E49C733" w14:textId="231276B1" w:rsidR="003343DC" w:rsidRPr="00C3025A" w:rsidRDefault="00227C00">
            <w:pPr>
              <w:tabs>
                <w:tab w:val="num" w:pos="720"/>
              </w:tabs>
              <w:adjustRightInd/>
              <w:rPr>
                <w:b/>
                <w:color w:val="000000" w:themeColor="text1"/>
                <w:sz w:val="18"/>
                <w:szCs w:val="18"/>
              </w:rPr>
            </w:pPr>
            <w:r w:rsidRPr="00C3025A">
              <w:rPr>
                <w:b/>
                <w:color w:val="000000" w:themeColor="text1"/>
                <w:kern w:val="24"/>
                <w:sz w:val="18"/>
                <w:szCs w:val="18"/>
              </w:rPr>
              <w:t>1.4</w:t>
            </w:r>
            <w:r w:rsidR="003343DC" w:rsidRPr="00C3025A">
              <w:rPr>
                <w:b/>
                <w:color w:val="000000" w:themeColor="text1"/>
                <w:kern w:val="24"/>
                <w:sz w:val="18"/>
                <w:szCs w:val="18"/>
              </w:rPr>
              <w:t>%</w:t>
            </w:r>
          </w:p>
        </w:tc>
      </w:tr>
    </w:tbl>
    <w:p w14:paraId="1DCA9110" w14:textId="77777777" w:rsidR="00C62BD4" w:rsidRDefault="00C62BD4">
      <w:pPr>
        <w:tabs>
          <w:tab w:val="num" w:pos="720"/>
        </w:tabs>
        <w:adjustRightInd/>
      </w:pPr>
    </w:p>
    <w:p w14:paraId="7ACB7D4B" w14:textId="51408A28" w:rsidR="00EF5FBC" w:rsidRDefault="00D32893" w:rsidP="000C1F48">
      <w:pPr>
        <w:tabs>
          <w:tab w:val="num" w:pos="720"/>
        </w:tabs>
        <w:adjustRightInd/>
        <w:rPr>
          <w:b/>
          <w:i/>
          <w:lang w:eastAsia="zh-CN"/>
        </w:rPr>
      </w:pPr>
      <w:r w:rsidRPr="00531FE8">
        <w:rPr>
          <w:b/>
          <w:i/>
          <w:lang w:eastAsia="zh-CN"/>
        </w:rPr>
        <w:t>Observation</w:t>
      </w:r>
      <w:r w:rsidR="00D37EF5">
        <w:rPr>
          <w:b/>
          <w:i/>
          <w:lang w:eastAsia="zh-CN"/>
        </w:rPr>
        <w:t xml:space="preserve"> </w:t>
      </w:r>
      <w:r w:rsidRPr="00531FE8">
        <w:rPr>
          <w:b/>
          <w:i/>
          <w:lang w:eastAsia="zh-CN"/>
        </w:rPr>
        <w:t xml:space="preserve">8: </w:t>
      </w:r>
      <w:r w:rsidR="005F73D8">
        <w:rPr>
          <w:b/>
          <w:i/>
          <w:lang w:eastAsia="zh-CN"/>
        </w:rPr>
        <w:t xml:space="preserve">Rel-18 </w:t>
      </w:r>
      <w:r w:rsidRPr="00531FE8">
        <w:rPr>
          <w:b/>
          <w:i/>
          <w:lang w:eastAsia="zh-CN"/>
        </w:rPr>
        <w:t xml:space="preserve">PDCCH capacity gain </w:t>
      </w:r>
      <w:r w:rsidR="001659B4">
        <w:rPr>
          <w:b/>
          <w:i/>
          <w:lang w:eastAsia="zh-CN"/>
        </w:rPr>
        <w:t xml:space="preserve">significantly </w:t>
      </w:r>
      <w:r w:rsidRPr="00531FE8">
        <w:rPr>
          <w:b/>
          <w:i/>
          <w:lang w:eastAsia="zh-CN"/>
        </w:rPr>
        <w:t xml:space="preserve">decreases </w:t>
      </w:r>
      <w:r w:rsidR="00EF5FBC">
        <w:rPr>
          <w:b/>
          <w:i/>
          <w:lang w:eastAsia="zh-CN"/>
        </w:rPr>
        <w:t>due to the co-existence with</w:t>
      </w:r>
      <w:r w:rsidRPr="00531FE8">
        <w:rPr>
          <w:b/>
          <w:i/>
          <w:lang w:eastAsia="zh-CN"/>
        </w:rPr>
        <w:t xml:space="preserve"> legacy</w:t>
      </w:r>
      <w:r w:rsidR="00EF5FBC">
        <w:rPr>
          <w:b/>
          <w:i/>
          <w:lang w:eastAsia="zh-CN"/>
        </w:rPr>
        <w:t xml:space="preserve"> NR</w:t>
      </w:r>
      <w:r w:rsidRPr="00531FE8">
        <w:rPr>
          <w:b/>
          <w:i/>
          <w:lang w:eastAsia="zh-CN"/>
        </w:rPr>
        <w:t xml:space="preserve"> UEs.</w:t>
      </w:r>
      <w:r w:rsidR="000C1F48">
        <w:rPr>
          <w:b/>
          <w:i/>
          <w:lang w:eastAsia="zh-CN"/>
        </w:rPr>
        <w:t xml:space="preserve"> </w:t>
      </w:r>
      <w:r w:rsidR="000C1F48" w:rsidRPr="000C1F48">
        <w:rPr>
          <w:b/>
          <w:i/>
          <w:lang w:eastAsia="zh-CN"/>
        </w:rPr>
        <w:t xml:space="preserve">When the proportion of </w:t>
      </w:r>
      <w:r w:rsidR="00D6446A">
        <w:rPr>
          <w:b/>
          <w:i/>
          <w:lang w:eastAsia="zh-CN"/>
        </w:rPr>
        <w:t>R</w:t>
      </w:r>
      <w:r w:rsidR="0083747C">
        <w:rPr>
          <w:b/>
          <w:i/>
          <w:lang w:eastAsia="zh-CN"/>
        </w:rPr>
        <w:t>el</w:t>
      </w:r>
      <w:r w:rsidR="00D6446A">
        <w:rPr>
          <w:b/>
          <w:i/>
          <w:lang w:eastAsia="zh-CN"/>
        </w:rPr>
        <w:t>-18</w:t>
      </w:r>
      <w:r w:rsidR="0083747C">
        <w:rPr>
          <w:b/>
          <w:i/>
          <w:lang w:eastAsia="zh-CN"/>
        </w:rPr>
        <w:t xml:space="preserve"> </w:t>
      </w:r>
      <w:r w:rsidR="000C1F48" w:rsidRPr="000C1F48">
        <w:rPr>
          <w:b/>
          <w:i/>
          <w:lang w:eastAsia="zh-CN"/>
        </w:rPr>
        <w:t>DSS UE</w:t>
      </w:r>
      <w:r w:rsidR="00DE23F9">
        <w:rPr>
          <w:b/>
          <w:i/>
          <w:lang w:eastAsia="zh-CN"/>
        </w:rPr>
        <w:t>s is</w:t>
      </w:r>
      <w:r w:rsidR="000C1F48" w:rsidRPr="000C1F48">
        <w:rPr>
          <w:b/>
          <w:i/>
          <w:lang w:eastAsia="zh-CN"/>
        </w:rPr>
        <w:t xml:space="preserve"> decreased from 100% to 50%,</w:t>
      </w:r>
      <w:r w:rsidR="000C1F48">
        <w:rPr>
          <w:b/>
          <w:i/>
          <w:lang w:eastAsia="zh-CN"/>
        </w:rPr>
        <w:t xml:space="preserve"> </w:t>
      </w:r>
    </w:p>
    <w:p w14:paraId="5EDB3AFB" w14:textId="4EA48BCE" w:rsidR="00EF5FBC" w:rsidRPr="00FB245F" w:rsidRDefault="000C1F48" w:rsidP="00C3025A">
      <w:pPr>
        <w:pStyle w:val="afa"/>
        <w:numPr>
          <w:ilvl w:val="0"/>
          <w:numId w:val="80"/>
        </w:numPr>
        <w:tabs>
          <w:tab w:val="num" w:pos="720"/>
        </w:tabs>
        <w:spacing w:after="120"/>
        <w:rPr>
          <w:b/>
          <w:i/>
        </w:rPr>
      </w:pPr>
      <w:r w:rsidRPr="00FB245F">
        <w:rPr>
          <w:rFonts w:ascii="Times New Roman" w:hAnsi="Times New Roman" w:cs="Times New Roman"/>
          <w:b/>
          <w:i/>
        </w:rPr>
        <w:t xml:space="preserve">the PDCCH capacity gain of </w:t>
      </w:r>
      <w:r w:rsidR="003553E1" w:rsidRPr="00FB245F">
        <w:rPr>
          <w:rFonts w:ascii="Times New Roman" w:hAnsi="Times New Roman" w:cs="Times New Roman"/>
          <w:b/>
          <w:i/>
        </w:rPr>
        <w:t>Option 1-1</w:t>
      </w:r>
      <w:r w:rsidRPr="00FB245F">
        <w:rPr>
          <w:rFonts w:ascii="Times New Roman" w:hAnsi="Times New Roman" w:cs="Times New Roman"/>
          <w:b/>
          <w:i/>
        </w:rPr>
        <w:t xml:space="preserve"> in Scenario 2 would </w:t>
      </w:r>
      <w:r w:rsidR="00646551">
        <w:rPr>
          <w:rFonts w:ascii="Times New Roman" w:hAnsi="Times New Roman" w:cs="Times New Roman"/>
          <w:b/>
          <w:i/>
        </w:rPr>
        <w:t>r</w:t>
      </w:r>
      <w:r w:rsidR="00646551" w:rsidRPr="00FB245F">
        <w:rPr>
          <w:rFonts w:ascii="Times New Roman" w:hAnsi="Times New Roman" w:cs="Times New Roman"/>
          <w:b/>
          <w:i/>
        </w:rPr>
        <w:t xml:space="preserve">educe </w:t>
      </w:r>
      <w:r w:rsidRPr="00FB245F">
        <w:rPr>
          <w:rFonts w:ascii="Times New Roman" w:hAnsi="Times New Roman" w:cs="Times New Roman"/>
          <w:b/>
          <w:i/>
        </w:rPr>
        <w:t xml:space="preserve">from </w:t>
      </w:r>
      <w:r w:rsidR="00227C00" w:rsidRPr="00FB245F">
        <w:rPr>
          <w:rFonts w:ascii="Times New Roman" w:hAnsi="Times New Roman" w:cs="Times New Roman"/>
          <w:b/>
          <w:i/>
        </w:rPr>
        <w:t>44</w:t>
      </w:r>
      <w:r w:rsidRPr="00FB245F">
        <w:rPr>
          <w:rFonts w:ascii="Times New Roman" w:hAnsi="Times New Roman" w:cs="Times New Roman"/>
          <w:b/>
          <w:i/>
        </w:rPr>
        <w:t>.</w:t>
      </w:r>
      <w:r w:rsidR="00227C00" w:rsidRPr="00FB245F">
        <w:rPr>
          <w:rFonts w:ascii="Times New Roman" w:hAnsi="Times New Roman" w:cs="Times New Roman"/>
          <w:b/>
          <w:i/>
        </w:rPr>
        <w:t>1</w:t>
      </w:r>
      <w:r w:rsidRPr="00FB245F">
        <w:rPr>
          <w:rFonts w:ascii="Times New Roman" w:hAnsi="Times New Roman" w:cs="Times New Roman"/>
          <w:b/>
          <w:i/>
        </w:rPr>
        <w:t xml:space="preserve">% to </w:t>
      </w:r>
      <w:r w:rsidR="00227C00" w:rsidRPr="00FB245F">
        <w:rPr>
          <w:rFonts w:ascii="Times New Roman" w:hAnsi="Times New Roman" w:cs="Times New Roman"/>
          <w:b/>
          <w:i/>
        </w:rPr>
        <w:t>11</w:t>
      </w:r>
      <w:r w:rsidRPr="00FB245F">
        <w:rPr>
          <w:rFonts w:ascii="Times New Roman" w:hAnsi="Times New Roman" w:cs="Times New Roman"/>
          <w:b/>
          <w:i/>
        </w:rPr>
        <w:t>.</w:t>
      </w:r>
      <w:r w:rsidR="00227C00" w:rsidRPr="00FB245F">
        <w:rPr>
          <w:rFonts w:ascii="Times New Roman" w:hAnsi="Times New Roman" w:cs="Times New Roman"/>
          <w:b/>
          <w:i/>
        </w:rPr>
        <w:t>8</w:t>
      </w:r>
      <w:r w:rsidRPr="00FB245F">
        <w:rPr>
          <w:rFonts w:ascii="Times New Roman" w:hAnsi="Times New Roman" w:cs="Times New Roman"/>
          <w:b/>
          <w:i/>
        </w:rPr>
        <w:t>%</w:t>
      </w:r>
    </w:p>
    <w:p w14:paraId="2A9A624B" w14:textId="5FB56BB2" w:rsidR="002824C3" w:rsidRPr="00FB245F" w:rsidRDefault="000C1F48" w:rsidP="00C3025A">
      <w:pPr>
        <w:pStyle w:val="afa"/>
        <w:numPr>
          <w:ilvl w:val="0"/>
          <w:numId w:val="80"/>
        </w:numPr>
        <w:tabs>
          <w:tab w:val="num" w:pos="720"/>
        </w:tabs>
        <w:spacing w:after="120"/>
        <w:rPr>
          <w:b/>
          <w:i/>
        </w:rPr>
      </w:pPr>
      <w:r w:rsidRPr="00FB245F">
        <w:rPr>
          <w:rFonts w:ascii="Times New Roman" w:hAnsi="Times New Roman" w:cs="Times New Roman"/>
          <w:b/>
          <w:i/>
        </w:rPr>
        <w:t xml:space="preserve">the PDCCH capacity gain of </w:t>
      </w:r>
      <w:r w:rsidR="003553E1" w:rsidRPr="00FB245F">
        <w:rPr>
          <w:rFonts w:ascii="Times New Roman" w:hAnsi="Times New Roman" w:cs="Times New Roman"/>
          <w:b/>
          <w:i/>
        </w:rPr>
        <w:t xml:space="preserve">Option </w:t>
      </w:r>
      <w:r w:rsidR="00B95780" w:rsidRPr="00FB245F">
        <w:rPr>
          <w:rFonts w:ascii="Times New Roman" w:hAnsi="Times New Roman" w:cs="Times New Roman"/>
          <w:b/>
          <w:i/>
        </w:rPr>
        <w:t>2</w:t>
      </w:r>
      <w:r w:rsidR="00B95780">
        <w:rPr>
          <w:rFonts w:ascii="Times New Roman" w:hAnsi="Times New Roman" w:cs="Times New Roman"/>
          <w:b/>
          <w:i/>
        </w:rPr>
        <w:t xml:space="preserve"> </w:t>
      </w:r>
      <w:r w:rsidR="00B95780" w:rsidRPr="00891BDF">
        <w:rPr>
          <w:rFonts w:ascii="Times New Roman" w:hAnsi="Times New Roman" w:cs="Times New Roman"/>
          <w:b/>
          <w:i/>
        </w:rPr>
        <w:t>with punctured transmission</w:t>
      </w:r>
      <w:r w:rsidR="00B95780" w:rsidRPr="00FB245F">
        <w:rPr>
          <w:rFonts w:ascii="Times New Roman" w:hAnsi="Times New Roman" w:cs="Times New Roman"/>
          <w:b/>
          <w:i/>
        </w:rPr>
        <w:t xml:space="preserve"> </w:t>
      </w:r>
      <w:r w:rsidRPr="00FB245F">
        <w:rPr>
          <w:rFonts w:ascii="Times New Roman" w:hAnsi="Times New Roman" w:cs="Times New Roman"/>
          <w:b/>
          <w:i/>
        </w:rPr>
        <w:t xml:space="preserve">in Scenario 2 would </w:t>
      </w:r>
      <w:r w:rsidR="00646551">
        <w:rPr>
          <w:rFonts w:ascii="Times New Roman" w:hAnsi="Times New Roman" w:cs="Times New Roman"/>
          <w:b/>
          <w:i/>
        </w:rPr>
        <w:t>r</w:t>
      </w:r>
      <w:r w:rsidR="00646551" w:rsidRPr="00FB245F">
        <w:rPr>
          <w:rFonts w:ascii="Times New Roman" w:hAnsi="Times New Roman" w:cs="Times New Roman"/>
          <w:b/>
          <w:i/>
        </w:rPr>
        <w:t xml:space="preserve">educe </w:t>
      </w:r>
      <w:r w:rsidRPr="00FB245F">
        <w:rPr>
          <w:rFonts w:ascii="Times New Roman" w:hAnsi="Times New Roman" w:cs="Times New Roman"/>
          <w:b/>
          <w:i/>
        </w:rPr>
        <w:t xml:space="preserve">from 2.8% to </w:t>
      </w:r>
      <w:r w:rsidR="00227C00" w:rsidRPr="00FB245F">
        <w:rPr>
          <w:rFonts w:ascii="Times New Roman" w:hAnsi="Times New Roman" w:cs="Times New Roman"/>
          <w:b/>
          <w:i/>
        </w:rPr>
        <w:t>1.4</w:t>
      </w:r>
      <w:r w:rsidRPr="00FB245F">
        <w:rPr>
          <w:rFonts w:ascii="Times New Roman" w:hAnsi="Times New Roman" w:cs="Times New Roman"/>
          <w:b/>
          <w:i/>
        </w:rPr>
        <w:t>%</w:t>
      </w:r>
    </w:p>
    <w:p w14:paraId="6AA0E450" w14:textId="209C3352" w:rsidR="004B1F3F" w:rsidRDefault="004B1F3F" w:rsidP="004B1F3F">
      <w:pPr>
        <w:pStyle w:val="2"/>
        <w:tabs>
          <w:tab w:val="clear" w:pos="2703"/>
          <w:tab w:val="num" w:pos="2127"/>
        </w:tabs>
        <w:ind w:left="567"/>
        <w:rPr>
          <w:lang w:eastAsia="zh-CN"/>
        </w:rPr>
      </w:pPr>
      <w:r w:rsidRPr="004B1F3F">
        <w:t>Complexity analysis for Option 1-2</w:t>
      </w:r>
    </w:p>
    <w:p w14:paraId="1A3FBB8A" w14:textId="08A882E4" w:rsidR="00AB1CE1" w:rsidRDefault="00051020" w:rsidP="00051020">
      <w:pPr>
        <w:adjustRightInd/>
        <w:rPr>
          <w:lang w:eastAsia="zh-CN"/>
        </w:rPr>
      </w:pPr>
      <w:r>
        <w:rPr>
          <w:rFonts w:hint="eastAsia"/>
          <w:lang w:eastAsia="zh-CN"/>
        </w:rPr>
        <w:t>I</w:t>
      </w:r>
      <w:r>
        <w:rPr>
          <w:lang w:eastAsia="zh-CN"/>
        </w:rPr>
        <w:t xml:space="preserve">n the last meeting, </w:t>
      </w:r>
      <w:r w:rsidR="005531D2">
        <w:rPr>
          <w:lang w:eastAsia="zh-CN"/>
        </w:rPr>
        <w:t>O</w:t>
      </w:r>
      <w:r>
        <w:rPr>
          <w:lang w:eastAsia="zh-CN"/>
        </w:rPr>
        <w:t xml:space="preserve">ption 1-2 </w:t>
      </w:r>
      <w:r w:rsidR="004C1CD6">
        <w:rPr>
          <w:lang w:eastAsia="zh-CN"/>
        </w:rPr>
        <w:t xml:space="preserve">was </w:t>
      </w:r>
      <w:r>
        <w:rPr>
          <w:lang w:eastAsia="zh-CN"/>
        </w:rPr>
        <w:t>proposed</w:t>
      </w:r>
      <w:r w:rsidR="00E474A0">
        <w:rPr>
          <w:lang w:eastAsia="zh-CN"/>
        </w:rPr>
        <w:t xml:space="preserve"> to change the PDCCH RM pattern to replace the non-punctured DMRS REs with PDCCH REs</w:t>
      </w:r>
      <w:r w:rsidR="0000458D" w:rsidRPr="0000458D">
        <w:rPr>
          <w:lang w:eastAsia="zh-CN"/>
        </w:rPr>
        <w:t xml:space="preserve"> </w:t>
      </w:r>
      <w:r w:rsidR="0000458D">
        <w:rPr>
          <w:lang w:eastAsia="zh-CN"/>
        </w:rPr>
        <w:t>at the overlapped symbol</w:t>
      </w:r>
      <w:r>
        <w:rPr>
          <w:lang w:eastAsia="zh-CN"/>
        </w:rPr>
        <w:t xml:space="preserve">.  </w:t>
      </w:r>
    </w:p>
    <w:p w14:paraId="193EDCC9" w14:textId="55E667FA" w:rsidR="00AB1CE1" w:rsidRPr="00C3025A" w:rsidRDefault="00AB1CE1" w:rsidP="00051020">
      <w:pPr>
        <w:adjustRightInd/>
        <w:rPr>
          <w:b/>
          <w:u w:val="single"/>
          <w:lang w:eastAsia="zh-CN"/>
        </w:rPr>
      </w:pPr>
      <w:r w:rsidRPr="00C3025A">
        <w:rPr>
          <w:b/>
          <w:u w:val="single"/>
          <w:lang w:eastAsia="zh-CN"/>
        </w:rPr>
        <w:t>New RM output sequence length values</w:t>
      </w:r>
    </w:p>
    <w:p w14:paraId="4B68E997" w14:textId="1E0351DE" w:rsidR="00235B6C" w:rsidRDefault="00051020" w:rsidP="00051020">
      <w:pPr>
        <w:adjustRightInd/>
        <w:rPr>
          <w:lang w:val="en-GB"/>
        </w:rPr>
      </w:pPr>
      <w:r>
        <w:rPr>
          <w:lang w:eastAsia="zh-CN"/>
        </w:rPr>
        <w:t xml:space="preserve">As </w:t>
      </w:r>
      <w:r>
        <w:rPr>
          <w:lang w:eastAsia="zh-CN"/>
        </w:rPr>
        <w:fldChar w:fldCharType="begin"/>
      </w:r>
      <w:r>
        <w:rPr>
          <w:lang w:eastAsia="zh-CN"/>
        </w:rPr>
        <w:instrText xml:space="preserve"> REF _Ref109762651 \h </w:instrText>
      </w:r>
      <w:r>
        <w:rPr>
          <w:lang w:eastAsia="zh-CN"/>
        </w:rPr>
      </w:r>
      <w:r>
        <w:rPr>
          <w:lang w:eastAsia="zh-CN"/>
        </w:rPr>
        <w:fldChar w:fldCharType="separate"/>
      </w:r>
      <w:r w:rsidR="00A90E58">
        <w:t xml:space="preserve">Fig. </w:t>
      </w:r>
      <w:r w:rsidR="00A90E58">
        <w:rPr>
          <w:noProof/>
        </w:rPr>
        <w:t>13</w:t>
      </w:r>
      <w:r>
        <w:rPr>
          <w:lang w:eastAsia="zh-CN"/>
        </w:rPr>
        <w:fldChar w:fldCharType="end"/>
      </w:r>
      <w:r>
        <w:rPr>
          <w:lang w:eastAsia="zh-CN"/>
        </w:rPr>
        <w:t xml:space="preserve"> shows</w:t>
      </w:r>
      <w:r>
        <w:rPr>
          <w:rFonts w:hint="eastAsia"/>
          <w:lang w:eastAsia="zh-CN"/>
        </w:rPr>
        <w:t>,</w:t>
      </w:r>
      <w:r w:rsidR="004227F0">
        <w:rPr>
          <w:lang w:eastAsia="zh-CN"/>
        </w:rPr>
        <w:t xml:space="preserve"> on the non-overlapping symbol</w:t>
      </w:r>
      <w:r w:rsidR="004227F0" w:rsidRPr="004227F0">
        <w:rPr>
          <w:lang w:eastAsia="zh-CN"/>
        </w:rPr>
        <w:t xml:space="preserve"> </w:t>
      </w:r>
      <w:r w:rsidR="004227F0">
        <w:rPr>
          <w:lang w:eastAsia="zh-CN"/>
        </w:rPr>
        <w:t xml:space="preserve">with </w:t>
      </w:r>
      <w:r w:rsidR="004227F0" w:rsidRPr="00531FE8">
        <w:rPr>
          <w:rFonts w:eastAsia="等线"/>
        </w:rPr>
        <w:t xml:space="preserve">LTE </w:t>
      </w:r>
      <w:r w:rsidR="004227F0">
        <w:rPr>
          <w:lang w:eastAsia="zh-CN"/>
        </w:rPr>
        <w:t>CRS,</w:t>
      </w:r>
      <w:r>
        <w:rPr>
          <w:lang w:eastAsia="zh-CN"/>
        </w:rPr>
        <w:t xml:space="preserve"> </w:t>
      </w:r>
      <w:r w:rsidR="00235B6C">
        <w:rPr>
          <w:lang w:eastAsia="zh-CN"/>
        </w:rPr>
        <w:t>PDCCH is mapped and transmitte</w:t>
      </w:r>
      <w:r w:rsidR="004C1CD6">
        <w:rPr>
          <w:lang w:eastAsia="zh-CN"/>
        </w:rPr>
        <w:t>d</w:t>
      </w:r>
      <w:r w:rsidR="00235B6C">
        <w:rPr>
          <w:lang w:eastAsia="zh-CN"/>
        </w:rPr>
        <w:t xml:space="preserve"> on the 9 REs with </w:t>
      </w:r>
      <w:r w:rsidR="00D563BB">
        <w:rPr>
          <w:lang w:eastAsia="zh-CN"/>
        </w:rPr>
        <w:t xml:space="preserve">subcarrier </w:t>
      </w:r>
      <w:r w:rsidR="00235B6C">
        <w:rPr>
          <w:lang w:eastAsia="zh-CN"/>
        </w:rPr>
        <w:t xml:space="preserve">index 0, 2, 3, 4, 6, 7, 8, 10, 11. QPSK is used, </w:t>
      </w:r>
      <w:r w:rsidR="00D36B6F">
        <w:rPr>
          <w:lang w:eastAsia="zh-CN"/>
        </w:rPr>
        <w:t xml:space="preserve">so </w:t>
      </w:r>
      <w:r w:rsidR="00235B6C">
        <w:rPr>
          <w:lang w:eastAsia="zh-CN"/>
        </w:rPr>
        <w:t xml:space="preserve">18 bits of the </w:t>
      </w:r>
      <w:r w:rsidR="00235B6C" w:rsidRPr="00FD1BAA">
        <w:rPr>
          <w:lang w:val="en-GB"/>
        </w:rPr>
        <w:t>rate matching output</w:t>
      </w:r>
      <w:r w:rsidR="00235B6C">
        <w:rPr>
          <w:lang w:val="en-GB"/>
        </w:rPr>
        <w:t xml:space="preserve"> bits are carried on a REG. </w:t>
      </w:r>
      <w:r w:rsidR="00235B6C">
        <w:rPr>
          <w:lang w:eastAsia="zh-CN"/>
        </w:rPr>
        <w:t>On the overlapping</w:t>
      </w:r>
      <w:r w:rsidR="00FA7918">
        <w:rPr>
          <w:lang w:eastAsia="zh-CN"/>
        </w:rPr>
        <w:t xml:space="preserve"> symbol</w:t>
      </w:r>
      <w:r w:rsidR="00235B6C">
        <w:rPr>
          <w:lang w:eastAsia="zh-CN"/>
        </w:rPr>
        <w:t xml:space="preserve">, </w:t>
      </w:r>
      <w:r w:rsidR="00235B6C">
        <w:rPr>
          <w:rFonts w:eastAsia="等线"/>
        </w:rPr>
        <w:t>n</w:t>
      </w:r>
      <w:r w:rsidR="00235B6C" w:rsidRPr="00531FE8">
        <w:rPr>
          <w:rFonts w:eastAsia="等线"/>
        </w:rPr>
        <w:t>o PDCCH DMRS</w:t>
      </w:r>
      <w:r w:rsidR="00235B6C">
        <w:rPr>
          <w:rFonts w:eastAsia="等线"/>
        </w:rPr>
        <w:t xml:space="preserve"> is transmitted, and PDCCH is mapped on all the 12 REs on a REG, which means </w:t>
      </w:r>
      <w:r w:rsidR="00235B6C">
        <w:rPr>
          <w:lang w:eastAsia="zh-CN"/>
        </w:rPr>
        <w:t xml:space="preserve">24 bits of the </w:t>
      </w:r>
      <w:r w:rsidR="00235B6C" w:rsidRPr="00FD1BAA">
        <w:rPr>
          <w:lang w:val="en-GB"/>
        </w:rPr>
        <w:t>rate matching output</w:t>
      </w:r>
      <w:r w:rsidR="00235B6C">
        <w:rPr>
          <w:lang w:val="en-GB"/>
        </w:rPr>
        <w:t xml:space="preserve"> bits are carried on a REG.</w:t>
      </w:r>
    </w:p>
    <w:p w14:paraId="7CE2E205" w14:textId="223605B1" w:rsidR="00235B6C" w:rsidRDefault="00235B6C" w:rsidP="00051020">
      <w:pPr>
        <w:adjustRightInd/>
        <w:rPr>
          <w:rFonts w:eastAsia="等线"/>
        </w:rPr>
      </w:pPr>
      <w:r w:rsidRPr="00235B6C">
        <w:rPr>
          <w:rFonts w:eastAsia="等线"/>
        </w:rPr>
        <w:t xml:space="preserve">Take PDCCH with </w:t>
      </w:r>
      <w:r w:rsidRPr="00FD1BAA">
        <w:t>aggregation level 1</w:t>
      </w:r>
      <w:r w:rsidRPr="00235B6C">
        <w:rPr>
          <w:rFonts w:eastAsia="等线"/>
        </w:rPr>
        <w:t xml:space="preserve"> as an example</w:t>
      </w:r>
      <w:r>
        <w:rPr>
          <w:rFonts w:eastAsia="等线"/>
        </w:rPr>
        <w:t xml:space="preserve">, </w:t>
      </w:r>
      <w:r w:rsidRPr="00FD1BAA">
        <w:rPr>
          <w:lang w:val="en-GB"/>
        </w:rPr>
        <w:t>rate matching output sequence length</w:t>
      </w:r>
      <w:r>
        <w:rPr>
          <w:lang w:val="en-GB"/>
        </w:rPr>
        <w:t xml:space="preserve"> is</w:t>
      </w:r>
      <w:r>
        <w:rPr>
          <w:rFonts w:eastAsia="等线"/>
        </w:rPr>
        <w:t>:</w:t>
      </w:r>
    </w:p>
    <w:p w14:paraId="0C13846C" w14:textId="65AE0CE9" w:rsidR="00235B6C" w:rsidRDefault="00235B6C" w:rsidP="00C3025A">
      <w:pPr>
        <w:pStyle w:val="afa"/>
        <w:numPr>
          <w:ilvl w:val="0"/>
          <w:numId w:val="81"/>
        </w:numPr>
        <w:rPr>
          <w:rFonts w:ascii="Times New Roman" w:eastAsia="等线" w:hAnsi="Times New Roman" w:cs="Times New Roman"/>
        </w:rPr>
      </w:pPr>
      <w:r w:rsidRPr="00235B6C">
        <w:rPr>
          <w:rFonts w:ascii="Times New Roman" w:eastAsia="等线" w:hAnsi="Times New Roman" w:cs="Times New Roman"/>
        </w:rPr>
        <w:t>108 bits (6 REG*9 RE*2bits/QPSK)</w:t>
      </w:r>
      <w:r>
        <w:rPr>
          <w:rFonts w:ascii="Times New Roman" w:eastAsia="等线" w:hAnsi="Times New Roman" w:cs="Times New Roman"/>
        </w:rPr>
        <w:t xml:space="preserve"> for legacy CORESET</w:t>
      </w:r>
    </w:p>
    <w:p w14:paraId="6E7DA3E5" w14:textId="29A88DA5" w:rsidR="00235B6C" w:rsidRDefault="00235B6C" w:rsidP="00C3025A">
      <w:pPr>
        <w:pStyle w:val="afa"/>
        <w:numPr>
          <w:ilvl w:val="0"/>
          <w:numId w:val="81"/>
        </w:numPr>
        <w:rPr>
          <w:rFonts w:ascii="Times New Roman" w:eastAsia="等线" w:hAnsi="Times New Roman" w:cs="Times New Roman"/>
        </w:rPr>
      </w:pPr>
      <w:r w:rsidRPr="00235B6C">
        <w:rPr>
          <w:rFonts w:ascii="Times New Roman" w:eastAsia="等线" w:hAnsi="Times New Roman" w:cs="Times New Roman"/>
        </w:rPr>
        <w:t>1</w:t>
      </w:r>
      <w:r>
        <w:rPr>
          <w:rFonts w:ascii="Times New Roman" w:eastAsia="等线" w:hAnsi="Times New Roman" w:cs="Times New Roman"/>
        </w:rPr>
        <w:t>20</w:t>
      </w:r>
      <w:r w:rsidRPr="00235B6C">
        <w:rPr>
          <w:rFonts w:ascii="Times New Roman" w:eastAsia="等线" w:hAnsi="Times New Roman" w:cs="Times New Roman"/>
        </w:rPr>
        <w:t xml:space="preserve"> bits (</w:t>
      </w:r>
      <w:r>
        <w:rPr>
          <w:rFonts w:ascii="Times New Roman" w:eastAsia="等线" w:hAnsi="Times New Roman" w:cs="Times New Roman"/>
        </w:rPr>
        <w:t>4</w:t>
      </w:r>
      <w:r w:rsidRPr="00235B6C">
        <w:rPr>
          <w:rFonts w:ascii="Times New Roman" w:eastAsia="等线" w:hAnsi="Times New Roman" w:cs="Times New Roman"/>
        </w:rPr>
        <w:t xml:space="preserve"> REG*9 RE*2bits/QPSK</w:t>
      </w:r>
      <w:r>
        <w:rPr>
          <w:rFonts w:ascii="Times New Roman" w:eastAsia="等线" w:hAnsi="Times New Roman" w:cs="Times New Roman"/>
        </w:rPr>
        <w:t xml:space="preserve"> + 2</w:t>
      </w:r>
      <w:r w:rsidRPr="00235B6C">
        <w:rPr>
          <w:rFonts w:ascii="Times New Roman" w:eastAsia="等线" w:hAnsi="Times New Roman" w:cs="Times New Roman"/>
        </w:rPr>
        <w:t xml:space="preserve"> REG*</w:t>
      </w:r>
      <w:r>
        <w:rPr>
          <w:rFonts w:ascii="Times New Roman" w:eastAsia="等线" w:hAnsi="Times New Roman" w:cs="Times New Roman"/>
        </w:rPr>
        <w:t>12</w:t>
      </w:r>
      <w:r w:rsidRPr="00235B6C">
        <w:rPr>
          <w:rFonts w:ascii="Times New Roman" w:eastAsia="等线" w:hAnsi="Times New Roman" w:cs="Times New Roman"/>
        </w:rPr>
        <w:t xml:space="preserve"> RE*2bits/QPSK</w:t>
      </w:r>
      <w:r>
        <w:rPr>
          <w:rFonts w:ascii="Times New Roman" w:eastAsia="等线" w:hAnsi="Times New Roman" w:cs="Times New Roman"/>
        </w:rPr>
        <w:t xml:space="preserve"> </w:t>
      </w:r>
      <w:r w:rsidRPr="00235B6C">
        <w:rPr>
          <w:rFonts w:ascii="Times New Roman" w:eastAsia="等线" w:hAnsi="Times New Roman" w:cs="Times New Roman"/>
        </w:rPr>
        <w:t>)</w:t>
      </w:r>
      <w:r>
        <w:rPr>
          <w:rFonts w:ascii="Times New Roman" w:eastAsia="等线" w:hAnsi="Times New Roman" w:cs="Times New Roman"/>
        </w:rPr>
        <w:t xml:space="preserve"> for </w:t>
      </w:r>
      <w:r w:rsidR="00D6446A">
        <w:rPr>
          <w:rFonts w:ascii="Times New Roman" w:eastAsia="等线" w:hAnsi="Times New Roman" w:cs="Times New Roman"/>
        </w:rPr>
        <w:t>R</w:t>
      </w:r>
      <w:r w:rsidR="0083747C" w:rsidRPr="00C3025A">
        <w:rPr>
          <w:rFonts w:ascii="Times New Roman" w:eastAsia="等线" w:hAnsi="Times New Roman" w:cs="Times New Roman"/>
        </w:rPr>
        <w:t>el</w:t>
      </w:r>
      <w:r w:rsidR="00D6446A">
        <w:rPr>
          <w:rFonts w:ascii="Times New Roman" w:eastAsia="等线" w:hAnsi="Times New Roman" w:cs="Times New Roman"/>
        </w:rPr>
        <w:t>-18</w:t>
      </w:r>
      <w:r w:rsidR="0083747C">
        <w:rPr>
          <w:rFonts w:ascii="Times New Roman" w:eastAsia="等线" w:hAnsi="Times New Roman" w:cs="Times New Roman"/>
        </w:rPr>
        <w:t xml:space="preserve"> </w:t>
      </w:r>
      <w:r>
        <w:rPr>
          <w:rFonts w:ascii="Times New Roman" w:eastAsia="等线" w:hAnsi="Times New Roman" w:cs="Times New Roman"/>
        </w:rPr>
        <w:t>CORESET</w:t>
      </w:r>
      <w:r w:rsidR="00B12BB0">
        <w:rPr>
          <w:rFonts w:ascii="Times New Roman" w:eastAsia="等线" w:hAnsi="Times New Roman" w:cs="Times New Roman"/>
        </w:rPr>
        <w:t xml:space="preserve"> of Scenario </w:t>
      </w:r>
      <w:r w:rsidR="00852A7F">
        <w:rPr>
          <w:rFonts w:ascii="Times New Roman" w:eastAsia="等线" w:hAnsi="Times New Roman" w:cs="Times New Roman"/>
        </w:rPr>
        <w:t>3</w:t>
      </w:r>
      <w:r w:rsidR="00B12BB0">
        <w:rPr>
          <w:rFonts w:ascii="Times New Roman" w:eastAsia="等线" w:hAnsi="Times New Roman" w:cs="Times New Roman"/>
        </w:rPr>
        <w:t>, i.e.,</w:t>
      </w:r>
      <w:r>
        <w:rPr>
          <w:rFonts w:ascii="Times New Roman" w:eastAsia="等线" w:hAnsi="Times New Roman" w:cs="Times New Roman"/>
        </w:rPr>
        <w:t xml:space="preserve"> </w:t>
      </w:r>
      <w:r w:rsidR="00852A7F">
        <w:rPr>
          <w:rFonts w:ascii="Times New Roman" w:eastAsia="等线" w:hAnsi="Times New Roman" w:cs="Times New Roman"/>
        </w:rPr>
        <w:t>2</w:t>
      </w:r>
      <w:r>
        <w:rPr>
          <w:rFonts w:ascii="Times New Roman" w:eastAsia="等线" w:hAnsi="Times New Roman" w:cs="Times New Roman"/>
        </w:rPr>
        <w:t xml:space="preserve"> </w:t>
      </w:r>
      <w:r w:rsidR="00BD740E">
        <w:rPr>
          <w:rFonts w:ascii="Times New Roman" w:eastAsia="等线" w:hAnsi="Times New Roman" w:cs="Times New Roman"/>
        </w:rPr>
        <w:t xml:space="preserve">clean </w:t>
      </w:r>
      <w:r>
        <w:rPr>
          <w:rFonts w:ascii="Times New Roman" w:eastAsia="等线" w:hAnsi="Times New Roman" w:cs="Times New Roman"/>
        </w:rPr>
        <w:t xml:space="preserve">symbol and </w:t>
      </w:r>
      <w:r w:rsidR="00852A7F">
        <w:rPr>
          <w:rFonts w:ascii="Times New Roman" w:eastAsia="等线" w:hAnsi="Times New Roman" w:cs="Times New Roman"/>
        </w:rPr>
        <w:t>1</w:t>
      </w:r>
      <w:r w:rsidR="00B12BB0">
        <w:rPr>
          <w:rFonts w:ascii="Times New Roman" w:eastAsia="等线" w:hAnsi="Times New Roman" w:cs="Times New Roman"/>
        </w:rPr>
        <w:t xml:space="preserve"> </w:t>
      </w:r>
      <w:r w:rsidR="00BD740E">
        <w:rPr>
          <w:rFonts w:ascii="Times New Roman" w:eastAsia="等线" w:hAnsi="Times New Roman" w:cs="Times New Roman"/>
        </w:rPr>
        <w:t xml:space="preserve">overlapping </w:t>
      </w:r>
      <w:r>
        <w:rPr>
          <w:rFonts w:ascii="Times New Roman" w:eastAsia="等线" w:hAnsi="Times New Roman" w:cs="Times New Roman"/>
        </w:rPr>
        <w:t xml:space="preserve">symbol </w:t>
      </w:r>
    </w:p>
    <w:p w14:paraId="1AC85F5F" w14:textId="1EE00ABB" w:rsidR="00235B6C" w:rsidRDefault="00235B6C" w:rsidP="00C3025A">
      <w:pPr>
        <w:pStyle w:val="afa"/>
        <w:numPr>
          <w:ilvl w:val="0"/>
          <w:numId w:val="81"/>
        </w:numPr>
        <w:rPr>
          <w:rFonts w:ascii="Times New Roman" w:eastAsia="等线" w:hAnsi="Times New Roman" w:cs="Times New Roman"/>
        </w:rPr>
      </w:pPr>
      <w:r w:rsidRPr="00235B6C">
        <w:rPr>
          <w:rFonts w:ascii="Times New Roman" w:eastAsia="等线" w:hAnsi="Times New Roman" w:cs="Times New Roman"/>
        </w:rPr>
        <w:t>1</w:t>
      </w:r>
      <w:r>
        <w:rPr>
          <w:rFonts w:ascii="Times New Roman" w:eastAsia="等线" w:hAnsi="Times New Roman" w:cs="Times New Roman"/>
        </w:rPr>
        <w:t>26</w:t>
      </w:r>
      <w:r w:rsidRPr="00235B6C">
        <w:rPr>
          <w:rFonts w:ascii="Times New Roman" w:eastAsia="等线" w:hAnsi="Times New Roman" w:cs="Times New Roman"/>
        </w:rPr>
        <w:t xml:space="preserve"> bits (</w:t>
      </w:r>
      <w:r>
        <w:rPr>
          <w:rFonts w:ascii="Times New Roman" w:eastAsia="等线" w:hAnsi="Times New Roman" w:cs="Times New Roman"/>
        </w:rPr>
        <w:t>3</w:t>
      </w:r>
      <w:r w:rsidRPr="00235B6C">
        <w:rPr>
          <w:rFonts w:ascii="Times New Roman" w:eastAsia="等线" w:hAnsi="Times New Roman" w:cs="Times New Roman"/>
        </w:rPr>
        <w:t xml:space="preserve"> REG*9 RE*2bits/QPSK</w:t>
      </w:r>
      <w:r>
        <w:rPr>
          <w:rFonts w:ascii="Times New Roman" w:eastAsia="等线" w:hAnsi="Times New Roman" w:cs="Times New Roman"/>
        </w:rPr>
        <w:t xml:space="preserve"> + 3</w:t>
      </w:r>
      <w:r w:rsidRPr="00235B6C">
        <w:rPr>
          <w:rFonts w:ascii="Times New Roman" w:eastAsia="等线" w:hAnsi="Times New Roman" w:cs="Times New Roman"/>
        </w:rPr>
        <w:t xml:space="preserve"> REG*</w:t>
      </w:r>
      <w:r>
        <w:rPr>
          <w:rFonts w:ascii="Times New Roman" w:eastAsia="等线" w:hAnsi="Times New Roman" w:cs="Times New Roman"/>
        </w:rPr>
        <w:t>12</w:t>
      </w:r>
      <w:r w:rsidRPr="00235B6C">
        <w:rPr>
          <w:rFonts w:ascii="Times New Roman" w:eastAsia="等线" w:hAnsi="Times New Roman" w:cs="Times New Roman"/>
        </w:rPr>
        <w:t xml:space="preserve"> RE*2bits/QPSK</w:t>
      </w:r>
      <w:r>
        <w:rPr>
          <w:rFonts w:ascii="Times New Roman" w:eastAsia="等线" w:hAnsi="Times New Roman" w:cs="Times New Roman"/>
        </w:rPr>
        <w:t xml:space="preserve"> </w:t>
      </w:r>
      <w:r w:rsidRPr="00235B6C">
        <w:rPr>
          <w:rFonts w:ascii="Times New Roman" w:eastAsia="等线" w:hAnsi="Times New Roman" w:cs="Times New Roman"/>
        </w:rPr>
        <w:t>)</w:t>
      </w:r>
      <w:r>
        <w:rPr>
          <w:rFonts w:ascii="Times New Roman" w:eastAsia="等线" w:hAnsi="Times New Roman" w:cs="Times New Roman"/>
        </w:rPr>
        <w:t xml:space="preserve"> for </w:t>
      </w:r>
      <w:r w:rsidR="00D6446A">
        <w:rPr>
          <w:rFonts w:ascii="Times New Roman" w:eastAsia="等线" w:hAnsi="Times New Roman" w:cs="Times New Roman"/>
        </w:rPr>
        <w:t>R</w:t>
      </w:r>
      <w:r w:rsidR="0083747C" w:rsidRPr="00C3025A">
        <w:rPr>
          <w:rFonts w:ascii="Times New Roman" w:eastAsia="等线" w:hAnsi="Times New Roman" w:cs="Times New Roman"/>
        </w:rPr>
        <w:t>el</w:t>
      </w:r>
      <w:r w:rsidR="00D6446A">
        <w:rPr>
          <w:rFonts w:ascii="Times New Roman" w:eastAsia="等线" w:hAnsi="Times New Roman" w:cs="Times New Roman"/>
        </w:rPr>
        <w:t>-18</w:t>
      </w:r>
      <w:r w:rsidR="0083747C">
        <w:rPr>
          <w:rFonts w:ascii="Times New Roman" w:eastAsia="等线" w:hAnsi="Times New Roman" w:cs="Times New Roman"/>
        </w:rPr>
        <w:t xml:space="preserve"> </w:t>
      </w:r>
      <w:r>
        <w:rPr>
          <w:rFonts w:ascii="Times New Roman" w:eastAsia="等线" w:hAnsi="Times New Roman" w:cs="Times New Roman"/>
        </w:rPr>
        <w:t xml:space="preserve">CORESET </w:t>
      </w:r>
      <w:r w:rsidR="00BD740E">
        <w:rPr>
          <w:rFonts w:ascii="Times New Roman" w:eastAsia="等线" w:hAnsi="Times New Roman" w:cs="Times New Roman"/>
        </w:rPr>
        <w:t xml:space="preserve">of Scenario </w:t>
      </w:r>
      <w:r w:rsidR="00852A7F">
        <w:rPr>
          <w:rFonts w:ascii="Times New Roman" w:eastAsia="等线" w:hAnsi="Times New Roman" w:cs="Times New Roman"/>
        </w:rPr>
        <w:t>2</w:t>
      </w:r>
      <w:r w:rsidR="00BD740E">
        <w:rPr>
          <w:rFonts w:ascii="Times New Roman" w:eastAsia="等线" w:hAnsi="Times New Roman" w:cs="Times New Roman"/>
        </w:rPr>
        <w:t xml:space="preserve">, i.e., 1 clean symbol and </w:t>
      </w:r>
      <w:r w:rsidR="00852A7F">
        <w:rPr>
          <w:rFonts w:ascii="Times New Roman" w:eastAsia="等线" w:hAnsi="Times New Roman" w:cs="Times New Roman"/>
        </w:rPr>
        <w:t>1</w:t>
      </w:r>
      <w:r w:rsidR="00BD740E">
        <w:rPr>
          <w:rFonts w:ascii="Times New Roman" w:eastAsia="等线" w:hAnsi="Times New Roman" w:cs="Times New Roman"/>
        </w:rPr>
        <w:t xml:space="preserve"> overlapping symbols </w:t>
      </w:r>
    </w:p>
    <w:p w14:paraId="7785EC2D" w14:textId="17168A6D" w:rsidR="00235B6C" w:rsidRDefault="00612A21" w:rsidP="00051020">
      <w:pPr>
        <w:adjustRightInd/>
        <w:rPr>
          <w:lang w:eastAsia="zh-CN"/>
        </w:rPr>
      </w:pPr>
      <w:r>
        <w:rPr>
          <w:rFonts w:eastAsia="等线"/>
          <w:lang w:eastAsia="zh-CN"/>
        </w:rPr>
        <w:t>It is observed that t</w:t>
      </w:r>
      <w:r w:rsidR="00CC66C8">
        <w:rPr>
          <w:rFonts w:eastAsia="等线"/>
          <w:lang w:eastAsia="zh-CN"/>
        </w:rPr>
        <w:t>wo</w:t>
      </w:r>
      <w:r w:rsidR="00235B6C">
        <w:rPr>
          <w:rFonts w:eastAsia="等线"/>
          <w:lang w:eastAsia="zh-CN"/>
        </w:rPr>
        <w:t xml:space="preserve"> new </w:t>
      </w:r>
      <w:r w:rsidR="00235B6C" w:rsidRPr="00FD1BAA">
        <w:rPr>
          <w:lang w:val="en-GB"/>
        </w:rPr>
        <w:t>rate matching output sequence length</w:t>
      </w:r>
      <w:r w:rsidR="00235B6C">
        <w:rPr>
          <w:lang w:val="en-GB"/>
        </w:rPr>
        <w:t xml:space="preserve">s </w:t>
      </w:r>
      <w:r w:rsidR="00C26CEC">
        <w:rPr>
          <w:lang w:val="en-GB"/>
        </w:rPr>
        <w:t xml:space="preserve">have to be </w:t>
      </w:r>
      <w:r w:rsidR="00235B6C">
        <w:rPr>
          <w:lang w:val="en-GB"/>
        </w:rPr>
        <w:t xml:space="preserve">introduced for </w:t>
      </w:r>
      <w:r w:rsidR="00064984">
        <w:rPr>
          <w:lang w:eastAsia="zh-CN"/>
        </w:rPr>
        <w:t xml:space="preserve">Option </w:t>
      </w:r>
      <w:r w:rsidR="00235B6C">
        <w:rPr>
          <w:lang w:eastAsia="zh-CN"/>
        </w:rPr>
        <w:t xml:space="preserve">1-2, which will </w:t>
      </w:r>
      <w:r w:rsidR="008A7BE6">
        <w:rPr>
          <w:lang w:eastAsia="zh-CN"/>
        </w:rPr>
        <w:t xml:space="preserve">largely </w:t>
      </w:r>
      <w:r w:rsidR="00235B6C">
        <w:rPr>
          <w:lang w:eastAsia="zh-CN"/>
        </w:rPr>
        <w:t>increase the complexity of UE de</w:t>
      </w:r>
      <w:r w:rsidR="00685674">
        <w:rPr>
          <w:lang w:eastAsia="zh-CN"/>
        </w:rPr>
        <w:t>-</w:t>
      </w:r>
      <w:r w:rsidR="00235B6C">
        <w:rPr>
          <w:lang w:eastAsia="zh-CN"/>
        </w:rPr>
        <w:t>m</w:t>
      </w:r>
      <w:r w:rsidR="00685674">
        <w:rPr>
          <w:lang w:eastAsia="zh-CN"/>
        </w:rPr>
        <w:t>apping</w:t>
      </w:r>
      <w:r w:rsidR="00235B6C">
        <w:rPr>
          <w:lang w:eastAsia="zh-CN"/>
        </w:rPr>
        <w:t>.</w:t>
      </w:r>
    </w:p>
    <w:p w14:paraId="10AB1763" w14:textId="1B5962FE" w:rsidR="00AB1CE1" w:rsidRPr="00BA0390" w:rsidRDefault="00AB1CE1" w:rsidP="00AB1CE1">
      <w:pPr>
        <w:adjustRightInd/>
        <w:rPr>
          <w:b/>
          <w:u w:val="single"/>
          <w:lang w:eastAsia="zh-CN"/>
        </w:rPr>
      </w:pPr>
      <w:r w:rsidRPr="00BA0390">
        <w:rPr>
          <w:b/>
          <w:u w:val="single"/>
          <w:lang w:eastAsia="zh-CN"/>
        </w:rPr>
        <w:t xml:space="preserve">New </w:t>
      </w:r>
      <w:r>
        <w:rPr>
          <w:b/>
          <w:u w:val="single"/>
          <w:lang w:eastAsia="zh-CN"/>
        </w:rPr>
        <w:t>UE receiver</w:t>
      </w:r>
    </w:p>
    <w:p w14:paraId="663D88DD" w14:textId="4339B700" w:rsidR="00235B6C" w:rsidRDefault="00235B6C">
      <w:pPr>
        <w:adjustRightInd/>
        <w:rPr>
          <w:lang w:eastAsia="zh-CN"/>
        </w:rPr>
      </w:pPr>
      <w:r>
        <w:rPr>
          <w:rFonts w:eastAsia="等线" w:hint="eastAsia"/>
          <w:lang w:eastAsia="zh-CN"/>
        </w:rPr>
        <w:t>I</w:t>
      </w:r>
      <w:r>
        <w:rPr>
          <w:rFonts w:eastAsia="等线"/>
          <w:lang w:eastAsia="zh-CN"/>
        </w:rPr>
        <w:t xml:space="preserve">n </w:t>
      </w:r>
      <w:r w:rsidR="00DC1F1D">
        <w:rPr>
          <w:rFonts w:eastAsia="等线"/>
          <w:lang w:eastAsia="zh-CN"/>
        </w:rPr>
        <w:t xml:space="preserve">the </w:t>
      </w:r>
      <w:r>
        <w:rPr>
          <w:rFonts w:eastAsia="等线"/>
          <w:lang w:eastAsia="zh-CN"/>
        </w:rPr>
        <w:t xml:space="preserve">legacy receiver, </w:t>
      </w:r>
      <w:r w:rsidR="00DC1F1D">
        <w:rPr>
          <w:rFonts w:eastAsia="等线"/>
          <w:lang w:eastAsia="zh-CN"/>
        </w:rPr>
        <w:t xml:space="preserve">the </w:t>
      </w:r>
      <w:r>
        <w:rPr>
          <w:rFonts w:eastAsia="等线"/>
          <w:lang w:eastAsia="zh-CN"/>
        </w:rPr>
        <w:t xml:space="preserve">channel estimation </w:t>
      </w:r>
      <w:r w:rsidR="00DC1F1D">
        <w:rPr>
          <w:rFonts w:eastAsia="等线"/>
          <w:lang w:eastAsia="zh-CN"/>
        </w:rPr>
        <w:t xml:space="preserve">is applied by filtering the measured channel response from DMRS REs to the </w:t>
      </w:r>
      <w:r w:rsidR="005954A3">
        <w:rPr>
          <w:rFonts w:eastAsia="等线"/>
          <w:lang w:eastAsia="zh-CN"/>
        </w:rPr>
        <w:t xml:space="preserve">target </w:t>
      </w:r>
      <w:r w:rsidR="00DC1F1D">
        <w:rPr>
          <w:rFonts w:eastAsia="等线"/>
          <w:lang w:eastAsia="zh-CN"/>
        </w:rPr>
        <w:t xml:space="preserve">PDCCH REs with </w:t>
      </w:r>
      <w:r w:rsidR="001410CF">
        <w:rPr>
          <w:rFonts w:eastAsia="等线"/>
          <w:lang w:eastAsia="zh-CN"/>
        </w:rPr>
        <w:t xml:space="preserve">subcarrier </w:t>
      </w:r>
      <w:r w:rsidR="00DC1F1D">
        <w:rPr>
          <w:rFonts w:eastAsia="等线"/>
          <w:lang w:eastAsia="zh-CN"/>
        </w:rPr>
        <w:t xml:space="preserve">index </w:t>
      </w:r>
      <w:r w:rsidR="00DC1F1D">
        <w:rPr>
          <w:lang w:eastAsia="zh-CN"/>
        </w:rPr>
        <w:t>0, 2, 3, 4, 6, 7, 8, 10, 11.</w:t>
      </w:r>
      <w:r w:rsidR="005954A3">
        <w:rPr>
          <w:lang w:eastAsia="zh-CN"/>
        </w:rPr>
        <w:t xml:space="preserve"> The </w:t>
      </w:r>
      <w:r w:rsidR="005954A3">
        <w:rPr>
          <w:rFonts w:eastAsia="等线"/>
          <w:lang w:eastAsia="zh-CN"/>
        </w:rPr>
        <w:t xml:space="preserve">demodulation is also applied to these target PDCCH REs. </w:t>
      </w:r>
      <w:r>
        <w:rPr>
          <w:lang w:eastAsia="zh-CN"/>
        </w:rPr>
        <w:t xml:space="preserve">If </w:t>
      </w:r>
      <w:r w:rsidR="00064984">
        <w:rPr>
          <w:lang w:eastAsia="zh-CN"/>
        </w:rPr>
        <w:t xml:space="preserve">Option </w:t>
      </w:r>
      <w:r>
        <w:rPr>
          <w:lang w:eastAsia="zh-CN"/>
        </w:rPr>
        <w:t xml:space="preserve">1-2 is used, </w:t>
      </w:r>
      <w:r>
        <w:t>n</w:t>
      </w:r>
      <w:r w:rsidRPr="00FD1BAA">
        <w:t>ew pattern</w:t>
      </w:r>
      <w:r>
        <w:t>s</w:t>
      </w:r>
      <w:r w:rsidRPr="00FD1BAA">
        <w:t xml:space="preserve"> of the target PDCCH REs </w:t>
      </w:r>
      <w:r w:rsidR="001F51B1">
        <w:t xml:space="preserve">have to be </w:t>
      </w:r>
      <w:r w:rsidRPr="00FD1BAA">
        <w:t>applied with channel estimation</w:t>
      </w:r>
      <w:r>
        <w:t xml:space="preserve"> and </w:t>
      </w:r>
      <w:r w:rsidRPr="00FD1BAA">
        <w:t>demodulation</w:t>
      </w:r>
      <w:r>
        <w:t xml:space="preserve"> </w:t>
      </w:r>
      <w:r>
        <w:rPr>
          <w:lang w:eastAsia="zh-CN"/>
        </w:rPr>
        <w:t>as</w:t>
      </w:r>
      <w:r w:rsidR="006A5B9D">
        <w:rPr>
          <w:lang w:eastAsia="zh-CN"/>
        </w:rPr>
        <w:t xml:space="preserve"> shown in</w:t>
      </w:r>
      <w:r>
        <w:rPr>
          <w:lang w:eastAsia="zh-CN"/>
        </w:rPr>
        <w:t xml:space="preserve"> </w:t>
      </w:r>
      <w:r>
        <w:rPr>
          <w:lang w:eastAsia="zh-CN"/>
        </w:rPr>
        <w:fldChar w:fldCharType="begin"/>
      </w:r>
      <w:r>
        <w:rPr>
          <w:lang w:eastAsia="zh-CN"/>
        </w:rPr>
        <w:instrText xml:space="preserve"> REF _Ref109762651 \h </w:instrText>
      </w:r>
      <w:r>
        <w:rPr>
          <w:lang w:eastAsia="zh-CN"/>
        </w:rPr>
      </w:r>
      <w:r>
        <w:rPr>
          <w:lang w:eastAsia="zh-CN"/>
        </w:rPr>
        <w:fldChar w:fldCharType="separate"/>
      </w:r>
      <w:r w:rsidR="00A90E58">
        <w:t xml:space="preserve">Fig. </w:t>
      </w:r>
      <w:r w:rsidR="00A90E58">
        <w:rPr>
          <w:noProof/>
        </w:rPr>
        <w:t>13</w:t>
      </w:r>
      <w:r>
        <w:rPr>
          <w:lang w:eastAsia="zh-CN"/>
        </w:rPr>
        <w:fldChar w:fldCharType="end"/>
      </w:r>
      <w:r w:rsidR="0067529D">
        <w:rPr>
          <w:lang w:eastAsia="zh-CN"/>
        </w:rPr>
        <w:t xml:space="preserve">, which will increase the complexity of UE </w:t>
      </w:r>
      <w:r w:rsidR="0067529D">
        <w:rPr>
          <w:rFonts w:eastAsia="等线"/>
          <w:lang w:eastAsia="zh-CN"/>
        </w:rPr>
        <w:t xml:space="preserve">channel estimation and </w:t>
      </w:r>
      <w:r w:rsidR="0067529D">
        <w:rPr>
          <w:lang w:eastAsia="zh-CN"/>
        </w:rPr>
        <w:t>demodulation.</w:t>
      </w:r>
    </w:p>
    <w:p w14:paraId="227CF452" w14:textId="4467BE1C" w:rsidR="00973533" w:rsidRDefault="00973533">
      <w:pPr>
        <w:adjustRightInd/>
        <w:rPr>
          <w:rFonts w:eastAsia="等线"/>
          <w:lang w:eastAsia="zh-CN"/>
        </w:rPr>
      </w:pPr>
      <w:r>
        <w:rPr>
          <w:lang w:eastAsia="zh-CN"/>
        </w:rPr>
        <w:lastRenderedPageBreak/>
        <w:t xml:space="preserve">Therefore, Option 1-2 </w:t>
      </w:r>
      <w:r w:rsidR="00162DA7">
        <w:rPr>
          <w:lang w:eastAsia="zh-CN"/>
        </w:rPr>
        <w:t>requires</w:t>
      </w:r>
      <w:r>
        <w:rPr>
          <w:lang w:eastAsia="zh-CN"/>
        </w:rPr>
        <w:t xml:space="preserve"> new higher UE capability with critical challenge to UE</w:t>
      </w:r>
      <w:r w:rsidR="00AF4DF0">
        <w:rPr>
          <w:lang w:eastAsia="zh-CN"/>
        </w:rPr>
        <w:t xml:space="preserve"> implementation</w:t>
      </w:r>
      <w:r>
        <w:rPr>
          <w:lang w:eastAsia="zh-CN"/>
        </w:rPr>
        <w:t xml:space="preserve"> to support this option.</w:t>
      </w:r>
    </w:p>
    <w:p w14:paraId="5240641A" w14:textId="5BAD5081" w:rsidR="00652BB1" w:rsidRDefault="00D37EF5" w:rsidP="00652BB1">
      <w:pPr>
        <w:keepNext/>
        <w:adjustRightInd/>
        <w:jc w:val="center"/>
      </w:pPr>
      <w:r>
        <w:rPr>
          <w:noProof/>
          <w:lang w:eastAsia="zh-CN"/>
        </w:rPr>
        <w:drawing>
          <wp:inline distT="0" distB="0" distL="0" distR="0" wp14:anchorId="7F3DC6D6" wp14:editId="6D2D7479">
            <wp:extent cx="3247200" cy="36072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47200" cy="3607200"/>
                    </a:xfrm>
                    <a:prstGeom prst="rect">
                      <a:avLst/>
                    </a:prstGeom>
                  </pic:spPr>
                </pic:pic>
              </a:graphicData>
            </a:graphic>
          </wp:inline>
        </w:drawing>
      </w:r>
      <w:r>
        <w:rPr>
          <w:noProof/>
          <w:lang w:eastAsia="zh-CN"/>
        </w:rPr>
        <w:t xml:space="preserve"> </w:t>
      </w:r>
    </w:p>
    <w:p w14:paraId="4C1B46A6" w14:textId="4DF17BAE" w:rsidR="00652BB1" w:rsidRPr="00FD1BAA" w:rsidRDefault="00652BB1" w:rsidP="00652BB1">
      <w:pPr>
        <w:pStyle w:val="a5"/>
        <w:jc w:val="center"/>
      </w:pPr>
      <w:bookmarkStart w:id="16" w:name="_Ref109762651"/>
      <w:r>
        <w:t xml:space="preserve">Fig. </w:t>
      </w:r>
      <w:r w:rsidR="00847FA4">
        <w:rPr>
          <w:noProof/>
        </w:rPr>
        <w:fldChar w:fldCharType="begin"/>
      </w:r>
      <w:r w:rsidR="00847FA4">
        <w:rPr>
          <w:noProof/>
        </w:rPr>
        <w:instrText xml:space="preserve"> SEQ Fig. \* ARABIC </w:instrText>
      </w:r>
      <w:r w:rsidR="00847FA4">
        <w:rPr>
          <w:noProof/>
        </w:rPr>
        <w:fldChar w:fldCharType="separate"/>
      </w:r>
      <w:r w:rsidR="00A90E58">
        <w:rPr>
          <w:noProof/>
        </w:rPr>
        <w:t>13</w:t>
      </w:r>
      <w:r w:rsidR="00847FA4">
        <w:rPr>
          <w:noProof/>
        </w:rPr>
        <w:fldChar w:fldCharType="end"/>
      </w:r>
      <w:bookmarkEnd w:id="16"/>
      <w:r>
        <w:t xml:space="preserve"> </w:t>
      </w:r>
      <w:r w:rsidR="002264CE">
        <w:t>M</w:t>
      </w:r>
      <w:r>
        <w:t xml:space="preserve">apping of CRS/NR PDCCH/NR PDCCH DM-RS in </w:t>
      </w:r>
      <w:r w:rsidR="00954481">
        <w:t xml:space="preserve">Option </w:t>
      </w:r>
      <w:r>
        <w:t>1-2</w:t>
      </w:r>
    </w:p>
    <w:p w14:paraId="1B8A20EC" w14:textId="7CDF9985" w:rsidR="004B1F3F" w:rsidRPr="004B1F3F" w:rsidRDefault="00FD1BAA" w:rsidP="004B1F3F">
      <w:pPr>
        <w:tabs>
          <w:tab w:val="num" w:pos="720"/>
        </w:tabs>
        <w:adjustRightInd/>
      </w:pPr>
      <w:r w:rsidRPr="00531FE8">
        <w:rPr>
          <w:b/>
          <w:i/>
          <w:lang w:eastAsia="zh-CN"/>
        </w:rPr>
        <w:t>Observation</w:t>
      </w:r>
      <w:r w:rsidR="00D37EF5">
        <w:rPr>
          <w:b/>
          <w:i/>
          <w:lang w:eastAsia="zh-CN"/>
        </w:rPr>
        <w:t xml:space="preserve"> </w:t>
      </w:r>
      <w:r w:rsidRPr="00531FE8">
        <w:rPr>
          <w:b/>
          <w:i/>
          <w:lang w:eastAsia="zh-CN"/>
        </w:rPr>
        <w:t>9: Option 1-2 will bring a substantial increase in implementation complexity with respect to new rate matching output sequence and new pattern of the target PDCCH REs applied with channel estimation/demodulation.</w:t>
      </w:r>
    </w:p>
    <w:p w14:paraId="58B0FD75" w14:textId="6E6DAF68" w:rsidR="00F30918" w:rsidRDefault="00CE2637" w:rsidP="00531FE8">
      <w:pPr>
        <w:tabs>
          <w:tab w:val="num" w:pos="720"/>
        </w:tabs>
        <w:adjustRightInd/>
        <w:rPr>
          <w:lang w:val="en-GB"/>
        </w:rPr>
      </w:pPr>
      <w:r>
        <w:rPr>
          <w:rFonts w:hint="eastAsia"/>
          <w:lang w:val="en-GB" w:eastAsia="zh-CN"/>
        </w:rPr>
        <w:t>F</w:t>
      </w:r>
      <w:r>
        <w:rPr>
          <w:lang w:val="en-GB" w:eastAsia="zh-CN"/>
        </w:rPr>
        <w:t xml:space="preserve">rom the above analysis the performances </w:t>
      </w:r>
      <w:r w:rsidR="00D6358D">
        <w:rPr>
          <w:lang w:val="en-GB" w:eastAsia="zh-CN"/>
        </w:rPr>
        <w:t xml:space="preserve">in terms </w:t>
      </w:r>
      <w:r>
        <w:rPr>
          <w:lang w:val="en-GB" w:eastAsia="zh-CN"/>
        </w:rPr>
        <w:t xml:space="preserve">of </w:t>
      </w:r>
      <w:r w:rsidR="005D1A30">
        <w:rPr>
          <w:lang w:val="en-GB" w:eastAsia="zh-CN"/>
        </w:rPr>
        <w:t xml:space="preserve">PDCCH </w:t>
      </w:r>
      <w:r>
        <w:rPr>
          <w:lang w:val="en-GB" w:eastAsia="zh-CN"/>
        </w:rPr>
        <w:t>capacity</w:t>
      </w:r>
      <w:r w:rsidR="00D6358D">
        <w:rPr>
          <w:lang w:val="en-GB" w:eastAsia="zh-CN"/>
        </w:rPr>
        <w:t>,</w:t>
      </w:r>
      <w:r>
        <w:rPr>
          <w:lang w:val="en-GB" w:eastAsia="zh-CN"/>
        </w:rPr>
        <w:t xml:space="preserve"> outage</w:t>
      </w:r>
      <w:r w:rsidR="00D6358D">
        <w:rPr>
          <w:lang w:val="en-GB" w:eastAsia="zh-CN"/>
        </w:rPr>
        <w:t xml:space="preserve"> as well as impact to LTE, and the UE complexity</w:t>
      </w:r>
      <w:r w:rsidR="00173CD7">
        <w:rPr>
          <w:lang w:val="en-GB" w:eastAsia="zh-CN"/>
        </w:rPr>
        <w:t xml:space="preserve">, </w:t>
      </w:r>
      <w:r>
        <w:rPr>
          <w:lang w:val="en-GB"/>
        </w:rPr>
        <w:t xml:space="preserve">it is observed </w:t>
      </w:r>
      <w:r w:rsidR="00D6358D">
        <w:rPr>
          <w:lang w:val="en-GB"/>
        </w:rPr>
        <w:t>that</w:t>
      </w:r>
      <w:r w:rsidR="00F30918">
        <w:rPr>
          <w:lang w:val="en-GB"/>
        </w:rPr>
        <w:t xml:space="preserve">: </w:t>
      </w:r>
    </w:p>
    <w:p w14:paraId="08722084" w14:textId="55127F42" w:rsidR="00F30918" w:rsidRPr="00E023ED" w:rsidRDefault="00F30918" w:rsidP="00C3025A">
      <w:pPr>
        <w:pStyle w:val="afa"/>
        <w:numPr>
          <w:ilvl w:val="0"/>
          <w:numId w:val="82"/>
        </w:numPr>
        <w:spacing w:after="120"/>
        <w:rPr>
          <w:lang w:val="en-GB"/>
        </w:rPr>
      </w:pPr>
      <w:r w:rsidRPr="00C3025A">
        <w:rPr>
          <w:rFonts w:ascii="Times New Roman" w:hAnsi="Times New Roman" w:cs="Times New Roman"/>
          <w:lang w:val="en-GB"/>
        </w:rPr>
        <w:t>Option 2 with punctured</w:t>
      </w:r>
      <w:r w:rsidR="000A3CD8">
        <w:rPr>
          <w:rFonts w:ascii="Times New Roman" w:hAnsi="Times New Roman" w:cs="Times New Roman"/>
          <w:lang w:val="en-GB"/>
        </w:rPr>
        <w:t xml:space="preserve"> transmission</w:t>
      </w:r>
      <w:r w:rsidR="00D4024F">
        <w:rPr>
          <w:rFonts w:ascii="Times New Roman" w:hAnsi="Times New Roman" w:cs="Times New Roman"/>
          <w:lang w:val="en-GB"/>
        </w:rPr>
        <w:t xml:space="preserve"> (i.e., Option 2A)</w:t>
      </w:r>
      <w:r w:rsidRPr="00C3025A">
        <w:rPr>
          <w:rFonts w:ascii="Times New Roman" w:hAnsi="Times New Roman" w:cs="Times New Roman"/>
          <w:lang w:val="en-GB"/>
        </w:rPr>
        <w:t xml:space="preserve"> has no appealing capacity gain; </w:t>
      </w:r>
    </w:p>
    <w:p w14:paraId="0C4D785F" w14:textId="6886A447" w:rsidR="00D6358D" w:rsidRPr="00E023ED" w:rsidRDefault="00F30918" w:rsidP="00C3025A">
      <w:pPr>
        <w:pStyle w:val="afa"/>
        <w:numPr>
          <w:ilvl w:val="0"/>
          <w:numId w:val="82"/>
        </w:numPr>
        <w:spacing w:after="120"/>
        <w:rPr>
          <w:lang w:val="en-GB"/>
        </w:rPr>
      </w:pPr>
      <w:r w:rsidRPr="00C3025A">
        <w:rPr>
          <w:rFonts w:ascii="Times New Roman" w:hAnsi="Times New Roman" w:cs="Times New Roman"/>
          <w:lang w:val="en-GB"/>
        </w:rPr>
        <w:t xml:space="preserve">Option 2 with </w:t>
      </w:r>
      <w:r w:rsidR="00D405B8" w:rsidRPr="00C3025A">
        <w:rPr>
          <w:rFonts w:ascii="Times New Roman" w:hAnsi="Times New Roman" w:cs="Times New Roman"/>
          <w:lang w:val="en-GB"/>
        </w:rPr>
        <w:t>superposition with LTE CRS</w:t>
      </w:r>
      <w:r w:rsidR="00D4024F">
        <w:rPr>
          <w:rFonts w:ascii="Times New Roman" w:hAnsi="Times New Roman" w:cs="Times New Roman"/>
          <w:lang w:val="en-GB"/>
        </w:rPr>
        <w:t xml:space="preserve"> (i.e., Option 2B)</w:t>
      </w:r>
      <w:r w:rsidR="00D405B8" w:rsidRPr="00C3025A">
        <w:rPr>
          <w:rFonts w:ascii="Times New Roman" w:hAnsi="Times New Roman" w:cs="Times New Roman"/>
          <w:lang w:val="en-GB"/>
        </w:rPr>
        <w:t xml:space="preserve"> will cause degraded performance of LTE;</w:t>
      </w:r>
    </w:p>
    <w:p w14:paraId="7CF63FCA" w14:textId="06B78122" w:rsidR="00D405B8" w:rsidRPr="00E023ED" w:rsidRDefault="00D405B8" w:rsidP="00C3025A">
      <w:pPr>
        <w:pStyle w:val="afa"/>
        <w:numPr>
          <w:ilvl w:val="0"/>
          <w:numId w:val="82"/>
        </w:numPr>
        <w:spacing w:after="120"/>
        <w:rPr>
          <w:lang w:val="en-GB"/>
        </w:rPr>
      </w:pPr>
      <w:r w:rsidRPr="00C3025A">
        <w:rPr>
          <w:rFonts w:ascii="Times New Roman" w:hAnsi="Times New Roman" w:cs="Times New Roman"/>
          <w:lang w:val="en-GB"/>
        </w:rPr>
        <w:t xml:space="preserve">Option 1-1 </w:t>
      </w:r>
      <w:r w:rsidR="00DD02A7" w:rsidRPr="00C3025A">
        <w:rPr>
          <w:rFonts w:ascii="Times New Roman" w:hAnsi="Times New Roman" w:cs="Times New Roman"/>
          <w:lang w:val="en-GB"/>
        </w:rPr>
        <w:t xml:space="preserve">will bring </w:t>
      </w:r>
      <w:r w:rsidR="005477DB" w:rsidRPr="00C3025A">
        <w:rPr>
          <w:rFonts w:ascii="Times New Roman" w:hAnsi="Times New Roman" w:cs="Times New Roman"/>
          <w:lang w:val="en-GB"/>
        </w:rPr>
        <w:t xml:space="preserve">obvious </w:t>
      </w:r>
      <w:r w:rsidR="00F33ACF" w:rsidRPr="00C3025A">
        <w:rPr>
          <w:rFonts w:ascii="Times New Roman" w:hAnsi="Times New Roman" w:cs="Times New Roman"/>
          <w:lang w:val="en-GB"/>
        </w:rPr>
        <w:t xml:space="preserve">capacity </w:t>
      </w:r>
      <w:r w:rsidR="005477DB" w:rsidRPr="00C3025A">
        <w:rPr>
          <w:rFonts w:ascii="Times New Roman" w:hAnsi="Times New Roman" w:cs="Times New Roman"/>
          <w:lang w:val="en-GB"/>
        </w:rPr>
        <w:t>gain only under</w:t>
      </w:r>
      <w:r w:rsidR="00E23DFD" w:rsidRPr="00C3025A">
        <w:rPr>
          <w:rFonts w:ascii="Times New Roman" w:hAnsi="Times New Roman" w:cs="Times New Roman"/>
          <w:lang w:val="en-GB"/>
        </w:rPr>
        <w:t xml:space="preserve"> </w:t>
      </w:r>
      <w:r w:rsidR="00691133">
        <w:rPr>
          <w:rFonts w:ascii="Times New Roman" w:hAnsi="Times New Roman" w:cs="Times New Roman"/>
          <w:lang w:val="en-GB"/>
        </w:rPr>
        <w:t xml:space="preserve">quite </w:t>
      </w:r>
      <w:r w:rsidR="00E23DFD" w:rsidRPr="00C3025A">
        <w:rPr>
          <w:rFonts w:ascii="Times New Roman" w:hAnsi="Times New Roman" w:cs="Times New Roman"/>
          <w:lang w:val="en-GB"/>
        </w:rPr>
        <w:t>limited case of</w:t>
      </w:r>
      <w:r w:rsidR="005477DB" w:rsidRPr="00C3025A">
        <w:rPr>
          <w:rFonts w:ascii="Times New Roman" w:hAnsi="Times New Roman" w:cs="Times New Roman"/>
          <w:lang w:val="en-GB"/>
        </w:rPr>
        <w:t xml:space="preserve"> </w:t>
      </w:r>
      <w:r w:rsidR="00E23DFD" w:rsidRPr="00C3025A">
        <w:rPr>
          <w:rFonts w:ascii="Times New Roman" w:hAnsi="Times New Roman" w:cs="Times New Roman"/>
          <w:lang w:val="en-GB"/>
        </w:rPr>
        <w:t>Scenario 2</w:t>
      </w:r>
      <w:r w:rsidR="004101ED" w:rsidRPr="00C3025A">
        <w:rPr>
          <w:rFonts w:ascii="Times New Roman" w:hAnsi="Times New Roman" w:cs="Times New Roman"/>
          <w:lang w:val="en-GB"/>
        </w:rPr>
        <w:t xml:space="preserve"> with LTE bandwidth = NR bandwidth and without co-existence with legacy NR UEs</w:t>
      </w:r>
      <w:r w:rsidR="00E23DFD" w:rsidRPr="00C3025A">
        <w:rPr>
          <w:rFonts w:ascii="Times New Roman" w:hAnsi="Times New Roman" w:cs="Times New Roman"/>
          <w:lang w:val="en-GB"/>
        </w:rPr>
        <w:t xml:space="preserve">, while </w:t>
      </w:r>
      <w:r w:rsidR="004101ED" w:rsidRPr="00C3025A">
        <w:rPr>
          <w:rFonts w:ascii="Times New Roman" w:hAnsi="Times New Roman" w:cs="Times New Roman"/>
          <w:lang w:val="en-GB"/>
        </w:rPr>
        <w:t>for other typical cases of Scenario 3, LTE bandwidth &lt; NR bandwidth, and co-existence with NR UEs, the capacity gains will be significantly impaired.</w:t>
      </w:r>
    </w:p>
    <w:p w14:paraId="73CE6CEA" w14:textId="13D2307F" w:rsidR="00896DFB" w:rsidRPr="00E023ED" w:rsidRDefault="00896DFB" w:rsidP="00C3025A">
      <w:pPr>
        <w:pStyle w:val="afa"/>
        <w:numPr>
          <w:ilvl w:val="0"/>
          <w:numId w:val="82"/>
        </w:numPr>
        <w:spacing w:after="120"/>
        <w:rPr>
          <w:lang w:val="en-GB"/>
        </w:rPr>
      </w:pPr>
      <w:r w:rsidRPr="00C3025A">
        <w:rPr>
          <w:rFonts w:ascii="Times New Roman" w:hAnsi="Times New Roman" w:cs="Times New Roman"/>
          <w:lang w:val="en-GB"/>
        </w:rPr>
        <w:t xml:space="preserve">Option 1-2 will introduce </w:t>
      </w:r>
      <w:r w:rsidR="00D67A68">
        <w:rPr>
          <w:rFonts w:ascii="Times New Roman" w:hAnsi="Times New Roman" w:cs="Times New Roman"/>
          <w:lang w:val="en-GB"/>
        </w:rPr>
        <w:t>challeng</w:t>
      </w:r>
      <w:r w:rsidR="003A57A2">
        <w:rPr>
          <w:rFonts w:ascii="Times New Roman" w:hAnsi="Times New Roman" w:cs="Times New Roman"/>
          <w:lang w:val="en-GB"/>
        </w:rPr>
        <w:t>ing</w:t>
      </w:r>
      <w:r w:rsidR="00D67A68">
        <w:rPr>
          <w:rFonts w:ascii="Times New Roman" w:hAnsi="Times New Roman" w:cs="Times New Roman"/>
          <w:lang w:val="en-GB"/>
        </w:rPr>
        <w:t xml:space="preserve"> UE implementation complexity</w:t>
      </w:r>
      <w:r w:rsidR="009A36C9">
        <w:rPr>
          <w:rFonts w:ascii="Times New Roman" w:hAnsi="Times New Roman" w:cs="Times New Roman"/>
          <w:lang w:val="en-GB"/>
        </w:rPr>
        <w:t xml:space="preserve"> on supporting new PDCCH </w:t>
      </w:r>
      <w:r w:rsidR="00396C69">
        <w:rPr>
          <w:rFonts w:ascii="Times New Roman" w:hAnsi="Times New Roman" w:cs="Times New Roman"/>
          <w:lang w:val="en-GB"/>
        </w:rPr>
        <w:t>RM/CE/demodulation pattern</w:t>
      </w:r>
      <w:r w:rsidR="005F6E13">
        <w:rPr>
          <w:rFonts w:ascii="Times New Roman" w:hAnsi="Times New Roman" w:cs="Times New Roman"/>
          <w:lang w:val="en-GB"/>
        </w:rPr>
        <w:t>s</w:t>
      </w:r>
      <w:r w:rsidR="00D67A68">
        <w:rPr>
          <w:rFonts w:ascii="Times New Roman" w:hAnsi="Times New Roman" w:cs="Times New Roman"/>
          <w:lang w:val="en-GB"/>
        </w:rPr>
        <w:t>.</w:t>
      </w:r>
    </w:p>
    <w:p w14:paraId="0445BEB3" w14:textId="00EF1A4D" w:rsidR="0018637B" w:rsidRPr="008553E0" w:rsidRDefault="00F30918" w:rsidP="00531FE8">
      <w:pPr>
        <w:tabs>
          <w:tab w:val="num" w:pos="720"/>
        </w:tabs>
        <w:adjustRightInd/>
        <w:rPr>
          <w:lang w:val="en-GB"/>
        </w:rPr>
      </w:pPr>
      <w:r>
        <w:rPr>
          <w:lang w:val="en-GB"/>
        </w:rPr>
        <w:t>Based on the above analysis,</w:t>
      </w:r>
      <w:r w:rsidR="00DD02A7">
        <w:rPr>
          <w:lang w:val="en-GB"/>
        </w:rPr>
        <w:t xml:space="preserve"> and considering there </w:t>
      </w:r>
      <w:r w:rsidR="00BC3F11">
        <w:rPr>
          <w:lang w:val="en-GB"/>
        </w:rPr>
        <w:t xml:space="preserve">have </w:t>
      </w:r>
      <w:r w:rsidR="005E698E">
        <w:rPr>
          <w:lang w:val="en-GB"/>
        </w:rPr>
        <w:t xml:space="preserve">already </w:t>
      </w:r>
      <w:r w:rsidR="00BC3F11">
        <w:rPr>
          <w:lang w:val="en-GB"/>
        </w:rPr>
        <w:t>been</w:t>
      </w:r>
      <w:r w:rsidR="00DD02A7">
        <w:rPr>
          <w:lang w:val="en-GB"/>
        </w:rPr>
        <w:t xml:space="preserve"> sufficient </w:t>
      </w:r>
      <w:r w:rsidR="005E698E">
        <w:rPr>
          <w:lang w:val="en-GB"/>
        </w:rPr>
        <w:t xml:space="preserve">legacy </w:t>
      </w:r>
      <w:r w:rsidR="00DD02A7">
        <w:rPr>
          <w:lang w:val="en-GB"/>
        </w:rPr>
        <w:t>approaches</w:t>
      </w:r>
      <w:r w:rsidR="00734FE7">
        <w:rPr>
          <w:lang w:val="en-GB"/>
        </w:rPr>
        <w:t xml:space="preserve"> (</w:t>
      </w:r>
      <w:r w:rsidR="00734FE7" w:rsidRPr="00C3025A">
        <w:rPr>
          <w:lang w:eastAsia="zh-CN"/>
        </w:rPr>
        <w:t>FG 3-2, FG 3-5, FG 22-12, and Rel-17 Scell scheduling PCell</w:t>
      </w:r>
      <w:r w:rsidR="00734FE7">
        <w:rPr>
          <w:lang w:val="en-GB"/>
        </w:rPr>
        <w:t>)</w:t>
      </w:r>
      <w:r w:rsidR="00DD02A7">
        <w:rPr>
          <w:lang w:val="en-GB"/>
        </w:rPr>
        <w:t xml:space="preserve"> to improve the NR PDCCH capacity,</w:t>
      </w:r>
      <w:r>
        <w:rPr>
          <w:lang w:val="en-GB"/>
        </w:rPr>
        <w:t xml:space="preserve"> there seems</w:t>
      </w:r>
      <w:r w:rsidR="0018637B">
        <w:rPr>
          <w:lang w:val="en-GB"/>
        </w:rPr>
        <w:t xml:space="preserve"> </w:t>
      </w:r>
      <w:r w:rsidR="00190AFB">
        <w:rPr>
          <w:lang w:val="en-GB"/>
        </w:rPr>
        <w:t xml:space="preserve">no </w:t>
      </w:r>
      <w:r w:rsidR="0018637B">
        <w:rPr>
          <w:lang w:val="en-GB"/>
        </w:rPr>
        <w:t xml:space="preserve">strong motivation to </w:t>
      </w:r>
      <w:r w:rsidR="0018637B" w:rsidRPr="008553E0">
        <w:rPr>
          <w:lang w:val="en-GB"/>
        </w:rPr>
        <w:t>support Objective 1</w:t>
      </w:r>
      <w:r w:rsidR="00DD02A7">
        <w:rPr>
          <w:lang w:val="en-GB"/>
        </w:rPr>
        <w:t xml:space="preserve"> in Rel-18</w:t>
      </w:r>
      <w:r w:rsidR="0018637B" w:rsidRPr="008553E0">
        <w:rPr>
          <w:lang w:val="en-GB"/>
        </w:rPr>
        <w:t>.</w:t>
      </w:r>
    </w:p>
    <w:p w14:paraId="3D2750CC" w14:textId="6FD0B6A4" w:rsidR="00122214" w:rsidRPr="0088089B" w:rsidRDefault="00FE2853" w:rsidP="00F72102">
      <w:pPr>
        <w:rPr>
          <w:b/>
          <w:i/>
        </w:rPr>
      </w:pPr>
      <w:r w:rsidRPr="00F04FFC">
        <w:rPr>
          <w:b/>
          <w:i/>
          <w:lang w:eastAsia="zh-CN"/>
        </w:rPr>
        <w:t>Proposal</w:t>
      </w:r>
      <w:r w:rsidR="0087455D">
        <w:rPr>
          <w:b/>
          <w:i/>
          <w:lang w:eastAsia="zh-CN"/>
        </w:rPr>
        <w:t xml:space="preserve"> </w:t>
      </w:r>
      <w:r w:rsidR="00A6088D">
        <w:rPr>
          <w:b/>
          <w:i/>
          <w:lang w:eastAsia="zh-CN"/>
        </w:rPr>
        <w:t>4</w:t>
      </w:r>
      <w:r w:rsidRPr="00F04FFC">
        <w:rPr>
          <w:b/>
          <w:i/>
          <w:lang w:eastAsia="zh-CN"/>
        </w:rPr>
        <w:t xml:space="preserve">: </w:t>
      </w:r>
      <w:r w:rsidRPr="008553E0">
        <w:rPr>
          <w:b/>
          <w:i/>
          <w:lang w:eastAsia="zh-CN"/>
        </w:rPr>
        <w:t>No strong motivation is observed to support Objective 1.</w:t>
      </w:r>
    </w:p>
    <w:p w14:paraId="31C72CAD" w14:textId="77777777" w:rsidR="001A67C6" w:rsidRPr="00686A6C" w:rsidRDefault="004B565B">
      <w:pPr>
        <w:pStyle w:val="1"/>
        <w:tabs>
          <w:tab w:val="num" w:pos="851"/>
        </w:tabs>
        <w:ind w:left="426"/>
      </w:pPr>
      <w:r w:rsidRPr="00686A6C">
        <w:t>Conclusion</w:t>
      </w:r>
    </w:p>
    <w:p w14:paraId="4363BB42" w14:textId="2F5D8183" w:rsidR="00705215" w:rsidRDefault="00705215" w:rsidP="0057496A">
      <w:pPr>
        <w:rPr>
          <w:lang w:val="en-GB"/>
        </w:rPr>
      </w:pPr>
      <w:r w:rsidRPr="00251764">
        <w:rPr>
          <w:lang w:val="en-GB"/>
        </w:rPr>
        <w:t>According to the above discussions,</w:t>
      </w:r>
      <w:r>
        <w:rPr>
          <w:lang w:val="en-GB"/>
        </w:rPr>
        <w:t xml:space="preserve"> we have the following </w:t>
      </w:r>
      <w:r w:rsidR="00CD7978">
        <w:rPr>
          <w:lang w:val="en-GB"/>
        </w:rPr>
        <w:t>observation</w:t>
      </w:r>
      <w:r w:rsidR="00B413E9">
        <w:rPr>
          <w:lang w:val="en-GB"/>
        </w:rPr>
        <w:t>s</w:t>
      </w:r>
      <w:r w:rsidR="00CD7978">
        <w:rPr>
          <w:lang w:val="en-GB"/>
        </w:rPr>
        <w:t xml:space="preserve"> and proposal</w:t>
      </w:r>
      <w:r w:rsidR="00B413E9">
        <w:rPr>
          <w:lang w:val="en-GB"/>
        </w:rPr>
        <w:t>s</w:t>
      </w:r>
      <w:r w:rsidRPr="00251764">
        <w:rPr>
          <w:lang w:val="en-GB"/>
        </w:rPr>
        <w:t>:</w:t>
      </w:r>
    </w:p>
    <w:p w14:paraId="6F612086" w14:textId="77777777" w:rsidR="00D37EF5" w:rsidRDefault="00D37EF5" w:rsidP="00D37EF5">
      <w:pPr>
        <w:rPr>
          <w:b/>
          <w:i/>
          <w:lang w:eastAsia="zh-CN"/>
        </w:rPr>
      </w:pPr>
      <w:r w:rsidRPr="00337AEC">
        <w:rPr>
          <w:b/>
          <w:i/>
          <w:lang w:eastAsia="zh-CN"/>
        </w:rPr>
        <w:t xml:space="preserve">Observation 1: NR PDCCH capacity </w:t>
      </w:r>
      <w:r>
        <w:rPr>
          <w:b/>
          <w:i/>
          <w:lang w:eastAsia="zh-CN"/>
        </w:rPr>
        <w:t>pressure may not be a big problem</w:t>
      </w:r>
      <w:r w:rsidRPr="00337AEC">
        <w:rPr>
          <w:b/>
          <w:i/>
          <w:lang w:eastAsia="zh-CN"/>
        </w:rPr>
        <w:t xml:space="preserve"> </w:t>
      </w:r>
      <w:r>
        <w:rPr>
          <w:b/>
          <w:i/>
          <w:lang w:eastAsia="zh-CN"/>
        </w:rPr>
        <w:t xml:space="preserve">if the UE supports </w:t>
      </w:r>
      <w:r w:rsidRPr="00337AEC">
        <w:rPr>
          <w:b/>
          <w:i/>
          <w:lang w:eastAsia="zh-CN"/>
        </w:rPr>
        <w:t>FG 3-2</w:t>
      </w:r>
      <w:r>
        <w:rPr>
          <w:b/>
          <w:i/>
          <w:lang w:eastAsia="zh-CN"/>
        </w:rPr>
        <w:t xml:space="preserve">, </w:t>
      </w:r>
      <w:r w:rsidRPr="00337AEC">
        <w:rPr>
          <w:b/>
          <w:i/>
          <w:lang w:eastAsia="zh-CN"/>
        </w:rPr>
        <w:t>FG 3-</w:t>
      </w:r>
      <w:r>
        <w:rPr>
          <w:b/>
          <w:i/>
          <w:lang w:eastAsia="zh-CN"/>
        </w:rPr>
        <w:t xml:space="preserve">5, or </w:t>
      </w:r>
      <w:r w:rsidRPr="00337AEC">
        <w:rPr>
          <w:b/>
          <w:i/>
          <w:lang w:eastAsia="zh-CN"/>
        </w:rPr>
        <w:t xml:space="preserve">FG </w:t>
      </w:r>
      <w:r>
        <w:rPr>
          <w:b/>
          <w:i/>
          <w:lang w:eastAsia="zh-CN"/>
        </w:rPr>
        <w:t>22</w:t>
      </w:r>
      <w:r w:rsidRPr="00337AEC">
        <w:rPr>
          <w:b/>
          <w:i/>
          <w:lang w:eastAsia="zh-CN"/>
        </w:rPr>
        <w:t>-</w:t>
      </w:r>
      <w:r>
        <w:rPr>
          <w:b/>
          <w:i/>
          <w:lang w:eastAsia="zh-CN"/>
        </w:rPr>
        <w:t>12.</w:t>
      </w:r>
    </w:p>
    <w:p w14:paraId="7C29951C" w14:textId="77777777" w:rsidR="00D37EF5" w:rsidRDefault="00D37EF5" w:rsidP="00D37EF5">
      <w:pPr>
        <w:rPr>
          <w:b/>
          <w:i/>
          <w:lang w:eastAsia="zh-CN"/>
        </w:rPr>
      </w:pPr>
      <w:r w:rsidRPr="00337AEC">
        <w:rPr>
          <w:b/>
          <w:i/>
          <w:lang w:eastAsia="zh-CN"/>
        </w:rPr>
        <w:lastRenderedPageBreak/>
        <w:t>Observation 2: There are other alternatives in legacy system to improve PDCCH capacity even if the PDCCH capacity is the bottleneck for UEs which can only monitor PDCCH within the first 3 symbols, such as Rel-17 SCell PDCCH scheduling PCell</w:t>
      </w:r>
      <w:r>
        <w:rPr>
          <w:b/>
          <w:i/>
          <w:lang w:eastAsia="zh-CN"/>
        </w:rPr>
        <w:t xml:space="preserve"> PDSCH/PUSCH</w:t>
      </w:r>
      <w:r w:rsidRPr="00337AEC">
        <w:rPr>
          <w:b/>
          <w:i/>
          <w:lang w:eastAsia="zh-CN"/>
        </w:rPr>
        <w:t>.</w:t>
      </w:r>
    </w:p>
    <w:p w14:paraId="624A4AAE" w14:textId="77777777" w:rsidR="00D37EF5" w:rsidRDefault="00D37EF5" w:rsidP="00D37EF5">
      <w:pPr>
        <w:tabs>
          <w:tab w:val="num" w:pos="720"/>
        </w:tabs>
        <w:adjustRightInd/>
        <w:rPr>
          <w:b/>
          <w:i/>
          <w:lang w:eastAsia="zh-CN"/>
        </w:rPr>
      </w:pPr>
      <w:r w:rsidRPr="00531FE8">
        <w:rPr>
          <w:b/>
          <w:i/>
          <w:lang w:eastAsia="zh-CN"/>
        </w:rPr>
        <w:t>Observation</w:t>
      </w:r>
      <w:r>
        <w:rPr>
          <w:b/>
          <w:i/>
          <w:lang w:eastAsia="zh-CN"/>
        </w:rPr>
        <w:t xml:space="preserve"> 3</w:t>
      </w:r>
      <w:r w:rsidRPr="00531FE8">
        <w:rPr>
          <w:b/>
          <w:i/>
          <w:lang w:eastAsia="zh-CN"/>
        </w:rPr>
        <w:t>: Punctured transmission will cause deteriorated PDCCH coverage</w:t>
      </w:r>
      <w:r>
        <w:rPr>
          <w:b/>
          <w:i/>
          <w:lang w:eastAsia="zh-CN"/>
        </w:rPr>
        <w:t xml:space="preserve"> performance</w:t>
      </w:r>
      <w:r w:rsidRPr="00531FE8">
        <w:rPr>
          <w:b/>
          <w:i/>
          <w:lang w:eastAsia="zh-CN"/>
        </w:rPr>
        <w:t xml:space="preserve">, as the percentage of outage UEs which cannot reach the 1% PDCCH target BLER with AL16 would increase from 0.8%~1% for legacy UEs to </w:t>
      </w:r>
    </w:p>
    <w:p w14:paraId="5ED2E443" w14:textId="77777777" w:rsidR="009B76D3" w:rsidRPr="00C3025A" w:rsidRDefault="009B76D3" w:rsidP="009B76D3">
      <w:pPr>
        <w:pStyle w:val="afa"/>
        <w:numPr>
          <w:ilvl w:val="0"/>
          <w:numId w:val="80"/>
        </w:numPr>
        <w:spacing w:after="120"/>
        <w:rPr>
          <w:b/>
          <w:i/>
        </w:rPr>
      </w:pPr>
      <w:r w:rsidRPr="00C3025A">
        <w:rPr>
          <w:rFonts w:ascii="Times New Roman" w:hAnsi="Times New Roman" w:cs="Times New Roman"/>
          <w:b/>
          <w:i/>
        </w:rPr>
        <w:t>1.9%~2.6%</w:t>
      </w:r>
      <w:r>
        <w:rPr>
          <w:rFonts w:ascii="Times New Roman" w:hAnsi="Times New Roman" w:cs="Times New Roman"/>
          <w:b/>
          <w:i/>
        </w:rPr>
        <w:t xml:space="preserve"> </w:t>
      </w:r>
      <w:r w:rsidRPr="00C3025A">
        <w:rPr>
          <w:rFonts w:ascii="Times New Roman" w:hAnsi="Times New Roman" w:cs="Times New Roman"/>
          <w:b/>
          <w:i/>
        </w:rPr>
        <w:t>(i.e., 137%~160%</w:t>
      </w:r>
      <w:r>
        <w:rPr>
          <w:rFonts w:ascii="Times New Roman" w:hAnsi="Times New Roman" w:cs="Times New Roman"/>
          <w:b/>
          <w:i/>
        </w:rPr>
        <w:t xml:space="preserve"> relative</w:t>
      </w:r>
      <w:r w:rsidRPr="00C3025A">
        <w:rPr>
          <w:rFonts w:ascii="Times New Roman" w:hAnsi="Times New Roman" w:cs="Times New Roman"/>
          <w:b/>
          <w:i/>
        </w:rPr>
        <w:t xml:space="preserve"> outage </w:t>
      </w:r>
      <w:r>
        <w:rPr>
          <w:rFonts w:ascii="Times New Roman" w:hAnsi="Times New Roman" w:cs="Times New Roman"/>
          <w:b/>
          <w:i/>
        </w:rPr>
        <w:t>loss</w:t>
      </w:r>
      <w:r w:rsidRPr="00C3025A">
        <w:rPr>
          <w:rFonts w:ascii="Times New Roman" w:hAnsi="Times New Roman" w:cs="Times New Roman"/>
          <w:b/>
          <w:i/>
        </w:rPr>
        <w:t>) for Option 1-1 UEs</w:t>
      </w:r>
    </w:p>
    <w:p w14:paraId="5B8BC30B" w14:textId="77777777" w:rsidR="009B76D3" w:rsidRPr="00C3025A" w:rsidRDefault="009B76D3" w:rsidP="009B76D3">
      <w:pPr>
        <w:pStyle w:val="afa"/>
        <w:numPr>
          <w:ilvl w:val="0"/>
          <w:numId w:val="80"/>
        </w:numPr>
        <w:spacing w:after="120"/>
        <w:rPr>
          <w:b/>
          <w:i/>
        </w:rPr>
      </w:pPr>
      <w:r w:rsidRPr="00C3025A">
        <w:rPr>
          <w:rFonts w:ascii="Times New Roman" w:hAnsi="Times New Roman" w:cs="Times New Roman"/>
          <w:b/>
          <w:i/>
        </w:rPr>
        <w:t>2.2%~26.8%</w:t>
      </w:r>
      <w:r>
        <w:rPr>
          <w:rFonts w:ascii="Times New Roman" w:hAnsi="Times New Roman" w:cs="Times New Roman"/>
          <w:b/>
          <w:i/>
        </w:rPr>
        <w:t xml:space="preserve"> </w:t>
      </w:r>
      <w:r w:rsidRPr="00C3025A">
        <w:rPr>
          <w:rFonts w:ascii="Times New Roman" w:hAnsi="Times New Roman" w:cs="Times New Roman"/>
          <w:b/>
          <w:i/>
        </w:rPr>
        <w:t xml:space="preserve">(i.e., 175%~2610% </w:t>
      </w:r>
      <w:r>
        <w:rPr>
          <w:rFonts w:ascii="Times New Roman" w:hAnsi="Times New Roman" w:cs="Times New Roman"/>
          <w:b/>
          <w:i/>
        </w:rPr>
        <w:t>relative</w:t>
      </w:r>
      <w:r w:rsidRPr="00C3025A">
        <w:rPr>
          <w:rFonts w:ascii="Times New Roman" w:hAnsi="Times New Roman" w:cs="Times New Roman"/>
          <w:b/>
          <w:i/>
        </w:rPr>
        <w:t xml:space="preserve"> outage </w:t>
      </w:r>
      <w:r>
        <w:rPr>
          <w:rFonts w:ascii="Times New Roman" w:hAnsi="Times New Roman" w:cs="Times New Roman"/>
          <w:b/>
          <w:i/>
        </w:rPr>
        <w:t>loss</w:t>
      </w:r>
      <w:r w:rsidRPr="00C3025A">
        <w:rPr>
          <w:rFonts w:ascii="Times New Roman" w:hAnsi="Times New Roman" w:cs="Times New Roman"/>
          <w:b/>
          <w:i/>
        </w:rPr>
        <w:t>) for Option 2 with punctured transmission UEs</w:t>
      </w:r>
    </w:p>
    <w:p w14:paraId="1BC65BA2" w14:textId="77777777" w:rsidR="009B76D3" w:rsidRPr="001814F0" w:rsidRDefault="009B76D3" w:rsidP="009B76D3">
      <w:pPr>
        <w:pStyle w:val="afa"/>
        <w:numPr>
          <w:ilvl w:val="0"/>
          <w:numId w:val="80"/>
        </w:numPr>
        <w:tabs>
          <w:tab w:val="num" w:pos="720"/>
        </w:tabs>
        <w:spacing w:after="120"/>
        <w:rPr>
          <w:rFonts w:ascii="Times New Roman" w:hAnsi="Times New Roman" w:cs="Times New Roman"/>
          <w:b/>
          <w:i/>
        </w:rPr>
      </w:pPr>
      <w:r w:rsidRPr="001814F0">
        <w:rPr>
          <w:rFonts w:ascii="Times New Roman" w:hAnsi="Times New Roman" w:cs="Times New Roman"/>
          <w:b/>
          <w:i/>
        </w:rPr>
        <w:t xml:space="preserve">0.9%~1.9% (i.e., 12.5%~90% </w:t>
      </w:r>
      <w:r>
        <w:rPr>
          <w:rFonts w:ascii="Times New Roman" w:hAnsi="Times New Roman" w:cs="Times New Roman"/>
          <w:b/>
          <w:i/>
        </w:rPr>
        <w:t>relative</w:t>
      </w:r>
      <w:r w:rsidRPr="00C3025A">
        <w:rPr>
          <w:rFonts w:ascii="Times New Roman" w:hAnsi="Times New Roman" w:cs="Times New Roman"/>
          <w:b/>
          <w:i/>
        </w:rPr>
        <w:t xml:space="preserve"> outage </w:t>
      </w:r>
      <w:r>
        <w:rPr>
          <w:rFonts w:ascii="Times New Roman" w:hAnsi="Times New Roman" w:cs="Times New Roman"/>
          <w:b/>
          <w:i/>
        </w:rPr>
        <w:t>loss</w:t>
      </w:r>
      <w:r w:rsidRPr="001814F0">
        <w:rPr>
          <w:rFonts w:ascii="Times New Roman" w:hAnsi="Times New Roman" w:cs="Times New Roman"/>
          <w:b/>
          <w:i/>
        </w:rPr>
        <w:t>) for Option 2 with superposition transmission UEs</w:t>
      </w:r>
    </w:p>
    <w:p w14:paraId="64F8B98C" w14:textId="77777777" w:rsidR="00D37EF5" w:rsidRPr="00531FE8" w:rsidRDefault="00D37EF5" w:rsidP="00D37EF5">
      <w:pPr>
        <w:tabs>
          <w:tab w:val="num" w:pos="720"/>
        </w:tabs>
        <w:adjustRightInd/>
        <w:rPr>
          <w:b/>
          <w:i/>
          <w:lang w:eastAsia="zh-CN"/>
        </w:rPr>
      </w:pPr>
      <w:r w:rsidRPr="00531FE8">
        <w:rPr>
          <w:b/>
          <w:i/>
          <w:lang w:eastAsia="zh-CN"/>
        </w:rPr>
        <w:t>Observation</w:t>
      </w:r>
      <w:r>
        <w:rPr>
          <w:b/>
          <w:i/>
          <w:lang w:eastAsia="zh-CN"/>
        </w:rPr>
        <w:t xml:space="preserve"> 4</w:t>
      </w:r>
      <w:r w:rsidRPr="00531FE8">
        <w:rPr>
          <w:b/>
          <w:i/>
          <w:lang w:eastAsia="zh-CN"/>
        </w:rPr>
        <w:t xml:space="preserve">: The PDCCH capacity gain of </w:t>
      </w:r>
      <w:r>
        <w:rPr>
          <w:b/>
          <w:i/>
          <w:lang w:eastAsia="zh-CN"/>
        </w:rPr>
        <w:t>O</w:t>
      </w:r>
      <w:r w:rsidRPr="00531FE8">
        <w:rPr>
          <w:b/>
          <w:i/>
          <w:lang w:eastAsia="zh-CN"/>
        </w:rPr>
        <w:t xml:space="preserve">ption 2 with punctured transmission is less than that of </w:t>
      </w:r>
      <w:r>
        <w:rPr>
          <w:b/>
          <w:i/>
          <w:lang w:eastAsia="zh-CN"/>
        </w:rPr>
        <w:t>Option 1-1</w:t>
      </w:r>
      <w:r w:rsidRPr="00531FE8">
        <w:rPr>
          <w:b/>
          <w:i/>
          <w:lang w:eastAsia="zh-CN"/>
        </w:rPr>
        <w:t xml:space="preserve">. </w:t>
      </w:r>
    </w:p>
    <w:p w14:paraId="34F30B0C" w14:textId="33F78A54" w:rsidR="00D37EF5" w:rsidRDefault="00D37EF5" w:rsidP="00D37EF5">
      <w:pPr>
        <w:tabs>
          <w:tab w:val="num" w:pos="720"/>
        </w:tabs>
        <w:adjustRightInd/>
        <w:rPr>
          <w:b/>
          <w:i/>
          <w:lang w:eastAsia="zh-CN"/>
        </w:rPr>
      </w:pPr>
      <w:r w:rsidRPr="00531FE8">
        <w:rPr>
          <w:b/>
          <w:i/>
          <w:lang w:eastAsia="zh-CN"/>
        </w:rPr>
        <w:t>Observation</w:t>
      </w:r>
      <w:r>
        <w:rPr>
          <w:b/>
          <w:i/>
          <w:lang w:eastAsia="zh-CN"/>
        </w:rPr>
        <w:t xml:space="preserve"> 5</w:t>
      </w:r>
      <w:r w:rsidRPr="00531FE8">
        <w:rPr>
          <w:b/>
          <w:i/>
          <w:lang w:eastAsia="zh-CN"/>
        </w:rPr>
        <w:t xml:space="preserve">: For the case of </w:t>
      </w:r>
      <w:r w:rsidR="00F41DB0">
        <w:rPr>
          <w:b/>
          <w:i/>
          <w:lang w:eastAsia="zh-CN"/>
        </w:rPr>
        <w:t xml:space="preserve">the </w:t>
      </w:r>
      <w:r w:rsidRPr="00531FE8">
        <w:rPr>
          <w:b/>
          <w:i/>
          <w:lang w:eastAsia="zh-CN"/>
        </w:rPr>
        <w:t>same LTE and NR bandwidth</w:t>
      </w:r>
      <w:r>
        <w:rPr>
          <w:b/>
          <w:i/>
          <w:lang w:eastAsia="zh-CN"/>
        </w:rPr>
        <w:t xml:space="preserve"> </w:t>
      </w:r>
      <w:r>
        <w:rPr>
          <w:rFonts w:hint="eastAsia"/>
          <w:b/>
          <w:i/>
          <w:lang w:eastAsia="zh-CN"/>
        </w:rPr>
        <w:t>(</w:t>
      </w:r>
      <w:r>
        <w:rPr>
          <w:b/>
          <w:i/>
          <w:lang w:eastAsia="zh-CN"/>
        </w:rPr>
        <w:t>20MHz)</w:t>
      </w:r>
      <w:r w:rsidRPr="00531FE8">
        <w:rPr>
          <w:b/>
          <w:i/>
          <w:lang w:eastAsia="zh-CN"/>
        </w:rPr>
        <w:t xml:space="preserve">, </w:t>
      </w:r>
    </w:p>
    <w:p w14:paraId="6AFBA75E" w14:textId="30932FAB" w:rsidR="00D37EF5" w:rsidRPr="00CD5002" w:rsidRDefault="00D37EF5" w:rsidP="00D37EF5">
      <w:pPr>
        <w:pStyle w:val="afa"/>
        <w:numPr>
          <w:ilvl w:val="0"/>
          <w:numId w:val="80"/>
        </w:numPr>
        <w:tabs>
          <w:tab w:val="num" w:pos="720"/>
        </w:tabs>
        <w:spacing w:after="120"/>
        <w:rPr>
          <w:b/>
          <w:i/>
        </w:rPr>
      </w:pPr>
      <w:r w:rsidRPr="00CD5002">
        <w:rPr>
          <w:rFonts w:ascii="Times New Roman" w:hAnsi="Times New Roman" w:cs="Times New Roman"/>
          <w:b/>
          <w:i/>
        </w:rPr>
        <w:t xml:space="preserve">the PDCCH capacity gain for Option 1-1 </w:t>
      </w:r>
      <w:r>
        <w:rPr>
          <w:rFonts w:ascii="Times New Roman" w:hAnsi="Times New Roman" w:cs="Times New Roman"/>
          <w:b/>
          <w:i/>
        </w:rPr>
        <w:t xml:space="preserve">over Scenario 2/3 </w:t>
      </w:r>
      <w:r w:rsidRPr="00CD5002">
        <w:rPr>
          <w:rFonts w:ascii="Times New Roman" w:hAnsi="Times New Roman" w:cs="Times New Roman"/>
          <w:b/>
          <w:i/>
        </w:rPr>
        <w:t>is 14.</w:t>
      </w:r>
      <w:r w:rsidR="008A45FE">
        <w:rPr>
          <w:rFonts w:ascii="Times New Roman" w:hAnsi="Times New Roman" w:cs="Times New Roman"/>
          <w:b/>
          <w:i/>
        </w:rPr>
        <w:t>1</w:t>
      </w:r>
      <w:r w:rsidRPr="00CD5002">
        <w:rPr>
          <w:rFonts w:ascii="Times New Roman" w:hAnsi="Times New Roman" w:cs="Times New Roman"/>
          <w:b/>
          <w:i/>
        </w:rPr>
        <w:t>%~44.1%</w:t>
      </w:r>
    </w:p>
    <w:p w14:paraId="5350C373" w14:textId="77777777" w:rsidR="00D37EF5" w:rsidRPr="00C3025A" w:rsidRDefault="00D37EF5" w:rsidP="00C3025A">
      <w:pPr>
        <w:pStyle w:val="afa"/>
        <w:numPr>
          <w:ilvl w:val="0"/>
          <w:numId w:val="80"/>
        </w:numPr>
        <w:tabs>
          <w:tab w:val="num" w:pos="720"/>
        </w:tabs>
        <w:spacing w:after="120"/>
        <w:rPr>
          <w:b/>
          <w:i/>
        </w:rPr>
      </w:pPr>
      <w:r w:rsidRPr="00C3025A">
        <w:rPr>
          <w:rFonts w:ascii="Times New Roman" w:hAnsi="Times New Roman" w:cs="Times New Roman"/>
          <w:b/>
          <w:i/>
        </w:rPr>
        <w:t>the PDCCH capacity gain for Option 2 with punctured transmission over Scenario 1A/2/3  is -9.3%~24.1%</w:t>
      </w:r>
    </w:p>
    <w:p w14:paraId="5ADC97B1" w14:textId="77777777" w:rsidR="00E810B8" w:rsidRPr="00C3025A" w:rsidRDefault="00E810B8" w:rsidP="00E810B8">
      <w:pPr>
        <w:rPr>
          <w:b/>
          <w:i/>
        </w:rPr>
      </w:pPr>
      <w:r w:rsidRPr="00924367">
        <w:rPr>
          <w:b/>
          <w:i/>
          <w:lang w:eastAsia="zh-CN"/>
        </w:rPr>
        <w:t>Proposal</w:t>
      </w:r>
      <w:r>
        <w:rPr>
          <w:b/>
          <w:i/>
          <w:lang w:eastAsia="zh-CN"/>
        </w:rPr>
        <w:t xml:space="preserve"> 1</w:t>
      </w:r>
      <w:r w:rsidRPr="00924367">
        <w:rPr>
          <w:b/>
          <w:i/>
          <w:lang w:eastAsia="zh-CN"/>
        </w:rPr>
        <w:t xml:space="preserve">: </w:t>
      </w:r>
      <w:r>
        <w:rPr>
          <w:b/>
          <w:i/>
          <w:lang w:eastAsia="zh-CN"/>
        </w:rPr>
        <w:t>Considering</w:t>
      </w:r>
      <w:r w:rsidRPr="00BA0390">
        <w:rPr>
          <w:b/>
          <w:i/>
          <w:lang w:eastAsia="zh-CN"/>
        </w:rPr>
        <w:t xml:space="preserve"> the UE outage performance and the low spectrum utilization efficiency for Option 2</w:t>
      </w:r>
      <w:r>
        <w:rPr>
          <w:b/>
          <w:i/>
          <w:lang w:eastAsia="zh-CN"/>
        </w:rPr>
        <w:t xml:space="preserve"> with </w:t>
      </w:r>
      <w:r w:rsidRPr="00891BDF">
        <w:rPr>
          <w:b/>
          <w:i/>
          <w:lang w:eastAsia="zh-CN"/>
        </w:rPr>
        <w:t>punctured transmission</w:t>
      </w:r>
      <w:r w:rsidRPr="00BA0390">
        <w:rPr>
          <w:b/>
          <w:i/>
          <w:lang w:eastAsia="zh-CN"/>
        </w:rPr>
        <w:t>, Option 2</w:t>
      </w:r>
      <w:r>
        <w:rPr>
          <w:b/>
          <w:i/>
          <w:lang w:eastAsia="zh-CN"/>
        </w:rPr>
        <w:t xml:space="preserve"> with </w:t>
      </w:r>
      <w:r w:rsidRPr="00891BDF">
        <w:rPr>
          <w:b/>
          <w:i/>
          <w:lang w:eastAsia="zh-CN"/>
        </w:rPr>
        <w:t>punctured transmission</w:t>
      </w:r>
      <w:r w:rsidRPr="00BA0390" w:rsidDel="008E5FC4">
        <w:rPr>
          <w:b/>
          <w:i/>
          <w:lang w:eastAsia="zh-CN"/>
        </w:rPr>
        <w:t xml:space="preserve"> </w:t>
      </w:r>
      <w:r w:rsidRPr="00BA0390">
        <w:rPr>
          <w:b/>
          <w:i/>
          <w:lang w:eastAsia="zh-CN"/>
        </w:rPr>
        <w:t>should not be considered for Rel-18 DSS</w:t>
      </w:r>
      <w:r>
        <w:rPr>
          <w:b/>
          <w:i/>
          <w:lang w:eastAsia="zh-CN"/>
        </w:rPr>
        <w:t>.</w:t>
      </w:r>
    </w:p>
    <w:p w14:paraId="72D84358" w14:textId="77777777" w:rsidR="00D37EF5" w:rsidRDefault="00D37EF5" w:rsidP="00D37EF5">
      <w:pPr>
        <w:rPr>
          <w:b/>
          <w:i/>
          <w:lang w:eastAsia="zh-CN"/>
        </w:rPr>
      </w:pPr>
      <w:r w:rsidRPr="00531FE8">
        <w:rPr>
          <w:b/>
          <w:i/>
          <w:lang w:eastAsia="zh-CN"/>
        </w:rPr>
        <w:t>Observation</w:t>
      </w:r>
      <w:r>
        <w:rPr>
          <w:b/>
          <w:i/>
          <w:lang w:eastAsia="zh-CN"/>
        </w:rPr>
        <w:t xml:space="preserve"> 6</w:t>
      </w:r>
      <w:r w:rsidRPr="00531FE8">
        <w:rPr>
          <w:b/>
          <w:i/>
          <w:lang w:eastAsia="zh-CN"/>
        </w:rPr>
        <w:t xml:space="preserve">: For the case of LTE bandwidth (10MHz) smaller than NR bandwidth (20MHz), the PDCCH capacity gain </w:t>
      </w:r>
      <w:r>
        <w:rPr>
          <w:b/>
          <w:i/>
          <w:lang w:eastAsia="zh-CN"/>
        </w:rPr>
        <w:t>severely shrinks,</w:t>
      </w:r>
      <w:r w:rsidRPr="00531FE8">
        <w:rPr>
          <w:b/>
          <w:i/>
          <w:lang w:eastAsia="zh-CN"/>
        </w:rPr>
        <w:t xml:space="preserve"> </w:t>
      </w:r>
      <w:r>
        <w:rPr>
          <w:b/>
          <w:i/>
          <w:lang w:eastAsia="zh-CN"/>
        </w:rPr>
        <w:t>e.g., the capacity gain of Option 1-1 under Scenario 2</w:t>
      </w:r>
      <w:r w:rsidRPr="00531FE8">
        <w:rPr>
          <w:b/>
          <w:i/>
          <w:lang w:eastAsia="zh-CN"/>
        </w:rPr>
        <w:t xml:space="preserve"> </w:t>
      </w:r>
      <w:r>
        <w:rPr>
          <w:b/>
          <w:i/>
          <w:lang w:eastAsia="zh-CN"/>
        </w:rPr>
        <w:t>degrades to</w:t>
      </w:r>
      <w:r w:rsidRPr="00531FE8">
        <w:rPr>
          <w:b/>
          <w:i/>
          <w:lang w:eastAsia="zh-CN"/>
        </w:rPr>
        <w:t xml:space="preserve"> </w:t>
      </w:r>
      <w:r>
        <w:rPr>
          <w:b/>
          <w:i/>
          <w:lang w:eastAsia="zh-CN"/>
        </w:rPr>
        <w:t>4.7</w:t>
      </w:r>
      <w:r w:rsidRPr="00531FE8">
        <w:rPr>
          <w:b/>
          <w:i/>
          <w:lang w:eastAsia="zh-CN"/>
        </w:rPr>
        <w:t>%.</w:t>
      </w:r>
    </w:p>
    <w:p w14:paraId="6D9C81EC" w14:textId="77777777" w:rsidR="00D37EF5" w:rsidRDefault="00D37EF5" w:rsidP="00D37EF5">
      <w:pPr>
        <w:tabs>
          <w:tab w:val="num" w:pos="720"/>
        </w:tabs>
        <w:adjustRightInd/>
        <w:rPr>
          <w:b/>
          <w:i/>
          <w:lang w:eastAsia="zh-CN"/>
        </w:rPr>
      </w:pPr>
      <w:r w:rsidRPr="00531FE8">
        <w:rPr>
          <w:b/>
          <w:i/>
          <w:lang w:eastAsia="zh-CN"/>
        </w:rPr>
        <w:t>Observation</w:t>
      </w:r>
      <w:r>
        <w:rPr>
          <w:b/>
          <w:i/>
          <w:lang w:eastAsia="zh-CN"/>
        </w:rPr>
        <w:t xml:space="preserve"> 7</w:t>
      </w:r>
      <w:r w:rsidRPr="00531FE8">
        <w:rPr>
          <w:b/>
          <w:i/>
          <w:lang w:eastAsia="zh-CN"/>
        </w:rPr>
        <w:t xml:space="preserve">: </w:t>
      </w:r>
      <w:r>
        <w:rPr>
          <w:b/>
          <w:i/>
          <w:lang w:eastAsia="zh-CN"/>
        </w:rPr>
        <w:t>O</w:t>
      </w:r>
      <w:r w:rsidRPr="00531FE8">
        <w:rPr>
          <w:b/>
          <w:i/>
          <w:lang w:eastAsia="zh-CN"/>
        </w:rPr>
        <w:t>ption 2 with superposition of LTE CRS and the NR PDCCH</w:t>
      </w:r>
      <w:r>
        <w:rPr>
          <w:b/>
          <w:i/>
          <w:lang w:eastAsia="zh-CN"/>
        </w:rPr>
        <w:t xml:space="preserve"> </w:t>
      </w:r>
      <w:r w:rsidRPr="00531FE8">
        <w:rPr>
          <w:b/>
          <w:i/>
          <w:lang w:eastAsia="zh-CN"/>
        </w:rPr>
        <w:t>will cause degraded accuracy of link adaptation including RI, PMI and CQI, especially for cell center UEs, resulting in decrease of the LTE downlink throughput.</w:t>
      </w:r>
    </w:p>
    <w:p w14:paraId="28313DC9" w14:textId="77777777" w:rsidR="00D37EF5" w:rsidRPr="003B2B39" w:rsidRDefault="00D37EF5" w:rsidP="00D37EF5">
      <w:pPr>
        <w:pStyle w:val="afa"/>
        <w:numPr>
          <w:ilvl w:val="0"/>
          <w:numId w:val="80"/>
        </w:numPr>
        <w:tabs>
          <w:tab w:val="num" w:pos="720"/>
        </w:tabs>
        <w:spacing w:after="120"/>
        <w:rPr>
          <w:b/>
          <w:i/>
        </w:rPr>
      </w:pPr>
      <w:r w:rsidRPr="003B2B39">
        <w:rPr>
          <w:rFonts w:ascii="Times New Roman" w:hAnsi="Times New Roman" w:cs="Times New Roman"/>
          <w:b/>
          <w:i/>
        </w:rPr>
        <w:t>Such</w:t>
      </w:r>
      <w:r>
        <w:rPr>
          <w:rFonts w:ascii="Times New Roman" w:hAnsi="Times New Roman" w:cs="Times New Roman"/>
          <w:b/>
          <w:i/>
        </w:rPr>
        <w:t xml:space="preserve"> estimation error on CQI/PMI/RI by UE can hardly be perfectly compensated by eNB.</w:t>
      </w:r>
    </w:p>
    <w:p w14:paraId="041C1606" w14:textId="616CE619" w:rsidR="00D37EF5" w:rsidRDefault="00D37EF5" w:rsidP="00D37EF5">
      <w:pPr>
        <w:rPr>
          <w:b/>
          <w:i/>
          <w:lang w:eastAsia="zh-CN"/>
        </w:rPr>
      </w:pPr>
      <w:r w:rsidRPr="00924367">
        <w:rPr>
          <w:b/>
          <w:i/>
          <w:lang w:eastAsia="zh-CN"/>
        </w:rPr>
        <w:t>Proposal</w:t>
      </w:r>
      <w:r>
        <w:rPr>
          <w:b/>
          <w:i/>
          <w:lang w:eastAsia="zh-CN"/>
        </w:rPr>
        <w:t xml:space="preserve"> 2</w:t>
      </w:r>
      <w:r w:rsidRPr="00924367">
        <w:rPr>
          <w:b/>
          <w:i/>
          <w:lang w:eastAsia="zh-CN"/>
        </w:rPr>
        <w:t xml:space="preserve">: </w:t>
      </w:r>
      <w:r w:rsidR="0058009F">
        <w:rPr>
          <w:b/>
          <w:i/>
          <w:lang w:eastAsia="zh-CN"/>
        </w:rPr>
        <w:t>Considering</w:t>
      </w:r>
      <w:r w:rsidR="0058009F" w:rsidRPr="00BA0390">
        <w:rPr>
          <w:b/>
          <w:i/>
          <w:lang w:eastAsia="zh-CN"/>
        </w:rPr>
        <w:t xml:space="preserve"> </w:t>
      </w:r>
      <w:r w:rsidRPr="00BA0390">
        <w:rPr>
          <w:b/>
          <w:i/>
          <w:lang w:eastAsia="zh-CN"/>
        </w:rPr>
        <w:t xml:space="preserve">the </w:t>
      </w:r>
      <w:r>
        <w:rPr>
          <w:b/>
          <w:i/>
          <w:lang w:eastAsia="zh-CN"/>
        </w:rPr>
        <w:t>performance degradation of LTE UEs caused by</w:t>
      </w:r>
      <w:r w:rsidRPr="00BA0390">
        <w:rPr>
          <w:b/>
          <w:i/>
          <w:lang w:eastAsia="zh-CN"/>
        </w:rPr>
        <w:t xml:space="preserve"> Option 2</w:t>
      </w:r>
      <w:r>
        <w:rPr>
          <w:b/>
          <w:i/>
          <w:lang w:eastAsia="zh-CN"/>
        </w:rPr>
        <w:t xml:space="preserve"> with </w:t>
      </w:r>
      <w:r w:rsidRPr="00531FE8">
        <w:rPr>
          <w:b/>
          <w:i/>
          <w:lang w:eastAsia="zh-CN"/>
        </w:rPr>
        <w:t xml:space="preserve">superposition </w:t>
      </w:r>
      <w:r w:rsidRPr="00891BDF">
        <w:rPr>
          <w:b/>
          <w:i/>
          <w:lang w:eastAsia="zh-CN"/>
        </w:rPr>
        <w:t>transmission</w:t>
      </w:r>
      <w:r w:rsidRPr="00BA0390">
        <w:rPr>
          <w:b/>
          <w:i/>
          <w:lang w:eastAsia="zh-CN"/>
        </w:rPr>
        <w:t xml:space="preserve">, </w:t>
      </w:r>
      <w:r w:rsidR="00D074C0" w:rsidRPr="00BA0390">
        <w:rPr>
          <w:b/>
          <w:i/>
          <w:lang w:eastAsia="zh-CN"/>
        </w:rPr>
        <w:t>Option 2</w:t>
      </w:r>
      <w:r w:rsidR="00D074C0">
        <w:rPr>
          <w:b/>
          <w:i/>
          <w:lang w:eastAsia="zh-CN"/>
        </w:rPr>
        <w:t xml:space="preserve"> with </w:t>
      </w:r>
      <w:r w:rsidR="00D074C0" w:rsidRPr="00531FE8">
        <w:rPr>
          <w:b/>
          <w:i/>
          <w:lang w:eastAsia="zh-CN"/>
        </w:rPr>
        <w:t xml:space="preserve">superposition </w:t>
      </w:r>
      <w:r w:rsidR="00D074C0" w:rsidRPr="00891BDF">
        <w:rPr>
          <w:b/>
          <w:i/>
          <w:lang w:eastAsia="zh-CN"/>
        </w:rPr>
        <w:t>transmission</w:t>
      </w:r>
      <w:r w:rsidR="00D074C0" w:rsidRPr="00BA0390" w:rsidDel="00D074C0">
        <w:rPr>
          <w:b/>
          <w:i/>
          <w:lang w:eastAsia="zh-CN"/>
        </w:rPr>
        <w:t xml:space="preserve"> </w:t>
      </w:r>
      <w:r w:rsidRPr="00BA0390">
        <w:rPr>
          <w:b/>
          <w:i/>
          <w:lang w:eastAsia="zh-CN"/>
        </w:rPr>
        <w:t>should not be considered for Rel-18 DSS</w:t>
      </w:r>
      <w:r>
        <w:rPr>
          <w:b/>
          <w:i/>
          <w:lang w:eastAsia="zh-CN"/>
        </w:rPr>
        <w:t>.</w:t>
      </w:r>
    </w:p>
    <w:p w14:paraId="5139C957" w14:textId="77777777" w:rsidR="001E28DD" w:rsidRPr="008E2782" w:rsidRDefault="001E28DD" w:rsidP="001E28DD">
      <w:pPr>
        <w:rPr>
          <w:b/>
          <w:i/>
          <w:lang w:eastAsia="zh-CN"/>
        </w:rPr>
      </w:pPr>
      <w:r w:rsidRPr="00924367">
        <w:rPr>
          <w:b/>
          <w:i/>
          <w:lang w:eastAsia="zh-CN"/>
        </w:rPr>
        <w:t>Proposal</w:t>
      </w:r>
      <w:r>
        <w:rPr>
          <w:b/>
          <w:i/>
          <w:lang w:eastAsia="zh-CN"/>
        </w:rPr>
        <w:t xml:space="preserve"> 3</w:t>
      </w:r>
      <w:r w:rsidRPr="00924367">
        <w:rPr>
          <w:b/>
          <w:i/>
          <w:lang w:eastAsia="zh-CN"/>
        </w:rPr>
        <w:t>: Rel-18 DSS should not rule out the basic UE channel estimation implementations based on regular DM</w:t>
      </w:r>
      <w:r>
        <w:rPr>
          <w:b/>
          <w:i/>
          <w:lang w:eastAsia="zh-CN"/>
        </w:rPr>
        <w:t>-</w:t>
      </w:r>
      <w:r w:rsidRPr="00924367">
        <w:rPr>
          <w:b/>
          <w:i/>
          <w:lang w:eastAsia="zh-CN"/>
        </w:rPr>
        <w:t>RS patterns</w:t>
      </w:r>
      <w:r>
        <w:rPr>
          <w:b/>
          <w:i/>
          <w:lang w:eastAsia="zh-CN"/>
        </w:rPr>
        <w:t xml:space="preserve">, i.e., at least one clean symbol not colliding with LTE CRS should be considered for </w:t>
      </w:r>
      <w:r w:rsidRPr="00924367">
        <w:rPr>
          <w:b/>
          <w:i/>
          <w:lang w:eastAsia="zh-CN"/>
        </w:rPr>
        <w:t xml:space="preserve">Rel-18 </w:t>
      </w:r>
      <w:r>
        <w:rPr>
          <w:b/>
          <w:i/>
          <w:lang w:eastAsia="zh-CN"/>
        </w:rPr>
        <w:t>PDCCH for further analysis.</w:t>
      </w:r>
    </w:p>
    <w:p w14:paraId="549933E2" w14:textId="77777777" w:rsidR="00D37EF5" w:rsidRDefault="00D37EF5" w:rsidP="00D37EF5">
      <w:pPr>
        <w:tabs>
          <w:tab w:val="num" w:pos="720"/>
        </w:tabs>
        <w:adjustRightInd/>
        <w:rPr>
          <w:b/>
          <w:i/>
          <w:lang w:eastAsia="zh-CN"/>
        </w:rPr>
      </w:pPr>
      <w:bookmarkStart w:id="17" w:name="_GoBack"/>
      <w:bookmarkEnd w:id="17"/>
      <w:r w:rsidRPr="00531FE8">
        <w:rPr>
          <w:b/>
          <w:i/>
          <w:lang w:eastAsia="zh-CN"/>
        </w:rPr>
        <w:t>Observation</w:t>
      </w:r>
      <w:r>
        <w:rPr>
          <w:b/>
          <w:i/>
          <w:lang w:eastAsia="zh-CN"/>
        </w:rPr>
        <w:t xml:space="preserve"> </w:t>
      </w:r>
      <w:r w:rsidRPr="00531FE8">
        <w:rPr>
          <w:b/>
          <w:i/>
          <w:lang w:eastAsia="zh-CN"/>
        </w:rPr>
        <w:t xml:space="preserve">8: </w:t>
      </w:r>
      <w:r>
        <w:rPr>
          <w:b/>
          <w:i/>
          <w:lang w:eastAsia="zh-CN"/>
        </w:rPr>
        <w:t xml:space="preserve">Rel-18 </w:t>
      </w:r>
      <w:r w:rsidRPr="00531FE8">
        <w:rPr>
          <w:b/>
          <w:i/>
          <w:lang w:eastAsia="zh-CN"/>
        </w:rPr>
        <w:t xml:space="preserve">PDCCH capacity gain </w:t>
      </w:r>
      <w:r>
        <w:rPr>
          <w:b/>
          <w:i/>
          <w:lang w:eastAsia="zh-CN"/>
        </w:rPr>
        <w:t xml:space="preserve">significantly </w:t>
      </w:r>
      <w:r w:rsidRPr="00531FE8">
        <w:rPr>
          <w:b/>
          <w:i/>
          <w:lang w:eastAsia="zh-CN"/>
        </w:rPr>
        <w:t xml:space="preserve">decreases </w:t>
      </w:r>
      <w:r>
        <w:rPr>
          <w:b/>
          <w:i/>
          <w:lang w:eastAsia="zh-CN"/>
        </w:rPr>
        <w:t>due to the co-existence with</w:t>
      </w:r>
      <w:r w:rsidRPr="00531FE8">
        <w:rPr>
          <w:b/>
          <w:i/>
          <w:lang w:eastAsia="zh-CN"/>
        </w:rPr>
        <w:t xml:space="preserve"> legacy</w:t>
      </w:r>
      <w:r>
        <w:rPr>
          <w:b/>
          <w:i/>
          <w:lang w:eastAsia="zh-CN"/>
        </w:rPr>
        <w:t xml:space="preserve"> NR</w:t>
      </w:r>
      <w:r w:rsidRPr="00531FE8">
        <w:rPr>
          <w:b/>
          <w:i/>
          <w:lang w:eastAsia="zh-CN"/>
        </w:rPr>
        <w:t xml:space="preserve"> UEs.</w:t>
      </w:r>
      <w:r>
        <w:rPr>
          <w:b/>
          <w:i/>
          <w:lang w:eastAsia="zh-CN"/>
        </w:rPr>
        <w:t xml:space="preserve"> </w:t>
      </w:r>
      <w:r w:rsidRPr="000C1F48">
        <w:rPr>
          <w:b/>
          <w:i/>
          <w:lang w:eastAsia="zh-CN"/>
        </w:rPr>
        <w:t xml:space="preserve">When the proportion of </w:t>
      </w:r>
      <w:r>
        <w:rPr>
          <w:b/>
          <w:i/>
          <w:lang w:eastAsia="zh-CN"/>
        </w:rPr>
        <w:t xml:space="preserve">Rel-18 </w:t>
      </w:r>
      <w:r w:rsidRPr="000C1F48">
        <w:rPr>
          <w:b/>
          <w:i/>
          <w:lang w:eastAsia="zh-CN"/>
        </w:rPr>
        <w:t>DSS UE</w:t>
      </w:r>
      <w:r>
        <w:rPr>
          <w:b/>
          <w:i/>
          <w:lang w:eastAsia="zh-CN"/>
        </w:rPr>
        <w:t>s is</w:t>
      </w:r>
      <w:r w:rsidRPr="000C1F48">
        <w:rPr>
          <w:b/>
          <w:i/>
          <w:lang w:eastAsia="zh-CN"/>
        </w:rPr>
        <w:t xml:space="preserve"> decreased from 100% to 50%,</w:t>
      </w:r>
      <w:r>
        <w:rPr>
          <w:b/>
          <w:i/>
          <w:lang w:eastAsia="zh-CN"/>
        </w:rPr>
        <w:t xml:space="preserve"> </w:t>
      </w:r>
    </w:p>
    <w:p w14:paraId="146844DD" w14:textId="77777777" w:rsidR="00D37EF5" w:rsidRPr="00FB245F" w:rsidRDefault="00D37EF5" w:rsidP="00D37EF5">
      <w:pPr>
        <w:pStyle w:val="afa"/>
        <w:numPr>
          <w:ilvl w:val="0"/>
          <w:numId w:val="80"/>
        </w:numPr>
        <w:tabs>
          <w:tab w:val="num" w:pos="720"/>
        </w:tabs>
        <w:spacing w:after="120"/>
        <w:rPr>
          <w:b/>
          <w:i/>
        </w:rPr>
      </w:pPr>
      <w:r w:rsidRPr="00FB245F">
        <w:rPr>
          <w:rFonts w:ascii="Times New Roman" w:hAnsi="Times New Roman" w:cs="Times New Roman"/>
          <w:b/>
          <w:i/>
        </w:rPr>
        <w:t xml:space="preserve">the PDCCH capacity gain of Option 1-1 in Scenario 2 would </w:t>
      </w:r>
      <w:r>
        <w:rPr>
          <w:rFonts w:ascii="Times New Roman" w:hAnsi="Times New Roman" w:cs="Times New Roman"/>
          <w:b/>
          <w:i/>
        </w:rPr>
        <w:t>r</w:t>
      </w:r>
      <w:r w:rsidRPr="00FB245F">
        <w:rPr>
          <w:rFonts w:ascii="Times New Roman" w:hAnsi="Times New Roman" w:cs="Times New Roman"/>
          <w:b/>
          <w:i/>
        </w:rPr>
        <w:t>educe from 44.1% to 11.8%</w:t>
      </w:r>
    </w:p>
    <w:p w14:paraId="7F268B01" w14:textId="0B537754" w:rsidR="00D37EF5" w:rsidRPr="00C3025A" w:rsidRDefault="00D37EF5" w:rsidP="00C3025A">
      <w:pPr>
        <w:pStyle w:val="afa"/>
        <w:numPr>
          <w:ilvl w:val="0"/>
          <w:numId w:val="80"/>
        </w:numPr>
        <w:tabs>
          <w:tab w:val="num" w:pos="720"/>
        </w:tabs>
        <w:spacing w:after="120"/>
        <w:rPr>
          <w:b/>
          <w:i/>
        </w:rPr>
      </w:pPr>
      <w:r w:rsidRPr="00C3025A">
        <w:rPr>
          <w:rFonts w:ascii="Times New Roman" w:hAnsi="Times New Roman" w:cs="Times New Roman"/>
          <w:b/>
          <w:i/>
        </w:rPr>
        <w:t>the PDCCH capacity gain of Option 2</w:t>
      </w:r>
      <w:r w:rsidR="007012CB" w:rsidRPr="007012CB">
        <w:rPr>
          <w:rFonts w:ascii="Times New Roman" w:hAnsi="Times New Roman" w:cs="Times New Roman"/>
          <w:b/>
          <w:i/>
        </w:rPr>
        <w:t xml:space="preserve"> </w:t>
      </w:r>
      <w:r w:rsidR="007012CB" w:rsidRPr="00891BDF">
        <w:rPr>
          <w:rFonts w:ascii="Times New Roman" w:hAnsi="Times New Roman" w:cs="Times New Roman"/>
          <w:b/>
          <w:i/>
        </w:rPr>
        <w:t xml:space="preserve">with punctured transmission </w:t>
      </w:r>
      <w:r w:rsidRPr="00C3025A">
        <w:rPr>
          <w:rFonts w:ascii="Times New Roman" w:hAnsi="Times New Roman" w:cs="Times New Roman"/>
          <w:b/>
          <w:i/>
        </w:rPr>
        <w:t>in Scenario 2 would reduce from 2.8% to 1.4%.</w:t>
      </w:r>
    </w:p>
    <w:p w14:paraId="04AF9276" w14:textId="77777777" w:rsidR="00D37EF5" w:rsidRDefault="00D37EF5" w:rsidP="00D37EF5">
      <w:pPr>
        <w:rPr>
          <w:b/>
          <w:i/>
          <w:lang w:eastAsia="zh-CN"/>
        </w:rPr>
      </w:pPr>
      <w:r w:rsidRPr="00531FE8">
        <w:rPr>
          <w:b/>
          <w:i/>
          <w:lang w:eastAsia="zh-CN"/>
        </w:rPr>
        <w:t>Observation</w:t>
      </w:r>
      <w:r>
        <w:rPr>
          <w:b/>
          <w:i/>
          <w:lang w:eastAsia="zh-CN"/>
        </w:rPr>
        <w:t xml:space="preserve"> </w:t>
      </w:r>
      <w:r w:rsidRPr="00531FE8">
        <w:rPr>
          <w:b/>
          <w:i/>
          <w:lang w:eastAsia="zh-CN"/>
        </w:rPr>
        <w:t>9: Option 1-2 will bring a substantial increase in implementation complexity with respect to new rate matching output sequence and new pattern of the target PDCCH REs applied with channel estimation/demodulation.</w:t>
      </w:r>
    </w:p>
    <w:p w14:paraId="5E927E53" w14:textId="77777777" w:rsidR="00D37EF5" w:rsidRPr="00705215" w:rsidRDefault="00D37EF5" w:rsidP="00D37EF5">
      <w:pPr>
        <w:rPr>
          <w:b/>
          <w:i/>
          <w:lang w:val="en-GB" w:eastAsia="zh-CN"/>
        </w:rPr>
      </w:pPr>
      <w:r w:rsidRPr="00F04FFC">
        <w:rPr>
          <w:b/>
          <w:i/>
          <w:lang w:eastAsia="zh-CN"/>
        </w:rPr>
        <w:t>Proposal</w:t>
      </w:r>
      <w:r>
        <w:rPr>
          <w:b/>
          <w:i/>
          <w:lang w:eastAsia="zh-CN"/>
        </w:rPr>
        <w:t xml:space="preserve"> 4</w:t>
      </w:r>
      <w:r w:rsidRPr="00F04FFC">
        <w:rPr>
          <w:b/>
          <w:i/>
          <w:lang w:eastAsia="zh-CN"/>
        </w:rPr>
        <w:t xml:space="preserve">: </w:t>
      </w:r>
      <w:r w:rsidRPr="008553E0">
        <w:rPr>
          <w:b/>
          <w:i/>
          <w:lang w:eastAsia="zh-CN"/>
        </w:rPr>
        <w:t>No strong motivation is observed to support Objective 1.</w:t>
      </w:r>
    </w:p>
    <w:bookmarkEnd w:id="2"/>
    <w:p w14:paraId="235709CD" w14:textId="77777777" w:rsidR="008C0F1D" w:rsidRPr="00686A6C" w:rsidRDefault="008C0F1D" w:rsidP="008C0F1D">
      <w:pPr>
        <w:pStyle w:val="1"/>
        <w:numPr>
          <w:ilvl w:val="0"/>
          <w:numId w:val="0"/>
        </w:numPr>
        <w:ind w:left="432" w:hanging="432"/>
        <w:rPr>
          <w:color w:val="000000"/>
        </w:rPr>
      </w:pPr>
      <w:r w:rsidRPr="00686A6C">
        <w:rPr>
          <w:color w:val="000000"/>
        </w:rPr>
        <w:t>References</w:t>
      </w:r>
    </w:p>
    <w:p w14:paraId="34DFA81E" w14:textId="63BBCBF2" w:rsidR="00BB6BB4" w:rsidRDefault="00C41D90" w:rsidP="000A35FF">
      <w:pPr>
        <w:pStyle w:val="References"/>
        <w:numPr>
          <w:ilvl w:val="0"/>
          <w:numId w:val="6"/>
        </w:numPr>
        <w:tabs>
          <w:tab w:val="left" w:pos="420"/>
        </w:tabs>
        <w:adjustRightInd w:val="0"/>
        <w:spacing w:after="0"/>
        <w:rPr>
          <w:sz w:val="22"/>
          <w:szCs w:val="22"/>
          <w:lang w:eastAsia="zh-CN"/>
        </w:rPr>
      </w:pPr>
      <w:r w:rsidRPr="00C41D90">
        <w:rPr>
          <w:sz w:val="22"/>
          <w:szCs w:val="22"/>
          <w:lang w:eastAsia="zh-CN"/>
        </w:rPr>
        <w:t>RP-213575</w:t>
      </w:r>
      <w:r w:rsidR="00BB6BB4" w:rsidRPr="00BB6BB4">
        <w:rPr>
          <w:sz w:val="22"/>
          <w:szCs w:val="22"/>
          <w:lang w:eastAsia="zh-CN"/>
        </w:rPr>
        <w:t>, “</w:t>
      </w:r>
      <w:r w:rsidRPr="00C41D90">
        <w:rPr>
          <w:sz w:val="22"/>
          <w:szCs w:val="22"/>
          <w:lang w:eastAsia="zh-CN"/>
        </w:rPr>
        <w:t>New WI: Enhancement of NR Dynamic spectrum sharing (DSS)</w:t>
      </w:r>
      <w:r w:rsidR="00BB6BB4" w:rsidRPr="00BB6BB4">
        <w:rPr>
          <w:sz w:val="22"/>
          <w:szCs w:val="22"/>
          <w:lang w:eastAsia="zh-CN"/>
        </w:rPr>
        <w:t>”, TSG RAN Meeting #</w:t>
      </w:r>
      <w:r>
        <w:rPr>
          <w:sz w:val="22"/>
          <w:szCs w:val="22"/>
          <w:lang w:eastAsia="zh-CN"/>
        </w:rPr>
        <w:t>94e</w:t>
      </w:r>
      <w:r w:rsidR="00BB6BB4" w:rsidRPr="00BB6BB4">
        <w:rPr>
          <w:sz w:val="22"/>
          <w:szCs w:val="22"/>
          <w:lang w:eastAsia="zh-CN"/>
        </w:rPr>
        <w:t xml:space="preserve">, </w:t>
      </w:r>
      <w:r w:rsidRPr="00C41D90">
        <w:rPr>
          <w:sz w:val="22"/>
          <w:szCs w:val="22"/>
          <w:lang w:eastAsia="zh-CN"/>
        </w:rPr>
        <w:t>Dec. 6 - 17, 2021</w:t>
      </w:r>
    </w:p>
    <w:p w14:paraId="2ACE27E0" w14:textId="423244B6" w:rsidR="00AD71D6" w:rsidRDefault="00EC5500" w:rsidP="008553E0">
      <w:pPr>
        <w:pStyle w:val="References"/>
        <w:numPr>
          <w:ilvl w:val="0"/>
          <w:numId w:val="6"/>
        </w:numPr>
        <w:tabs>
          <w:tab w:val="left" w:pos="420"/>
        </w:tabs>
        <w:adjustRightInd w:val="0"/>
        <w:spacing w:after="0"/>
        <w:rPr>
          <w:sz w:val="22"/>
          <w:szCs w:val="22"/>
          <w:lang w:eastAsia="zh-CN"/>
        </w:rPr>
      </w:pPr>
      <w:r>
        <w:rPr>
          <w:rFonts w:eastAsia="宋体"/>
          <w:sz w:val="22"/>
          <w:szCs w:val="20"/>
          <w:lang w:val="en-GB" w:eastAsia="zh-CN"/>
        </w:rPr>
        <w:lastRenderedPageBreak/>
        <w:t>RAN1 Chairman’s notes, RAN1#109-e</w:t>
      </w:r>
      <w:r w:rsidRPr="003C35B4">
        <w:rPr>
          <w:rFonts w:eastAsia="宋体"/>
          <w:sz w:val="22"/>
          <w:szCs w:val="20"/>
          <w:lang w:val="en-GB" w:eastAsia="zh-CN"/>
        </w:rPr>
        <w:t xml:space="preserve">, </w:t>
      </w:r>
      <w:r>
        <w:rPr>
          <w:rFonts w:eastAsia="宋体"/>
          <w:sz w:val="22"/>
          <w:szCs w:val="20"/>
          <w:lang w:val="en-GB" w:eastAsia="zh-CN"/>
        </w:rPr>
        <w:t>May</w:t>
      </w:r>
      <w:r w:rsidRPr="003C35B4">
        <w:rPr>
          <w:rFonts w:eastAsia="宋体"/>
          <w:sz w:val="22"/>
          <w:szCs w:val="20"/>
          <w:lang w:val="en-GB" w:eastAsia="zh-CN"/>
        </w:rPr>
        <w:t xml:space="preserve"> </w:t>
      </w:r>
      <w:r>
        <w:rPr>
          <w:rFonts w:eastAsia="宋体"/>
          <w:sz w:val="22"/>
          <w:szCs w:val="20"/>
          <w:lang w:val="en-GB" w:eastAsia="zh-CN"/>
        </w:rPr>
        <w:t>9</w:t>
      </w:r>
      <w:r w:rsidRPr="003C35B4">
        <w:rPr>
          <w:rFonts w:eastAsia="宋体"/>
          <w:sz w:val="22"/>
          <w:szCs w:val="20"/>
          <w:lang w:val="en-GB" w:eastAsia="zh-CN"/>
        </w:rPr>
        <w:t>-</w:t>
      </w:r>
      <w:r>
        <w:rPr>
          <w:rFonts w:eastAsia="宋体"/>
          <w:sz w:val="22"/>
          <w:szCs w:val="20"/>
          <w:lang w:val="en-GB" w:eastAsia="zh-CN"/>
        </w:rPr>
        <w:t>20, 2022</w:t>
      </w:r>
      <w:r w:rsidRPr="003C35B4">
        <w:rPr>
          <w:rFonts w:eastAsia="宋体"/>
          <w:sz w:val="22"/>
          <w:szCs w:val="20"/>
          <w:lang w:val="en-GB" w:eastAsia="zh-CN"/>
        </w:rPr>
        <w:t>.</w:t>
      </w:r>
    </w:p>
    <w:p w14:paraId="2557DEB4" w14:textId="2838292F" w:rsidR="0006151A" w:rsidRDefault="008570C4" w:rsidP="008553E0">
      <w:pPr>
        <w:pStyle w:val="References"/>
        <w:numPr>
          <w:ilvl w:val="0"/>
          <w:numId w:val="6"/>
        </w:numPr>
        <w:tabs>
          <w:tab w:val="left" w:pos="420"/>
        </w:tabs>
        <w:adjustRightInd w:val="0"/>
        <w:spacing w:after="0"/>
        <w:rPr>
          <w:sz w:val="22"/>
          <w:szCs w:val="22"/>
          <w:lang w:eastAsia="zh-CN"/>
        </w:rPr>
      </w:pPr>
      <w:r>
        <w:rPr>
          <w:rFonts w:hint="eastAsia"/>
          <w:sz w:val="22"/>
          <w:szCs w:val="22"/>
          <w:lang w:eastAsia="zh-CN"/>
        </w:rPr>
        <w:t>R</w:t>
      </w:r>
      <w:r>
        <w:rPr>
          <w:sz w:val="22"/>
          <w:szCs w:val="22"/>
          <w:lang w:eastAsia="zh-CN"/>
        </w:rPr>
        <w:t xml:space="preserve">1-2202643, </w:t>
      </w:r>
      <w:r w:rsidRPr="008553E0">
        <w:rPr>
          <w:sz w:val="22"/>
          <w:szCs w:val="22"/>
          <w:lang w:eastAsia="zh-CN"/>
        </w:rPr>
        <w:t>Summary on [108-e-R16-UE-features-Others-02]</w:t>
      </w:r>
      <w:r>
        <w:rPr>
          <w:sz w:val="22"/>
          <w:szCs w:val="22"/>
          <w:lang w:eastAsia="zh-CN"/>
        </w:rPr>
        <w:t xml:space="preserve">, </w:t>
      </w:r>
      <w:r w:rsidRPr="008553E0">
        <w:rPr>
          <w:sz w:val="22"/>
          <w:szCs w:val="22"/>
          <w:lang w:eastAsia="zh-CN"/>
        </w:rPr>
        <w:t>Moderator (NTT DOCOMO, INC.)</w:t>
      </w:r>
      <w:r>
        <w:rPr>
          <w:sz w:val="22"/>
          <w:szCs w:val="22"/>
          <w:lang w:eastAsia="zh-CN"/>
        </w:rPr>
        <w:t>, March, RAN1#108-e.</w:t>
      </w:r>
    </w:p>
    <w:p w14:paraId="2F6A5BAA" w14:textId="025079D0" w:rsidR="0006151A" w:rsidRDefault="00004F7E" w:rsidP="00C565F6">
      <w:pPr>
        <w:pStyle w:val="1"/>
        <w:numPr>
          <w:ilvl w:val="0"/>
          <w:numId w:val="0"/>
        </w:numPr>
        <w:ind w:left="432" w:hanging="432"/>
      </w:pPr>
      <w:r w:rsidRPr="00C565F6">
        <w:rPr>
          <w:color w:val="000000"/>
        </w:rPr>
        <w:t>A</w:t>
      </w:r>
      <w:r>
        <w:rPr>
          <w:color w:val="000000"/>
        </w:rPr>
        <w:t>ppendix</w:t>
      </w:r>
    </w:p>
    <w:p w14:paraId="1C26A68E" w14:textId="0B830936" w:rsidR="007605BE" w:rsidRDefault="007605BE" w:rsidP="002D3002">
      <w:pPr>
        <w:pStyle w:val="a5"/>
        <w:keepNext/>
        <w:jc w:val="center"/>
      </w:pPr>
      <w:r>
        <w:t xml:space="preserve">Table </w:t>
      </w:r>
      <w:r w:rsidR="00C6751D">
        <w:rPr>
          <w:noProof/>
        </w:rPr>
        <w:t>1</w:t>
      </w:r>
      <w:r w:rsidR="00C6751D">
        <w:t xml:space="preserve"> </w:t>
      </w:r>
      <w:r>
        <w:t>L</w:t>
      </w:r>
      <w:r w:rsidRPr="007605BE">
        <w:t xml:space="preserve">ink level simulation </w:t>
      </w:r>
      <w:r>
        <w:t>assumptions</w:t>
      </w:r>
    </w:p>
    <w:tbl>
      <w:tblPr>
        <w:tblW w:w="0" w:type="auto"/>
        <w:tblCellMar>
          <w:left w:w="0" w:type="dxa"/>
          <w:right w:w="0" w:type="dxa"/>
        </w:tblCellMar>
        <w:tblLook w:val="04A0" w:firstRow="1" w:lastRow="0" w:firstColumn="1" w:lastColumn="0" w:noHBand="0" w:noVBand="1"/>
      </w:tblPr>
      <w:tblGrid>
        <w:gridCol w:w="3471"/>
        <w:gridCol w:w="5581"/>
      </w:tblGrid>
      <w:tr w:rsidR="0006151A" w:rsidRPr="00987E32" w14:paraId="78619E14" w14:textId="77777777" w:rsidTr="006A3328">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776D4535" w14:textId="77777777" w:rsidR="0006151A" w:rsidRPr="00987E32" w:rsidRDefault="0006151A" w:rsidP="006A3328">
            <w:pPr>
              <w:overflowPunct w:val="0"/>
              <w:spacing w:after="60"/>
              <w:rPr>
                <w:szCs w:val="20"/>
              </w:rPr>
            </w:pPr>
            <w:r w:rsidRPr="00987E32">
              <w:rPr>
                <w:b/>
                <w:bCs/>
                <w:szCs w:val="20"/>
                <w:lang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3604FCC3" w14:textId="77777777" w:rsidR="0006151A" w:rsidRPr="00987E32" w:rsidRDefault="0006151A" w:rsidP="006A3328">
            <w:pPr>
              <w:overflowPunct w:val="0"/>
              <w:spacing w:after="60"/>
              <w:rPr>
                <w:szCs w:val="20"/>
              </w:rPr>
            </w:pPr>
            <w:r w:rsidRPr="00987E32">
              <w:rPr>
                <w:b/>
                <w:bCs/>
                <w:color w:val="000000"/>
                <w:szCs w:val="20"/>
                <w:lang w:eastAsia="sv-SE"/>
              </w:rPr>
              <w:t>Values</w:t>
            </w:r>
          </w:p>
        </w:tc>
      </w:tr>
      <w:tr w:rsidR="00061AD4" w:rsidRPr="00987E32" w14:paraId="4B1A831E" w14:textId="77777777" w:rsidTr="0005102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3FA4BEB" w14:textId="2ED1CD8D" w:rsidR="00061AD4" w:rsidRPr="00061AD4" w:rsidRDefault="00061AD4" w:rsidP="00061AD4">
            <w:pPr>
              <w:overflowPunct w:val="0"/>
              <w:spacing w:after="60"/>
            </w:pPr>
            <w:r w:rsidRPr="00061AD4">
              <w:rPr>
                <w:lang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43F4A84" w14:textId="1BDBFA10" w:rsidR="00061AD4" w:rsidRPr="00061AD4" w:rsidRDefault="00061AD4" w:rsidP="00061AD4">
            <w:pPr>
              <w:overflowPunct w:val="0"/>
              <w:spacing w:after="60"/>
            </w:pPr>
            <w:r w:rsidRPr="00061AD4">
              <w:t>2 GHz</w:t>
            </w:r>
          </w:p>
        </w:tc>
      </w:tr>
      <w:tr w:rsidR="00061AD4" w:rsidRPr="00987E32" w14:paraId="0B4A94BE" w14:textId="77777777" w:rsidTr="0005102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324F595" w14:textId="7F367224" w:rsidR="00061AD4" w:rsidRPr="00061AD4" w:rsidRDefault="00061AD4" w:rsidP="00061AD4">
            <w:pPr>
              <w:overflowPunct w:val="0"/>
              <w:spacing w:after="60"/>
            </w:pPr>
            <w:r w:rsidRPr="00061AD4">
              <w:rPr>
                <w:lang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EE2D3F" w14:textId="4B8307F0" w:rsidR="00061AD4" w:rsidRPr="00061AD4" w:rsidRDefault="00061AD4" w:rsidP="00061AD4">
            <w:pPr>
              <w:overflowPunct w:val="0"/>
              <w:spacing w:after="60"/>
            </w:pPr>
            <w:r w:rsidRPr="00061AD4">
              <w:t xml:space="preserve">15 kHz </w:t>
            </w:r>
          </w:p>
        </w:tc>
      </w:tr>
      <w:tr w:rsidR="00061AD4" w:rsidRPr="00987E32" w14:paraId="753B15AD" w14:textId="77777777" w:rsidTr="0005102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739021B" w14:textId="7A56E4A7" w:rsidR="00061AD4" w:rsidRPr="00061AD4" w:rsidRDefault="00061AD4" w:rsidP="00061AD4">
            <w:pPr>
              <w:overflowPunct w:val="0"/>
              <w:spacing w:after="60"/>
            </w:pPr>
            <w:r w:rsidRPr="00061AD4">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112B1C7" w14:textId="69D1D866" w:rsidR="00061AD4" w:rsidRPr="00061AD4" w:rsidRDefault="00061AD4" w:rsidP="00061AD4">
            <w:pPr>
              <w:overflowPunct w:val="0"/>
              <w:spacing w:after="60"/>
            </w:pPr>
            <w:r w:rsidRPr="00061AD4">
              <w:t>20 MHz [5, 10 MHz], LTE bandwidth equal or smaller than NR</w:t>
            </w:r>
          </w:p>
        </w:tc>
      </w:tr>
      <w:tr w:rsidR="00061AD4" w:rsidRPr="00987E32" w14:paraId="0A92E678" w14:textId="77777777" w:rsidTr="006A332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6BB8DBF" w14:textId="500F226D" w:rsidR="00061AD4" w:rsidRPr="00061AD4" w:rsidRDefault="00061AD4" w:rsidP="00061AD4">
            <w:pPr>
              <w:overflowPunct w:val="0"/>
              <w:spacing w:after="60"/>
            </w:pPr>
            <w:r w:rsidRPr="00061AD4">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39DAFD" w14:textId="30375927" w:rsidR="00061AD4" w:rsidRPr="00061AD4" w:rsidRDefault="00061AD4" w:rsidP="00061AD4">
            <w:pPr>
              <w:overflowPunct w:val="0"/>
              <w:spacing w:after="60"/>
            </w:pPr>
            <w:r w:rsidRPr="00061AD4">
              <w:t>TDL-C 300, [TDL-A 300]</w:t>
            </w:r>
          </w:p>
        </w:tc>
      </w:tr>
      <w:tr w:rsidR="00061AD4" w:rsidRPr="00987E32" w14:paraId="477A1EFC" w14:textId="77777777" w:rsidTr="006A332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0A032CE" w14:textId="557C3443" w:rsidR="00061AD4" w:rsidRPr="00061AD4" w:rsidRDefault="00061AD4" w:rsidP="00061AD4">
            <w:pPr>
              <w:overflowPunct w:val="0"/>
              <w:spacing w:after="60"/>
            </w:pPr>
            <w:r w:rsidRPr="00061AD4">
              <w:t>Correlation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CC9DEED" w14:textId="75369D9B" w:rsidR="00061AD4" w:rsidRPr="00061AD4" w:rsidRDefault="00061AD4" w:rsidP="00061AD4">
            <w:pPr>
              <w:overflowPunct w:val="0"/>
              <w:spacing w:after="60"/>
            </w:pPr>
            <w:r w:rsidRPr="00061AD4">
              <w:t>Low</w:t>
            </w:r>
          </w:p>
        </w:tc>
      </w:tr>
      <w:tr w:rsidR="00061AD4" w:rsidRPr="00987E32" w14:paraId="340FE87D" w14:textId="77777777" w:rsidTr="006A332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303912C" w14:textId="50E9F5CA" w:rsidR="00061AD4" w:rsidRPr="00061AD4" w:rsidRDefault="00061AD4" w:rsidP="00061AD4">
            <w:pPr>
              <w:overflowPunct w:val="0"/>
              <w:spacing w:after="60"/>
            </w:pPr>
            <w:r w:rsidRPr="00061AD4">
              <w:t>Number of BS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E700AEB" w14:textId="77777777" w:rsidR="00061AD4" w:rsidRPr="00061AD4" w:rsidRDefault="00061AD4" w:rsidP="00061AD4">
            <w:pPr>
              <w:overflowPunct w:val="0"/>
            </w:pPr>
            <w:r w:rsidRPr="00061AD4">
              <w:t>4 Tx, (M,N,P,Mg,Ng;Mp,Np)= (1,2,2,1,1;1,1),</w:t>
            </w:r>
          </w:p>
          <w:p w14:paraId="2AE526D8" w14:textId="5B5FC5DE" w:rsidR="00061AD4" w:rsidRPr="00061AD4" w:rsidRDefault="00061AD4" w:rsidP="00061AD4">
            <w:pPr>
              <w:overflowPunct w:val="0"/>
              <w:spacing w:after="60"/>
            </w:pPr>
            <w:r w:rsidRPr="00061AD4">
              <w:t>[2 Tx, (M,N,P,Mg,Ng;Mp,Np)= (1,1,2,1,1;1,1).]</w:t>
            </w:r>
          </w:p>
        </w:tc>
      </w:tr>
      <w:tr w:rsidR="00061AD4" w:rsidRPr="00987E32" w14:paraId="274C187D" w14:textId="77777777" w:rsidTr="006A332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F446956" w14:textId="410E1F0C" w:rsidR="00061AD4" w:rsidRPr="00061AD4" w:rsidRDefault="00061AD4" w:rsidP="00061AD4">
            <w:pPr>
              <w:overflowPunct w:val="0"/>
              <w:spacing w:after="60"/>
            </w:pPr>
            <w:r w:rsidRPr="00061AD4">
              <w:rPr>
                <w:color w:val="000000"/>
              </w:rPr>
              <w:t>Number of UE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89CB61" w14:textId="3EC1D2AA" w:rsidR="00061AD4" w:rsidRPr="00061AD4" w:rsidRDefault="00061AD4" w:rsidP="00061AD4">
            <w:pPr>
              <w:overflowPunct w:val="0"/>
              <w:spacing w:after="60"/>
            </w:pPr>
            <w:r w:rsidRPr="00061AD4">
              <w:t>2 Rx (M,N,P,Mg,Ng;Mp,Np)= (1,1,2,1,1;1,1)</w:t>
            </w:r>
          </w:p>
        </w:tc>
      </w:tr>
      <w:tr w:rsidR="00061AD4" w:rsidRPr="00987E32" w14:paraId="26F9E73F" w14:textId="77777777" w:rsidTr="006A332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E55E4B5" w14:textId="34044EFB" w:rsidR="00061AD4" w:rsidRPr="00061AD4" w:rsidRDefault="00061AD4" w:rsidP="00061AD4">
            <w:pPr>
              <w:overflowPunct w:val="0"/>
              <w:spacing w:after="60"/>
              <w:rPr>
                <w:lang w:eastAsia="ko-KR"/>
              </w:rPr>
            </w:pPr>
            <w:r w:rsidRPr="00061AD4">
              <w:t>DCI payload (excluding CRC)</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0339C25" w14:textId="2E918D0C" w:rsidR="00061AD4" w:rsidRPr="00061AD4" w:rsidRDefault="00061AD4" w:rsidP="00061AD4">
            <w:pPr>
              <w:overflowPunct w:val="0"/>
              <w:spacing w:after="60"/>
            </w:pPr>
            <w:r w:rsidRPr="00061AD4">
              <w:t>60 bits [50bits]</w:t>
            </w:r>
          </w:p>
        </w:tc>
      </w:tr>
      <w:tr w:rsidR="00061AD4" w:rsidRPr="00987E32" w14:paraId="76663625" w14:textId="77777777" w:rsidTr="006A332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AAC1041" w14:textId="5101A083" w:rsidR="00061AD4" w:rsidRPr="00061AD4" w:rsidRDefault="00061AD4" w:rsidP="00061AD4">
            <w:pPr>
              <w:overflowPunct w:val="0"/>
              <w:spacing w:after="60"/>
              <w:rPr>
                <w:lang w:eastAsia="ko-KR"/>
              </w:rPr>
            </w:pPr>
            <w:r w:rsidRPr="00061AD4">
              <w:t>Interleaving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F86C7A" w14:textId="794731F4" w:rsidR="00061AD4" w:rsidRPr="00061AD4" w:rsidRDefault="00061AD4" w:rsidP="00061AD4">
            <w:pPr>
              <w:overflowPunct w:val="0"/>
              <w:spacing w:after="60"/>
            </w:pPr>
            <w:r w:rsidRPr="00061AD4">
              <w:t>Non-Interleaved, [Interleaved]</w:t>
            </w:r>
          </w:p>
        </w:tc>
      </w:tr>
      <w:tr w:rsidR="00061AD4" w:rsidRPr="00987E32" w14:paraId="759D6C09" w14:textId="77777777" w:rsidTr="006A332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D543B7E" w14:textId="2BFA97BD" w:rsidR="00061AD4" w:rsidRPr="00061AD4" w:rsidRDefault="00061AD4" w:rsidP="00061AD4">
            <w:pPr>
              <w:overflowPunct w:val="0"/>
              <w:spacing w:after="60"/>
            </w:pPr>
            <w:r w:rsidRPr="00061AD4">
              <w:t>Precoding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7B2093" w14:textId="45184ADB" w:rsidR="00061AD4" w:rsidRPr="00061AD4" w:rsidRDefault="00061AD4" w:rsidP="00061AD4">
            <w:pPr>
              <w:overflowPunct w:val="0"/>
              <w:spacing w:after="60"/>
            </w:pPr>
            <w:r w:rsidRPr="00061AD4">
              <w:t>Precoder cycling per REG bundle</w:t>
            </w:r>
          </w:p>
        </w:tc>
      </w:tr>
      <w:tr w:rsidR="00061AD4" w14:paraId="4CAF073F" w14:textId="77777777" w:rsidTr="00061AD4">
        <w:tc>
          <w:tcPr>
            <w:tcW w:w="3471" w:type="dxa"/>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tcPr>
          <w:p w14:paraId="6BD74580" w14:textId="288C9F6D" w:rsidR="00061AD4" w:rsidRPr="00061AD4" w:rsidRDefault="00061AD4" w:rsidP="00061AD4">
            <w:pPr>
              <w:overflowPunct w:val="0"/>
              <w:spacing w:after="60"/>
              <w:rPr>
                <w:lang w:eastAsia="ko-KR"/>
              </w:rPr>
            </w:pPr>
            <w:r w:rsidRPr="00061AD4">
              <w:t>REG bundle size</w:t>
            </w:r>
          </w:p>
        </w:tc>
        <w:tc>
          <w:tcPr>
            <w:tcW w:w="5581" w:type="dxa"/>
            <w:tcBorders>
              <w:top w:val="nil"/>
              <w:left w:val="nil"/>
              <w:bottom w:val="single" w:sz="4" w:space="0" w:color="auto"/>
              <w:right w:val="single" w:sz="8" w:space="0" w:color="000000"/>
            </w:tcBorders>
            <w:tcMar>
              <w:top w:w="0" w:type="dxa"/>
              <w:left w:w="108" w:type="dxa"/>
              <w:bottom w:w="0" w:type="dxa"/>
              <w:right w:w="108" w:type="dxa"/>
            </w:tcMar>
            <w:vAlign w:val="center"/>
          </w:tcPr>
          <w:p w14:paraId="3C921EA9" w14:textId="0D72DE6E" w:rsidR="00061AD4" w:rsidRPr="00061AD4" w:rsidRDefault="00061AD4" w:rsidP="00061AD4">
            <w:pPr>
              <w:overflowPunct w:val="0"/>
              <w:spacing w:after="60"/>
              <w:rPr>
                <w:lang w:eastAsia="ko-KR"/>
              </w:rPr>
            </w:pPr>
            <w:r w:rsidRPr="00061AD4">
              <w:t>6 PRBs</w:t>
            </w:r>
          </w:p>
        </w:tc>
      </w:tr>
      <w:tr w:rsidR="00061AD4" w14:paraId="37615B68" w14:textId="77777777" w:rsidTr="00061AD4">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B5CB28" w14:textId="4A0CCCBF" w:rsidR="00061AD4" w:rsidRPr="00061AD4" w:rsidRDefault="00061AD4" w:rsidP="00061AD4">
            <w:pPr>
              <w:overflowPunct w:val="0"/>
              <w:spacing w:after="60"/>
              <w:rPr>
                <w:lang w:eastAsia="ko-KR"/>
              </w:rPr>
            </w:pPr>
            <w:r w:rsidRPr="00061AD4">
              <w:t>CRS</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3FC47A" w14:textId="6AE74DB3" w:rsidR="00061AD4" w:rsidRPr="00061AD4" w:rsidRDefault="00061AD4" w:rsidP="00061AD4">
            <w:pPr>
              <w:overflowPunct w:val="0"/>
              <w:spacing w:after="60"/>
              <w:rPr>
                <w:lang w:eastAsia="ko-KR"/>
              </w:rPr>
            </w:pPr>
            <w:r w:rsidRPr="00061AD4">
              <w:t>single 4 port CRS pattern, [additional 4 port CRS pattern]</w:t>
            </w:r>
          </w:p>
        </w:tc>
      </w:tr>
      <w:tr w:rsidR="00061AD4" w14:paraId="5F835856" w14:textId="77777777" w:rsidTr="00061AD4">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E2DAA7" w14:textId="469CAFD5" w:rsidR="00061AD4" w:rsidRPr="00061AD4" w:rsidRDefault="00061AD4" w:rsidP="00061AD4">
            <w:pPr>
              <w:overflowPunct w:val="0"/>
              <w:spacing w:after="60"/>
              <w:rPr>
                <w:lang w:eastAsia="ko-KR"/>
              </w:rPr>
            </w:pPr>
            <w:r w:rsidRPr="00061AD4">
              <w:t>Channel estimation</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EAEC98" w14:textId="04125620" w:rsidR="00061AD4" w:rsidRPr="00061AD4" w:rsidRDefault="00061AD4" w:rsidP="00061AD4">
            <w:pPr>
              <w:overflowPunct w:val="0"/>
              <w:spacing w:after="60"/>
              <w:rPr>
                <w:lang w:eastAsia="ko-KR"/>
              </w:rPr>
            </w:pPr>
            <w:r w:rsidRPr="00061AD4">
              <w:t>practical – companies to report details</w:t>
            </w:r>
          </w:p>
        </w:tc>
      </w:tr>
      <w:tr w:rsidR="00061AD4" w14:paraId="68B6782D" w14:textId="77777777" w:rsidTr="00061AD4">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5D071" w14:textId="4E7EB1A3" w:rsidR="00061AD4" w:rsidRPr="00061AD4" w:rsidRDefault="00061AD4" w:rsidP="00061AD4">
            <w:pPr>
              <w:overflowPunct w:val="0"/>
              <w:spacing w:after="60"/>
              <w:rPr>
                <w:lang w:eastAsia="ko-KR"/>
              </w:rPr>
            </w:pPr>
            <w:r w:rsidRPr="00061AD4">
              <w:t>UE speed</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4A694C" w14:textId="6D7193E7" w:rsidR="00061AD4" w:rsidRPr="00061AD4" w:rsidRDefault="00061AD4" w:rsidP="00061AD4">
            <w:pPr>
              <w:overflowPunct w:val="0"/>
              <w:spacing w:after="60"/>
              <w:rPr>
                <w:lang w:eastAsia="ko-KR"/>
              </w:rPr>
            </w:pPr>
            <w:r w:rsidRPr="00061AD4">
              <w:t>30 kmph [3kmph, 120 kmph, 350 kmph]</w:t>
            </w:r>
          </w:p>
        </w:tc>
      </w:tr>
    </w:tbl>
    <w:p w14:paraId="2CFC6B84" w14:textId="77777777" w:rsidR="0006151A" w:rsidRPr="00C565F6" w:rsidRDefault="0006151A" w:rsidP="00C565F6">
      <w:pPr>
        <w:tabs>
          <w:tab w:val="num" w:pos="720"/>
        </w:tabs>
        <w:adjustRightInd/>
        <w:jc w:val="center"/>
        <w:rPr>
          <w:b/>
        </w:rPr>
      </w:pPr>
    </w:p>
    <w:p w14:paraId="0DE0F4A6" w14:textId="07DC8829" w:rsidR="00AD0BB0" w:rsidRDefault="00AD0BB0" w:rsidP="002D3002">
      <w:pPr>
        <w:pStyle w:val="a5"/>
        <w:keepNext/>
        <w:jc w:val="center"/>
      </w:pPr>
      <w:r>
        <w:t xml:space="preserve">Table </w:t>
      </w:r>
      <w:r w:rsidR="00C6751D">
        <w:rPr>
          <w:noProof/>
        </w:rPr>
        <w:t>2</w:t>
      </w:r>
      <w:r w:rsidR="00C6751D">
        <w:t xml:space="preserve"> </w:t>
      </w:r>
      <w:r>
        <w:t>S</w:t>
      </w:r>
      <w:r w:rsidRPr="00AD0BB0">
        <w:t>ystem level simulation assumptions</w:t>
      </w:r>
    </w:p>
    <w:tbl>
      <w:tblPr>
        <w:tblW w:w="7370" w:type="dxa"/>
        <w:jc w:val="center"/>
        <w:tblCellMar>
          <w:left w:w="0" w:type="dxa"/>
          <w:right w:w="0" w:type="dxa"/>
        </w:tblCellMar>
        <w:tblLook w:val="04A0" w:firstRow="1" w:lastRow="0" w:firstColumn="1" w:lastColumn="0" w:noHBand="0" w:noVBand="1"/>
      </w:tblPr>
      <w:tblGrid>
        <w:gridCol w:w="2530"/>
        <w:gridCol w:w="4840"/>
      </w:tblGrid>
      <w:tr w:rsidR="0006151A" w:rsidRPr="008C10B1" w14:paraId="414F4D10" w14:textId="77777777" w:rsidTr="00C565F6">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C9C9C9"/>
            <w:tcMar>
              <w:top w:w="15" w:type="dxa"/>
              <w:left w:w="15" w:type="dxa"/>
              <w:bottom w:w="0" w:type="dxa"/>
              <w:right w:w="15" w:type="dxa"/>
            </w:tcMar>
            <w:vAlign w:val="center"/>
            <w:hideMark/>
          </w:tcPr>
          <w:p w14:paraId="02110901" w14:textId="77777777" w:rsidR="0006151A" w:rsidRPr="008C10B1" w:rsidRDefault="0006151A" w:rsidP="006A3328">
            <w:pPr>
              <w:jc w:val="center"/>
              <w:rPr>
                <w:b/>
                <w:bCs/>
                <w:szCs w:val="20"/>
                <w:lang w:eastAsia="ko-KR"/>
              </w:rPr>
            </w:pPr>
            <w:r w:rsidRPr="008C10B1">
              <w:rPr>
                <w:b/>
                <w:bCs/>
                <w:szCs w:val="20"/>
              </w:rPr>
              <w:t>Parameters</w:t>
            </w:r>
          </w:p>
        </w:tc>
        <w:tc>
          <w:tcPr>
            <w:tcW w:w="4840" w:type="dxa"/>
            <w:tcBorders>
              <w:top w:val="single" w:sz="8" w:space="0" w:color="000000"/>
              <w:left w:val="nil"/>
              <w:bottom w:val="single" w:sz="8" w:space="0" w:color="000000"/>
              <w:right w:val="single" w:sz="8" w:space="0" w:color="000000"/>
            </w:tcBorders>
            <w:shd w:val="clear" w:color="auto" w:fill="C9C9C9"/>
            <w:tcMar>
              <w:top w:w="15" w:type="dxa"/>
              <w:left w:w="15" w:type="dxa"/>
              <w:bottom w:w="0" w:type="dxa"/>
              <w:right w:w="15" w:type="dxa"/>
            </w:tcMar>
            <w:vAlign w:val="center"/>
            <w:hideMark/>
          </w:tcPr>
          <w:p w14:paraId="62932069" w14:textId="77777777" w:rsidR="0006151A" w:rsidRPr="008C10B1" w:rsidRDefault="0006151A" w:rsidP="006A3328">
            <w:pPr>
              <w:jc w:val="center"/>
              <w:rPr>
                <w:b/>
                <w:bCs/>
                <w:szCs w:val="20"/>
              </w:rPr>
            </w:pPr>
            <w:r w:rsidRPr="008C10B1">
              <w:rPr>
                <w:b/>
                <w:bCs/>
                <w:szCs w:val="20"/>
              </w:rPr>
              <w:t>Values</w:t>
            </w:r>
          </w:p>
        </w:tc>
      </w:tr>
      <w:tr w:rsidR="00061AD4" w:rsidRPr="008C10B1" w14:paraId="03DBA469"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A4C4564" w14:textId="14CEC64B" w:rsidR="00061AD4" w:rsidRPr="00061AD4" w:rsidRDefault="00061AD4" w:rsidP="00061AD4">
            <w:r w:rsidRPr="00061AD4">
              <w:t>Carrier frequency</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0EDA5A" w14:textId="39DF86EC" w:rsidR="00061AD4" w:rsidRPr="00061AD4" w:rsidRDefault="00061AD4" w:rsidP="00061AD4">
            <w:r w:rsidRPr="00061AD4">
              <w:t>2.1 GHz</w:t>
            </w:r>
          </w:p>
        </w:tc>
      </w:tr>
      <w:tr w:rsidR="00061AD4" w:rsidRPr="008C10B1" w14:paraId="1A37E399"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1C3F1169" w14:textId="129E3CD4" w:rsidR="00061AD4" w:rsidRPr="00061AD4" w:rsidRDefault="00061AD4" w:rsidP="00061AD4">
            <w:r w:rsidRPr="00061AD4">
              <w:rPr>
                <w:lang w:eastAsia="sv-SE"/>
              </w:rPr>
              <w:t>SCS</w:t>
            </w:r>
          </w:p>
        </w:tc>
        <w:tc>
          <w:tcPr>
            <w:tcW w:w="0" w:type="auto"/>
            <w:tcBorders>
              <w:top w:val="nil"/>
              <w:left w:val="nil"/>
              <w:bottom w:val="single" w:sz="8" w:space="0" w:color="000000"/>
              <w:right w:val="single" w:sz="8" w:space="0" w:color="000000"/>
            </w:tcBorders>
            <w:vAlign w:val="center"/>
            <w:hideMark/>
          </w:tcPr>
          <w:p w14:paraId="3A8BA4A3" w14:textId="4BDF2212" w:rsidR="00061AD4" w:rsidRPr="00061AD4" w:rsidRDefault="00061AD4" w:rsidP="00061AD4">
            <w:pPr>
              <w:rPr>
                <w:rFonts w:eastAsia="Calibri"/>
              </w:rPr>
            </w:pPr>
            <w:r w:rsidRPr="00061AD4">
              <w:rPr>
                <w:rFonts w:eastAsia="Calibri"/>
              </w:rPr>
              <w:t>15 kHz</w:t>
            </w:r>
          </w:p>
        </w:tc>
      </w:tr>
      <w:tr w:rsidR="00061AD4" w:rsidRPr="008C10B1" w14:paraId="28ED2A11"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6D232B03" w14:textId="6A818CA9" w:rsidR="00061AD4" w:rsidRPr="00061AD4" w:rsidRDefault="00061AD4" w:rsidP="00061AD4">
            <w:pPr>
              <w:rPr>
                <w:lang w:eastAsia="sv-SE"/>
              </w:rPr>
            </w:pPr>
            <w:r w:rsidRPr="00061AD4">
              <w:t xml:space="preserve">Simulation bandwidth </w:t>
            </w:r>
          </w:p>
        </w:tc>
        <w:tc>
          <w:tcPr>
            <w:tcW w:w="0" w:type="auto"/>
            <w:tcBorders>
              <w:top w:val="nil"/>
              <w:left w:val="nil"/>
              <w:bottom w:val="single" w:sz="8" w:space="0" w:color="000000"/>
              <w:right w:val="single" w:sz="8" w:space="0" w:color="000000"/>
            </w:tcBorders>
            <w:vAlign w:val="center"/>
            <w:hideMark/>
          </w:tcPr>
          <w:p w14:paraId="79360866" w14:textId="5B4D6D9D" w:rsidR="00061AD4" w:rsidRPr="00061AD4" w:rsidRDefault="00061AD4" w:rsidP="00061AD4">
            <w:pPr>
              <w:rPr>
                <w:rFonts w:eastAsia="Calibri"/>
              </w:rPr>
            </w:pPr>
            <w:r w:rsidRPr="00061AD4">
              <w:t>20 MHz [5, 10 MHz]</w:t>
            </w:r>
            <w:r w:rsidRPr="00061AD4">
              <w:t>，</w:t>
            </w:r>
            <w:r w:rsidRPr="00061AD4">
              <w:t>same as that in LLS</w:t>
            </w:r>
          </w:p>
        </w:tc>
      </w:tr>
      <w:tr w:rsidR="00061AD4" w:rsidRPr="008C10B1" w14:paraId="54591850"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738F24" w14:textId="0B9AE486" w:rsidR="00061AD4" w:rsidRPr="00061AD4" w:rsidRDefault="00061AD4" w:rsidP="00061AD4">
            <w:pPr>
              <w:rPr>
                <w:lang w:eastAsia="ko-KR"/>
              </w:rPr>
            </w:pPr>
            <w:r w:rsidRPr="00061AD4">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5471E10" w14:textId="65466B97" w:rsidR="00061AD4" w:rsidRPr="00061AD4" w:rsidRDefault="00061AD4" w:rsidP="00061AD4">
            <w:r w:rsidRPr="00061AD4">
              <w:t>25 m</w:t>
            </w:r>
          </w:p>
        </w:tc>
      </w:tr>
      <w:tr w:rsidR="00061AD4" w:rsidRPr="008C10B1" w14:paraId="32EAABD8"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06A05B" w14:textId="15DF4041" w:rsidR="00061AD4" w:rsidRPr="00061AD4" w:rsidRDefault="00061AD4" w:rsidP="00061AD4">
            <w:r w:rsidRPr="00061AD4">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E42C776" w14:textId="08B9CC2C" w:rsidR="00061AD4" w:rsidRPr="00061AD4" w:rsidRDefault="00061AD4" w:rsidP="00061AD4">
            <w:r w:rsidRPr="00061AD4">
              <w:t xml:space="preserve">1.5m </w:t>
            </w:r>
          </w:p>
        </w:tc>
      </w:tr>
      <w:tr w:rsidR="00061AD4" w:rsidRPr="008C10B1" w14:paraId="69C11A56"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FCF5D39" w14:textId="09E4F2D7" w:rsidR="00061AD4" w:rsidRPr="00061AD4" w:rsidRDefault="00061AD4" w:rsidP="00061AD4">
            <w:r w:rsidRPr="00061AD4">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1385929" w14:textId="017747A3" w:rsidR="00061AD4" w:rsidRPr="00061AD4" w:rsidRDefault="00061AD4" w:rsidP="00061AD4">
            <w:r w:rsidRPr="00061AD4">
              <w:t>49 dBm 20 MHz</w:t>
            </w:r>
          </w:p>
        </w:tc>
      </w:tr>
      <w:tr w:rsidR="00061AD4" w:rsidRPr="008C10B1" w14:paraId="67B28F2A"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01C4809" w14:textId="2A085061" w:rsidR="00061AD4" w:rsidRPr="00061AD4" w:rsidRDefault="00061AD4" w:rsidP="00061AD4">
            <w:r w:rsidRPr="00061AD4">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8044AB3" w14:textId="5731E49C" w:rsidR="00061AD4" w:rsidRPr="00061AD4" w:rsidRDefault="00061AD4" w:rsidP="00061AD4">
            <w:r w:rsidRPr="00061AD4">
              <w:t>Urban Macro (500m ISD), [Rma (1732m ISD)]</w:t>
            </w:r>
          </w:p>
        </w:tc>
      </w:tr>
      <w:tr w:rsidR="00061AD4" w:rsidRPr="008C10B1" w14:paraId="1272B6C0"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82B2BCE" w14:textId="425C671F" w:rsidR="00061AD4" w:rsidRPr="00061AD4" w:rsidRDefault="00061AD4" w:rsidP="00061AD4">
            <w:r w:rsidRPr="00061AD4">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B3C46BE" w14:textId="32BB91B1" w:rsidR="00061AD4" w:rsidRPr="00061AD4" w:rsidRDefault="00061AD4" w:rsidP="00061AD4">
            <w:r w:rsidRPr="00061AD4">
              <w:t>80% indoor, 20% outdoor (Uma) [50% indoor,50% in-car (Rma)]</w:t>
            </w:r>
          </w:p>
        </w:tc>
      </w:tr>
      <w:tr w:rsidR="00061AD4" w:rsidRPr="008C10B1" w14:paraId="2CEA3CA7"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C858B4" w14:textId="4B7C9795" w:rsidR="00061AD4" w:rsidRPr="00061AD4" w:rsidRDefault="00061AD4" w:rsidP="00061AD4">
            <w:r w:rsidRPr="00061AD4">
              <w:t>UE speeds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DFFE469" w14:textId="19621EDB" w:rsidR="00061AD4" w:rsidRPr="00061AD4" w:rsidRDefault="00061AD4" w:rsidP="00061AD4">
            <w:r w:rsidRPr="00061AD4">
              <w:t>Indoor users: 3km/h</w:t>
            </w:r>
          </w:p>
        </w:tc>
      </w:tr>
      <w:tr w:rsidR="00061AD4" w:rsidRPr="008C10B1" w14:paraId="38E8A2D9" w14:textId="77777777" w:rsidTr="006A3328">
        <w:trPr>
          <w:trHeight w:val="278"/>
          <w:jc w:val="center"/>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548511E" w14:textId="77777777" w:rsidR="00061AD4" w:rsidRPr="00061AD4" w:rsidRDefault="00061AD4" w:rsidP="00061AD4">
            <w:r w:rsidRPr="00061AD4">
              <w:t>UE speeds</w:t>
            </w:r>
          </w:p>
          <w:p w14:paraId="3125A876" w14:textId="525CCE34" w:rsidR="00061AD4" w:rsidRPr="00061AD4" w:rsidRDefault="00061AD4" w:rsidP="00061AD4">
            <w:r w:rsidRPr="00061AD4">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CBC8FE3" w14:textId="7BFB1025" w:rsidR="00061AD4" w:rsidRPr="00061AD4" w:rsidRDefault="00061AD4" w:rsidP="00061AD4">
            <w:r w:rsidRPr="00061AD4">
              <w:t>Outdoor users (in-car): 30 km/h</w:t>
            </w:r>
          </w:p>
        </w:tc>
      </w:tr>
      <w:tr w:rsidR="00061AD4" w:rsidRPr="008C10B1" w14:paraId="04B6046A" w14:textId="77777777" w:rsidTr="006A3328">
        <w:trPr>
          <w:trHeight w:val="293"/>
          <w:jc w:val="center"/>
        </w:trPr>
        <w:tc>
          <w:tcPr>
            <w:tcW w:w="0" w:type="auto"/>
            <w:vMerge/>
            <w:tcBorders>
              <w:top w:val="nil"/>
              <w:left w:val="single" w:sz="8" w:space="0" w:color="000000"/>
              <w:bottom w:val="single" w:sz="8" w:space="0" w:color="000000"/>
              <w:right w:val="single" w:sz="8" w:space="0" w:color="000000"/>
            </w:tcBorders>
            <w:vAlign w:val="center"/>
            <w:hideMark/>
          </w:tcPr>
          <w:p w14:paraId="4FBC3F30" w14:textId="77777777" w:rsidR="00061AD4" w:rsidRPr="00061AD4" w:rsidRDefault="00061AD4" w:rsidP="00061AD4">
            <w:pPr>
              <w:rPr>
                <w:rFonts w:eastAsia="Calibri"/>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3D104E9" w14:textId="64C014E9" w:rsidR="00061AD4" w:rsidRPr="00061AD4" w:rsidRDefault="00061AD4" w:rsidP="00061AD4">
            <w:r w:rsidRPr="00061AD4">
              <w:t>5 dB</w:t>
            </w:r>
          </w:p>
        </w:tc>
      </w:tr>
      <w:tr w:rsidR="00061AD4" w:rsidRPr="008C10B1" w14:paraId="33E3791A"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5D3F899" w14:textId="6CBFD9B1" w:rsidR="00061AD4" w:rsidRPr="00061AD4" w:rsidRDefault="00061AD4" w:rsidP="00061AD4">
            <w:r w:rsidRPr="00061AD4">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FF4F839" w14:textId="42E5B93B" w:rsidR="00061AD4" w:rsidRPr="00061AD4" w:rsidRDefault="00061AD4" w:rsidP="00061AD4">
            <w:r w:rsidRPr="00061AD4">
              <w:t>8 dBi</w:t>
            </w:r>
          </w:p>
        </w:tc>
      </w:tr>
      <w:tr w:rsidR="00061AD4" w:rsidRPr="008C10B1" w14:paraId="3299A102"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8A99E7B" w14:textId="52377155" w:rsidR="00061AD4" w:rsidRPr="00061AD4" w:rsidRDefault="00061AD4" w:rsidP="00061AD4">
            <w:r w:rsidRPr="00061AD4">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E31ABD3" w14:textId="0BE6046D" w:rsidR="00061AD4" w:rsidRPr="00061AD4" w:rsidRDefault="00061AD4" w:rsidP="00061AD4">
            <w:r w:rsidRPr="00061AD4">
              <w:t>9 dB</w:t>
            </w:r>
          </w:p>
        </w:tc>
      </w:tr>
      <w:tr w:rsidR="00061AD4" w:rsidRPr="008C10B1" w14:paraId="393D6AD0"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AC29E05" w14:textId="68BE50BA" w:rsidR="00061AD4" w:rsidRPr="00061AD4" w:rsidRDefault="00061AD4" w:rsidP="00061AD4">
            <w:r w:rsidRPr="00061AD4">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7350CEB" w14:textId="7672696E" w:rsidR="00061AD4" w:rsidRPr="00061AD4" w:rsidRDefault="00061AD4" w:rsidP="00061AD4">
            <w:r w:rsidRPr="00061AD4">
              <w:t>-174 dBm/Hz</w:t>
            </w:r>
          </w:p>
        </w:tc>
      </w:tr>
      <w:tr w:rsidR="00061AD4" w:rsidRPr="008C10B1" w14:paraId="13AA872B" w14:textId="77777777" w:rsidTr="0005102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0437866E" w14:textId="2151739D" w:rsidR="00061AD4" w:rsidRPr="00061AD4" w:rsidRDefault="00061AD4" w:rsidP="00061AD4">
            <w:r w:rsidRPr="00061AD4">
              <w:lastRenderedPageBreak/>
              <w:t>Traffic geometry</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612CEDC5" w14:textId="72469329" w:rsidR="00061AD4" w:rsidRPr="00061AD4" w:rsidRDefault="00061AD4" w:rsidP="00061AD4">
            <w:r w:rsidRPr="00061AD4">
              <w:t>Full Buffer</w:t>
            </w:r>
            <w:r w:rsidRPr="00061AD4">
              <w:rPr>
                <w:rFonts w:eastAsia="宋体"/>
              </w:rPr>
              <w:t xml:space="preserve"> </w:t>
            </w:r>
          </w:p>
        </w:tc>
      </w:tr>
      <w:tr w:rsidR="00061AD4" w:rsidRPr="008C10B1" w14:paraId="0E048D94" w14:textId="77777777" w:rsidTr="0005102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01045FB" w14:textId="486818EE" w:rsidR="00061AD4" w:rsidRPr="00061AD4" w:rsidRDefault="00061AD4" w:rsidP="00061AD4">
            <w:r w:rsidRPr="00061AD4">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B595AFD" w14:textId="4CBA3103" w:rsidR="00061AD4" w:rsidRPr="00061AD4" w:rsidRDefault="00061AD4" w:rsidP="00061AD4">
            <w:r w:rsidRPr="00061AD4">
              <w:t>19</w:t>
            </w:r>
          </w:p>
        </w:tc>
      </w:tr>
      <w:tr w:rsidR="00061AD4" w:rsidRPr="008C10B1" w14:paraId="3E4D28D5"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B82F4B" w14:textId="2CC16497" w:rsidR="00061AD4" w:rsidRPr="00061AD4" w:rsidRDefault="00061AD4" w:rsidP="00061AD4">
            <w:r w:rsidRPr="00061AD4">
              <w:t>Downtilt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7FB49DB" w14:textId="3F5710EB" w:rsidR="00061AD4" w:rsidRPr="00061AD4" w:rsidRDefault="00061AD4" w:rsidP="00061AD4">
            <w:r w:rsidRPr="00061AD4">
              <w:t>102° or according to Scenario</w:t>
            </w:r>
          </w:p>
        </w:tc>
      </w:tr>
      <w:tr w:rsidR="00061AD4" w:rsidRPr="008C10B1" w14:paraId="3A75391D"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12437CA" w14:textId="0EAD1845" w:rsidR="00061AD4" w:rsidRPr="00061AD4" w:rsidRDefault="00061AD4" w:rsidP="00061AD4">
            <w:r w:rsidRPr="00061AD4">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57D1400" w14:textId="16264579" w:rsidR="00061AD4" w:rsidRPr="00061AD4" w:rsidRDefault="00061AD4" w:rsidP="00061AD4">
            <w:r w:rsidRPr="00061AD4">
              <w:t>35m</w:t>
            </w:r>
          </w:p>
        </w:tc>
      </w:tr>
      <w:tr w:rsidR="00061AD4" w:rsidRPr="00625AFA" w14:paraId="567DD29B"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E1CE3B4" w14:textId="2B2DC801" w:rsidR="00061AD4" w:rsidRPr="00061AD4" w:rsidRDefault="00061AD4" w:rsidP="00061AD4">
            <w:r w:rsidRPr="00061AD4">
              <w:rPr>
                <w:rFonts w:eastAsia="等线"/>
                <w:lang w:eastAsia="zh-CN"/>
              </w:rPr>
              <w:t>KPI</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55845E2" w14:textId="44EF6C86" w:rsidR="00061AD4" w:rsidRPr="00061AD4" w:rsidRDefault="00061AD4" w:rsidP="00061AD4">
            <w:r w:rsidRPr="00061AD4">
              <w:rPr>
                <w:rFonts w:eastAsia="宋体"/>
              </w:rPr>
              <w:t>Companies to report (e.g., total PDCCH capacity, PDCCH coverage/outage, Potential degradation of LTE, whether and how to achieve coexistence with legacy UEs)</w:t>
            </w:r>
          </w:p>
        </w:tc>
      </w:tr>
    </w:tbl>
    <w:p w14:paraId="3405668A" w14:textId="77777777" w:rsidR="0006151A" w:rsidRDefault="0006151A" w:rsidP="0006151A">
      <w:pPr>
        <w:spacing w:after="180"/>
        <w:ind w:left="1288" w:hanging="284"/>
        <w:rPr>
          <w:color w:val="FF0000"/>
          <w:szCs w:val="20"/>
          <w:lang w:eastAsia="zh-CN"/>
        </w:rPr>
      </w:pPr>
    </w:p>
    <w:p w14:paraId="37075591" w14:textId="2F566175" w:rsidR="0006151A" w:rsidRPr="00FB0187" w:rsidRDefault="0006151A" w:rsidP="006C6632">
      <w:pPr>
        <w:pStyle w:val="a5"/>
        <w:jc w:val="center"/>
        <w:rPr>
          <w:lang w:eastAsia="zh-CN"/>
        </w:rPr>
      </w:pPr>
    </w:p>
    <w:sectPr w:rsidR="0006151A" w:rsidRPr="00FB0187" w:rsidSect="003A250E">
      <w:headerReference w:type="default" r:id="rId2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CC64F" w14:textId="77777777" w:rsidR="00AB350A" w:rsidRDefault="00AB350A">
      <w:r>
        <w:separator/>
      </w:r>
    </w:p>
  </w:endnote>
  <w:endnote w:type="continuationSeparator" w:id="0">
    <w:p w14:paraId="5E8A39C7" w14:textId="77777777" w:rsidR="00AB350A" w:rsidRDefault="00AB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80DF2" w14:textId="77777777" w:rsidR="00AB350A" w:rsidRDefault="00AB350A">
      <w:r>
        <w:separator/>
      </w:r>
    </w:p>
  </w:footnote>
  <w:footnote w:type="continuationSeparator" w:id="0">
    <w:p w14:paraId="494C8401" w14:textId="77777777" w:rsidR="00AB350A" w:rsidRDefault="00AB3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B82C1" w14:textId="77777777" w:rsidR="000C7548" w:rsidRDefault="000C7548"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776FD"/>
    <w:multiLevelType w:val="hybridMultilevel"/>
    <w:tmpl w:val="52444C76"/>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962968"/>
    <w:multiLevelType w:val="hybridMultilevel"/>
    <w:tmpl w:val="8CEE1B0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4551C"/>
    <w:multiLevelType w:val="hybridMultilevel"/>
    <w:tmpl w:val="B5B8F522"/>
    <w:lvl w:ilvl="0" w:tplc="B92C42AC">
      <w:start w:val="1"/>
      <w:numFmt w:val="bullet"/>
      <w:lvlText w:val=""/>
      <w:lvlJc w:val="left"/>
      <w:pPr>
        <w:tabs>
          <w:tab w:val="num" w:pos="720"/>
        </w:tabs>
        <w:ind w:left="720" w:hanging="360"/>
      </w:pPr>
      <w:rPr>
        <w:rFonts w:ascii="Wingdings" w:hAnsi="Wingdings" w:hint="default"/>
      </w:rPr>
    </w:lvl>
    <w:lvl w:ilvl="1" w:tplc="3AC4039C" w:tentative="1">
      <w:start w:val="1"/>
      <w:numFmt w:val="bullet"/>
      <w:lvlText w:val=""/>
      <w:lvlJc w:val="left"/>
      <w:pPr>
        <w:tabs>
          <w:tab w:val="num" w:pos="1440"/>
        </w:tabs>
        <w:ind w:left="1440" w:hanging="360"/>
      </w:pPr>
      <w:rPr>
        <w:rFonts w:ascii="Wingdings" w:hAnsi="Wingdings" w:hint="default"/>
      </w:rPr>
    </w:lvl>
    <w:lvl w:ilvl="2" w:tplc="CC7AEA02" w:tentative="1">
      <w:start w:val="1"/>
      <w:numFmt w:val="bullet"/>
      <w:lvlText w:val=""/>
      <w:lvlJc w:val="left"/>
      <w:pPr>
        <w:tabs>
          <w:tab w:val="num" w:pos="2160"/>
        </w:tabs>
        <w:ind w:left="2160" w:hanging="360"/>
      </w:pPr>
      <w:rPr>
        <w:rFonts w:ascii="Wingdings" w:hAnsi="Wingdings" w:hint="default"/>
      </w:rPr>
    </w:lvl>
    <w:lvl w:ilvl="3" w:tplc="D44AD376" w:tentative="1">
      <w:start w:val="1"/>
      <w:numFmt w:val="bullet"/>
      <w:lvlText w:val=""/>
      <w:lvlJc w:val="left"/>
      <w:pPr>
        <w:tabs>
          <w:tab w:val="num" w:pos="2880"/>
        </w:tabs>
        <w:ind w:left="2880" w:hanging="360"/>
      </w:pPr>
      <w:rPr>
        <w:rFonts w:ascii="Wingdings" w:hAnsi="Wingdings" w:hint="default"/>
      </w:rPr>
    </w:lvl>
    <w:lvl w:ilvl="4" w:tplc="F1F62478" w:tentative="1">
      <w:start w:val="1"/>
      <w:numFmt w:val="bullet"/>
      <w:lvlText w:val=""/>
      <w:lvlJc w:val="left"/>
      <w:pPr>
        <w:tabs>
          <w:tab w:val="num" w:pos="3600"/>
        </w:tabs>
        <w:ind w:left="3600" w:hanging="360"/>
      </w:pPr>
      <w:rPr>
        <w:rFonts w:ascii="Wingdings" w:hAnsi="Wingdings" w:hint="default"/>
      </w:rPr>
    </w:lvl>
    <w:lvl w:ilvl="5" w:tplc="7786D846" w:tentative="1">
      <w:start w:val="1"/>
      <w:numFmt w:val="bullet"/>
      <w:lvlText w:val=""/>
      <w:lvlJc w:val="left"/>
      <w:pPr>
        <w:tabs>
          <w:tab w:val="num" w:pos="4320"/>
        </w:tabs>
        <w:ind w:left="4320" w:hanging="360"/>
      </w:pPr>
      <w:rPr>
        <w:rFonts w:ascii="Wingdings" w:hAnsi="Wingdings" w:hint="default"/>
      </w:rPr>
    </w:lvl>
    <w:lvl w:ilvl="6" w:tplc="6D6E6F2E" w:tentative="1">
      <w:start w:val="1"/>
      <w:numFmt w:val="bullet"/>
      <w:lvlText w:val=""/>
      <w:lvlJc w:val="left"/>
      <w:pPr>
        <w:tabs>
          <w:tab w:val="num" w:pos="5040"/>
        </w:tabs>
        <w:ind w:left="5040" w:hanging="360"/>
      </w:pPr>
      <w:rPr>
        <w:rFonts w:ascii="Wingdings" w:hAnsi="Wingdings" w:hint="default"/>
      </w:rPr>
    </w:lvl>
    <w:lvl w:ilvl="7" w:tplc="D004A2DC" w:tentative="1">
      <w:start w:val="1"/>
      <w:numFmt w:val="bullet"/>
      <w:lvlText w:val=""/>
      <w:lvlJc w:val="left"/>
      <w:pPr>
        <w:tabs>
          <w:tab w:val="num" w:pos="5760"/>
        </w:tabs>
        <w:ind w:left="5760" w:hanging="360"/>
      </w:pPr>
      <w:rPr>
        <w:rFonts w:ascii="Wingdings" w:hAnsi="Wingdings" w:hint="default"/>
      </w:rPr>
    </w:lvl>
    <w:lvl w:ilvl="8" w:tplc="3EB28A0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F3C26"/>
    <w:multiLevelType w:val="hybridMultilevel"/>
    <w:tmpl w:val="59B84E62"/>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680BDF"/>
    <w:multiLevelType w:val="hybridMultilevel"/>
    <w:tmpl w:val="29B45E48"/>
    <w:lvl w:ilvl="0" w:tplc="5E3E02E4">
      <w:start w:val="1"/>
      <w:numFmt w:val="bullet"/>
      <w:lvlText w:val="•"/>
      <w:lvlJc w:val="left"/>
      <w:pPr>
        <w:tabs>
          <w:tab w:val="num" w:pos="720"/>
        </w:tabs>
        <w:ind w:left="720" w:hanging="360"/>
      </w:pPr>
      <w:rPr>
        <w:rFonts w:ascii="Arial" w:hAnsi="Arial" w:hint="default"/>
      </w:rPr>
    </w:lvl>
    <w:lvl w:ilvl="1" w:tplc="1F24E8CA" w:tentative="1">
      <w:start w:val="1"/>
      <w:numFmt w:val="bullet"/>
      <w:lvlText w:val="•"/>
      <w:lvlJc w:val="left"/>
      <w:pPr>
        <w:tabs>
          <w:tab w:val="num" w:pos="1440"/>
        </w:tabs>
        <w:ind w:left="1440" w:hanging="360"/>
      </w:pPr>
      <w:rPr>
        <w:rFonts w:ascii="Arial" w:hAnsi="Arial" w:hint="default"/>
      </w:rPr>
    </w:lvl>
    <w:lvl w:ilvl="2" w:tplc="4E8A872E" w:tentative="1">
      <w:start w:val="1"/>
      <w:numFmt w:val="bullet"/>
      <w:lvlText w:val="•"/>
      <w:lvlJc w:val="left"/>
      <w:pPr>
        <w:tabs>
          <w:tab w:val="num" w:pos="2160"/>
        </w:tabs>
        <w:ind w:left="2160" w:hanging="360"/>
      </w:pPr>
      <w:rPr>
        <w:rFonts w:ascii="Arial" w:hAnsi="Arial" w:hint="default"/>
      </w:rPr>
    </w:lvl>
    <w:lvl w:ilvl="3" w:tplc="5BD6828A" w:tentative="1">
      <w:start w:val="1"/>
      <w:numFmt w:val="bullet"/>
      <w:lvlText w:val="•"/>
      <w:lvlJc w:val="left"/>
      <w:pPr>
        <w:tabs>
          <w:tab w:val="num" w:pos="2880"/>
        </w:tabs>
        <w:ind w:left="2880" w:hanging="360"/>
      </w:pPr>
      <w:rPr>
        <w:rFonts w:ascii="Arial" w:hAnsi="Arial" w:hint="default"/>
      </w:rPr>
    </w:lvl>
    <w:lvl w:ilvl="4" w:tplc="9118B834" w:tentative="1">
      <w:start w:val="1"/>
      <w:numFmt w:val="bullet"/>
      <w:lvlText w:val="•"/>
      <w:lvlJc w:val="left"/>
      <w:pPr>
        <w:tabs>
          <w:tab w:val="num" w:pos="3600"/>
        </w:tabs>
        <w:ind w:left="3600" w:hanging="360"/>
      </w:pPr>
      <w:rPr>
        <w:rFonts w:ascii="Arial" w:hAnsi="Arial" w:hint="default"/>
      </w:rPr>
    </w:lvl>
    <w:lvl w:ilvl="5" w:tplc="4F9ECE3A" w:tentative="1">
      <w:start w:val="1"/>
      <w:numFmt w:val="bullet"/>
      <w:lvlText w:val="•"/>
      <w:lvlJc w:val="left"/>
      <w:pPr>
        <w:tabs>
          <w:tab w:val="num" w:pos="4320"/>
        </w:tabs>
        <w:ind w:left="4320" w:hanging="360"/>
      </w:pPr>
      <w:rPr>
        <w:rFonts w:ascii="Arial" w:hAnsi="Arial" w:hint="default"/>
      </w:rPr>
    </w:lvl>
    <w:lvl w:ilvl="6" w:tplc="2E0CCF66" w:tentative="1">
      <w:start w:val="1"/>
      <w:numFmt w:val="bullet"/>
      <w:lvlText w:val="•"/>
      <w:lvlJc w:val="left"/>
      <w:pPr>
        <w:tabs>
          <w:tab w:val="num" w:pos="5040"/>
        </w:tabs>
        <w:ind w:left="5040" w:hanging="360"/>
      </w:pPr>
      <w:rPr>
        <w:rFonts w:ascii="Arial" w:hAnsi="Arial" w:hint="default"/>
      </w:rPr>
    </w:lvl>
    <w:lvl w:ilvl="7" w:tplc="153CF0A6" w:tentative="1">
      <w:start w:val="1"/>
      <w:numFmt w:val="bullet"/>
      <w:lvlText w:val="•"/>
      <w:lvlJc w:val="left"/>
      <w:pPr>
        <w:tabs>
          <w:tab w:val="num" w:pos="5760"/>
        </w:tabs>
        <w:ind w:left="5760" w:hanging="360"/>
      </w:pPr>
      <w:rPr>
        <w:rFonts w:ascii="Arial" w:hAnsi="Arial" w:hint="default"/>
      </w:rPr>
    </w:lvl>
    <w:lvl w:ilvl="8" w:tplc="9642FE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6A5C67"/>
    <w:multiLevelType w:val="hybridMultilevel"/>
    <w:tmpl w:val="38707360"/>
    <w:lvl w:ilvl="0" w:tplc="C2E68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F21B72"/>
    <w:multiLevelType w:val="hybridMultilevel"/>
    <w:tmpl w:val="1A64B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EE04E6"/>
    <w:multiLevelType w:val="hybridMultilevel"/>
    <w:tmpl w:val="40428B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5896E6F"/>
    <w:multiLevelType w:val="hybridMultilevel"/>
    <w:tmpl w:val="E278945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B125F2"/>
    <w:multiLevelType w:val="hybridMultilevel"/>
    <w:tmpl w:val="01D6E20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E86CC9"/>
    <w:multiLevelType w:val="hybridMultilevel"/>
    <w:tmpl w:val="7890CE7E"/>
    <w:lvl w:ilvl="0" w:tplc="77208DBA">
      <w:start w:val="1"/>
      <w:numFmt w:val="bullet"/>
      <w:lvlText w:val=""/>
      <w:lvlJc w:val="left"/>
      <w:pPr>
        <w:ind w:left="720" w:hanging="360"/>
      </w:pPr>
      <w:rPr>
        <w:rFonts w:ascii="Wingdings" w:hAnsi="Wingdings" w:hint="default"/>
      </w:rPr>
    </w:lvl>
    <w:lvl w:ilvl="1" w:tplc="D16E0F1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F158E"/>
    <w:multiLevelType w:val="hybridMultilevel"/>
    <w:tmpl w:val="5470CB9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E9133A"/>
    <w:multiLevelType w:val="hybridMultilevel"/>
    <w:tmpl w:val="41EEA0C6"/>
    <w:lvl w:ilvl="0" w:tplc="89948018">
      <w:numFmt w:val="bullet"/>
      <w:lvlText w:val="•"/>
      <w:lvlJc w:val="left"/>
      <w:pPr>
        <w:ind w:left="420" w:hanging="420"/>
      </w:pPr>
      <w:rPr>
        <w:rFonts w:ascii="Times" w:eastAsia="Batang" w:hAnsi="Times" w:cs="Times" w:hint="default"/>
      </w:rPr>
    </w:lvl>
    <w:lvl w:ilvl="1" w:tplc="20B41BA4">
      <w:start w:val="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BA77FF"/>
    <w:multiLevelType w:val="hybridMultilevel"/>
    <w:tmpl w:val="EFFC2E6E"/>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15:restartNumberingAfterBreak="0">
    <w:nsid w:val="232D3F45"/>
    <w:multiLevelType w:val="hybridMultilevel"/>
    <w:tmpl w:val="D26C2B4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091AFA"/>
    <w:multiLevelType w:val="hybridMultilevel"/>
    <w:tmpl w:val="35CE8D66"/>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8E47F2"/>
    <w:multiLevelType w:val="hybridMultilevel"/>
    <w:tmpl w:val="4E8CC96A"/>
    <w:lvl w:ilvl="0" w:tplc="CA1C0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7B2FB6"/>
    <w:multiLevelType w:val="hybridMultilevel"/>
    <w:tmpl w:val="301298C6"/>
    <w:lvl w:ilvl="0" w:tplc="80248DE2">
      <w:start w:val="1"/>
      <w:numFmt w:val="bullet"/>
      <w:lvlText w:val=""/>
      <w:lvlJc w:val="left"/>
      <w:pPr>
        <w:tabs>
          <w:tab w:val="num" w:pos="720"/>
        </w:tabs>
        <w:ind w:left="720" w:hanging="360"/>
      </w:pPr>
      <w:rPr>
        <w:rFonts w:ascii="Wingdings" w:hAnsi="Wingdings" w:hint="default"/>
      </w:rPr>
    </w:lvl>
    <w:lvl w:ilvl="1" w:tplc="AEEAC804" w:tentative="1">
      <w:start w:val="1"/>
      <w:numFmt w:val="bullet"/>
      <w:lvlText w:val=""/>
      <w:lvlJc w:val="left"/>
      <w:pPr>
        <w:tabs>
          <w:tab w:val="num" w:pos="1440"/>
        </w:tabs>
        <w:ind w:left="1440" w:hanging="360"/>
      </w:pPr>
      <w:rPr>
        <w:rFonts w:ascii="Wingdings" w:hAnsi="Wingdings" w:hint="default"/>
      </w:rPr>
    </w:lvl>
    <w:lvl w:ilvl="2" w:tplc="F676A5EC" w:tentative="1">
      <w:start w:val="1"/>
      <w:numFmt w:val="bullet"/>
      <w:lvlText w:val=""/>
      <w:lvlJc w:val="left"/>
      <w:pPr>
        <w:tabs>
          <w:tab w:val="num" w:pos="2160"/>
        </w:tabs>
        <w:ind w:left="2160" w:hanging="360"/>
      </w:pPr>
      <w:rPr>
        <w:rFonts w:ascii="Wingdings" w:hAnsi="Wingdings" w:hint="default"/>
      </w:rPr>
    </w:lvl>
    <w:lvl w:ilvl="3" w:tplc="C3A87CC2" w:tentative="1">
      <w:start w:val="1"/>
      <w:numFmt w:val="bullet"/>
      <w:lvlText w:val=""/>
      <w:lvlJc w:val="left"/>
      <w:pPr>
        <w:tabs>
          <w:tab w:val="num" w:pos="2880"/>
        </w:tabs>
        <w:ind w:left="2880" w:hanging="360"/>
      </w:pPr>
      <w:rPr>
        <w:rFonts w:ascii="Wingdings" w:hAnsi="Wingdings" w:hint="default"/>
      </w:rPr>
    </w:lvl>
    <w:lvl w:ilvl="4" w:tplc="BEE0450A" w:tentative="1">
      <w:start w:val="1"/>
      <w:numFmt w:val="bullet"/>
      <w:lvlText w:val=""/>
      <w:lvlJc w:val="left"/>
      <w:pPr>
        <w:tabs>
          <w:tab w:val="num" w:pos="3600"/>
        </w:tabs>
        <w:ind w:left="3600" w:hanging="360"/>
      </w:pPr>
      <w:rPr>
        <w:rFonts w:ascii="Wingdings" w:hAnsi="Wingdings" w:hint="default"/>
      </w:rPr>
    </w:lvl>
    <w:lvl w:ilvl="5" w:tplc="02A4D0FE" w:tentative="1">
      <w:start w:val="1"/>
      <w:numFmt w:val="bullet"/>
      <w:lvlText w:val=""/>
      <w:lvlJc w:val="left"/>
      <w:pPr>
        <w:tabs>
          <w:tab w:val="num" w:pos="4320"/>
        </w:tabs>
        <w:ind w:left="4320" w:hanging="360"/>
      </w:pPr>
      <w:rPr>
        <w:rFonts w:ascii="Wingdings" w:hAnsi="Wingdings" w:hint="default"/>
      </w:rPr>
    </w:lvl>
    <w:lvl w:ilvl="6" w:tplc="44F604E2" w:tentative="1">
      <w:start w:val="1"/>
      <w:numFmt w:val="bullet"/>
      <w:lvlText w:val=""/>
      <w:lvlJc w:val="left"/>
      <w:pPr>
        <w:tabs>
          <w:tab w:val="num" w:pos="5040"/>
        </w:tabs>
        <w:ind w:left="5040" w:hanging="360"/>
      </w:pPr>
      <w:rPr>
        <w:rFonts w:ascii="Wingdings" w:hAnsi="Wingdings" w:hint="default"/>
      </w:rPr>
    </w:lvl>
    <w:lvl w:ilvl="7" w:tplc="8CFC322C" w:tentative="1">
      <w:start w:val="1"/>
      <w:numFmt w:val="bullet"/>
      <w:lvlText w:val=""/>
      <w:lvlJc w:val="left"/>
      <w:pPr>
        <w:tabs>
          <w:tab w:val="num" w:pos="5760"/>
        </w:tabs>
        <w:ind w:left="5760" w:hanging="360"/>
      </w:pPr>
      <w:rPr>
        <w:rFonts w:ascii="Wingdings" w:hAnsi="Wingdings" w:hint="default"/>
      </w:rPr>
    </w:lvl>
    <w:lvl w:ilvl="8" w:tplc="25EAC82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C549F3"/>
    <w:multiLevelType w:val="hybridMultilevel"/>
    <w:tmpl w:val="7FC407B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C4A53C3"/>
    <w:multiLevelType w:val="hybridMultilevel"/>
    <w:tmpl w:val="3EFCAA06"/>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84EFC"/>
    <w:multiLevelType w:val="hybridMultilevel"/>
    <w:tmpl w:val="C5409C9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B557C1"/>
    <w:multiLevelType w:val="multilevel"/>
    <w:tmpl w:val="21EA55C2"/>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5" w15:restartNumberingAfterBreak="0">
    <w:nsid w:val="38D20341"/>
    <w:multiLevelType w:val="hybridMultilevel"/>
    <w:tmpl w:val="F19A5FD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7" w15:restartNumberingAfterBreak="0">
    <w:nsid w:val="3B77058F"/>
    <w:multiLevelType w:val="hybridMultilevel"/>
    <w:tmpl w:val="F03CF2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D215ADC"/>
    <w:multiLevelType w:val="hybridMultilevel"/>
    <w:tmpl w:val="DB4A5C90"/>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103882"/>
    <w:multiLevelType w:val="hybridMultilevel"/>
    <w:tmpl w:val="0674E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2A6220"/>
    <w:multiLevelType w:val="hybridMultilevel"/>
    <w:tmpl w:val="7CEA7F66"/>
    <w:lvl w:ilvl="0" w:tplc="20B41BA4">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9823904"/>
    <w:multiLevelType w:val="hybridMultilevel"/>
    <w:tmpl w:val="384AD1A2"/>
    <w:lvl w:ilvl="0" w:tplc="4606DD9A">
      <w:start w:val="4"/>
      <w:numFmt w:val="bullet"/>
      <w:lvlText w:val="-"/>
      <w:lvlJc w:val="left"/>
      <w:pPr>
        <w:ind w:left="480" w:hanging="42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2"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4AFF69DE"/>
    <w:multiLevelType w:val="hybridMultilevel"/>
    <w:tmpl w:val="C37639C4"/>
    <w:lvl w:ilvl="0" w:tplc="D16E0F1E">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EC6C54"/>
    <w:multiLevelType w:val="hybridMultilevel"/>
    <w:tmpl w:val="6178D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E654279"/>
    <w:multiLevelType w:val="hybridMultilevel"/>
    <w:tmpl w:val="EAD8E2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F095BDA"/>
    <w:multiLevelType w:val="hybridMultilevel"/>
    <w:tmpl w:val="E822E6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00B7C58"/>
    <w:multiLevelType w:val="hybridMultilevel"/>
    <w:tmpl w:val="37E24ED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09F388C"/>
    <w:multiLevelType w:val="hybridMultilevel"/>
    <w:tmpl w:val="32506CFE"/>
    <w:lvl w:ilvl="0" w:tplc="D9A40120">
      <w:start w:val="1"/>
      <w:numFmt w:val="bullet"/>
      <w:lvlText w:val=""/>
      <w:lvlJc w:val="left"/>
      <w:pPr>
        <w:tabs>
          <w:tab w:val="num" w:pos="720"/>
        </w:tabs>
        <w:ind w:left="720" w:hanging="360"/>
      </w:pPr>
      <w:rPr>
        <w:rFonts w:ascii="Wingdings" w:hAnsi="Wingdings" w:hint="default"/>
      </w:rPr>
    </w:lvl>
    <w:lvl w:ilvl="1" w:tplc="6AA84AFE" w:tentative="1">
      <w:start w:val="1"/>
      <w:numFmt w:val="bullet"/>
      <w:lvlText w:val=""/>
      <w:lvlJc w:val="left"/>
      <w:pPr>
        <w:tabs>
          <w:tab w:val="num" w:pos="1440"/>
        </w:tabs>
        <w:ind w:left="1440" w:hanging="360"/>
      </w:pPr>
      <w:rPr>
        <w:rFonts w:ascii="Wingdings" w:hAnsi="Wingdings" w:hint="default"/>
      </w:rPr>
    </w:lvl>
    <w:lvl w:ilvl="2" w:tplc="4CF0FDB4" w:tentative="1">
      <w:start w:val="1"/>
      <w:numFmt w:val="bullet"/>
      <w:lvlText w:val=""/>
      <w:lvlJc w:val="left"/>
      <w:pPr>
        <w:tabs>
          <w:tab w:val="num" w:pos="2160"/>
        </w:tabs>
        <w:ind w:left="2160" w:hanging="360"/>
      </w:pPr>
      <w:rPr>
        <w:rFonts w:ascii="Wingdings" w:hAnsi="Wingdings" w:hint="default"/>
      </w:rPr>
    </w:lvl>
    <w:lvl w:ilvl="3" w:tplc="9252F200" w:tentative="1">
      <w:start w:val="1"/>
      <w:numFmt w:val="bullet"/>
      <w:lvlText w:val=""/>
      <w:lvlJc w:val="left"/>
      <w:pPr>
        <w:tabs>
          <w:tab w:val="num" w:pos="2880"/>
        </w:tabs>
        <w:ind w:left="2880" w:hanging="360"/>
      </w:pPr>
      <w:rPr>
        <w:rFonts w:ascii="Wingdings" w:hAnsi="Wingdings" w:hint="default"/>
      </w:rPr>
    </w:lvl>
    <w:lvl w:ilvl="4" w:tplc="794E1468" w:tentative="1">
      <w:start w:val="1"/>
      <w:numFmt w:val="bullet"/>
      <w:lvlText w:val=""/>
      <w:lvlJc w:val="left"/>
      <w:pPr>
        <w:tabs>
          <w:tab w:val="num" w:pos="3600"/>
        </w:tabs>
        <w:ind w:left="3600" w:hanging="360"/>
      </w:pPr>
      <w:rPr>
        <w:rFonts w:ascii="Wingdings" w:hAnsi="Wingdings" w:hint="default"/>
      </w:rPr>
    </w:lvl>
    <w:lvl w:ilvl="5" w:tplc="264466C8" w:tentative="1">
      <w:start w:val="1"/>
      <w:numFmt w:val="bullet"/>
      <w:lvlText w:val=""/>
      <w:lvlJc w:val="left"/>
      <w:pPr>
        <w:tabs>
          <w:tab w:val="num" w:pos="4320"/>
        </w:tabs>
        <w:ind w:left="4320" w:hanging="360"/>
      </w:pPr>
      <w:rPr>
        <w:rFonts w:ascii="Wingdings" w:hAnsi="Wingdings" w:hint="default"/>
      </w:rPr>
    </w:lvl>
    <w:lvl w:ilvl="6" w:tplc="6DA0F510" w:tentative="1">
      <w:start w:val="1"/>
      <w:numFmt w:val="bullet"/>
      <w:lvlText w:val=""/>
      <w:lvlJc w:val="left"/>
      <w:pPr>
        <w:tabs>
          <w:tab w:val="num" w:pos="5040"/>
        </w:tabs>
        <w:ind w:left="5040" w:hanging="360"/>
      </w:pPr>
      <w:rPr>
        <w:rFonts w:ascii="Wingdings" w:hAnsi="Wingdings" w:hint="default"/>
      </w:rPr>
    </w:lvl>
    <w:lvl w:ilvl="7" w:tplc="08644B2C" w:tentative="1">
      <w:start w:val="1"/>
      <w:numFmt w:val="bullet"/>
      <w:lvlText w:val=""/>
      <w:lvlJc w:val="left"/>
      <w:pPr>
        <w:tabs>
          <w:tab w:val="num" w:pos="5760"/>
        </w:tabs>
        <w:ind w:left="5760" w:hanging="360"/>
      </w:pPr>
      <w:rPr>
        <w:rFonts w:ascii="Wingdings" w:hAnsi="Wingdings" w:hint="default"/>
      </w:rPr>
    </w:lvl>
    <w:lvl w:ilvl="8" w:tplc="3CFCEF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D12AD9"/>
    <w:multiLevelType w:val="hybridMultilevel"/>
    <w:tmpl w:val="0D46A346"/>
    <w:lvl w:ilvl="0" w:tplc="3696999A">
      <w:start w:val="1"/>
      <w:numFmt w:val="bullet"/>
      <w:lvlText w:val=""/>
      <w:lvlJc w:val="left"/>
      <w:pPr>
        <w:tabs>
          <w:tab w:val="num" w:pos="720"/>
        </w:tabs>
        <w:ind w:left="720" w:hanging="360"/>
      </w:pPr>
      <w:rPr>
        <w:rFonts w:ascii="Wingdings" w:hAnsi="Wingdings" w:hint="default"/>
      </w:rPr>
    </w:lvl>
    <w:lvl w:ilvl="1" w:tplc="0DEEA53C" w:tentative="1">
      <w:start w:val="1"/>
      <w:numFmt w:val="bullet"/>
      <w:lvlText w:val=""/>
      <w:lvlJc w:val="left"/>
      <w:pPr>
        <w:tabs>
          <w:tab w:val="num" w:pos="1440"/>
        </w:tabs>
        <w:ind w:left="1440" w:hanging="360"/>
      </w:pPr>
      <w:rPr>
        <w:rFonts w:ascii="Wingdings" w:hAnsi="Wingdings" w:hint="default"/>
      </w:rPr>
    </w:lvl>
    <w:lvl w:ilvl="2" w:tplc="56F2DC72" w:tentative="1">
      <w:start w:val="1"/>
      <w:numFmt w:val="bullet"/>
      <w:lvlText w:val=""/>
      <w:lvlJc w:val="left"/>
      <w:pPr>
        <w:tabs>
          <w:tab w:val="num" w:pos="2160"/>
        </w:tabs>
        <w:ind w:left="2160" w:hanging="360"/>
      </w:pPr>
      <w:rPr>
        <w:rFonts w:ascii="Wingdings" w:hAnsi="Wingdings" w:hint="default"/>
      </w:rPr>
    </w:lvl>
    <w:lvl w:ilvl="3" w:tplc="C2EC83A4" w:tentative="1">
      <w:start w:val="1"/>
      <w:numFmt w:val="bullet"/>
      <w:lvlText w:val=""/>
      <w:lvlJc w:val="left"/>
      <w:pPr>
        <w:tabs>
          <w:tab w:val="num" w:pos="2880"/>
        </w:tabs>
        <w:ind w:left="2880" w:hanging="360"/>
      </w:pPr>
      <w:rPr>
        <w:rFonts w:ascii="Wingdings" w:hAnsi="Wingdings" w:hint="default"/>
      </w:rPr>
    </w:lvl>
    <w:lvl w:ilvl="4" w:tplc="9E407BCC" w:tentative="1">
      <w:start w:val="1"/>
      <w:numFmt w:val="bullet"/>
      <w:lvlText w:val=""/>
      <w:lvlJc w:val="left"/>
      <w:pPr>
        <w:tabs>
          <w:tab w:val="num" w:pos="3600"/>
        </w:tabs>
        <w:ind w:left="3600" w:hanging="360"/>
      </w:pPr>
      <w:rPr>
        <w:rFonts w:ascii="Wingdings" w:hAnsi="Wingdings" w:hint="default"/>
      </w:rPr>
    </w:lvl>
    <w:lvl w:ilvl="5" w:tplc="C6EAA1AE" w:tentative="1">
      <w:start w:val="1"/>
      <w:numFmt w:val="bullet"/>
      <w:lvlText w:val=""/>
      <w:lvlJc w:val="left"/>
      <w:pPr>
        <w:tabs>
          <w:tab w:val="num" w:pos="4320"/>
        </w:tabs>
        <w:ind w:left="4320" w:hanging="360"/>
      </w:pPr>
      <w:rPr>
        <w:rFonts w:ascii="Wingdings" w:hAnsi="Wingdings" w:hint="default"/>
      </w:rPr>
    </w:lvl>
    <w:lvl w:ilvl="6" w:tplc="0E867A36" w:tentative="1">
      <w:start w:val="1"/>
      <w:numFmt w:val="bullet"/>
      <w:lvlText w:val=""/>
      <w:lvlJc w:val="left"/>
      <w:pPr>
        <w:tabs>
          <w:tab w:val="num" w:pos="5040"/>
        </w:tabs>
        <w:ind w:left="5040" w:hanging="360"/>
      </w:pPr>
      <w:rPr>
        <w:rFonts w:ascii="Wingdings" w:hAnsi="Wingdings" w:hint="default"/>
      </w:rPr>
    </w:lvl>
    <w:lvl w:ilvl="7" w:tplc="DC66D540" w:tentative="1">
      <w:start w:val="1"/>
      <w:numFmt w:val="bullet"/>
      <w:lvlText w:val=""/>
      <w:lvlJc w:val="left"/>
      <w:pPr>
        <w:tabs>
          <w:tab w:val="num" w:pos="5760"/>
        </w:tabs>
        <w:ind w:left="5760" w:hanging="360"/>
      </w:pPr>
      <w:rPr>
        <w:rFonts w:ascii="Wingdings" w:hAnsi="Wingdings" w:hint="default"/>
      </w:rPr>
    </w:lvl>
    <w:lvl w:ilvl="8" w:tplc="91BC77C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C1573F"/>
    <w:multiLevelType w:val="hybridMultilevel"/>
    <w:tmpl w:val="BA5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D281271"/>
    <w:multiLevelType w:val="hybridMultilevel"/>
    <w:tmpl w:val="6732498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F67DB0"/>
    <w:multiLevelType w:val="hybridMultilevel"/>
    <w:tmpl w:val="344EE1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F422D6C"/>
    <w:multiLevelType w:val="hybridMultilevel"/>
    <w:tmpl w:val="88303D38"/>
    <w:lvl w:ilvl="0" w:tplc="10FE4F8A">
      <w:start w:val="1"/>
      <w:numFmt w:val="bullet"/>
      <w:lvlText w:val="•"/>
      <w:lvlJc w:val="left"/>
      <w:pPr>
        <w:tabs>
          <w:tab w:val="num" w:pos="720"/>
        </w:tabs>
        <w:ind w:left="720" w:hanging="360"/>
      </w:pPr>
      <w:rPr>
        <w:rFonts w:ascii="Arial" w:hAnsi="Arial" w:hint="default"/>
      </w:rPr>
    </w:lvl>
    <w:lvl w:ilvl="1" w:tplc="B1E29D16" w:tentative="1">
      <w:start w:val="1"/>
      <w:numFmt w:val="bullet"/>
      <w:lvlText w:val="•"/>
      <w:lvlJc w:val="left"/>
      <w:pPr>
        <w:tabs>
          <w:tab w:val="num" w:pos="1440"/>
        </w:tabs>
        <w:ind w:left="1440" w:hanging="360"/>
      </w:pPr>
      <w:rPr>
        <w:rFonts w:ascii="Arial" w:hAnsi="Arial" w:hint="default"/>
      </w:rPr>
    </w:lvl>
    <w:lvl w:ilvl="2" w:tplc="CFCE8FE6" w:tentative="1">
      <w:start w:val="1"/>
      <w:numFmt w:val="bullet"/>
      <w:lvlText w:val="•"/>
      <w:lvlJc w:val="left"/>
      <w:pPr>
        <w:tabs>
          <w:tab w:val="num" w:pos="2160"/>
        </w:tabs>
        <w:ind w:left="2160" w:hanging="360"/>
      </w:pPr>
      <w:rPr>
        <w:rFonts w:ascii="Arial" w:hAnsi="Arial" w:hint="default"/>
      </w:rPr>
    </w:lvl>
    <w:lvl w:ilvl="3" w:tplc="CFD85062" w:tentative="1">
      <w:start w:val="1"/>
      <w:numFmt w:val="bullet"/>
      <w:lvlText w:val="•"/>
      <w:lvlJc w:val="left"/>
      <w:pPr>
        <w:tabs>
          <w:tab w:val="num" w:pos="2880"/>
        </w:tabs>
        <w:ind w:left="2880" w:hanging="360"/>
      </w:pPr>
      <w:rPr>
        <w:rFonts w:ascii="Arial" w:hAnsi="Arial" w:hint="default"/>
      </w:rPr>
    </w:lvl>
    <w:lvl w:ilvl="4" w:tplc="443868A6" w:tentative="1">
      <w:start w:val="1"/>
      <w:numFmt w:val="bullet"/>
      <w:lvlText w:val="•"/>
      <w:lvlJc w:val="left"/>
      <w:pPr>
        <w:tabs>
          <w:tab w:val="num" w:pos="3600"/>
        </w:tabs>
        <w:ind w:left="3600" w:hanging="360"/>
      </w:pPr>
      <w:rPr>
        <w:rFonts w:ascii="Arial" w:hAnsi="Arial" w:hint="default"/>
      </w:rPr>
    </w:lvl>
    <w:lvl w:ilvl="5" w:tplc="2CB0CAB2" w:tentative="1">
      <w:start w:val="1"/>
      <w:numFmt w:val="bullet"/>
      <w:lvlText w:val="•"/>
      <w:lvlJc w:val="left"/>
      <w:pPr>
        <w:tabs>
          <w:tab w:val="num" w:pos="4320"/>
        </w:tabs>
        <w:ind w:left="4320" w:hanging="360"/>
      </w:pPr>
      <w:rPr>
        <w:rFonts w:ascii="Arial" w:hAnsi="Arial" w:hint="default"/>
      </w:rPr>
    </w:lvl>
    <w:lvl w:ilvl="6" w:tplc="8724E596" w:tentative="1">
      <w:start w:val="1"/>
      <w:numFmt w:val="bullet"/>
      <w:lvlText w:val="•"/>
      <w:lvlJc w:val="left"/>
      <w:pPr>
        <w:tabs>
          <w:tab w:val="num" w:pos="5040"/>
        </w:tabs>
        <w:ind w:left="5040" w:hanging="360"/>
      </w:pPr>
      <w:rPr>
        <w:rFonts w:ascii="Arial" w:hAnsi="Arial" w:hint="default"/>
      </w:rPr>
    </w:lvl>
    <w:lvl w:ilvl="7" w:tplc="71D68030" w:tentative="1">
      <w:start w:val="1"/>
      <w:numFmt w:val="bullet"/>
      <w:lvlText w:val="•"/>
      <w:lvlJc w:val="left"/>
      <w:pPr>
        <w:tabs>
          <w:tab w:val="num" w:pos="5760"/>
        </w:tabs>
        <w:ind w:left="5760" w:hanging="360"/>
      </w:pPr>
      <w:rPr>
        <w:rFonts w:ascii="Arial" w:hAnsi="Arial" w:hint="default"/>
      </w:rPr>
    </w:lvl>
    <w:lvl w:ilvl="8" w:tplc="3AE4B92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0543CBC"/>
    <w:multiLevelType w:val="hybridMultilevel"/>
    <w:tmpl w:val="5686ED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0821C07"/>
    <w:multiLevelType w:val="hybridMultilevel"/>
    <w:tmpl w:val="D234AA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0F619FB"/>
    <w:multiLevelType w:val="hybridMultilevel"/>
    <w:tmpl w:val="F666557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4573561"/>
    <w:multiLevelType w:val="hybridMultilevel"/>
    <w:tmpl w:val="7C80D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8AB2C09"/>
    <w:multiLevelType w:val="hybridMultilevel"/>
    <w:tmpl w:val="0B1CAB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8B369DC"/>
    <w:multiLevelType w:val="hybridMultilevel"/>
    <w:tmpl w:val="F72E4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916517C"/>
    <w:multiLevelType w:val="hybridMultilevel"/>
    <w:tmpl w:val="A99A0C1A"/>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3" w15:restartNumberingAfterBreak="0">
    <w:nsid w:val="69BA45AE"/>
    <w:multiLevelType w:val="hybridMultilevel"/>
    <w:tmpl w:val="6AC2288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C583DD2"/>
    <w:multiLevelType w:val="hybridMultilevel"/>
    <w:tmpl w:val="28E2F182"/>
    <w:lvl w:ilvl="0" w:tplc="2BE6A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C9311E0"/>
    <w:multiLevelType w:val="hybridMultilevel"/>
    <w:tmpl w:val="F760A600"/>
    <w:lvl w:ilvl="0" w:tplc="FBFA674E">
      <w:start w:val="1"/>
      <w:numFmt w:val="bullet"/>
      <w:lvlText w:val=""/>
      <w:lvlJc w:val="left"/>
      <w:pPr>
        <w:tabs>
          <w:tab w:val="num" w:pos="720"/>
        </w:tabs>
        <w:ind w:left="720" w:hanging="360"/>
      </w:pPr>
      <w:rPr>
        <w:rFonts w:ascii="Wingdings" w:hAnsi="Wingdings" w:hint="default"/>
      </w:rPr>
    </w:lvl>
    <w:lvl w:ilvl="1" w:tplc="8F345CD2" w:tentative="1">
      <w:start w:val="1"/>
      <w:numFmt w:val="bullet"/>
      <w:lvlText w:val=""/>
      <w:lvlJc w:val="left"/>
      <w:pPr>
        <w:tabs>
          <w:tab w:val="num" w:pos="1440"/>
        </w:tabs>
        <w:ind w:left="1440" w:hanging="360"/>
      </w:pPr>
      <w:rPr>
        <w:rFonts w:ascii="Wingdings" w:hAnsi="Wingdings" w:hint="default"/>
      </w:rPr>
    </w:lvl>
    <w:lvl w:ilvl="2" w:tplc="69D8E366" w:tentative="1">
      <w:start w:val="1"/>
      <w:numFmt w:val="bullet"/>
      <w:lvlText w:val=""/>
      <w:lvlJc w:val="left"/>
      <w:pPr>
        <w:tabs>
          <w:tab w:val="num" w:pos="2160"/>
        </w:tabs>
        <w:ind w:left="2160" w:hanging="360"/>
      </w:pPr>
      <w:rPr>
        <w:rFonts w:ascii="Wingdings" w:hAnsi="Wingdings" w:hint="default"/>
      </w:rPr>
    </w:lvl>
    <w:lvl w:ilvl="3" w:tplc="6D06F554" w:tentative="1">
      <w:start w:val="1"/>
      <w:numFmt w:val="bullet"/>
      <w:lvlText w:val=""/>
      <w:lvlJc w:val="left"/>
      <w:pPr>
        <w:tabs>
          <w:tab w:val="num" w:pos="2880"/>
        </w:tabs>
        <w:ind w:left="2880" w:hanging="360"/>
      </w:pPr>
      <w:rPr>
        <w:rFonts w:ascii="Wingdings" w:hAnsi="Wingdings" w:hint="default"/>
      </w:rPr>
    </w:lvl>
    <w:lvl w:ilvl="4" w:tplc="261EA2A2" w:tentative="1">
      <w:start w:val="1"/>
      <w:numFmt w:val="bullet"/>
      <w:lvlText w:val=""/>
      <w:lvlJc w:val="left"/>
      <w:pPr>
        <w:tabs>
          <w:tab w:val="num" w:pos="3600"/>
        </w:tabs>
        <w:ind w:left="3600" w:hanging="360"/>
      </w:pPr>
      <w:rPr>
        <w:rFonts w:ascii="Wingdings" w:hAnsi="Wingdings" w:hint="default"/>
      </w:rPr>
    </w:lvl>
    <w:lvl w:ilvl="5" w:tplc="9FF88FC4" w:tentative="1">
      <w:start w:val="1"/>
      <w:numFmt w:val="bullet"/>
      <w:lvlText w:val=""/>
      <w:lvlJc w:val="left"/>
      <w:pPr>
        <w:tabs>
          <w:tab w:val="num" w:pos="4320"/>
        </w:tabs>
        <w:ind w:left="4320" w:hanging="360"/>
      </w:pPr>
      <w:rPr>
        <w:rFonts w:ascii="Wingdings" w:hAnsi="Wingdings" w:hint="default"/>
      </w:rPr>
    </w:lvl>
    <w:lvl w:ilvl="6" w:tplc="B9A69F7A" w:tentative="1">
      <w:start w:val="1"/>
      <w:numFmt w:val="bullet"/>
      <w:lvlText w:val=""/>
      <w:lvlJc w:val="left"/>
      <w:pPr>
        <w:tabs>
          <w:tab w:val="num" w:pos="5040"/>
        </w:tabs>
        <w:ind w:left="5040" w:hanging="360"/>
      </w:pPr>
      <w:rPr>
        <w:rFonts w:ascii="Wingdings" w:hAnsi="Wingdings" w:hint="default"/>
      </w:rPr>
    </w:lvl>
    <w:lvl w:ilvl="7" w:tplc="77E65806" w:tentative="1">
      <w:start w:val="1"/>
      <w:numFmt w:val="bullet"/>
      <w:lvlText w:val=""/>
      <w:lvlJc w:val="left"/>
      <w:pPr>
        <w:tabs>
          <w:tab w:val="num" w:pos="5760"/>
        </w:tabs>
        <w:ind w:left="5760" w:hanging="360"/>
      </w:pPr>
      <w:rPr>
        <w:rFonts w:ascii="Wingdings" w:hAnsi="Wingdings" w:hint="default"/>
      </w:rPr>
    </w:lvl>
    <w:lvl w:ilvl="8" w:tplc="56CEB6E6"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F2241FE"/>
    <w:multiLevelType w:val="hybridMultilevel"/>
    <w:tmpl w:val="E02482AE"/>
    <w:lvl w:ilvl="0" w:tplc="04090001">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7" w15:restartNumberingAfterBreak="0">
    <w:nsid w:val="71063ADC"/>
    <w:multiLevelType w:val="hybridMultilevel"/>
    <w:tmpl w:val="B90C8D2C"/>
    <w:lvl w:ilvl="0" w:tplc="6B38CD1C">
      <w:start w:val="1"/>
      <w:numFmt w:val="bullet"/>
      <w:lvlText w:val=""/>
      <w:lvlJc w:val="left"/>
      <w:pPr>
        <w:tabs>
          <w:tab w:val="num" w:pos="720"/>
        </w:tabs>
        <w:ind w:left="720" w:hanging="360"/>
      </w:pPr>
      <w:rPr>
        <w:rFonts w:ascii="Wingdings" w:hAnsi="Wingdings" w:hint="default"/>
      </w:rPr>
    </w:lvl>
    <w:lvl w:ilvl="1" w:tplc="4C944426" w:tentative="1">
      <w:start w:val="1"/>
      <w:numFmt w:val="bullet"/>
      <w:lvlText w:val=""/>
      <w:lvlJc w:val="left"/>
      <w:pPr>
        <w:tabs>
          <w:tab w:val="num" w:pos="1440"/>
        </w:tabs>
        <w:ind w:left="1440" w:hanging="360"/>
      </w:pPr>
      <w:rPr>
        <w:rFonts w:ascii="Wingdings" w:hAnsi="Wingdings" w:hint="default"/>
      </w:rPr>
    </w:lvl>
    <w:lvl w:ilvl="2" w:tplc="EB001C14" w:tentative="1">
      <w:start w:val="1"/>
      <w:numFmt w:val="bullet"/>
      <w:lvlText w:val=""/>
      <w:lvlJc w:val="left"/>
      <w:pPr>
        <w:tabs>
          <w:tab w:val="num" w:pos="2160"/>
        </w:tabs>
        <w:ind w:left="2160" w:hanging="360"/>
      </w:pPr>
      <w:rPr>
        <w:rFonts w:ascii="Wingdings" w:hAnsi="Wingdings" w:hint="default"/>
      </w:rPr>
    </w:lvl>
    <w:lvl w:ilvl="3" w:tplc="A290F122" w:tentative="1">
      <w:start w:val="1"/>
      <w:numFmt w:val="bullet"/>
      <w:lvlText w:val=""/>
      <w:lvlJc w:val="left"/>
      <w:pPr>
        <w:tabs>
          <w:tab w:val="num" w:pos="2880"/>
        </w:tabs>
        <w:ind w:left="2880" w:hanging="360"/>
      </w:pPr>
      <w:rPr>
        <w:rFonts w:ascii="Wingdings" w:hAnsi="Wingdings" w:hint="default"/>
      </w:rPr>
    </w:lvl>
    <w:lvl w:ilvl="4" w:tplc="4B28963A" w:tentative="1">
      <w:start w:val="1"/>
      <w:numFmt w:val="bullet"/>
      <w:lvlText w:val=""/>
      <w:lvlJc w:val="left"/>
      <w:pPr>
        <w:tabs>
          <w:tab w:val="num" w:pos="3600"/>
        </w:tabs>
        <w:ind w:left="3600" w:hanging="360"/>
      </w:pPr>
      <w:rPr>
        <w:rFonts w:ascii="Wingdings" w:hAnsi="Wingdings" w:hint="default"/>
      </w:rPr>
    </w:lvl>
    <w:lvl w:ilvl="5" w:tplc="C932FEBA" w:tentative="1">
      <w:start w:val="1"/>
      <w:numFmt w:val="bullet"/>
      <w:lvlText w:val=""/>
      <w:lvlJc w:val="left"/>
      <w:pPr>
        <w:tabs>
          <w:tab w:val="num" w:pos="4320"/>
        </w:tabs>
        <w:ind w:left="4320" w:hanging="360"/>
      </w:pPr>
      <w:rPr>
        <w:rFonts w:ascii="Wingdings" w:hAnsi="Wingdings" w:hint="default"/>
      </w:rPr>
    </w:lvl>
    <w:lvl w:ilvl="6" w:tplc="A8F085DC" w:tentative="1">
      <w:start w:val="1"/>
      <w:numFmt w:val="bullet"/>
      <w:lvlText w:val=""/>
      <w:lvlJc w:val="left"/>
      <w:pPr>
        <w:tabs>
          <w:tab w:val="num" w:pos="5040"/>
        </w:tabs>
        <w:ind w:left="5040" w:hanging="360"/>
      </w:pPr>
      <w:rPr>
        <w:rFonts w:ascii="Wingdings" w:hAnsi="Wingdings" w:hint="default"/>
      </w:rPr>
    </w:lvl>
    <w:lvl w:ilvl="7" w:tplc="E538480A" w:tentative="1">
      <w:start w:val="1"/>
      <w:numFmt w:val="bullet"/>
      <w:lvlText w:val=""/>
      <w:lvlJc w:val="left"/>
      <w:pPr>
        <w:tabs>
          <w:tab w:val="num" w:pos="5760"/>
        </w:tabs>
        <w:ind w:left="5760" w:hanging="360"/>
      </w:pPr>
      <w:rPr>
        <w:rFonts w:ascii="Wingdings" w:hAnsi="Wingdings" w:hint="default"/>
      </w:rPr>
    </w:lvl>
    <w:lvl w:ilvl="8" w:tplc="390CE83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4553742"/>
    <w:multiLevelType w:val="hybridMultilevel"/>
    <w:tmpl w:val="51DCF0F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60" w15:restartNumberingAfterBreak="0">
    <w:nsid w:val="76D110B3"/>
    <w:multiLevelType w:val="hybridMultilevel"/>
    <w:tmpl w:val="9CCEF7AC"/>
    <w:lvl w:ilvl="0" w:tplc="269A3810">
      <w:start w:val="1"/>
      <w:numFmt w:val="bullet"/>
      <w:lvlText w:val=""/>
      <w:lvlJc w:val="left"/>
      <w:pPr>
        <w:tabs>
          <w:tab w:val="num" w:pos="720"/>
        </w:tabs>
        <w:ind w:left="720" w:hanging="360"/>
      </w:pPr>
      <w:rPr>
        <w:rFonts w:ascii="Wingdings" w:hAnsi="Wingdings" w:hint="default"/>
      </w:rPr>
    </w:lvl>
    <w:lvl w:ilvl="1" w:tplc="070EF176" w:tentative="1">
      <w:start w:val="1"/>
      <w:numFmt w:val="bullet"/>
      <w:lvlText w:val=""/>
      <w:lvlJc w:val="left"/>
      <w:pPr>
        <w:tabs>
          <w:tab w:val="num" w:pos="1440"/>
        </w:tabs>
        <w:ind w:left="1440" w:hanging="360"/>
      </w:pPr>
      <w:rPr>
        <w:rFonts w:ascii="Wingdings" w:hAnsi="Wingdings" w:hint="default"/>
      </w:rPr>
    </w:lvl>
    <w:lvl w:ilvl="2" w:tplc="D3D42256" w:tentative="1">
      <w:start w:val="1"/>
      <w:numFmt w:val="bullet"/>
      <w:lvlText w:val=""/>
      <w:lvlJc w:val="left"/>
      <w:pPr>
        <w:tabs>
          <w:tab w:val="num" w:pos="2160"/>
        </w:tabs>
        <w:ind w:left="2160" w:hanging="360"/>
      </w:pPr>
      <w:rPr>
        <w:rFonts w:ascii="Wingdings" w:hAnsi="Wingdings" w:hint="default"/>
      </w:rPr>
    </w:lvl>
    <w:lvl w:ilvl="3" w:tplc="9C840264" w:tentative="1">
      <w:start w:val="1"/>
      <w:numFmt w:val="bullet"/>
      <w:lvlText w:val=""/>
      <w:lvlJc w:val="left"/>
      <w:pPr>
        <w:tabs>
          <w:tab w:val="num" w:pos="2880"/>
        </w:tabs>
        <w:ind w:left="2880" w:hanging="360"/>
      </w:pPr>
      <w:rPr>
        <w:rFonts w:ascii="Wingdings" w:hAnsi="Wingdings" w:hint="default"/>
      </w:rPr>
    </w:lvl>
    <w:lvl w:ilvl="4" w:tplc="26609EFE" w:tentative="1">
      <w:start w:val="1"/>
      <w:numFmt w:val="bullet"/>
      <w:lvlText w:val=""/>
      <w:lvlJc w:val="left"/>
      <w:pPr>
        <w:tabs>
          <w:tab w:val="num" w:pos="3600"/>
        </w:tabs>
        <w:ind w:left="3600" w:hanging="360"/>
      </w:pPr>
      <w:rPr>
        <w:rFonts w:ascii="Wingdings" w:hAnsi="Wingdings" w:hint="default"/>
      </w:rPr>
    </w:lvl>
    <w:lvl w:ilvl="5" w:tplc="2104FE38" w:tentative="1">
      <w:start w:val="1"/>
      <w:numFmt w:val="bullet"/>
      <w:lvlText w:val=""/>
      <w:lvlJc w:val="left"/>
      <w:pPr>
        <w:tabs>
          <w:tab w:val="num" w:pos="4320"/>
        </w:tabs>
        <w:ind w:left="4320" w:hanging="360"/>
      </w:pPr>
      <w:rPr>
        <w:rFonts w:ascii="Wingdings" w:hAnsi="Wingdings" w:hint="default"/>
      </w:rPr>
    </w:lvl>
    <w:lvl w:ilvl="6" w:tplc="45EE1BF6" w:tentative="1">
      <w:start w:val="1"/>
      <w:numFmt w:val="bullet"/>
      <w:lvlText w:val=""/>
      <w:lvlJc w:val="left"/>
      <w:pPr>
        <w:tabs>
          <w:tab w:val="num" w:pos="5040"/>
        </w:tabs>
        <w:ind w:left="5040" w:hanging="360"/>
      </w:pPr>
      <w:rPr>
        <w:rFonts w:ascii="Wingdings" w:hAnsi="Wingdings" w:hint="default"/>
      </w:rPr>
    </w:lvl>
    <w:lvl w:ilvl="7" w:tplc="074EAF64" w:tentative="1">
      <w:start w:val="1"/>
      <w:numFmt w:val="bullet"/>
      <w:lvlText w:val=""/>
      <w:lvlJc w:val="left"/>
      <w:pPr>
        <w:tabs>
          <w:tab w:val="num" w:pos="5760"/>
        </w:tabs>
        <w:ind w:left="5760" w:hanging="360"/>
      </w:pPr>
      <w:rPr>
        <w:rFonts w:ascii="Wingdings" w:hAnsi="Wingdings" w:hint="default"/>
      </w:rPr>
    </w:lvl>
    <w:lvl w:ilvl="8" w:tplc="00FAF074"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AEB4BE8"/>
    <w:multiLevelType w:val="hybridMultilevel"/>
    <w:tmpl w:val="707E2E68"/>
    <w:lvl w:ilvl="0" w:tplc="77208DB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E665D4D"/>
    <w:multiLevelType w:val="hybridMultilevel"/>
    <w:tmpl w:val="5906C0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3"/>
  </w:num>
  <w:num w:numId="3">
    <w:abstractNumId w:val="63"/>
  </w:num>
  <w:num w:numId="4">
    <w:abstractNumId w:val="59"/>
  </w:num>
  <w:num w:numId="5">
    <w:abstractNumId w:val="9"/>
  </w:num>
  <w:num w:numId="6">
    <w:abstractNumId w:val="32"/>
  </w:num>
  <w:num w:numId="7">
    <w:abstractNumId w:val="64"/>
  </w:num>
  <w:num w:numId="8">
    <w:abstractNumId w:val="37"/>
  </w:num>
  <w:num w:numId="9">
    <w:abstractNumId w:val="56"/>
  </w:num>
  <w:num w:numId="10">
    <w:abstractNumId w:val="52"/>
  </w:num>
  <w:num w:numId="11">
    <w:abstractNumId w:val="0"/>
  </w:num>
  <w:num w:numId="12">
    <w:abstractNumId w:val="15"/>
  </w:num>
  <w:num w:numId="13">
    <w:abstractNumId w:val="24"/>
  </w:num>
  <w:num w:numId="14">
    <w:abstractNumId w:val="25"/>
  </w:num>
  <w:num w:numId="15">
    <w:abstractNumId w:val="41"/>
  </w:num>
  <w:num w:numId="16">
    <w:abstractNumId w:val="5"/>
  </w:num>
  <w:num w:numId="17">
    <w:abstractNumId w:val="18"/>
  </w:num>
  <w:num w:numId="18">
    <w:abstractNumId w:val="62"/>
  </w:num>
  <w:num w:numId="19">
    <w:abstractNumId w:val="12"/>
  </w:num>
  <w:num w:numId="20">
    <w:abstractNumId w:val="17"/>
  </w:num>
  <w:num w:numId="21">
    <w:abstractNumId w:val="7"/>
  </w:num>
  <w:num w:numId="22">
    <w:abstractNumId w:val="26"/>
  </w:num>
  <w:num w:numId="23">
    <w:abstractNumId w:val="43"/>
  </w:num>
  <w:num w:numId="24">
    <w:abstractNumId w:val="33"/>
  </w:num>
  <w:num w:numId="25">
    <w:abstractNumId w:val="8"/>
  </w:num>
  <w:num w:numId="26">
    <w:abstractNumId w:val="36"/>
  </w:num>
  <w:num w:numId="27">
    <w:abstractNumId w:val="54"/>
  </w:num>
  <w:num w:numId="28">
    <w:abstractNumId w:val="38"/>
  </w:num>
  <w:num w:numId="29">
    <w:abstractNumId w:val="23"/>
  </w:num>
  <w:num w:numId="30">
    <w:abstractNumId w:val="23"/>
  </w:num>
  <w:num w:numId="31">
    <w:abstractNumId w:val="48"/>
  </w:num>
  <w:num w:numId="32">
    <w:abstractNumId w:val="27"/>
  </w:num>
  <w:num w:numId="33">
    <w:abstractNumId w:val="20"/>
  </w:num>
  <w:num w:numId="34">
    <w:abstractNumId w:val="35"/>
  </w:num>
  <w:num w:numId="35">
    <w:abstractNumId w:val="51"/>
  </w:num>
  <w:num w:numId="36">
    <w:abstractNumId w:val="3"/>
  </w:num>
  <w:num w:numId="37">
    <w:abstractNumId w:val="11"/>
  </w:num>
  <w:num w:numId="38">
    <w:abstractNumId w:val="23"/>
  </w:num>
  <w:num w:numId="39">
    <w:abstractNumId w:val="61"/>
  </w:num>
  <w:num w:numId="40">
    <w:abstractNumId w:val="19"/>
  </w:num>
  <w:num w:numId="41">
    <w:abstractNumId w:val="40"/>
  </w:num>
  <w:num w:numId="42">
    <w:abstractNumId w:val="39"/>
  </w:num>
  <w:num w:numId="43">
    <w:abstractNumId w:val="28"/>
  </w:num>
  <w:num w:numId="44">
    <w:abstractNumId w:val="55"/>
  </w:num>
  <w:num w:numId="45">
    <w:abstractNumId w:val="2"/>
  </w:num>
  <w:num w:numId="46">
    <w:abstractNumId w:val="21"/>
  </w:num>
  <w:num w:numId="47">
    <w:abstractNumId w:val="31"/>
  </w:num>
  <w:num w:numId="48">
    <w:abstractNumId w:val="10"/>
  </w:num>
  <w:num w:numId="49">
    <w:abstractNumId w:val="23"/>
  </w:num>
  <w:num w:numId="50">
    <w:abstractNumId w:val="14"/>
  </w:num>
  <w:num w:numId="51">
    <w:abstractNumId w:val="30"/>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num>
  <w:num w:numId="54">
    <w:abstractNumId w:val="26"/>
  </w:num>
  <w:num w:numId="55">
    <w:abstractNumId w:val="58"/>
  </w:num>
  <w:num w:numId="56">
    <w:abstractNumId w:val="23"/>
  </w:num>
  <w:num w:numId="57">
    <w:abstractNumId w:val="42"/>
  </w:num>
  <w:num w:numId="58">
    <w:abstractNumId w:val="23"/>
  </w:num>
  <w:num w:numId="59">
    <w:abstractNumId w:val="23"/>
  </w:num>
  <w:num w:numId="60">
    <w:abstractNumId w:val="23"/>
  </w:num>
  <w:num w:numId="61">
    <w:abstractNumId w:val="23"/>
  </w:num>
  <w:num w:numId="62">
    <w:abstractNumId w:val="23"/>
  </w:num>
  <w:num w:numId="63">
    <w:abstractNumId w:val="23"/>
  </w:num>
  <w:num w:numId="64">
    <w:abstractNumId w:val="23"/>
  </w:num>
  <w:num w:numId="65">
    <w:abstractNumId w:val="53"/>
  </w:num>
  <w:num w:numId="66">
    <w:abstractNumId w:val="16"/>
  </w:num>
  <w:num w:numId="67">
    <w:abstractNumId w:val="6"/>
  </w:num>
  <w:num w:numId="68">
    <w:abstractNumId w:val="45"/>
  </w:num>
  <w:num w:numId="69">
    <w:abstractNumId w:val="60"/>
  </w:num>
  <w:num w:numId="70">
    <w:abstractNumId w:val="4"/>
  </w:num>
  <w:num w:numId="71">
    <w:abstractNumId w:val="57"/>
  </w:num>
  <w:num w:numId="72">
    <w:abstractNumId w:val="22"/>
  </w:num>
  <w:num w:numId="73">
    <w:abstractNumId w:val="65"/>
  </w:num>
  <w:num w:numId="74">
    <w:abstractNumId w:val="34"/>
  </w:num>
  <w:num w:numId="75">
    <w:abstractNumId w:val="46"/>
  </w:num>
  <w:num w:numId="76">
    <w:abstractNumId w:val="1"/>
  </w:num>
  <w:num w:numId="77">
    <w:abstractNumId w:val="13"/>
  </w:num>
  <w:num w:numId="78">
    <w:abstractNumId w:val="49"/>
  </w:num>
  <w:num w:numId="79">
    <w:abstractNumId w:val="29"/>
  </w:num>
  <w:num w:numId="80">
    <w:abstractNumId w:val="50"/>
  </w:num>
  <w:num w:numId="81">
    <w:abstractNumId w:val="47"/>
  </w:num>
  <w:num w:numId="82">
    <w:abstractNumId w:val="4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6BA"/>
    <w:rsid w:val="000007B1"/>
    <w:rsid w:val="000009BE"/>
    <w:rsid w:val="00000ACE"/>
    <w:rsid w:val="00000BB7"/>
    <w:rsid w:val="00000D04"/>
    <w:rsid w:val="00000DB2"/>
    <w:rsid w:val="00001365"/>
    <w:rsid w:val="00001AFD"/>
    <w:rsid w:val="00001BD6"/>
    <w:rsid w:val="00001F1C"/>
    <w:rsid w:val="000021D0"/>
    <w:rsid w:val="000024F3"/>
    <w:rsid w:val="00002543"/>
    <w:rsid w:val="000025C3"/>
    <w:rsid w:val="00002888"/>
    <w:rsid w:val="00002893"/>
    <w:rsid w:val="000028F7"/>
    <w:rsid w:val="00002BD9"/>
    <w:rsid w:val="00002C2B"/>
    <w:rsid w:val="00002FF4"/>
    <w:rsid w:val="000033A3"/>
    <w:rsid w:val="0000343E"/>
    <w:rsid w:val="0000346F"/>
    <w:rsid w:val="00003605"/>
    <w:rsid w:val="00003C56"/>
    <w:rsid w:val="00003D39"/>
    <w:rsid w:val="00003D8C"/>
    <w:rsid w:val="00003EC2"/>
    <w:rsid w:val="00003F49"/>
    <w:rsid w:val="00003F4B"/>
    <w:rsid w:val="000040A9"/>
    <w:rsid w:val="00004113"/>
    <w:rsid w:val="0000445C"/>
    <w:rsid w:val="0000458D"/>
    <w:rsid w:val="0000458E"/>
    <w:rsid w:val="0000497B"/>
    <w:rsid w:val="00004A96"/>
    <w:rsid w:val="00004D5B"/>
    <w:rsid w:val="00004E70"/>
    <w:rsid w:val="00004F7E"/>
    <w:rsid w:val="00005104"/>
    <w:rsid w:val="00005120"/>
    <w:rsid w:val="000051B4"/>
    <w:rsid w:val="00005624"/>
    <w:rsid w:val="00005F88"/>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734"/>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41"/>
    <w:rsid w:val="000165E2"/>
    <w:rsid w:val="00016BF0"/>
    <w:rsid w:val="00016CC1"/>
    <w:rsid w:val="00016F60"/>
    <w:rsid w:val="000172BE"/>
    <w:rsid w:val="000175AE"/>
    <w:rsid w:val="000176DC"/>
    <w:rsid w:val="000178D6"/>
    <w:rsid w:val="00017934"/>
    <w:rsid w:val="00017C2C"/>
    <w:rsid w:val="00017D8A"/>
    <w:rsid w:val="00017DD1"/>
    <w:rsid w:val="0002009C"/>
    <w:rsid w:val="00020244"/>
    <w:rsid w:val="0002043E"/>
    <w:rsid w:val="000204EF"/>
    <w:rsid w:val="0002058A"/>
    <w:rsid w:val="0002065C"/>
    <w:rsid w:val="00020774"/>
    <w:rsid w:val="000208EE"/>
    <w:rsid w:val="00020B00"/>
    <w:rsid w:val="00020EAD"/>
    <w:rsid w:val="0002103F"/>
    <w:rsid w:val="00021499"/>
    <w:rsid w:val="0002163F"/>
    <w:rsid w:val="00021673"/>
    <w:rsid w:val="00021861"/>
    <w:rsid w:val="000218E1"/>
    <w:rsid w:val="00021934"/>
    <w:rsid w:val="00021965"/>
    <w:rsid w:val="00021A44"/>
    <w:rsid w:val="00021A85"/>
    <w:rsid w:val="00021AE1"/>
    <w:rsid w:val="00021C8A"/>
    <w:rsid w:val="00021CDC"/>
    <w:rsid w:val="00021D4E"/>
    <w:rsid w:val="00021DC2"/>
    <w:rsid w:val="00021E33"/>
    <w:rsid w:val="00022193"/>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4D"/>
    <w:rsid w:val="000242F2"/>
    <w:rsid w:val="000243F7"/>
    <w:rsid w:val="000244CD"/>
    <w:rsid w:val="000248AD"/>
    <w:rsid w:val="00024BE9"/>
    <w:rsid w:val="00024C3F"/>
    <w:rsid w:val="00024C4C"/>
    <w:rsid w:val="00025300"/>
    <w:rsid w:val="00025B53"/>
    <w:rsid w:val="00025C2F"/>
    <w:rsid w:val="00025D2D"/>
    <w:rsid w:val="00026511"/>
    <w:rsid w:val="0002654A"/>
    <w:rsid w:val="0002661D"/>
    <w:rsid w:val="000268A6"/>
    <w:rsid w:val="00026C39"/>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179"/>
    <w:rsid w:val="00030246"/>
    <w:rsid w:val="0003024C"/>
    <w:rsid w:val="00030274"/>
    <w:rsid w:val="00030295"/>
    <w:rsid w:val="00030366"/>
    <w:rsid w:val="000304AC"/>
    <w:rsid w:val="00030595"/>
    <w:rsid w:val="00030B78"/>
    <w:rsid w:val="00030C74"/>
    <w:rsid w:val="00030C99"/>
    <w:rsid w:val="00030EF7"/>
    <w:rsid w:val="00030F1D"/>
    <w:rsid w:val="0003129D"/>
    <w:rsid w:val="000313AB"/>
    <w:rsid w:val="00031623"/>
    <w:rsid w:val="00031A6C"/>
    <w:rsid w:val="00031AD7"/>
    <w:rsid w:val="00031ADB"/>
    <w:rsid w:val="00031C47"/>
    <w:rsid w:val="00031CD2"/>
    <w:rsid w:val="00032056"/>
    <w:rsid w:val="0003233D"/>
    <w:rsid w:val="000323CF"/>
    <w:rsid w:val="000325EF"/>
    <w:rsid w:val="0003264C"/>
    <w:rsid w:val="000328CA"/>
    <w:rsid w:val="00032AC0"/>
    <w:rsid w:val="00032BA8"/>
    <w:rsid w:val="00032D8C"/>
    <w:rsid w:val="00032E40"/>
    <w:rsid w:val="00032FBF"/>
    <w:rsid w:val="00032FF3"/>
    <w:rsid w:val="00033188"/>
    <w:rsid w:val="000333FE"/>
    <w:rsid w:val="0003358E"/>
    <w:rsid w:val="0003376B"/>
    <w:rsid w:val="000337AF"/>
    <w:rsid w:val="00033970"/>
    <w:rsid w:val="00033DC3"/>
    <w:rsid w:val="00034196"/>
    <w:rsid w:val="000341C3"/>
    <w:rsid w:val="0003442A"/>
    <w:rsid w:val="000344A1"/>
    <w:rsid w:val="000345BB"/>
    <w:rsid w:val="00034676"/>
    <w:rsid w:val="000346E6"/>
    <w:rsid w:val="0003497D"/>
    <w:rsid w:val="0003498E"/>
    <w:rsid w:val="00034DDA"/>
    <w:rsid w:val="00034FB9"/>
    <w:rsid w:val="000351F8"/>
    <w:rsid w:val="00035223"/>
    <w:rsid w:val="0003528A"/>
    <w:rsid w:val="000352B3"/>
    <w:rsid w:val="0003536F"/>
    <w:rsid w:val="00035690"/>
    <w:rsid w:val="00035977"/>
    <w:rsid w:val="00035C6D"/>
    <w:rsid w:val="000360AD"/>
    <w:rsid w:val="000361F9"/>
    <w:rsid w:val="000362CB"/>
    <w:rsid w:val="000365B6"/>
    <w:rsid w:val="00036641"/>
    <w:rsid w:val="00036B80"/>
    <w:rsid w:val="00036CC0"/>
    <w:rsid w:val="00036D6D"/>
    <w:rsid w:val="00036E2A"/>
    <w:rsid w:val="00037093"/>
    <w:rsid w:val="000370EA"/>
    <w:rsid w:val="00037104"/>
    <w:rsid w:val="00037152"/>
    <w:rsid w:val="0003715C"/>
    <w:rsid w:val="00037811"/>
    <w:rsid w:val="00037868"/>
    <w:rsid w:val="000379D4"/>
    <w:rsid w:val="000379FE"/>
    <w:rsid w:val="00037AFC"/>
    <w:rsid w:val="00037EBB"/>
    <w:rsid w:val="00037F0F"/>
    <w:rsid w:val="00040220"/>
    <w:rsid w:val="0004023E"/>
    <w:rsid w:val="0004024B"/>
    <w:rsid w:val="00040397"/>
    <w:rsid w:val="0004054C"/>
    <w:rsid w:val="00040699"/>
    <w:rsid w:val="00040F20"/>
    <w:rsid w:val="0004113A"/>
    <w:rsid w:val="00041475"/>
    <w:rsid w:val="000414B9"/>
    <w:rsid w:val="00041A3C"/>
    <w:rsid w:val="00041C35"/>
    <w:rsid w:val="00041C57"/>
    <w:rsid w:val="00041E19"/>
    <w:rsid w:val="0004284B"/>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5A06"/>
    <w:rsid w:val="00046796"/>
    <w:rsid w:val="000467FD"/>
    <w:rsid w:val="00046AAF"/>
    <w:rsid w:val="00046B65"/>
    <w:rsid w:val="00046C60"/>
    <w:rsid w:val="00046FF9"/>
    <w:rsid w:val="0004715A"/>
    <w:rsid w:val="000471BC"/>
    <w:rsid w:val="00047225"/>
    <w:rsid w:val="000475A5"/>
    <w:rsid w:val="00047E60"/>
    <w:rsid w:val="00047E63"/>
    <w:rsid w:val="00047FB4"/>
    <w:rsid w:val="00047FFB"/>
    <w:rsid w:val="000502BE"/>
    <w:rsid w:val="0005043F"/>
    <w:rsid w:val="00050522"/>
    <w:rsid w:val="00050738"/>
    <w:rsid w:val="00050749"/>
    <w:rsid w:val="000507DC"/>
    <w:rsid w:val="00050BA6"/>
    <w:rsid w:val="00050F2F"/>
    <w:rsid w:val="00051020"/>
    <w:rsid w:val="000522F3"/>
    <w:rsid w:val="000522F8"/>
    <w:rsid w:val="00052447"/>
    <w:rsid w:val="000526EF"/>
    <w:rsid w:val="0005292C"/>
    <w:rsid w:val="00052AD2"/>
    <w:rsid w:val="00052AEB"/>
    <w:rsid w:val="00052D6A"/>
    <w:rsid w:val="00052D81"/>
    <w:rsid w:val="00052E30"/>
    <w:rsid w:val="00053074"/>
    <w:rsid w:val="000530DF"/>
    <w:rsid w:val="00053399"/>
    <w:rsid w:val="0005354F"/>
    <w:rsid w:val="0005379C"/>
    <w:rsid w:val="00053A25"/>
    <w:rsid w:val="00053B4A"/>
    <w:rsid w:val="00053C3E"/>
    <w:rsid w:val="00053E3E"/>
    <w:rsid w:val="00053F0F"/>
    <w:rsid w:val="00054093"/>
    <w:rsid w:val="00054135"/>
    <w:rsid w:val="0005416F"/>
    <w:rsid w:val="000542C4"/>
    <w:rsid w:val="000544D1"/>
    <w:rsid w:val="0005458F"/>
    <w:rsid w:val="0005488E"/>
    <w:rsid w:val="00054940"/>
    <w:rsid w:val="000549BF"/>
    <w:rsid w:val="00054AA4"/>
    <w:rsid w:val="00054B20"/>
    <w:rsid w:val="00054B48"/>
    <w:rsid w:val="00054E0C"/>
    <w:rsid w:val="00054FEA"/>
    <w:rsid w:val="0005535B"/>
    <w:rsid w:val="0005541D"/>
    <w:rsid w:val="00055580"/>
    <w:rsid w:val="0005562F"/>
    <w:rsid w:val="00055637"/>
    <w:rsid w:val="00055902"/>
    <w:rsid w:val="00055B2E"/>
    <w:rsid w:val="00055F92"/>
    <w:rsid w:val="0005648E"/>
    <w:rsid w:val="000565C8"/>
    <w:rsid w:val="00056604"/>
    <w:rsid w:val="000567A0"/>
    <w:rsid w:val="000567FE"/>
    <w:rsid w:val="00056A2A"/>
    <w:rsid w:val="00056CC2"/>
    <w:rsid w:val="00056DD4"/>
    <w:rsid w:val="00056E9F"/>
    <w:rsid w:val="00057197"/>
    <w:rsid w:val="0005722D"/>
    <w:rsid w:val="000574D8"/>
    <w:rsid w:val="000575E7"/>
    <w:rsid w:val="000576D4"/>
    <w:rsid w:val="0005785B"/>
    <w:rsid w:val="000578E7"/>
    <w:rsid w:val="0005797D"/>
    <w:rsid w:val="000579F3"/>
    <w:rsid w:val="00057BF9"/>
    <w:rsid w:val="00057D03"/>
    <w:rsid w:val="00057DC8"/>
    <w:rsid w:val="00057E01"/>
    <w:rsid w:val="00057F68"/>
    <w:rsid w:val="00060278"/>
    <w:rsid w:val="000602F2"/>
    <w:rsid w:val="000602F4"/>
    <w:rsid w:val="0006063D"/>
    <w:rsid w:val="00060770"/>
    <w:rsid w:val="0006085D"/>
    <w:rsid w:val="00060895"/>
    <w:rsid w:val="000608BF"/>
    <w:rsid w:val="000609A4"/>
    <w:rsid w:val="00060C19"/>
    <w:rsid w:val="00060F6E"/>
    <w:rsid w:val="00060FAA"/>
    <w:rsid w:val="00060FF7"/>
    <w:rsid w:val="0006110D"/>
    <w:rsid w:val="00061151"/>
    <w:rsid w:val="00061207"/>
    <w:rsid w:val="00061278"/>
    <w:rsid w:val="000612E1"/>
    <w:rsid w:val="00061397"/>
    <w:rsid w:val="00061416"/>
    <w:rsid w:val="000614FE"/>
    <w:rsid w:val="0006151A"/>
    <w:rsid w:val="00061589"/>
    <w:rsid w:val="00061886"/>
    <w:rsid w:val="000619F1"/>
    <w:rsid w:val="00061A87"/>
    <w:rsid w:val="00061AD4"/>
    <w:rsid w:val="00061C7A"/>
    <w:rsid w:val="00061D81"/>
    <w:rsid w:val="00062113"/>
    <w:rsid w:val="000621CB"/>
    <w:rsid w:val="000621DE"/>
    <w:rsid w:val="00062570"/>
    <w:rsid w:val="000627F7"/>
    <w:rsid w:val="00062906"/>
    <w:rsid w:val="000629C4"/>
    <w:rsid w:val="00062AF5"/>
    <w:rsid w:val="00062C28"/>
    <w:rsid w:val="00062C5C"/>
    <w:rsid w:val="00062D26"/>
    <w:rsid w:val="00062DCD"/>
    <w:rsid w:val="00062E31"/>
    <w:rsid w:val="00062E6B"/>
    <w:rsid w:val="00062E94"/>
    <w:rsid w:val="0006303A"/>
    <w:rsid w:val="000630A8"/>
    <w:rsid w:val="000630AE"/>
    <w:rsid w:val="00063238"/>
    <w:rsid w:val="00063814"/>
    <w:rsid w:val="000639CC"/>
    <w:rsid w:val="00063A88"/>
    <w:rsid w:val="00063B86"/>
    <w:rsid w:val="00063D69"/>
    <w:rsid w:val="000640D6"/>
    <w:rsid w:val="000643A8"/>
    <w:rsid w:val="0006442A"/>
    <w:rsid w:val="0006476B"/>
    <w:rsid w:val="00064856"/>
    <w:rsid w:val="00064984"/>
    <w:rsid w:val="00064E63"/>
    <w:rsid w:val="000650F2"/>
    <w:rsid w:val="0006524C"/>
    <w:rsid w:val="000652D3"/>
    <w:rsid w:val="00065336"/>
    <w:rsid w:val="0006537C"/>
    <w:rsid w:val="00065426"/>
    <w:rsid w:val="000659DB"/>
    <w:rsid w:val="00065AFD"/>
    <w:rsid w:val="00065D38"/>
    <w:rsid w:val="00065DD0"/>
    <w:rsid w:val="00065EAA"/>
    <w:rsid w:val="000661EA"/>
    <w:rsid w:val="0006627D"/>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D42"/>
    <w:rsid w:val="00071FD5"/>
    <w:rsid w:val="000721C3"/>
    <w:rsid w:val="00072266"/>
    <w:rsid w:val="00072A80"/>
    <w:rsid w:val="00072BA6"/>
    <w:rsid w:val="00072F32"/>
    <w:rsid w:val="00072FD9"/>
    <w:rsid w:val="000730D5"/>
    <w:rsid w:val="000731A0"/>
    <w:rsid w:val="000733C7"/>
    <w:rsid w:val="000735CA"/>
    <w:rsid w:val="000736C1"/>
    <w:rsid w:val="00073797"/>
    <w:rsid w:val="00073880"/>
    <w:rsid w:val="000739A3"/>
    <w:rsid w:val="00073DDE"/>
    <w:rsid w:val="00073DEC"/>
    <w:rsid w:val="00074030"/>
    <w:rsid w:val="000740F9"/>
    <w:rsid w:val="00074497"/>
    <w:rsid w:val="000745AA"/>
    <w:rsid w:val="0007466F"/>
    <w:rsid w:val="00074B8B"/>
    <w:rsid w:val="00074CC9"/>
    <w:rsid w:val="00074E86"/>
    <w:rsid w:val="000751D9"/>
    <w:rsid w:val="00075557"/>
    <w:rsid w:val="0007578F"/>
    <w:rsid w:val="000758B6"/>
    <w:rsid w:val="0007590D"/>
    <w:rsid w:val="00075A0C"/>
    <w:rsid w:val="00075B27"/>
    <w:rsid w:val="00075F55"/>
    <w:rsid w:val="00076097"/>
    <w:rsid w:val="000761AE"/>
    <w:rsid w:val="000761B1"/>
    <w:rsid w:val="00076541"/>
    <w:rsid w:val="000765B1"/>
    <w:rsid w:val="000766AC"/>
    <w:rsid w:val="00076BB6"/>
    <w:rsid w:val="00076C2F"/>
    <w:rsid w:val="00076D68"/>
    <w:rsid w:val="00076E14"/>
    <w:rsid w:val="00076E42"/>
    <w:rsid w:val="00076F69"/>
    <w:rsid w:val="00077052"/>
    <w:rsid w:val="000772F4"/>
    <w:rsid w:val="00077657"/>
    <w:rsid w:val="000776A2"/>
    <w:rsid w:val="000776EB"/>
    <w:rsid w:val="000777AF"/>
    <w:rsid w:val="000778A4"/>
    <w:rsid w:val="00077910"/>
    <w:rsid w:val="00077B04"/>
    <w:rsid w:val="00077C1B"/>
    <w:rsid w:val="00077CA1"/>
    <w:rsid w:val="00077D2A"/>
    <w:rsid w:val="00077F14"/>
    <w:rsid w:val="000800DE"/>
    <w:rsid w:val="00080403"/>
    <w:rsid w:val="000804B2"/>
    <w:rsid w:val="00080630"/>
    <w:rsid w:val="00080755"/>
    <w:rsid w:val="000808EE"/>
    <w:rsid w:val="00080C0D"/>
    <w:rsid w:val="00081072"/>
    <w:rsid w:val="000810B6"/>
    <w:rsid w:val="000812C8"/>
    <w:rsid w:val="00081B13"/>
    <w:rsid w:val="00081B7F"/>
    <w:rsid w:val="000823B0"/>
    <w:rsid w:val="0008244B"/>
    <w:rsid w:val="000826B8"/>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31D"/>
    <w:rsid w:val="0008444E"/>
    <w:rsid w:val="00084777"/>
    <w:rsid w:val="00084997"/>
    <w:rsid w:val="000849DA"/>
    <w:rsid w:val="00084B3B"/>
    <w:rsid w:val="00085230"/>
    <w:rsid w:val="000854AC"/>
    <w:rsid w:val="0008560E"/>
    <w:rsid w:val="00085E04"/>
    <w:rsid w:val="00086606"/>
    <w:rsid w:val="000866C1"/>
    <w:rsid w:val="000867DB"/>
    <w:rsid w:val="00086800"/>
    <w:rsid w:val="00086ABA"/>
    <w:rsid w:val="00086E4F"/>
    <w:rsid w:val="00086F64"/>
    <w:rsid w:val="0008721F"/>
    <w:rsid w:val="000872ED"/>
    <w:rsid w:val="000876E8"/>
    <w:rsid w:val="00087835"/>
    <w:rsid w:val="0008785D"/>
    <w:rsid w:val="00087913"/>
    <w:rsid w:val="00087C4E"/>
    <w:rsid w:val="00087ECE"/>
    <w:rsid w:val="000902DC"/>
    <w:rsid w:val="00090561"/>
    <w:rsid w:val="000906C2"/>
    <w:rsid w:val="000907FB"/>
    <w:rsid w:val="000909F3"/>
    <w:rsid w:val="00090A45"/>
    <w:rsid w:val="00090C61"/>
    <w:rsid w:val="00090CC5"/>
    <w:rsid w:val="00090D21"/>
    <w:rsid w:val="00090DDB"/>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EE3"/>
    <w:rsid w:val="0009320B"/>
    <w:rsid w:val="00093446"/>
    <w:rsid w:val="00093489"/>
    <w:rsid w:val="000935D4"/>
    <w:rsid w:val="00093697"/>
    <w:rsid w:val="000937DF"/>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575"/>
    <w:rsid w:val="000955C3"/>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751"/>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2C"/>
    <w:rsid w:val="000A1D7C"/>
    <w:rsid w:val="000A1E28"/>
    <w:rsid w:val="000A1F01"/>
    <w:rsid w:val="000A206F"/>
    <w:rsid w:val="000A20ED"/>
    <w:rsid w:val="000A21B4"/>
    <w:rsid w:val="000A2335"/>
    <w:rsid w:val="000A2612"/>
    <w:rsid w:val="000A29E5"/>
    <w:rsid w:val="000A2CC7"/>
    <w:rsid w:val="000A2CC8"/>
    <w:rsid w:val="000A2E19"/>
    <w:rsid w:val="000A2ED6"/>
    <w:rsid w:val="000A2F0E"/>
    <w:rsid w:val="000A35FF"/>
    <w:rsid w:val="000A3679"/>
    <w:rsid w:val="000A3721"/>
    <w:rsid w:val="000A3C29"/>
    <w:rsid w:val="000A3CD8"/>
    <w:rsid w:val="000A3D7C"/>
    <w:rsid w:val="000A3E52"/>
    <w:rsid w:val="000A3E67"/>
    <w:rsid w:val="000A41D1"/>
    <w:rsid w:val="000A4205"/>
    <w:rsid w:val="000A427D"/>
    <w:rsid w:val="000A45FE"/>
    <w:rsid w:val="000A47B2"/>
    <w:rsid w:val="000A4A19"/>
    <w:rsid w:val="000A4B09"/>
    <w:rsid w:val="000A4D04"/>
    <w:rsid w:val="000A4E44"/>
    <w:rsid w:val="000A4EB2"/>
    <w:rsid w:val="000A4ED8"/>
    <w:rsid w:val="000A50E2"/>
    <w:rsid w:val="000A511D"/>
    <w:rsid w:val="000A51B2"/>
    <w:rsid w:val="000A57F0"/>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BBD"/>
    <w:rsid w:val="000A7F50"/>
    <w:rsid w:val="000A7FB0"/>
    <w:rsid w:val="000B0343"/>
    <w:rsid w:val="000B09CF"/>
    <w:rsid w:val="000B0C18"/>
    <w:rsid w:val="000B0C19"/>
    <w:rsid w:val="000B0C38"/>
    <w:rsid w:val="000B0DE9"/>
    <w:rsid w:val="000B0E47"/>
    <w:rsid w:val="000B140C"/>
    <w:rsid w:val="000B164E"/>
    <w:rsid w:val="000B1B10"/>
    <w:rsid w:val="000B2573"/>
    <w:rsid w:val="000B27BA"/>
    <w:rsid w:val="000B2849"/>
    <w:rsid w:val="000B284E"/>
    <w:rsid w:val="000B2936"/>
    <w:rsid w:val="000B2985"/>
    <w:rsid w:val="000B2A59"/>
    <w:rsid w:val="000B2ABC"/>
    <w:rsid w:val="000B2C47"/>
    <w:rsid w:val="000B2C88"/>
    <w:rsid w:val="000B2DDF"/>
    <w:rsid w:val="000B3111"/>
    <w:rsid w:val="000B3342"/>
    <w:rsid w:val="000B3597"/>
    <w:rsid w:val="000B38F0"/>
    <w:rsid w:val="000B390F"/>
    <w:rsid w:val="000B3AA2"/>
    <w:rsid w:val="000B3ACC"/>
    <w:rsid w:val="000B3CC7"/>
    <w:rsid w:val="000B3FE5"/>
    <w:rsid w:val="000B41DD"/>
    <w:rsid w:val="000B442E"/>
    <w:rsid w:val="000B4C6D"/>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9F7"/>
    <w:rsid w:val="000B6B96"/>
    <w:rsid w:val="000B6DA1"/>
    <w:rsid w:val="000B6E2C"/>
    <w:rsid w:val="000B6FDB"/>
    <w:rsid w:val="000B7133"/>
    <w:rsid w:val="000B7474"/>
    <w:rsid w:val="000B75CB"/>
    <w:rsid w:val="000B7623"/>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1F48"/>
    <w:rsid w:val="000C252B"/>
    <w:rsid w:val="000C25CD"/>
    <w:rsid w:val="000C29DE"/>
    <w:rsid w:val="000C2ADB"/>
    <w:rsid w:val="000C2FBD"/>
    <w:rsid w:val="000C3593"/>
    <w:rsid w:val="000C3595"/>
    <w:rsid w:val="000C3613"/>
    <w:rsid w:val="000C3B0C"/>
    <w:rsid w:val="000C3D71"/>
    <w:rsid w:val="000C4147"/>
    <w:rsid w:val="000C422D"/>
    <w:rsid w:val="000C43D7"/>
    <w:rsid w:val="000C4582"/>
    <w:rsid w:val="000C461B"/>
    <w:rsid w:val="000C4838"/>
    <w:rsid w:val="000C485D"/>
    <w:rsid w:val="000C4E12"/>
    <w:rsid w:val="000C4FBD"/>
    <w:rsid w:val="000C4FDF"/>
    <w:rsid w:val="000C510A"/>
    <w:rsid w:val="000C541F"/>
    <w:rsid w:val="000C565A"/>
    <w:rsid w:val="000C5946"/>
    <w:rsid w:val="000C59DA"/>
    <w:rsid w:val="000C5D95"/>
    <w:rsid w:val="000C5E1D"/>
    <w:rsid w:val="000C5E28"/>
    <w:rsid w:val="000C5F91"/>
    <w:rsid w:val="000C6025"/>
    <w:rsid w:val="000C606A"/>
    <w:rsid w:val="000C6080"/>
    <w:rsid w:val="000C611A"/>
    <w:rsid w:val="000C61D6"/>
    <w:rsid w:val="000C6257"/>
    <w:rsid w:val="000C6281"/>
    <w:rsid w:val="000C64A3"/>
    <w:rsid w:val="000C6587"/>
    <w:rsid w:val="000C6792"/>
    <w:rsid w:val="000C6CE8"/>
    <w:rsid w:val="000C6F3A"/>
    <w:rsid w:val="000C7020"/>
    <w:rsid w:val="000C7368"/>
    <w:rsid w:val="000C73CC"/>
    <w:rsid w:val="000C7548"/>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09A"/>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23"/>
    <w:rsid w:val="000D383B"/>
    <w:rsid w:val="000D38A1"/>
    <w:rsid w:val="000D3948"/>
    <w:rsid w:val="000D3AA3"/>
    <w:rsid w:val="000D3B19"/>
    <w:rsid w:val="000D3B9E"/>
    <w:rsid w:val="000D3D10"/>
    <w:rsid w:val="000D45E5"/>
    <w:rsid w:val="000D4BC6"/>
    <w:rsid w:val="000D4C04"/>
    <w:rsid w:val="000D4C4E"/>
    <w:rsid w:val="000D4DE6"/>
    <w:rsid w:val="000D4EB5"/>
    <w:rsid w:val="000D5048"/>
    <w:rsid w:val="000D5077"/>
    <w:rsid w:val="000D5362"/>
    <w:rsid w:val="000D5637"/>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97D"/>
    <w:rsid w:val="000D6A49"/>
    <w:rsid w:val="000D6CDF"/>
    <w:rsid w:val="000D6D66"/>
    <w:rsid w:val="000D6F10"/>
    <w:rsid w:val="000D71E2"/>
    <w:rsid w:val="000D72CA"/>
    <w:rsid w:val="000D73A5"/>
    <w:rsid w:val="000D74A4"/>
    <w:rsid w:val="000D76A9"/>
    <w:rsid w:val="000E019F"/>
    <w:rsid w:val="000E01A9"/>
    <w:rsid w:val="000E0538"/>
    <w:rsid w:val="000E057A"/>
    <w:rsid w:val="000E05CE"/>
    <w:rsid w:val="000E07C2"/>
    <w:rsid w:val="000E07D6"/>
    <w:rsid w:val="000E1087"/>
    <w:rsid w:val="000E128C"/>
    <w:rsid w:val="000E1356"/>
    <w:rsid w:val="000E1380"/>
    <w:rsid w:val="000E1529"/>
    <w:rsid w:val="000E1560"/>
    <w:rsid w:val="000E1594"/>
    <w:rsid w:val="000E17A4"/>
    <w:rsid w:val="000E18A5"/>
    <w:rsid w:val="000E18DF"/>
    <w:rsid w:val="000E194B"/>
    <w:rsid w:val="000E19BF"/>
    <w:rsid w:val="000E1AC4"/>
    <w:rsid w:val="000E1EA2"/>
    <w:rsid w:val="000E22E4"/>
    <w:rsid w:val="000E2375"/>
    <w:rsid w:val="000E237F"/>
    <w:rsid w:val="000E2436"/>
    <w:rsid w:val="000E2450"/>
    <w:rsid w:val="000E2489"/>
    <w:rsid w:val="000E2502"/>
    <w:rsid w:val="000E26EF"/>
    <w:rsid w:val="000E2D98"/>
    <w:rsid w:val="000E2F50"/>
    <w:rsid w:val="000E3164"/>
    <w:rsid w:val="000E32AA"/>
    <w:rsid w:val="000E3328"/>
    <w:rsid w:val="000E3469"/>
    <w:rsid w:val="000E372C"/>
    <w:rsid w:val="000E3775"/>
    <w:rsid w:val="000E39FE"/>
    <w:rsid w:val="000E3C7B"/>
    <w:rsid w:val="000E3EBC"/>
    <w:rsid w:val="000E3ECF"/>
    <w:rsid w:val="000E4129"/>
    <w:rsid w:val="000E4463"/>
    <w:rsid w:val="000E45E3"/>
    <w:rsid w:val="000E4663"/>
    <w:rsid w:val="000E4CB8"/>
    <w:rsid w:val="000E4CD7"/>
    <w:rsid w:val="000E4D72"/>
    <w:rsid w:val="000E510E"/>
    <w:rsid w:val="000E5153"/>
    <w:rsid w:val="000E52BF"/>
    <w:rsid w:val="000E52EF"/>
    <w:rsid w:val="000E5882"/>
    <w:rsid w:val="000E58D6"/>
    <w:rsid w:val="000E58E4"/>
    <w:rsid w:val="000E59A0"/>
    <w:rsid w:val="000E5A08"/>
    <w:rsid w:val="000E5A2D"/>
    <w:rsid w:val="000E5A62"/>
    <w:rsid w:val="000E5B68"/>
    <w:rsid w:val="000E5D45"/>
    <w:rsid w:val="000E5EE5"/>
    <w:rsid w:val="000E5F2D"/>
    <w:rsid w:val="000E5FB5"/>
    <w:rsid w:val="000E610F"/>
    <w:rsid w:val="000E6252"/>
    <w:rsid w:val="000E6318"/>
    <w:rsid w:val="000E6327"/>
    <w:rsid w:val="000E648D"/>
    <w:rsid w:val="000E6532"/>
    <w:rsid w:val="000E659C"/>
    <w:rsid w:val="000E6694"/>
    <w:rsid w:val="000E688A"/>
    <w:rsid w:val="000E6B4B"/>
    <w:rsid w:val="000E6DE3"/>
    <w:rsid w:val="000E6F20"/>
    <w:rsid w:val="000E70D4"/>
    <w:rsid w:val="000E72F1"/>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0E97"/>
    <w:rsid w:val="000F145F"/>
    <w:rsid w:val="000F15BC"/>
    <w:rsid w:val="000F180A"/>
    <w:rsid w:val="000F186B"/>
    <w:rsid w:val="000F1C92"/>
    <w:rsid w:val="000F1ED7"/>
    <w:rsid w:val="000F212B"/>
    <w:rsid w:val="000F2170"/>
    <w:rsid w:val="000F2383"/>
    <w:rsid w:val="000F29AB"/>
    <w:rsid w:val="000F2B06"/>
    <w:rsid w:val="000F2B20"/>
    <w:rsid w:val="000F2D75"/>
    <w:rsid w:val="000F2E37"/>
    <w:rsid w:val="000F2EEE"/>
    <w:rsid w:val="000F3503"/>
    <w:rsid w:val="000F356B"/>
    <w:rsid w:val="000F3697"/>
    <w:rsid w:val="000F3895"/>
    <w:rsid w:val="000F3A4C"/>
    <w:rsid w:val="000F3A7C"/>
    <w:rsid w:val="000F3B89"/>
    <w:rsid w:val="000F3C68"/>
    <w:rsid w:val="000F3CE5"/>
    <w:rsid w:val="000F3DC3"/>
    <w:rsid w:val="000F42DC"/>
    <w:rsid w:val="000F47F6"/>
    <w:rsid w:val="000F4B03"/>
    <w:rsid w:val="000F4C1C"/>
    <w:rsid w:val="000F4C66"/>
    <w:rsid w:val="000F4CC4"/>
    <w:rsid w:val="000F4CD9"/>
    <w:rsid w:val="000F4E80"/>
    <w:rsid w:val="000F539A"/>
    <w:rsid w:val="000F56C9"/>
    <w:rsid w:val="000F59F3"/>
    <w:rsid w:val="000F60AB"/>
    <w:rsid w:val="000F625E"/>
    <w:rsid w:val="000F652B"/>
    <w:rsid w:val="000F6631"/>
    <w:rsid w:val="000F670A"/>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3F6"/>
    <w:rsid w:val="001005A5"/>
    <w:rsid w:val="001005B8"/>
    <w:rsid w:val="00100698"/>
    <w:rsid w:val="001006AD"/>
    <w:rsid w:val="0010090A"/>
    <w:rsid w:val="00100B57"/>
    <w:rsid w:val="00100FF3"/>
    <w:rsid w:val="001011A4"/>
    <w:rsid w:val="00101415"/>
    <w:rsid w:val="00101667"/>
    <w:rsid w:val="001019FF"/>
    <w:rsid w:val="00101A25"/>
    <w:rsid w:val="00101D62"/>
    <w:rsid w:val="00101E24"/>
    <w:rsid w:val="00101E9E"/>
    <w:rsid w:val="00101F40"/>
    <w:rsid w:val="00101F93"/>
    <w:rsid w:val="00101FDD"/>
    <w:rsid w:val="001020F5"/>
    <w:rsid w:val="001021BD"/>
    <w:rsid w:val="001022F1"/>
    <w:rsid w:val="00102613"/>
    <w:rsid w:val="00102614"/>
    <w:rsid w:val="00102647"/>
    <w:rsid w:val="001026CA"/>
    <w:rsid w:val="0010276F"/>
    <w:rsid w:val="00102986"/>
    <w:rsid w:val="00102B11"/>
    <w:rsid w:val="00102C73"/>
    <w:rsid w:val="00102F30"/>
    <w:rsid w:val="00102FE1"/>
    <w:rsid w:val="0010353D"/>
    <w:rsid w:val="00103585"/>
    <w:rsid w:val="0010366B"/>
    <w:rsid w:val="0010371D"/>
    <w:rsid w:val="00103817"/>
    <w:rsid w:val="001038ED"/>
    <w:rsid w:val="00103B0E"/>
    <w:rsid w:val="00103D02"/>
    <w:rsid w:val="00103E64"/>
    <w:rsid w:val="00103FC4"/>
    <w:rsid w:val="0010416E"/>
    <w:rsid w:val="001042D1"/>
    <w:rsid w:val="001043AE"/>
    <w:rsid w:val="001043C2"/>
    <w:rsid w:val="001043E1"/>
    <w:rsid w:val="00104665"/>
    <w:rsid w:val="001046CC"/>
    <w:rsid w:val="001049D5"/>
    <w:rsid w:val="00104C05"/>
    <w:rsid w:val="00104CA3"/>
    <w:rsid w:val="00104FB1"/>
    <w:rsid w:val="001054C8"/>
    <w:rsid w:val="0010564F"/>
    <w:rsid w:val="0010565D"/>
    <w:rsid w:val="0010590A"/>
    <w:rsid w:val="00105BEA"/>
    <w:rsid w:val="00105C68"/>
    <w:rsid w:val="00105CC7"/>
    <w:rsid w:val="00105E6B"/>
    <w:rsid w:val="00106013"/>
    <w:rsid w:val="0010608F"/>
    <w:rsid w:val="00106219"/>
    <w:rsid w:val="001062E2"/>
    <w:rsid w:val="00106835"/>
    <w:rsid w:val="00106E39"/>
    <w:rsid w:val="0010714D"/>
    <w:rsid w:val="00107186"/>
    <w:rsid w:val="001071A6"/>
    <w:rsid w:val="001071B5"/>
    <w:rsid w:val="001072BB"/>
    <w:rsid w:val="00107392"/>
    <w:rsid w:val="00107573"/>
    <w:rsid w:val="001078C2"/>
    <w:rsid w:val="00107995"/>
    <w:rsid w:val="00107B45"/>
    <w:rsid w:val="00107E1C"/>
    <w:rsid w:val="00110243"/>
    <w:rsid w:val="0011024C"/>
    <w:rsid w:val="001103CA"/>
    <w:rsid w:val="00110797"/>
    <w:rsid w:val="00110963"/>
    <w:rsid w:val="00110A56"/>
    <w:rsid w:val="00110C35"/>
    <w:rsid w:val="00110EAA"/>
    <w:rsid w:val="00110EC3"/>
    <w:rsid w:val="0011125D"/>
    <w:rsid w:val="001112C4"/>
    <w:rsid w:val="00111394"/>
    <w:rsid w:val="00111396"/>
    <w:rsid w:val="001113FF"/>
    <w:rsid w:val="00111444"/>
    <w:rsid w:val="00111531"/>
    <w:rsid w:val="00111535"/>
    <w:rsid w:val="00111568"/>
    <w:rsid w:val="001116DB"/>
    <w:rsid w:val="00111723"/>
    <w:rsid w:val="0011185A"/>
    <w:rsid w:val="0011186F"/>
    <w:rsid w:val="001118BD"/>
    <w:rsid w:val="001118C3"/>
    <w:rsid w:val="001119BE"/>
    <w:rsid w:val="00111A62"/>
    <w:rsid w:val="00111C4C"/>
    <w:rsid w:val="00111E45"/>
    <w:rsid w:val="00111EF6"/>
    <w:rsid w:val="00111F91"/>
    <w:rsid w:val="001121BF"/>
    <w:rsid w:val="00112314"/>
    <w:rsid w:val="0011246C"/>
    <w:rsid w:val="001124A5"/>
    <w:rsid w:val="00112529"/>
    <w:rsid w:val="00112745"/>
    <w:rsid w:val="00112859"/>
    <w:rsid w:val="001129B5"/>
    <w:rsid w:val="00112B29"/>
    <w:rsid w:val="00112DB2"/>
    <w:rsid w:val="00112FB6"/>
    <w:rsid w:val="0011324B"/>
    <w:rsid w:val="001135FF"/>
    <w:rsid w:val="00113606"/>
    <w:rsid w:val="0011385C"/>
    <w:rsid w:val="0011398C"/>
    <w:rsid w:val="00113A30"/>
    <w:rsid w:val="00113C00"/>
    <w:rsid w:val="00113F22"/>
    <w:rsid w:val="00114068"/>
    <w:rsid w:val="001141E3"/>
    <w:rsid w:val="00114221"/>
    <w:rsid w:val="00114369"/>
    <w:rsid w:val="001144DF"/>
    <w:rsid w:val="00114923"/>
    <w:rsid w:val="00114BC7"/>
    <w:rsid w:val="00114CCF"/>
    <w:rsid w:val="00114DA9"/>
    <w:rsid w:val="00114E22"/>
    <w:rsid w:val="00114EAA"/>
    <w:rsid w:val="00115118"/>
    <w:rsid w:val="0011511D"/>
    <w:rsid w:val="00115527"/>
    <w:rsid w:val="0011557B"/>
    <w:rsid w:val="00115ABC"/>
    <w:rsid w:val="00115F72"/>
    <w:rsid w:val="001160E8"/>
    <w:rsid w:val="00116C68"/>
    <w:rsid w:val="00116E29"/>
    <w:rsid w:val="00117116"/>
    <w:rsid w:val="001173E7"/>
    <w:rsid w:val="0011742D"/>
    <w:rsid w:val="00117473"/>
    <w:rsid w:val="0011775A"/>
    <w:rsid w:val="00117804"/>
    <w:rsid w:val="00117847"/>
    <w:rsid w:val="0011789D"/>
    <w:rsid w:val="00117AAA"/>
    <w:rsid w:val="00117AF8"/>
    <w:rsid w:val="00117B05"/>
    <w:rsid w:val="00117BC6"/>
    <w:rsid w:val="00117BCE"/>
    <w:rsid w:val="00117C23"/>
    <w:rsid w:val="00117C85"/>
    <w:rsid w:val="00117ED2"/>
    <w:rsid w:val="00120387"/>
    <w:rsid w:val="001209F8"/>
    <w:rsid w:val="00120B13"/>
    <w:rsid w:val="00120CCB"/>
    <w:rsid w:val="00120E0F"/>
    <w:rsid w:val="001212BA"/>
    <w:rsid w:val="001215BB"/>
    <w:rsid w:val="001216BC"/>
    <w:rsid w:val="001216DF"/>
    <w:rsid w:val="001218A3"/>
    <w:rsid w:val="00121F98"/>
    <w:rsid w:val="0012200D"/>
    <w:rsid w:val="00122214"/>
    <w:rsid w:val="001224B2"/>
    <w:rsid w:val="00122712"/>
    <w:rsid w:val="00122F85"/>
    <w:rsid w:val="00123190"/>
    <w:rsid w:val="0012344B"/>
    <w:rsid w:val="00123764"/>
    <w:rsid w:val="001239FA"/>
    <w:rsid w:val="00123AF7"/>
    <w:rsid w:val="00123BDE"/>
    <w:rsid w:val="00123CB1"/>
    <w:rsid w:val="00123D86"/>
    <w:rsid w:val="0012416B"/>
    <w:rsid w:val="001242F8"/>
    <w:rsid w:val="001247D2"/>
    <w:rsid w:val="00124D84"/>
    <w:rsid w:val="001250DD"/>
    <w:rsid w:val="00125185"/>
    <w:rsid w:val="0012521B"/>
    <w:rsid w:val="00125562"/>
    <w:rsid w:val="00125733"/>
    <w:rsid w:val="00125917"/>
    <w:rsid w:val="0012599B"/>
    <w:rsid w:val="00125A40"/>
    <w:rsid w:val="00125E21"/>
    <w:rsid w:val="00125E3F"/>
    <w:rsid w:val="00126317"/>
    <w:rsid w:val="001263AA"/>
    <w:rsid w:val="00126635"/>
    <w:rsid w:val="0012691B"/>
    <w:rsid w:val="00126F67"/>
    <w:rsid w:val="00127100"/>
    <w:rsid w:val="00127364"/>
    <w:rsid w:val="00127387"/>
    <w:rsid w:val="001273A2"/>
    <w:rsid w:val="0012748C"/>
    <w:rsid w:val="001276D7"/>
    <w:rsid w:val="0012771C"/>
    <w:rsid w:val="00127F4D"/>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D3"/>
    <w:rsid w:val="001322CD"/>
    <w:rsid w:val="0013234F"/>
    <w:rsid w:val="0013258A"/>
    <w:rsid w:val="00132827"/>
    <w:rsid w:val="00132852"/>
    <w:rsid w:val="00132883"/>
    <w:rsid w:val="00132925"/>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E7A"/>
    <w:rsid w:val="00134F39"/>
    <w:rsid w:val="00134F6E"/>
    <w:rsid w:val="001350BF"/>
    <w:rsid w:val="00135174"/>
    <w:rsid w:val="001356F0"/>
    <w:rsid w:val="00135752"/>
    <w:rsid w:val="00135939"/>
    <w:rsid w:val="00135AA5"/>
    <w:rsid w:val="00135C9B"/>
    <w:rsid w:val="00135D5E"/>
    <w:rsid w:val="00135E84"/>
    <w:rsid w:val="00136511"/>
    <w:rsid w:val="0013658B"/>
    <w:rsid w:val="00136794"/>
    <w:rsid w:val="001367E4"/>
    <w:rsid w:val="00136859"/>
    <w:rsid w:val="00136A23"/>
    <w:rsid w:val="00136B99"/>
    <w:rsid w:val="00136BB3"/>
    <w:rsid w:val="00136C63"/>
    <w:rsid w:val="00136E62"/>
    <w:rsid w:val="00136E83"/>
    <w:rsid w:val="00136F88"/>
    <w:rsid w:val="0013743C"/>
    <w:rsid w:val="00137757"/>
    <w:rsid w:val="001377A6"/>
    <w:rsid w:val="0013796B"/>
    <w:rsid w:val="00137B95"/>
    <w:rsid w:val="00137C16"/>
    <w:rsid w:val="00137CF1"/>
    <w:rsid w:val="00137E21"/>
    <w:rsid w:val="00137FE7"/>
    <w:rsid w:val="0014002D"/>
    <w:rsid w:val="001404D5"/>
    <w:rsid w:val="0014063E"/>
    <w:rsid w:val="00140725"/>
    <w:rsid w:val="0014087D"/>
    <w:rsid w:val="00140896"/>
    <w:rsid w:val="001408F0"/>
    <w:rsid w:val="00140AA8"/>
    <w:rsid w:val="00140C89"/>
    <w:rsid w:val="00140E96"/>
    <w:rsid w:val="00140F18"/>
    <w:rsid w:val="00140F74"/>
    <w:rsid w:val="001410CF"/>
    <w:rsid w:val="00141191"/>
    <w:rsid w:val="00141279"/>
    <w:rsid w:val="0014159C"/>
    <w:rsid w:val="001416A9"/>
    <w:rsid w:val="0014177C"/>
    <w:rsid w:val="00141C1C"/>
    <w:rsid w:val="00141C68"/>
    <w:rsid w:val="00141C80"/>
    <w:rsid w:val="00141D4A"/>
    <w:rsid w:val="001425B2"/>
    <w:rsid w:val="00142665"/>
    <w:rsid w:val="001426E3"/>
    <w:rsid w:val="00142D98"/>
    <w:rsid w:val="00142E6F"/>
    <w:rsid w:val="00143071"/>
    <w:rsid w:val="00143111"/>
    <w:rsid w:val="0014335B"/>
    <w:rsid w:val="00143538"/>
    <w:rsid w:val="00143783"/>
    <w:rsid w:val="00143810"/>
    <w:rsid w:val="0014384A"/>
    <w:rsid w:val="0014391C"/>
    <w:rsid w:val="00143A35"/>
    <w:rsid w:val="00143FB3"/>
    <w:rsid w:val="00143FDA"/>
    <w:rsid w:val="0014410F"/>
    <w:rsid w:val="0014450F"/>
    <w:rsid w:val="001448B6"/>
    <w:rsid w:val="00144948"/>
    <w:rsid w:val="0014499D"/>
    <w:rsid w:val="00144D8F"/>
    <w:rsid w:val="00145285"/>
    <w:rsid w:val="001452B5"/>
    <w:rsid w:val="001452C0"/>
    <w:rsid w:val="00145693"/>
    <w:rsid w:val="00145720"/>
    <w:rsid w:val="00145C74"/>
    <w:rsid w:val="00145F51"/>
    <w:rsid w:val="0014600D"/>
    <w:rsid w:val="001462E9"/>
    <w:rsid w:val="001462FC"/>
    <w:rsid w:val="0014633A"/>
    <w:rsid w:val="001464D2"/>
    <w:rsid w:val="001467A4"/>
    <w:rsid w:val="001467B9"/>
    <w:rsid w:val="00146D0C"/>
    <w:rsid w:val="00146E32"/>
    <w:rsid w:val="001470DE"/>
    <w:rsid w:val="00147433"/>
    <w:rsid w:val="001474BF"/>
    <w:rsid w:val="001475A1"/>
    <w:rsid w:val="00147A20"/>
    <w:rsid w:val="00147AFF"/>
    <w:rsid w:val="00147BCB"/>
    <w:rsid w:val="00150C26"/>
    <w:rsid w:val="00150F6D"/>
    <w:rsid w:val="00150FD4"/>
    <w:rsid w:val="00151354"/>
    <w:rsid w:val="0015144E"/>
    <w:rsid w:val="00151619"/>
    <w:rsid w:val="00151661"/>
    <w:rsid w:val="00151712"/>
    <w:rsid w:val="00151881"/>
    <w:rsid w:val="0015190C"/>
    <w:rsid w:val="00151D1B"/>
    <w:rsid w:val="00151D57"/>
    <w:rsid w:val="00151DA7"/>
    <w:rsid w:val="00151F92"/>
    <w:rsid w:val="00152188"/>
    <w:rsid w:val="00152219"/>
    <w:rsid w:val="00152302"/>
    <w:rsid w:val="00152835"/>
    <w:rsid w:val="0015287E"/>
    <w:rsid w:val="001528CC"/>
    <w:rsid w:val="001528D1"/>
    <w:rsid w:val="00152D1F"/>
    <w:rsid w:val="00153230"/>
    <w:rsid w:val="001534A5"/>
    <w:rsid w:val="001536D3"/>
    <w:rsid w:val="0015374F"/>
    <w:rsid w:val="001537D4"/>
    <w:rsid w:val="001537FE"/>
    <w:rsid w:val="0015402B"/>
    <w:rsid w:val="00154361"/>
    <w:rsid w:val="001544B3"/>
    <w:rsid w:val="00154B70"/>
    <w:rsid w:val="00154BE3"/>
    <w:rsid w:val="00154FAA"/>
    <w:rsid w:val="001551A9"/>
    <w:rsid w:val="0015528B"/>
    <w:rsid w:val="0015529F"/>
    <w:rsid w:val="00155397"/>
    <w:rsid w:val="001554DB"/>
    <w:rsid w:val="00155707"/>
    <w:rsid w:val="001558D0"/>
    <w:rsid w:val="001559FA"/>
    <w:rsid w:val="00155DFB"/>
    <w:rsid w:val="00155EB1"/>
    <w:rsid w:val="00156331"/>
    <w:rsid w:val="00156374"/>
    <w:rsid w:val="00156626"/>
    <w:rsid w:val="00156862"/>
    <w:rsid w:val="001568A5"/>
    <w:rsid w:val="00156CDC"/>
    <w:rsid w:val="00156DC9"/>
    <w:rsid w:val="00156E13"/>
    <w:rsid w:val="00156EA3"/>
    <w:rsid w:val="00156FA4"/>
    <w:rsid w:val="001571B0"/>
    <w:rsid w:val="001572B1"/>
    <w:rsid w:val="00157339"/>
    <w:rsid w:val="00157428"/>
    <w:rsid w:val="00157433"/>
    <w:rsid w:val="001574C2"/>
    <w:rsid w:val="001574FE"/>
    <w:rsid w:val="00157551"/>
    <w:rsid w:val="001577D8"/>
    <w:rsid w:val="001578C9"/>
    <w:rsid w:val="00157DC1"/>
    <w:rsid w:val="00157E5B"/>
    <w:rsid w:val="00157FC3"/>
    <w:rsid w:val="001600F9"/>
    <w:rsid w:val="0016041B"/>
    <w:rsid w:val="00160421"/>
    <w:rsid w:val="00160589"/>
    <w:rsid w:val="00160683"/>
    <w:rsid w:val="00160739"/>
    <w:rsid w:val="00160811"/>
    <w:rsid w:val="00160A0B"/>
    <w:rsid w:val="00160D9F"/>
    <w:rsid w:val="00160F58"/>
    <w:rsid w:val="00161269"/>
    <w:rsid w:val="00161750"/>
    <w:rsid w:val="00161983"/>
    <w:rsid w:val="001619DB"/>
    <w:rsid w:val="00161C53"/>
    <w:rsid w:val="00161C81"/>
    <w:rsid w:val="00161FD7"/>
    <w:rsid w:val="00162071"/>
    <w:rsid w:val="00162299"/>
    <w:rsid w:val="001622A1"/>
    <w:rsid w:val="001622AC"/>
    <w:rsid w:val="0016252E"/>
    <w:rsid w:val="0016271E"/>
    <w:rsid w:val="00162806"/>
    <w:rsid w:val="00162992"/>
    <w:rsid w:val="00162B02"/>
    <w:rsid w:val="00162B72"/>
    <w:rsid w:val="00162D7A"/>
    <w:rsid w:val="00162DA7"/>
    <w:rsid w:val="00163638"/>
    <w:rsid w:val="001636C8"/>
    <w:rsid w:val="00163749"/>
    <w:rsid w:val="00163761"/>
    <w:rsid w:val="001639FC"/>
    <w:rsid w:val="00163A72"/>
    <w:rsid w:val="00163AA6"/>
    <w:rsid w:val="00163B96"/>
    <w:rsid w:val="00163DF6"/>
    <w:rsid w:val="00163EC1"/>
    <w:rsid w:val="0016401B"/>
    <w:rsid w:val="0016425F"/>
    <w:rsid w:val="001643BF"/>
    <w:rsid w:val="001643EE"/>
    <w:rsid w:val="00164485"/>
    <w:rsid w:val="00164540"/>
    <w:rsid w:val="00164602"/>
    <w:rsid w:val="00164C8E"/>
    <w:rsid w:val="00164DAB"/>
    <w:rsid w:val="00164DFE"/>
    <w:rsid w:val="00164E03"/>
    <w:rsid w:val="001652CF"/>
    <w:rsid w:val="001652D4"/>
    <w:rsid w:val="001652E7"/>
    <w:rsid w:val="001654AF"/>
    <w:rsid w:val="00165574"/>
    <w:rsid w:val="0016567E"/>
    <w:rsid w:val="001657C0"/>
    <w:rsid w:val="001659B4"/>
    <w:rsid w:val="00165B09"/>
    <w:rsid w:val="00165B69"/>
    <w:rsid w:val="00165BBB"/>
    <w:rsid w:val="00165ED7"/>
    <w:rsid w:val="00166076"/>
    <w:rsid w:val="001660A3"/>
    <w:rsid w:val="0016613F"/>
    <w:rsid w:val="00166215"/>
    <w:rsid w:val="00166468"/>
    <w:rsid w:val="00166591"/>
    <w:rsid w:val="00166B8A"/>
    <w:rsid w:val="00166C7D"/>
    <w:rsid w:val="00166D35"/>
    <w:rsid w:val="00167153"/>
    <w:rsid w:val="00167508"/>
    <w:rsid w:val="001675B5"/>
    <w:rsid w:val="00167618"/>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714"/>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D5B"/>
    <w:rsid w:val="00172E63"/>
    <w:rsid w:val="00172E98"/>
    <w:rsid w:val="00172EFA"/>
    <w:rsid w:val="00172F90"/>
    <w:rsid w:val="00172FAF"/>
    <w:rsid w:val="00173083"/>
    <w:rsid w:val="001733AC"/>
    <w:rsid w:val="0017358C"/>
    <w:rsid w:val="001735EB"/>
    <w:rsid w:val="00173608"/>
    <w:rsid w:val="00173727"/>
    <w:rsid w:val="001738A9"/>
    <w:rsid w:val="00173C78"/>
    <w:rsid w:val="00173CD7"/>
    <w:rsid w:val="00173EAC"/>
    <w:rsid w:val="00174076"/>
    <w:rsid w:val="001745EC"/>
    <w:rsid w:val="00174745"/>
    <w:rsid w:val="00174756"/>
    <w:rsid w:val="0017477C"/>
    <w:rsid w:val="001747B7"/>
    <w:rsid w:val="00174891"/>
    <w:rsid w:val="001749E9"/>
    <w:rsid w:val="00174ADA"/>
    <w:rsid w:val="00175092"/>
    <w:rsid w:val="00175421"/>
    <w:rsid w:val="001754CF"/>
    <w:rsid w:val="0017550B"/>
    <w:rsid w:val="001755A4"/>
    <w:rsid w:val="00175842"/>
    <w:rsid w:val="00175844"/>
    <w:rsid w:val="00175C30"/>
    <w:rsid w:val="00175C9D"/>
    <w:rsid w:val="00175D7E"/>
    <w:rsid w:val="00175E13"/>
    <w:rsid w:val="0017601A"/>
    <w:rsid w:val="00176945"/>
    <w:rsid w:val="00176CC8"/>
    <w:rsid w:val="00176E71"/>
    <w:rsid w:val="00176FC6"/>
    <w:rsid w:val="0017701F"/>
    <w:rsid w:val="00177069"/>
    <w:rsid w:val="001770FC"/>
    <w:rsid w:val="00177157"/>
    <w:rsid w:val="001779D0"/>
    <w:rsid w:val="00177A94"/>
    <w:rsid w:val="00177B75"/>
    <w:rsid w:val="00177C5F"/>
    <w:rsid w:val="00177E61"/>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5F"/>
    <w:rsid w:val="001814D0"/>
    <w:rsid w:val="001814F0"/>
    <w:rsid w:val="001815A2"/>
    <w:rsid w:val="00181A9D"/>
    <w:rsid w:val="00181B19"/>
    <w:rsid w:val="00181BBE"/>
    <w:rsid w:val="00181BC2"/>
    <w:rsid w:val="00181FBA"/>
    <w:rsid w:val="00181FC1"/>
    <w:rsid w:val="001820A7"/>
    <w:rsid w:val="0018224A"/>
    <w:rsid w:val="001825C3"/>
    <w:rsid w:val="00182801"/>
    <w:rsid w:val="00182B7A"/>
    <w:rsid w:val="00182C64"/>
    <w:rsid w:val="00182D9B"/>
    <w:rsid w:val="00183034"/>
    <w:rsid w:val="001830F7"/>
    <w:rsid w:val="0018359F"/>
    <w:rsid w:val="00183ADA"/>
    <w:rsid w:val="00183CB0"/>
    <w:rsid w:val="00183D01"/>
    <w:rsid w:val="00183D0E"/>
    <w:rsid w:val="00183D75"/>
    <w:rsid w:val="00183D98"/>
    <w:rsid w:val="00183EE6"/>
    <w:rsid w:val="00184087"/>
    <w:rsid w:val="00184159"/>
    <w:rsid w:val="001842B3"/>
    <w:rsid w:val="001842FF"/>
    <w:rsid w:val="00184318"/>
    <w:rsid w:val="00184425"/>
    <w:rsid w:val="00184435"/>
    <w:rsid w:val="00184B4D"/>
    <w:rsid w:val="00184DC9"/>
    <w:rsid w:val="00184DEE"/>
    <w:rsid w:val="00184FE8"/>
    <w:rsid w:val="00185082"/>
    <w:rsid w:val="0018529C"/>
    <w:rsid w:val="001854F6"/>
    <w:rsid w:val="00185554"/>
    <w:rsid w:val="00185568"/>
    <w:rsid w:val="001855CD"/>
    <w:rsid w:val="0018567A"/>
    <w:rsid w:val="0018588A"/>
    <w:rsid w:val="001858A1"/>
    <w:rsid w:val="00185B68"/>
    <w:rsid w:val="00185BE4"/>
    <w:rsid w:val="001860F3"/>
    <w:rsid w:val="0018637B"/>
    <w:rsid w:val="0018638D"/>
    <w:rsid w:val="001864A7"/>
    <w:rsid w:val="001864C3"/>
    <w:rsid w:val="0018651C"/>
    <w:rsid w:val="0018652F"/>
    <w:rsid w:val="001865DC"/>
    <w:rsid w:val="001867FF"/>
    <w:rsid w:val="00186E07"/>
    <w:rsid w:val="00186E11"/>
    <w:rsid w:val="00187252"/>
    <w:rsid w:val="0018738A"/>
    <w:rsid w:val="00187692"/>
    <w:rsid w:val="001876A7"/>
    <w:rsid w:val="00187800"/>
    <w:rsid w:val="00187A03"/>
    <w:rsid w:val="00187E09"/>
    <w:rsid w:val="00190003"/>
    <w:rsid w:val="00190158"/>
    <w:rsid w:val="00190764"/>
    <w:rsid w:val="00190853"/>
    <w:rsid w:val="00190AFB"/>
    <w:rsid w:val="00190BBD"/>
    <w:rsid w:val="00190BFB"/>
    <w:rsid w:val="001911A5"/>
    <w:rsid w:val="00191400"/>
    <w:rsid w:val="0019144C"/>
    <w:rsid w:val="001915ED"/>
    <w:rsid w:val="00191B1B"/>
    <w:rsid w:val="00191BA6"/>
    <w:rsid w:val="00191C47"/>
    <w:rsid w:val="00191C91"/>
    <w:rsid w:val="00191D21"/>
    <w:rsid w:val="00191D76"/>
    <w:rsid w:val="00191E42"/>
    <w:rsid w:val="00192093"/>
    <w:rsid w:val="00192265"/>
    <w:rsid w:val="0019234A"/>
    <w:rsid w:val="00192400"/>
    <w:rsid w:val="001925F3"/>
    <w:rsid w:val="00192BC3"/>
    <w:rsid w:val="00192D82"/>
    <w:rsid w:val="00192DD9"/>
    <w:rsid w:val="00193244"/>
    <w:rsid w:val="00193252"/>
    <w:rsid w:val="00193313"/>
    <w:rsid w:val="00193351"/>
    <w:rsid w:val="0019349A"/>
    <w:rsid w:val="00193524"/>
    <w:rsid w:val="00193557"/>
    <w:rsid w:val="001936ED"/>
    <w:rsid w:val="0019373A"/>
    <w:rsid w:val="00193783"/>
    <w:rsid w:val="0019386E"/>
    <w:rsid w:val="00193AD4"/>
    <w:rsid w:val="00193BD8"/>
    <w:rsid w:val="00193CE0"/>
    <w:rsid w:val="00193D98"/>
    <w:rsid w:val="0019417F"/>
    <w:rsid w:val="0019424E"/>
    <w:rsid w:val="00194339"/>
    <w:rsid w:val="0019456B"/>
    <w:rsid w:val="00194672"/>
    <w:rsid w:val="00194848"/>
    <w:rsid w:val="00194864"/>
    <w:rsid w:val="001951A9"/>
    <w:rsid w:val="001951FC"/>
    <w:rsid w:val="00195352"/>
    <w:rsid w:val="001955B9"/>
    <w:rsid w:val="001955C0"/>
    <w:rsid w:val="001956BA"/>
    <w:rsid w:val="001956D4"/>
    <w:rsid w:val="001957E8"/>
    <w:rsid w:val="0019587A"/>
    <w:rsid w:val="001958EA"/>
    <w:rsid w:val="00195DB2"/>
    <w:rsid w:val="00195E0E"/>
    <w:rsid w:val="0019607F"/>
    <w:rsid w:val="001960F2"/>
    <w:rsid w:val="0019629B"/>
    <w:rsid w:val="001963B0"/>
    <w:rsid w:val="001963FD"/>
    <w:rsid w:val="001965B3"/>
    <w:rsid w:val="00196A47"/>
    <w:rsid w:val="00196B30"/>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03"/>
    <w:rsid w:val="001A1B23"/>
    <w:rsid w:val="001A1BAC"/>
    <w:rsid w:val="001A205C"/>
    <w:rsid w:val="001A23A5"/>
    <w:rsid w:val="001A23CE"/>
    <w:rsid w:val="001A266B"/>
    <w:rsid w:val="001A28F9"/>
    <w:rsid w:val="001A2BD9"/>
    <w:rsid w:val="001A2C89"/>
    <w:rsid w:val="001A2CFE"/>
    <w:rsid w:val="001A2D25"/>
    <w:rsid w:val="001A2E00"/>
    <w:rsid w:val="001A2E67"/>
    <w:rsid w:val="001A3053"/>
    <w:rsid w:val="001A3381"/>
    <w:rsid w:val="001A35D8"/>
    <w:rsid w:val="001A35F1"/>
    <w:rsid w:val="001A36A5"/>
    <w:rsid w:val="001A3BFE"/>
    <w:rsid w:val="001A3E28"/>
    <w:rsid w:val="001A3F39"/>
    <w:rsid w:val="001A431E"/>
    <w:rsid w:val="001A462A"/>
    <w:rsid w:val="001A487B"/>
    <w:rsid w:val="001A48FF"/>
    <w:rsid w:val="001A4D4E"/>
    <w:rsid w:val="001A4E81"/>
    <w:rsid w:val="001A4F33"/>
    <w:rsid w:val="001A4F50"/>
    <w:rsid w:val="001A530F"/>
    <w:rsid w:val="001A54D9"/>
    <w:rsid w:val="001A55C3"/>
    <w:rsid w:val="001A57CA"/>
    <w:rsid w:val="001A58C5"/>
    <w:rsid w:val="001A59EE"/>
    <w:rsid w:val="001A5AB6"/>
    <w:rsid w:val="001A5B83"/>
    <w:rsid w:val="001A5C12"/>
    <w:rsid w:val="001A6090"/>
    <w:rsid w:val="001A609F"/>
    <w:rsid w:val="001A65E2"/>
    <w:rsid w:val="001A673E"/>
    <w:rsid w:val="001A67C6"/>
    <w:rsid w:val="001A6AC9"/>
    <w:rsid w:val="001A71F4"/>
    <w:rsid w:val="001A7763"/>
    <w:rsid w:val="001A794F"/>
    <w:rsid w:val="001A7B06"/>
    <w:rsid w:val="001A7B51"/>
    <w:rsid w:val="001A7D82"/>
    <w:rsid w:val="001A7EA3"/>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1EE"/>
    <w:rsid w:val="001B133A"/>
    <w:rsid w:val="001B1D9B"/>
    <w:rsid w:val="001B1E20"/>
    <w:rsid w:val="001B1E68"/>
    <w:rsid w:val="001B1F40"/>
    <w:rsid w:val="001B1FD3"/>
    <w:rsid w:val="001B1FF4"/>
    <w:rsid w:val="001B200F"/>
    <w:rsid w:val="001B2182"/>
    <w:rsid w:val="001B2187"/>
    <w:rsid w:val="001B2195"/>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7E2"/>
    <w:rsid w:val="001B3964"/>
    <w:rsid w:val="001B3C0E"/>
    <w:rsid w:val="001B3C21"/>
    <w:rsid w:val="001B3FF1"/>
    <w:rsid w:val="001B405F"/>
    <w:rsid w:val="001B41FB"/>
    <w:rsid w:val="001B4452"/>
    <w:rsid w:val="001B466C"/>
    <w:rsid w:val="001B47CE"/>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FA9"/>
    <w:rsid w:val="001B7354"/>
    <w:rsid w:val="001B74AA"/>
    <w:rsid w:val="001B7513"/>
    <w:rsid w:val="001B7559"/>
    <w:rsid w:val="001B7F61"/>
    <w:rsid w:val="001C0017"/>
    <w:rsid w:val="001C02D8"/>
    <w:rsid w:val="001C0421"/>
    <w:rsid w:val="001C04E3"/>
    <w:rsid w:val="001C096B"/>
    <w:rsid w:val="001C0ADC"/>
    <w:rsid w:val="001C0BCA"/>
    <w:rsid w:val="001C0C88"/>
    <w:rsid w:val="001C0CC9"/>
    <w:rsid w:val="001C0EB4"/>
    <w:rsid w:val="001C0FA8"/>
    <w:rsid w:val="001C0FD2"/>
    <w:rsid w:val="001C10DD"/>
    <w:rsid w:val="001C1619"/>
    <w:rsid w:val="001C1B78"/>
    <w:rsid w:val="001C1C1F"/>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816"/>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4C0"/>
    <w:rsid w:val="001C64E4"/>
    <w:rsid w:val="001C6777"/>
    <w:rsid w:val="001C69DA"/>
    <w:rsid w:val="001C6C8E"/>
    <w:rsid w:val="001C6E90"/>
    <w:rsid w:val="001C6F06"/>
    <w:rsid w:val="001C6FFC"/>
    <w:rsid w:val="001C70A3"/>
    <w:rsid w:val="001C7187"/>
    <w:rsid w:val="001C74D7"/>
    <w:rsid w:val="001C7559"/>
    <w:rsid w:val="001C7578"/>
    <w:rsid w:val="001C7604"/>
    <w:rsid w:val="001C79DE"/>
    <w:rsid w:val="001C7AD1"/>
    <w:rsid w:val="001C7DB1"/>
    <w:rsid w:val="001C7E1B"/>
    <w:rsid w:val="001C7E9C"/>
    <w:rsid w:val="001C7FE0"/>
    <w:rsid w:val="001D020B"/>
    <w:rsid w:val="001D036D"/>
    <w:rsid w:val="001D0457"/>
    <w:rsid w:val="001D0485"/>
    <w:rsid w:val="001D04A7"/>
    <w:rsid w:val="001D04CE"/>
    <w:rsid w:val="001D06D9"/>
    <w:rsid w:val="001D07EA"/>
    <w:rsid w:val="001D09E5"/>
    <w:rsid w:val="001D0B91"/>
    <w:rsid w:val="001D139D"/>
    <w:rsid w:val="001D14EA"/>
    <w:rsid w:val="001D152D"/>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871"/>
    <w:rsid w:val="001D297B"/>
    <w:rsid w:val="001D2B98"/>
    <w:rsid w:val="001D2D2C"/>
    <w:rsid w:val="001D2F34"/>
    <w:rsid w:val="001D3109"/>
    <w:rsid w:val="001D332E"/>
    <w:rsid w:val="001D341E"/>
    <w:rsid w:val="001D37BF"/>
    <w:rsid w:val="001D37DD"/>
    <w:rsid w:val="001D3A4E"/>
    <w:rsid w:val="001D3CB7"/>
    <w:rsid w:val="001D3D1D"/>
    <w:rsid w:val="001D3DDC"/>
    <w:rsid w:val="001D3FCD"/>
    <w:rsid w:val="001D4465"/>
    <w:rsid w:val="001D4987"/>
    <w:rsid w:val="001D49B6"/>
    <w:rsid w:val="001D4AFD"/>
    <w:rsid w:val="001D4F51"/>
    <w:rsid w:val="001D5033"/>
    <w:rsid w:val="001D516F"/>
    <w:rsid w:val="001D531A"/>
    <w:rsid w:val="001D53BC"/>
    <w:rsid w:val="001D5643"/>
    <w:rsid w:val="001D5C88"/>
    <w:rsid w:val="001D5ECD"/>
    <w:rsid w:val="001D5F5D"/>
    <w:rsid w:val="001D60B2"/>
    <w:rsid w:val="001D62CE"/>
    <w:rsid w:val="001D62E2"/>
    <w:rsid w:val="001D6567"/>
    <w:rsid w:val="001D689D"/>
    <w:rsid w:val="001D695C"/>
    <w:rsid w:val="001D6C14"/>
    <w:rsid w:val="001D6FD9"/>
    <w:rsid w:val="001D7400"/>
    <w:rsid w:val="001D7448"/>
    <w:rsid w:val="001D77F0"/>
    <w:rsid w:val="001D780E"/>
    <w:rsid w:val="001D7834"/>
    <w:rsid w:val="001D7924"/>
    <w:rsid w:val="001D7A35"/>
    <w:rsid w:val="001D7AAC"/>
    <w:rsid w:val="001D7C3E"/>
    <w:rsid w:val="001D7C6F"/>
    <w:rsid w:val="001D7CA8"/>
    <w:rsid w:val="001D7EC2"/>
    <w:rsid w:val="001E0066"/>
    <w:rsid w:val="001E044F"/>
    <w:rsid w:val="001E05C3"/>
    <w:rsid w:val="001E0AD3"/>
    <w:rsid w:val="001E0ED2"/>
    <w:rsid w:val="001E12B6"/>
    <w:rsid w:val="001E138B"/>
    <w:rsid w:val="001E13C8"/>
    <w:rsid w:val="001E15DB"/>
    <w:rsid w:val="001E1682"/>
    <w:rsid w:val="001E1ABB"/>
    <w:rsid w:val="001E2239"/>
    <w:rsid w:val="001E2252"/>
    <w:rsid w:val="001E2343"/>
    <w:rsid w:val="001E23EC"/>
    <w:rsid w:val="001E25E3"/>
    <w:rsid w:val="001E2702"/>
    <w:rsid w:val="001E28DD"/>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1C"/>
    <w:rsid w:val="001E416A"/>
    <w:rsid w:val="001E41CB"/>
    <w:rsid w:val="001E4364"/>
    <w:rsid w:val="001E4820"/>
    <w:rsid w:val="001E487A"/>
    <w:rsid w:val="001E4A07"/>
    <w:rsid w:val="001E4E26"/>
    <w:rsid w:val="001E4EE2"/>
    <w:rsid w:val="001E53F5"/>
    <w:rsid w:val="001E5585"/>
    <w:rsid w:val="001E55C4"/>
    <w:rsid w:val="001E5628"/>
    <w:rsid w:val="001E56B2"/>
    <w:rsid w:val="001E57E5"/>
    <w:rsid w:val="001E5C23"/>
    <w:rsid w:val="001E5EEF"/>
    <w:rsid w:val="001E605C"/>
    <w:rsid w:val="001E606C"/>
    <w:rsid w:val="001E61D4"/>
    <w:rsid w:val="001E6AC0"/>
    <w:rsid w:val="001E6C19"/>
    <w:rsid w:val="001E6C73"/>
    <w:rsid w:val="001E7079"/>
    <w:rsid w:val="001E745B"/>
    <w:rsid w:val="001E74E3"/>
    <w:rsid w:val="001E7504"/>
    <w:rsid w:val="001E76DF"/>
    <w:rsid w:val="001E7712"/>
    <w:rsid w:val="001E77CC"/>
    <w:rsid w:val="001E7874"/>
    <w:rsid w:val="001E7B56"/>
    <w:rsid w:val="001E7B8E"/>
    <w:rsid w:val="001E7F51"/>
    <w:rsid w:val="001E7F61"/>
    <w:rsid w:val="001F0337"/>
    <w:rsid w:val="001F0479"/>
    <w:rsid w:val="001F06D0"/>
    <w:rsid w:val="001F082D"/>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2E1"/>
    <w:rsid w:val="001F2628"/>
    <w:rsid w:val="001F2975"/>
    <w:rsid w:val="001F2B74"/>
    <w:rsid w:val="001F2C8B"/>
    <w:rsid w:val="001F2CB3"/>
    <w:rsid w:val="001F2D3C"/>
    <w:rsid w:val="001F2E23"/>
    <w:rsid w:val="001F2F73"/>
    <w:rsid w:val="001F3069"/>
    <w:rsid w:val="001F30BF"/>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1B1"/>
    <w:rsid w:val="001F5545"/>
    <w:rsid w:val="001F5777"/>
    <w:rsid w:val="001F5937"/>
    <w:rsid w:val="001F59E3"/>
    <w:rsid w:val="001F59ED"/>
    <w:rsid w:val="001F5B6F"/>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222"/>
    <w:rsid w:val="00200370"/>
    <w:rsid w:val="00200441"/>
    <w:rsid w:val="002005F8"/>
    <w:rsid w:val="002006B0"/>
    <w:rsid w:val="002008FD"/>
    <w:rsid w:val="00200BB5"/>
    <w:rsid w:val="00200C66"/>
    <w:rsid w:val="00200C7C"/>
    <w:rsid w:val="00200D2C"/>
    <w:rsid w:val="00200DDD"/>
    <w:rsid w:val="00200ECC"/>
    <w:rsid w:val="0020114C"/>
    <w:rsid w:val="00201227"/>
    <w:rsid w:val="0020150C"/>
    <w:rsid w:val="00201552"/>
    <w:rsid w:val="0020174A"/>
    <w:rsid w:val="0020179E"/>
    <w:rsid w:val="002019D8"/>
    <w:rsid w:val="00201AC3"/>
    <w:rsid w:val="00201BC7"/>
    <w:rsid w:val="00201BE8"/>
    <w:rsid w:val="00201EC7"/>
    <w:rsid w:val="00201FEE"/>
    <w:rsid w:val="00202417"/>
    <w:rsid w:val="00202668"/>
    <w:rsid w:val="0020281E"/>
    <w:rsid w:val="002028E2"/>
    <w:rsid w:val="00202B9D"/>
    <w:rsid w:val="00202C73"/>
    <w:rsid w:val="00203191"/>
    <w:rsid w:val="002031C1"/>
    <w:rsid w:val="00203220"/>
    <w:rsid w:val="002032BF"/>
    <w:rsid w:val="0020349A"/>
    <w:rsid w:val="002034B4"/>
    <w:rsid w:val="002034F6"/>
    <w:rsid w:val="00203AB6"/>
    <w:rsid w:val="00203B1F"/>
    <w:rsid w:val="00203C86"/>
    <w:rsid w:val="00203F75"/>
    <w:rsid w:val="00204032"/>
    <w:rsid w:val="00204624"/>
    <w:rsid w:val="00204BAD"/>
    <w:rsid w:val="00204CFA"/>
    <w:rsid w:val="00204D4F"/>
    <w:rsid w:val="00204D60"/>
    <w:rsid w:val="00204F91"/>
    <w:rsid w:val="00205077"/>
    <w:rsid w:val="002051B3"/>
    <w:rsid w:val="00205287"/>
    <w:rsid w:val="00205627"/>
    <w:rsid w:val="002056D0"/>
    <w:rsid w:val="00205731"/>
    <w:rsid w:val="0020576C"/>
    <w:rsid w:val="002057C1"/>
    <w:rsid w:val="002058AD"/>
    <w:rsid w:val="0020593C"/>
    <w:rsid w:val="00205B8B"/>
    <w:rsid w:val="00205E66"/>
    <w:rsid w:val="00205FEB"/>
    <w:rsid w:val="002061A1"/>
    <w:rsid w:val="0020668D"/>
    <w:rsid w:val="002067A6"/>
    <w:rsid w:val="0020684B"/>
    <w:rsid w:val="00206C6A"/>
    <w:rsid w:val="00206D1E"/>
    <w:rsid w:val="00206E8D"/>
    <w:rsid w:val="00206ED8"/>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5C"/>
    <w:rsid w:val="0021076E"/>
    <w:rsid w:val="00210860"/>
    <w:rsid w:val="00210A42"/>
    <w:rsid w:val="00210B6A"/>
    <w:rsid w:val="00210BC8"/>
    <w:rsid w:val="00210C21"/>
    <w:rsid w:val="00210E21"/>
    <w:rsid w:val="0021100F"/>
    <w:rsid w:val="00211153"/>
    <w:rsid w:val="00211264"/>
    <w:rsid w:val="00211306"/>
    <w:rsid w:val="0021152C"/>
    <w:rsid w:val="00211830"/>
    <w:rsid w:val="0021185C"/>
    <w:rsid w:val="00211967"/>
    <w:rsid w:val="00211B35"/>
    <w:rsid w:val="00211BA4"/>
    <w:rsid w:val="00211D2E"/>
    <w:rsid w:val="00211D7C"/>
    <w:rsid w:val="00211E06"/>
    <w:rsid w:val="00211F8D"/>
    <w:rsid w:val="00212028"/>
    <w:rsid w:val="002121DB"/>
    <w:rsid w:val="00212226"/>
    <w:rsid w:val="00212576"/>
    <w:rsid w:val="002125EC"/>
    <w:rsid w:val="002128BF"/>
    <w:rsid w:val="00212B1E"/>
    <w:rsid w:val="00212CB6"/>
    <w:rsid w:val="00212E37"/>
    <w:rsid w:val="00212F0A"/>
    <w:rsid w:val="00212F59"/>
    <w:rsid w:val="00213241"/>
    <w:rsid w:val="002132D2"/>
    <w:rsid w:val="002134B1"/>
    <w:rsid w:val="00213E0A"/>
    <w:rsid w:val="00213F20"/>
    <w:rsid w:val="00213FAF"/>
    <w:rsid w:val="002140FF"/>
    <w:rsid w:val="0021416E"/>
    <w:rsid w:val="00214322"/>
    <w:rsid w:val="002144B2"/>
    <w:rsid w:val="002144CE"/>
    <w:rsid w:val="00214596"/>
    <w:rsid w:val="0021460A"/>
    <w:rsid w:val="00214B96"/>
    <w:rsid w:val="00214E18"/>
    <w:rsid w:val="00215147"/>
    <w:rsid w:val="00215182"/>
    <w:rsid w:val="002159DF"/>
    <w:rsid w:val="00215B98"/>
    <w:rsid w:val="00215BA9"/>
    <w:rsid w:val="00215CA9"/>
    <w:rsid w:val="00215E29"/>
    <w:rsid w:val="00215E95"/>
    <w:rsid w:val="00215ED2"/>
    <w:rsid w:val="0021614E"/>
    <w:rsid w:val="002162B2"/>
    <w:rsid w:val="0021639B"/>
    <w:rsid w:val="00216796"/>
    <w:rsid w:val="002168F2"/>
    <w:rsid w:val="00216C4E"/>
    <w:rsid w:val="00216E10"/>
    <w:rsid w:val="00216F48"/>
    <w:rsid w:val="0021717D"/>
    <w:rsid w:val="002172CC"/>
    <w:rsid w:val="0021734E"/>
    <w:rsid w:val="002174D6"/>
    <w:rsid w:val="00217536"/>
    <w:rsid w:val="0021754E"/>
    <w:rsid w:val="00217563"/>
    <w:rsid w:val="002175B3"/>
    <w:rsid w:val="0021779C"/>
    <w:rsid w:val="002177E2"/>
    <w:rsid w:val="002178FF"/>
    <w:rsid w:val="00217BE9"/>
    <w:rsid w:val="00217C43"/>
    <w:rsid w:val="00220210"/>
    <w:rsid w:val="0022040D"/>
    <w:rsid w:val="0022064A"/>
    <w:rsid w:val="002206BF"/>
    <w:rsid w:val="00220721"/>
    <w:rsid w:val="00220884"/>
    <w:rsid w:val="00220894"/>
    <w:rsid w:val="00220934"/>
    <w:rsid w:val="00220949"/>
    <w:rsid w:val="0022097F"/>
    <w:rsid w:val="00221239"/>
    <w:rsid w:val="0022126F"/>
    <w:rsid w:val="00221317"/>
    <w:rsid w:val="00221492"/>
    <w:rsid w:val="00221773"/>
    <w:rsid w:val="002217C2"/>
    <w:rsid w:val="00221871"/>
    <w:rsid w:val="00221D8F"/>
    <w:rsid w:val="00221DAB"/>
    <w:rsid w:val="00221ED3"/>
    <w:rsid w:val="00221F86"/>
    <w:rsid w:val="0022203A"/>
    <w:rsid w:val="002222A1"/>
    <w:rsid w:val="0022275D"/>
    <w:rsid w:val="002227D2"/>
    <w:rsid w:val="00222A9D"/>
    <w:rsid w:val="00222B67"/>
    <w:rsid w:val="00222E93"/>
    <w:rsid w:val="00222EAD"/>
    <w:rsid w:val="002233C3"/>
    <w:rsid w:val="00223501"/>
    <w:rsid w:val="002235E1"/>
    <w:rsid w:val="00223853"/>
    <w:rsid w:val="00224093"/>
    <w:rsid w:val="00224136"/>
    <w:rsid w:val="002242CF"/>
    <w:rsid w:val="0022431F"/>
    <w:rsid w:val="002246B0"/>
    <w:rsid w:val="00224952"/>
    <w:rsid w:val="002249B5"/>
    <w:rsid w:val="00224B8C"/>
    <w:rsid w:val="00224DD2"/>
    <w:rsid w:val="00224EF6"/>
    <w:rsid w:val="002250B1"/>
    <w:rsid w:val="002250B9"/>
    <w:rsid w:val="002255D1"/>
    <w:rsid w:val="0022597A"/>
    <w:rsid w:val="002259CE"/>
    <w:rsid w:val="002259EB"/>
    <w:rsid w:val="00225A6A"/>
    <w:rsid w:val="00225AC7"/>
    <w:rsid w:val="00225ACC"/>
    <w:rsid w:val="00225DF3"/>
    <w:rsid w:val="0022603C"/>
    <w:rsid w:val="002262FE"/>
    <w:rsid w:val="0022638A"/>
    <w:rsid w:val="0022639C"/>
    <w:rsid w:val="002263C4"/>
    <w:rsid w:val="002264CE"/>
    <w:rsid w:val="00226697"/>
    <w:rsid w:val="0022679B"/>
    <w:rsid w:val="00226E0B"/>
    <w:rsid w:val="00226EDE"/>
    <w:rsid w:val="00226EE7"/>
    <w:rsid w:val="002272C3"/>
    <w:rsid w:val="002277A4"/>
    <w:rsid w:val="00227AF1"/>
    <w:rsid w:val="00227C00"/>
    <w:rsid w:val="00227CC9"/>
    <w:rsid w:val="00227FB4"/>
    <w:rsid w:val="0023008E"/>
    <w:rsid w:val="00230123"/>
    <w:rsid w:val="00230270"/>
    <w:rsid w:val="00230776"/>
    <w:rsid w:val="00230804"/>
    <w:rsid w:val="0023089E"/>
    <w:rsid w:val="002308B1"/>
    <w:rsid w:val="00230E42"/>
    <w:rsid w:val="00231017"/>
    <w:rsid w:val="0023119A"/>
    <w:rsid w:val="002313A4"/>
    <w:rsid w:val="002314AA"/>
    <w:rsid w:val="00231668"/>
    <w:rsid w:val="002316C9"/>
    <w:rsid w:val="00231C25"/>
    <w:rsid w:val="00231C6F"/>
    <w:rsid w:val="00231E34"/>
    <w:rsid w:val="00231FB1"/>
    <w:rsid w:val="0023202F"/>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A4A"/>
    <w:rsid w:val="00233B16"/>
    <w:rsid w:val="00233B71"/>
    <w:rsid w:val="00233C3C"/>
    <w:rsid w:val="00233CE0"/>
    <w:rsid w:val="00234032"/>
    <w:rsid w:val="00234087"/>
    <w:rsid w:val="002340F7"/>
    <w:rsid w:val="0023413F"/>
    <w:rsid w:val="00234151"/>
    <w:rsid w:val="002341F8"/>
    <w:rsid w:val="00234452"/>
    <w:rsid w:val="00234530"/>
    <w:rsid w:val="002345AF"/>
    <w:rsid w:val="0023464E"/>
    <w:rsid w:val="00234864"/>
    <w:rsid w:val="002348A0"/>
    <w:rsid w:val="00234A4B"/>
    <w:rsid w:val="00234BB7"/>
    <w:rsid w:val="00234D4D"/>
    <w:rsid w:val="00234E5D"/>
    <w:rsid w:val="00234F3F"/>
    <w:rsid w:val="00234F8C"/>
    <w:rsid w:val="00235080"/>
    <w:rsid w:val="002351ED"/>
    <w:rsid w:val="002353EA"/>
    <w:rsid w:val="002354F0"/>
    <w:rsid w:val="00235538"/>
    <w:rsid w:val="00235542"/>
    <w:rsid w:val="0023567D"/>
    <w:rsid w:val="00235746"/>
    <w:rsid w:val="00235771"/>
    <w:rsid w:val="002357F2"/>
    <w:rsid w:val="0023581C"/>
    <w:rsid w:val="00235B6C"/>
    <w:rsid w:val="00235E22"/>
    <w:rsid w:val="00235E5E"/>
    <w:rsid w:val="002363E0"/>
    <w:rsid w:val="00236803"/>
    <w:rsid w:val="00236818"/>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400B7"/>
    <w:rsid w:val="002401F5"/>
    <w:rsid w:val="002403AF"/>
    <w:rsid w:val="002405B7"/>
    <w:rsid w:val="002405CA"/>
    <w:rsid w:val="00240C21"/>
    <w:rsid w:val="00240E54"/>
    <w:rsid w:val="00241052"/>
    <w:rsid w:val="0024111A"/>
    <w:rsid w:val="00241345"/>
    <w:rsid w:val="0024149B"/>
    <w:rsid w:val="002419A5"/>
    <w:rsid w:val="002419BC"/>
    <w:rsid w:val="00241AAA"/>
    <w:rsid w:val="00241E7E"/>
    <w:rsid w:val="002423F2"/>
    <w:rsid w:val="002425CE"/>
    <w:rsid w:val="0024280E"/>
    <w:rsid w:val="00242869"/>
    <w:rsid w:val="00242E08"/>
    <w:rsid w:val="00242F96"/>
    <w:rsid w:val="00243306"/>
    <w:rsid w:val="0024343B"/>
    <w:rsid w:val="00243887"/>
    <w:rsid w:val="00243A8C"/>
    <w:rsid w:val="00243C44"/>
    <w:rsid w:val="00243CCB"/>
    <w:rsid w:val="00243E0E"/>
    <w:rsid w:val="00243EBB"/>
    <w:rsid w:val="00243F84"/>
    <w:rsid w:val="00243FBC"/>
    <w:rsid w:val="00244042"/>
    <w:rsid w:val="00244069"/>
    <w:rsid w:val="00244309"/>
    <w:rsid w:val="0024430D"/>
    <w:rsid w:val="00244481"/>
    <w:rsid w:val="002445CA"/>
    <w:rsid w:val="00244808"/>
    <w:rsid w:val="00244A7E"/>
    <w:rsid w:val="0024509C"/>
    <w:rsid w:val="002450A4"/>
    <w:rsid w:val="002451C5"/>
    <w:rsid w:val="002452D0"/>
    <w:rsid w:val="00245441"/>
    <w:rsid w:val="002455AB"/>
    <w:rsid w:val="00245617"/>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6C4"/>
    <w:rsid w:val="002477F2"/>
    <w:rsid w:val="00247C66"/>
    <w:rsid w:val="00247CD6"/>
    <w:rsid w:val="00250067"/>
    <w:rsid w:val="00250365"/>
    <w:rsid w:val="002505CA"/>
    <w:rsid w:val="00250DEA"/>
    <w:rsid w:val="00251254"/>
    <w:rsid w:val="00251683"/>
    <w:rsid w:val="002516DE"/>
    <w:rsid w:val="002519D5"/>
    <w:rsid w:val="00251B18"/>
    <w:rsid w:val="00251B63"/>
    <w:rsid w:val="00251D13"/>
    <w:rsid w:val="00251F81"/>
    <w:rsid w:val="00251F9B"/>
    <w:rsid w:val="00252468"/>
    <w:rsid w:val="00252672"/>
    <w:rsid w:val="00252850"/>
    <w:rsid w:val="00252884"/>
    <w:rsid w:val="0025297E"/>
    <w:rsid w:val="00252AA4"/>
    <w:rsid w:val="00252BE0"/>
    <w:rsid w:val="00252F3B"/>
    <w:rsid w:val="0025300E"/>
    <w:rsid w:val="002530BE"/>
    <w:rsid w:val="002530CE"/>
    <w:rsid w:val="002534C2"/>
    <w:rsid w:val="002534F1"/>
    <w:rsid w:val="00253575"/>
    <w:rsid w:val="00253588"/>
    <w:rsid w:val="00253762"/>
    <w:rsid w:val="00253846"/>
    <w:rsid w:val="00253BD8"/>
    <w:rsid w:val="00253D29"/>
    <w:rsid w:val="00253ED3"/>
    <w:rsid w:val="00253F10"/>
    <w:rsid w:val="002546F4"/>
    <w:rsid w:val="002548D0"/>
    <w:rsid w:val="00254A43"/>
    <w:rsid w:val="00254AC6"/>
    <w:rsid w:val="00254D8F"/>
    <w:rsid w:val="00255138"/>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8D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CD2"/>
    <w:rsid w:val="00260E91"/>
    <w:rsid w:val="0026131B"/>
    <w:rsid w:val="00261523"/>
    <w:rsid w:val="00261C07"/>
    <w:rsid w:val="00261C61"/>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648"/>
    <w:rsid w:val="00264783"/>
    <w:rsid w:val="002647BF"/>
    <w:rsid w:val="002647D5"/>
    <w:rsid w:val="00264A0E"/>
    <w:rsid w:val="00264B32"/>
    <w:rsid w:val="00264B79"/>
    <w:rsid w:val="00264FD4"/>
    <w:rsid w:val="00264FF5"/>
    <w:rsid w:val="0026502C"/>
    <w:rsid w:val="00265032"/>
    <w:rsid w:val="002651D7"/>
    <w:rsid w:val="002651FB"/>
    <w:rsid w:val="002652C4"/>
    <w:rsid w:val="0026538C"/>
    <w:rsid w:val="002654C1"/>
    <w:rsid w:val="00265781"/>
    <w:rsid w:val="00265945"/>
    <w:rsid w:val="00265ADE"/>
    <w:rsid w:val="00265BA7"/>
    <w:rsid w:val="00265BEF"/>
    <w:rsid w:val="00265D11"/>
    <w:rsid w:val="00265D54"/>
    <w:rsid w:val="00266215"/>
    <w:rsid w:val="0026628C"/>
    <w:rsid w:val="00266338"/>
    <w:rsid w:val="002663CF"/>
    <w:rsid w:val="002665AB"/>
    <w:rsid w:val="002665EF"/>
    <w:rsid w:val="002666B2"/>
    <w:rsid w:val="0026674E"/>
    <w:rsid w:val="0026675A"/>
    <w:rsid w:val="00266964"/>
    <w:rsid w:val="00266B13"/>
    <w:rsid w:val="00266D3A"/>
    <w:rsid w:val="00266FB7"/>
    <w:rsid w:val="00267360"/>
    <w:rsid w:val="00267460"/>
    <w:rsid w:val="0026792A"/>
    <w:rsid w:val="00267A37"/>
    <w:rsid w:val="00267F1A"/>
    <w:rsid w:val="00270224"/>
    <w:rsid w:val="002703FB"/>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1A9"/>
    <w:rsid w:val="002722CE"/>
    <w:rsid w:val="00272421"/>
    <w:rsid w:val="002725CF"/>
    <w:rsid w:val="002727ED"/>
    <w:rsid w:val="002728F7"/>
    <w:rsid w:val="00272B03"/>
    <w:rsid w:val="00272C6C"/>
    <w:rsid w:val="00272EA7"/>
    <w:rsid w:val="00272FBA"/>
    <w:rsid w:val="002733E2"/>
    <w:rsid w:val="002735D9"/>
    <w:rsid w:val="00273DF1"/>
    <w:rsid w:val="00274472"/>
    <w:rsid w:val="00274570"/>
    <w:rsid w:val="002746A8"/>
    <w:rsid w:val="00274712"/>
    <w:rsid w:val="002747AC"/>
    <w:rsid w:val="00274B1E"/>
    <w:rsid w:val="002750B1"/>
    <w:rsid w:val="00275251"/>
    <w:rsid w:val="00275623"/>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A6C"/>
    <w:rsid w:val="00277C44"/>
    <w:rsid w:val="00277C88"/>
    <w:rsid w:val="00277D4D"/>
    <w:rsid w:val="00277DDE"/>
    <w:rsid w:val="0028009A"/>
    <w:rsid w:val="00280278"/>
    <w:rsid w:val="00280527"/>
    <w:rsid w:val="002806B0"/>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4C3"/>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6649"/>
    <w:rsid w:val="0028679F"/>
    <w:rsid w:val="00286877"/>
    <w:rsid w:val="002869EB"/>
    <w:rsid w:val="00286AE7"/>
    <w:rsid w:val="00286F72"/>
    <w:rsid w:val="00286F7E"/>
    <w:rsid w:val="00287055"/>
    <w:rsid w:val="00287243"/>
    <w:rsid w:val="00287499"/>
    <w:rsid w:val="002874D6"/>
    <w:rsid w:val="002876D1"/>
    <w:rsid w:val="00287957"/>
    <w:rsid w:val="002879D6"/>
    <w:rsid w:val="00287C5C"/>
    <w:rsid w:val="00287D14"/>
    <w:rsid w:val="00290004"/>
    <w:rsid w:val="002901B0"/>
    <w:rsid w:val="002905CF"/>
    <w:rsid w:val="00290647"/>
    <w:rsid w:val="00290654"/>
    <w:rsid w:val="0029097A"/>
    <w:rsid w:val="00290C95"/>
    <w:rsid w:val="00290D0C"/>
    <w:rsid w:val="00290D9F"/>
    <w:rsid w:val="00291385"/>
    <w:rsid w:val="00291422"/>
    <w:rsid w:val="002917FB"/>
    <w:rsid w:val="00291F98"/>
    <w:rsid w:val="002920E3"/>
    <w:rsid w:val="0029213E"/>
    <w:rsid w:val="0029237F"/>
    <w:rsid w:val="00292523"/>
    <w:rsid w:val="00292673"/>
    <w:rsid w:val="002926F8"/>
    <w:rsid w:val="00292715"/>
    <w:rsid w:val="002927EE"/>
    <w:rsid w:val="002928C5"/>
    <w:rsid w:val="00292BCA"/>
    <w:rsid w:val="00292C49"/>
    <w:rsid w:val="00292CE5"/>
    <w:rsid w:val="00292EAE"/>
    <w:rsid w:val="0029320B"/>
    <w:rsid w:val="002933B8"/>
    <w:rsid w:val="002935D6"/>
    <w:rsid w:val="00293E57"/>
    <w:rsid w:val="00293FDF"/>
    <w:rsid w:val="002943EA"/>
    <w:rsid w:val="002945E4"/>
    <w:rsid w:val="002947D1"/>
    <w:rsid w:val="00294873"/>
    <w:rsid w:val="002948DF"/>
    <w:rsid w:val="00294CA4"/>
    <w:rsid w:val="00294D90"/>
    <w:rsid w:val="00294EBE"/>
    <w:rsid w:val="00294F3F"/>
    <w:rsid w:val="0029566B"/>
    <w:rsid w:val="00295985"/>
    <w:rsid w:val="00295A9F"/>
    <w:rsid w:val="00295B53"/>
    <w:rsid w:val="00295D17"/>
    <w:rsid w:val="00295D79"/>
    <w:rsid w:val="00295E08"/>
    <w:rsid w:val="00295ECC"/>
    <w:rsid w:val="00295F3B"/>
    <w:rsid w:val="002960C6"/>
    <w:rsid w:val="0029612C"/>
    <w:rsid w:val="002961E0"/>
    <w:rsid w:val="00296B05"/>
    <w:rsid w:val="00296B0D"/>
    <w:rsid w:val="00296CD6"/>
    <w:rsid w:val="00296D0C"/>
    <w:rsid w:val="00296FB9"/>
    <w:rsid w:val="00297183"/>
    <w:rsid w:val="002971E9"/>
    <w:rsid w:val="00297320"/>
    <w:rsid w:val="00297323"/>
    <w:rsid w:val="002975CD"/>
    <w:rsid w:val="0029762C"/>
    <w:rsid w:val="0029777E"/>
    <w:rsid w:val="00297A27"/>
    <w:rsid w:val="00297A38"/>
    <w:rsid w:val="00297A8F"/>
    <w:rsid w:val="00297B43"/>
    <w:rsid w:val="00297BB2"/>
    <w:rsid w:val="00297CF6"/>
    <w:rsid w:val="00297D81"/>
    <w:rsid w:val="00297E1A"/>
    <w:rsid w:val="00297E92"/>
    <w:rsid w:val="002A0091"/>
    <w:rsid w:val="002A0399"/>
    <w:rsid w:val="002A0662"/>
    <w:rsid w:val="002A0B2B"/>
    <w:rsid w:val="002A0C6F"/>
    <w:rsid w:val="002A0EA0"/>
    <w:rsid w:val="002A0F23"/>
    <w:rsid w:val="002A0FDB"/>
    <w:rsid w:val="002A10EE"/>
    <w:rsid w:val="002A1BAC"/>
    <w:rsid w:val="002A1D7D"/>
    <w:rsid w:val="002A1E75"/>
    <w:rsid w:val="002A1E92"/>
    <w:rsid w:val="002A1F7C"/>
    <w:rsid w:val="002A1F8C"/>
    <w:rsid w:val="002A204D"/>
    <w:rsid w:val="002A2616"/>
    <w:rsid w:val="002A262E"/>
    <w:rsid w:val="002A26E1"/>
    <w:rsid w:val="002A29A3"/>
    <w:rsid w:val="002A2A5D"/>
    <w:rsid w:val="002A2B85"/>
    <w:rsid w:val="002A2C9B"/>
    <w:rsid w:val="002A2DEC"/>
    <w:rsid w:val="002A2E8D"/>
    <w:rsid w:val="002A2EC8"/>
    <w:rsid w:val="002A3043"/>
    <w:rsid w:val="002A30B2"/>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0C6"/>
    <w:rsid w:val="002A5368"/>
    <w:rsid w:val="002A53EC"/>
    <w:rsid w:val="002A5416"/>
    <w:rsid w:val="002A5662"/>
    <w:rsid w:val="002A5826"/>
    <w:rsid w:val="002A59F0"/>
    <w:rsid w:val="002A5A2F"/>
    <w:rsid w:val="002A5BA6"/>
    <w:rsid w:val="002A5DDF"/>
    <w:rsid w:val="002A5ED3"/>
    <w:rsid w:val="002A6025"/>
    <w:rsid w:val="002A6245"/>
    <w:rsid w:val="002A636D"/>
    <w:rsid w:val="002A63CF"/>
    <w:rsid w:val="002A6432"/>
    <w:rsid w:val="002A6589"/>
    <w:rsid w:val="002A65F4"/>
    <w:rsid w:val="002A674E"/>
    <w:rsid w:val="002A6762"/>
    <w:rsid w:val="002A678C"/>
    <w:rsid w:val="002A6F25"/>
    <w:rsid w:val="002A6FD3"/>
    <w:rsid w:val="002A7309"/>
    <w:rsid w:val="002A73C8"/>
    <w:rsid w:val="002A73DD"/>
    <w:rsid w:val="002A75D1"/>
    <w:rsid w:val="002A764C"/>
    <w:rsid w:val="002A7651"/>
    <w:rsid w:val="002A7840"/>
    <w:rsid w:val="002A7A04"/>
    <w:rsid w:val="002A7C46"/>
    <w:rsid w:val="002B02DB"/>
    <w:rsid w:val="002B0642"/>
    <w:rsid w:val="002B0759"/>
    <w:rsid w:val="002B0791"/>
    <w:rsid w:val="002B0893"/>
    <w:rsid w:val="002B0A7D"/>
    <w:rsid w:val="002B0E4B"/>
    <w:rsid w:val="002B0EDD"/>
    <w:rsid w:val="002B0FA4"/>
    <w:rsid w:val="002B0FF4"/>
    <w:rsid w:val="002B1158"/>
    <w:rsid w:val="002B1298"/>
    <w:rsid w:val="002B1726"/>
    <w:rsid w:val="002B17A8"/>
    <w:rsid w:val="002B1A69"/>
    <w:rsid w:val="002B1C12"/>
    <w:rsid w:val="002B1D32"/>
    <w:rsid w:val="002B1FE9"/>
    <w:rsid w:val="002B21FB"/>
    <w:rsid w:val="002B241D"/>
    <w:rsid w:val="002B24E6"/>
    <w:rsid w:val="002B2723"/>
    <w:rsid w:val="002B29A1"/>
    <w:rsid w:val="002B2C08"/>
    <w:rsid w:val="002B2D2D"/>
    <w:rsid w:val="002B3036"/>
    <w:rsid w:val="002B303A"/>
    <w:rsid w:val="002B3215"/>
    <w:rsid w:val="002B347A"/>
    <w:rsid w:val="002B361C"/>
    <w:rsid w:val="002B3DA0"/>
    <w:rsid w:val="002B41E5"/>
    <w:rsid w:val="002B44CF"/>
    <w:rsid w:val="002B48C8"/>
    <w:rsid w:val="002B4A95"/>
    <w:rsid w:val="002B507B"/>
    <w:rsid w:val="002B50FA"/>
    <w:rsid w:val="002B51C1"/>
    <w:rsid w:val="002B538E"/>
    <w:rsid w:val="002B54ED"/>
    <w:rsid w:val="002B5560"/>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EEC"/>
    <w:rsid w:val="002B6F25"/>
    <w:rsid w:val="002B75B0"/>
    <w:rsid w:val="002B78DC"/>
    <w:rsid w:val="002B7AAC"/>
    <w:rsid w:val="002B7D02"/>
    <w:rsid w:val="002B7EAF"/>
    <w:rsid w:val="002B7F4A"/>
    <w:rsid w:val="002C019B"/>
    <w:rsid w:val="002C01CC"/>
    <w:rsid w:val="002C029B"/>
    <w:rsid w:val="002C05F2"/>
    <w:rsid w:val="002C069B"/>
    <w:rsid w:val="002C099C"/>
    <w:rsid w:val="002C0B74"/>
    <w:rsid w:val="002C0BAA"/>
    <w:rsid w:val="002C0C8B"/>
    <w:rsid w:val="002C0CBB"/>
    <w:rsid w:val="002C1201"/>
    <w:rsid w:val="002C12C0"/>
    <w:rsid w:val="002C1460"/>
    <w:rsid w:val="002C16F6"/>
    <w:rsid w:val="002C17E0"/>
    <w:rsid w:val="002C183D"/>
    <w:rsid w:val="002C19E9"/>
    <w:rsid w:val="002C1AE2"/>
    <w:rsid w:val="002C20F2"/>
    <w:rsid w:val="002C2214"/>
    <w:rsid w:val="002C230E"/>
    <w:rsid w:val="002C2371"/>
    <w:rsid w:val="002C26EC"/>
    <w:rsid w:val="002C2955"/>
    <w:rsid w:val="002C2A00"/>
    <w:rsid w:val="002C2C11"/>
    <w:rsid w:val="002C2F80"/>
    <w:rsid w:val="002C2F9D"/>
    <w:rsid w:val="002C2FF1"/>
    <w:rsid w:val="002C3002"/>
    <w:rsid w:val="002C30B5"/>
    <w:rsid w:val="002C3264"/>
    <w:rsid w:val="002C3386"/>
    <w:rsid w:val="002C342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88E"/>
    <w:rsid w:val="002C4BCC"/>
    <w:rsid w:val="002C4DFE"/>
    <w:rsid w:val="002C5097"/>
    <w:rsid w:val="002C5239"/>
    <w:rsid w:val="002C538D"/>
    <w:rsid w:val="002C5AFA"/>
    <w:rsid w:val="002C5C56"/>
    <w:rsid w:val="002C5D8F"/>
    <w:rsid w:val="002C5F45"/>
    <w:rsid w:val="002C6394"/>
    <w:rsid w:val="002C63A3"/>
    <w:rsid w:val="002C6B5D"/>
    <w:rsid w:val="002C7074"/>
    <w:rsid w:val="002C70AC"/>
    <w:rsid w:val="002C7393"/>
    <w:rsid w:val="002C7EF3"/>
    <w:rsid w:val="002D0025"/>
    <w:rsid w:val="002D01F5"/>
    <w:rsid w:val="002D03CC"/>
    <w:rsid w:val="002D0439"/>
    <w:rsid w:val="002D0628"/>
    <w:rsid w:val="002D0648"/>
    <w:rsid w:val="002D064E"/>
    <w:rsid w:val="002D0724"/>
    <w:rsid w:val="002D0759"/>
    <w:rsid w:val="002D086B"/>
    <w:rsid w:val="002D08EA"/>
    <w:rsid w:val="002D0BC4"/>
    <w:rsid w:val="002D0C04"/>
    <w:rsid w:val="002D0D2B"/>
    <w:rsid w:val="002D0DC8"/>
    <w:rsid w:val="002D0F16"/>
    <w:rsid w:val="002D11B7"/>
    <w:rsid w:val="002D121E"/>
    <w:rsid w:val="002D14CE"/>
    <w:rsid w:val="002D15D8"/>
    <w:rsid w:val="002D15ED"/>
    <w:rsid w:val="002D21C7"/>
    <w:rsid w:val="002D2255"/>
    <w:rsid w:val="002D2408"/>
    <w:rsid w:val="002D2434"/>
    <w:rsid w:val="002D264B"/>
    <w:rsid w:val="002D2BEA"/>
    <w:rsid w:val="002D3002"/>
    <w:rsid w:val="002D304B"/>
    <w:rsid w:val="002D3369"/>
    <w:rsid w:val="002D33B6"/>
    <w:rsid w:val="002D3875"/>
    <w:rsid w:val="002D3A36"/>
    <w:rsid w:val="002D3BB6"/>
    <w:rsid w:val="002D3BBC"/>
    <w:rsid w:val="002D3C21"/>
    <w:rsid w:val="002D3C6E"/>
    <w:rsid w:val="002D3CA1"/>
    <w:rsid w:val="002D3F6D"/>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454"/>
    <w:rsid w:val="002D56D3"/>
    <w:rsid w:val="002D5738"/>
    <w:rsid w:val="002D57E2"/>
    <w:rsid w:val="002D580A"/>
    <w:rsid w:val="002D5A91"/>
    <w:rsid w:val="002D5B00"/>
    <w:rsid w:val="002D5E53"/>
    <w:rsid w:val="002D5EB8"/>
    <w:rsid w:val="002D6197"/>
    <w:rsid w:val="002D6479"/>
    <w:rsid w:val="002D6772"/>
    <w:rsid w:val="002D6F5E"/>
    <w:rsid w:val="002D714C"/>
    <w:rsid w:val="002D74C0"/>
    <w:rsid w:val="002D74C7"/>
    <w:rsid w:val="002D779E"/>
    <w:rsid w:val="002D7C84"/>
    <w:rsid w:val="002D7D1B"/>
    <w:rsid w:val="002E0150"/>
    <w:rsid w:val="002E01BC"/>
    <w:rsid w:val="002E0249"/>
    <w:rsid w:val="002E0319"/>
    <w:rsid w:val="002E0390"/>
    <w:rsid w:val="002E03BD"/>
    <w:rsid w:val="002E06FD"/>
    <w:rsid w:val="002E07F8"/>
    <w:rsid w:val="002E0ABD"/>
    <w:rsid w:val="002E0CF6"/>
    <w:rsid w:val="002E0D26"/>
    <w:rsid w:val="002E0FBB"/>
    <w:rsid w:val="002E1019"/>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5BB"/>
    <w:rsid w:val="002E2AC7"/>
    <w:rsid w:val="002E2F92"/>
    <w:rsid w:val="002E3366"/>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4DE6"/>
    <w:rsid w:val="002E51E4"/>
    <w:rsid w:val="002E55D4"/>
    <w:rsid w:val="002E57DC"/>
    <w:rsid w:val="002E5AFF"/>
    <w:rsid w:val="002E635B"/>
    <w:rsid w:val="002E63D9"/>
    <w:rsid w:val="002E640E"/>
    <w:rsid w:val="002E65AB"/>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3B"/>
    <w:rsid w:val="002F3DD6"/>
    <w:rsid w:val="002F3EE1"/>
    <w:rsid w:val="002F3F28"/>
    <w:rsid w:val="002F423E"/>
    <w:rsid w:val="002F43DA"/>
    <w:rsid w:val="002F4429"/>
    <w:rsid w:val="002F477C"/>
    <w:rsid w:val="002F47BB"/>
    <w:rsid w:val="002F484C"/>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B1"/>
    <w:rsid w:val="002F6DF3"/>
    <w:rsid w:val="002F6F24"/>
    <w:rsid w:val="002F704C"/>
    <w:rsid w:val="002F7220"/>
    <w:rsid w:val="002F7A1B"/>
    <w:rsid w:val="002F7BE3"/>
    <w:rsid w:val="002F7C9B"/>
    <w:rsid w:val="002F7D40"/>
    <w:rsid w:val="002F7E6A"/>
    <w:rsid w:val="002F7F42"/>
    <w:rsid w:val="00300165"/>
    <w:rsid w:val="0030024F"/>
    <w:rsid w:val="00300294"/>
    <w:rsid w:val="0030049C"/>
    <w:rsid w:val="00300928"/>
    <w:rsid w:val="00300AF2"/>
    <w:rsid w:val="003010CF"/>
    <w:rsid w:val="0030126E"/>
    <w:rsid w:val="003012EA"/>
    <w:rsid w:val="00301D21"/>
    <w:rsid w:val="00301E06"/>
    <w:rsid w:val="0030215C"/>
    <w:rsid w:val="00302273"/>
    <w:rsid w:val="0030261F"/>
    <w:rsid w:val="00302A79"/>
    <w:rsid w:val="00302BB8"/>
    <w:rsid w:val="00302C62"/>
    <w:rsid w:val="00302E21"/>
    <w:rsid w:val="00302F6E"/>
    <w:rsid w:val="00302FEE"/>
    <w:rsid w:val="0030318A"/>
    <w:rsid w:val="0030322A"/>
    <w:rsid w:val="003032A3"/>
    <w:rsid w:val="003032CD"/>
    <w:rsid w:val="00303440"/>
    <w:rsid w:val="0030349E"/>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3FF"/>
    <w:rsid w:val="00306625"/>
    <w:rsid w:val="00306A55"/>
    <w:rsid w:val="00306E6B"/>
    <w:rsid w:val="00306E71"/>
    <w:rsid w:val="003070BA"/>
    <w:rsid w:val="003071A6"/>
    <w:rsid w:val="00307A70"/>
    <w:rsid w:val="00307AC3"/>
    <w:rsid w:val="003100C8"/>
    <w:rsid w:val="003100EF"/>
    <w:rsid w:val="00310344"/>
    <w:rsid w:val="00310401"/>
    <w:rsid w:val="0031075C"/>
    <w:rsid w:val="00310B5A"/>
    <w:rsid w:val="00310D33"/>
    <w:rsid w:val="00310DAA"/>
    <w:rsid w:val="0031104E"/>
    <w:rsid w:val="003110ED"/>
    <w:rsid w:val="00311161"/>
    <w:rsid w:val="003114F1"/>
    <w:rsid w:val="00311797"/>
    <w:rsid w:val="0031181A"/>
    <w:rsid w:val="00311903"/>
    <w:rsid w:val="00311A38"/>
    <w:rsid w:val="00311B5C"/>
    <w:rsid w:val="00311BA0"/>
    <w:rsid w:val="00311BE7"/>
    <w:rsid w:val="00311C67"/>
    <w:rsid w:val="00311DB8"/>
    <w:rsid w:val="00311F60"/>
    <w:rsid w:val="00311FD8"/>
    <w:rsid w:val="003120C6"/>
    <w:rsid w:val="00312162"/>
    <w:rsid w:val="00312400"/>
    <w:rsid w:val="00312739"/>
    <w:rsid w:val="00312775"/>
    <w:rsid w:val="00312D10"/>
    <w:rsid w:val="003132E2"/>
    <w:rsid w:val="003133A6"/>
    <w:rsid w:val="003133B4"/>
    <w:rsid w:val="00313782"/>
    <w:rsid w:val="00313BC4"/>
    <w:rsid w:val="00313D50"/>
    <w:rsid w:val="00313EF7"/>
    <w:rsid w:val="00314350"/>
    <w:rsid w:val="00314381"/>
    <w:rsid w:val="00314539"/>
    <w:rsid w:val="0031475C"/>
    <w:rsid w:val="003147FD"/>
    <w:rsid w:val="00314F32"/>
    <w:rsid w:val="00315094"/>
    <w:rsid w:val="003151CB"/>
    <w:rsid w:val="003155B6"/>
    <w:rsid w:val="0031573F"/>
    <w:rsid w:val="0031575B"/>
    <w:rsid w:val="0031580D"/>
    <w:rsid w:val="00315933"/>
    <w:rsid w:val="003159B6"/>
    <w:rsid w:val="00315A99"/>
    <w:rsid w:val="00315E9F"/>
    <w:rsid w:val="00315F70"/>
    <w:rsid w:val="00315F79"/>
    <w:rsid w:val="00316075"/>
    <w:rsid w:val="003160CC"/>
    <w:rsid w:val="003161A4"/>
    <w:rsid w:val="0031627A"/>
    <w:rsid w:val="00316621"/>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17FBB"/>
    <w:rsid w:val="00320074"/>
    <w:rsid w:val="00320200"/>
    <w:rsid w:val="00320618"/>
    <w:rsid w:val="003207B3"/>
    <w:rsid w:val="0032083E"/>
    <w:rsid w:val="00320CCB"/>
    <w:rsid w:val="00320DB8"/>
    <w:rsid w:val="0032100B"/>
    <w:rsid w:val="0032119E"/>
    <w:rsid w:val="003213E0"/>
    <w:rsid w:val="003216C6"/>
    <w:rsid w:val="00321993"/>
    <w:rsid w:val="00321BD7"/>
    <w:rsid w:val="00321E7B"/>
    <w:rsid w:val="00321F0D"/>
    <w:rsid w:val="00321FD9"/>
    <w:rsid w:val="0032251D"/>
    <w:rsid w:val="003225E1"/>
    <w:rsid w:val="0032260F"/>
    <w:rsid w:val="003227A7"/>
    <w:rsid w:val="003228DA"/>
    <w:rsid w:val="00322A1A"/>
    <w:rsid w:val="00322B65"/>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1BF"/>
    <w:rsid w:val="00324311"/>
    <w:rsid w:val="00324419"/>
    <w:rsid w:val="00324858"/>
    <w:rsid w:val="003248DB"/>
    <w:rsid w:val="00324FC3"/>
    <w:rsid w:val="0032507C"/>
    <w:rsid w:val="00325423"/>
    <w:rsid w:val="003254C0"/>
    <w:rsid w:val="003255F4"/>
    <w:rsid w:val="00325608"/>
    <w:rsid w:val="003256A7"/>
    <w:rsid w:val="003257E6"/>
    <w:rsid w:val="0032591B"/>
    <w:rsid w:val="00325C0F"/>
    <w:rsid w:val="00325D8C"/>
    <w:rsid w:val="00325E4C"/>
    <w:rsid w:val="00325EC2"/>
    <w:rsid w:val="00326066"/>
    <w:rsid w:val="003261ED"/>
    <w:rsid w:val="0032637A"/>
    <w:rsid w:val="00326643"/>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474"/>
    <w:rsid w:val="003306A2"/>
    <w:rsid w:val="0033088F"/>
    <w:rsid w:val="00330A39"/>
    <w:rsid w:val="00330B65"/>
    <w:rsid w:val="00330E83"/>
    <w:rsid w:val="0033171D"/>
    <w:rsid w:val="00331A5D"/>
    <w:rsid w:val="00331AEA"/>
    <w:rsid w:val="00331FC3"/>
    <w:rsid w:val="003321A7"/>
    <w:rsid w:val="0033245A"/>
    <w:rsid w:val="0033246C"/>
    <w:rsid w:val="00332633"/>
    <w:rsid w:val="0033268A"/>
    <w:rsid w:val="003327D4"/>
    <w:rsid w:val="003330E4"/>
    <w:rsid w:val="003330F6"/>
    <w:rsid w:val="0033322D"/>
    <w:rsid w:val="00333294"/>
    <w:rsid w:val="003333B6"/>
    <w:rsid w:val="00333666"/>
    <w:rsid w:val="003336B3"/>
    <w:rsid w:val="00333DA0"/>
    <w:rsid w:val="00333EA5"/>
    <w:rsid w:val="00333F08"/>
    <w:rsid w:val="00333F29"/>
    <w:rsid w:val="00333F8E"/>
    <w:rsid w:val="00334185"/>
    <w:rsid w:val="003341A4"/>
    <w:rsid w:val="00334245"/>
    <w:rsid w:val="003343DC"/>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400E9"/>
    <w:rsid w:val="003401A0"/>
    <w:rsid w:val="00340390"/>
    <w:rsid w:val="0034069B"/>
    <w:rsid w:val="003407AF"/>
    <w:rsid w:val="00340F30"/>
    <w:rsid w:val="00341058"/>
    <w:rsid w:val="00341102"/>
    <w:rsid w:val="0034118B"/>
    <w:rsid w:val="0034123D"/>
    <w:rsid w:val="00341613"/>
    <w:rsid w:val="003421C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6B8"/>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B1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62A"/>
    <w:rsid w:val="003527D7"/>
    <w:rsid w:val="0035299E"/>
    <w:rsid w:val="00352C9E"/>
    <w:rsid w:val="00352DC3"/>
    <w:rsid w:val="00352E39"/>
    <w:rsid w:val="003530D2"/>
    <w:rsid w:val="003531A0"/>
    <w:rsid w:val="00353307"/>
    <w:rsid w:val="0035331A"/>
    <w:rsid w:val="003534E1"/>
    <w:rsid w:val="00353583"/>
    <w:rsid w:val="0035359D"/>
    <w:rsid w:val="00353B8D"/>
    <w:rsid w:val="00353EC2"/>
    <w:rsid w:val="00353ECE"/>
    <w:rsid w:val="00353FA2"/>
    <w:rsid w:val="00354210"/>
    <w:rsid w:val="0035436B"/>
    <w:rsid w:val="003543E1"/>
    <w:rsid w:val="00354484"/>
    <w:rsid w:val="00354858"/>
    <w:rsid w:val="0035489C"/>
    <w:rsid w:val="003548D8"/>
    <w:rsid w:val="00354C38"/>
    <w:rsid w:val="00354D1F"/>
    <w:rsid w:val="00354FF1"/>
    <w:rsid w:val="0035506E"/>
    <w:rsid w:val="00355310"/>
    <w:rsid w:val="003553E1"/>
    <w:rsid w:val="003554CA"/>
    <w:rsid w:val="0035559D"/>
    <w:rsid w:val="003558CD"/>
    <w:rsid w:val="003558D5"/>
    <w:rsid w:val="003559B4"/>
    <w:rsid w:val="00355A29"/>
    <w:rsid w:val="00355B37"/>
    <w:rsid w:val="00355CC7"/>
    <w:rsid w:val="00355F8C"/>
    <w:rsid w:val="00356255"/>
    <w:rsid w:val="003563D4"/>
    <w:rsid w:val="0035648C"/>
    <w:rsid w:val="0035666A"/>
    <w:rsid w:val="00356775"/>
    <w:rsid w:val="003567E0"/>
    <w:rsid w:val="003569A6"/>
    <w:rsid w:val="00356AC9"/>
    <w:rsid w:val="00356B0F"/>
    <w:rsid w:val="00356F7D"/>
    <w:rsid w:val="003571E0"/>
    <w:rsid w:val="003572FA"/>
    <w:rsid w:val="0035736B"/>
    <w:rsid w:val="00357AAE"/>
    <w:rsid w:val="00357BDC"/>
    <w:rsid w:val="00357C41"/>
    <w:rsid w:val="00357FB4"/>
    <w:rsid w:val="00360232"/>
    <w:rsid w:val="003602E0"/>
    <w:rsid w:val="00360690"/>
    <w:rsid w:val="00360836"/>
    <w:rsid w:val="00360889"/>
    <w:rsid w:val="00360A47"/>
    <w:rsid w:val="00360A8A"/>
    <w:rsid w:val="00360B42"/>
    <w:rsid w:val="00360B5A"/>
    <w:rsid w:val="00360B82"/>
    <w:rsid w:val="00360BCF"/>
    <w:rsid w:val="00360C6B"/>
    <w:rsid w:val="00360C8E"/>
    <w:rsid w:val="00360D01"/>
    <w:rsid w:val="00360DAE"/>
    <w:rsid w:val="00360FA6"/>
    <w:rsid w:val="0036124A"/>
    <w:rsid w:val="003612E9"/>
    <w:rsid w:val="003614AB"/>
    <w:rsid w:val="00361763"/>
    <w:rsid w:val="00361853"/>
    <w:rsid w:val="00361ACE"/>
    <w:rsid w:val="00361D48"/>
    <w:rsid w:val="00361FF6"/>
    <w:rsid w:val="003621F7"/>
    <w:rsid w:val="00362273"/>
    <w:rsid w:val="003623C8"/>
    <w:rsid w:val="0036243E"/>
    <w:rsid w:val="00362569"/>
    <w:rsid w:val="00362663"/>
    <w:rsid w:val="00362AEF"/>
    <w:rsid w:val="00363091"/>
    <w:rsid w:val="00363173"/>
    <w:rsid w:val="0036323B"/>
    <w:rsid w:val="003636CD"/>
    <w:rsid w:val="003638B6"/>
    <w:rsid w:val="00363C90"/>
    <w:rsid w:val="00363DE2"/>
    <w:rsid w:val="00363EC1"/>
    <w:rsid w:val="00363FC0"/>
    <w:rsid w:val="0036404C"/>
    <w:rsid w:val="0036443B"/>
    <w:rsid w:val="0036487C"/>
    <w:rsid w:val="00364A31"/>
    <w:rsid w:val="00364B3D"/>
    <w:rsid w:val="00364F63"/>
    <w:rsid w:val="00364FDA"/>
    <w:rsid w:val="00364FE9"/>
    <w:rsid w:val="00365026"/>
    <w:rsid w:val="00365187"/>
    <w:rsid w:val="0036525F"/>
    <w:rsid w:val="00365333"/>
    <w:rsid w:val="00365411"/>
    <w:rsid w:val="003654FD"/>
    <w:rsid w:val="0036555E"/>
    <w:rsid w:val="00365628"/>
    <w:rsid w:val="0036570A"/>
    <w:rsid w:val="0036595F"/>
    <w:rsid w:val="00365D83"/>
    <w:rsid w:val="00365E90"/>
    <w:rsid w:val="00365F54"/>
    <w:rsid w:val="00365FA2"/>
    <w:rsid w:val="003663DD"/>
    <w:rsid w:val="003666BD"/>
    <w:rsid w:val="00366972"/>
    <w:rsid w:val="003669BE"/>
    <w:rsid w:val="00366C69"/>
    <w:rsid w:val="003670A9"/>
    <w:rsid w:val="0036739C"/>
    <w:rsid w:val="003673FC"/>
    <w:rsid w:val="00367406"/>
    <w:rsid w:val="00367441"/>
    <w:rsid w:val="003679A7"/>
    <w:rsid w:val="00367AAD"/>
    <w:rsid w:val="00367B1D"/>
    <w:rsid w:val="00367C32"/>
    <w:rsid w:val="00367CDC"/>
    <w:rsid w:val="00367DE1"/>
    <w:rsid w:val="00367EE5"/>
    <w:rsid w:val="00367F4E"/>
    <w:rsid w:val="00370056"/>
    <w:rsid w:val="003700BB"/>
    <w:rsid w:val="00370488"/>
    <w:rsid w:val="003704DB"/>
    <w:rsid w:val="003707EA"/>
    <w:rsid w:val="003709EE"/>
    <w:rsid w:val="00370DB9"/>
    <w:rsid w:val="00370E00"/>
    <w:rsid w:val="00370E4F"/>
    <w:rsid w:val="00370E9F"/>
    <w:rsid w:val="00370EAC"/>
    <w:rsid w:val="00371164"/>
    <w:rsid w:val="0037119F"/>
    <w:rsid w:val="00371215"/>
    <w:rsid w:val="003712BE"/>
    <w:rsid w:val="00371339"/>
    <w:rsid w:val="003714C8"/>
    <w:rsid w:val="003714E9"/>
    <w:rsid w:val="003718AB"/>
    <w:rsid w:val="00371C52"/>
    <w:rsid w:val="00372025"/>
    <w:rsid w:val="0037228C"/>
    <w:rsid w:val="00372796"/>
    <w:rsid w:val="00372A1C"/>
    <w:rsid w:val="00372AC3"/>
    <w:rsid w:val="00372D6C"/>
    <w:rsid w:val="00372F0D"/>
    <w:rsid w:val="00373076"/>
    <w:rsid w:val="00373197"/>
    <w:rsid w:val="003731BD"/>
    <w:rsid w:val="003738D0"/>
    <w:rsid w:val="00373D88"/>
    <w:rsid w:val="00374059"/>
    <w:rsid w:val="003740E7"/>
    <w:rsid w:val="003740FF"/>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5D5A"/>
    <w:rsid w:val="003760E4"/>
    <w:rsid w:val="00376773"/>
    <w:rsid w:val="00376B40"/>
    <w:rsid w:val="00376BE3"/>
    <w:rsid w:val="00376D68"/>
    <w:rsid w:val="00376E5A"/>
    <w:rsid w:val="00377004"/>
    <w:rsid w:val="003770BB"/>
    <w:rsid w:val="003774C9"/>
    <w:rsid w:val="0037771A"/>
    <w:rsid w:val="003777B8"/>
    <w:rsid w:val="00377BBB"/>
    <w:rsid w:val="00377D48"/>
    <w:rsid w:val="00377E21"/>
    <w:rsid w:val="00377E72"/>
    <w:rsid w:val="00377F6C"/>
    <w:rsid w:val="003802DC"/>
    <w:rsid w:val="00380356"/>
    <w:rsid w:val="003807C5"/>
    <w:rsid w:val="00380821"/>
    <w:rsid w:val="0038089E"/>
    <w:rsid w:val="003809D8"/>
    <w:rsid w:val="00380A34"/>
    <w:rsid w:val="00380B3A"/>
    <w:rsid w:val="00380BCF"/>
    <w:rsid w:val="00380D14"/>
    <w:rsid w:val="00380D3F"/>
    <w:rsid w:val="00380D73"/>
    <w:rsid w:val="00380E4E"/>
    <w:rsid w:val="00380FBF"/>
    <w:rsid w:val="00381091"/>
    <w:rsid w:val="00381138"/>
    <w:rsid w:val="003816DD"/>
    <w:rsid w:val="00381711"/>
    <w:rsid w:val="00381851"/>
    <w:rsid w:val="00381982"/>
    <w:rsid w:val="00381B45"/>
    <w:rsid w:val="00381D27"/>
    <w:rsid w:val="00381D57"/>
    <w:rsid w:val="00381FA8"/>
    <w:rsid w:val="00382217"/>
    <w:rsid w:val="00382663"/>
    <w:rsid w:val="00382A43"/>
    <w:rsid w:val="00382D60"/>
    <w:rsid w:val="00382F29"/>
    <w:rsid w:val="00383274"/>
    <w:rsid w:val="003833C3"/>
    <w:rsid w:val="00383446"/>
    <w:rsid w:val="00383816"/>
    <w:rsid w:val="00383897"/>
    <w:rsid w:val="00383B55"/>
    <w:rsid w:val="00383C8D"/>
    <w:rsid w:val="00383E60"/>
    <w:rsid w:val="00383EAB"/>
    <w:rsid w:val="00383F82"/>
    <w:rsid w:val="003841B9"/>
    <w:rsid w:val="0038451B"/>
    <w:rsid w:val="003848DD"/>
    <w:rsid w:val="00384A83"/>
    <w:rsid w:val="00384B18"/>
    <w:rsid w:val="00384C99"/>
    <w:rsid w:val="00384D07"/>
    <w:rsid w:val="00384EC0"/>
    <w:rsid w:val="00385189"/>
    <w:rsid w:val="003851C2"/>
    <w:rsid w:val="003851F4"/>
    <w:rsid w:val="00385247"/>
    <w:rsid w:val="0038526F"/>
    <w:rsid w:val="003852FB"/>
    <w:rsid w:val="00385429"/>
    <w:rsid w:val="003854B4"/>
    <w:rsid w:val="00385787"/>
    <w:rsid w:val="003859C1"/>
    <w:rsid w:val="00385B05"/>
    <w:rsid w:val="00385F3D"/>
    <w:rsid w:val="00385FE7"/>
    <w:rsid w:val="0038602A"/>
    <w:rsid w:val="00386382"/>
    <w:rsid w:val="00386411"/>
    <w:rsid w:val="003865EF"/>
    <w:rsid w:val="00386773"/>
    <w:rsid w:val="00386842"/>
    <w:rsid w:val="0038695F"/>
    <w:rsid w:val="00386BA9"/>
    <w:rsid w:val="00386CA1"/>
    <w:rsid w:val="00386CBB"/>
    <w:rsid w:val="00386CD3"/>
    <w:rsid w:val="0038713D"/>
    <w:rsid w:val="00387353"/>
    <w:rsid w:val="00387B92"/>
    <w:rsid w:val="00387BC2"/>
    <w:rsid w:val="00387BE9"/>
    <w:rsid w:val="00387EBE"/>
    <w:rsid w:val="00387FBC"/>
    <w:rsid w:val="00390017"/>
    <w:rsid w:val="003900D9"/>
    <w:rsid w:val="003901A3"/>
    <w:rsid w:val="003902A1"/>
    <w:rsid w:val="0039030F"/>
    <w:rsid w:val="003905E5"/>
    <w:rsid w:val="00390670"/>
    <w:rsid w:val="0039072F"/>
    <w:rsid w:val="00390FBF"/>
    <w:rsid w:val="0039112A"/>
    <w:rsid w:val="00391142"/>
    <w:rsid w:val="003915F4"/>
    <w:rsid w:val="00391656"/>
    <w:rsid w:val="003917BC"/>
    <w:rsid w:val="00391AF8"/>
    <w:rsid w:val="00392055"/>
    <w:rsid w:val="0039215F"/>
    <w:rsid w:val="0039221F"/>
    <w:rsid w:val="0039260B"/>
    <w:rsid w:val="00392747"/>
    <w:rsid w:val="00392A39"/>
    <w:rsid w:val="00392D3A"/>
    <w:rsid w:val="00392F14"/>
    <w:rsid w:val="0039301E"/>
    <w:rsid w:val="0039384A"/>
    <w:rsid w:val="00393885"/>
    <w:rsid w:val="00393D59"/>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22"/>
    <w:rsid w:val="003962EA"/>
    <w:rsid w:val="0039654A"/>
    <w:rsid w:val="003965C5"/>
    <w:rsid w:val="0039666D"/>
    <w:rsid w:val="003966C1"/>
    <w:rsid w:val="00396849"/>
    <w:rsid w:val="003968BC"/>
    <w:rsid w:val="00396B62"/>
    <w:rsid w:val="00396C69"/>
    <w:rsid w:val="00396D35"/>
    <w:rsid w:val="00396D9C"/>
    <w:rsid w:val="00396E88"/>
    <w:rsid w:val="00397018"/>
    <w:rsid w:val="00397063"/>
    <w:rsid w:val="003971CF"/>
    <w:rsid w:val="0039723D"/>
    <w:rsid w:val="003978CB"/>
    <w:rsid w:val="003979AA"/>
    <w:rsid w:val="00397AEB"/>
    <w:rsid w:val="00397C1D"/>
    <w:rsid w:val="00397C23"/>
    <w:rsid w:val="00397E00"/>
    <w:rsid w:val="00397F22"/>
    <w:rsid w:val="003A0582"/>
    <w:rsid w:val="003A06A7"/>
    <w:rsid w:val="003A06CA"/>
    <w:rsid w:val="003A090D"/>
    <w:rsid w:val="003A0BCC"/>
    <w:rsid w:val="003A0E83"/>
    <w:rsid w:val="003A1313"/>
    <w:rsid w:val="003A13BB"/>
    <w:rsid w:val="003A15F9"/>
    <w:rsid w:val="003A180F"/>
    <w:rsid w:val="003A18DD"/>
    <w:rsid w:val="003A1B8C"/>
    <w:rsid w:val="003A1CAE"/>
    <w:rsid w:val="003A20C8"/>
    <w:rsid w:val="003A2203"/>
    <w:rsid w:val="003A250E"/>
    <w:rsid w:val="003A26F1"/>
    <w:rsid w:val="003A271E"/>
    <w:rsid w:val="003A2C29"/>
    <w:rsid w:val="003A2D3A"/>
    <w:rsid w:val="003A2EC3"/>
    <w:rsid w:val="003A2F5F"/>
    <w:rsid w:val="003A36F2"/>
    <w:rsid w:val="003A3819"/>
    <w:rsid w:val="003A39A0"/>
    <w:rsid w:val="003A39D9"/>
    <w:rsid w:val="003A3A14"/>
    <w:rsid w:val="003A3A95"/>
    <w:rsid w:val="003A3B5B"/>
    <w:rsid w:val="003A3D39"/>
    <w:rsid w:val="003A3EC7"/>
    <w:rsid w:val="003A40B4"/>
    <w:rsid w:val="003A4177"/>
    <w:rsid w:val="003A45E2"/>
    <w:rsid w:val="003A4713"/>
    <w:rsid w:val="003A4918"/>
    <w:rsid w:val="003A4A1A"/>
    <w:rsid w:val="003A4C52"/>
    <w:rsid w:val="003A4CF3"/>
    <w:rsid w:val="003A4E1C"/>
    <w:rsid w:val="003A5118"/>
    <w:rsid w:val="003A5210"/>
    <w:rsid w:val="003A521D"/>
    <w:rsid w:val="003A56F0"/>
    <w:rsid w:val="003A57A2"/>
    <w:rsid w:val="003A57E0"/>
    <w:rsid w:val="003A593F"/>
    <w:rsid w:val="003A5A6E"/>
    <w:rsid w:val="003A5ABD"/>
    <w:rsid w:val="003A5B77"/>
    <w:rsid w:val="003A5BBD"/>
    <w:rsid w:val="003A5D81"/>
    <w:rsid w:val="003A5F95"/>
    <w:rsid w:val="003A6016"/>
    <w:rsid w:val="003A602D"/>
    <w:rsid w:val="003A6343"/>
    <w:rsid w:val="003A63F0"/>
    <w:rsid w:val="003A6556"/>
    <w:rsid w:val="003A66E5"/>
    <w:rsid w:val="003A66F2"/>
    <w:rsid w:val="003A682D"/>
    <w:rsid w:val="003A6BA3"/>
    <w:rsid w:val="003A6BAF"/>
    <w:rsid w:val="003A6C9F"/>
    <w:rsid w:val="003A6E92"/>
    <w:rsid w:val="003A712B"/>
    <w:rsid w:val="003A716B"/>
    <w:rsid w:val="003A755C"/>
    <w:rsid w:val="003A76C9"/>
    <w:rsid w:val="003A7834"/>
    <w:rsid w:val="003A7EE7"/>
    <w:rsid w:val="003A7F1D"/>
    <w:rsid w:val="003B0153"/>
    <w:rsid w:val="003B05F5"/>
    <w:rsid w:val="003B08CF"/>
    <w:rsid w:val="003B0A8B"/>
    <w:rsid w:val="003B0B5B"/>
    <w:rsid w:val="003B0CEE"/>
    <w:rsid w:val="003B0DC1"/>
    <w:rsid w:val="003B0E79"/>
    <w:rsid w:val="003B1035"/>
    <w:rsid w:val="003B10CC"/>
    <w:rsid w:val="003B10F0"/>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5E6A"/>
    <w:rsid w:val="003B6220"/>
    <w:rsid w:val="003B6234"/>
    <w:rsid w:val="003B63A4"/>
    <w:rsid w:val="003B668E"/>
    <w:rsid w:val="003B67DA"/>
    <w:rsid w:val="003B68FE"/>
    <w:rsid w:val="003B69AE"/>
    <w:rsid w:val="003B69FC"/>
    <w:rsid w:val="003B6ACD"/>
    <w:rsid w:val="003B6D11"/>
    <w:rsid w:val="003B6D7D"/>
    <w:rsid w:val="003B725E"/>
    <w:rsid w:val="003B7297"/>
    <w:rsid w:val="003B7381"/>
    <w:rsid w:val="003B767B"/>
    <w:rsid w:val="003B789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9D3"/>
    <w:rsid w:val="003C1AC2"/>
    <w:rsid w:val="003C1C9A"/>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38"/>
    <w:rsid w:val="003C37CF"/>
    <w:rsid w:val="003C3E12"/>
    <w:rsid w:val="003C3E3B"/>
    <w:rsid w:val="003C3FA7"/>
    <w:rsid w:val="003C3FF1"/>
    <w:rsid w:val="003C4316"/>
    <w:rsid w:val="003C44F4"/>
    <w:rsid w:val="003C4977"/>
    <w:rsid w:val="003C4BAF"/>
    <w:rsid w:val="003C4C85"/>
    <w:rsid w:val="003C4F68"/>
    <w:rsid w:val="003C4FA7"/>
    <w:rsid w:val="003C5174"/>
    <w:rsid w:val="003C52DB"/>
    <w:rsid w:val="003C542F"/>
    <w:rsid w:val="003C5462"/>
    <w:rsid w:val="003C5473"/>
    <w:rsid w:val="003C547D"/>
    <w:rsid w:val="003C570F"/>
    <w:rsid w:val="003C5808"/>
    <w:rsid w:val="003C587D"/>
    <w:rsid w:val="003C5C22"/>
    <w:rsid w:val="003C5DCD"/>
    <w:rsid w:val="003C5DEC"/>
    <w:rsid w:val="003C5E6B"/>
    <w:rsid w:val="003C5E8E"/>
    <w:rsid w:val="003C6091"/>
    <w:rsid w:val="003C665A"/>
    <w:rsid w:val="003C66B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455"/>
    <w:rsid w:val="003D060B"/>
    <w:rsid w:val="003D07F5"/>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257"/>
    <w:rsid w:val="003D53E0"/>
    <w:rsid w:val="003D5494"/>
    <w:rsid w:val="003D5545"/>
    <w:rsid w:val="003D55B5"/>
    <w:rsid w:val="003D57C0"/>
    <w:rsid w:val="003D59EB"/>
    <w:rsid w:val="003D5CBF"/>
    <w:rsid w:val="003D5E28"/>
    <w:rsid w:val="003D5E5A"/>
    <w:rsid w:val="003D5FDD"/>
    <w:rsid w:val="003D61FF"/>
    <w:rsid w:val="003D6201"/>
    <w:rsid w:val="003D6398"/>
    <w:rsid w:val="003D63DD"/>
    <w:rsid w:val="003D66D2"/>
    <w:rsid w:val="003D6BFA"/>
    <w:rsid w:val="003D6F9C"/>
    <w:rsid w:val="003D7128"/>
    <w:rsid w:val="003D7303"/>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8F"/>
    <w:rsid w:val="003E1CD1"/>
    <w:rsid w:val="003E1D14"/>
    <w:rsid w:val="003E1D4D"/>
    <w:rsid w:val="003E1F36"/>
    <w:rsid w:val="003E20A7"/>
    <w:rsid w:val="003E20FF"/>
    <w:rsid w:val="003E2121"/>
    <w:rsid w:val="003E25F7"/>
    <w:rsid w:val="003E2848"/>
    <w:rsid w:val="003E2976"/>
    <w:rsid w:val="003E2E42"/>
    <w:rsid w:val="003E2F04"/>
    <w:rsid w:val="003E35E4"/>
    <w:rsid w:val="003E3788"/>
    <w:rsid w:val="003E3798"/>
    <w:rsid w:val="003E38BF"/>
    <w:rsid w:val="003E429F"/>
    <w:rsid w:val="003E43A5"/>
    <w:rsid w:val="003E445C"/>
    <w:rsid w:val="003E45A2"/>
    <w:rsid w:val="003E4858"/>
    <w:rsid w:val="003E4A36"/>
    <w:rsid w:val="003E4AC7"/>
    <w:rsid w:val="003E4BDA"/>
    <w:rsid w:val="003E4BF9"/>
    <w:rsid w:val="003E4C7F"/>
    <w:rsid w:val="003E4ED9"/>
    <w:rsid w:val="003E515A"/>
    <w:rsid w:val="003E51A7"/>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12"/>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451"/>
    <w:rsid w:val="003F25BE"/>
    <w:rsid w:val="003F278A"/>
    <w:rsid w:val="003F280C"/>
    <w:rsid w:val="003F2C9C"/>
    <w:rsid w:val="003F2F60"/>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7B8"/>
    <w:rsid w:val="003F4C1F"/>
    <w:rsid w:val="003F4DA2"/>
    <w:rsid w:val="003F4DEA"/>
    <w:rsid w:val="003F4E3C"/>
    <w:rsid w:val="003F51BC"/>
    <w:rsid w:val="003F5693"/>
    <w:rsid w:val="003F59BF"/>
    <w:rsid w:val="003F60FA"/>
    <w:rsid w:val="003F61C1"/>
    <w:rsid w:val="003F66C6"/>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1ECA"/>
    <w:rsid w:val="004020A6"/>
    <w:rsid w:val="004020D4"/>
    <w:rsid w:val="004021B6"/>
    <w:rsid w:val="004022D7"/>
    <w:rsid w:val="00402521"/>
    <w:rsid w:val="004025EC"/>
    <w:rsid w:val="004029BB"/>
    <w:rsid w:val="00402C17"/>
    <w:rsid w:val="00402D04"/>
    <w:rsid w:val="00402E78"/>
    <w:rsid w:val="00403001"/>
    <w:rsid w:val="0040308D"/>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045"/>
    <w:rsid w:val="00405191"/>
    <w:rsid w:val="004054BE"/>
    <w:rsid w:val="0040570B"/>
    <w:rsid w:val="004057AD"/>
    <w:rsid w:val="004059DC"/>
    <w:rsid w:val="00405A0A"/>
    <w:rsid w:val="00405C8E"/>
    <w:rsid w:val="00405CEF"/>
    <w:rsid w:val="00405EBB"/>
    <w:rsid w:val="00405EDB"/>
    <w:rsid w:val="00405FB1"/>
    <w:rsid w:val="004060B9"/>
    <w:rsid w:val="0040634E"/>
    <w:rsid w:val="00406383"/>
    <w:rsid w:val="00406460"/>
    <w:rsid w:val="00406674"/>
    <w:rsid w:val="004069F8"/>
    <w:rsid w:val="00406A7F"/>
    <w:rsid w:val="00406B19"/>
    <w:rsid w:val="00406B91"/>
    <w:rsid w:val="00406CD9"/>
    <w:rsid w:val="00407034"/>
    <w:rsid w:val="00407329"/>
    <w:rsid w:val="004079F8"/>
    <w:rsid w:val="00407B1F"/>
    <w:rsid w:val="00407DE0"/>
    <w:rsid w:val="004101ED"/>
    <w:rsid w:val="0041077C"/>
    <w:rsid w:val="004107C9"/>
    <w:rsid w:val="00410AB1"/>
    <w:rsid w:val="00410C86"/>
    <w:rsid w:val="00410C8B"/>
    <w:rsid w:val="00410E21"/>
    <w:rsid w:val="0041129F"/>
    <w:rsid w:val="004112F6"/>
    <w:rsid w:val="004113FC"/>
    <w:rsid w:val="0041198A"/>
    <w:rsid w:val="00411DF2"/>
    <w:rsid w:val="00411F8B"/>
    <w:rsid w:val="0041219D"/>
    <w:rsid w:val="004121B5"/>
    <w:rsid w:val="0041229D"/>
    <w:rsid w:val="00412337"/>
    <w:rsid w:val="00412461"/>
    <w:rsid w:val="00412467"/>
    <w:rsid w:val="00412546"/>
    <w:rsid w:val="00412598"/>
    <w:rsid w:val="0041275B"/>
    <w:rsid w:val="004127A1"/>
    <w:rsid w:val="00412A50"/>
    <w:rsid w:val="00412AA9"/>
    <w:rsid w:val="00412AD9"/>
    <w:rsid w:val="00412B1C"/>
    <w:rsid w:val="00412E72"/>
    <w:rsid w:val="00413053"/>
    <w:rsid w:val="0041319C"/>
    <w:rsid w:val="00413381"/>
    <w:rsid w:val="004133C0"/>
    <w:rsid w:val="004133F6"/>
    <w:rsid w:val="0041372D"/>
    <w:rsid w:val="004137B6"/>
    <w:rsid w:val="0041396E"/>
    <w:rsid w:val="004139F3"/>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5E83"/>
    <w:rsid w:val="004162C0"/>
    <w:rsid w:val="004163DC"/>
    <w:rsid w:val="00416471"/>
    <w:rsid w:val="00416665"/>
    <w:rsid w:val="0041678E"/>
    <w:rsid w:val="00416A67"/>
    <w:rsid w:val="00416ACB"/>
    <w:rsid w:val="00416BA3"/>
    <w:rsid w:val="00416F9C"/>
    <w:rsid w:val="004171B6"/>
    <w:rsid w:val="004175E2"/>
    <w:rsid w:val="00417CDC"/>
    <w:rsid w:val="00420001"/>
    <w:rsid w:val="00420194"/>
    <w:rsid w:val="004203A6"/>
    <w:rsid w:val="00420447"/>
    <w:rsid w:val="00420537"/>
    <w:rsid w:val="0042084D"/>
    <w:rsid w:val="0042087A"/>
    <w:rsid w:val="00420D74"/>
    <w:rsid w:val="00420E50"/>
    <w:rsid w:val="00420FDB"/>
    <w:rsid w:val="00421425"/>
    <w:rsid w:val="00421CA6"/>
    <w:rsid w:val="00421DB1"/>
    <w:rsid w:val="00421DCF"/>
    <w:rsid w:val="00421FE1"/>
    <w:rsid w:val="004220F1"/>
    <w:rsid w:val="00422197"/>
    <w:rsid w:val="00422238"/>
    <w:rsid w:val="004222BC"/>
    <w:rsid w:val="00422341"/>
    <w:rsid w:val="004226F6"/>
    <w:rsid w:val="004227C4"/>
    <w:rsid w:val="004227F0"/>
    <w:rsid w:val="00422E9B"/>
    <w:rsid w:val="00422F3D"/>
    <w:rsid w:val="00423407"/>
    <w:rsid w:val="00423641"/>
    <w:rsid w:val="00423D67"/>
    <w:rsid w:val="00424429"/>
    <w:rsid w:val="004246D1"/>
    <w:rsid w:val="00424714"/>
    <w:rsid w:val="00424A8F"/>
    <w:rsid w:val="00424CB5"/>
    <w:rsid w:val="00424DA2"/>
    <w:rsid w:val="004250AF"/>
    <w:rsid w:val="00425139"/>
    <w:rsid w:val="004254BC"/>
    <w:rsid w:val="004257C8"/>
    <w:rsid w:val="00425806"/>
    <w:rsid w:val="00425A9C"/>
    <w:rsid w:val="00425D14"/>
    <w:rsid w:val="00425EAF"/>
    <w:rsid w:val="00425F3D"/>
    <w:rsid w:val="00426028"/>
    <w:rsid w:val="00426266"/>
    <w:rsid w:val="00426282"/>
    <w:rsid w:val="00426501"/>
    <w:rsid w:val="004265D1"/>
    <w:rsid w:val="00426775"/>
    <w:rsid w:val="00426A8C"/>
    <w:rsid w:val="00426BF6"/>
    <w:rsid w:val="00426FA5"/>
    <w:rsid w:val="004275A7"/>
    <w:rsid w:val="004277AD"/>
    <w:rsid w:val="00427808"/>
    <w:rsid w:val="00427E5E"/>
    <w:rsid w:val="00430121"/>
    <w:rsid w:val="004301FB"/>
    <w:rsid w:val="0043096B"/>
    <w:rsid w:val="00430A2D"/>
    <w:rsid w:val="00430A41"/>
    <w:rsid w:val="00430AF3"/>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5D5"/>
    <w:rsid w:val="00433742"/>
    <w:rsid w:val="00433805"/>
    <w:rsid w:val="0043393D"/>
    <w:rsid w:val="00433A21"/>
    <w:rsid w:val="00433A29"/>
    <w:rsid w:val="004343D6"/>
    <w:rsid w:val="004344C7"/>
    <w:rsid w:val="004344CA"/>
    <w:rsid w:val="00434557"/>
    <w:rsid w:val="004345DE"/>
    <w:rsid w:val="00434724"/>
    <w:rsid w:val="004347BB"/>
    <w:rsid w:val="00434807"/>
    <w:rsid w:val="004348FC"/>
    <w:rsid w:val="00434E69"/>
    <w:rsid w:val="00435020"/>
    <w:rsid w:val="00435274"/>
    <w:rsid w:val="004352AD"/>
    <w:rsid w:val="004352B5"/>
    <w:rsid w:val="0043545D"/>
    <w:rsid w:val="004355F7"/>
    <w:rsid w:val="0043589F"/>
    <w:rsid w:val="004359C6"/>
    <w:rsid w:val="00435C42"/>
    <w:rsid w:val="00435D74"/>
    <w:rsid w:val="00435DF6"/>
    <w:rsid w:val="00435E66"/>
    <w:rsid w:val="00435FE2"/>
    <w:rsid w:val="00436117"/>
    <w:rsid w:val="00436298"/>
    <w:rsid w:val="004364D1"/>
    <w:rsid w:val="00436552"/>
    <w:rsid w:val="004365DC"/>
    <w:rsid w:val="0043662F"/>
    <w:rsid w:val="0043668E"/>
    <w:rsid w:val="00436D7F"/>
    <w:rsid w:val="00436E2F"/>
    <w:rsid w:val="00436EAB"/>
    <w:rsid w:val="00437155"/>
    <w:rsid w:val="00437169"/>
    <w:rsid w:val="0043748E"/>
    <w:rsid w:val="004376CF"/>
    <w:rsid w:val="00437782"/>
    <w:rsid w:val="004377D0"/>
    <w:rsid w:val="004378A3"/>
    <w:rsid w:val="00437AAA"/>
    <w:rsid w:val="00437BB8"/>
    <w:rsid w:val="00437DAA"/>
    <w:rsid w:val="00437DD8"/>
    <w:rsid w:val="00437F0C"/>
    <w:rsid w:val="004400C4"/>
    <w:rsid w:val="00440202"/>
    <w:rsid w:val="004402A7"/>
    <w:rsid w:val="00440301"/>
    <w:rsid w:val="004405D7"/>
    <w:rsid w:val="00440609"/>
    <w:rsid w:val="00440BEB"/>
    <w:rsid w:val="00440BFB"/>
    <w:rsid w:val="00440C70"/>
    <w:rsid w:val="00441143"/>
    <w:rsid w:val="0044124D"/>
    <w:rsid w:val="004415E7"/>
    <w:rsid w:val="00441741"/>
    <w:rsid w:val="00441800"/>
    <w:rsid w:val="00441991"/>
    <w:rsid w:val="00441A6E"/>
    <w:rsid w:val="00441CB0"/>
    <w:rsid w:val="00441D4F"/>
    <w:rsid w:val="00441F84"/>
    <w:rsid w:val="00441FA5"/>
    <w:rsid w:val="004420C4"/>
    <w:rsid w:val="0044224A"/>
    <w:rsid w:val="004422BA"/>
    <w:rsid w:val="004423D4"/>
    <w:rsid w:val="00442638"/>
    <w:rsid w:val="0044287D"/>
    <w:rsid w:val="00442A1F"/>
    <w:rsid w:val="00442C64"/>
    <w:rsid w:val="00442CEA"/>
    <w:rsid w:val="00442DEC"/>
    <w:rsid w:val="00443191"/>
    <w:rsid w:val="004431AC"/>
    <w:rsid w:val="004432EA"/>
    <w:rsid w:val="004432F9"/>
    <w:rsid w:val="004433FE"/>
    <w:rsid w:val="00443621"/>
    <w:rsid w:val="0044363E"/>
    <w:rsid w:val="00443687"/>
    <w:rsid w:val="004436C6"/>
    <w:rsid w:val="004437D5"/>
    <w:rsid w:val="00443995"/>
    <w:rsid w:val="00443A3C"/>
    <w:rsid w:val="00443DFE"/>
    <w:rsid w:val="00443E77"/>
    <w:rsid w:val="00443FF0"/>
    <w:rsid w:val="0044405E"/>
    <w:rsid w:val="004443C7"/>
    <w:rsid w:val="004447F6"/>
    <w:rsid w:val="004449B2"/>
    <w:rsid w:val="00444A62"/>
    <w:rsid w:val="00444F88"/>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5BD"/>
    <w:rsid w:val="0045090C"/>
    <w:rsid w:val="00450933"/>
    <w:rsid w:val="00450993"/>
    <w:rsid w:val="00450995"/>
    <w:rsid w:val="00450ADC"/>
    <w:rsid w:val="00450B7E"/>
    <w:rsid w:val="00450C92"/>
    <w:rsid w:val="00450CA6"/>
    <w:rsid w:val="0045115A"/>
    <w:rsid w:val="004512CD"/>
    <w:rsid w:val="004512ED"/>
    <w:rsid w:val="0045136B"/>
    <w:rsid w:val="004513BF"/>
    <w:rsid w:val="00451621"/>
    <w:rsid w:val="00451735"/>
    <w:rsid w:val="0045188E"/>
    <w:rsid w:val="004519B1"/>
    <w:rsid w:val="00451A10"/>
    <w:rsid w:val="00451A5F"/>
    <w:rsid w:val="00451C7E"/>
    <w:rsid w:val="004525D1"/>
    <w:rsid w:val="00452698"/>
    <w:rsid w:val="00452700"/>
    <w:rsid w:val="00452849"/>
    <w:rsid w:val="0045295C"/>
    <w:rsid w:val="00452B04"/>
    <w:rsid w:val="00452BDF"/>
    <w:rsid w:val="00453070"/>
    <w:rsid w:val="0045334E"/>
    <w:rsid w:val="004535A7"/>
    <w:rsid w:val="004535AA"/>
    <w:rsid w:val="004536A1"/>
    <w:rsid w:val="004536A9"/>
    <w:rsid w:val="00453964"/>
    <w:rsid w:val="00453A98"/>
    <w:rsid w:val="00453BB6"/>
    <w:rsid w:val="00453CAA"/>
    <w:rsid w:val="00453EC0"/>
    <w:rsid w:val="00453EC3"/>
    <w:rsid w:val="0045421B"/>
    <w:rsid w:val="0045428C"/>
    <w:rsid w:val="004543AC"/>
    <w:rsid w:val="00454419"/>
    <w:rsid w:val="004544DA"/>
    <w:rsid w:val="00454954"/>
    <w:rsid w:val="004549CF"/>
    <w:rsid w:val="00454B69"/>
    <w:rsid w:val="00454E0D"/>
    <w:rsid w:val="00454E1E"/>
    <w:rsid w:val="00455016"/>
    <w:rsid w:val="00455025"/>
    <w:rsid w:val="004550E3"/>
    <w:rsid w:val="00455113"/>
    <w:rsid w:val="0045515D"/>
    <w:rsid w:val="0045529A"/>
    <w:rsid w:val="004552C5"/>
    <w:rsid w:val="004553FE"/>
    <w:rsid w:val="00455A8B"/>
    <w:rsid w:val="00455B02"/>
    <w:rsid w:val="00455C57"/>
    <w:rsid w:val="00455CA0"/>
    <w:rsid w:val="00455FD6"/>
    <w:rsid w:val="004560B9"/>
    <w:rsid w:val="00456236"/>
    <w:rsid w:val="00456331"/>
    <w:rsid w:val="00456421"/>
    <w:rsid w:val="00456B6E"/>
    <w:rsid w:val="00456D12"/>
    <w:rsid w:val="00456DAB"/>
    <w:rsid w:val="00457001"/>
    <w:rsid w:val="0045702D"/>
    <w:rsid w:val="0045731A"/>
    <w:rsid w:val="004576AB"/>
    <w:rsid w:val="00457C00"/>
    <w:rsid w:val="00457C8B"/>
    <w:rsid w:val="00457E92"/>
    <w:rsid w:val="00457F9D"/>
    <w:rsid w:val="0046015D"/>
    <w:rsid w:val="004602A0"/>
    <w:rsid w:val="004602E5"/>
    <w:rsid w:val="00460343"/>
    <w:rsid w:val="004608BC"/>
    <w:rsid w:val="00460C88"/>
    <w:rsid w:val="00460CC3"/>
    <w:rsid w:val="00460E86"/>
    <w:rsid w:val="00461195"/>
    <w:rsid w:val="004612BB"/>
    <w:rsid w:val="0046153C"/>
    <w:rsid w:val="004617D5"/>
    <w:rsid w:val="00461DD8"/>
    <w:rsid w:val="00461EB6"/>
    <w:rsid w:val="00461F60"/>
    <w:rsid w:val="00461FC4"/>
    <w:rsid w:val="00461FCF"/>
    <w:rsid w:val="00462063"/>
    <w:rsid w:val="004621CF"/>
    <w:rsid w:val="004622EC"/>
    <w:rsid w:val="004623CB"/>
    <w:rsid w:val="00462443"/>
    <w:rsid w:val="00462458"/>
    <w:rsid w:val="004626BA"/>
    <w:rsid w:val="00462C09"/>
    <w:rsid w:val="00462C85"/>
    <w:rsid w:val="00462F7F"/>
    <w:rsid w:val="0046304E"/>
    <w:rsid w:val="004630AB"/>
    <w:rsid w:val="0046348F"/>
    <w:rsid w:val="00463781"/>
    <w:rsid w:val="00463834"/>
    <w:rsid w:val="00463856"/>
    <w:rsid w:val="004638B6"/>
    <w:rsid w:val="00464086"/>
    <w:rsid w:val="0046447B"/>
    <w:rsid w:val="00464523"/>
    <w:rsid w:val="004646B4"/>
    <w:rsid w:val="00464993"/>
    <w:rsid w:val="00464A88"/>
    <w:rsid w:val="00464F80"/>
    <w:rsid w:val="00464F91"/>
    <w:rsid w:val="004650B6"/>
    <w:rsid w:val="004651A0"/>
    <w:rsid w:val="00465A64"/>
    <w:rsid w:val="00465DAC"/>
    <w:rsid w:val="00465EFE"/>
    <w:rsid w:val="00465F02"/>
    <w:rsid w:val="0046618C"/>
    <w:rsid w:val="00466250"/>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7D9"/>
    <w:rsid w:val="0047083E"/>
    <w:rsid w:val="004709D5"/>
    <w:rsid w:val="004709FA"/>
    <w:rsid w:val="00470ADC"/>
    <w:rsid w:val="00470C8A"/>
    <w:rsid w:val="00470EB5"/>
    <w:rsid w:val="00470FFC"/>
    <w:rsid w:val="00471171"/>
    <w:rsid w:val="00471736"/>
    <w:rsid w:val="004717F1"/>
    <w:rsid w:val="004718A3"/>
    <w:rsid w:val="00471937"/>
    <w:rsid w:val="00471A7D"/>
    <w:rsid w:val="00471BC3"/>
    <w:rsid w:val="00471D8B"/>
    <w:rsid w:val="00471E0C"/>
    <w:rsid w:val="00471E19"/>
    <w:rsid w:val="00471EBA"/>
    <w:rsid w:val="00471FDD"/>
    <w:rsid w:val="00472076"/>
    <w:rsid w:val="00472102"/>
    <w:rsid w:val="004722F7"/>
    <w:rsid w:val="004725C3"/>
    <w:rsid w:val="004726AB"/>
    <w:rsid w:val="004726C5"/>
    <w:rsid w:val="0047286B"/>
    <w:rsid w:val="00472975"/>
    <w:rsid w:val="00472B31"/>
    <w:rsid w:val="00472BAC"/>
    <w:rsid w:val="00472C86"/>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17A"/>
    <w:rsid w:val="00475217"/>
    <w:rsid w:val="00475279"/>
    <w:rsid w:val="004752D3"/>
    <w:rsid w:val="004754D1"/>
    <w:rsid w:val="004754E1"/>
    <w:rsid w:val="00475820"/>
    <w:rsid w:val="0047584A"/>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2C7"/>
    <w:rsid w:val="00482353"/>
    <w:rsid w:val="004823D1"/>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6C77"/>
    <w:rsid w:val="00487218"/>
    <w:rsid w:val="00487278"/>
    <w:rsid w:val="0048757D"/>
    <w:rsid w:val="0048760B"/>
    <w:rsid w:val="00487C25"/>
    <w:rsid w:val="00487C2B"/>
    <w:rsid w:val="00487EE1"/>
    <w:rsid w:val="00490046"/>
    <w:rsid w:val="00490060"/>
    <w:rsid w:val="0049021F"/>
    <w:rsid w:val="004903BA"/>
    <w:rsid w:val="00490699"/>
    <w:rsid w:val="0049074F"/>
    <w:rsid w:val="004907D4"/>
    <w:rsid w:val="00490B24"/>
    <w:rsid w:val="00490FE0"/>
    <w:rsid w:val="0049141A"/>
    <w:rsid w:val="00491505"/>
    <w:rsid w:val="00491634"/>
    <w:rsid w:val="0049176D"/>
    <w:rsid w:val="00491778"/>
    <w:rsid w:val="00491859"/>
    <w:rsid w:val="004918EF"/>
    <w:rsid w:val="00491925"/>
    <w:rsid w:val="00491E4C"/>
    <w:rsid w:val="00491EA4"/>
    <w:rsid w:val="00491F03"/>
    <w:rsid w:val="00492057"/>
    <w:rsid w:val="004921B6"/>
    <w:rsid w:val="00492574"/>
    <w:rsid w:val="00492656"/>
    <w:rsid w:val="00492677"/>
    <w:rsid w:val="0049286B"/>
    <w:rsid w:val="00492B9F"/>
    <w:rsid w:val="00492DEA"/>
    <w:rsid w:val="0049326A"/>
    <w:rsid w:val="00493396"/>
    <w:rsid w:val="0049339E"/>
    <w:rsid w:val="00493734"/>
    <w:rsid w:val="004938F7"/>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AE5"/>
    <w:rsid w:val="00495D0C"/>
    <w:rsid w:val="00495D63"/>
    <w:rsid w:val="004960C6"/>
    <w:rsid w:val="004961C6"/>
    <w:rsid w:val="00496366"/>
    <w:rsid w:val="0049648F"/>
    <w:rsid w:val="004964D7"/>
    <w:rsid w:val="00496606"/>
    <w:rsid w:val="00496695"/>
    <w:rsid w:val="00496768"/>
    <w:rsid w:val="0049677F"/>
    <w:rsid w:val="00496AA1"/>
    <w:rsid w:val="00496AC5"/>
    <w:rsid w:val="00496B19"/>
    <w:rsid w:val="00496BC1"/>
    <w:rsid w:val="00496CF2"/>
    <w:rsid w:val="00496E8D"/>
    <w:rsid w:val="00496F05"/>
    <w:rsid w:val="004970E8"/>
    <w:rsid w:val="0049716F"/>
    <w:rsid w:val="004972C7"/>
    <w:rsid w:val="00497370"/>
    <w:rsid w:val="0049755D"/>
    <w:rsid w:val="004A009C"/>
    <w:rsid w:val="004A01AD"/>
    <w:rsid w:val="004A0276"/>
    <w:rsid w:val="004A065A"/>
    <w:rsid w:val="004A070E"/>
    <w:rsid w:val="004A07EB"/>
    <w:rsid w:val="004A0F39"/>
    <w:rsid w:val="004A1091"/>
    <w:rsid w:val="004A11E9"/>
    <w:rsid w:val="004A1312"/>
    <w:rsid w:val="004A14E4"/>
    <w:rsid w:val="004A1B11"/>
    <w:rsid w:val="004A1E65"/>
    <w:rsid w:val="004A1F9A"/>
    <w:rsid w:val="004A200F"/>
    <w:rsid w:val="004A2078"/>
    <w:rsid w:val="004A2091"/>
    <w:rsid w:val="004A211D"/>
    <w:rsid w:val="004A219C"/>
    <w:rsid w:val="004A251F"/>
    <w:rsid w:val="004A26E0"/>
    <w:rsid w:val="004A2EC5"/>
    <w:rsid w:val="004A2EE7"/>
    <w:rsid w:val="004A304C"/>
    <w:rsid w:val="004A314F"/>
    <w:rsid w:val="004A32D8"/>
    <w:rsid w:val="004A3396"/>
    <w:rsid w:val="004A3400"/>
    <w:rsid w:val="004A38DF"/>
    <w:rsid w:val="004A3ADB"/>
    <w:rsid w:val="004A3B1A"/>
    <w:rsid w:val="004A3BBE"/>
    <w:rsid w:val="004A3BC5"/>
    <w:rsid w:val="004A3BF1"/>
    <w:rsid w:val="004A3D2D"/>
    <w:rsid w:val="004A3D45"/>
    <w:rsid w:val="004A3D93"/>
    <w:rsid w:val="004A3E42"/>
    <w:rsid w:val="004A3EA1"/>
    <w:rsid w:val="004A401B"/>
    <w:rsid w:val="004A4053"/>
    <w:rsid w:val="004A4077"/>
    <w:rsid w:val="004A41D8"/>
    <w:rsid w:val="004A4715"/>
    <w:rsid w:val="004A4881"/>
    <w:rsid w:val="004A4B62"/>
    <w:rsid w:val="004A4CDB"/>
    <w:rsid w:val="004A4F11"/>
    <w:rsid w:val="004A4F17"/>
    <w:rsid w:val="004A5046"/>
    <w:rsid w:val="004A5288"/>
    <w:rsid w:val="004A5370"/>
    <w:rsid w:val="004A565E"/>
    <w:rsid w:val="004A56EE"/>
    <w:rsid w:val="004A594B"/>
    <w:rsid w:val="004A5D08"/>
    <w:rsid w:val="004A5D2B"/>
    <w:rsid w:val="004A5DF3"/>
    <w:rsid w:val="004A5F6B"/>
    <w:rsid w:val="004A601A"/>
    <w:rsid w:val="004A6134"/>
    <w:rsid w:val="004A62C3"/>
    <w:rsid w:val="004A6395"/>
    <w:rsid w:val="004A6B15"/>
    <w:rsid w:val="004A6F62"/>
    <w:rsid w:val="004A7092"/>
    <w:rsid w:val="004A729B"/>
    <w:rsid w:val="004A781D"/>
    <w:rsid w:val="004A7C6F"/>
    <w:rsid w:val="004A7EB2"/>
    <w:rsid w:val="004B0037"/>
    <w:rsid w:val="004B01E5"/>
    <w:rsid w:val="004B035F"/>
    <w:rsid w:val="004B04C2"/>
    <w:rsid w:val="004B04D6"/>
    <w:rsid w:val="004B05AB"/>
    <w:rsid w:val="004B077D"/>
    <w:rsid w:val="004B0AC7"/>
    <w:rsid w:val="004B0B49"/>
    <w:rsid w:val="004B12B1"/>
    <w:rsid w:val="004B1607"/>
    <w:rsid w:val="004B196C"/>
    <w:rsid w:val="004B19FF"/>
    <w:rsid w:val="004B1C51"/>
    <w:rsid w:val="004B1D25"/>
    <w:rsid w:val="004B1EAE"/>
    <w:rsid w:val="004B1F3F"/>
    <w:rsid w:val="004B2355"/>
    <w:rsid w:val="004B23D7"/>
    <w:rsid w:val="004B24F6"/>
    <w:rsid w:val="004B26B6"/>
    <w:rsid w:val="004B28EB"/>
    <w:rsid w:val="004B29F3"/>
    <w:rsid w:val="004B2A01"/>
    <w:rsid w:val="004B2B29"/>
    <w:rsid w:val="004B2BA9"/>
    <w:rsid w:val="004B2C11"/>
    <w:rsid w:val="004B2D3D"/>
    <w:rsid w:val="004B2DD1"/>
    <w:rsid w:val="004B2E54"/>
    <w:rsid w:val="004B3029"/>
    <w:rsid w:val="004B302D"/>
    <w:rsid w:val="004B3183"/>
    <w:rsid w:val="004B3277"/>
    <w:rsid w:val="004B3349"/>
    <w:rsid w:val="004B340B"/>
    <w:rsid w:val="004B345D"/>
    <w:rsid w:val="004B3464"/>
    <w:rsid w:val="004B367E"/>
    <w:rsid w:val="004B376A"/>
    <w:rsid w:val="004B3885"/>
    <w:rsid w:val="004B3A75"/>
    <w:rsid w:val="004B3A9F"/>
    <w:rsid w:val="004B3C09"/>
    <w:rsid w:val="004B3C55"/>
    <w:rsid w:val="004B3D39"/>
    <w:rsid w:val="004B3E51"/>
    <w:rsid w:val="004B403B"/>
    <w:rsid w:val="004B40DD"/>
    <w:rsid w:val="004B4710"/>
    <w:rsid w:val="004B4738"/>
    <w:rsid w:val="004B4796"/>
    <w:rsid w:val="004B49E6"/>
    <w:rsid w:val="004B49F0"/>
    <w:rsid w:val="004B4D0F"/>
    <w:rsid w:val="004B4D69"/>
    <w:rsid w:val="004B4F5C"/>
    <w:rsid w:val="004B51A6"/>
    <w:rsid w:val="004B5327"/>
    <w:rsid w:val="004B53D9"/>
    <w:rsid w:val="004B565B"/>
    <w:rsid w:val="004B580F"/>
    <w:rsid w:val="004B5978"/>
    <w:rsid w:val="004B5DBC"/>
    <w:rsid w:val="004B5E40"/>
    <w:rsid w:val="004B5ECA"/>
    <w:rsid w:val="004B6236"/>
    <w:rsid w:val="004B6596"/>
    <w:rsid w:val="004B66CD"/>
    <w:rsid w:val="004B6BAB"/>
    <w:rsid w:val="004B6CF7"/>
    <w:rsid w:val="004B742F"/>
    <w:rsid w:val="004B77D6"/>
    <w:rsid w:val="004B789A"/>
    <w:rsid w:val="004B7A71"/>
    <w:rsid w:val="004C01A8"/>
    <w:rsid w:val="004C02BE"/>
    <w:rsid w:val="004C0343"/>
    <w:rsid w:val="004C04AC"/>
    <w:rsid w:val="004C0AEA"/>
    <w:rsid w:val="004C0C9E"/>
    <w:rsid w:val="004C0D2D"/>
    <w:rsid w:val="004C11D4"/>
    <w:rsid w:val="004C1530"/>
    <w:rsid w:val="004C1837"/>
    <w:rsid w:val="004C1840"/>
    <w:rsid w:val="004C18F9"/>
    <w:rsid w:val="004C1ADC"/>
    <w:rsid w:val="004C1CD6"/>
    <w:rsid w:val="004C1EF3"/>
    <w:rsid w:val="004C1EFF"/>
    <w:rsid w:val="004C2125"/>
    <w:rsid w:val="004C225F"/>
    <w:rsid w:val="004C2293"/>
    <w:rsid w:val="004C24C9"/>
    <w:rsid w:val="004C281E"/>
    <w:rsid w:val="004C2840"/>
    <w:rsid w:val="004C2B46"/>
    <w:rsid w:val="004C2DAC"/>
    <w:rsid w:val="004C2EE1"/>
    <w:rsid w:val="004C2FFA"/>
    <w:rsid w:val="004C30ED"/>
    <w:rsid w:val="004C3146"/>
    <w:rsid w:val="004C31B6"/>
    <w:rsid w:val="004C34C6"/>
    <w:rsid w:val="004C3582"/>
    <w:rsid w:val="004C35E6"/>
    <w:rsid w:val="004C3C9B"/>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461"/>
    <w:rsid w:val="004C77AB"/>
    <w:rsid w:val="004C7948"/>
    <w:rsid w:val="004C7BB8"/>
    <w:rsid w:val="004C7C60"/>
    <w:rsid w:val="004C7E3E"/>
    <w:rsid w:val="004C7EC6"/>
    <w:rsid w:val="004D018C"/>
    <w:rsid w:val="004D026A"/>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59A"/>
    <w:rsid w:val="004D284C"/>
    <w:rsid w:val="004D2928"/>
    <w:rsid w:val="004D29C6"/>
    <w:rsid w:val="004D2AD7"/>
    <w:rsid w:val="004D2B09"/>
    <w:rsid w:val="004D2B80"/>
    <w:rsid w:val="004D2BED"/>
    <w:rsid w:val="004D2E4C"/>
    <w:rsid w:val="004D3190"/>
    <w:rsid w:val="004D31B7"/>
    <w:rsid w:val="004D3459"/>
    <w:rsid w:val="004D3577"/>
    <w:rsid w:val="004D3772"/>
    <w:rsid w:val="004D3895"/>
    <w:rsid w:val="004D3B0D"/>
    <w:rsid w:val="004D3B95"/>
    <w:rsid w:val="004D3C47"/>
    <w:rsid w:val="004D3C6D"/>
    <w:rsid w:val="004D3C9D"/>
    <w:rsid w:val="004D3E94"/>
    <w:rsid w:val="004D46F0"/>
    <w:rsid w:val="004D48E9"/>
    <w:rsid w:val="004D4A85"/>
    <w:rsid w:val="004D4A9F"/>
    <w:rsid w:val="004D4AD7"/>
    <w:rsid w:val="004D4C0F"/>
    <w:rsid w:val="004D4E17"/>
    <w:rsid w:val="004D4FA8"/>
    <w:rsid w:val="004D5123"/>
    <w:rsid w:val="004D5187"/>
    <w:rsid w:val="004D51C3"/>
    <w:rsid w:val="004D542D"/>
    <w:rsid w:val="004D5522"/>
    <w:rsid w:val="004D59AD"/>
    <w:rsid w:val="004D5BDF"/>
    <w:rsid w:val="004D5C1F"/>
    <w:rsid w:val="004D5F7E"/>
    <w:rsid w:val="004D6061"/>
    <w:rsid w:val="004D62DF"/>
    <w:rsid w:val="004D64B9"/>
    <w:rsid w:val="004D64FB"/>
    <w:rsid w:val="004D660A"/>
    <w:rsid w:val="004D66DD"/>
    <w:rsid w:val="004D66E5"/>
    <w:rsid w:val="004D6852"/>
    <w:rsid w:val="004D6B74"/>
    <w:rsid w:val="004D6CF6"/>
    <w:rsid w:val="004D6F4D"/>
    <w:rsid w:val="004D6F95"/>
    <w:rsid w:val="004D7203"/>
    <w:rsid w:val="004D72FE"/>
    <w:rsid w:val="004D7715"/>
    <w:rsid w:val="004D77E9"/>
    <w:rsid w:val="004D7820"/>
    <w:rsid w:val="004D7A11"/>
    <w:rsid w:val="004D7A9D"/>
    <w:rsid w:val="004D7AC0"/>
    <w:rsid w:val="004D7AE0"/>
    <w:rsid w:val="004D7E91"/>
    <w:rsid w:val="004D7F36"/>
    <w:rsid w:val="004D7FB2"/>
    <w:rsid w:val="004E003A"/>
    <w:rsid w:val="004E0768"/>
    <w:rsid w:val="004E0790"/>
    <w:rsid w:val="004E0861"/>
    <w:rsid w:val="004E094B"/>
    <w:rsid w:val="004E0E80"/>
    <w:rsid w:val="004E10FA"/>
    <w:rsid w:val="004E1316"/>
    <w:rsid w:val="004E13F2"/>
    <w:rsid w:val="004E1570"/>
    <w:rsid w:val="004E1941"/>
    <w:rsid w:val="004E1A31"/>
    <w:rsid w:val="004E1A3B"/>
    <w:rsid w:val="004E1A89"/>
    <w:rsid w:val="004E1AB2"/>
    <w:rsid w:val="004E1BB4"/>
    <w:rsid w:val="004E1CA4"/>
    <w:rsid w:val="004E1D44"/>
    <w:rsid w:val="004E1FF0"/>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6B0"/>
    <w:rsid w:val="004E4732"/>
    <w:rsid w:val="004E4832"/>
    <w:rsid w:val="004E49D6"/>
    <w:rsid w:val="004E4AA1"/>
    <w:rsid w:val="004E4E43"/>
    <w:rsid w:val="004E4E8E"/>
    <w:rsid w:val="004E504B"/>
    <w:rsid w:val="004E5280"/>
    <w:rsid w:val="004E52C6"/>
    <w:rsid w:val="004E5809"/>
    <w:rsid w:val="004E5DB9"/>
    <w:rsid w:val="004E5E66"/>
    <w:rsid w:val="004E6137"/>
    <w:rsid w:val="004E681E"/>
    <w:rsid w:val="004E6868"/>
    <w:rsid w:val="004E68BA"/>
    <w:rsid w:val="004E6BC6"/>
    <w:rsid w:val="004E6C57"/>
    <w:rsid w:val="004E6EB4"/>
    <w:rsid w:val="004E6ED9"/>
    <w:rsid w:val="004E6FB5"/>
    <w:rsid w:val="004E70D0"/>
    <w:rsid w:val="004E73CD"/>
    <w:rsid w:val="004E73D8"/>
    <w:rsid w:val="004E7569"/>
    <w:rsid w:val="004E761E"/>
    <w:rsid w:val="004E77A7"/>
    <w:rsid w:val="004E7FBA"/>
    <w:rsid w:val="004F0061"/>
    <w:rsid w:val="004F026F"/>
    <w:rsid w:val="004F04A6"/>
    <w:rsid w:val="004F0693"/>
    <w:rsid w:val="004F0BE9"/>
    <w:rsid w:val="004F0E69"/>
    <w:rsid w:val="004F0EE2"/>
    <w:rsid w:val="004F0FB9"/>
    <w:rsid w:val="004F1010"/>
    <w:rsid w:val="004F10F0"/>
    <w:rsid w:val="004F114C"/>
    <w:rsid w:val="004F1459"/>
    <w:rsid w:val="004F14ED"/>
    <w:rsid w:val="004F172F"/>
    <w:rsid w:val="004F1736"/>
    <w:rsid w:val="004F17BA"/>
    <w:rsid w:val="004F18AB"/>
    <w:rsid w:val="004F1C4E"/>
    <w:rsid w:val="004F1C9A"/>
    <w:rsid w:val="004F1CE8"/>
    <w:rsid w:val="004F1E78"/>
    <w:rsid w:val="004F2414"/>
    <w:rsid w:val="004F25F9"/>
    <w:rsid w:val="004F29FD"/>
    <w:rsid w:val="004F2F7E"/>
    <w:rsid w:val="004F2FEF"/>
    <w:rsid w:val="004F3049"/>
    <w:rsid w:val="004F312D"/>
    <w:rsid w:val="004F325D"/>
    <w:rsid w:val="004F32B5"/>
    <w:rsid w:val="004F370D"/>
    <w:rsid w:val="004F386C"/>
    <w:rsid w:val="004F38A4"/>
    <w:rsid w:val="004F394D"/>
    <w:rsid w:val="004F3B24"/>
    <w:rsid w:val="004F3B5A"/>
    <w:rsid w:val="004F3BD2"/>
    <w:rsid w:val="004F3D5E"/>
    <w:rsid w:val="004F3DD4"/>
    <w:rsid w:val="004F3DE7"/>
    <w:rsid w:val="004F407E"/>
    <w:rsid w:val="004F4174"/>
    <w:rsid w:val="004F4619"/>
    <w:rsid w:val="004F4A87"/>
    <w:rsid w:val="004F4B07"/>
    <w:rsid w:val="004F4B75"/>
    <w:rsid w:val="004F4C14"/>
    <w:rsid w:val="004F4D7C"/>
    <w:rsid w:val="004F4FEA"/>
    <w:rsid w:val="004F5479"/>
    <w:rsid w:val="004F55D3"/>
    <w:rsid w:val="004F582F"/>
    <w:rsid w:val="004F593F"/>
    <w:rsid w:val="004F59A3"/>
    <w:rsid w:val="004F5AD4"/>
    <w:rsid w:val="004F5D5B"/>
    <w:rsid w:val="004F619D"/>
    <w:rsid w:val="004F62C7"/>
    <w:rsid w:val="004F6320"/>
    <w:rsid w:val="004F65A8"/>
    <w:rsid w:val="004F6CF0"/>
    <w:rsid w:val="004F6E0B"/>
    <w:rsid w:val="004F6EBE"/>
    <w:rsid w:val="004F707E"/>
    <w:rsid w:val="004F71E2"/>
    <w:rsid w:val="004F734D"/>
    <w:rsid w:val="004F7528"/>
    <w:rsid w:val="004F76F8"/>
    <w:rsid w:val="004F7820"/>
    <w:rsid w:val="004F7B0E"/>
    <w:rsid w:val="004F7BCA"/>
    <w:rsid w:val="004F7BEE"/>
    <w:rsid w:val="004F7C42"/>
    <w:rsid w:val="004F7C94"/>
    <w:rsid w:val="004F7C9B"/>
    <w:rsid w:val="004F7D36"/>
    <w:rsid w:val="004F7D89"/>
    <w:rsid w:val="004F7E3F"/>
    <w:rsid w:val="004F7E7F"/>
    <w:rsid w:val="004F7FD4"/>
    <w:rsid w:val="005003BB"/>
    <w:rsid w:val="005005C6"/>
    <w:rsid w:val="005007AB"/>
    <w:rsid w:val="00500C0F"/>
    <w:rsid w:val="00501089"/>
    <w:rsid w:val="005010C7"/>
    <w:rsid w:val="00501154"/>
    <w:rsid w:val="005014EB"/>
    <w:rsid w:val="00501617"/>
    <w:rsid w:val="00501981"/>
    <w:rsid w:val="00501A12"/>
    <w:rsid w:val="00501A85"/>
    <w:rsid w:val="00501B27"/>
    <w:rsid w:val="00501BB3"/>
    <w:rsid w:val="00501F0C"/>
    <w:rsid w:val="00501FE9"/>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3DCD"/>
    <w:rsid w:val="0050449D"/>
    <w:rsid w:val="005046D1"/>
    <w:rsid w:val="00504765"/>
    <w:rsid w:val="0050487F"/>
    <w:rsid w:val="00504AE2"/>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81"/>
    <w:rsid w:val="00510EF1"/>
    <w:rsid w:val="0051130E"/>
    <w:rsid w:val="005113FC"/>
    <w:rsid w:val="0051165D"/>
    <w:rsid w:val="005119A0"/>
    <w:rsid w:val="00511E05"/>
    <w:rsid w:val="00511F15"/>
    <w:rsid w:val="00511F7A"/>
    <w:rsid w:val="005121F7"/>
    <w:rsid w:val="005124A7"/>
    <w:rsid w:val="005124E6"/>
    <w:rsid w:val="00512581"/>
    <w:rsid w:val="00512617"/>
    <w:rsid w:val="00512995"/>
    <w:rsid w:val="00512B3D"/>
    <w:rsid w:val="00512C92"/>
    <w:rsid w:val="00512DE0"/>
    <w:rsid w:val="00513039"/>
    <w:rsid w:val="00513118"/>
    <w:rsid w:val="0051318C"/>
    <w:rsid w:val="00513724"/>
    <w:rsid w:val="0051376F"/>
    <w:rsid w:val="005139AA"/>
    <w:rsid w:val="00513ACA"/>
    <w:rsid w:val="00513CC3"/>
    <w:rsid w:val="00513EBB"/>
    <w:rsid w:val="00513F20"/>
    <w:rsid w:val="00513F29"/>
    <w:rsid w:val="00514103"/>
    <w:rsid w:val="005141DF"/>
    <w:rsid w:val="0051429A"/>
    <w:rsid w:val="005142CD"/>
    <w:rsid w:val="0051431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00D"/>
    <w:rsid w:val="00516431"/>
    <w:rsid w:val="0051655C"/>
    <w:rsid w:val="00516706"/>
    <w:rsid w:val="00516800"/>
    <w:rsid w:val="00516B69"/>
    <w:rsid w:val="00516BDF"/>
    <w:rsid w:val="00516C37"/>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185"/>
    <w:rsid w:val="00522589"/>
    <w:rsid w:val="005226F5"/>
    <w:rsid w:val="0052292A"/>
    <w:rsid w:val="00522A4A"/>
    <w:rsid w:val="00522EF1"/>
    <w:rsid w:val="00522F3C"/>
    <w:rsid w:val="00523332"/>
    <w:rsid w:val="005236B7"/>
    <w:rsid w:val="005236BA"/>
    <w:rsid w:val="005237AA"/>
    <w:rsid w:val="0052387D"/>
    <w:rsid w:val="005238F8"/>
    <w:rsid w:val="00523B4D"/>
    <w:rsid w:val="00523CAB"/>
    <w:rsid w:val="00524545"/>
    <w:rsid w:val="00524569"/>
    <w:rsid w:val="0052468F"/>
    <w:rsid w:val="00524975"/>
    <w:rsid w:val="005249FF"/>
    <w:rsid w:val="00524ADB"/>
    <w:rsid w:val="00524B46"/>
    <w:rsid w:val="00524E62"/>
    <w:rsid w:val="00524F02"/>
    <w:rsid w:val="0052502C"/>
    <w:rsid w:val="0052517F"/>
    <w:rsid w:val="00525389"/>
    <w:rsid w:val="00525401"/>
    <w:rsid w:val="005255BF"/>
    <w:rsid w:val="005256B1"/>
    <w:rsid w:val="0052576E"/>
    <w:rsid w:val="005257DE"/>
    <w:rsid w:val="005259FC"/>
    <w:rsid w:val="00525BC8"/>
    <w:rsid w:val="00525E34"/>
    <w:rsid w:val="00525E6E"/>
    <w:rsid w:val="005261ED"/>
    <w:rsid w:val="0052637C"/>
    <w:rsid w:val="005263F8"/>
    <w:rsid w:val="00526548"/>
    <w:rsid w:val="00526693"/>
    <w:rsid w:val="005266B1"/>
    <w:rsid w:val="0052679E"/>
    <w:rsid w:val="00526934"/>
    <w:rsid w:val="00526A62"/>
    <w:rsid w:val="00526AAA"/>
    <w:rsid w:val="00526BF7"/>
    <w:rsid w:val="00526D3F"/>
    <w:rsid w:val="00527200"/>
    <w:rsid w:val="00527246"/>
    <w:rsid w:val="005273AD"/>
    <w:rsid w:val="00527486"/>
    <w:rsid w:val="005277A0"/>
    <w:rsid w:val="0052786D"/>
    <w:rsid w:val="005278E7"/>
    <w:rsid w:val="0052797F"/>
    <w:rsid w:val="00527B73"/>
    <w:rsid w:val="00527C40"/>
    <w:rsid w:val="00527C81"/>
    <w:rsid w:val="00527E17"/>
    <w:rsid w:val="00530157"/>
    <w:rsid w:val="00530378"/>
    <w:rsid w:val="00530741"/>
    <w:rsid w:val="00530BE5"/>
    <w:rsid w:val="00530C5B"/>
    <w:rsid w:val="00530CB9"/>
    <w:rsid w:val="00530EAA"/>
    <w:rsid w:val="0053141A"/>
    <w:rsid w:val="00531484"/>
    <w:rsid w:val="005314A7"/>
    <w:rsid w:val="005315D0"/>
    <w:rsid w:val="00531897"/>
    <w:rsid w:val="005318B6"/>
    <w:rsid w:val="00531B1C"/>
    <w:rsid w:val="00531B8E"/>
    <w:rsid w:val="00531C05"/>
    <w:rsid w:val="00531EBE"/>
    <w:rsid w:val="00531ED3"/>
    <w:rsid w:val="00531FE8"/>
    <w:rsid w:val="00532222"/>
    <w:rsid w:val="0053222D"/>
    <w:rsid w:val="00532361"/>
    <w:rsid w:val="005323AE"/>
    <w:rsid w:val="005326E1"/>
    <w:rsid w:val="0053298C"/>
    <w:rsid w:val="00532BDE"/>
    <w:rsid w:val="00532DA0"/>
    <w:rsid w:val="00532F8B"/>
    <w:rsid w:val="00533068"/>
    <w:rsid w:val="00533282"/>
    <w:rsid w:val="00533412"/>
    <w:rsid w:val="00533473"/>
    <w:rsid w:val="00533737"/>
    <w:rsid w:val="0053398F"/>
    <w:rsid w:val="0053399C"/>
    <w:rsid w:val="00533AE5"/>
    <w:rsid w:val="00533C5A"/>
    <w:rsid w:val="00534317"/>
    <w:rsid w:val="0053438D"/>
    <w:rsid w:val="0053439D"/>
    <w:rsid w:val="00534502"/>
    <w:rsid w:val="005345D8"/>
    <w:rsid w:val="00534686"/>
    <w:rsid w:val="00535042"/>
    <w:rsid w:val="005350B9"/>
    <w:rsid w:val="00535343"/>
    <w:rsid w:val="005356DA"/>
    <w:rsid w:val="00535718"/>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74C"/>
    <w:rsid w:val="00537D05"/>
    <w:rsid w:val="00537ED2"/>
    <w:rsid w:val="0054020D"/>
    <w:rsid w:val="0054024D"/>
    <w:rsid w:val="005405D1"/>
    <w:rsid w:val="00540614"/>
    <w:rsid w:val="00540904"/>
    <w:rsid w:val="00540E11"/>
    <w:rsid w:val="00541096"/>
    <w:rsid w:val="0054113B"/>
    <w:rsid w:val="00541155"/>
    <w:rsid w:val="0054128D"/>
    <w:rsid w:val="0054146E"/>
    <w:rsid w:val="00541743"/>
    <w:rsid w:val="005417FD"/>
    <w:rsid w:val="00541AA7"/>
    <w:rsid w:val="00541DF5"/>
    <w:rsid w:val="0054220A"/>
    <w:rsid w:val="0054224B"/>
    <w:rsid w:val="00542256"/>
    <w:rsid w:val="0054235D"/>
    <w:rsid w:val="0054269D"/>
    <w:rsid w:val="0054274F"/>
    <w:rsid w:val="0054282E"/>
    <w:rsid w:val="005428EF"/>
    <w:rsid w:val="005429C2"/>
    <w:rsid w:val="00542AD6"/>
    <w:rsid w:val="00542DBE"/>
    <w:rsid w:val="0054327A"/>
    <w:rsid w:val="00543395"/>
    <w:rsid w:val="005433C0"/>
    <w:rsid w:val="0054343A"/>
    <w:rsid w:val="0054345C"/>
    <w:rsid w:val="00543963"/>
    <w:rsid w:val="00543974"/>
    <w:rsid w:val="005439EF"/>
    <w:rsid w:val="00543DB6"/>
    <w:rsid w:val="00543EBF"/>
    <w:rsid w:val="00543F5A"/>
    <w:rsid w:val="00544052"/>
    <w:rsid w:val="0054424E"/>
    <w:rsid w:val="0054433D"/>
    <w:rsid w:val="005447E2"/>
    <w:rsid w:val="005447ED"/>
    <w:rsid w:val="00544ABA"/>
    <w:rsid w:val="00544B2C"/>
    <w:rsid w:val="00544B2E"/>
    <w:rsid w:val="00544B4E"/>
    <w:rsid w:val="00544DE9"/>
    <w:rsid w:val="00544F38"/>
    <w:rsid w:val="00545192"/>
    <w:rsid w:val="00545216"/>
    <w:rsid w:val="0054543C"/>
    <w:rsid w:val="005455F3"/>
    <w:rsid w:val="0054579B"/>
    <w:rsid w:val="0054593A"/>
    <w:rsid w:val="00545E76"/>
    <w:rsid w:val="00545F2F"/>
    <w:rsid w:val="0054626F"/>
    <w:rsid w:val="005465FD"/>
    <w:rsid w:val="00546758"/>
    <w:rsid w:val="005467FB"/>
    <w:rsid w:val="00546AAB"/>
    <w:rsid w:val="00546AE9"/>
    <w:rsid w:val="00546C04"/>
    <w:rsid w:val="00546CC7"/>
    <w:rsid w:val="00546D5E"/>
    <w:rsid w:val="00546F06"/>
    <w:rsid w:val="005473DD"/>
    <w:rsid w:val="00547566"/>
    <w:rsid w:val="0054768E"/>
    <w:rsid w:val="005476B6"/>
    <w:rsid w:val="005476D4"/>
    <w:rsid w:val="005477DB"/>
    <w:rsid w:val="00547989"/>
    <w:rsid w:val="00547AB1"/>
    <w:rsid w:val="00547FBD"/>
    <w:rsid w:val="00550081"/>
    <w:rsid w:val="0055037C"/>
    <w:rsid w:val="00550415"/>
    <w:rsid w:val="005504D2"/>
    <w:rsid w:val="005504FE"/>
    <w:rsid w:val="00550500"/>
    <w:rsid w:val="00550935"/>
    <w:rsid w:val="00550C6B"/>
    <w:rsid w:val="00550E84"/>
    <w:rsid w:val="005511F4"/>
    <w:rsid w:val="00551320"/>
    <w:rsid w:val="00551351"/>
    <w:rsid w:val="00551462"/>
    <w:rsid w:val="005514D9"/>
    <w:rsid w:val="005514F8"/>
    <w:rsid w:val="00551542"/>
    <w:rsid w:val="00551595"/>
    <w:rsid w:val="0055165F"/>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1D2"/>
    <w:rsid w:val="0055330D"/>
    <w:rsid w:val="00553587"/>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5F62"/>
    <w:rsid w:val="00556023"/>
    <w:rsid w:val="005560FD"/>
    <w:rsid w:val="00556110"/>
    <w:rsid w:val="0055630E"/>
    <w:rsid w:val="0055679E"/>
    <w:rsid w:val="00556828"/>
    <w:rsid w:val="005568EC"/>
    <w:rsid w:val="00556BC0"/>
    <w:rsid w:val="00556C0B"/>
    <w:rsid w:val="00556C5A"/>
    <w:rsid w:val="00556CB2"/>
    <w:rsid w:val="00556D68"/>
    <w:rsid w:val="00557173"/>
    <w:rsid w:val="00557191"/>
    <w:rsid w:val="0055724C"/>
    <w:rsid w:val="00557389"/>
    <w:rsid w:val="005576A1"/>
    <w:rsid w:val="00557710"/>
    <w:rsid w:val="00557A64"/>
    <w:rsid w:val="00557B4D"/>
    <w:rsid w:val="00557B89"/>
    <w:rsid w:val="00560129"/>
    <w:rsid w:val="005605C0"/>
    <w:rsid w:val="005606BF"/>
    <w:rsid w:val="0056074A"/>
    <w:rsid w:val="005608A3"/>
    <w:rsid w:val="005609D6"/>
    <w:rsid w:val="00560A2F"/>
    <w:rsid w:val="00560B4C"/>
    <w:rsid w:val="00560C3A"/>
    <w:rsid w:val="00560CA6"/>
    <w:rsid w:val="00560D23"/>
    <w:rsid w:val="0056109B"/>
    <w:rsid w:val="005611E7"/>
    <w:rsid w:val="005615D8"/>
    <w:rsid w:val="005618A9"/>
    <w:rsid w:val="005619A1"/>
    <w:rsid w:val="00561D2C"/>
    <w:rsid w:val="00561D9B"/>
    <w:rsid w:val="00561F0B"/>
    <w:rsid w:val="00561FDE"/>
    <w:rsid w:val="00561FDF"/>
    <w:rsid w:val="0056205C"/>
    <w:rsid w:val="0056225D"/>
    <w:rsid w:val="005623D2"/>
    <w:rsid w:val="005626D6"/>
    <w:rsid w:val="0056275F"/>
    <w:rsid w:val="00562934"/>
    <w:rsid w:val="00562B50"/>
    <w:rsid w:val="00562C66"/>
    <w:rsid w:val="00563396"/>
    <w:rsid w:val="00563781"/>
    <w:rsid w:val="0056380C"/>
    <w:rsid w:val="005638D4"/>
    <w:rsid w:val="00563E56"/>
    <w:rsid w:val="00563EC1"/>
    <w:rsid w:val="00563FA9"/>
    <w:rsid w:val="00563FD7"/>
    <w:rsid w:val="00564837"/>
    <w:rsid w:val="0056483B"/>
    <w:rsid w:val="005648D5"/>
    <w:rsid w:val="00564918"/>
    <w:rsid w:val="00564950"/>
    <w:rsid w:val="0056499A"/>
    <w:rsid w:val="00564B22"/>
    <w:rsid w:val="00564FBB"/>
    <w:rsid w:val="00565327"/>
    <w:rsid w:val="0056542F"/>
    <w:rsid w:val="005655C4"/>
    <w:rsid w:val="005656ED"/>
    <w:rsid w:val="00565710"/>
    <w:rsid w:val="0056575F"/>
    <w:rsid w:val="005657D0"/>
    <w:rsid w:val="00565816"/>
    <w:rsid w:val="00565CC5"/>
    <w:rsid w:val="00566331"/>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3F"/>
    <w:rsid w:val="00570978"/>
    <w:rsid w:val="005709A4"/>
    <w:rsid w:val="00570E24"/>
    <w:rsid w:val="00570E95"/>
    <w:rsid w:val="0057111E"/>
    <w:rsid w:val="00571431"/>
    <w:rsid w:val="005715DB"/>
    <w:rsid w:val="005719F7"/>
    <w:rsid w:val="00571A17"/>
    <w:rsid w:val="00571AC7"/>
    <w:rsid w:val="00571AE2"/>
    <w:rsid w:val="00571BDF"/>
    <w:rsid w:val="005721EA"/>
    <w:rsid w:val="00572391"/>
    <w:rsid w:val="00572465"/>
    <w:rsid w:val="00572571"/>
    <w:rsid w:val="00572760"/>
    <w:rsid w:val="005727E9"/>
    <w:rsid w:val="00572916"/>
    <w:rsid w:val="00572D9B"/>
    <w:rsid w:val="00572DB2"/>
    <w:rsid w:val="00572EA7"/>
    <w:rsid w:val="00572F1D"/>
    <w:rsid w:val="00573135"/>
    <w:rsid w:val="0057317B"/>
    <w:rsid w:val="00573689"/>
    <w:rsid w:val="00573771"/>
    <w:rsid w:val="00573CF7"/>
    <w:rsid w:val="00573EA8"/>
    <w:rsid w:val="00574066"/>
    <w:rsid w:val="005741B9"/>
    <w:rsid w:val="00574313"/>
    <w:rsid w:val="005743A9"/>
    <w:rsid w:val="005743DE"/>
    <w:rsid w:val="00574589"/>
    <w:rsid w:val="0057496A"/>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833"/>
    <w:rsid w:val="00577A2E"/>
    <w:rsid w:val="00577AEF"/>
    <w:rsid w:val="00577CF1"/>
    <w:rsid w:val="00577E84"/>
    <w:rsid w:val="00577FD0"/>
    <w:rsid w:val="00580023"/>
    <w:rsid w:val="0058009F"/>
    <w:rsid w:val="00580137"/>
    <w:rsid w:val="005802FD"/>
    <w:rsid w:val="00580508"/>
    <w:rsid w:val="00580881"/>
    <w:rsid w:val="00580C99"/>
    <w:rsid w:val="00580CC3"/>
    <w:rsid w:val="00580E48"/>
    <w:rsid w:val="00580F0A"/>
    <w:rsid w:val="00581246"/>
    <w:rsid w:val="005812AF"/>
    <w:rsid w:val="005814EF"/>
    <w:rsid w:val="0058173B"/>
    <w:rsid w:val="005817B2"/>
    <w:rsid w:val="00581BD6"/>
    <w:rsid w:val="00581DCC"/>
    <w:rsid w:val="00582089"/>
    <w:rsid w:val="005822CC"/>
    <w:rsid w:val="005823B1"/>
    <w:rsid w:val="00582426"/>
    <w:rsid w:val="00582559"/>
    <w:rsid w:val="0058298E"/>
    <w:rsid w:val="00582A78"/>
    <w:rsid w:val="00582C3A"/>
    <w:rsid w:val="00582E1A"/>
    <w:rsid w:val="00583147"/>
    <w:rsid w:val="00583431"/>
    <w:rsid w:val="0058384A"/>
    <w:rsid w:val="00583C51"/>
    <w:rsid w:val="00583D6C"/>
    <w:rsid w:val="00583E25"/>
    <w:rsid w:val="00583FF1"/>
    <w:rsid w:val="00583FFB"/>
    <w:rsid w:val="0058409E"/>
    <w:rsid w:val="0058426E"/>
    <w:rsid w:val="00584343"/>
    <w:rsid w:val="00584416"/>
    <w:rsid w:val="005844DA"/>
    <w:rsid w:val="00584530"/>
    <w:rsid w:val="0058463B"/>
    <w:rsid w:val="00584664"/>
    <w:rsid w:val="00584739"/>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6D91"/>
    <w:rsid w:val="00587188"/>
    <w:rsid w:val="005872C2"/>
    <w:rsid w:val="005877FE"/>
    <w:rsid w:val="00587985"/>
    <w:rsid w:val="005879BB"/>
    <w:rsid w:val="00587AA0"/>
    <w:rsid w:val="00587DA2"/>
    <w:rsid w:val="00587F51"/>
    <w:rsid w:val="00587FC0"/>
    <w:rsid w:val="0059019B"/>
    <w:rsid w:val="005902EC"/>
    <w:rsid w:val="0059036C"/>
    <w:rsid w:val="0059039F"/>
    <w:rsid w:val="0059053E"/>
    <w:rsid w:val="005905C5"/>
    <w:rsid w:val="0059065B"/>
    <w:rsid w:val="005906AD"/>
    <w:rsid w:val="005906F4"/>
    <w:rsid w:val="005908E7"/>
    <w:rsid w:val="00590CAA"/>
    <w:rsid w:val="00590DA6"/>
    <w:rsid w:val="00591073"/>
    <w:rsid w:val="005910A8"/>
    <w:rsid w:val="00591433"/>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9E6"/>
    <w:rsid w:val="00593AB9"/>
    <w:rsid w:val="00593BBA"/>
    <w:rsid w:val="00593E70"/>
    <w:rsid w:val="00593EC2"/>
    <w:rsid w:val="00594041"/>
    <w:rsid w:val="005940AB"/>
    <w:rsid w:val="005941C1"/>
    <w:rsid w:val="00594ABB"/>
    <w:rsid w:val="00594C3E"/>
    <w:rsid w:val="00594D1C"/>
    <w:rsid w:val="00594E36"/>
    <w:rsid w:val="00594F0A"/>
    <w:rsid w:val="0059525E"/>
    <w:rsid w:val="00595334"/>
    <w:rsid w:val="005954A3"/>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000"/>
    <w:rsid w:val="005A21A8"/>
    <w:rsid w:val="005A21DE"/>
    <w:rsid w:val="005A22FD"/>
    <w:rsid w:val="005A23F0"/>
    <w:rsid w:val="005A269F"/>
    <w:rsid w:val="005A2A2F"/>
    <w:rsid w:val="005A2AA6"/>
    <w:rsid w:val="005A305E"/>
    <w:rsid w:val="005A30BB"/>
    <w:rsid w:val="005A3190"/>
    <w:rsid w:val="005A3446"/>
    <w:rsid w:val="005A3572"/>
    <w:rsid w:val="005A3887"/>
    <w:rsid w:val="005A3A5D"/>
    <w:rsid w:val="005A3A86"/>
    <w:rsid w:val="005A3BDA"/>
    <w:rsid w:val="005A3ED9"/>
    <w:rsid w:val="005A42A0"/>
    <w:rsid w:val="005A4880"/>
    <w:rsid w:val="005A4968"/>
    <w:rsid w:val="005A4A2B"/>
    <w:rsid w:val="005A4DA6"/>
    <w:rsid w:val="005A5176"/>
    <w:rsid w:val="005A522F"/>
    <w:rsid w:val="005A53C4"/>
    <w:rsid w:val="005A568F"/>
    <w:rsid w:val="005A56C4"/>
    <w:rsid w:val="005A57F2"/>
    <w:rsid w:val="005A580E"/>
    <w:rsid w:val="005A588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BA8"/>
    <w:rsid w:val="005A7DEC"/>
    <w:rsid w:val="005A7FD9"/>
    <w:rsid w:val="005B04F3"/>
    <w:rsid w:val="005B0542"/>
    <w:rsid w:val="005B05A6"/>
    <w:rsid w:val="005B05AB"/>
    <w:rsid w:val="005B05DD"/>
    <w:rsid w:val="005B0938"/>
    <w:rsid w:val="005B0CAA"/>
    <w:rsid w:val="005B0F55"/>
    <w:rsid w:val="005B1294"/>
    <w:rsid w:val="005B15F5"/>
    <w:rsid w:val="005B1625"/>
    <w:rsid w:val="005B1A25"/>
    <w:rsid w:val="005B1A57"/>
    <w:rsid w:val="005B1B01"/>
    <w:rsid w:val="005B1CF9"/>
    <w:rsid w:val="005B2156"/>
    <w:rsid w:val="005B2225"/>
    <w:rsid w:val="005B22C4"/>
    <w:rsid w:val="005B24B7"/>
    <w:rsid w:val="005B2568"/>
    <w:rsid w:val="005B2655"/>
    <w:rsid w:val="005B2799"/>
    <w:rsid w:val="005B2B51"/>
    <w:rsid w:val="005B2B77"/>
    <w:rsid w:val="005B2EAD"/>
    <w:rsid w:val="005B3166"/>
    <w:rsid w:val="005B3540"/>
    <w:rsid w:val="005B376E"/>
    <w:rsid w:val="005B3A7A"/>
    <w:rsid w:val="005B3B6A"/>
    <w:rsid w:val="005B3BD7"/>
    <w:rsid w:val="005B3CB4"/>
    <w:rsid w:val="005B3D4A"/>
    <w:rsid w:val="005B3E33"/>
    <w:rsid w:val="005B412A"/>
    <w:rsid w:val="005B44DF"/>
    <w:rsid w:val="005B457E"/>
    <w:rsid w:val="005B4758"/>
    <w:rsid w:val="005B4850"/>
    <w:rsid w:val="005B48E0"/>
    <w:rsid w:val="005B4D87"/>
    <w:rsid w:val="005B51D5"/>
    <w:rsid w:val="005B5295"/>
    <w:rsid w:val="005B52C5"/>
    <w:rsid w:val="005B5428"/>
    <w:rsid w:val="005B5561"/>
    <w:rsid w:val="005B5838"/>
    <w:rsid w:val="005B5888"/>
    <w:rsid w:val="005B5E60"/>
    <w:rsid w:val="005B5E69"/>
    <w:rsid w:val="005B5F86"/>
    <w:rsid w:val="005B6205"/>
    <w:rsid w:val="005B625C"/>
    <w:rsid w:val="005B6277"/>
    <w:rsid w:val="005B6290"/>
    <w:rsid w:val="005B62AF"/>
    <w:rsid w:val="005B6314"/>
    <w:rsid w:val="005B6824"/>
    <w:rsid w:val="005B687C"/>
    <w:rsid w:val="005B688E"/>
    <w:rsid w:val="005B6987"/>
    <w:rsid w:val="005B69C8"/>
    <w:rsid w:val="005B6B79"/>
    <w:rsid w:val="005B6C92"/>
    <w:rsid w:val="005B7010"/>
    <w:rsid w:val="005B7437"/>
    <w:rsid w:val="005B7477"/>
    <w:rsid w:val="005B7550"/>
    <w:rsid w:val="005B7D61"/>
    <w:rsid w:val="005B7DD1"/>
    <w:rsid w:val="005B7DF8"/>
    <w:rsid w:val="005C00A0"/>
    <w:rsid w:val="005C0148"/>
    <w:rsid w:val="005C025F"/>
    <w:rsid w:val="005C02AF"/>
    <w:rsid w:val="005C032A"/>
    <w:rsid w:val="005C0414"/>
    <w:rsid w:val="005C0525"/>
    <w:rsid w:val="005C0648"/>
    <w:rsid w:val="005C06F0"/>
    <w:rsid w:val="005C076B"/>
    <w:rsid w:val="005C0B03"/>
    <w:rsid w:val="005C0BE8"/>
    <w:rsid w:val="005C0CFD"/>
    <w:rsid w:val="005C0D5F"/>
    <w:rsid w:val="005C1300"/>
    <w:rsid w:val="005C13E1"/>
    <w:rsid w:val="005C1439"/>
    <w:rsid w:val="005C14B8"/>
    <w:rsid w:val="005C16A0"/>
    <w:rsid w:val="005C173E"/>
    <w:rsid w:val="005C1916"/>
    <w:rsid w:val="005C1A89"/>
    <w:rsid w:val="005C1CF4"/>
    <w:rsid w:val="005C2188"/>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81"/>
    <w:rsid w:val="005C41A9"/>
    <w:rsid w:val="005C421B"/>
    <w:rsid w:val="005C423E"/>
    <w:rsid w:val="005C426A"/>
    <w:rsid w:val="005C43BE"/>
    <w:rsid w:val="005C4487"/>
    <w:rsid w:val="005C44F3"/>
    <w:rsid w:val="005C4828"/>
    <w:rsid w:val="005C49BA"/>
    <w:rsid w:val="005C4BC0"/>
    <w:rsid w:val="005C4C07"/>
    <w:rsid w:val="005C4EA5"/>
    <w:rsid w:val="005C4EB2"/>
    <w:rsid w:val="005C508B"/>
    <w:rsid w:val="005C5256"/>
    <w:rsid w:val="005C5379"/>
    <w:rsid w:val="005C537C"/>
    <w:rsid w:val="005C5419"/>
    <w:rsid w:val="005C560D"/>
    <w:rsid w:val="005C596A"/>
    <w:rsid w:val="005C5C44"/>
    <w:rsid w:val="005C5D82"/>
    <w:rsid w:val="005C5E33"/>
    <w:rsid w:val="005C5FF2"/>
    <w:rsid w:val="005C60D0"/>
    <w:rsid w:val="005C61DA"/>
    <w:rsid w:val="005C6A8B"/>
    <w:rsid w:val="005C6B86"/>
    <w:rsid w:val="005C6E5E"/>
    <w:rsid w:val="005C6F54"/>
    <w:rsid w:val="005C6F7A"/>
    <w:rsid w:val="005C7021"/>
    <w:rsid w:val="005C712D"/>
    <w:rsid w:val="005C72E3"/>
    <w:rsid w:val="005C7366"/>
    <w:rsid w:val="005C74EA"/>
    <w:rsid w:val="005C767C"/>
    <w:rsid w:val="005C76A9"/>
    <w:rsid w:val="005C7B74"/>
    <w:rsid w:val="005C7C75"/>
    <w:rsid w:val="005C7CCA"/>
    <w:rsid w:val="005D0609"/>
    <w:rsid w:val="005D0737"/>
    <w:rsid w:val="005D0849"/>
    <w:rsid w:val="005D099D"/>
    <w:rsid w:val="005D09C5"/>
    <w:rsid w:val="005D0A10"/>
    <w:rsid w:val="005D0A1A"/>
    <w:rsid w:val="005D0E4F"/>
    <w:rsid w:val="005D0F1A"/>
    <w:rsid w:val="005D10C6"/>
    <w:rsid w:val="005D13AF"/>
    <w:rsid w:val="005D1400"/>
    <w:rsid w:val="005D155A"/>
    <w:rsid w:val="005D1651"/>
    <w:rsid w:val="005D178A"/>
    <w:rsid w:val="005D1A30"/>
    <w:rsid w:val="005D1BC8"/>
    <w:rsid w:val="005D1E0E"/>
    <w:rsid w:val="005D1E12"/>
    <w:rsid w:val="005D1E32"/>
    <w:rsid w:val="005D1EB5"/>
    <w:rsid w:val="005D206B"/>
    <w:rsid w:val="005D22B7"/>
    <w:rsid w:val="005D2549"/>
    <w:rsid w:val="005D25BB"/>
    <w:rsid w:val="005D2740"/>
    <w:rsid w:val="005D2787"/>
    <w:rsid w:val="005D2794"/>
    <w:rsid w:val="005D2878"/>
    <w:rsid w:val="005D2A71"/>
    <w:rsid w:val="005D2BDE"/>
    <w:rsid w:val="005D3A2C"/>
    <w:rsid w:val="005D3AF0"/>
    <w:rsid w:val="005D3D76"/>
    <w:rsid w:val="005D3DF3"/>
    <w:rsid w:val="005D3E45"/>
    <w:rsid w:val="005D4185"/>
    <w:rsid w:val="005D4578"/>
    <w:rsid w:val="005D45C3"/>
    <w:rsid w:val="005D49C4"/>
    <w:rsid w:val="005D4D89"/>
    <w:rsid w:val="005D4ED7"/>
    <w:rsid w:val="005D4EFA"/>
    <w:rsid w:val="005D5065"/>
    <w:rsid w:val="005D50DE"/>
    <w:rsid w:val="005D5227"/>
    <w:rsid w:val="005D5350"/>
    <w:rsid w:val="005D538C"/>
    <w:rsid w:val="005D55BA"/>
    <w:rsid w:val="005D57A4"/>
    <w:rsid w:val="005D5ADB"/>
    <w:rsid w:val="005D5EE2"/>
    <w:rsid w:val="005D6033"/>
    <w:rsid w:val="005D614D"/>
    <w:rsid w:val="005D61BB"/>
    <w:rsid w:val="005D6397"/>
    <w:rsid w:val="005D642F"/>
    <w:rsid w:val="005D648A"/>
    <w:rsid w:val="005D6A6C"/>
    <w:rsid w:val="005D6D45"/>
    <w:rsid w:val="005D7C02"/>
    <w:rsid w:val="005D7CAD"/>
    <w:rsid w:val="005D7E0D"/>
    <w:rsid w:val="005E0339"/>
    <w:rsid w:val="005E0448"/>
    <w:rsid w:val="005E049F"/>
    <w:rsid w:val="005E0837"/>
    <w:rsid w:val="005E0930"/>
    <w:rsid w:val="005E09BA"/>
    <w:rsid w:val="005E1175"/>
    <w:rsid w:val="005E11AC"/>
    <w:rsid w:val="005E1427"/>
    <w:rsid w:val="005E16DB"/>
    <w:rsid w:val="005E1797"/>
    <w:rsid w:val="005E17ED"/>
    <w:rsid w:val="005E1918"/>
    <w:rsid w:val="005E1BEE"/>
    <w:rsid w:val="005E1D52"/>
    <w:rsid w:val="005E1E83"/>
    <w:rsid w:val="005E234A"/>
    <w:rsid w:val="005E2411"/>
    <w:rsid w:val="005E248E"/>
    <w:rsid w:val="005E271C"/>
    <w:rsid w:val="005E28B4"/>
    <w:rsid w:val="005E2CF8"/>
    <w:rsid w:val="005E31D4"/>
    <w:rsid w:val="005E34EE"/>
    <w:rsid w:val="005E353D"/>
    <w:rsid w:val="005E35CC"/>
    <w:rsid w:val="005E371E"/>
    <w:rsid w:val="005E3A75"/>
    <w:rsid w:val="005E3CA3"/>
    <w:rsid w:val="005E3CF6"/>
    <w:rsid w:val="005E4283"/>
    <w:rsid w:val="005E428B"/>
    <w:rsid w:val="005E45BB"/>
    <w:rsid w:val="005E498D"/>
    <w:rsid w:val="005E4A51"/>
    <w:rsid w:val="005E4B74"/>
    <w:rsid w:val="005E4BC0"/>
    <w:rsid w:val="005E4EDF"/>
    <w:rsid w:val="005E50C9"/>
    <w:rsid w:val="005E5158"/>
    <w:rsid w:val="005E52EA"/>
    <w:rsid w:val="005E5366"/>
    <w:rsid w:val="005E53F9"/>
    <w:rsid w:val="005E5616"/>
    <w:rsid w:val="005E5860"/>
    <w:rsid w:val="005E5A22"/>
    <w:rsid w:val="005E5C2D"/>
    <w:rsid w:val="005E5C41"/>
    <w:rsid w:val="005E5C63"/>
    <w:rsid w:val="005E5D35"/>
    <w:rsid w:val="005E5E81"/>
    <w:rsid w:val="005E5EA1"/>
    <w:rsid w:val="005E615F"/>
    <w:rsid w:val="005E6459"/>
    <w:rsid w:val="005E6908"/>
    <w:rsid w:val="005E698E"/>
    <w:rsid w:val="005E6EA8"/>
    <w:rsid w:val="005E6F37"/>
    <w:rsid w:val="005E6FD8"/>
    <w:rsid w:val="005E7460"/>
    <w:rsid w:val="005E775D"/>
    <w:rsid w:val="005E78D1"/>
    <w:rsid w:val="005E78EF"/>
    <w:rsid w:val="005E79E9"/>
    <w:rsid w:val="005E7A1C"/>
    <w:rsid w:val="005E7B01"/>
    <w:rsid w:val="005E7D74"/>
    <w:rsid w:val="005E7ED2"/>
    <w:rsid w:val="005F01DF"/>
    <w:rsid w:val="005F0372"/>
    <w:rsid w:val="005F03B5"/>
    <w:rsid w:val="005F0738"/>
    <w:rsid w:val="005F0A43"/>
    <w:rsid w:val="005F0C82"/>
    <w:rsid w:val="005F0D57"/>
    <w:rsid w:val="005F11C4"/>
    <w:rsid w:val="005F1453"/>
    <w:rsid w:val="005F1630"/>
    <w:rsid w:val="005F16E4"/>
    <w:rsid w:val="005F1837"/>
    <w:rsid w:val="005F1B26"/>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296"/>
    <w:rsid w:val="005F3374"/>
    <w:rsid w:val="005F38FC"/>
    <w:rsid w:val="005F3BAD"/>
    <w:rsid w:val="005F3E7A"/>
    <w:rsid w:val="005F4035"/>
    <w:rsid w:val="005F4082"/>
    <w:rsid w:val="005F4171"/>
    <w:rsid w:val="005F44ED"/>
    <w:rsid w:val="005F46D6"/>
    <w:rsid w:val="005F48D5"/>
    <w:rsid w:val="005F4C89"/>
    <w:rsid w:val="005F4C9D"/>
    <w:rsid w:val="005F4DD6"/>
    <w:rsid w:val="005F4F9E"/>
    <w:rsid w:val="005F4FC3"/>
    <w:rsid w:val="005F4FC4"/>
    <w:rsid w:val="005F50D8"/>
    <w:rsid w:val="005F51D2"/>
    <w:rsid w:val="005F53A1"/>
    <w:rsid w:val="005F55F7"/>
    <w:rsid w:val="005F5608"/>
    <w:rsid w:val="005F56E0"/>
    <w:rsid w:val="005F5758"/>
    <w:rsid w:val="005F5A4F"/>
    <w:rsid w:val="005F5AAE"/>
    <w:rsid w:val="005F5F39"/>
    <w:rsid w:val="005F5FF6"/>
    <w:rsid w:val="005F607A"/>
    <w:rsid w:val="005F649A"/>
    <w:rsid w:val="005F649E"/>
    <w:rsid w:val="005F695F"/>
    <w:rsid w:val="005F6B77"/>
    <w:rsid w:val="005F6E13"/>
    <w:rsid w:val="005F6ED1"/>
    <w:rsid w:val="005F7188"/>
    <w:rsid w:val="005F7239"/>
    <w:rsid w:val="005F73D8"/>
    <w:rsid w:val="005F7487"/>
    <w:rsid w:val="005F7663"/>
    <w:rsid w:val="005F7669"/>
    <w:rsid w:val="005F79E5"/>
    <w:rsid w:val="005F7B18"/>
    <w:rsid w:val="005F7EF3"/>
    <w:rsid w:val="005F7F7B"/>
    <w:rsid w:val="006002C7"/>
    <w:rsid w:val="006003DA"/>
    <w:rsid w:val="0060058B"/>
    <w:rsid w:val="00600692"/>
    <w:rsid w:val="00600765"/>
    <w:rsid w:val="006008BA"/>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E95"/>
    <w:rsid w:val="00601F2A"/>
    <w:rsid w:val="00602167"/>
    <w:rsid w:val="006023EB"/>
    <w:rsid w:val="00602495"/>
    <w:rsid w:val="006024E9"/>
    <w:rsid w:val="00602759"/>
    <w:rsid w:val="0060277A"/>
    <w:rsid w:val="00602800"/>
    <w:rsid w:val="006028A4"/>
    <w:rsid w:val="006028C2"/>
    <w:rsid w:val="00602B42"/>
    <w:rsid w:val="00602B7C"/>
    <w:rsid w:val="00602B7F"/>
    <w:rsid w:val="00602D65"/>
    <w:rsid w:val="00602E22"/>
    <w:rsid w:val="00602F09"/>
    <w:rsid w:val="00603312"/>
    <w:rsid w:val="00603316"/>
    <w:rsid w:val="0060373F"/>
    <w:rsid w:val="00603773"/>
    <w:rsid w:val="006039BA"/>
    <w:rsid w:val="00603B21"/>
    <w:rsid w:val="00603CFE"/>
    <w:rsid w:val="00603F7D"/>
    <w:rsid w:val="006040EA"/>
    <w:rsid w:val="006044EA"/>
    <w:rsid w:val="00604505"/>
    <w:rsid w:val="006046DC"/>
    <w:rsid w:val="006046FA"/>
    <w:rsid w:val="00604AD2"/>
    <w:rsid w:val="00604B59"/>
    <w:rsid w:val="00604D88"/>
    <w:rsid w:val="00604DC7"/>
    <w:rsid w:val="00604E47"/>
    <w:rsid w:val="00604EB2"/>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6F6D"/>
    <w:rsid w:val="006072A1"/>
    <w:rsid w:val="006072C6"/>
    <w:rsid w:val="0060745D"/>
    <w:rsid w:val="00607A2E"/>
    <w:rsid w:val="00607B0E"/>
    <w:rsid w:val="00607B83"/>
    <w:rsid w:val="00607D72"/>
    <w:rsid w:val="00607E9B"/>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2A21"/>
    <w:rsid w:val="006130BB"/>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09F"/>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72"/>
    <w:rsid w:val="006204B1"/>
    <w:rsid w:val="006205CA"/>
    <w:rsid w:val="00620723"/>
    <w:rsid w:val="006207FA"/>
    <w:rsid w:val="00620942"/>
    <w:rsid w:val="00620D97"/>
    <w:rsid w:val="00620F42"/>
    <w:rsid w:val="00620FEF"/>
    <w:rsid w:val="00621237"/>
    <w:rsid w:val="0062150D"/>
    <w:rsid w:val="00621551"/>
    <w:rsid w:val="0062169B"/>
    <w:rsid w:val="00621906"/>
    <w:rsid w:val="00621BD2"/>
    <w:rsid w:val="00621D33"/>
    <w:rsid w:val="00621DA6"/>
    <w:rsid w:val="00621F53"/>
    <w:rsid w:val="00622064"/>
    <w:rsid w:val="0062208E"/>
    <w:rsid w:val="00622165"/>
    <w:rsid w:val="006224CA"/>
    <w:rsid w:val="00622580"/>
    <w:rsid w:val="00622628"/>
    <w:rsid w:val="00622706"/>
    <w:rsid w:val="0062270A"/>
    <w:rsid w:val="0062276E"/>
    <w:rsid w:val="00622838"/>
    <w:rsid w:val="00622997"/>
    <w:rsid w:val="00622A84"/>
    <w:rsid w:val="00622E2A"/>
    <w:rsid w:val="00622F74"/>
    <w:rsid w:val="00622F80"/>
    <w:rsid w:val="00623089"/>
    <w:rsid w:val="0062308E"/>
    <w:rsid w:val="0062326A"/>
    <w:rsid w:val="00623420"/>
    <w:rsid w:val="0062348D"/>
    <w:rsid w:val="006234A6"/>
    <w:rsid w:val="006234C4"/>
    <w:rsid w:val="00623939"/>
    <w:rsid w:val="00623B98"/>
    <w:rsid w:val="00623C3B"/>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7B"/>
    <w:rsid w:val="00626C9C"/>
    <w:rsid w:val="00626E54"/>
    <w:rsid w:val="006272FA"/>
    <w:rsid w:val="00627F20"/>
    <w:rsid w:val="00630228"/>
    <w:rsid w:val="00630283"/>
    <w:rsid w:val="00630378"/>
    <w:rsid w:val="0063049D"/>
    <w:rsid w:val="006304BC"/>
    <w:rsid w:val="0063050C"/>
    <w:rsid w:val="006305FF"/>
    <w:rsid w:val="00630876"/>
    <w:rsid w:val="006308A8"/>
    <w:rsid w:val="006308B3"/>
    <w:rsid w:val="00630DCE"/>
    <w:rsid w:val="00630E6B"/>
    <w:rsid w:val="00630E75"/>
    <w:rsid w:val="00630EE5"/>
    <w:rsid w:val="00630F28"/>
    <w:rsid w:val="0063120A"/>
    <w:rsid w:val="00631277"/>
    <w:rsid w:val="0063135A"/>
    <w:rsid w:val="0063150B"/>
    <w:rsid w:val="00631585"/>
    <w:rsid w:val="00631779"/>
    <w:rsid w:val="006317AF"/>
    <w:rsid w:val="00631804"/>
    <w:rsid w:val="00631860"/>
    <w:rsid w:val="00631993"/>
    <w:rsid w:val="00631B93"/>
    <w:rsid w:val="00631CB6"/>
    <w:rsid w:val="00631CD6"/>
    <w:rsid w:val="006320C3"/>
    <w:rsid w:val="006322DF"/>
    <w:rsid w:val="006325BD"/>
    <w:rsid w:val="006328C0"/>
    <w:rsid w:val="00632A5B"/>
    <w:rsid w:val="00632B4B"/>
    <w:rsid w:val="00632DD1"/>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2AA"/>
    <w:rsid w:val="0063545F"/>
    <w:rsid w:val="00635602"/>
    <w:rsid w:val="0063580D"/>
    <w:rsid w:val="00635862"/>
    <w:rsid w:val="006358C4"/>
    <w:rsid w:val="00635BF6"/>
    <w:rsid w:val="00635CAE"/>
    <w:rsid w:val="00635FB0"/>
    <w:rsid w:val="006362B4"/>
    <w:rsid w:val="00636489"/>
    <w:rsid w:val="0063659E"/>
    <w:rsid w:val="006365A7"/>
    <w:rsid w:val="00636A15"/>
    <w:rsid w:val="00636CDC"/>
    <w:rsid w:val="00636F12"/>
    <w:rsid w:val="0063713B"/>
    <w:rsid w:val="006371CE"/>
    <w:rsid w:val="00637240"/>
    <w:rsid w:val="00637270"/>
    <w:rsid w:val="0063762E"/>
    <w:rsid w:val="00637694"/>
    <w:rsid w:val="00637865"/>
    <w:rsid w:val="00637C11"/>
    <w:rsid w:val="00637C37"/>
    <w:rsid w:val="00637E8C"/>
    <w:rsid w:val="006404CD"/>
    <w:rsid w:val="006407F9"/>
    <w:rsid w:val="00640A24"/>
    <w:rsid w:val="00640A8F"/>
    <w:rsid w:val="00640B21"/>
    <w:rsid w:val="00640B68"/>
    <w:rsid w:val="00640DB8"/>
    <w:rsid w:val="006412D1"/>
    <w:rsid w:val="006413F5"/>
    <w:rsid w:val="006416B4"/>
    <w:rsid w:val="0064181D"/>
    <w:rsid w:val="006418CA"/>
    <w:rsid w:val="0064191C"/>
    <w:rsid w:val="0064194D"/>
    <w:rsid w:val="00641A5B"/>
    <w:rsid w:val="00641AEB"/>
    <w:rsid w:val="00641DED"/>
    <w:rsid w:val="00641EEE"/>
    <w:rsid w:val="0064226D"/>
    <w:rsid w:val="0064231A"/>
    <w:rsid w:val="0064277C"/>
    <w:rsid w:val="00642842"/>
    <w:rsid w:val="00642993"/>
    <w:rsid w:val="00642E13"/>
    <w:rsid w:val="00643286"/>
    <w:rsid w:val="00643660"/>
    <w:rsid w:val="006437C7"/>
    <w:rsid w:val="00643A2F"/>
    <w:rsid w:val="00643BF8"/>
    <w:rsid w:val="00643EB2"/>
    <w:rsid w:val="00643F96"/>
    <w:rsid w:val="0064418D"/>
    <w:rsid w:val="0064449B"/>
    <w:rsid w:val="006444E6"/>
    <w:rsid w:val="00644711"/>
    <w:rsid w:val="006448DA"/>
    <w:rsid w:val="006449DB"/>
    <w:rsid w:val="00644AFC"/>
    <w:rsid w:val="00644C5B"/>
    <w:rsid w:val="0064514B"/>
    <w:rsid w:val="006451C0"/>
    <w:rsid w:val="0064563B"/>
    <w:rsid w:val="00645831"/>
    <w:rsid w:val="00645A41"/>
    <w:rsid w:val="00645AC0"/>
    <w:rsid w:val="00645D2D"/>
    <w:rsid w:val="00645DF7"/>
    <w:rsid w:val="00645E8F"/>
    <w:rsid w:val="00645EBE"/>
    <w:rsid w:val="00646085"/>
    <w:rsid w:val="00646279"/>
    <w:rsid w:val="00646411"/>
    <w:rsid w:val="00646551"/>
    <w:rsid w:val="00646606"/>
    <w:rsid w:val="006467AD"/>
    <w:rsid w:val="006467FF"/>
    <w:rsid w:val="00646A6F"/>
    <w:rsid w:val="00646C0A"/>
    <w:rsid w:val="00646C7B"/>
    <w:rsid w:val="00647086"/>
    <w:rsid w:val="006470C3"/>
    <w:rsid w:val="0064736B"/>
    <w:rsid w:val="006474F3"/>
    <w:rsid w:val="00647520"/>
    <w:rsid w:val="00647530"/>
    <w:rsid w:val="0064775D"/>
    <w:rsid w:val="006478FC"/>
    <w:rsid w:val="00647AA1"/>
    <w:rsid w:val="00647EA9"/>
    <w:rsid w:val="00650139"/>
    <w:rsid w:val="006503A4"/>
    <w:rsid w:val="006508D7"/>
    <w:rsid w:val="00650A45"/>
    <w:rsid w:val="00650B44"/>
    <w:rsid w:val="00650C92"/>
    <w:rsid w:val="00651013"/>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807"/>
    <w:rsid w:val="006529D8"/>
    <w:rsid w:val="00652A1D"/>
    <w:rsid w:val="00652A7C"/>
    <w:rsid w:val="00652A94"/>
    <w:rsid w:val="00652AD8"/>
    <w:rsid w:val="00652B79"/>
    <w:rsid w:val="00652BB1"/>
    <w:rsid w:val="00652BC2"/>
    <w:rsid w:val="00652C23"/>
    <w:rsid w:val="00653302"/>
    <w:rsid w:val="006533B0"/>
    <w:rsid w:val="006533C3"/>
    <w:rsid w:val="006534A6"/>
    <w:rsid w:val="0065363A"/>
    <w:rsid w:val="0065366C"/>
    <w:rsid w:val="00653707"/>
    <w:rsid w:val="006538BC"/>
    <w:rsid w:val="00653978"/>
    <w:rsid w:val="00653CE3"/>
    <w:rsid w:val="00654068"/>
    <w:rsid w:val="00654091"/>
    <w:rsid w:val="00654181"/>
    <w:rsid w:val="0065470A"/>
    <w:rsid w:val="006549B6"/>
    <w:rsid w:val="006549FD"/>
    <w:rsid w:val="00654AD2"/>
    <w:rsid w:val="00654B38"/>
    <w:rsid w:val="00654B83"/>
    <w:rsid w:val="00654BE2"/>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DE4"/>
    <w:rsid w:val="00655E42"/>
    <w:rsid w:val="006564BE"/>
    <w:rsid w:val="00656A77"/>
    <w:rsid w:val="00656C2F"/>
    <w:rsid w:val="00656CD6"/>
    <w:rsid w:val="00656D9F"/>
    <w:rsid w:val="0065701A"/>
    <w:rsid w:val="006571A1"/>
    <w:rsid w:val="006571F6"/>
    <w:rsid w:val="006575FD"/>
    <w:rsid w:val="00657DC5"/>
    <w:rsid w:val="00657E01"/>
    <w:rsid w:val="006600EB"/>
    <w:rsid w:val="00660268"/>
    <w:rsid w:val="00660379"/>
    <w:rsid w:val="00660694"/>
    <w:rsid w:val="006608DF"/>
    <w:rsid w:val="00660DEF"/>
    <w:rsid w:val="00661101"/>
    <w:rsid w:val="006613DE"/>
    <w:rsid w:val="006614DB"/>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0BB"/>
    <w:rsid w:val="0066327E"/>
    <w:rsid w:val="00663423"/>
    <w:rsid w:val="0066346F"/>
    <w:rsid w:val="0066347E"/>
    <w:rsid w:val="00663491"/>
    <w:rsid w:val="00663542"/>
    <w:rsid w:val="00663568"/>
    <w:rsid w:val="0066365B"/>
    <w:rsid w:val="006637F1"/>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7C3"/>
    <w:rsid w:val="006649B0"/>
    <w:rsid w:val="006649CA"/>
    <w:rsid w:val="006649D1"/>
    <w:rsid w:val="00664A26"/>
    <w:rsid w:val="00664E52"/>
    <w:rsid w:val="0066513B"/>
    <w:rsid w:val="0066536D"/>
    <w:rsid w:val="0066538B"/>
    <w:rsid w:val="0066575C"/>
    <w:rsid w:val="006658CB"/>
    <w:rsid w:val="0066599C"/>
    <w:rsid w:val="00665B1A"/>
    <w:rsid w:val="00665DA2"/>
    <w:rsid w:val="00665FA6"/>
    <w:rsid w:val="006661FB"/>
    <w:rsid w:val="00666413"/>
    <w:rsid w:val="00666832"/>
    <w:rsid w:val="0066687E"/>
    <w:rsid w:val="00666BF6"/>
    <w:rsid w:val="00666DCD"/>
    <w:rsid w:val="0066732C"/>
    <w:rsid w:val="00667649"/>
    <w:rsid w:val="006676D3"/>
    <w:rsid w:val="00667730"/>
    <w:rsid w:val="00667899"/>
    <w:rsid w:val="006679F5"/>
    <w:rsid w:val="00667B77"/>
    <w:rsid w:val="00667C5D"/>
    <w:rsid w:val="00667D20"/>
    <w:rsid w:val="00667E8F"/>
    <w:rsid w:val="00670327"/>
    <w:rsid w:val="00670529"/>
    <w:rsid w:val="006708B7"/>
    <w:rsid w:val="00670A1A"/>
    <w:rsid w:val="00670B87"/>
    <w:rsid w:val="00670F89"/>
    <w:rsid w:val="006710F4"/>
    <w:rsid w:val="00671100"/>
    <w:rsid w:val="006711BC"/>
    <w:rsid w:val="0067154B"/>
    <w:rsid w:val="006716DA"/>
    <w:rsid w:val="00671C00"/>
    <w:rsid w:val="00671D17"/>
    <w:rsid w:val="00671E1D"/>
    <w:rsid w:val="00671F92"/>
    <w:rsid w:val="00671FE3"/>
    <w:rsid w:val="00672821"/>
    <w:rsid w:val="006728ED"/>
    <w:rsid w:val="0067293F"/>
    <w:rsid w:val="00672975"/>
    <w:rsid w:val="00672987"/>
    <w:rsid w:val="006729F1"/>
    <w:rsid w:val="00672A57"/>
    <w:rsid w:val="00672B5C"/>
    <w:rsid w:val="00672DA0"/>
    <w:rsid w:val="00672DAA"/>
    <w:rsid w:val="00672DC5"/>
    <w:rsid w:val="00673223"/>
    <w:rsid w:val="006732B1"/>
    <w:rsid w:val="00673471"/>
    <w:rsid w:val="00673534"/>
    <w:rsid w:val="00673581"/>
    <w:rsid w:val="00673756"/>
    <w:rsid w:val="00673D7B"/>
    <w:rsid w:val="00674035"/>
    <w:rsid w:val="00674288"/>
    <w:rsid w:val="0067446F"/>
    <w:rsid w:val="0067456A"/>
    <w:rsid w:val="006746A4"/>
    <w:rsid w:val="006746E1"/>
    <w:rsid w:val="0067471B"/>
    <w:rsid w:val="00674DD9"/>
    <w:rsid w:val="006750E8"/>
    <w:rsid w:val="0067522E"/>
    <w:rsid w:val="0067529D"/>
    <w:rsid w:val="00675332"/>
    <w:rsid w:val="00675558"/>
    <w:rsid w:val="0067556A"/>
    <w:rsid w:val="00675611"/>
    <w:rsid w:val="00675907"/>
    <w:rsid w:val="0067590F"/>
    <w:rsid w:val="00675A60"/>
    <w:rsid w:val="00676087"/>
    <w:rsid w:val="006760D9"/>
    <w:rsid w:val="00676154"/>
    <w:rsid w:val="0067697E"/>
    <w:rsid w:val="00676AD7"/>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0EF1"/>
    <w:rsid w:val="00681079"/>
    <w:rsid w:val="00681118"/>
    <w:rsid w:val="0068113F"/>
    <w:rsid w:val="00681144"/>
    <w:rsid w:val="00681211"/>
    <w:rsid w:val="00681332"/>
    <w:rsid w:val="00681540"/>
    <w:rsid w:val="006816C0"/>
    <w:rsid w:val="00681925"/>
    <w:rsid w:val="00681B0C"/>
    <w:rsid w:val="00681B36"/>
    <w:rsid w:val="00682067"/>
    <w:rsid w:val="00682251"/>
    <w:rsid w:val="00682812"/>
    <w:rsid w:val="00682AB3"/>
    <w:rsid w:val="00682D3E"/>
    <w:rsid w:val="00682E14"/>
    <w:rsid w:val="00682E35"/>
    <w:rsid w:val="006839AC"/>
    <w:rsid w:val="00683A25"/>
    <w:rsid w:val="00683BE4"/>
    <w:rsid w:val="00683C27"/>
    <w:rsid w:val="00683E3C"/>
    <w:rsid w:val="00684016"/>
    <w:rsid w:val="006840F0"/>
    <w:rsid w:val="006842AC"/>
    <w:rsid w:val="0068436C"/>
    <w:rsid w:val="006843BB"/>
    <w:rsid w:val="0068440E"/>
    <w:rsid w:val="0068447B"/>
    <w:rsid w:val="006846B8"/>
    <w:rsid w:val="00684823"/>
    <w:rsid w:val="006849A3"/>
    <w:rsid w:val="00684A4C"/>
    <w:rsid w:val="00684E4D"/>
    <w:rsid w:val="00684E7C"/>
    <w:rsid w:val="00685296"/>
    <w:rsid w:val="006853D3"/>
    <w:rsid w:val="0068545E"/>
    <w:rsid w:val="00685483"/>
    <w:rsid w:val="00685495"/>
    <w:rsid w:val="006854FE"/>
    <w:rsid w:val="0068550D"/>
    <w:rsid w:val="00685522"/>
    <w:rsid w:val="00685674"/>
    <w:rsid w:val="00685B33"/>
    <w:rsid w:val="00685CCF"/>
    <w:rsid w:val="00685CE9"/>
    <w:rsid w:val="00685FD4"/>
    <w:rsid w:val="006860A8"/>
    <w:rsid w:val="006862B7"/>
    <w:rsid w:val="006863E7"/>
    <w:rsid w:val="006864C1"/>
    <w:rsid w:val="00686612"/>
    <w:rsid w:val="0068661E"/>
    <w:rsid w:val="006867A3"/>
    <w:rsid w:val="006867FF"/>
    <w:rsid w:val="00686985"/>
    <w:rsid w:val="00686A6C"/>
    <w:rsid w:val="00686B1F"/>
    <w:rsid w:val="00686DDA"/>
    <w:rsid w:val="00686F40"/>
    <w:rsid w:val="00686FCA"/>
    <w:rsid w:val="006876FF"/>
    <w:rsid w:val="006878AB"/>
    <w:rsid w:val="00687ACC"/>
    <w:rsid w:val="00687BB7"/>
    <w:rsid w:val="00687D70"/>
    <w:rsid w:val="00687F0C"/>
    <w:rsid w:val="0069034F"/>
    <w:rsid w:val="006905D9"/>
    <w:rsid w:val="006906D3"/>
    <w:rsid w:val="00690A49"/>
    <w:rsid w:val="00690BB6"/>
    <w:rsid w:val="00690ECE"/>
    <w:rsid w:val="006910A9"/>
    <w:rsid w:val="006910AF"/>
    <w:rsid w:val="00691133"/>
    <w:rsid w:val="0069113B"/>
    <w:rsid w:val="0069120D"/>
    <w:rsid w:val="00691211"/>
    <w:rsid w:val="00691363"/>
    <w:rsid w:val="006913C3"/>
    <w:rsid w:val="006914E6"/>
    <w:rsid w:val="00691854"/>
    <w:rsid w:val="0069194B"/>
    <w:rsid w:val="00691A87"/>
    <w:rsid w:val="00691B30"/>
    <w:rsid w:val="00691DFF"/>
    <w:rsid w:val="00691E00"/>
    <w:rsid w:val="00692292"/>
    <w:rsid w:val="006922AB"/>
    <w:rsid w:val="00692445"/>
    <w:rsid w:val="00692669"/>
    <w:rsid w:val="006927A0"/>
    <w:rsid w:val="00692E6C"/>
    <w:rsid w:val="00692E8F"/>
    <w:rsid w:val="00693021"/>
    <w:rsid w:val="00693321"/>
    <w:rsid w:val="0069377C"/>
    <w:rsid w:val="00693A6D"/>
    <w:rsid w:val="00693C13"/>
    <w:rsid w:val="00693D8B"/>
    <w:rsid w:val="00693E09"/>
    <w:rsid w:val="00693E1F"/>
    <w:rsid w:val="00693E36"/>
    <w:rsid w:val="00693ECB"/>
    <w:rsid w:val="006940B9"/>
    <w:rsid w:val="006941E0"/>
    <w:rsid w:val="006941E4"/>
    <w:rsid w:val="00694263"/>
    <w:rsid w:val="006942AA"/>
    <w:rsid w:val="00694354"/>
    <w:rsid w:val="0069437A"/>
    <w:rsid w:val="00694611"/>
    <w:rsid w:val="00694797"/>
    <w:rsid w:val="00694A40"/>
    <w:rsid w:val="00694A9B"/>
    <w:rsid w:val="00694BA0"/>
    <w:rsid w:val="0069503A"/>
    <w:rsid w:val="006955E4"/>
    <w:rsid w:val="006955F7"/>
    <w:rsid w:val="00695608"/>
    <w:rsid w:val="00695846"/>
    <w:rsid w:val="00695887"/>
    <w:rsid w:val="00695939"/>
    <w:rsid w:val="0069593C"/>
    <w:rsid w:val="00695A90"/>
    <w:rsid w:val="00695AE7"/>
    <w:rsid w:val="00695C0A"/>
    <w:rsid w:val="00695D7C"/>
    <w:rsid w:val="00695F87"/>
    <w:rsid w:val="0069606E"/>
    <w:rsid w:val="0069616C"/>
    <w:rsid w:val="00696705"/>
    <w:rsid w:val="00696777"/>
    <w:rsid w:val="006969A4"/>
    <w:rsid w:val="00696BE3"/>
    <w:rsid w:val="00696DC1"/>
    <w:rsid w:val="006973BB"/>
    <w:rsid w:val="006975F9"/>
    <w:rsid w:val="00697733"/>
    <w:rsid w:val="006977E3"/>
    <w:rsid w:val="00697B23"/>
    <w:rsid w:val="00697B97"/>
    <w:rsid w:val="00697CBA"/>
    <w:rsid w:val="00697ECC"/>
    <w:rsid w:val="00697FD1"/>
    <w:rsid w:val="006A00E9"/>
    <w:rsid w:val="006A079D"/>
    <w:rsid w:val="006A07C4"/>
    <w:rsid w:val="006A08C4"/>
    <w:rsid w:val="006A08EF"/>
    <w:rsid w:val="006A09AB"/>
    <w:rsid w:val="006A09DC"/>
    <w:rsid w:val="006A0BCC"/>
    <w:rsid w:val="006A0FD5"/>
    <w:rsid w:val="006A10D1"/>
    <w:rsid w:val="006A1163"/>
    <w:rsid w:val="006A1237"/>
    <w:rsid w:val="006A14DE"/>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321"/>
    <w:rsid w:val="006A3328"/>
    <w:rsid w:val="006A3350"/>
    <w:rsid w:val="006A36DA"/>
    <w:rsid w:val="006A384A"/>
    <w:rsid w:val="006A3855"/>
    <w:rsid w:val="006A3A21"/>
    <w:rsid w:val="006A3E2B"/>
    <w:rsid w:val="006A4167"/>
    <w:rsid w:val="006A4687"/>
    <w:rsid w:val="006A4864"/>
    <w:rsid w:val="006A48D3"/>
    <w:rsid w:val="006A4900"/>
    <w:rsid w:val="006A4A0B"/>
    <w:rsid w:val="006A5192"/>
    <w:rsid w:val="006A549E"/>
    <w:rsid w:val="006A5550"/>
    <w:rsid w:val="006A55DF"/>
    <w:rsid w:val="006A58D3"/>
    <w:rsid w:val="006A59CD"/>
    <w:rsid w:val="006A5B21"/>
    <w:rsid w:val="006A5B9D"/>
    <w:rsid w:val="006A5BA0"/>
    <w:rsid w:val="006A5D9A"/>
    <w:rsid w:val="006A5E6D"/>
    <w:rsid w:val="006A5F7F"/>
    <w:rsid w:val="006A5FB2"/>
    <w:rsid w:val="006A6049"/>
    <w:rsid w:val="006A60CA"/>
    <w:rsid w:val="006A6490"/>
    <w:rsid w:val="006A66E9"/>
    <w:rsid w:val="006A6941"/>
    <w:rsid w:val="006A6B05"/>
    <w:rsid w:val="006A6C9F"/>
    <w:rsid w:val="006A6E17"/>
    <w:rsid w:val="006A6F28"/>
    <w:rsid w:val="006A6F5B"/>
    <w:rsid w:val="006A751A"/>
    <w:rsid w:val="006A756A"/>
    <w:rsid w:val="006A78BF"/>
    <w:rsid w:val="006A7D81"/>
    <w:rsid w:val="006B00AE"/>
    <w:rsid w:val="006B0628"/>
    <w:rsid w:val="006B0699"/>
    <w:rsid w:val="006B0A3B"/>
    <w:rsid w:val="006B0D37"/>
    <w:rsid w:val="006B0E46"/>
    <w:rsid w:val="006B120D"/>
    <w:rsid w:val="006B12E7"/>
    <w:rsid w:val="006B14AC"/>
    <w:rsid w:val="006B15F8"/>
    <w:rsid w:val="006B17E7"/>
    <w:rsid w:val="006B1954"/>
    <w:rsid w:val="006B19E8"/>
    <w:rsid w:val="006B1A8A"/>
    <w:rsid w:val="006B1CCD"/>
    <w:rsid w:val="006B1D34"/>
    <w:rsid w:val="006B1DD1"/>
    <w:rsid w:val="006B1FD5"/>
    <w:rsid w:val="006B204B"/>
    <w:rsid w:val="006B20A0"/>
    <w:rsid w:val="006B27FF"/>
    <w:rsid w:val="006B2913"/>
    <w:rsid w:val="006B2949"/>
    <w:rsid w:val="006B2BD1"/>
    <w:rsid w:val="006B359C"/>
    <w:rsid w:val="006B359D"/>
    <w:rsid w:val="006B3657"/>
    <w:rsid w:val="006B3889"/>
    <w:rsid w:val="006B3AFF"/>
    <w:rsid w:val="006B3BBA"/>
    <w:rsid w:val="006B3ED7"/>
    <w:rsid w:val="006B4200"/>
    <w:rsid w:val="006B42D7"/>
    <w:rsid w:val="006B4789"/>
    <w:rsid w:val="006B4BF0"/>
    <w:rsid w:val="006B5080"/>
    <w:rsid w:val="006B555A"/>
    <w:rsid w:val="006B5B59"/>
    <w:rsid w:val="006B600A"/>
    <w:rsid w:val="006B630E"/>
    <w:rsid w:val="006B65BF"/>
    <w:rsid w:val="006B6635"/>
    <w:rsid w:val="006B6841"/>
    <w:rsid w:val="006B6962"/>
    <w:rsid w:val="006B6AD5"/>
    <w:rsid w:val="006B6E41"/>
    <w:rsid w:val="006B7577"/>
    <w:rsid w:val="006B77F2"/>
    <w:rsid w:val="006B784A"/>
    <w:rsid w:val="006B786A"/>
    <w:rsid w:val="006B7CB4"/>
    <w:rsid w:val="006B7D22"/>
    <w:rsid w:val="006B7D2C"/>
    <w:rsid w:val="006B7F77"/>
    <w:rsid w:val="006C016C"/>
    <w:rsid w:val="006C021B"/>
    <w:rsid w:val="006C06EB"/>
    <w:rsid w:val="006C08CC"/>
    <w:rsid w:val="006C095D"/>
    <w:rsid w:val="006C0EAD"/>
    <w:rsid w:val="006C1019"/>
    <w:rsid w:val="006C141F"/>
    <w:rsid w:val="006C14F3"/>
    <w:rsid w:val="006C158D"/>
    <w:rsid w:val="006C17C7"/>
    <w:rsid w:val="006C1A03"/>
    <w:rsid w:val="006C1B5D"/>
    <w:rsid w:val="006C1EF5"/>
    <w:rsid w:val="006C1FA9"/>
    <w:rsid w:val="006C21A0"/>
    <w:rsid w:val="006C24D1"/>
    <w:rsid w:val="006C250B"/>
    <w:rsid w:val="006C25AA"/>
    <w:rsid w:val="006C261C"/>
    <w:rsid w:val="006C2B59"/>
    <w:rsid w:val="006C2BB5"/>
    <w:rsid w:val="006C2BEE"/>
    <w:rsid w:val="006C3237"/>
    <w:rsid w:val="006C3488"/>
    <w:rsid w:val="006C38B0"/>
    <w:rsid w:val="006C390C"/>
    <w:rsid w:val="006C3AD8"/>
    <w:rsid w:val="006C3D1C"/>
    <w:rsid w:val="006C43A3"/>
    <w:rsid w:val="006C44DE"/>
    <w:rsid w:val="006C4516"/>
    <w:rsid w:val="006C455E"/>
    <w:rsid w:val="006C48C3"/>
    <w:rsid w:val="006C4A70"/>
    <w:rsid w:val="006C4E94"/>
    <w:rsid w:val="006C4F9F"/>
    <w:rsid w:val="006C50B2"/>
    <w:rsid w:val="006C5919"/>
    <w:rsid w:val="006C5958"/>
    <w:rsid w:val="006C5A3B"/>
    <w:rsid w:val="006C5B36"/>
    <w:rsid w:val="006C5B4F"/>
    <w:rsid w:val="006C5D2D"/>
    <w:rsid w:val="006C5EA8"/>
    <w:rsid w:val="006C5F5A"/>
    <w:rsid w:val="006C6062"/>
    <w:rsid w:val="006C60A4"/>
    <w:rsid w:val="006C60A8"/>
    <w:rsid w:val="006C639F"/>
    <w:rsid w:val="006C643C"/>
    <w:rsid w:val="006C65E6"/>
    <w:rsid w:val="006C6632"/>
    <w:rsid w:val="006C69E5"/>
    <w:rsid w:val="006C6D07"/>
    <w:rsid w:val="006C6D8F"/>
    <w:rsid w:val="006C6E01"/>
    <w:rsid w:val="006C6E3A"/>
    <w:rsid w:val="006C6FD7"/>
    <w:rsid w:val="006C7037"/>
    <w:rsid w:val="006C7303"/>
    <w:rsid w:val="006C79D4"/>
    <w:rsid w:val="006C7B90"/>
    <w:rsid w:val="006C7BAC"/>
    <w:rsid w:val="006C7C97"/>
    <w:rsid w:val="006C7EE2"/>
    <w:rsid w:val="006D00DB"/>
    <w:rsid w:val="006D0154"/>
    <w:rsid w:val="006D0361"/>
    <w:rsid w:val="006D0772"/>
    <w:rsid w:val="006D08E7"/>
    <w:rsid w:val="006D0B6D"/>
    <w:rsid w:val="006D0DA3"/>
    <w:rsid w:val="006D0F33"/>
    <w:rsid w:val="006D11CF"/>
    <w:rsid w:val="006D157D"/>
    <w:rsid w:val="006D16B0"/>
    <w:rsid w:val="006D16CD"/>
    <w:rsid w:val="006D1A83"/>
    <w:rsid w:val="006D1C58"/>
    <w:rsid w:val="006D1FD4"/>
    <w:rsid w:val="006D2139"/>
    <w:rsid w:val="006D2182"/>
    <w:rsid w:val="006D2255"/>
    <w:rsid w:val="006D2444"/>
    <w:rsid w:val="006D2492"/>
    <w:rsid w:val="006D24B3"/>
    <w:rsid w:val="006D254B"/>
    <w:rsid w:val="006D26B9"/>
    <w:rsid w:val="006D289B"/>
    <w:rsid w:val="006D2943"/>
    <w:rsid w:val="006D2A93"/>
    <w:rsid w:val="006D2AA0"/>
    <w:rsid w:val="006D2C8D"/>
    <w:rsid w:val="006D3271"/>
    <w:rsid w:val="006D329A"/>
    <w:rsid w:val="006D32A6"/>
    <w:rsid w:val="006D3664"/>
    <w:rsid w:val="006D3A02"/>
    <w:rsid w:val="006D3ACB"/>
    <w:rsid w:val="006D3BE1"/>
    <w:rsid w:val="006D3EB6"/>
    <w:rsid w:val="006D3F03"/>
    <w:rsid w:val="006D4026"/>
    <w:rsid w:val="006D4133"/>
    <w:rsid w:val="006D417E"/>
    <w:rsid w:val="006D41F5"/>
    <w:rsid w:val="006D4396"/>
    <w:rsid w:val="006D46C5"/>
    <w:rsid w:val="006D48FC"/>
    <w:rsid w:val="006D49DA"/>
    <w:rsid w:val="006D4AC5"/>
    <w:rsid w:val="006D4AFA"/>
    <w:rsid w:val="006D4E9C"/>
    <w:rsid w:val="006D4EFD"/>
    <w:rsid w:val="006D524E"/>
    <w:rsid w:val="006D52DD"/>
    <w:rsid w:val="006D5327"/>
    <w:rsid w:val="006D58D3"/>
    <w:rsid w:val="006D5948"/>
    <w:rsid w:val="006D59BA"/>
    <w:rsid w:val="006D5BE9"/>
    <w:rsid w:val="006D5EE7"/>
    <w:rsid w:val="006D5F0B"/>
    <w:rsid w:val="006D5FF5"/>
    <w:rsid w:val="006D603B"/>
    <w:rsid w:val="006D6102"/>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2ED"/>
    <w:rsid w:val="006E0891"/>
    <w:rsid w:val="006E0A2A"/>
    <w:rsid w:val="006E0B92"/>
    <w:rsid w:val="006E0BB0"/>
    <w:rsid w:val="006E0E1A"/>
    <w:rsid w:val="006E0F28"/>
    <w:rsid w:val="006E0FB3"/>
    <w:rsid w:val="006E115F"/>
    <w:rsid w:val="006E1276"/>
    <w:rsid w:val="006E12C3"/>
    <w:rsid w:val="006E15A6"/>
    <w:rsid w:val="006E15E5"/>
    <w:rsid w:val="006E1B9F"/>
    <w:rsid w:val="006E1E35"/>
    <w:rsid w:val="006E22C5"/>
    <w:rsid w:val="006E22D8"/>
    <w:rsid w:val="006E2364"/>
    <w:rsid w:val="006E23F9"/>
    <w:rsid w:val="006E2529"/>
    <w:rsid w:val="006E259D"/>
    <w:rsid w:val="006E25F0"/>
    <w:rsid w:val="006E267B"/>
    <w:rsid w:val="006E2BD1"/>
    <w:rsid w:val="006E2FBE"/>
    <w:rsid w:val="006E31DE"/>
    <w:rsid w:val="006E3843"/>
    <w:rsid w:val="006E3986"/>
    <w:rsid w:val="006E3A52"/>
    <w:rsid w:val="006E3A64"/>
    <w:rsid w:val="006E3B64"/>
    <w:rsid w:val="006E45F3"/>
    <w:rsid w:val="006E4953"/>
    <w:rsid w:val="006E4A2F"/>
    <w:rsid w:val="006E4DB2"/>
    <w:rsid w:val="006E4ED4"/>
    <w:rsid w:val="006E5132"/>
    <w:rsid w:val="006E5601"/>
    <w:rsid w:val="006E5A5E"/>
    <w:rsid w:val="006E5B49"/>
    <w:rsid w:val="006E5C81"/>
    <w:rsid w:val="006E5E19"/>
    <w:rsid w:val="006E6084"/>
    <w:rsid w:val="006E61C3"/>
    <w:rsid w:val="006E6497"/>
    <w:rsid w:val="006E64C3"/>
    <w:rsid w:val="006E6503"/>
    <w:rsid w:val="006E671D"/>
    <w:rsid w:val="006E6799"/>
    <w:rsid w:val="006E6A96"/>
    <w:rsid w:val="006E6D4E"/>
    <w:rsid w:val="006E6D73"/>
    <w:rsid w:val="006E6F0C"/>
    <w:rsid w:val="006E6F9E"/>
    <w:rsid w:val="006E70B0"/>
    <w:rsid w:val="006E71A9"/>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4DD"/>
    <w:rsid w:val="006F0593"/>
    <w:rsid w:val="006F0684"/>
    <w:rsid w:val="006F06B8"/>
    <w:rsid w:val="006F07CD"/>
    <w:rsid w:val="006F0899"/>
    <w:rsid w:val="006F0A50"/>
    <w:rsid w:val="006F0AA5"/>
    <w:rsid w:val="006F0B8B"/>
    <w:rsid w:val="006F0C69"/>
    <w:rsid w:val="006F0D5C"/>
    <w:rsid w:val="006F0E94"/>
    <w:rsid w:val="006F0F5B"/>
    <w:rsid w:val="006F1064"/>
    <w:rsid w:val="006F1442"/>
    <w:rsid w:val="006F1596"/>
    <w:rsid w:val="006F1755"/>
    <w:rsid w:val="006F1CF5"/>
    <w:rsid w:val="006F1EB7"/>
    <w:rsid w:val="006F1F93"/>
    <w:rsid w:val="006F2232"/>
    <w:rsid w:val="006F22FF"/>
    <w:rsid w:val="006F26EC"/>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10D"/>
    <w:rsid w:val="006F52A8"/>
    <w:rsid w:val="006F52E5"/>
    <w:rsid w:val="006F5601"/>
    <w:rsid w:val="006F5968"/>
    <w:rsid w:val="006F5B4E"/>
    <w:rsid w:val="006F5B8D"/>
    <w:rsid w:val="006F5CAC"/>
    <w:rsid w:val="006F5E21"/>
    <w:rsid w:val="006F5FDF"/>
    <w:rsid w:val="006F6066"/>
    <w:rsid w:val="006F620E"/>
    <w:rsid w:val="006F63F3"/>
    <w:rsid w:val="006F6430"/>
    <w:rsid w:val="006F671E"/>
    <w:rsid w:val="006F6767"/>
    <w:rsid w:val="006F6850"/>
    <w:rsid w:val="006F68CA"/>
    <w:rsid w:val="006F6A19"/>
    <w:rsid w:val="006F6DCE"/>
    <w:rsid w:val="006F6EE6"/>
    <w:rsid w:val="006F707E"/>
    <w:rsid w:val="006F7360"/>
    <w:rsid w:val="006F7555"/>
    <w:rsid w:val="006F7B2D"/>
    <w:rsid w:val="006F7BDB"/>
    <w:rsid w:val="007000D0"/>
    <w:rsid w:val="007001DC"/>
    <w:rsid w:val="007003A4"/>
    <w:rsid w:val="007006BC"/>
    <w:rsid w:val="00700991"/>
    <w:rsid w:val="00700ED8"/>
    <w:rsid w:val="00701060"/>
    <w:rsid w:val="007012CB"/>
    <w:rsid w:val="0070134B"/>
    <w:rsid w:val="007013EF"/>
    <w:rsid w:val="00701443"/>
    <w:rsid w:val="007019BD"/>
    <w:rsid w:val="00701A05"/>
    <w:rsid w:val="00701ACF"/>
    <w:rsid w:val="00701BEF"/>
    <w:rsid w:val="00701E56"/>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0DE"/>
    <w:rsid w:val="007043C2"/>
    <w:rsid w:val="00704431"/>
    <w:rsid w:val="007047A0"/>
    <w:rsid w:val="0070490C"/>
    <w:rsid w:val="00704B4E"/>
    <w:rsid w:val="00704B62"/>
    <w:rsid w:val="00704C60"/>
    <w:rsid w:val="00704D34"/>
    <w:rsid w:val="00704DC1"/>
    <w:rsid w:val="00704EFF"/>
    <w:rsid w:val="00704F21"/>
    <w:rsid w:val="00704F73"/>
    <w:rsid w:val="00705058"/>
    <w:rsid w:val="00705060"/>
    <w:rsid w:val="00705215"/>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A7"/>
    <w:rsid w:val="00706465"/>
    <w:rsid w:val="00706492"/>
    <w:rsid w:val="007067BD"/>
    <w:rsid w:val="0070695A"/>
    <w:rsid w:val="00706A15"/>
    <w:rsid w:val="00706A31"/>
    <w:rsid w:val="00706B8C"/>
    <w:rsid w:val="00706E4A"/>
    <w:rsid w:val="00706EC5"/>
    <w:rsid w:val="00706F41"/>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364"/>
    <w:rsid w:val="007104DC"/>
    <w:rsid w:val="00710980"/>
    <w:rsid w:val="007109C2"/>
    <w:rsid w:val="00710C0F"/>
    <w:rsid w:val="00710E44"/>
    <w:rsid w:val="00711314"/>
    <w:rsid w:val="00711340"/>
    <w:rsid w:val="00711439"/>
    <w:rsid w:val="00711B4A"/>
    <w:rsid w:val="00711DF4"/>
    <w:rsid w:val="00711EB7"/>
    <w:rsid w:val="007122BB"/>
    <w:rsid w:val="00712583"/>
    <w:rsid w:val="0071278A"/>
    <w:rsid w:val="00712AA6"/>
    <w:rsid w:val="00712C42"/>
    <w:rsid w:val="0071312B"/>
    <w:rsid w:val="00713306"/>
    <w:rsid w:val="0071331A"/>
    <w:rsid w:val="00713576"/>
    <w:rsid w:val="0071367F"/>
    <w:rsid w:val="00713729"/>
    <w:rsid w:val="00713C74"/>
    <w:rsid w:val="00713DE4"/>
    <w:rsid w:val="00713E46"/>
    <w:rsid w:val="00714105"/>
    <w:rsid w:val="007141E6"/>
    <w:rsid w:val="00714402"/>
    <w:rsid w:val="00714816"/>
    <w:rsid w:val="00714888"/>
    <w:rsid w:val="00714AED"/>
    <w:rsid w:val="00714C47"/>
    <w:rsid w:val="00714C8B"/>
    <w:rsid w:val="00714EB9"/>
    <w:rsid w:val="00715640"/>
    <w:rsid w:val="00715647"/>
    <w:rsid w:val="00715728"/>
    <w:rsid w:val="007157A5"/>
    <w:rsid w:val="0071597C"/>
    <w:rsid w:val="00715E30"/>
    <w:rsid w:val="007161DE"/>
    <w:rsid w:val="007162CD"/>
    <w:rsid w:val="00716462"/>
    <w:rsid w:val="00716555"/>
    <w:rsid w:val="007165A9"/>
    <w:rsid w:val="0071670D"/>
    <w:rsid w:val="00716A97"/>
    <w:rsid w:val="00716DC5"/>
    <w:rsid w:val="00717062"/>
    <w:rsid w:val="00717219"/>
    <w:rsid w:val="007173BE"/>
    <w:rsid w:val="00717431"/>
    <w:rsid w:val="007174EF"/>
    <w:rsid w:val="007177FF"/>
    <w:rsid w:val="0071791D"/>
    <w:rsid w:val="00717E6F"/>
    <w:rsid w:val="00717F26"/>
    <w:rsid w:val="00717FF8"/>
    <w:rsid w:val="00720067"/>
    <w:rsid w:val="00720126"/>
    <w:rsid w:val="00720655"/>
    <w:rsid w:val="0072091C"/>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E23"/>
    <w:rsid w:val="00723F85"/>
    <w:rsid w:val="0072405D"/>
    <w:rsid w:val="00724113"/>
    <w:rsid w:val="0072432E"/>
    <w:rsid w:val="00724335"/>
    <w:rsid w:val="00724367"/>
    <w:rsid w:val="00724492"/>
    <w:rsid w:val="007244C5"/>
    <w:rsid w:val="00724678"/>
    <w:rsid w:val="007246E2"/>
    <w:rsid w:val="00724867"/>
    <w:rsid w:val="00724A2D"/>
    <w:rsid w:val="00724B7B"/>
    <w:rsid w:val="00724EEB"/>
    <w:rsid w:val="00725014"/>
    <w:rsid w:val="00725056"/>
    <w:rsid w:val="007251AF"/>
    <w:rsid w:val="007251F6"/>
    <w:rsid w:val="0072562C"/>
    <w:rsid w:val="007257B4"/>
    <w:rsid w:val="00725E49"/>
    <w:rsid w:val="00726003"/>
    <w:rsid w:val="00726036"/>
    <w:rsid w:val="007261E7"/>
    <w:rsid w:val="00726279"/>
    <w:rsid w:val="0072646D"/>
    <w:rsid w:val="007265F1"/>
    <w:rsid w:val="00726706"/>
    <w:rsid w:val="0072688B"/>
    <w:rsid w:val="00726A9B"/>
    <w:rsid w:val="00726B0F"/>
    <w:rsid w:val="00726C6E"/>
    <w:rsid w:val="00726E24"/>
    <w:rsid w:val="00726EBB"/>
    <w:rsid w:val="00726F71"/>
    <w:rsid w:val="007273C8"/>
    <w:rsid w:val="00727530"/>
    <w:rsid w:val="00727913"/>
    <w:rsid w:val="0072798E"/>
    <w:rsid w:val="00727A39"/>
    <w:rsid w:val="00727BEA"/>
    <w:rsid w:val="00727C81"/>
    <w:rsid w:val="00727D52"/>
    <w:rsid w:val="00727F4E"/>
    <w:rsid w:val="007303E1"/>
    <w:rsid w:val="007305D6"/>
    <w:rsid w:val="00730672"/>
    <w:rsid w:val="007306DB"/>
    <w:rsid w:val="00730ADA"/>
    <w:rsid w:val="00730BE8"/>
    <w:rsid w:val="00730ED1"/>
    <w:rsid w:val="00731603"/>
    <w:rsid w:val="007316DD"/>
    <w:rsid w:val="007316E9"/>
    <w:rsid w:val="00731722"/>
    <w:rsid w:val="00731903"/>
    <w:rsid w:val="00731A42"/>
    <w:rsid w:val="00731D56"/>
    <w:rsid w:val="00731E7C"/>
    <w:rsid w:val="0073224F"/>
    <w:rsid w:val="007329EF"/>
    <w:rsid w:val="00732C42"/>
    <w:rsid w:val="00732C95"/>
    <w:rsid w:val="0073327A"/>
    <w:rsid w:val="007334C5"/>
    <w:rsid w:val="00733DF6"/>
    <w:rsid w:val="007342AA"/>
    <w:rsid w:val="007343AF"/>
    <w:rsid w:val="00734EBE"/>
    <w:rsid w:val="00734FE7"/>
    <w:rsid w:val="0073501B"/>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5E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7E7"/>
    <w:rsid w:val="007438E2"/>
    <w:rsid w:val="00743904"/>
    <w:rsid w:val="00743C59"/>
    <w:rsid w:val="00743DD0"/>
    <w:rsid w:val="00743ED9"/>
    <w:rsid w:val="00743F31"/>
    <w:rsid w:val="007440A9"/>
    <w:rsid w:val="007443D6"/>
    <w:rsid w:val="0074457C"/>
    <w:rsid w:val="00744840"/>
    <w:rsid w:val="00744844"/>
    <w:rsid w:val="00744849"/>
    <w:rsid w:val="00744A64"/>
    <w:rsid w:val="00744AC9"/>
    <w:rsid w:val="00744B5E"/>
    <w:rsid w:val="00744B6E"/>
    <w:rsid w:val="00744BCA"/>
    <w:rsid w:val="00744C19"/>
    <w:rsid w:val="00744D47"/>
    <w:rsid w:val="00744EA0"/>
    <w:rsid w:val="00745180"/>
    <w:rsid w:val="00745245"/>
    <w:rsid w:val="00745315"/>
    <w:rsid w:val="0074557B"/>
    <w:rsid w:val="00745859"/>
    <w:rsid w:val="0074595E"/>
    <w:rsid w:val="00745B63"/>
    <w:rsid w:val="00745E4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5C"/>
    <w:rsid w:val="00750476"/>
    <w:rsid w:val="00750846"/>
    <w:rsid w:val="00751091"/>
    <w:rsid w:val="00751498"/>
    <w:rsid w:val="0075165C"/>
    <w:rsid w:val="007518A2"/>
    <w:rsid w:val="007518CC"/>
    <w:rsid w:val="007519F8"/>
    <w:rsid w:val="00751A36"/>
    <w:rsid w:val="00751AC5"/>
    <w:rsid w:val="00751AD3"/>
    <w:rsid w:val="00751B83"/>
    <w:rsid w:val="00751BF9"/>
    <w:rsid w:val="00752081"/>
    <w:rsid w:val="007520A0"/>
    <w:rsid w:val="00752116"/>
    <w:rsid w:val="007522B9"/>
    <w:rsid w:val="007522DC"/>
    <w:rsid w:val="00752305"/>
    <w:rsid w:val="0075265D"/>
    <w:rsid w:val="007527DE"/>
    <w:rsid w:val="00752D47"/>
    <w:rsid w:val="0075301D"/>
    <w:rsid w:val="007530E7"/>
    <w:rsid w:val="007534E0"/>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98D"/>
    <w:rsid w:val="00755B00"/>
    <w:rsid w:val="00755DB1"/>
    <w:rsid w:val="00755EDA"/>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5BE"/>
    <w:rsid w:val="007606D1"/>
    <w:rsid w:val="007606E6"/>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C87"/>
    <w:rsid w:val="00761DFC"/>
    <w:rsid w:val="00761E14"/>
    <w:rsid w:val="00761E96"/>
    <w:rsid w:val="00761F2A"/>
    <w:rsid w:val="00761FDA"/>
    <w:rsid w:val="0076201A"/>
    <w:rsid w:val="0076203F"/>
    <w:rsid w:val="007621FF"/>
    <w:rsid w:val="00762259"/>
    <w:rsid w:val="00762279"/>
    <w:rsid w:val="0076233E"/>
    <w:rsid w:val="00762425"/>
    <w:rsid w:val="007624C1"/>
    <w:rsid w:val="00762619"/>
    <w:rsid w:val="00762684"/>
    <w:rsid w:val="00762B1F"/>
    <w:rsid w:val="00762B25"/>
    <w:rsid w:val="00762B89"/>
    <w:rsid w:val="00762BA5"/>
    <w:rsid w:val="00762C07"/>
    <w:rsid w:val="00762E4C"/>
    <w:rsid w:val="0076322E"/>
    <w:rsid w:val="00763305"/>
    <w:rsid w:val="007634E3"/>
    <w:rsid w:val="007636A4"/>
    <w:rsid w:val="007638F6"/>
    <w:rsid w:val="00763AF7"/>
    <w:rsid w:val="00763C98"/>
    <w:rsid w:val="00763CCC"/>
    <w:rsid w:val="00764136"/>
    <w:rsid w:val="00764194"/>
    <w:rsid w:val="00764373"/>
    <w:rsid w:val="007644B3"/>
    <w:rsid w:val="00764554"/>
    <w:rsid w:val="007646E7"/>
    <w:rsid w:val="007646F2"/>
    <w:rsid w:val="007647A8"/>
    <w:rsid w:val="00764B8E"/>
    <w:rsid w:val="00764BC5"/>
    <w:rsid w:val="00764C8C"/>
    <w:rsid w:val="0076558A"/>
    <w:rsid w:val="00765720"/>
    <w:rsid w:val="00765896"/>
    <w:rsid w:val="0076589F"/>
    <w:rsid w:val="007658F7"/>
    <w:rsid w:val="00765C67"/>
    <w:rsid w:val="00765E8A"/>
    <w:rsid w:val="00765ED3"/>
    <w:rsid w:val="00766191"/>
    <w:rsid w:val="00766497"/>
    <w:rsid w:val="0076651B"/>
    <w:rsid w:val="007666C0"/>
    <w:rsid w:val="0076681D"/>
    <w:rsid w:val="00766A65"/>
    <w:rsid w:val="007671F5"/>
    <w:rsid w:val="007671FC"/>
    <w:rsid w:val="007674ED"/>
    <w:rsid w:val="007675AC"/>
    <w:rsid w:val="007676B8"/>
    <w:rsid w:val="00767736"/>
    <w:rsid w:val="0076777D"/>
    <w:rsid w:val="00767AC0"/>
    <w:rsid w:val="00767CEC"/>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C96"/>
    <w:rsid w:val="00771D5C"/>
    <w:rsid w:val="00772143"/>
    <w:rsid w:val="00772318"/>
    <w:rsid w:val="007728D5"/>
    <w:rsid w:val="0077292B"/>
    <w:rsid w:val="00772A9D"/>
    <w:rsid w:val="00772BF9"/>
    <w:rsid w:val="00772D21"/>
    <w:rsid w:val="00772F8A"/>
    <w:rsid w:val="007731D8"/>
    <w:rsid w:val="007735F6"/>
    <w:rsid w:val="007738E0"/>
    <w:rsid w:val="007739C6"/>
    <w:rsid w:val="00773BA6"/>
    <w:rsid w:val="00773E24"/>
    <w:rsid w:val="00773EE4"/>
    <w:rsid w:val="00774243"/>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74B"/>
    <w:rsid w:val="00775891"/>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88B"/>
    <w:rsid w:val="00777908"/>
    <w:rsid w:val="00777BA0"/>
    <w:rsid w:val="00777CA3"/>
    <w:rsid w:val="00777E1C"/>
    <w:rsid w:val="00777F66"/>
    <w:rsid w:val="00780064"/>
    <w:rsid w:val="0078014D"/>
    <w:rsid w:val="007803BD"/>
    <w:rsid w:val="0078060C"/>
    <w:rsid w:val="0078085F"/>
    <w:rsid w:val="007808AD"/>
    <w:rsid w:val="007809C5"/>
    <w:rsid w:val="007809D0"/>
    <w:rsid w:val="00780AC1"/>
    <w:rsid w:val="00780C3A"/>
    <w:rsid w:val="00780C90"/>
    <w:rsid w:val="00780D69"/>
    <w:rsid w:val="00780EF6"/>
    <w:rsid w:val="007811DC"/>
    <w:rsid w:val="007815B4"/>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34"/>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DA5"/>
    <w:rsid w:val="00785E93"/>
    <w:rsid w:val="00786958"/>
    <w:rsid w:val="007869E9"/>
    <w:rsid w:val="00786ADA"/>
    <w:rsid w:val="00786DA3"/>
    <w:rsid w:val="00786E71"/>
    <w:rsid w:val="00787020"/>
    <w:rsid w:val="007872BB"/>
    <w:rsid w:val="00787404"/>
    <w:rsid w:val="00787527"/>
    <w:rsid w:val="0078765C"/>
    <w:rsid w:val="00787667"/>
    <w:rsid w:val="0078783E"/>
    <w:rsid w:val="00787885"/>
    <w:rsid w:val="00787CB3"/>
    <w:rsid w:val="00790061"/>
    <w:rsid w:val="007903D1"/>
    <w:rsid w:val="007903FA"/>
    <w:rsid w:val="00790A16"/>
    <w:rsid w:val="00790DD5"/>
    <w:rsid w:val="00791061"/>
    <w:rsid w:val="00791157"/>
    <w:rsid w:val="007912C0"/>
    <w:rsid w:val="0079135A"/>
    <w:rsid w:val="007915F1"/>
    <w:rsid w:val="00791601"/>
    <w:rsid w:val="0079162F"/>
    <w:rsid w:val="00791A28"/>
    <w:rsid w:val="00791C71"/>
    <w:rsid w:val="00791D20"/>
    <w:rsid w:val="00791E10"/>
    <w:rsid w:val="007920A7"/>
    <w:rsid w:val="0079218F"/>
    <w:rsid w:val="007921DD"/>
    <w:rsid w:val="0079238A"/>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446A"/>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A47"/>
    <w:rsid w:val="00796D6C"/>
    <w:rsid w:val="00797011"/>
    <w:rsid w:val="0079701E"/>
    <w:rsid w:val="0079759C"/>
    <w:rsid w:val="00797798"/>
    <w:rsid w:val="00797B16"/>
    <w:rsid w:val="00797C2C"/>
    <w:rsid w:val="00797CCF"/>
    <w:rsid w:val="00797CE6"/>
    <w:rsid w:val="00797D10"/>
    <w:rsid w:val="00797DC9"/>
    <w:rsid w:val="00797ED9"/>
    <w:rsid w:val="00797FC7"/>
    <w:rsid w:val="007A034D"/>
    <w:rsid w:val="007A04E3"/>
    <w:rsid w:val="007A0750"/>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45"/>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8A"/>
    <w:rsid w:val="007A3BF7"/>
    <w:rsid w:val="007A3FCC"/>
    <w:rsid w:val="007A4199"/>
    <w:rsid w:val="007A439F"/>
    <w:rsid w:val="007A43A2"/>
    <w:rsid w:val="007A47ED"/>
    <w:rsid w:val="007A4D04"/>
    <w:rsid w:val="007A4F02"/>
    <w:rsid w:val="007A50A5"/>
    <w:rsid w:val="007A51DD"/>
    <w:rsid w:val="007A51E9"/>
    <w:rsid w:val="007A5346"/>
    <w:rsid w:val="007A542B"/>
    <w:rsid w:val="007A5810"/>
    <w:rsid w:val="007A5821"/>
    <w:rsid w:val="007A597C"/>
    <w:rsid w:val="007A5A7B"/>
    <w:rsid w:val="007A5DAB"/>
    <w:rsid w:val="007A6001"/>
    <w:rsid w:val="007A6032"/>
    <w:rsid w:val="007A624F"/>
    <w:rsid w:val="007A64E6"/>
    <w:rsid w:val="007A650C"/>
    <w:rsid w:val="007A678C"/>
    <w:rsid w:val="007A68DB"/>
    <w:rsid w:val="007A695F"/>
    <w:rsid w:val="007A6D81"/>
    <w:rsid w:val="007A6DEE"/>
    <w:rsid w:val="007A6EAE"/>
    <w:rsid w:val="007A746A"/>
    <w:rsid w:val="007A7542"/>
    <w:rsid w:val="007A75D2"/>
    <w:rsid w:val="007A767E"/>
    <w:rsid w:val="007A7709"/>
    <w:rsid w:val="007A7A96"/>
    <w:rsid w:val="007A7C89"/>
    <w:rsid w:val="007A7DA5"/>
    <w:rsid w:val="007A7E16"/>
    <w:rsid w:val="007B03AF"/>
    <w:rsid w:val="007B07BD"/>
    <w:rsid w:val="007B0A29"/>
    <w:rsid w:val="007B0C67"/>
    <w:rsid w:val="007B0F65"/>
    <w:rsid w:val="007B10DE"/>
    <w:rsid w:val="007B12CB"/>
    <w:rsid w:val="007B13A5"/>
    <w:rsid w:val="007B1527"/>
    <w:rsid w:val="007B1543"/>
    <w:rsid w:val="007B15A2"/>
    <w:rsid w:val="007B1638"/>
    <w:rsid w:val="007B1AC0"/>
    <w:rsid w:val="007B1B6D"/>
    <w:rsid w:val="007B1DDF"/>
    <w:rsid w:val="007B1F24"/>
    <w:rsid w:val="007B2040"/>
    <w:rsid w:val="007B2290"/>
    <w:rsid w:val="007B2364"/>
    <w:rsid w:val="007B270A"/>
    <w:rsid w:val="007B2755"/>
    <w:rsid w:val="007B28DD"/>
    <w:rsid w:val="007B291B"/>
    <w:rsid w:val="007B2AC6"/>
    <w:rsid w:val="007B2B7E"/>
    <w:rsid w:val="007B2BB3"/>
    <w:rsid w:val="007B2D3B"/>
    <w:rsid w:val="007B2FA6"/>
    <w:rsid w:val="007B3181"/>
    <w:rsid w:val="007B3234"/>
    <w:rsid w:val="007B3247"/>
    <w:rsid w:val="007B3453"/>
    <w:rsid w:val="007B36CA"/>
    <w:rsid w:val="007B39E5"/>
    <w:rsid w:val="007B3BCF"/>
    <w:rsid w:val="007B3EE9"/>
    <w:rsid w:val="007B3F4B"/>
    <w:rsid w:val="007B3FED"/>
    <w:rsid w:val="007B40D9"/>
    <w:rsid w:val="007B4131"/>
    <w:rsid w:val="007B43D4"/>
    <w:rsid w:val="007B441D"/>
    <w:rsid w:val="007B4610"/>
    <w:rsid w:val="007B46D8"/>
    <w:rsid w:val="007B4750"/>
    <w:rsid w:val="007B4D04"/>
    <w:rsid w:val="007B4E77"/>
    <w:rsid w:val="007B50E8"/>
    <w:rsid w:val="007B50EB"/>
    <w:rsid w:val="007B52CD"/>
    <w:rsid w:val="007B54C7"/>
    <w:rsid w:val="007B5600"/>
    <w:rsid w:val="007B5A42"/>
    <w:rsid w:val="007B5BBC"/>
    <w:rsid w:val="007B5C1D"/>
    <w:rsid w:val="007B5C51"/>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9BE"/>
    <w:rsid w:val="007B7B2A"/>
    <w:rsid w:val="007B7DC1"/>
    <w:rsid w:val="007B7EDB"/>
    <w:rsid w:val="007C01D1"/>
    <w:rsid w:val="007C0489"/>
    <w:rsid w:val="007C04F2"/>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2F16"/>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4CB0"/>
    <w:rsid w:val="007C502A"/>
    <w:rsid w:val="007C50C2"/>
    <w:rsid w:val="007C53C9"/>
    <w:rsid w:val="007C5770"/>
    <w:rsid w:val="007C5777"/>
    <w:rsid w:val="007C57F0"/>
    <w:rsid w:val="007C5A18"/>
    <w:rsid w:val="007C5E4E"/>
    <w:rsid w:val="007C5F35"/>
    <w:rsid w:val="007C5FDE"/>
    <w:rsid w:val="007C60A2"/>
    <w:rsid w:val="007C60A8"/>
    <w:rsid w:val="007C655A"/>
    <w:rsid w:val="007C67CA"/>
    <w:rsid w:val="007C68DA"/>
    <w:rsid w:val="007C68DE"/>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CB9"/>
    <w:rsid w:val="007D0E8F"/>
    <w:rsid w:val="007D106F"/>
    <w:rsid w:val="007D10A2"/>
    <w:rsid w:val="007D1109"/>
    <w:rsid w:val="007D110A"/>
    <w:rsid w:val="007D12D6"/>
    <w:rsid w:val="007D16AF"/>
    <w:rsid w:val="007D17BF"/>
    <w:rsid w:val="007D184E"/>
    <w:rsid w:val="007D18C4"/>
    <w:rsid w:val="007D1AD3"/>
    <w:rsid w:val="007D1B2B"/>
    <w:rsid w:val="007D1BE4"/>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384"/>
    <w:rsid w:val="007D35B1"/>
    <w:rsid w:val="007D3961"/>
    <w:rsid w:val="007D3B36"/>
    <w:rsid w:val="007D3BAE"/>
    <w:rsid w:val="007D3C48"/>
    <w:rsid w:val="007D4058"/>
    <w:rsid w:val="007D4178"/>
    <w:rsid w:val="007D4211"/>
    <w:rsid w:val="007D448D"/>
    <w:rsid w:val="007D44E8"/>
    <w:rsid w:val="007D49D7"/>
    <w:rsid w:val="007D4D2F"/>
    <w:rsid w:val="007D4D33"/>
    <w:rsid w:val="007D4D5D"/>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2EB"/>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11"/>
    <w:rsid w:val="007D75EA"/>
    <w:rsid w:val="007D7912"/>
    <w:rsid w:val="007D79FE"/>
    <w:rsid w:val="007D7C2A"/>
    <w:rsid w:val="007D7D74"/>
    <w:rsid w:val="007E016F"/>
    <w:rsid w:val="007E017F"/>
    <w:rsid w:val="007E01A4"/>
    <w:rsid w:val="007E0296"/>
    <w:rsid w:val="007E04A0"/>
    <w:rsid w:val="007E04D1"/>
    <w:rsid w:val="007E04DA"/>
    <w:rsid w:val="007E0960"/>
    <w:rsid w:val="007E0C41"/>
    <w:rsid w:val="007E0F1F"/>
    <w:rsid w:val="007E0F29"/>
    <w:rsid w:val="007E12A5"/>
    <w:rsid w:val="007E1369"/>
    <w:rsid w:val="007E16ED"/>
    <w:rsid w:val="007E1864"/>
    <w:rsid w:val="007E19DA"/>
    <w:rsid w:val="007E1A1B"/>
    <w:rsid w:val="007E1A88"/>
    <w:rsid w:val="007E1CB3"/>
    <w:rsid w:val="007E2030"/>
    <w:rsid w:val="007E20DB"/>
    <w:rsid w:val="007E210E"/>
    <w:rsid w:val="007E213D"/>
    <w:rsid w:val="007E21C1"/>
    <w:rsid w:val="007E2455"/>
    <w:rsid w:val="007E25E5"/>
    <w:rsid w:val="007E2629"/>
    <w:rsid w:val="007E26BF"/>
    <w:rsid w:val="007E280C"/>
    <w:rsid w:val="007E286E"/>
    <w:rsid w:val="007E2A42"/>
    <w:rsid w:val="007E2B20"/>
    <w:rsid w:val="007E2BE8"/>
    <w:rsid w:val="007E2C27"/>
    <w:rsid w:val="007E3486"/>
    <w:rsid w:val="007E36CB"/>
    <w:rsid w:val="007E3735"/>
    <w:rsid w:val="007E382C"/>
    <w:rsid w:val="007E394E"/>
    <w:rsid w:val="007E3B72"/>
    <w:rsid w:val="007E3D21"/>
    <w:rsid w:val="007E3EED"/>
    <w:rsid w:val="007E4029"/>
    <w:rsid w:val="007E4102"/>
    <w:rsid w:val="007E42D0"/>
    <w:rsid w:val="007E48F2"/>
    <w:rsid w:val="007E4A1B"/>
    <w:rsid w:val="007E4C88"/>
    <w:rsid w:val="007E4FBB"/>
    <w:rsid w:val="007E504F"/>
    <w:rsid w:val="007E51FA"/>
    <w:rsid w:val="007E525A"/>
    <w:rsid w:val="007E585E"/>
    <w:rsid w:val="007E5877"/>
    <w:rsid w:val="007E58F5"/>
    <w:rsid w:val="007E5A26"/>
    <w:rsid w:val="007E5BFE"/>
    <w:rsid w:val="007E5C69"/>
    <w:rsid w:val="007E5DCA"/>
    <w:rsid w:val="007E5F4B"/>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8C"/>
    <w:rsid w:val="007F3EFD"/>
    <w:rsid w:val="007F3FBB"/>
    <w:rsid w:val="007F453F"/>
    <w:rsid w:val="007F49C2"/>
    <w:rsid w:val="007F49E6"/>
    <w:rsid w:val="007F4F1F"/>
    <w:rsid w:val="007F5025"/>
    <w:rsid w:val="007F51E5"/>
    <w:rsid w:val="007F5285"/>
    <w:rsid w:val="007F5654"/>
    <w:rsid w:val="007F56FC"/>
    <w:rsid w:val="007F5B32"/>
    <w:rsid w:val="007F603A"/>
    <w:rsid w:val="007F6104"/>
    <w:rsid w:val="007F67F9"/>
    <w:rsid w:val="007F6880"/>
    <w:rsid w:val="007F6ACC"/>
    <w:rsid w:val="007F6B63"/>
    <w:rsid w:val="007F6C12"/>
    <w:rsid w:val="007F6C8B"/>
    <w:rsid w:val="007F6DD2"/>
    <w:rsid w:val="007F6FDC"/>
    <w:rsid w:val="007F702B"/>
    <w:rsid w:val="007F7185"/>
    <w:rsid w:val="007F71CF"/>
    <w:rsid w:val="007F723D"/>
    <w:rsid w:val="007F7260"/>
    <w:rsid w:val="007F74E4"/>
    <w:rsid w:val="007F7691"/>
    <w:rsid w:val="007F76B4"/>
    <w:rsid w:val="007F7980"/>
    <w:rsid w:val="007F7A5E"/>
    <w:rsid w:val="007F7CA9"/>
    <w:rsid w:val="007F7CFE"/>
    <w:rsid w:val="008001B4"/>
    <w:rsid w:val="00800769"/>
    <w:rsid w:val="00800A5A"/>
    <w:rsid w:val="00800BF5"/>
    <w:rsid w:val="00800C4C"/>
    <w:rsid w:val="00800ED2"/>
    <w:rsid w:val="00801000"/>
    <w:rsid w:val="00801241"/>
    <w:rsid w:val="00801439"/>
    <w:rsid w:val="00801451"/>
    <w:rsid w:val="0080197F"/>
    <w:rsid w:val="00801AFA"/>
    <w:rsid w:val="00801B73"/>
    <w:rsid w:val="00801D99"/>
    <w:rsid w:val="00801F8F"/>
    <w:rsid w:val="00802556"/>
    <w:rsid w:val="008025F8"/>
    <w:rsid w:val="0080269F"/>
    <w:rsid w:val="00802736"/>
    <w:rsid w:val="00802804"/>
    <w:rsid w:val="008028CD"/>
    <w:rsid w:val="00802AE7"/>
    <w:rsid w:val="00802B19"/>
    <w:rsid w:val="00802B8D"/>
    <w:rsid w:val="00802D0B"/>
    <w:rsid w:val="00802E74"/>
    <w:rsid w:val="00802F4A"/>
    <w:rsid w:val="00803071"/>
    <w:rsid w:val="0080309C"/>
    <w:rsid w:val="008032D5"/>
    <w:rsid w:val="008035ED"/>
    <w:rsid w:val="00803810"/>
    <w:rsid w:val="008038D4"/>
    <w:rsid w:val="008039DC"/>
    <w:rsid w:val="00803DCC"/>
    <w:rsid w:val="00804066"/>
    <w:rsid w:val="00804585"/>
    <w:rsid w:val="008046DA"/>
    <w:rsid w:val="008049D5"/>
    <w:rsid w:val="00804AC5"/>
    <w:rsid w:val="00804B60"/>
    <w:rsid w:val="00804B8C"/>
    <w:rsid w:val="00804B92"/>
    <w:rsid w:val="00804D87"/>
    <w:rsid w:val="00804E21"/>
    <w:rsid w:val="00804E29"/>
    <w:rsid w:val="00804E9B"/>
    <w:rsid w:val="00804FB7"/>
    <w:rsid w:val="00805092"/>
    <w:rsid w:val="00805489"/>
    <w:rsid w:val="008054A8"/>
    <w:rsid w:val="00805618"/>
    <w:rsid w:val="00805AC2"/>
    <w:rsid w:val="00805B3A"/>
    <w:rsid w:val="00805BAB"/>
    <w:rsid w:val="00805DEB"/>
    <w:rsid w:val="00805E53"/>
    <w:rsid w:val="008060BA"/>
    <w:rsid w:val="00806399"/>
    <w:rsid w:val="0080639B"/>
    <w:rsid w:val="0080688B"/>
    <w:rsid w:val="0080688F"/>
    <w:rsid w:val="008068B3"/>
    <w:rsid w:val="00806A25"/>
    <w:rsid w:val="00806AAF"/>
    <w:rsid w:val="00806B56"/>
    <w:rsid w:val="00806E0B"/>
    <w:rsid w:val="00806ED7"/>
    <w:rsid w:val="008070AC"/>
    <w:rsid w:val="00807140"/>
    <w:rsid w:val="00807466"/>
    <w:rsid w:val="008077B3"/>
    <w:rsid w:val="00807A59"/>
    <w:rsid w:val="00807D3E"/>
    <w:rsid w:val="00810058"/>
    <w:rsid w:val="00810062"/>
    <w:rsid w:val="00810160"/>
    <w:rsid w:val="008101FD"/>
    <w:rsid w:val="00810211"/>
    <w:rsid w:val="00810332"/>
    <w:rsid w:val="00810402"/>
    <w:rsid w:val="0081040E"/>
    <w:rsid w:val="008107AC"/>
    <w:rsid w:val="0081087F"/>
    <w:rsid w:val="00810B69"/>
    <w:rsid w:val="00810CF7"/>
    <w:rsid w:val="00810D8D"/>
    <w:rsid w:val="00810FE6"/>
    <w:rsid w:val="00811034"/>
    <w:rsid w:val="0081109A"/>
    <w:rsid w:val="00811207"/>
    <w:rsid w:val="00811219"/>
    <w:rsid w:val="008112CD"/>
    <w:rsid w:val="00811472"/>
    <w:rsid w:val="00811528"/>
    <w:rsid w:val="00811835"/>
    <w:rsid w:val="00811D47"/>
    <w:rsid w:val="00811E23"/>
    <w:rsid w:val="00811E6B"/>
    <w:rsid w:val="00811F37"/>
    <w:rsid w:val="008120A0"/>
    <w:rsid w:val="008122F9"/>
    <w:rsid w:val="0081233D"/>
    <w:rsid w:val="008125EE"/>
    <w:rsid w:val="00812909"/>
    <w:rsid w:val="00812A1C"/>
    <w:rsid w:val="00812B2A"/>
    <w:rsid w:val="00812CC5"/>
    <w:rsid w:val="00812E6C"/>
    <w:rsid w:val="00812FAE"/>
    <w:rsid w:val="008132F3"/>
    <w:rsid w:val="0081331A"/>
    <w:rsid w:val="00813666"/>
    <w:rsid w:val="008138F3"/>
    <w:rsid w:val="00813C62"/>
    <w:rsid w:val="00813D1E"/>
    <w:rsid w:val="00813D80"/>
    <w:rsid w:val="00813EA2"/>
    <w:rsid w:val="00814161"/>
    <w:rsid w:val="008141E7"/>
    <w:rsid w:val="00814394"/>
    <w:rsid w:val="00814457"/>
    <w:rsid w:val="0081452D"/>
    <w:rsid w:val="00814581"/>
    <w:rsid w:val="00814605"/>
    <w:rsid w:val="008146CD"/>
    <w:rsid w:val="00814CE5"/>
    <w:rsid w:val="00814D1C"/>
    <w:rsid w:val="00814E00"/>
    <w:rsid w:val="00814F79"/>
    <w:rsid w:val="008152AB"/>
    <w:rsid w:val="0081534C"/>
    <w:rsid w:val="0081561B"/>
    <w:rsid w:val="0081581D"/>
    <w:rsid w:val="00815FA8"/>
    <w:rsid w:val="0081607E"/>
    <w:rsid w:val="008162D6"/>
    <w:rsid w:val="0081645A"/>
    <w:rsid w:val="008166D8"/>
    <w:rsid w:val="00816948"/>
    <w:rsid w:val="00816D41"/>
    <w:rsid w:val="00816FB2"/>
    <w:rsid w:val="008172BE"/>
    <w:rsid w:val="00817413"/>
    <w:rsid w:val="0081757B"/>
    <w:rsid w:val="00817753"/>
    <w:rsid w:val="00817B71"/>
    <w:rsid w:val="00817CED"/>
    <w:rsid w:val="00817EF2"/>
    <w:rsid w:val="00820244"/>
    <w:rsid w:val="0082046A"/>
    <w:rsid w:val="008206D4"/>
    <w:rsid w:val="00820707"/>
    <w:rsid w:val="00820710"/>
    <w:rsid w:val="008207AB"/>
    <w:rsid w:val="0082098A"/>
    <w:rsid w:val="00820B2F"/>
    <w:rsid w:val="00820D57"/>
    <w:rsid w:val="008210DD"/>
    <w:rsid w:val="00821119"/>
    <w:rsid w:val="0082156A"/>
    <w:rsid w:val="00821C35"/>
    <w:rsid w:val="00821D6A"/>
    <w:rsid w:val="00821F2D"/>
    <w:rsid w:val="008221B3"/>
    <w:rsid w:val="0082229C"/>
    <w:rsid w:val="008222E8"/>
    <w:rsid w:val="0082235C"/>
    <w:rsid w:val="0082248E"/>
    <w:rsid w:val="00823B99"/>
    <w:rsid w:val="00823CB9"/>
    <w:rsid w:val="00823DD4"/>
    <w:rsid w:val="00823FA1"/>
    <w:rsid w:val="00824072"/>
    <w:rsid w:val="008240B1"/>
    <w:rsid w:val="0082433F"/>
    <w:rsid w:val="00824B64"/>
    <w:rsid w:val="00824D26"/>
    <w:rsid w:val="00824E85"/>
    <w:rsid w:val="00824FDF"/>
    <w:rsid w:val="008250F3"/>
    <w:rsid w:val="00825125"/>
    <w:rsid w:val="008251A0"/>
    <w:rsid w:val="00825421"/>
    <w:rsid w:val="008257CC"/>
    <w:rsid w:val="008257D4"/>
    <w:rsid w:val="00825968"/>
    <w:rsid w:val="00825C7B"/>
    <w:rsid w:val="00825E69"/>
    <w:rsid w:val="00825E76"/>
    <w:rsid w:val="00825EB8"/>
    <w:rsid w:val="0082609A"/>
    <w:rsid w:val="008262DF"/>
    <w:rsid w:val="008263FD"/>
    <w:rsid w:val="00826464"/>
    <w:rsid w:val="00826478"/>
    <w:rsid w:val="008264C8"/>
    <w:rsid w:val="0082669C"/>
    <w:rsid w:val="008266D4"/>
    <w:rsid w:val="0082679E"/>
    <w:rsid w:val="00826C90"/>
    <w:rsid w:val="00826CC7"/>
    <w:rsid w:val="00827192"/>
    <w:rsid w:val="00827278"/>
    <w:rsid w:val="008272B2"/>
    <w:rsid w:val="008272E9"/>
    <w:rsid w:val="008273D8"/>
    <w:rsid w:val="008274BF"/>
    <w:rsid w:val="0082771B"/>
    <w:rsid w:val="00827A5D"/>
    <w:rsid w:val="00827A5F"/>
    <w:rsid w:val="00827DD3"/>
    <w:rsid w:val="00827E7A"/>
    <w:rsid w:val="008300FC"/>
    <w:rsid w:val="0083013C"/>
    <w:rsid w:val="0083048F"/>
    <w:rsid w:val="008305E7"/>
    <w:rsid w:val="008309A5"/>
    <w:rsid w:val="00830A72"/>
    <w:rsid w:val="00830C07"/>
    <w:rsid w:val="00830DC3"/>
    <w:rsid w:val="00830F49"/>
    <w:rsid w:val="00831020"/>
    <w:rsid w:val="008312CC"/>
    <w:rsid w:val="00831555"/>
    <w:rsid w:val="00831557"/>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913"/>
    <w:rsid w:val="00832ACC"/>
    <w:rsid w:val="00832F5C"/>
    <w:rsid w:val="008330B9"/>
    <w:rsid w:val="008330FA"/>
    <w:rsid w:val="008333F7"/>
    <w:rsid w:val="0083340B"/>
    <w:rsid w:val="008334E6"/>
    <w:rsid w:val="0083358E"/>
    <w:rsid w:val="008335AD"/>
    <w:rsid w:val="008338FD"/>
    <w:rsid w:val="00833C1E"/>
    <w:rsid w:val="00833DD6"/>
    <w:rsid w:val="00833FDE"/>
    <w:rsid w:val="008342A6"/>
    <w:rsid w:val="00834555"/>
    <w:rsid w:val="00834623"/>
    <w:rsid w:val="0083480B"/>
    <w:rsid w:val="00834971"/>
    <w:rsid w:val="008349B1"/>
    <w:rsid w:val="008349F8"/>
    <w:rsid w:val="00834B28"/>
    <w:rsid w:val="008350B9"/>
    <w:rsid w:val="008357E9"/>
    <w:rsid w:val="008358B3"/>
    <w:rsid w:val="008359E0"/>
    <w:rsid w:val="00835B24"/>
    <w:rsid w:val="00835B9E"/>
    <w:rsid w:val="00835C2A"/>
    <w:rsid w:val="00835E8E"/>
    <w:rsid w:val="00835EC0"/>
    <w:rsid w:val="00836242"/>
    <w:rsid w:val="008362EA"/>
    <w:rsid w:val="008363BD"/>
    <w:rsid w:val="008364EE"/>
    <w:rsid w:val="0083669D"/>
    <w:rsid w:val="008366AD"/>
    <w:rsid w:val="00836823"/>
    <w:rsid w:val="008368A8"/>
    <w:rsid w:val="00836A3E"/>
    <w:rsid w:val="00836ABB"/>
    <w:rsid w:val="00836B91"/>
    <w:rsid w:val="00836C17"/>
    <w:rsid w:val="00836D03"/>
    <w:rsid w:val="00836D7A"/>
    <w:rsid w:val="00836DF7"/>
    <w:rsid w:val="00837169"/>
    <w:rsid w:val="008371FD"/>
    <w:rsid w:val="0083747C"/>
    <w:rsid w:val="008374F8"/>
    <w:rsid w:val="008376F6"/>
    <w:rsid w:val="008378DE"/>
    <w:rsid w:val="00837A67"/>
    <w:rsid w:val="00837C03"/>
    <w:rsid w:val="00837CF2"/>
    <w:rsid w:val="00837D5B"/>
    <w:rsid w:val="00837D85"/>
    <w:rsid w:val="00837EAE"/>
    <w:rsid w:val="0084037D"/>
    <w:rsid w:val="00840607"/>
    <w:rsid w:val="00840A3E"/>
    <w:rsid w:val="00840BB5"/>
    <w:rsid w:val="00840F47"/>
    <w:rsid w:val="00840F91"/>
    <w:rsid w:val="00840F9A"/>
    <w:rsid w:val="008410E0"/>
    <w:rsid w:val="00841125"/>
    <w:rsid w:val="0084135A"/>
    <w:rsid w:val="008414A4"/>
    <w:rsid w:val="00841644"/>
    <w:rsid w:val="008416C0"/>
    <w:rsid w:val="00841A2A"/>
    <w:rsid w:val="00841B13"/>
    <w:rsid w:val="00841BB6"/>
    <w:rsid w:val="00841CA0"/>
    <w:rsid w:val="00841CD2"/>
    <w:rsid w:val="00842064"/>
    <w:rsid w:val="008422E3"/>
    <w:rsid w:val="00842477"/>
    <w:rsid w:val="00842522"/>
    <w:rsid w:val="008429D1"/>
    <w:rsid w:val="00842B77"/>
    <w:rsid w:val="0084309F"/>
    <w:rsid w:val="008430A1"/>
    <w:rsid w:val="008430FE"/>
    <w:rsid w:val="00843138"/>
    <w:rsid w:val="008432E4"/>
    <w:rsid w:val="0084342A"/>
    <w:rsid w:val="008434AC"/>
    <w:rsid w:val="008435B3"/>
    <w:rsid w:val="0084365D"/>
    <w:rsid w:val="008438C5"/>
    <w:rsid w:val="008438EB"/>
    <w:rsid w:val="00843A9B"/>
    <w:rsid w:val="00843B2C"/>
    <w:rsid w:val="00843EEF"/>
    <w:rsid w:val="00844078"/>
    <w:rsid w:val="00844899"/>
    <w:rsid w:val="00844B96"/>
    <w:rsid w:val="00844C8F"/>
    <w:rsid w:val="00844CD2"/>
    <w:rsid w:val="00844DE1"/>
    <w:rsid w:val="0084503C"/>
    <w:rsid w:val="00845090"/>
    <w:rsid w:val="008458C6"/>
    <w:rsid w:val="00845B1F"/>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F93"/>
    <w:rsid w:val="00847FA4"/>
    <w:rsid w:val="008501E6"/>
    <w:rsid w:val="008506B6"/>
    <w:rsid w:val="0085078E"/>
    <w:rsid w:val="008507D1"/>
    <w:rsid w:val="00850AB5"/>
    <w:rsid w:val="00850AE0"/>
    <w:rsid w:val="0085107F"/>
    <w:rsid w:val="00851098"/>
    <w:rsid w:val="00851294"/>
    <w:rsid w:val="008513EC"/>
    <w:rsid w:val="00851839"/>
    <w:rsid w:val="008518E9"/>
    <w:rsid w:val="00851A61"/>
    <w:rsid w:val="00851A64"/>
    <w:rsid w:val="008520DA"/>
    <w:rsid w:val="008520FA"/>
    <w:rsid w:val="0085214C"/>
    <w:rsid w:val="008524D2"/>
    <w:rsid w:val="00852601"/>
    <w:rsid w:val="0085267B"/>
    <w:rsid w:val="00852782"/>
    <w:rsid w:val="0085285D"/>
    <w:rsid w:val="00852A7F"/>
    <w:rsid w:val="00852B32"/>
    <w:rsid w:val="00852CE8"/>
    <w:rsid w:val="00852E19"/>
    <w:rsid w:val="00852FB1"/>
    <w:rsid w:val="0085321A"/>
    <w:rsid w:val="0085325E"/>
    <w:rsid w:val="008532AC"/>
    <w:rsid w:val="008533C5"/>
    <w:rsid w:val="008535F3"/>
    <w:rsid w:val="00853734"/>
    <w:rsid w:val="0085375E"/>
    <w:rsid w:val="00853884"/>
    <w:rsid w:val="00853898"/>
    <w:rsid w:val="00853B0C"/>
    <w:rsid w:val="008542FB"/>
    <w:rsid w:val="00854350"/>
    <w:rsid w:val="00854862"/>
    <w:rsid w:val="00854CD5"/>
    <w:rsid w:val="00854D70"/>
    <w:rsid w:val="00854E74"/>
    <w:rsid w:val="00854F08"/>
    <w:rsid w:val="008552E4"/>
    <w:rsid w:val="00855318"/>
    <w:rsid w:val="00855340"/>
    <w:rsid w:val="008553E0"/>
    <w:rsid w:val="008554B9"/>
    <w:rsid w:val="0085552D"/>
    <w:rsid w:val="008556BD"/>
    <w:rsid w:val="008557D2"/>
    <w:rsid w:val="00855807"/>
    <w:rsid w:val="008558FA"/>
    <w:rsid w:val="00855938"/>
    <w:rsid w:val="008559CD"/>
    <w:rsid w:val="00855ACE"/>
    <w:rsid w:val="00855DEF"/>
    <w:rsid w:val="00855EF0"/>
    <w:rsid w:val="0085620A"/>
    <w:rsid w:val="00856456"/>
    <w:rsid w:val="00856564"/>
    <w:rsid w:val="00856833"/>
    <w:rsid w:val="00856840"/>
    <w:rsid w:val="00856A08"/>
    <w:rsid w:val="00856A49"/>
    <w:rsid w:val="00856EED"/>
    <w:rsid w:val="00856F0B"/>
    <w:rsid w:val="008570BA"/>
    <w:rsid w:val="008570C4"/>
    <w:rsid w:val="0085759E"/>
    <w:rsid w:val="008578DE"/>
    <w:rsid w:val="0085792E"/>
    <w:rsid w:val="00857984"/>
    <w:rsid w:val="00860297"/>
    <w:rsid w:val="00860444"/>
    <w:rsid w:val="0086051D"/>
    <w:rsid w:val="0086059B"/>
    <w:rsid w:val="008605B3"/>
    <w:rsid w:val="00860872"/>
    <w:rsid w:val="0086087C"/>
    <w:rsid w:val="00860C18"/>
    <w:rsid w:val="00860D8E"/>
    <w:rsid w:val="00860FF5"/>
    <w:rsid w:val="008610FF"/>
    <w:rsid w:val="008611C6"/>
    <w:rsid w:val="008612AC"/>
    <w:rsid w:val="00861366"/>
    <w:rsid w:val="00861625"/>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18"/>
    <w:rsid w:val="00863D6E"/>
    <w:rsid w:val="00863EE0"/>
    <w:rsid w:val="00864440"/>
    <w:rsid w:val="00864A05"/>
    <w:rsid w:val="00864A16"/>
    <w:rsid w:val="00864C28"/>
    <w:rsid w:val="00864D3A"/>
    <w:rsid w:val="00864D76"/>
    <w:rsid w:val="008650FC"/>
    <w:rsid w:val="00865115"/>
    <w:rsid w:val="0086511E"/>
    <w:rsid w:val="00865552"/>
    <w:rsid w:val="00865696"/>
    <w:rsid w:val="00865DFB"/>
    <w:rsid w:val="00865E76"/>
    <w:rsid w:val="008663B1"/>
    <w:rsid w:val="00866482"/>
    <w:rsid w:val="0086661B"/>
    <w:rsid w:val="00866997"/>
    <w:rsid w:val="00866B80"/>
    <w:rsid w:val="00866CBE"/>
    <w:rsid w:val="00866D1C"/>
    <w:rsid w:val="00866EB3"/>
    <w:rsid w:val="00866F99"/>
    <w:rsid w:val="00866FCB"/>
    <w:rsid w:val="0086701A"/>
    <w:rsid w:val="0086722E"/>
    <w:rsid w:val="0086748A"/>
    <w:rsid w:val="00867728"/>
    <w:rsid w:val="008677C8"/>
    <w:rsid w:val="00867BD2"/>
    <w:rsid w:val="00867F33"/>
    <w:rsid w:val="0087029D"/>
    <w:rsid w:val="008702D5"/>
    <w:rsid w:val="008706EF"/>
    <w:rsid w:val="00870736"/>
    <w:rsid w:val="00870762"/>
    <w:rsid w:val="0087076D"/>
    <w:rsid w:val="008707F2"/>
    <w:rsid w:val="008709A4"/>
    <w:rsid w:val="00870BC2"/>
    <w:rsid w:val="00870DA6"/>
    <w:rsid w:val="008712FD"/>
    <w:rsid w:val="008713D0"/>
    <w:rsid w:val="00871486"/>
    <w:rsid w:val="0087154F"/>
    <w:rsid w:val="0087166B"/>
    <w:rsid w:val="0087168E"/>
    <w:rsid w:val="008716A1"/>
    <w:rsid w:val="008717A6"/>
    <w:rsid w:val="00871ABE"/>
    <w:rsid w:val="00871AD2"/>
    <w:rsid w:val="00871C31"/>
    <w:rsid w:val="00871C44"/>
    <w:rsid w:val="00871D64"/>
    <w:rsid w:val="00871DA5"/>
    <w:rsid w:val="008721E9"/>
    <w:rsid w:val="0087234E"/>
    <w:rsid w:val="00872411"/>
    <w:rsid w:val="008727F7"/>
    <w:rsid w:val="008728D0"/>
    <w:rsid w:val="0087299E"/>
    <w:rsid w:val="00872D3F"/>
    <w:rsid w:val="00872EDD"/>
    <w:rsid w:val="00873198"/>
    <w:rsid w:val="008731A5"/>
    <w:rsid w:val="0087328A"/>
    <w:rsid w:val="008733E4"/>
    <w:rsid w:val="008734A1"/>
    <w:rsid w:val="00873860"/>
    <w:rsid w:val="008738C0"/>
    <w:rsid w:val="008738E7"/>
    <w:rsid w:val="00873F15"/>
    <w:rsid w:val="00874096"/>
    <w:rsid w:val="00874144"/>
    <w:rsid w:val="00874176"/>
    <w:rsid w:val="008742C8"/>
    <w:rsid w:val="008743FE"/>
    <w:rsid w:val="00874430"/>
    <w:rsid w:val="0087455D"/>
    <w:rsid w:val="0087459B"/>
    <w:rsid w:val="008753AD"/>
    <w:rsid w:val="008756A4"/>
    <w:rsid w:val="00875AD4"/>
    <w:rsid w:val="00875B21"/>
    <w:rsid w:val="00875BFE"/>
    <w:rsid w:val="00875C74"/>
    <w:rsid w:val="00875CE7"/>
    <w:rsid w:val="00875DDC"/>
    <w:rsid w:val="00875E81"/>
    <w:rsid w:val="00875EAC"/>
    <w:rsid w:val="00875F73"/>
    <w:rsid w:val="008762B4"/>
    <w:rsid w:val="00876833"/>
    <w:rsid w:val="0087697C"/>
    <w:rsid w:val="008769CD"/>
    <w:rsid w:val="00876A18"/>
    <w:rsid w:val="00876CA9"/>
    <w:rsid w:val="00876D00"/>
    <w:rsid w:val="00876D0B"/>
    <w:rsid w:val="00876D55"/>
    <w:rsid w:val="00876D99"/>
    <w:rsid w:val="00876E69"/>
    <w:rsid w:val="00876F76"/>
    <w:rsid w:val="008770D4"/>
    <w:rsid w:val="008773DE"/>
    <w:rsid w:val="008776F2"/>
    <w:rsid w:val="008777CE"/>
    <w:rsid w:val="00877C68"/>
    <w:rsid w:val="00877D4C"/>
    <w:rsid w:val="00880302"/>
    <w:rsid w:val="008804E4"/>
    <w:rsid w:val="00880545"/>
    <w:rsid w:val="008806C6"/>
    <w:rsid w:val="0088089B"/>
    <w:rsid w:val="00880900"/>
    <w:rsid w:val="008809C1"/>
    <w:rsid w:val="008809DA"/>
    <w:rsid w:val="00880B51"/>
    <w:rsid w:val="00880DAA"/>
    <w:rsid w:val="00880EA8"/>
    <w:rsid w:val="00880F30"/>
    <w:rsid w:val="0088113B"/>
    <w:rsid w:val="0088115F"/>
    <w:rsid w:val="0088136A"/>
    <w:rsid w:val="008815DC"/>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A74"/>
    <w:rsid w:val="00883B9E"/>
    <w:rsid w:val="008840DA"/>
    <w:rsid w:val="00884187"/>
    <w:rsid w:val="008845DF"/>
    <w:rsid w:val="00884A2C"/>
    <w:rsid w:val="00884A74"/>
    <w:rsid w:val="00884AFC"/>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76E"/>
    <w:rsid w:val="008917E0"/>
    <w:rsid w:val="008918E6"/>
    <w:rsid w:val="0089193F"/>
    <w:rsid w:val="00891BDF"/>
    <w:rsid w:val="00891CC6"/>
    <w:rsid w:val="00891FA3"/>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CCF"/>
    <w:rsid w:val="00894F6B"/>
    <w:rsid w:val="00895100"/>
    <w:rsid w:val="008951DB"/>
    <w:rsid w:val="0089524C"/>
    <w:rsid w:val="008954C6"/>
    <w:rsid w:val="00895670"/>
    <w:rsid w:val="008956EB"/>
    <w:rsid w:val="008957A9"/>
    <w:rsid w:val="008957C8"/>
    <w:rsid w:val="008958F1"/>
    <w:rsid w:val="00895B0E"/>
    <w:rsid w:val="00895B29"/>
    <w:rsid w:val="00895C94"/>
    <w:rsid w:val="00895ED9"/>
    <w:rsid w:val="00895FEC"/>
    <w:rsid w:val="0089602A"/>
    <w:rsid w:val="0089622E"/>
    <w:rsid w:val="008963E1"/>
    <w:rsid w:val="008964EC"/>
    <w:rsid w:val="0089655F"/>
    <w:rsid w:val="008966F3"/>
    <w:rsid w:val="008966F9"/>
    <w:rsid w:val="008967AF"/>
    <w:rsid w:val="008969E9"/>
    <w:rsid w:val="00896B7E"/>
    <w:rsid w:val="00896C81"/>
    <w:rsid w:val="00896D83"/>
    <w:rsid w:val="00896DFB"/>
    <w:rsid w:val="00897214"/>
    <w:rsid w:val="00897373"/>
    <w:rsid w:val="008974C6"/>
    <w:rsid w:val="008975AC"/>
    <w:rsid w:val="008975DF"/>
    <w:rsid w:val="008976F5"/>
    <w:rsid w:val="00897831"/>
    <w:rsid w:val="00897909"/>
    <w:rsid w:val="00897AAC"/>
    <w:rsid w:val="00897AF1"/>
    <w:rsid w:val="00897C7D"/>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5E2"/>
    <w:rsid w:val="008A1610"/>
    <w:rsid w:val="008A1686"/>
    <w:rsid w:val="008A1692"/>
    <w:rsid w:val="008A1785"/>
    <w:rsid w:val="008A17FC"/>
    <w:rsid w:val="008A18B5"/>
    <w:rsid w:val="008A1A75"/>
    <w:rsid w:val="008A1B74"/>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5FE"/>
    <w:rsid w:val="008A46A9"/>
    <w:rsid w:val="008A4925"/>
    <w:rsid w:val="008A49C0"/>
    <w:rsid w:val="008A4B16"/>
    <w:rsid w:val="008A4EB6"/>
    <w:rsid w:val="008A4F6C"/>
    <w:rsid w:val="008A57BF"/>
    <w:rsid w:val="008A5940"/>
    <w:rsid w:val="008A595A"/>
    <w:rsid w:val="008A5A20"/>
    <w:rsid w:val="008A64BF"/>
    <w:rsid w:val="008A64D5"/>
    <w:rsid w:val="008A64EC"/>
    <w:rsid w:val="008A6520"/>
    <w:rsid w:val="008A68A8"/>
    <w:rsid w:val="008A70EE"/>
    <w:rsid w:val="008A73B2"/>
    <w:rsid w:val="008A78FB"/>
    <w:rsid w:val="008A7978"/>
    <w:rsid w:val="008A7BE6"/>
    <w:rsid w:val="008B0081"/>
    <w:rsid w:val="008B0249"/>
    <w:rsid w:val="008B0309"/>
    <w:rsid w:val="008B043F"/>
    <w:rsid w:val="008B0518"/>
    <w:rsid w:val="008B0808"/>
    <w:rsid w:val="008B085D"/>
    <w:rsid w:val="008B0879"/>
    <w:rsid w:val="008B0AEC"/>
    <w:rsid w:val="008B0BE0"/>
    <w:rsid w:val="008B0C9A"/>
    <w:rsid w:val="008B0FAF"/>
    <w:rsid w:val="008B152A"/>
    <w:rsid w:val="008B154A"/>
    <w:rsid w:val="008B157A"/>
    <w:rsid w:val="008B16BA"/>
    <w:rsid w:val="008B1786"/>
    <w:rsid w:val="008B17A6"/>
    <w:rsid w:val="008B1B5F"/>
    <w:rsid w:val="008B1CE2"/>
    <w:rsid w:val="008B1CEF"/>
    <w:rsid w:val="008B1DC5"/>
    <w:rsid w:val="008B1DF0"/>
    <w:rsid w:val="008B1E53"/>
    <w:rsid w:val="008B1E5B"/>
    <w:rsid w:val="008B1EAA"/>
    <w:rsid w:val="008B1EEE"/>
    <w:rsid w:val="008B1F81"/>
    <w:rsid w:val="008B24DF"/>
    <w:rsid w:val="008B27E2"/>
    <w:rsid w:val="008B2C1A"/>
    <w:rsid w:val="008B2D4F"/>
    <w:rsid w:val="008B2E03"/>
    <w:rsid w:val="008B3414"/>
    <w:rsid w:val="008B345E"/>
    <w:rsid w:val="008B35CD"/>
    <w:rsid w:val="008B365C"/>
    <w:rsid w:val="008B37F4"/>
    <w:rsid w:val="008B389D"/>
    <w:rsid w:val="008B3925"/>
    <w:rsid w:val="008B3C2F"/>
    <w:rsid w:val="008B3C5C"/>
    <w:rsid w:val="008B3D40"/>
    <w:rsid w:val="008B3D80"/>
    <w:rsid w:val="008B426E"/>
    <w:rsid w:val="008B485B"/>
    <w:rsid w:val="008B4944"/>
    <w:rsid w:val="008B5299"/>
    <w:rsid w:val="008B536F"/>
    <w:rsid w:val="008B5587"/>
    <w:rsid w:val="008B5667"/>
    <w:rsid w:val="008B5A33"/>
    <w:rsid w:val="008B5A5F"/>
    <w:rsid w:val="008B5AB0"/>
    <w:rsid w:val="008B5B6C"/>
    <w:rsid w:val="008B5BC6"/>
    <w:rsid w:val="008B5C75"/>
    <w:rsid w:val="008B5D0F"/>
    <w:rsid w:val="008B5D37"/>
    <w:rsid w:val="008B6054"/>
    <w:rsid w:val="008B6189"/>
    <w:rsid w:val="008B6500"/>
    <w:rsid w:val="008B6615"/>
    <w:rsid w:val="008B68E2"/>
    <w:rsid w:val="008B6A4D"/>
    <w:rsid w:val="008B6AFA"/>
    <w:rsid w:val="008B6CD7"/>
    <w:rsid w:val="008B70E4"/>
    <w:rsid w:val="008B756D"/>
    <w:rsid w:val="008B7704"/>
    <w:rsid w:val="008B7AF1"/>
    <w:rsid w:val="008B7B08"/>
    <w:rsid w:val="008B7BB4"/>
    <w:rsid w:val="008B7F3F"/>
    <w:rsid w:val="008C0377"/>
    <w:rsid w:val="008C073D"/>
    <w:rsid w:val="008C0780"/>
    <w:rsid w:val="008C0A72"/>
    <w:rsid w:val="008C0CD1"/>
    <w:rsid w:val="008C0D30"/>
    <w:rsid w:val="008C0ED3"/>
    <w:rsid w:val="008C0F1D"/>
    <w:rsid w:val="008C1081"/>
    <w:rsid w:val="008C11EB"/>
    <w:rsid w:val="008C129E"/>
    <w:rsid w:val="008C13F0"/>
    <w:rsid w:val="008C164B"/>
    <w:rsid w:val="008C1832"/>
    <w:rsid w:val="008C1AE8"/>
    <w:rsid w:val="008C1F26"/>
    <w:rsid w:val="008C1FA6"/>
    <w:rsid w:val="008C1FCA"/>
    <w:rsid w:val="008C2181"/>
    <w:rsid w:val="008C239D"/>
    <w:rsid w:val="008C24F4"/>
    <w:rsid w:val="008C26D9"/>
    <w:rsid w:val="008C2A3A"/>
    <w:rsid w:val="008C2B81"/>
    <w:rsid w:val="008C2CAA"/>
    <w:rsid w:val="008C2E13"/>
    <w:rsid w:val="008C3053"/>
    <w:rsid w:val="008C31FB"/>
    <w:rsid w:val="008C327F"/>
    <w:rsid w:val="008C3357"/>
    <w:rsid w:val="008C335D"/>
    <w:rsid w:val="008C349E"/>
    <w:rsid w:val="008C35FD"/>
    <w:rsid w:val="008C366B"/>
    <w:rsid w:val="008C370B"/>
    <w:rsid w:val="008C3797"/>
    <w:rsid w:val="008C3924"/>
    <w:rsid w:val="008C3A4E"/>
    <w:rsid w:val="008C3B4C"/>
    <w:rsid w:val="008C3C42"/>
    <w:rsid w:val="008C3E15"/>
    <w:rsid w:val="008C42B5"/>
    <w:rsid w:val="008C459D"/>
    <w:rsid w:val="008C477F"/>
    <w:rsid w:val="008C49A8"/>
    <w:rsid w:val="008C4C7E"/>
    <w:rsid w:val="008C4D5C"/>
    <w:rsid w:val="008C4E21"/>
    <w:rsid w:val="008C4F58"/>
    <w:rsid w:val="008C53F1"/>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CA"/>
    <w:rsid w:val="008D3BDE"/>
    <w:rsid w:val="008D3CAE"/>
    <w:rsid w:val="008D3CBB"/>
    <w:rsid w:val="008D3E43"/>
    <w:rsid w:val="008D3EC8"/>
    <w:rsid w:val="008D3FDA"/>
    <w:rsid w:val="008D3FE4"/>
    <w:rsid w:val="008D40D6"/>
    <w:rsid w:val="008D417A"/>
    <w:rsid w:val="008D4352"/>
    <w:rsid w:val="008D4A59"/>
    <w:rsid w:val="008D4A6D"/>
    <w:rsid w:val="008D4BF7"/>
    <w:rsid w:val="008D585D"/>
    <w:rsid w:val="008D5BB9"/>
    <w:rsid w:val="008D5DB5"/>
    <w:rsid w:val="008D60BC"/>
    <w:rsid w:val="008D616C"/>
    <w:rsid w:val="008D61E0"/>
    <w:rsid w:val="008D622A"/>
    <w:rsid w:val="008D629C"/>
    <w:rsid w:val="008D647A"/>
    <w:rsid w:val="008D6662"/>
    <w:rsid w:val="008D66C8"/>
    <w:rsid w:val="008D6D7B"/>
    <w:rsid w:val="008D6E46"/>
    <w:rsid w:val="008D6FC4"/>
    <w:rsid w:val="008D711B"/>
    <w:rsid w:val="008D73AA"/>
    <w:rsid w:val="008D7433"/>
    <w:rsid w:val="008D7DCB"/>
    <w:rsid w:val="008D7EA9"/>
    <w:rsid w:val="008D7EB7"/>
    <w:rsid w:val="008E02DD"/>
    <w:rsid w:val="008E03A1"/>
    <w:rsid w:val="008E03B7"/>
    <w:rsid w:val="008E0B7E"/>
    <w:rsid w:val="008E0EB8"/>
    <w:rsid w:val="008E1074"/>
    <w:rsid w:val="008E10A6"/>
    <w:rsid w:val="008E1271"/>
    <w:rsid w:val="008E1568"/>
    <w:rsid w:val="008E15FE"/>
    <w:rsid w:val="008E174D"/>
    <w:rsid w:val="008E1E31"/>
    <w:rsid w:val="008E1E82"/>
    <w:rsid w:val="008E1FA7"/>
    <w:rsid w:val="008E2251"/>
    <w:rsid w:val="008E24B3"/>
    <w:rsid w:val="008E24CA"/>
    <w:rsid w:val="008E26F3"/>
    <w:rsid w:val="008E2753"/>
    <w:rsid w:val="008E2782"/>
    <w:rsid w:val="008E2905"/>
    <w:rsid w:val="008E2910"/>
    <w:rsid w:val="008E295F"/>
    <w:rsid w:val="008E2ACA"/>
    <w:rsid w:val="008E2F6E"/>
    <w:rsid w:val="008E2FFD"/>
    <w:rsid w:val="008E3034"/>
    <w:rsid w:val="008E32E5"/>
    <w:rsid w:val="008E352D"/>
    <w:rsid w:val="008E35B3"/>
    <w:rsid w:val="008E376B"/>
    <w:rsid w:val="008E38AD"/>
    <w:rsid w:val="008E38C6"/>
    <w:rsid w:val="008E3A8A"/>
    <w:rsid w:val="008E3D41"/>
    <w:rsid w:val="008E3EEC"/>
    <w:rsid w:val="008E3F87"/>
    <w:rsid w:val="008E432E"/>
    <w:rsid w:val="008E461D"/>
    <w:rsid w:val="008E4719"/>
    <w:rsid w:val="008E4825"/>
    <w:rsid w:val="008E48CF"/>
    <w:rsid w:val="008E4A4D"/>
    <w:rsid w:val="008E4A4E"/>
    <w:rsid w:val="008E4D4D"/>
    <w:rsid w:val="008E5013"/>
    <w:rsid w:val="008E5044"/>
    <w:rsid w:val="008E50CD"/>
    <w:rsid w:val="008E53BB"/>
    <w:rsid w:val="008E54D1"/>
    <w:rsid w:val="008E56DE"/>
    <w:rsid w:val="008E581B"/>
    <w:rsid w:val="008E5835"/>
    <w:rsid w:val="008E5954"/>
    <w:rsid w:val="008E5ACC"/>
    <w:rsid w:val="008E5BF2"/>
    <w:rsid w:val="008E5C81"/>
    <w:rsid w:val="008E5DE6"/>
    <w:rsid w:val="008E5FC4"/>
    <w:rsid w:val="008E65C1"/>
    <w:rsid w:val="008E66D3"/>
    <w:rsid w:val="008E6D5B"/>
    <w:rsid w:val="008E7033"/>
    <w:rsid w:val="008E7084"/>
    <w:rsid w:val="008E7355"/>
    <w:rsid w:val="008E7654"/>
    <w:rsid w:val="008E7820"/>
    <w:rsid w:val="008E79C4"/>
    <w:rsid w:val="008F0362"/>
    <w:rsid w:val="008F0A31"/>
    <w:rsid w:val="008F0A38"/>
    <w:rsid w:val="008F0F84"/>
    <w:rsid w:val="008F1014"/>
    <w:rsid w:val="008F116D"/>
    <w:rsid w:val="008F11C9"/>
    <w:rsid w:val="008F12C5"/>
    <w:rsid w:val="008F1333"/>
    <w:rsid w:val="008F13D9"/>
    <w:rsid w:val="008F1723"/>
    <w:rsid w:val="008F1872"/>
    <w:rsid w:val="008F18B4"/>
    <w:rsid w:val="008F194F"/>
    <w:rsid w:val="008F1A1C"/>
    <w:rsid w:val="008F1B0D"/>
    <w:rsid w:val="008F1B9F"/>
    <w:rsid w:val="008F1CB0"/>
    <w:rsid w:val="008F1FFE"/>
    <w:rsid w:val="008F23D8"/>
    <w:rsid w:val="008F2423"/>
    <w:rsid w:val="008F2797"/>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B19"/>
    <w:rsid w:val="008F5DBA"/>
    <w:rsid w:val="008F5DE5"/>
    <w:rsid w:val="008F5EEF"/>
    <w:rsid w:val="008F6085"/>
    <w:rsid w:val="008F6176"/>
    <w:rsid w:val="008F640B"/>
    <w:rsid w:val="008F6483"/>
    <w:rsid w:val="008F66FE"/>
    <w:rsid w:val="008F68D2"/>
    <w:rsid w:val="008F69EC"/>
    <w:rsid w:val="008F6D19"/>
    <w:rsid w:val="008F70EE"/>
    <w:rsid w:val="008F71DE"/>
    <w:rsid w:val="008F725B"/>
    <w:rsid w:val="008F72CC"/>
    <w:rsid w:val="008F72CD"/>
    <w:rsid w:val="008F7516"/>
    <w:rsid w:val="008F7570"/>
    <w:rsid w:val="008F7804"/>
    <w:rsid w:val="008F78DF"/>
    <w:rsid w:val="0090001E"/>
    <w:rsid w:val="009000B9"/>
    <w:rsid w:val="009002B9"/>
    <w:rsid w:val="0090037D"/>
    <w:rsid w:val="00900423"/>
    <w:rsid w:val="00900519"/>
    <w:rsid w:val="009005B7"/>
    <w:rsid w:val="009009F4"/>
    <w:rsid w:val="00900FEB"/>
    <w:rsid w:val="0090110B"/>
    <w:rsid w:val="00901452"/>
    <w:rsid w:val="00901508"/>
    <w:rsid w:val="0090247C"/>
    <w:rsid w:val="009027A7"/>
    <w:rsid w:val="009029A2"/>
    <w:rsid w:val="00902A8E"/>
    <w:rsid w:val="00902A99"/>
    <w:rsid w:val="00902B45"/>
    <w:rsid w:val="00902C56"/>
    <w:rsid w:val="00902D05"/>
    <w:rsid w:val="00903013"/>
    <w:rsid w:val="00903205"/>
    <w:rsid w:val="00903231"/>
    <w:rsid w:val="00903277"/>
    <w:rsid w:val="0090331F"/>
    <w:rsid w:val="00903802"/>
    <w:rsid w:val="00903A58"/>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BE0"/>
    <w:rsid w:val="00905C25"/>
    <w:rsid w:val="00905C38"/>
    <w:rsid w:val="00905DBC"/>
    <w:rsid w:val="00905DD6"/>
    <w:rsid w:val="00905DEB"/>
    <w:rsid w:val="00905F5F"/>
    <w:rsid w:val="00906177"/>
    <w:rsid w:val="00906706"/>
    <w:rsid w:val="009067A9"/>
    <w:rsid w:val="0090691C"/>
    <w:rsid w:val="0090696D"/>
    <w:rsid w:val="00906A17"/>
    <w:rsid w:val="00906CA7"/>
    <w:rsid w:val="00906CB4"/>
    <w:rsid w:val="00906CD6"/>
    <w:rsid w:val="00906E4D"/>
    <w:rsid w:val="00906F31"/>
    <w:rsid w:val="00907097"/>
    <w:rsid w:val="00907374"/>
    <w:rsid w:val="00907571"/>
    <w:rsid w:val="0090773A"/>
    <w:rsid w:val="0090773D"/>
    <w:rsid w:val="009078B3"/>
    <w:rsid w:val="009079C6"/>
    <w:rsid w:val="00907A77"/>
    <w:rsid w:val="00907DE0"/>
    <w:rsid w:val="00907E00"/>
    <w:rsid w:val="00907E70"/>
    <w:rsid w:val="00907EF9"/>
    <w:rsid w:val="00907F7B"/>
    <w:rsid w:val="00910565"/>
    <w:rsid w:val="0091088D"/>
    <w:rsid w:val="00910B91"/>
    <w:rsid w:val="00910CC2"/>
    <w:rsid w:val="00910D3B"/>
    <w:rsid w:val="00910FA8"/>
    <w:rsid w:val="00910FC9"/>
    <w:rsid w:val="0091116F"/>
    <w:rsid w:val="009111A8"/>
    <w:rsid w:val="00911269"/>
    <w:rsid w:val="009117B9"/>
    <w:rsid w:val="009117E1"/>
    <w:rsid w:val="00911B06"/>
    <w:rsid w:val="00911DAB"/>
    <w:rsid w:val="0091209B"/>
    <w:rsid w:val="0091218A"/>
    <w:rsid w:val="0091233C"/>
    <w:rsid w:val="0091265E"/>
    <w:rsid w:val="00912673"/>
    <w:rsid w:val="009126F0"/>
    <w:rsid w:val="0091288D"/>
    <w:rsid w:val="0091291A"/>
    <w:rsid w:val="00912F46"/>
    <w:rsid w:val="00913142"/>
    <w:rsid w:val="009131BE"/>
    <w:rsid w:val="009134CC"/>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A81"/>
    <w:rsid w:val="00916C60"/>
    <w:rsid w:val="00916C86"/>
    <w:rsid w:val="00916C9B"/>
    <w:rsid w:val="00916F4F"/>
    <w:rsid w:val="00917114"/>
    <w:rsid w:val="0091728A"/>
    <w:rsid w:val="009173EA"/>
    <w:rsid w:val="00917663"/>
    <w:rsid w:val="00917712"/>
    <w:rsid w:val="00917A0A"/>
    <w:rsid w:val="00917BDF"/>
    <w:rsid w:val="00917DC0"/>
    <w:rsid w:val="00917DC2"/>
    <w:rsid w:val="00917EA5"/>
    <w:rsid w:val="00920089"/>
    <w:rsid w:val="009204A6"/>
    <w:rsid w:val="009204C5"/>
    <w:rsid w:val="0092085E"/>
    <w:rsid w:val="00920DF2"/>
    <w:rsid w:val="00920EA1"/>
    <w:rsid w:val="009213A7"/>
    <w:rsid w:val="009213D1"/>
    <w:rsid w:val="0092146E"/>
    <w:rsid w:val="009214E0"/>
    <w:rsid w:val="00921716"/>
    <w:rsid w:val="0092180D"/>
    <w:rsid w:val="0092197B"/>
    <w:rsid w:val="009219A1"/>
    <w:rsid w:val="009219BE"/>
    <w:rsid w:val="009219C6"/>
    <w:rsid w:val="00921E9A"/>
    <w:rsid w:val="00922093"/>
    <w:rsid w:val="009220F5"/>
    <w:rsid w:val="009221D5"/>
    <w:rsid w:val="00922302"/>
    <w:rsid w:val="0092245D"/>
    <w:rsid w:val="00922516"/>
    <w:rsid w:val="00922898"/>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18"/>
    <w:rsid w:val="009238E5"/>
    <w:rsid w:val="009238F1"/>
    <w:rsid w:val="00923936"/>
    <w:rsid w:val="009239CF"/>
    <w:rsid w:val="00923A49"/>
    <w:rsid w:val="00923B84"/>
    <w:rsid w:val="00923F12"/>
    <w:rsid w:val="00924367"/>
    <w:rsid w:val="009244D1"/>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402"/>
    <w:rsid w:val="0093094D"/>
    <w:rsid w:val="00930AAA"/>
    <w:rsid w:val="00930D5A"/>
    <w:rsid w:val="00930DFC"/>
    <w:rsid w:val="00930E43"/>
    <w:rsid w:val="00930E91"/>
    <w:rsid w:val="0093179D"/>
    <w:rsid w:val="00931D4E"/>
    <w:rsid w:val="00931EE2"/>
    <w:rsid w:val="00931EF1"/>
    <w:rsid w:val="009323D5"/>
    <w:rsid w:val="009323E0"/>
    <w:rsid w:val="00932477"/>
    <w:rsid w:val="009324D8"/>
    <w:rsid w:val="00932589"/>
    <w:rsid w:val="00932644"/>
    <w:rsid w:val="009328C7"/>
    <w:rsid w:val="00932ADE"/>
    <w:rsid w:val="00932B83"/>
    <w:rsid w:val="00932C0E"/>
    <w:rsid w:val="00932C0F"/>
    <w:rsid w:val="00932CF3"/>
    <w:rsid w:val="00932F36"/>
    <w:rsid w:val="0093300F"/>
    <w:rsid w:val="00933157"/>
    <w:rsid w:val="009336EC"/>
    <w:rsid w:val="00933AA6"/>
    <w:rsid w:val="00933C69"/>
    <w:rsid w:val="00933F56"/>
    <w:rsid w:val="0093426B"/>
    <w:rsid w:val="00934315"/>
    <w:rsid w:val="009343D9"/>
    <w:rsid w:val="009344E4"/>
    <w:rsid w:val="00934674"/>
    <w:rsid w:val="0093479E"/>
    <w:rsid w:val="009347F0"/>
    <w:rsid w:val="00934C13"/>
    <w:rsid w:val="00934DFB"/>
    <w:rsid w:val="00934FC7"/>
    <w:rsid w:val="0093519A"/>
    <w:rsid w:val="00935228"/>
    <w:rsid w:val="00935426"/>
    <w:rsid w:val="0093542E"/>
    <w:rsid w:val="009354B9"/>
    <w:rsid w:val="00935505"/>
    <w:rsid w:val="009355A2"/>
    <w:rsid w:val="009355FA"/>
    <w:rsid w:val="0093561F"/>
    <w:rsid w:val="00935692"/>
    <w:rsid w:val="00935CAF"/>
    <w:rsid w:val="00935CB4"/>
    <w:rsid w:val="00935D49"/>
    <w:rsid w:val="00935F9E"/>
    <w:rsid w:val="00936018"/>
    <w:rsid w:val="00936121"/>
    <w:rsid w:val="0093615E"/>
    <w:rsid w:val="009362FA"/>
    <w:rsid w:val="009368AF"/>
    <w:rsid w:val="00936B17"/>
    <w:rsid w:val="00936BD3"/>
    <w:rsid w:val="00936CC9"/>
    <w:rsid w:val="00936D35"/>
    <w:rsid w:val="00936D98"/>
    <w:rsid w:val="00936E75"/>
    <w:rsid w:val="009374B0"/>
    <w:rsid w:val="0093779A"/>
    <w:rsid w:val="009377AD"/>
    <w:rsid w:val="0093780A"/>
    <w:rsid w:val="00937ADF"/>
    <w:rsid w:val="00937BC7"/>
    <w:rsid w:val="00937F95"/>
    <w:rsid w:val="0094020C"/>
    <w:rsid w:val="00940A31"/>
    <w:rsid w:val="00940DEB"/>
    <w:rsid w:val="009413A1"/>
    <w:rsid w:val="0094146A"/>
    <w:rsid w:val="00941746"/>
    <w:rsid w:val="0094183B"/>
    <w:rsid w:val="00941886"/>
    <w:rsid w:val="00941A29"/>
    <w:rsid w:val="00941B22"/>
    <w:rsid w:val="00941CC7"/>
    <w:rsid w:val="0094232E"/>
    <w:rsid w:val="009423EC"/>
    <w:rsid w:val="009425CF"/>
    <w:rsid w:val="009426AF"/>
    <w:rsid w:val="00942C80"/>
    <w:rsid w:val="00942DC3"/>
    <w:rsid w:val="00942ED5"/>
    <w:rsid w:val="00942FC7"/>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709"/>
    <w:rsid w:val="00946818"/>
    <w:rsid w:val="009468B7"/>
    <w:rsid w:val="009469E9"/>
    <w:rsid w:val="00946CF3"/>
    <w:rsid w:val="00946D64"/>
    <w:rsid w:val="0094724E"/>
    <w:rsid w:val="00947BE6"/>
    <w:rsid w:val="00947DCC"/>
    <w:rsid w:val="00947DCD"/>
    <w:rsid w:val="0095048D"/>
    <w:rsid w:val="00950762"/>
    <w:rsid w:val="00950959"/>
    <w:rsid w:val="009510BA"/>
    <w:rsid w:val="009512F3"/>
    <w:rsid w:val="009515EE"/>
    <w:rsid w:val="009517F3"/>
    <w:rsid w:val="00951ADB"/>
    <w:rsid w:val="00951D58"/>
    <w:rsid w:val="00951D71"/>
    <w:rsid w:val="00951DD9"/>
    <w:rsid w:val="00951E5A"/>
    <w:rsid w:val="00951F55"/>
    <w:rsid w:val="00951F82"/>
    <w:rsid w:val="0095206A"/>
    <w:rsid w:val="0095235C"/>
    <w:rsid w:val="0095295F"/>
    <w:rsid w:val="00952964"/>
    <w:rsid w:val="00952ABA"/>
    <w:rsid w:val="00952C7E"/>
    <w:rsid w:val="00952CD0"/>
    <w:rsid w:val="00952CEF"/>
    <w:rsid w:val="00952EA2"/>
    <w:rsid w:val="009532F2"/>
    <w:rsid w:val="00953542"/>
    <w:rsid w:val="0095380C"/>
    <w:rsid w:val="00953838"/>
    <w:rsid w:val="009538AA"/>
    <w:rsid w:val="00953AC8"/>
    <w:rsid w:val="00953CD0"/>
    <w:rsid w:val="00953DAC"/>
    <w:rsid w:val="00953FA1"/>
    <w:rsid w:val="00954138"/>
    <w:rsid w:val="009542EB"/>
    <w:rsid w:val="00954353"/>
    <w:rsid w:val="00954481"/>
    <w:rsid w:val="00954606"/>
    <w:rsid w:val="00954A9C"/>
    <w:rsid w:val="00954DEF"/>
    <w:rsid w:val="00954E90"/>
    <w:rsid w:val="00954F0B"/>
    <w:rsid w:val="0095528F"/>
    <w:rsid w:val="00955318"/>
    <w:rsid w:val="0095576E"/>
    <w:rsid w:val="009557F2"/>
    <w:rsid w:val="009559C4"/>
    <w:rsid w:val="00955C0A"/>
    <w:rsid w:val="00955C4F"/>
    <w:rsid w:val="00955D98"/>
    <w:rsid w:val="00955F73"/>
    <w:rsid w:val="0095632C"/>
    <w:rsid w:val="00956593"/>
    <w:rsid w:val="00956601"/>
    <w:rsid w:val="0095667E"/>
    <w:rsid w:val="009566E1"/>
    <w:rsid w:val="00956971"/>
    <w:rsid w:val="00956E0F"/>
    <w:rsid w:val="0095704C"/>
    <w:rsid w:val="009570F7"/>
    <w:rsid w:val="0095735C"/>
    <w:rsid w:val="00957410"/>
    <w:rsid w:val="009574F7"/>
    <w:rsid w:val="009577A0"/>
    <w:rsid w:val="00957AD4"/>
    <w:rsid w:val="00957C87"/>
    <w:rsid w:val="00957F63"/>
    <w:rsid w:val="00957FD3"/>
    <w:rsid w:val="00960379"/>
    <w:rsid w:val="009604C4"/>
    <w:rsid w:val="0096057B"/>
    <w:rsid w:val="00960971"/>
    <w:rsid w:val="0096098A"/>
    <w:rsid w:val="009610BB"/>
    <w:rsid w:val="0096124E"/>
    <w:rsid w:val="00961480"/>
    <w:rsid w:val="009615C3"/>
    <w:rsid w:val="009616A3"/>
    <w:rsid w:val="009617E5"/>
    <w:rsid w:val="00961892"/>
    <w:rsid w:val="009619D1"/>
    <w:rsid w:val="00961AAE"/>
    <w:rsid w:val="00961BDB"/>
    <w:rsid w:val="00961E60"/>
    <w:rsid w:val="00961EF7"/>
    <w:rsid w:val="0096218C"/>
    <w:rsid w:val="009621FA"/>
    <w:rsid w:val="009624FF"/>
    <w:rsid w:val="009625FF"/>
    <w:rsid w:val="0096273A"/>
    <w:rsid w:val="00962961"/>
    <w:rsid w:val="009629AA"/>
    <w:rsid w:val="00962A36"/>
    <w:rsid w:val="00962D4C"/>
    <w:rsid w:val="00962F5D"/>
    <w:rsid w:val="00963143"/>
    <w:rsid w:val="00963476"/>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5EEB"/>
    <w:rsid w:val="0096625D"/>
    <w:rsid w:val="00966365"/>
    <w:rsid w:val="00966437"/>
    <w:rsid w:val="009666A0"/>
    <w:rsid w:val="009667CA"/>
    <w:rsid w:val="00966849"/>
    <w:rsid w:val="00966A19"/>
    <w:rsid w:val="0096723C"/>
    <w:rsid w:val="009673C7"/>
    <w:rsid w:val="009674E1"/>
    <w:rsid w:val="00967571"/>
    <w:rsid w:val="00967736"/>
    <w:rsid w:val="00967881"/>
    <w:rsid w:val="00967BC9"/>
    <w:rsid w:val="00967BF9"/>
    <w:rsid w:val="00967D7A"/>
    <w:rsid w:val="00967DE5"/>
    <w:rsid w:val="00967FC2"/>
    <w:rsid w:val="0097012E"/>
    <w:rsid w:val="0097064D"/>
    <w:rsid w:val="00970786"/>
    <w:rsid w:val="009709F8"/>
    <w:rsid w:val="00970FFC"/>
    <w:rsid w:val="009710DC"/>
    <w:rsid w:val="00971297"/>
    <w:rsid w:val="0097147A"/>
    <w:rsid w:val="009714A0"/>
    <w:rsid w:val="009715BD"/>
    <w:rsid w:val="00971781"/>
    <w:rsid w:val="00971858"/>
    <w:rsid w:val="0097194A"/>
    <w:rsid w:val="00971BB3"/>
    <w:rsid w:val="00971C56"/>
    <w:rsid w:val="00971F48"/>
    <w:rsid w:val="00972356"/>
    <w:rsid w:val="0097270F"/>
    <w:rsid w:val="0097275A"/>
    <w:rsid w:val="00972809"/>
    <w:rsid w:val="00972929"/>
    <w:rsid w:val="00972C35"/>
    <w:rsid w:val="00972D91"/>
    <w:rsid w:val="00972DE3"/>
    <w:rsid w:val="00972F91"/>
    <w:rsid w:val="0097300F"/>
    <w:rsid w:val="00973093"/>
    <w:rsid w:val="009732C6"/>
    <w:rsid w:val="00973324"/>
    <w:rsid w:val="0097342B"/>
    <w:rsid w:val="009734DF"/>
    <w:rsid w:val="00973533"/>
    <w:rsid w:val="009735E2"/>
    <w:rsid w:val="00973827"/>
    <w:rsid w:val="009739AF"/>
    <w:rsid w:val="00973BDE"/>
    <w:rsid w:val="00973E3B"/>
    <w:rsid w:val="0097402E"/>
    <w:rsid w:val="009740BE"/>
    <w:rsid w:val="009742D3"/>
    <w:rsid w:val="009743D0"/>
    <w:rsid w:val="009745BB"/>
    <w:rsid w:val="009746B3"/>
    <w:rsid w:val="009746FA"/>
    <w:rsid w:val="0097479D"/>
    <w:rsid w:val="00974BF4"/>
    <w:rsid w:val="00974EF3"/>
    <w:rsid w:val="0097512F"/>
    <w:rsid w:val="009751D6"/>
    <w:rsid w:val="009754C8"/>
    <w:rsid w:val="0097590B"/>
    <w:rsid w:val="00975949"/>
    <w:rsid w:val="00975C32"/>
    <w:rsid w:val="00975DA2"/>
    <w:rsid w:val="00975DE3"/>
    <w:rsid w:val="00975E1F"/>
    <w:rsid w:val="00975ED0"/>
    <w:rsid w:val="00976016"/>
    <w:rsid w:val="0097601B"/>
    <w:rsid w:val="00976066"/>
    <w:rsid w:val="0097618E"/>
    <w:rsid w:val="00976455"/>
    <w:rsid w:val="0097657B"/>
    <w:rsid w:val="00976757"/>
    <w:rsid w:val="00976CCC"/>
    <w:rsid w:val="00976CEC"/>
    <w:rsid w:val="00976DA7"/>
    <w:rsid w:val="00976E19"/>
    <w:rsid w:val="00977348"/>
    <w:rsid w:val="00977745"/>
    <w:rsid w:val="00977BA7"/>
    <w:rsid w:val="00977F4F"/>
    <w:rsid w:val="00980692"/>
    <w:rsid w:val="009806DE"/>
    <w:rsid w:val="00980701"/>
    <w:rsid w:val="00980811"/>
    <w:rsid w:val="00980F04"/>
    <w:rsid w:val="00981002"/>
    <w:rsid w:val="0098103E"/>
    <w:rsid w:val="00981345"/>
    <w:rsid w:val="00981631"/>
    <w:rsid w:val="009816A5"/>
    <w:rsid w:val="009816DF"/>
    <w:rsid w:val="009817AA"/>
    <w:rsid w:val="009817B7"/>
    <w:rsid w:val="0098193C"/>
    <w:rsid w:val="0098194F"/>
    <w:rsid w:val="00981995"/>
    <w:rsid w:val="009819E7"/>
    <w:rsid w:val="00981A58"/>
    <w:rsid w:val="00981D0F"/>
    <w:rsid w:val="00981DFB"/>
    <w:rsid w:val="009824BC"/>
    <w:rsid w:val="00982687"/>
    <w:rsid w:val="009826C8"/>
    <w:rsid w:val="00982797"/>
    <w:rsid w:val="009827DA"/>
    <w:rsid w:val="009827E4"/>
    <w:rsid w:val="00982980"/>
    <w:rsid w:val="00982F1A"/>
    <w:rsid w:val="009832FD"/>
    <w:rsid w:val="009836E4"/>
    <w:rsid w:val="009837B0"/>
    <w:rsid w:val="0098389E"/>
    <w:rsid w:val="009838C0"/>
    <w:rsid w:val="0098392B"/>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5F3A"/>
    <w:rsid w:val="00986149"/>
    <w:rsid w:val="00986176"/>
    <w:rsid w:val="00986503"/>
    <w:rsid w:val="009866E6"/>
    <w:rsid w:val="00986813"/>
    <w:rsid w:val="00986C2A"/>
    <w:rsid w:val="00986E7F"/>
    <w:rsid w:val="00986FAD"/>
    <w:rsid w:val="00987204"/>
    <w:rsid w:val="009872B8"/>
    <w:rsid w:val="009872EC"/>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83D"/>
    <w:rsid w:val="00990851"/>
    <w:rsid w:val="00990881"/>
    <w:rsid w:val="009909D6"/>
    <w:rsid w:val="00990BD5"/>
    <w:rsid w:val="00991088"/>
    <w:rsid w:val="009911CA"/>
    <w:rsid w:val="009915E0"/>
    <w:rsid w:val="0099196F"/>
    <w:rsid w:val="00991A2A"/>
    <w:rsid w:val="00991AEA"/>
    <w:rsid w:val="00991AFD"/>
    <w:rsid w:val="00991CA5"/>
    <w:rsid w:val="00991E03"/>
    <w:rsid w:val="00991E0B"/>
    <w:rsid w:val="0099291C"/>
    <w:rsid w:val="009929DA"/>
    <w:rsid w:val="00992B98"/>
    <w:rsid w:val="00992CAF"/>
    <w:rsid w:val="009930BE"/>
    <w:rsid w:val="009930FB"/>
    <w:rsid w:val="009932BF"/>
    <w:rsid w:val="009934FD"/>
    <w:rsid w:val="0099359F"/>
    <w:rsid w:val="009936B3"/>
    <w:rsid w:val="009936E2"/>
    <w:rsid w:val="00993C73"/>
    <w:rsid w:val="00993DB5"/>
    <w:rsid w:val="0099436F"/>
    <w:rsid w:val="009946E3"/>
    <w:rsid w:val="00994871"/>
    <w:rsid w:val="009949EF"/>
    <w:rsid w:val="00994AB2"/>
    <w:rsid w:val="00994CE6"/>
    <w:rsid w:val="00994CEA"/>
    <w:rsid w:val="00994D69"/>
    <w:rsid w:val="00994D83"/>
    <w:rsid w:val="00994E08"/>
    <w:rsid w:val="00994FA5"/>
    <w:rsid w:val="009951C7"/>
    <w:rsid w:val="009951F9"/>
    <w:rsid w:val="00995286"/>
    <w:rsid w:val="00995383"/>
    <w:rsid w:val="0099552B"/>
    <w:rsid w:val="0099555A"/>
    <w:rsid w:val="00995560"/>
    <w:rsid w:val="00995B45"/>
    <w:rsid w:val="00995C95"/>
    <w:rsid w:val="00995CDB"/>
    <w:rsid w:val="00995E85"/>
    <w:rsid w:val="00995EEE"/>
    <w:rsid w:val="00996126"/>
    <w:rsid w:val="00996468"/>
    <w:rsid w:val="009967B8"/>
    <w:rsid w:val="00996876"/>
    <w:rsid w:val="009968F4"/>
    <w:rsid w:val="00996BF6"/>
    <w:rsid w:val="00996CD5"/>
    <w:rsid w:val="00996D6B"/>
    <w:rsid w:val="00996F39"/>
    <w:rsid w:val="00996F71"/>
    <w:rsid w:val="00996FFA"/>
    <w:rsid w:val="00997280"/>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C0"/>
    <w:rsid w:val="009A0CF8"/>
    <w:rsid w:val="009A0DBD"/>
    <w:rsid w:val="009A0E37"/>
    <w:rsid w:val="009A0F13"/>
    <w:rsid w:val="009A11C4"/>
    <w:rsid w:val="009A13F2"/>
    <w:rsid w:val="009A14EF"/>
    <w:rsid w:val="009A17C0"/>
    <w:rsid w:val="009A18A6"/>
    <w:rsid w:val="009A1A92"/>
    <w:rsid w:val="009A1B81"/>
    <w:rsid w:val="009A1BC1"/>
    <w:rsid w:val="009A1DC2"/>
    <w:rsid w:val="009A1FF1"/>
    <w:rsid w:val="009A27E4"/>
    <w:rsid w:val="009A2997"/>
    <w:rsid w:val="009A2ACF"/>
    <w:rsid w:val="009A2BA2"/>
    <w:rsid w:val="009A2C62"/>
    <w:rsid w:val="009A2DF9"/>
    <w:rsid w:val="009A34C1"/>
    <w:rsid w:val="009A35F4"/>
    <w:rsid w:val="009A36C9"/>
    <w:rsid w:val="009A394F"/>
    <w:rsid w:val="009A39AC"/>
    <w:rsid w:val="009A3A86"/>
    <w:rsid w:val="009A3B05"/>
    <w:rsid w:val="009A3C8F"/>
    <w:rsid w:val="009A3D53"/>
    <w:rsid w:val="009A4178"/>
    <w:rsid w:val="009A439D"/>
    <w:rsid w:val="009A453D"/>
    <w:rsid w:val="009A458C"/>
    <w:rsid w:val="009A45DD"/>
    <w:rsid w:val="009A4853"/>
    <w:rsid w:val="009A4865"/>
    <w:rsid w:val="009A4869"/>
    <w:rsid w:val="009A4BC8"/>
    <w:rsid w:val="009A4E46"/>
    <w:rsid w:val="009A4E5D"/>
    <w:rsid w:val="009A513B"/>
    <w:rsid w:val="009A5203"/>
    <w:rsid w:val="009A5321"/>
    <w:rsid w:val="009A5336"/>
    <w:rsid w:val="009A5420"/>
    <w:rsid w:val="009A5528"/>
    <w:rsid w:val="009A5646"/>
    <w:rsid w:val="009A5C1E"/>
    <w:rsid w:val="009A5EF6"/>
    <w:rsid w:val="009A5FF8"/>
    <w:rsid w:val="009A635B"/>
    <w:rsid w:val="009A66C2"/>
    <w:rsid w:val="009A6821"/>
    <w:rsid w:val="009A68A8"/>
    <w:rsid w:val="009A6A26"/>
    <w:rsid w:val="009A6A6B"/>
    <w:rsid w:val="009A6BE2"/>
    <w:rsid w:val="009A704A"/>
    <w:rsid w:val="009A704D"/>
    <w:rsid w:val="009A73DF"/>
    <w:rsid w:val="009A756F"/>
    <w:rsid w:val="009A77C6"/>
    <w:rsid w:val="009A79FE"/>
    <w:rsid w:val="009A7A4C"/>
    <w:rsid w:val="009B00A1"/>
    <w:rsid w:val="009B0394"/>
    <w:rsid w:val="009B055B"/>
    <w:rsid w:val="009B0CD5"/>
    <w:rsid w:val="009B0F42"/>
    <w:rsid w:val="009B10DE"/>
    <w:rsid w:val="009B1345"/>
    <w:rsid w:val="009B1AA9"/>
    <w:rsid w:val="009B1EE0"/>
    <w:rsid w:val="009B1EF9"/>
    <w:rsid w:val="009B1F1D"/>
    <w:rsid w:val="009B2073"/>
    <w:rsid w:val="009B22C2"/>
    <w:rsid w:val="009B22CC"/>
    <w:rsid w:val="009B26AC"/>
    <w:rsid w:val="009B3025"/>
    <w:rsid w:val="009B3083"/>
    <w:rsid w:val="009B30D1"/>
    <w:rsid w:val="009B3149"/>
    <w:rsid w:val="009B3396"/>
    <w:rsid w:val="009B3428"/>
    <w:rsid w:val="009B363A"/>
    <w:rsid w:val="009B37E2"/>
    <w:rsid w:val="009B396B"/>
    <w:rsid w:val="009B3B6D"/>
    <w:rsid w:val="009B3B78"/>
    <w:rsid w:val="009B3BC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67"/>
    <w:rsid w:val="009B7196"/>
    <w:rsid w:val="009B7204"/>
    <w:rsid w:val="009B76D3"/>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A91"/>
    <w:rsid w:val="009C1D8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7F7"/>
    <w:rsid w:val="009C4817"/>
    <w:rsid w:val="009C484F"/>
    <w:rsid w:val="009C4A65"/>
    <w:rsid w:val="009C4BC2"/>
    <w:rsid w:val="009C4C7E"/>
    <w:rsid w:val="009C4D22"/>
    <w:rsid w:val="009C4E9D"/>
    <w:rsid w:val="009C533B"/>
    <w:rsid w:val="009C538D"/>
    <w:rsid w:val="009C5522"/>
    <w:rsid w:val="009C574D"/>
    <w:rsid w:val="009C58A2"/>
    <w:rsid w:val="009C59CD"/>
    <w:rsid w:val="009C5A3A"/>
    <w:rsid w:val="009C5D8A"/>
    <w:rsid w:val="009C5DE5"/>
    <w:rsid w:val="009C5E8A"/>
    <w:rsid w:val="009C5EDE"/>
    <w:rsid w:val="009C6139"/>
    <w:rsid w:val="009C61B9"/>
    <w:rsid w:val="009C6209"/>
    <w:rsid w:val="009C6287"/>
    <w:rsid w:val="009C63F5"/>
    <w:rsid w:val="009C669F"/>
    <w:rsid w:val="009C6C94"/>
    <w:rsid w:val="009C6DFC"/>
    <w:rsid w:val="009C72B4"/>
    <w:rsid w:val="009C7320"/>
    <w:rsid w:val="009C73A9"/>
    <w:rsid w:val="009C751C"/>
    <w:rsid w:val="009C7520"/>
    <w:rsid w:val="009C764C"/>
    <w:rsid w:val="009C7728"/>
    <w:rsid w:val="009C772D"/>
    <w:rsid w:val="009C788D"/>
    <w:rsid w:val="009D0024"/>
    <w:rsid w:val="009D0337"/>
    <w:rsid w:val="009D03BF"/>
    <w:rsid w:val="009D0729"/>
    <w:rsid w:val="009D0A99"/>
    <w:rsid w:val="009D0ACA"/>
    <w:rsid w:val="009D0B3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482"/>
    <w:rsid w:val="009D27B3"/>
    <w:rsid w:val="009D28C8"/>
    <w:rsid w:val="009D28E6"/>
    <w:rsid w:val="009D2AE5"/>
    <w:rsid w:val="009D2C50"/>
    <w:rsid w:val="009D2E37"/>
    <w:rsid w:val="009D2E8E"/>
    <w:rsid w:val="009D3102"/>
    <w:rsid w:val="009D319C"/>
    <w:rsid w:val="009D3313"/>
    <w:rsid w:val="009D339A"/>
    <w:rsid w:val="009D34CA"/>
    <w:rsid w:val="009D3A2D"/>
    <w:rsid w:val="009D3B40"/>
    <w:rsid w:val="009D3B45"/>
    <w:rsid w:val="009D3B98"/>
    <w:rsid w:val="009D4779"/>
    <w:rsid w:val="009D4F8B"/>
    <w:rsid w:val="009D5241"/>
    <w:rsid w:val="009D56DA"/>
    <w:rsid w:val="009D5768"/>
    <w:rsid w:val="009D5810"/>
    <w:rsid w:val="009D5BAB"/>
    <w:rsid w:val="009D5C35"/>
    <w:rsid w:val="009D5FD2"/>
    <w:rsid w:val="009D602B"/>
    <w:rsid w:val="009D61EF"/>
    <w:rsid w:val="009D6593"/>
    <w:rsid w:val="009D6A0A"/>
    <w:rsid w:val="009D6B8C"/>
    <w:rsid w:val="009D6DB7"/>
    <w:rsid w:val="009D6FAE"/>
    <w:rsid w:val="009D7201"/>
    <w:rsid w:val="009D74F4"/>
    <w:rsid w:val="009D77D7"/>
    <w:rsid w:val="009D791E"/>
    <w:rsid w:val="009D7BA3"/>
    <w:rsid w:val="009D7E8F"/>
    <w:rsid w:val="009E000B"/>
    <w:rsid w:val="009E0093"/>
    <w:rsid w:val="009E0292"/>
    <w:rsid w:val="009E037A"/>
    <w:rsid w:val="009E043B"/>
    <w:rsid w:val="009E058F"/>
    <w:rsid w:val="009E05D2"/>
    <w:rsid w:val="009E0992"/>
    <w:rsid w:val="009E09B0"/>
    <w:rsid w:val="009E0A75"/>
    <w:rsid w:val="009E0A9E"/>
    <w:rsid w:val="009E0B07"/>
    <w:rsid w:val="009E0EE3"/>
    <w:rsid w:val="009E1356"/>
    <w:rsid w:val="009E15F3"/>
    <w:rsid w:val="009E1600"/>
    <w:rsid w:val="009E18F8"/>
    <w:rsid w:val="009E1964"/>
    <w:rsid w:val="009E19A2"/>
    <w:rsid w:val="009E1B6C"/>
    <w:rsid w:val="009E1E00"/>
    <w:rsid w:val="009E2048"/>
    <w:rsid w:val="009E20AA"/>
    <w:rsid w:val="009E27A9"/>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311"/>
    <w:rsid w:val="009E544F"/>
    <w:rsid w:val="009E5687"/>
    <w:rsid w:val="009E5787"/>
    <w:rsid w:val="009E578A"/>
    <w:rsid w:val="009E59A3"/>
    <w:rsid w:val="009E5AE4"/>
    <w:rsid w:val="009E5B4F"/>
    <w:rsid w:val="009E5C60"/>
    <w:rsid w:val="009E5CB4"/>
    <w:rsid w:val="009E5DE8"/>
    <w:rsid w:val="009E5E48"/>
    <w:rsid w:val="009E6162"/>
    <w:rsid w:val="009E64DB"/>
    <w:rsid w:val="009E650C"/>
    <w:rsid w:val="009E6794"/>
    <w:rsid w:val="009E67F6"/>
    <w:rsid w:val="009E681B"/>
    <w:rsid w:val="009E684C"/>
    <w:rsid w:val="009E68EA"/>
    <w:rsid w:val="009E6972"/>
    <w:rsid w:val="009E699C"/>
    <w:rsid w:val="009E6A50"/>
    <w:rsid w:val="009E6A5A"/>
    <w:rsid w:val="009E6D2F"/>
    <w:rsid w:val="009E6D83"/>
    <w:rsid w:val="009E6F4A"/>
    <w:rsid w:val="009E7133"/>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3A"/>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0D"/>
    <w:rsid w:val="009F27AD"/>
    <w:rsid w:val="009F3305"/>
    <w:rsid w:val="009F3709"/>
    <w:rsid w:val="009F3A47"/>
    <w:rsid w:val="009F3B61"/>
    <w:rsid w:val="009F3C37"/>
    <w:rsid w:val="009F3F48"/>
    <w:rsid w:val="009F3F4E"/>
    <w:rsid w:val="009F3FB5"/>
    <w:rsid w:val="009F40A9"/>
    <w:rsid w:val="009F421F"/>
    <w:rsid w:val="009F45EF"/>
    <w:rsid w:val="009F4623"/>
    <w:rsid w:val="009F4752"/>
    <w:rsid w:val="009F4B72"/>
    <w:rsid w:val="009F4D22"/>
    <w:rsid w:val="009F4F39"/>
    <w:rsid w:val="009F50CA"/>
    <w:rsid w:val="009F51C3"/>
    <w:rsid w:val="009F5219"/>
    <w:rsid w:val="009F521F"/>
    <w:rsid w:val="009F5535"/>
    <w:rsid w:val="009F553C"/>
    <w:rsid w:val="009F57F2"/>
    <w:rsid w:val="009F58C3"/>
    <w:rsid w:val="009F5918"/>
    <w:rsid w:val="009F5965"/>
    <w:rsid w:val="009F59F8"/>
    <w:rsid w:val="009F5CBF"/>
    <w:rsid w:val="009F5D26"/>
    <w:rsid w:val="009F5DF3"/>
    <w:rsid w:val="009F5E10"/>
    <w:rsid w:val="009F5F70"/>
    <w:rsid w:val="009F644B"/>
    <w:rsid w:val="009F646D"/>
    <w:rsid w:val="009F64C7"/>
    <w:rsid w:val="009F6B8C"/>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4E5"/>
    <w:rsid w:val="00A02592"/>
    <w:rsid w:val="00A02833"/>
    <w:rsid w:val="00A02BBE"/>
    <w:rsid w:val="00A02C4F"/>
    <w:rsid w:val="00A02CBF"/>
    <w:rsid w:val="00A02F66"/>
    <w:rsid w:val="00A0308E"/>
    <w:rsid w:val="00A03879"/>
    <w:rsid w:val="00A03A22"/>
    <w:rsid w:val="00A03BD6"/>
    <w:rsid w:val="00A03C32"/>
    <w:rsid w:val="00A04256"/>
    <w:rsid w:val="00A04634"/>
    <w:rsid w:val="00A04677"/>
    <w:rsid w:val="00A04747"/>
    <w:rsid w:val="00A04A18"/>
    <w:rsid w:val="00A04B2D"/>
    <w:rsid w:val="00A04B78"/>
    <w:rsid w:val="00A04E90"/>
    <w:rsid w:val="00A04F99"/>
    <w:rsid w:val="00A05326"/>
    <w:rsid w:val="00A0576F"/>
    <w:rsid w:val="00A05D3E"/>
    <w:rsid w:val="00A05FA3"/>
    <w:rsid w:val="00A06119"/>
    <w:rsid w:val="00A0617F"/>
    <w:rsid w:val="00A0629C"/>
    <w:rsid w:val="00A065E7"/>
    <w:rsid w:val="00A06757"/>
    <w:rsid w:val="00A069B5"/>
    <w:rsid w:val="00A06CA7"/>
    <w:rsid w:val="00A07233"/>
    <w:rsid w:val="00A073B0"/>
    <w:rsid w:val="00A0743E"/>
    <w:rsid w:val="00A07484"/>
    <w:rsid w:val="00A07534"/>
    <w:rsid w:val="00A075A2"/>
    <w:rsid w:val="00A076B5"/>
    <w:rsid w:val="00A0786D"/>
    <w:rsid w:val="00A07885"/>
    <w:rsid w:val="00A07A48"/>
    <w:rsid w:val="00A07A87"/>
    <w:rsid w:val="00A07C0E"/>
    <w:rsid w:val="00A07C87"/>
    <w:rsid w:val="00A07F3D"/>
    <w:rsid w:val="00A101D9"/>
    <w:rsid w:val="00A1026B"/>
    <w:rsid w:val="00A1038C"/>
    <w:rsid w:val="00A1061A"/>
    <w:rsid w:val="00A10773"/>
    <w:rsid w:val="00A107BA"/>
    <w:rsid w:val="00A10879"/>
    <w:rsid w:val="00A108EE"/>
    <w:rsid w:val="00A10ACA"/>
    <w:rsid w:val="00A10BB8"/>
    <w:rsid w:val="00A10BEF"/>
    <w:rsid w:val="00A10D1E"/>
    <w:rsid w:val="00A10D47"/>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DB6"/>
    <w:rsid w:val="00A12ED4"/>
    <w:rsid w:val="00A12F3D"/>
    <w:rsid w:val="00A12FA0"/>
    <w:rsid w:val="00A1304B"/>
    <w:rsid w:val="00A1334B"/>
    <w:rsid w:val="00A136CB"/>
    <w:rsid w:val="00A137E4"/>
    <w:rsid w:val="00A13879"/>
    <w:rsid w:val="00A139DD"/>
    <w:rsid w:val="00A139F8"/>
    <w:rsid w:val="00A13D2E"/>
    <w:rsid w:val="00A14190"/>
    <w:rsid w:val="00A141DD"/>
    <w:rsid w:val="00A142AA"/>
    <w:rsid w:val="00A144EC"/>
    <w:rsid w:val="00A145BF"/>
    <w:rsid w:val="00A14813"/>
    <w:rsid w:val="00A1506F"/>
    <w:rsid w:val="00A15272"/>
    <w:rsid w:val="00A15633"/>
    <w:rsid w:val="00A1566A"/>
    <w:rsid w:val="00A158ED"/>
    <w:rsid w:val="00A15AC3"/>
    <w:rsid w:val="00A15CD7"/>
    <w:rsid w:val="00A15D8C"/>
    <w:rsid w:val="00A16040"/>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78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128"/>
    <w:rsid w:val="00A22461"/>
    <w:rsid w:val="00A227FC"/>
    <w:rsid w:val="00A22883"/>
    <w:rsid w:val="00A22AEF"/>
    <w:rsid w:val="00A22B5D"/>
    <w:rsid w:val="00A22C5E"/>
    <w:rsid w:val="00A22CCA"/>
    <w:rsid w:val="00A22D6E"/>
    <w:rsid w:val="00A22DAD"/>
    <w:rsid w:val="00A23144"/>
    <w:rsid w:val="00A2326B"/>
    <w:rsid w:val="00A23564"/>
    <w:rsid w:val="00A2362C"/>
    <w:rsid w:val="00A23698"/>
    <w:rsid w:val="00A2380A"/>
    <w:rsid w:val="00A23842"/>
    <w:rsid w:val="00A238C6"/>
    <w:rsid w:val="00A23AAB"/>
    <w:rsid w:val="00A23C14"/>
    <w:rsid w:val="00A23D02"/>
    <w:rsid w:val="00A24099"/>
    <w:rsid w:val="00A2425A"/>
    <w:rsid w:val="00A24327"/>
    <w:rsid w:val="00A2446C"/>
    <w:rsid w:val="00A247BE"/>
    <w:rsid w:val="00A24888"/>
    <w:rsid w:val="00A2498D"/>
    <w:rsid w:val="00A24D16"/>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27E05"/>
    <w:rsid w:val="00A30086"/>
    <w:rsid w:val="00A301B2"/>
    <w:rsid w:val="00A30353"/>
    <w:rsid w:val="00A303FB"/>
    <w:rsid w:val="00A305B1"/>
    <w:rsid w:val="00A306B9"/>
    <w:rsid w:val="00A30806"/>
    <w:rsid w:val="00A308F4"/>
    <w:rsid w:val="00A30915"/>
    <w:rsid w:val="00A30938"/>
    <w:rsid w:val="00A309C6"/>
    <w:rsid w:val="00A30A6D"/>
    <w:rsid w:val="00A30A9E"/>
    <w:rsid w:val="00A30D13"/>
    <w:rsid w:val="00A30EDD"/>
    <w:rsid w:val="00A311CB"/>
    <w:rsid w:val="00A31689"/>
    <w:rsid w:val="00A31715"/>
    <w:rsid w:val="00A31790"/>
    <w:rsid w:val="00A319D0"/>
    <w:rsid w:val="00A31B15"/>
    <w:rsid w:val="00A31D76"/>
    <w:rsid w:val="00A31E55"/>
    <w:rsid w:val="00A31EAA"/>
    <w:rsid w:val="00A31FD4"/>
    <w:rsid w:val="00A320C4"/>
    <w:rsid w:val="00A320CA"/>
    <w:rsid w:val="00A322CE"/>
    <w:rsid w:val="00A32316"/>
    <w:rsid w:val="00A324AA"/>
    <w:rsid w:val="00A325E3"/>
    <w:rsid w:val="00A326DB"/>
    <w:rsid w:val="00A32B33"/>
    <w:rsid w:val="00A32BEC"/>
    <w:rsid w:val="00A32DF7"/>
    <w:rsid w:val="00A32F7E"/>
    <w:rsid w:val="00A33172"/>
    <w:rsid w:val="00A331BC"/>
    <w:rsid w:val="00A33301"/>
    <w:rsid w:val="00A33368"/>
    <w:rsid w:val="00A334AE"/>
    <w:rsid w:val="00A34049"/>
    <w:rsid w:val="00A342DE"/>
    <w:rsid w:val="00A34319"/>
    <w:rsid w:val="00A3432B"/>
    <w:rsid w:val="00A344A3"/>
    <w:rsid w:val="00A3461D"/>
    <w:rsid w:val="00A346BA"/>
    <w:rsid w:val="00A348C4"/>
    <w:rsid w:val="00A34A29"/>
    <w:rsid w:val="00A34B9D"/>
    <w:rsid w:val="00A34BC0"/>
    <w:rsid w:val="00A34C67"/>
    <w:rsid w:val="00A34D62"/>
    <w:rsid w:val="00A34DC8"/>
    <w:rsid w:val="00A34FF7"/>
    <w:rsid w:val="00A35037"/>
    <w:rsid w:val="00A3513B"/>
    <w:rsid w:val="00A354E8"/>
    <w:rsid w:val="00A3574A"/>
    <w:rsid w:val="00A35A23"/>
    <w:rsid w:val="00A35DCD"/>
    <w:rsid w:val="00A3611D"/>
    <w:rsid w:val="00A361C9"/>
    <w:rsid w:val="00A3624B"/>
    <w:rsid w:val="00A36339"/>
    <w:rsid w:val="00A3659B"/>
    <w:rsid w:val="00A366E4"/>
    <w:rsid w:val="00A36C7C"/>
    <w:rsid w:val="00A37128"/>
    <w:rsid w:val="00A37290"/>
    <w:rsid w:val="00A37568"/>
    <w:rsid w:val="00A375B5"/>
    <w:rsid w:val="00A37815"/>
    <w:rsid w:val="00A37A9E"/>
    <w:rsid w:val="00A37B81"/>
    <w:rsid w:val="00A37D3C"/>
    <w:rsid w:val="00A37F7A"/>
    <w:rsid w:val="00A4021A"/>
    <w:rsid w:val="00A4026C"/>
    <w:rsid w:val="00A407E4"/>
    <w:rsid w:val="00A4083D"/>
    <w:rsid w:val="00A40B9B"/>
    <w:rsid w:val="00A40C62"/>
    <w:rsid w:val="00A40C96"/>
    <w:rsid w:val="00A40F6B"/>
    <w:rsid w:val="00A40F72"/>
    <w:rsid w:val="00A410D9"/>
    <w:rsid w:val="00A4148A"/>
    <w:rsid w:val="00A415A0"/>
    <w:rsid w:val="00A418AD"/>
    <w:rsid w:val="00A418FB"/>
    <w:rsid w:val="00A41A43"/>
    <w:rsid w:val="00A41AEB"/>
    <w:rsid w:val="00A41BE6"/>
    <w:rsid w:val="00A41CF9"/>
    <w:rsid w:val="00A41EA8"/>
    <w:rsid w:val="00A41F2D"/>
    <w:rsid w:val="00A41FD8"/>
    <w:rsid w:val="00A41FE3"/>
    <w:rsid w:val="00A420AA"/>
    <w:rsid w:val="00A42167"/>
    <w:rsid w:val="00A42325"/>
    <w:rsid w:val="00A426A9"/>
    <w:rsid w:val="00A4299F"/>
    <w:rsid w:val="00A42B23"/>
    <w:rsid w:val="00A42D92"/>
    <w:rsid w:val="00A42F51"/>
    <w:rsid w:val="00A43117"/>
    <w:rsid w:val="00A435BD"/>
    <w:rsid w:val="00A4365B"/>
    <w:rsid w:val="00A43675"/>
    <w:rsid w:val="00A4376F"/>
    <w:rsid w:val="00A43921"/>
    <w:rsid w:val="00A439F4"/>
    <w:rsid w:val="00A43A1B"/>
    <w:rsid w:val="00A43B23"/>
    <w:rsid w:val="00A43DF5"/>
    <w:rsid w:val="00A44151"/>
    <w:rsid w:val="00A44166"/>
    <w:rsid w:val="00A441A0"/>
    <w:rsid w:val="00A44501"/>
    <w:rsid w:val="00A44689"/>
    <w:rsid w:val="00A4476F"/>
    <w:rsid w:val="00A44832"/>
    <w:rsid w:val="00A45007"/>
    <w:rsid w:val="00A45018"/>
    <w:rsid w:val="00A45035"/>
    <w:rsid w:val="00A45221"/>
    <w:rsid w:val="00A4549F"/>
    <w:rsid w:val="00A45B9B"/>
    <w:rsid w:val="00A45C38"/>
    <w:rsid w:val="00A45E23"/>
    <w:rsid w:val="00A45F36"/>
    <w:rsid w:val="00A45FF9"/>
    <w:rsid w:val="00A462FE"/>
    <w:rsid w:val="00A4635E"/>
    <w:rsid w:val="00A46360"/>
    <w:rsid w:val="00A463AF"/>
    <w:rsid w:val="00A46471"/>
    <w:rsid w:val="00A4665C"/>
    <w:rsid w:val="00A46B75"/>
    <w:rsid w:val="00A46CA8"/>
    <w:rsid w:val="00A46FD0"/>
    <w:rsid w:val="00A47016"/>
    <w:rsid w:val="00A4708A"/>
    <w:rsid w:val="00A4715F"/>
    <w:rsid w:val="00A471C3"/>
    <w:rsid w:val="00A471E7"/>
    <w:rsid w:val="00A475A5"/>
    <w:rsid w:val="00A4786F"/>
    <w:rsid w:val="00A4787E"/>
    <w:rsid w:val="00A4796F"/>
    <w:rsid w:val="00A47BE9"/>
    <w:rsid w:val="00A500DB"/>
    <w:rsid w:val="00A5011E"/>
    <w:rsid w:val="00A501C9"/>
    <w:rsid w:val="00A50467"/>
    <w:rsid w:val="00A50506"/>
    <w:rsid w:val="00A506EA"/>
    <w:rsid w:val="00A5070F"/>
    <w:rsid w:val="00A509FE"/>
    <w:rsid w:val="00A50A3A"/>
    <w:rsid w:val="00A51953"/>
    <w:rsid w:val="00A51AF7"/>
    <w:rsid w:val="00A51BF0"/>
    <w:rsid w:val="00A51C10"/>
    <w:rsid w:val="00A51D6D"/>
    <w:rsid w:val="00A51D79"/>
    <w:rsid w:val="00A51E63"/>
    <w:rsid w:val="00A51E92"/>
    <w:rsid w:val="00A51FD6"/>
    <w:rsid w:val="00A51FF1"/>
    <w:rsid w:val="00A523B6"/>
    <w:rsid w:val="00A52462"/>
    <w:rsid w:val="00A52537"/>
    <w:rsid w:val="00A52893"/>
    <w:rsid w:val="00A52905"/>
    <w:rsid w:val="00A52D80"/>
    <w:rsid w:val="00A52DD7"/>
    <w:rsid w:val="00A53341"/>
    <w:rsid w:val="00A53554"/>
    <w:rsid w:val="00A535E5"/>
    <w:rsid w:val="00A53AEC"/>
    <w:rsid w:val="00A53B22"/>
    <w:rsid w:val="00A53D8D"/>
    <w:rsid w:val="00A53DEF"/>
    <w:rsid w:val="00A53EAE"/>
    <w:rsid w:val="00A53F55"/>
    <w:rsid w:val="00A53F9E"/>
    <w:rsid w:val="00A54085"/>
    <w:rsid w:val="00A540A9"/>
    <w:rsid w:val="00A54145"/>
    <w:rsid w:val="00A5416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0EF"/>
    <w:rsid w:val="00A5619A"/>
    <w:rsid w:val="00A56315"/>
    <w:rsid w:val="00A565CA"/>
    <w:rsid w:val="00A56695"/>
    <w:rsid w:val="00A56974"/>
    <w:rsid w:val="00A569D4"/>
    <w:rsid w:val="00A56A32"/>
    <w:rsid w:val="00A57281"/>
    <w:rsid w:val="00A579D2"/>
    <w:rsid w:val="00A57CA6"/>
    <w:rsid w:val="00A57E34"/>
    <w:rsid w:val="00A57EEE"/>
    <w:rsid w:val="00A57F1A"/>
    <w:rsid w:val="00A600A1"/>
    <w:rsid w:val="00A60163"/>
    <w:rsid w:val="00A602B3"/>
    <w:rsid w:val="00A6035D"/>
    <w:rsid w:val="00A6038D"/>
    <w:rsid w:val="00A6088D"/>
    <w:rsid w:val="00A608E0"/>
    <w:rsid w:val="00A60C3A"/>
    <w:rsid w:val="00A60CF0"/>
    <w:rsid w:val="00A61327"/>
    <w:rsid w:val="00A61429"/>
    <w:rsid w:val="00A61514"/>
    <w:rsid w:val="00A6153B"/>
    <w:rsid w:val="00A61645"/>
    <w:rsid w:val="00A6188F"/>
    <w:rsid w:val="00A619AC"/>
    <w:rsid w:val="00A61FDA"/>
    <w:rsid w:val="00A62080"/>
    <w:rsid w:val="00A620CA"/>
    <w:rsid w:val="00A628BC"/>
    <w:rsid w:val="00A628E6"/>
    <w:rsid w:val="00A629CA"/>
    <w:rsid w:val="00A62AF6"/>
    <w:rsid w:val="00A62AF9"/>
    <w:rsid w:val="00A62B6C"/>
    <w:rsid w:val="00A62FF5"/>
    <w:rsid w:val="00A630A2"/>
    <w:rsid w:val="00A632B8"/>
    <w:rsid w:val="00A63405"/>
    <w:rsid w:val="00A63466"/>
    <w:rsid w:val="00A638B9"/>
    <w:rsid w:val="00A638E6"/>
    <w:rsid w:val="00A63902"/>
    <w:rsid w:val="00A639B3"/>
    <w:rsid w:val="00A63BF3"/>
    <w:rsid w:val="00A63EC6"/>
    <w:rsid w:val="00A6460E"/>
    <w:rsid w:val="00A646DD"/>
    <w:rsid w:val="00A646F3"/>
    <w:rsid w:val="00A64832"/>
    <w:rsid w:val="00A64942"/>
    <w:rsid w:val="00A65006"/>
    <w:rsid w:val="00A650CF"/>
    <w:rsid w:val="00A65326"/>
    <w:rsid w:val="00A65817"/>
    <w:rsid w:val="00A6590D"/>
    <w:rsid w:val="00A65911"/>
    <w:rsid w:val="00A65ECD"/>
    <w:rsid w:val="00A65ED5"/>
    <w:rsid w:val="00A6605D"/>
    <w:rsid w:val="00A6609F"/>
    <w:rsid w:val="00A6630F"/>
    <w:rsid w:val="00A6643C"/>
    <w:rsid w:val="00A66795"/>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27"/>
    <w:rsid w:val="00A67C8D"/>
    <w:rsid w:val="00A67CD4"/>
    <w:rsid w:val="00A67DA4"/>
    <w:rsid w:val="00A701FD"/>
    <w:rsid w:val="00A704A1"/>
    <w:rsid w:val="00A70551"/>
    <w:rsid w:val="00A7068F"/>
    <w:rsid w:val="00A7075A"/>
    <w:rsid w:val="00A7075B"/>
    <w:rsid w:val="00A70766"/>
    <w:rsid w:val="00A7077A"/>
    <w:rsid w:val="00A708B5"/>
    <w:rsid w:val="00A70948"/>
    <w:rsid w:val="00A70ECC"/>
    <w:rsid w:val="00A71270"/>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AFE"/>
    <w:rsid w:val="00A74B22"/>
    <w:rsid w:val="00A74BF8"/>
    <w:rsid w:val="00A74E3C"/>
    <w:rsid w:val="00A74F27"/>
    <w:rsid w:val="00A750DE"/>
    <w:rsid w:val="00A750F4"/>
    <w:rsid w:val="00A75187"/>
    <w:rsid w:val="00A7524F"/>
    <w:rsid w:val="00A754EF"/>
    <w:rsid w:val="00A757D5"/>
    <w:rsid w:val="00A75C4B"/>
    <w:rsid w:val="00A75CC1"/>
    <w:rsid w:val="00A75DB8"/>
    <w:rsid w:val="00A75E88"/>
    <w:rsid w:val="00A764B7"/>
    <w:rsid w:val="00A768F4"/>
    <w:rsid w:val="00A76A2C"/>
    <w:rsid w:val="00A76B33"/>
    <w:rsid w:val="00A770AB"/>
    <w:rsid w:val="00A77106"/>
    <w:rsid w:val="00A77135"/>
    <w:rsid w:val="00A77175"/>
    <w:rsid w:val="00A7762C"/>
    <w:rsid w:val="00A77671"/>
    <w:rsid w:val="00A776E0"/>
    <w:rsid w:val="00A777A0"/>
    <w:rsid w:val="00A7790A"/>
    <w:rsid w:val="00A77919"/>
    <w:rsid w:val="00A7791F"/>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6A2"/>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A"/>
    <w:rsid w:val="00A83E3D"/>
    <w:rsid w:val="00A83F5A"/>
    <w:rsid w:val="00A8443A"/>
    <w:rsid w:val="00A8448D"/>
    <w:rsid w:val="00A8479C"/>
    <w:rsid w:val="00A84825"/>
    <w:rsid w:val="00A84F34"/>
    <w:rsid w:val="00A8557B"/>
    <w:rsid w:val="00A856ED"/>
    <w:rsid w:val="00A85A05"/>
    <w:rsid w:val="00A85B37"/>
    <w:rsid w:val="00A85C02"/>
    <w:rsid w:val="00A85E7D"/>
    <w:rsid w:val="00A8676B"/>
    <w:rsid w:val="00A8677D"/>
    <w:rsid w:val="00A86C3A"/>
    <w:rsid w:val="00A86D63"/>
    <w:rsid w:val="00A87354"/>
    <w:rsid w:val="00A873DF"/>
    <w:rsid w:val="00A874A3"/>
    <w:rsid w:val="00A87797"/>
    <w:rsid w:val="00A87C48"/>
    <w:rsid w:val="00A87EB7"/>
    <w:rsid w:val="00A90138"/>
    <w:rsid w:val="00A902BF"/>
    <w:rsid w:val="00A90371"/>
    <w:rsid w:val="00A90CF2"/>
    <w:rsid w:val="00A90DFF"/>
    <w:rsid w:val="00A90E58"/>
    <w:rsid w:val="00A90E72"/>
    <w:rsid w:val="00A90FF8"/>
    <w:rsid w:val="00A9156B"/>
    <w:rsid w:val="00A9157A"/>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44C"/>
    <w:rsid w:val="00A936CC"/>
    <w:rsid w:val="00A937C3"/>
    <w:rsid w:val="00A9384C"/>
    <w:rsid w:val="00A938BD"/>
    <w:rsid w:val="00A93B44"/>
    <w:rsid w:val="00A93B69"/>
    <w:rsid w:val="00A93CFD"/>
    <w:rsid w:val="00A94222"/>
    <w:rsid w:val="00A94532"/>
    <w:rsid w:val="00A94898"/>
    <w:rsid w:val="00A94E72"/>
    <w:rsid w:val="00A9509C"/>
    <w:rsid w:val="00A9527F"/>
    <w:rsid w:val="00A95526"/>
    <w:rsid w:val="00A9581E"/>
    <w:rsid w:val="00A95A20"/>
    <w:rsid w:val="00A95B43"/>
    <w:rsid w:val="00A95EC2"/>
    <w:rsid w:val="00A9637A"/>
    <w:rsid w:val="00A963C7"/>
    <w:rsid w:val="00A96A64"/>
    <w:rsid w:val="00A96EF3"/>
    <w:rsid w:val="00A970A9"/>
    <w:rsid w:val="00A970FC"/>
    <w:rsid w:val="00A97167"/>
    <w:rsid w:val="00A9719D"/>
    <w:rsid w:val="00A973CD"/>
    <w:rsid w:val="00A974AD"/>
    <w:rsid w:val="00A976DE"/>
    <w:rsid w:val="00A979FE"/>
    <w:rsid w:val="00A97A27"/>
    <w:rsid w:val="00A97CD3"/>
    <w:rsid w:val="00A97EE8"/>
    <w:rsid w:val="00A97F68"/>
    <w:rsid w:val="00AA05A9"/>
    <w:rsid w:val="00AA06FB"/>
    <w:rsid w:val="00AA083B"/>
    <w:rsid w:val="00AA0DD5"/>
    <w:rsid w:val="00AA1112"/>
    <w:rsid w:val="00AA147C"/>
    <w:rsid w:val="00AA1626"/>
    <w:rsid w:val="00AA1752"/>
    <w:rsid w:val="00AA1952"/>
    <w:rsid w:val="00AA1C25"/>
    <w:rsid w:val="00AA1C52"/>
    <w:rsid w:val="00AA1C86"/>
    <w:rsid w:val="00AA1DAA"/>
    <w:rsid w:val="00AA1E11"/>
    <w:rsid w:val="00AA203F"/>
    <w:rsid w:val="00AA20E8"/>
    <w:rsid w:val="00AA2273"/>
    <w:rsid w:val="00AA22F8"/>
    <w:rsid w:val="00AA2A27"/>
    <w:rsid w:val="00AA2F36"/>
    <w:rsid w:val="00AA32E6"/>
    <w:rsid w:val="00AA3470"/>
    <w:rsid w:val="00AA3602"/>
    <w:rsid w:val="00AA36FF"/>
    <w:rsid w:val="00AA3A11"/>
    <w:rsid w:val="00AA3CCC"/>
    <w:rsid w:val="00AA3DB7"/>
    <w:rsid w:val="00AA40B6"/>
    <w:rsid w:val="00AA412D"/>
    <w:rsid w:val="00AA41AF"/>
    <w:rsid w:val="00AA41D6"/>
    <w:rsid w:val="00AA4218"/>
    <w:rsid w:val="00AA46DB"/>
    <w:rsid w:val="00AA4B5D"/>
    <w:rsid w:val="00AA4F70"/>
    <w:rsid w:val="00AA51F5"/>
    <w:rsid w:val="00AA52E3"/>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59F"/>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924"/>
    <w:rsid w:val="00AB1BA7"/>
    <w:rsid w:val="00AB1CE1"/>
    <w:rsid w:val="00AB1D88"/>
    <w:rsid w:val="00AB1D91"/>
    <w:rsid w:val="00AB1E04"/>
    <w:rsid w:val="00AB216E"/>
    <w:rsid w:val="00AB237D"/>
    <w:rsid w:val="00AB23B3"/>
    <w:rsid w:val="00AB24D4"/>
    <w:rsid w:val="00AB256B"/>
    <w:rsid w:val="00AB2706"/>
    <w:rsid w:val="00AB2760"/>
    <w:rsid w:val="00AB287E"/>
    <w:rsid w:val="00AB29B9"/>
    <w:rsid w:val="00AB2BC7"/>
    <w:rsid w:val="00AB2C13"/>
    <w:rsid w:val="00AB2EF1"/>
    <w:rsid w:val="00AB3113"/>
    <w:rsid w:val="00AB348A"/>
    <w:rsid w:val="00AB350A"/>
    <w:rsid w:val="00AB3604"/>
    <w:rsid w:val="00AB3910"/>
    <w:rsid w:val="00AB3A38"/>
    <w:rsid w:val="00AB3C08"/>
    <w:rsid w:val="00AB3C1B"/>
    <w:rsid w:val="00AB3E90"/>
    <w:rsid w:val="00AB43EC"/>
    <w:rsid w:val="00AB4602"/>
    <w:rsid w:val="00AB473D"/>
    <w:rsid w:val="00AB47C7"/>
    <w:rsid w:val="00AB4A3A"/>
    <w:rsid w:val="00AB4A5A"/>
    <w:rsid w:val="00AB4B72"/>
    <w:rsid w:val="00AB4BA3"/>
    <w:rsid w:val="00AB4BF4"/>
    <w:rsid w:val="00AB4C3B"/>
    <w:rsid w:val="00AB4E65"/>
    <w:rsid w:val="00AB4E90"/>
    <w:rsid w:val="00AB4EA1"/>
    <w:rsid w:val="00AB4EEA"/>
    <w:rsid w:val="00AB5141"/>
    <w:rsid w:val="00AB5190"/>
    <w:rsid w:val="00AB51B0"/>
    <w:rsid w:val="00AB524F"/>
    <w:rsid w:val="00AB5511"/>
    <w:rsid w:val="00AB5631"/>
    <w:rsid w:val="00AB5658"/>
    <w:rsid w:val="00AB592D"/>
    <w:rsid w:val="00AB59AA"/>
    <w:rsid w:val="00AB5A9B"/>
    <w:rsid w:val="00AB5ADF"/>
    <w:rsid w:val="00AB5B70"/>
    <w:rsid w:val="00AB5E57"/>
    <w:rsid w:val="00AB6641"/>
    <w:rsid w:val="00AB6910"/>
    <w:rsid w:val="00AB6A9F"/>
    <w:rsid w:val="00AB6D00"/>
    <w:rsid w:val="00AB6E42"/>
    <w:rsid w:val="00AB6E96"/>
    <w:rsid w:val="00AB6FA0"/>
    <w:rsid w:val="00AB7180"/>
    <w:rsid w:val="00AB725F"/>
    <w:rsid w:val="00AB72C2"/>
    <w:rsid w:val="00AB769E"/>
    <w:rsid w:val="00AB7745"/>
    <w:rsid w:val="00AB77EA"/>
    <w:rsid w:val="00AB7820"/>
    <w:rsid w:val="00AB793C"/>
    <w:rsid w:val="00AB7A4E"/>
    <w:rsid w:val="00AB7D61"/>
    <w:rsid w:val="00AB7D70"/>
    <w:rsid w:val="00AB7DD0"/>
    <w:rsid w:val="00AC029B"/>
    <w:rsid w:val="00AC02AC"/>
    <w:rsid w:val="00AC04B7"/>
    <w:rsid w:val="00AC0500"/>
    <w:rsid w:val="00AC055B"/>
    <w:rsid w:val="00AC0705"/>
    <w:rsid w:val="00AC08A4"/>
    <w:rsid w:val="00AC0A5A"/>
    <w:rsid w:val="00AC0A73"/>
    <w:rsid w:val="00AC0E50"/>
    <w:rsid w:val="00AC0E61"/>
    <w:rsid w:val="00AC109B"/>
    <w:rsid w:val="00AC10F2"/>
    <w:rsid w:val="00AC1222"/>
    <w:rsid w:val="00AC12C6"/>
    <w:rsid w:val="00AC1474"/>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6F3"/>
    <w:rsid w:val="00AC3A46"/>
    <w:rsid w:val="00AC3AE8"/>
    <w:rsid w:val="00AC3BAC"/>
    <w:rsid w:val="00AC3D6A"/>
    <w:rsid w:val="00AC3D97"/>
    <w:rsid w:val="00AC3DAC"/>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5FE3"/>
    <w:rsid w:val="00AC6038"/>
    <w:rsid w:val="00AC6083"/>
    <w:rsid w:val="00AC60A7"/>
    <w:rsid w:val="00AC6288"/>
    <w:rsid w:val="00AC6A7D"/>
    <w:rsid w:val="00AC6C35"/>
    <w:rsid w:val="00AC6C83"/>
    <w:rsid w:val="00AC6D1E"/>
    <w:rsid w:val="00AC7112"/>
    <w:rsid w:val="00AC73EA"/>
    <w:rsid w:val="00AC7462"/>
    <w:rsid w:val="00AC74DA"/>
    <w:rsid w:val="00AC7530"/>
    <w:rsid w:val="00AC7563"/>
    <w:rsid w:val="00AC75A5"/>
    <w:rsid w:val="00AC75B6"/>
    <w:rsid w:val="00AC7672"/>
    <w:rsid w:val="00AC7A13"/>
    <w:rsid w:val="00AC7A2B"/>
    <w:rsid w:val="00AC7A2C"/>
    <w:rsid w:val="00AC7AD8"/>
    <w:rsid w:val="00AC7C25"/>
    <w:rsid w:val="00AD04A6"/>
    <w:rsid w:val="00AD05E8"/>
    <w:rsid w:val="00AD0687"/>
    <w:rsid w:val="00AD06EC"/>
    <w:rsid w:val="00AD0901"/>
    <w:rsid w:val="00AD093A"/>
    <w:rsid w:val="00AD0A51"/>
    <w:rsid w:val="00AD0B37"/>
    <w:rsid w:val="00AD0BB0"/>
    <w:rsid w:val="00AD0F3F"/>
    <w:rsid w:val="00AD102C"/>
    <w:rsid w:val="00AD11F7"/>
    <w:rsid w:val="00AD13CA"/>
    <w:rsid w:val="00AD15DD"/>
    <w:rsid w:val="00AD17E9"/>
    <w:rsid w:val="00AD17F7"/>
    <w:rsid w:val="00AD18D1"/>
    <w:rsid w:val="00AD18E7"/>
    <w:rsid w:val="00AD1CD9"/>
    <w:rsid w:val="00AD1DB7"/>
    <w:rsid w:val="00AD206D"/>
    <w:rsid w:val="00AD236D"/>
    <w:rsid w:val="00AD2852"/>
    <w:rsid w:val="00AD286B"/>
    <w:rsid w:val="00AD298C"/>
    <w:rsid w:val="00AD2AB7"/>
    <w:rsid w:val="00AD2B35"/>
    <w:rsid w:val="00AD2F50"/>
    <w:rsid w:val="00AD2F68"/>
    <w:rsid w:val="00AD30CB"/>
    <w:rsid w:val="00AD3151"/>
    <w:rsid w:val="00AD315F"/>
    <w:rsid w:val="00AD3261"/>
    <w:rsid w:val="00AD336A"/>
    <w:rsid w:val="00AD395F"/>
    <w:rsid w:val="00AD3976"/>
    <w:rsid w:val="00AD3A29"/>
    <w:rsid w:val="00AD3A5D"/>
    <w:rsid w:val="00AD3AF2"/>
    <w:rsid w:val="00AD3C5C"/>
    <w:rsid w:val="00AD3D1F"/>
    <w:rsid w:val="00AD4307"/>
    <w:rsid w:val="00AD43CD"/>
    <w:rsid w:val="00AD45A7"/>
    <w:rsid w:val="00AD45F8"/>
    <w:rsid w:val="00AD478E"/>
    <w:rsid w:val="00AD4961"/>
    <w:rsid w:val="00AD4A3E"/>
    <w:rsid w:val="00AD4C57"/>
    <w:rsid w:val="00AD4D08"/>
    <w:rsid w:val="00AD4D2A"/>
    <w:rsid w:val="00AD4E98"/>
    <w:rsid w:val="00AD4F53"/>
    <w:rsid w:val="00AD50BE"/>
    <w:rsid w:val="00AD50F2"/>
    <w:rsid w:val="00AD536F"/>
    <w:rsid w:val="00AD53A7"/>
    <w:rsid w:val="00AD542F"/>
    <w:rsid w:val="00AD5601"/>
    <w:rsid w:val="00AD56EE"/>
    <w:rsid w:val="00AD5B34"/>
    <w:rsid w:val="00AD5B45"/>
    <w:rsid w:val="00AD608A"/>
    <w:rsid w:val="00AD6288"/>
    <w:rsid w:val="00AD62E9"/>
    <w:rsid w:val="00AD63AB"/>
    <w:rsid w:val="00AD657F"/>
    <w:rsid w:val="00AD6736"/>
    <w:rsid w:val="00AD6744"/>
    <w:rsid w:val="00AD683F"/>
    <w:rsid w:val="00AD6847"/>
    <w:rsid w:val="00AD6951"/>
    <w:rsid w:val="00AD6AF3"/>
    <w:rsid w:val="00AD6B00"/>
    <w:rsid w:val="00AD6E6C"/>
    <w:rsid w:val="00AD70FD"/>
    <w:rsid w:val="00AD71D6"/>
    <w:rsid w:val="00AD7305"/>
    <w:rsid w:val="00AD7699"/>
    <w:rsid w:val="00AD7857"/>
    <w:rsid w:val="00AD7E64"/>
    <w:rsid w:val="00AE0025"/>
    <w:rsid w:val="00AE02F2"/>
    <w:rsid w:val="00AE03D8"/>
    <w:rsid w:val="00AE0450"/>
    <w:rsid w:val="00AE0455"/>
    <w:rsid w:val="00AE0544"/>
    <w:rsid w:val="00AE076B"/>
    <w:rsid w:val="00AE07C5"/>
    <w:rsid w:val="00AE07ED"/>
    <w:rsid w:val="00AE0851"/>
    <w:rsid w:val="00AE0934"/>
    <w:rsid w:val="00AE099A"/>
    <w:rsid w:val="00AE0C09"/>
    <w:rsid w:val="00AE0C56"/>
    <w:rsid w:val="00AE0C86"/>
    <w:rsid w:val="00AE0CDD"/>
    <w:rsid w:val="00AE109F"/>
    <w:rsid w:val="00AE11D8"/>
    <w:rsid w:val="00AE1218"/>
    <w:rsid w:val="00AE136E"/>
    <w:rsid w:val="00AE149E"/>
    <w:rsid w:val="00AE1546"/>
    <w:rsid w:val="00AE1670"/>
    <w:rsid w:val="00AE1860"/>
    <w:rsid w:val="00AE1AFE"/>
    <w:rsid w:val="00AE1CE9"/>
    <w:rsid w:val="00AE1D8E"/>
    <w:rsid w:val="00AE2159"/>
    <w:rsid w:val="00AE22F2"/>
    <w:rsid w:val="00AE231D"/>
    <w:rsid w:val="00AE2447"/>
    <w:rsid w:val="00AE24B6"/>
    <w:rsid w:val="00AE281C"/>
    <w:rsid w:val="00AE2889"/>
    <w:rsid w:val="00AE28AE"/>
    <w:rsid w:val="00AE2914"/>
    <w:rsid w:val="00AE29FC"/>
    <w:rsid w:val="00AE2F3F"/>
    <w:rsid w:val="00AE306F"/>
    <w:rsid w:val="00AE30DD"/>
    <w:rsid w:val="00AE318E"/>
    <w:rsid w:val="00AE3488"/>
    <w:rsid w:val="00AE3649"/>
    <w:rsid w:val="00AE3891"/>
    <w:rsid w:val="00AE3A66"/>
    <w:rsid w:val="00AE3B4E"/>
    <w:rsid w:val="00AE3D2D"/>
    <w:rsid w:val="00AE3F48"/>
    <w:rsid w:val="00AE3FA2"/>
    <w:rsid w:val="00AE42A0"/>
    <w:rsid w:val="00AE4469"/>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C35"/>
    <w:rsid w:val="00AF0262"/>
    <w:rsid w:val="00AF04F9"/>
    <w:rsid w:val="00AF058B"/>
    <w:rsid w:val="00AF0986"/>
    <w:rsid w:val="00AF0D46"/>
    <w:rsid w:val="00AF104C"/>
    <w:rsid w:val="00AF171C"/>
    <w:rsid w:val="00AF175A"/>
    <w:rsid w:val="00AF1911"/>
    <w:rsid w:val="00AF1BFA"/>
    <w:rsid w:val="00AF1D0F"/>
    <w:rsid w:val="00AF1E86"/>
    <w:rsid w:val="00AF1EBC"/>
    <w:rsid w:val="00AF226E"/>
    <w:rsid w:val="00AF25D5"/>
    <w:rsid w:val="00AF2612"/>
    <w:rsid w:val="00AF28C2"/>
    <w:rsid w:val="00AF29C2"/>
    <w:rsid w:val="00AF31C3"/>
    <w:rsid w:val="00AF35CC"/>
    <w:rsid w:val="00AF3818"/>
    <w:rsid w:val="00AF38EA"/>
    <w:rsid w:val="00AF3C02"/>
    <w:rsid w:val="00AF3DBB"/>
    <w:rsid w:val="00AF42B3"/>
    <w:rsid w:val="00AF4659"/>
    <w:rsid w:val="00AF48FF"/>
    <w:rsid w:val="00AF4934"/>
    <w:rsid w:val="00AF4C71"/>
    <w:rsid w:val="00AF4DF0"/>
    <w:rsid w:val="00AF4E5E"/>
    <w:rsid w:val="00AF4F24"/>
    <w:rsid w:val="00AF5099"/>
    <w:rsid w:val="00AF5194"/>
    <w:rsid w:val="00AF5334"/>
    <w:rsid w:val="00AF53EF"/>
    <w:rsid w:val="00AF5A86"/>
    <w:rsid w:val="00AF5C1B"/>
    <w:rsid w:val="00AF5D72"/>
    <w:rsid w:val="00AF5DCA"/>
    <w:rsid w:val="00AF5F58"/>
    <w:rsid w:val="00AF63A8"/>
    <w:rsid w:val="00AF6A22"/>
    <w:rsid w:val="00AF6A8D"/>
    <w:rsid w:val="00AF6BBE"/>
    <w:rsid w:val="00AF6EBE"/>
    <w:rsid w:val="00AF6F22"/>
    <w:rsid w:val="00AF73C3"/>
    <w:rsid w:val="00AF74EB"/>
    <w:rsid w:val="00AF7744"/>
    <w:rsid w:val="00AF776D"/>
    <w:rsid w:val="00AF786A"/>
    <w:rsid w:val="00AF795C"/>
    <w:rsid w:val="00AF7C07"/>
    <w:rsid w:val="00AF7D87"/>
    <w:rsid w:val="00AF7E06"/>
    <w:rsid w:val="00B00106"/>
    <w:rsid w:val="00B0010C"/>
    <w:rsid w:val="00B002AC"/>
    <w:rsid w:val="00B00339"/>
    <w:rsid w:val="00B00563"/>
    <w:rsid w:val="00B00628"/>
    <w:rsid w:val="00B00752"/>
    <w:rsid w:val="00B007AD"/>
    <w:rsid w:val="00B007BB"/>
    <w:rsid w:val="00B00A15"/>
    <w:rsid w:val="00B00BA4"/>
    <w:rsid w:val="00B00ECF"/>
    <w:rsid w:val="00B00EE9"/>
    <w:rsid w:val="00B00F62"/>
    <w:rsid w:val="00B01401"/>
    <w:rsid w:val="00B018AF"/>
    <w:rsid w:val="00B01B76"/>
    <w:rsid w:val="00B01BB1"/>
    <w:rsid w:val="00B01C2A"/>
    <w:rsid w:val="00B01CE4"/>
    <w:rsid w:val="00B01EEC"/>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65"/>
    <w:rsid w:val="00B0378D"/>
    <w:rsid w:val="00B037AD"/>
    <w:rsid w:val="00B03A00"/>
    <w:rsid w:val="00B03E3C"/>
    <w:rsid w:val="00B03F3F"/>
    <w:rsid w:val="00B040B2"/>
    <w:rsid w:val="00B040F9"/>
    <w:rsid w:val="00B04102"/>
    <w:rsid w:val="00B04260"/>
    <w:rsid w:val="00B04627"/>
    <w:rsid w:val="00B04777"/>
    <w:rsid w:val="00B0479A"/>
    <w:rsid w:val="00B0481F"/>
    <w:rsid w:val="00B048CF"/>
    <w:rsid w:val="00B0494C"/>
    <w:rsid w:val="00B049DD"/>
    <w:rsid w:val="00B04ACD"/>
    <w:rsid w:val="00B04B7D"/>
    <w:rsid w:val="00B04F66"/>
    <w:rsid w:val="00B04F7E"/>
    <w:rsid w:val="00B05251"/>
    <w:rsid w:val="00B054BC"/>
    <w:rsid w:val="00B055CE"/>
    <w:rsid w:val="00B05A93"/>
    <w:rsid w:val="00B05D56"/>
    <w:rsid w:val="00B05E1C"/>
    <w:rsid w:val="00B05FA8"/>
    <w:rsid w:val="00B0612F"/>
    <w:rsid w:val="00B06236"/>
    <w:rsid w:val="00B06298"/>
    <w:rsid w:val="00B06574"/>
    <w:rsid w:val="00B06A88"/>
    <w:rsid w:val="00B06BB4"/>
    <w:rsid w:val="00B06BC3"/>
    <w:rsid w:val="00B06D28"/>
    <w:rsid w:val="00B06DE2"/>
    <w:rsid w:val="00B06F55"/>
    <w:rsid w:val="00B07437"/>
    <w:rsid w:val="00B074B4"/>
    <w:rsid w:val="00B07A6D"/>
    <w:rsid w:val="00B07B3D"/>
    <w:rsid w:val="00B07CBE"/>
    <w:rsid w:val="00B07EDB"/>
    <w:rsid w:val="00B07FAC"/>
    <w:rsid w:val="00B10217"/>
    <w:rsid w:val="00B10467"/>
    <w:rsid w:val="00B1049C"/>
    <w:rsid w:val="00B10558"/>
    <w:rsid w:val="00B107EB"/>
    <w:rsid w:val="00B10915"/>
    <w:rsid w:val="00B10CBB"/>
    <w:rsid w:val="00B10CE9"/>
    <w:rsid w:val="00B11367"/>
    <w:rsid w:val="00B11430"/>
    <w:rsid w:val="00B11518"/>
    <w:rsid w:val="00B116D3"/>
    <w:rsid w:val="00B1191C"/>
    <w:rsid w:val="00B11BB8"/>
    <w:rsid w:val="00B11C1B"/>
    <w:rsid w:val="00B11EF5"/>
    <w:rsid w:val="00B11F81"/>
    <w:rsid w:val="00B123AE"/>
    <w:rsid w:val="00B125E5"/>
    <w:rsid w:val="00B12674"/>
    <w:rsid w:val="00B128DD"/>
    <w:rsid w:val="00B129A7"/>
    <w:rsid w:val="00B12BB0"/>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0D9"/>
    <w:rsid w:val="00B1529B"/>
    <w:rsid w:val="00B1557F"/>
    <w:rsid w:val="00B156A9"/>
    <w:rsid w:val="00B1571A"/>
    <w:rsid w:val="00B15893"/>
    <w:rsid w:val="00B158C1"/>
    <w:rsid w:val="00B15C06"/>
    <w:rsid w:val="00B15CDA"/>
    <w:rsid w:val="00B15DA9"/>
    <w:rsid w:val="00B15EA1"/>
    <w:rsid w:val="00B15EC1"/>
    <w:rsid w:val="00B15F83"/>
    <w:rsid w:val="00B15FA5"/>
    <w:rsid w:val="00B160DE"/>
    <w:rsid w:val="00B160FF"/>
    <w:rsid w:val="00B16322"/>
    <w:rsid w:val="00B1662E"/>
    <w:rsid w:val="00B1671F"/>
    <w:rsid w:val="00B16877"/>
    <w:rsid w:val="00B16944"/>
    <w:rsid w:val="00B1698B"/>
    <w:rsid w:val="00B16A5C"/>
    <w:rsid w:val="00B16ABB"/>
    <w:rsid w:val="00B16B55"/>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A5"/>
    <w:rsid w:val="00B212A7"/>
    <w:rsid w:val="00B2130C"/>
    <w:rsid w:val="00B219C3"/>
    <w:rsid w:val="00B21DE9"/>
    <w:rsid w:val="00B21DFF"/>
    <w:rsid w:val="00B220E3"/>
    <w:rsid w:val="00B22177"/>
    <w:rsid w:val="00B224FC"/>
    <w:rsid w:val="00B22683"/>
    <w:rsid w:val="00B22720"/>
    <w:rsid w:val="00B22738"/>
    <w:rsid w:val="00B229FA"/>
    <w:rsid w:val="00B22AC8"/>
    <w:rsid w:val="00B22BAE"/>
    <w:rsid w:val="00B22C0D"/>
    <w:rsid w:val="00B22C8C"/>
    <w:rsid w:val="00B22DA0"/>
    <w:rsid w:val="00B22F58"/>
    <w:rsid w:val="00B22FCF"/>
    <w:rsid w:val="00B23208"/>
    <w:rsid w:val="00B232B3"/>
    <w:rsid w:val="00B2349E"/>
    <w:rsid w:val="00B2357A"/>
    <w:rsid w:val="00B2383B"/>
    <w:rsid w:val="00B23AF4"/>
    <w:rsid w:val="00B23B13"/>
    <w:rsid w:val="00B23C15"/>
    <w:rsid w:val="00B23CC4"/>
    <w:rsid w:val="00B23D83"/>
    <w:rsid w:val="00B23E3F"/>
    <w:rsid w:val="00B24128"/>
    <w:rsid w:val="00B24201"/>
    <w:rsid w:val="00B242C0"/>
    <w:rsid w:val="00B24666"/>
    <w:rsid w:val="00B246C9"/>
    <w:rsid w:val="00B24811"/>
    <w:rsid w:val="00B248AD"/>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6C"/>
    <w:rsid w:val="00B25D79"/>
    <w:rsid w:val="00B25DD7"/>
    <w:rsid w:val="00B25FDE"/>
    <w:rsid w:val="00B261E2"/>
    <w:rsid w:val="00B262E6"/>
    <w:rsid w:val="00B26469"/>
    <w:rsid w:val="00B264A2"/>
    <w:rsid w:val="00B266C3"/>
    <w:rsid w:val="00B26A46"/>
    <w:rsid w:val="00B26AB0"/>
    <w:rsid w:val="00B26AD2"/>
    <w:rsid w:val="00B26C00"/>
    <w:rsid w:val="00B26CA2"/>
    <w:rsid w:val="00B26F59"/>
    <w:rsid w:val="00B2706F"/>
    <w:rsid w:val="00B2723C"/>
    <w:rsid w:val="00B27524"/>
    <w:rsid w:val="00B275C5"/>
    <w:rsid w:val="00B27737"/>
    <w:rsid w:val="00B27A45"/>
    <w:rsid w:val="00B27A4C"/>
    <w:rsid w:val="00B27AC8"/>
    <w:rsid w:val="00B27D1C"/>
    <w:rsid w:val="00B30099"/>
    <w:rsid w:val="00B301B0"/>
    <w:rsid w:val="00B3028C"/>
    <w:rsid w:val="00B30617"/>
    <w:rsid w:val="00B30AC0"/>
    <w:rsid w:val="00B30B24"/>
    <w:rsid w:val="00B30B4E"/>
    <w:rsid w:val="00B30BB4"/>
    <w:rsid w:val="00B30C12"/>
    <w:rsid w:val="00B30D7F"/>
    <w:rsid w:val="00B30D89"/>
    <w:rsid w:val="00B30F72"/>
    <w:rsid w:val="00B31246"/>
    <w:rsid w:val="00B313AD"/>
    <w:rsid w:val="00B31691"/>
    <w:rsid w:val="00B31ABD"/>
    <w:rsid w:val="00B31C04"/>
    <w:rsid w:val="00B31EFF"/>
    <w:rsid w:val="00B32068"/>
    <w:rsid w:val="00B321B7"/>
    <w:rsid w:val="00B321EA"/>
    <w:rsid w:val="00B32447"/>
    <w:rsid w:val="00B32545"/>
    <w:rsid w:val="00B326C4"/>
    <w:rsid w:val="00B326FF"/>
    <w:rsid w:val="00B32B96"/>
    <w:rsid w:val="00B33024"/>
    <w:rsid w:val="00B333AE"/>
    <w:rsid w:val="00B3342E"/>
    <w:rsid w:val="00B336CD"/>
    <w:rsid w:val="00B33741"/>
    <w:rsid w:val="00B33988"/>
    <w:rsid w:val="00B33B02"/>
    <w:rsid w:val="00B33FE3"/>
    <w:rsid w:val="00B340AA"/>
    <w:rsid w:val="00B340C0"/>
    <w:rsid w:val="00B341FD"/>
    <w:rsid w:val="00B343A9"/>
    <w:rsid w:val="00B34406"/>
    <w:rsid w:val="00B347AE"/>
    <w:rsid w:val="00B34A53"/>
    <w:rsid w:val="00B34A9F"/>
    <w:rsid w:val="00B34B02"/>
    <w:rsid w:val="00B34B80"/>
    <w:rsid w:val="00B34C7F"/>
    <w:rsid w:val="00B3505C"/>
    <w:rsid w:val="00B3514D"/>
    <w:rsid w:val="00B351B0"/>
    <w:rsid w:val="00B35250"/>
    <w:rsid w:val="00B353B6"/>
    <w:rsid w:val="00B35471"/>
    <w:rsid w:val="00B35785"/>
    <w:rsid w:val="00B35874"/>
    <w:rsid w:val="00B35986"/>
    <w:rsid w:val="00B35CDA"/>
    <w:rsid w:val="00B36019"/>
    <w:rsid w:val="00B361CC"/>
    <w:rsid w:val="00B36283"/>
    <w:rsid w:val="00B36387"/>
    <w:rsid w:val="00B36462"/>
    <w:rsid w:val="00B367B9"/>
    <w:rsid w:val="00B3688D"/>
    <w:rsid w:val="00B373B4"/>
    <w:rsid w:val="00B373F8"/>
    <w:rsid w:val="00B376E4"/>
    <w:rsid w:val="00B378D7"/>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3E9"/>
    <w:rsid w:val="00B41559"/>
    <w:rsid w:val="00B418E8"/>
    <w:rsid w:val="00B41D64"/>
    <w:rsid w:val="00B42285"/>
    <w:rsid w:val="00B42504"/>
    <w:rsid w:val="00B4274B"/>
    <w:rsid w:val="00B42950"/>
    <w:rsid w:val="00B42D65"/>
    <w:rsid w:val="00B42F9D"/>
    <w:rsid w:val="00B43000"/>
    <w:rsid w:val="00B4305C"/>
    <w:rsid w:val="00B43067"/>
    <w:rsid w:val="00B4306C"/>
    <w:rsid w:val="00B43072"/>
    <w:rsid w:val="00B435B1"/>
    <w:rsid w:val="00B4367F"/>
    <w:rsid w:val="00B437B0"/>
    <w:rsid w:val="00B438BA"/>
    <w:rsid w:val="00B43972"/>
    <w:rsid w:val="00B43B0A"/>
    <w:rsid w:val="00B43D3F"/>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23A"/>
    <w:rsid w:val="00B4636F"/>
    <w:rsid w:val="00B465EB"/>
    <w:rsid w:val="00B465F2"/>
    <w:rsid w:val="00B46694"/>
    <w:rsid w:val="00B46718"/>
    <w:rsid w:val="00B4680A"/>
    <w:rsid w:val="00B4684C"/>
    <w:rsid w:val="00B4689B"/>
    <w:rsid w:val="00B4689E"/>
    <w:rsid w:val="00B468EF"/>
    <w:rsid w:val="00B46EC1"/>
    <w:rsid w:val="00B47203"/>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619"/>
    <w:rsid w:val="00B52AA0"/>
    <w:rsid w:val="00B52B71"/>
    <w:rsid w:val="00B52B7D"/>
    <w:rsid w:val="00B52E57"/>
    <w:rsid w:val="00B5310E"/>
    <w:rsid w:val="00B53171"/>
    <w:rsid w:val="00B532B8"/>
    <w:rsid w:val="00B53560"/>
    <w:rsid w:val="00B5360A"/>
    <w:rsid w:val="00B5363B"/>
    <w:rsid w:val="00B53934"/>
    <w:rsid w:val="00B53AF1"/>
    <w:rsid w:val="00B53FD4"/>
    <w:rsid w:val="00B54026"/>
    <w:rsid w:val="00B5402C"/>
    <w:rsid w:val="00B542C2"/>
    <w:rsid w:val="00B543F7"/>
    <w:rsid w:val="00B545BF"/>
    <w:rsid w:val="00B54642"/>
    <w:rsid w:val="00B547D6"/>
    <w:rsid w:val="00B54916"/>
    <w:rsid w:val="00B549CC"/>
    <w:rsid w:val="00B54A04"/>
    <w:rsid w:val="00B54A96"/>
    <w:rsid w:val="00B54A9D"/>
    <w:rsid w:val="00B54ACC"/>
    <w:rsid w:val="00B54C1D"/>
    <w:rsid w:val="00B54DCB"/>
    <w:rsid w:val="00B54DFE"/>
    <w:rsid w:val="00B551FB"/>
    <w:rsid w:val="00B55576"/>
    <w:rsid w:val="00B55AC2"/>
    <w:rsid w:val="00B55E85"/>
    <w:rsid w:val="00B55F21"/>
    <w:rsid w:val="00B55FD9"/>
    <w:rsid w:val="00B55FFB"/>
    <w:rsid w:val="00B560C9"/>
    <w:rsid w:val="00B561EC"/>
    <w:rsid w:val="00B5629A"/>
    <w:rsid w:val="00B56533"/>
    <w:rsid w:val="00B568B1"/>
    <w:rsid w:val="00B56968"/>
    <w:rsid w:val="00B56A28"/>
    <w:rsid w:val="00B56C41"/>
    <w:rsid w:val="00B56CA7"/>
    <w:rsid w:val="00B56CFC"/>
    <w:rsid w:val="00B56F5D"/>
    <w:rsid w:val="00B573A8"/>
    <w:rsid w:val="00B57777"/>
    <w:rsid w:val="00B577DC"/>
    <w:rsid w:val="00B57A17"/>
    <w:rsid w:val="00B57AF1"/>
    <w:rsid w:val="00B57C06"/>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CFB"/>
    <w:rsid w:val="00B62D32"/>
    <w:rsid w:val="00B62E0B"/>
    <w:rsid w:val="00B6302D"/>
    <w:rsid w:val="00B631FE"/>
    <w:rsid w:val="00B6320E"/>
    <w:rsid w:val="00B63413"/>
    <w:rsid w:val="00B634FE"/>
    <w:rsid w:val="00B63C32"/>
    <w:rsid w:val="00B63D40"/>
    <w:rsid w:val="00B64025"/>
    <w:rsid w:val="00B64144"/>
    <w:rsid w:val="00B64228"/>
    <w:rsid w:val="00B64434"/>
    <w:rsid w:val="00B64CEC"/>
    <w:rsid w:val="00B64D0C"/>
    <w:rsid w:val="00B64FB6"/>
    <w:rsid w:val="00B65379"/>
    <w:rsid w:val="00B6550D"/>
    <w:rsid w:val="00B6576D"/>
    <w:rsid w:val="00B65814"/>
    <w:rsid w:val="00B658E2"/>
    <w:rsid w:val="00B659A5"/>
    <w:rsid w:val="00B65E27"/>
    <w:rsid w:val="00B65FA0"/>
    <w:rsid w:val="00B665B2"/>
    <w:rsid w:val="00B66C5D"/>
    <w:rsid w:val="00B66C6B"/>
    <w:rsid w:val="00B66F7E"/>
    <w:rsid w:val="00B670D2"/>
    <w:rsid w:val="00B67234"/>
    <w:rsid w:val="00B674D4"/>
    <w:rsid w:val="00B674ED"/>
    <w:rsid w:val="00B67BF2"/>
    <w:rsid w:val="00B67CB8"/>
    <w:rsid w:val="00B7022B"/>
    <w:rsid w:val="00B7028F"/>
    <w:rsid w:val="00B70468"/>
    <w:rsid w:val="00B7060D"/>
    <w:rsid w:val="00B70826"/>
    <w:rsid w:val="00B70C94"/>
    <w:rsid w:val="00B70E48"/>
    <w:rsid w:val="00B7113B"/>
    <w:rsid w:val="00B711CE"/>
    <w:rsid w:val="00B71446"/>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09"/>
    <w:rsid w:val="00B75788"/>
    <w:rsid w:val="00B7596E"/>
    <w:rsid w:val="00B75F17"/>
    <w:rsid w:val="00B75F96"/>
    <w:rsid w:val="00B7604C"/>
    <w:rsid w:val="00B76087"/>
    <w:rsid w:val="00B760D3"/>
    <w:rsid w:val="00B7620D"/>
    <w:rsid w:val="00B76299"/>
    <w:rsid w:val="00B7652C"/>
    <w:rsid w:val="00B7668A"/>
    <w:rsid w:val="00B766BF"/>
    <w:rsid w:val="00B769B5"/>
    <w:rsid w:val="00B76CF2"/>
    <w:rsid w:val="00B76D70"/>
    <w:rsid w:val="00B76E77"/>
    <w:rsid w:val="00B76F84"/>
    <w:rsid w:val="00B76FA6"/>
    <w:rsid w:val="00B770F4"/>
    <w:rsid w:val="00B77280"/>
    <w:rsid w:val="00B7742F"/>
    <w:rsid w:val="00B776CC"/>
    <w:rsid w:val="00B778D7"/>
    <w:rsid w:val="00B77935"/>
    <w:rsid w:val="00B77D20"/>
    <w:rsid w:val="00B800B8"/>
    <w:rsid w:val="00B80154"/>
    <w:rsid w:val="00B802A1"/>
    <w:rsid w:val="00B80552"/>
    <w:rsid w:val="00B80614"/>
    <w:rsid w:val="00B8062B"/>
    <w:rsid w:val="00B80867"/>
    <w:rsid w:val="00B80880"/>
    <w:rsid w:val="00B80910"/>
    <w:rsid w:val="00B80AEA"/>
    <w:rsid w:val="00B810F2"/>
    <w:rsid w:val="00B811C3"/>
    <w:rsid w:val="00B811C5"/>
    <w:rsid w:val="00B818F4"/>
    <w:rsid w:val="00B81BC9"/>
    <w:rsid w:val="00B81E21"/>
    <w:rsid w:val="00B8222F"/>
    <w:rsid w:val="00B823E9"/>
    <w:rsid w:val="00B82615"/>
    <w:rsid w:val="00B82704"/>
    <w:rsid w:val="00B8283F"/>
    <w:rsid w:val="00B82991"/>
    <w:rsid w:val="00B82AF2"/>
    <w:rsid w:val="00B82B33"/>
    <w:rsid w:val="00B82E22"/>
    <w:rsid w:val="00B83393"/>
    <w:rsid w:val="00B83444"/>
    <w:rsid w:val="00B836ED"/>
    <w:rsid w:val="00B8375C"/>
    <w:rsid w:val="00B8379E"/>
    <w:rsid w:val="00B83AE1"/>
    <w:rsid w:val="00B83B70"/>
    <w:rsid w:val="00B83C73"/>
    <w:rsid w:val="00B83E1D"/>
    <w:rsid w:val="00B83E21"/>
    <w:rsid w:val="00B8428F"/>
    <w:rsid w:val="00B8436B"/>
    <w:rsid w:val="00B84A3F"/>
    <w:rsid w:val="00B84D58"/>
    <w:rsid w:val="00B84E9D"/>
    <w:rsid w:val="00B853BE"/>
    <w:rsid w:val="00B8546F"/>
    <w:rsid w:val="00B85BC8"/>
    <w:rsid w:val="00B85CF5"/>
    <w:rsid w:val="00B85EDD"/>
    <w:rsid w:val="00B8606A"/>
    <w:rsid w:val="00B86476"/>
    <w:rsid w:val="00B866B3"/>
    <w:rsid w:val="00B8695E"/>
    <w:rsid w:val="00B86A26"/>
    <w:rsid w:val="00B86A3D"/>
    <w:rsid w:val="00B86B8D"/>
    <w:rsid w:val="00B86BCF"/>
    <w:rsid w:val="00B87081"/>
    <w:rsid w:val="00B870B8"/>
    <w:rsid w:val="00B870C1"/>
    <w:rsid w:val="00B874E0"/>
    <w:rsid w:val="00B87564"/>
    <w:rsid w:val="00B875C7"/>
    <w:rsid w:val="00B876A8"/>
    <w:rsid w:val="00B877E8"/>
    <w:rsid w:val="00B87DBF"/>
    <w:rsid w:val="00B87DDB"/>
    <w:rsid w:val="00B87FCF"/>
    <w:rsid w:val="00B90583"/>
    <w:rsid w:val="00B905B1"/>
    <w:rsid w:val="00B905FA"/>
    <w:rsid w:val="00B90624"/>
    <w:rsid w:val="00B90D10"/>
    <w:rsid w:val="00B90E53"/>
    <w:rsid w:val="00B90FE5"/>
    <w:rsid w:val="00B91075"/>
    <w:rsid w:val="00B91564"/>
    <w:rsid w:val="00B916BA"/>
    <w:rsid w:val="00B91885"/>
    <w:rsid w:val="00B919AD"/>
    <w:rsid w:val="00B91A2B"/>
    <w:rsid w:val="00B91AEA"/>
    <w:rsid w:val="00B91BC8"/>
    <w:rsid w:val="00B91BE7"/>
    <w:rsid w:val="00B91CB7"/>
    <w:rsid w:val="00B91E65"/>
    <w:rsid w:val="00B91F84"/>
    <w:rsid w:val="00B92115"/>
    <w:rsid w:val="00B922B4"/>
    <w:rsid w:val="00B9233E"/>
    <w:rsid w:val="00B92547"/>
    <w:rsid w:val="00B92568"/>
    <w:rsid w:val="00B9258C"/>
    <w:rsid w:val="00B9265B"/>
    <w:rsid w:val="00B92767"/>
    <w:rsid w:val="00B927A3"/>
    <w:rsid w:val="00B928F4"/>
    <w:rsid w:val="00B92A38"/>
    <w:rsid w:val="00B92AAA"/>
    <w:rsid w:val="00B92B12"/>
    <w:rsid w:val="00B92CE9"/>
    <w:rsid w:val="00B92FB7"/>
    <w:rsid w:val="00B93204"/>
    <w:rsid w:val="00B93255"/>
    <w:rsid w:val="00B93301"/>
    <w:rsid w:val="00B9336E"/>
    <w:rsid w:val="00B9387D"/>
    <w:rsid w:val="00B939A1"/>
    <w:rsid w:val="00B93B1B"/>
    <w:rsid w:val="00B93BE9"/>
    <w:rsid w:val="00B94099"/>
    <w:rsid w:val="00B942C1"/>
    <w:rsid w:val="00B942DC"/>
    <w:rsid w:val="00B942EA"/>
    <w:rsid w:val="00B94335"/>
    <w:rsid w:val="00B947B9"/>
    <w:rsid w:val="00B94A4D"/>
    <w:rsid w:val="00B94B2F"/>
    <w:rsid w:val="00B94C5B"/>
    <w:rsid w:val="00B94CAD"/>
    <w:rsid w:val="00B94CB0"/>
    <w:rsid w:val="00B94D75"/>
    <w:rsid w:val="00B94DBE"/>
    <w:rsid w:val="00B94E17"/>
    <w:rsid w:val="00B94FF0"/>
    <w:rsid w:val="00B9544E"/>
    <w:rsid w:val="00B9552E"/>
    <w:rsid w:val="00B95780"/>
    <w:rsid w:val="00B957FE"/>
    <w:rsid w:val="00B95B57"/>
    <w:rsid w:val="00B95D0C"/>
    <w:rsid w:val="00B95D2B"/>
    <w:rsid w:val="00B95E31"/>
    <w:rsid w:val="00B95F02"/>
    <w:rsid w:val="00B95F6F"/>
    <w:rsid w:val="00B962B3"/>
    <w:rsid w:val="00B9649D"/>
    <w:rsid w:val="00B96BEF"/>
    <w:rsid w:val="00B96CAC"/>
    <w:rsid w:val="00B96D46"/>
    <w:rsid w:val="00B96FC0"/>
    <w:rsid w:val="00B96FC2"/>
    <w:rsid w:val="00B97193"/>
    <w:rsid w:val="00B971D0"/>
    <w:rsid w:val="00B97260"/>
    <w:rsid w:val="00B97449"/>
    <w:rsid w:val="00B975F3"/>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0C"/>
    <w:rsid w:val="00BA1A2E"/>
    <w:rsid w:val="00BA1CEB"/>
    <w:rsid w:val="00BA1DB2"/>
    <w:rsid w:val="00BA1F89"/>
    <w:rsid w:val="00BA229C"/>
    <w:rsid w:val="00BA2352"/>
    <w:rsid w:val="00BA258C"/>
    <w:rsid w:val="00BA25CA"/>
    <w:rsid w:val="00BA2950"/>
    <w:rsid w:val="00BA29B6"/>
    <w:rsid w:val="00BA2A37"/>
    <w:rsid w:val="00BA2FEF"/>
    <w:rsid w:val="00BA30BB"/>
    <w:rsid w:val="00BA3274"/>
    <w:rsid w:val="00BA3945"/>
    <w:rsid w:val="00BA3969"/>
    <w:rsid w:val="00BA39EB"/>
    <w:rsid w:val="00BA3B16"/>
    <w:rsid w:val="00BA3D3E"/>
    <w:rsid w:val="00BA41BD"/>
    <w:rsid w:val="00BA4333"/>
    <w:rsid w:val="00BA4494"/>
    <w:rsid w:val="00BA4A4A"/>
    <w:rsid w:val="00BA4DA8"/>
    <w:rsid w:val="00BA5020"/>
    <w:rsid w:val="00BA50AE"/>
    <w:rsid w:val="00BA5270"/>
    <w:rsid w:val="00BA53A3"/>
    <w:rsid w:val="00BA55DA"/>
    <w:rsid w:val="00BA5C3F"/>
    <w:rsid w:val="00BA5CD8"/>
    <w:rsid w:val="00BA5F87"/>
    <w:rsid w:val="00BA624C"/>
    <w:rsid w:val="00BA628C"/>
    <w:rsid w:val="00BA699B"/>
    <w:rsid w:val="00BA6B8E"/>
    <w:rsid w:val="00BA6BD2"/>
    <w:rsid w:val="00BA6ED1"/>
    <w:rsid w:val="00BA70D7"/>
    <w:rsid w:val="00BA722B"/>
    <w:rsid w:val="00BA77C1"/>
    <w:rsid w:val="00BA78D3"/>
    <w:rsid w:val="00BA78E6"/>
    <w:rsid w:val="00BA7B85"/>
    <w:rsid w:val="00BA7D94"/>
    <w:rsid w:val="00BB0101"/>
    <w:rsid w:val="00BB023E"/>
    <w:rsid w:val="00BB0408"/>
    <w:rsid w:val="00BB0610"/>
    <w:rsid w:val="00BB0A01"/>
    <w:rsid w:val="00BB0A7E"/>
    <w:rsid w:val="00BB0B5F"/>
    <w:rsid w:val="00BB0C11"/>
    <w:rsid w:val="00BB0DE1"/>
    <w:rsid w:val="00BB0E5F"/>
    <w:rsid w:val="00BB1548"/>
    <w:rsid w:val="00BB15DA"/>
    <w:rsid w:val="00BB1709"/>
    <w:rsid w:val="00BB179D"/>
    <w:rsid w:val="00BB1BCB"/>
    <w:rsid w:val="00BB1CE7"/>
    <w:rsid w:val="00BB1E6B"/>
    <w:rsid w:val="00BB1E99"/>
    <w:rsid w:val="00BB1FD5"/>
    <w:rsid w:val="00BB2039"/>
    <w:rsid w:val="00BB2071"/>
    <w:rsid w:val="00BB22A3"/>
    <w:rsid w:val="00BB2457"/>
    <w:rsid w:val="00BB25A1"/>
    <w:rsid w:val="00BB2654"/>
    <w:rsid w:val="00BB2770"/>
    <w:rsid w:val="00BB2922"/>
    <w:rsid w:val="00BB2A0E"/>
    <w:rsid w:val="00BB2BC5"/>
    <w:rsid w:val="00BB2D95"/>
    <w:rsid w:val="00BB2F44"/>
    <w:rsid w:val="00BB2FAB"/>
    <w:rsid w:val="00BB2FD3"/>
    <w:rsid w:val="00BB2FDF"/>
    <w:rsid w:val="00BB2FFF"/>
    <w:rsid w:val="00BB3068"/>
    <w:rsid w:val="00BB31FF"/>
    <w:rsid w:val="00BB3255"/>
    <w:rsid w:val="00BB3A54"/>
    <w:rsid w:val="00BB3BC9"/>
    <w:rsid w:val="00BB3F87"/>
    <w:rsid w:val="00BB407E"/>
    <w:rsid w:val="00BB4085"/>
    <w:rsid w:val="00BB41A2"/>
    <w:rsid w:val="00BB4495"/>
    <w:rsid w:val="00BB44C5"/>
    <w:rsid w:val="00BB47BF"/>
    <w:rsid w:val="00BB47F5"/>
    <w:rsid w:val="00BB4B07"/>
    <w:rsid w:val="00BB506A"/>
    <w:rsid w:val="00BB5106"/>
    <w:rsid w:val="00BB5185"/>
    <w:rsid w:val="00BB59B9"/>
    <w:rsid w:val="00BB5B22"/>
    <w:rsid w:val="00BB5CAE"/>
    <w:rsid w:val="00BB5F1D"/>
    <w:rsid w:val="00BB5FCB"/>
    <w:rsid w:val="00BB604B"/>
    <w:rsid w:val="00BB62A7"/>
    <w:rsid w:val="00BB63C0"/>
    <w:rsid w:val="00BB6414"/>
    <w:rsid w:val="00BB6605"/>
    <w:rsid w:val="00BB67FD"/>
    <w:rsid w:val="00BB685A"/>
    <w:rsid w:val="00BB68FE"/>
    <w:rsid w:val="00BB6A70"/>
    <w:rsid w:val="00BB6BB4"/>
    <w:rsid w:val="00BB6E9E"/>
    <w:rsid w:val="00BB6F23"/>
    <w:rsid w:val="00BB6FA4"/>
    <w:rsid w:val="00BB70A9"/>
    <w:rsid w:val="00BB71B7"/>
    <w:rsid w:val="00BB72B9"/>
    <w:rsid w:val="00BB74AE"/>
    <w:rsid w:val="00BB75FC"/>
    <w:rsid w:val="00BB7827"/>
    <w:rsid w:val="00BB79EA"/>
    <w:rsid w:val="00BB7A0E"/>
    <w:rsid w:val="00BB7A68"/>
    <w:rsid w:val="00BB7A92"/>
    <w:rsid w:val="00BB7CA1"/>
    <w:rsid w:val="00BB7DD7"/>
    <w:rsid w:val="00BC00EC"/>
    <w:rsid w:val="00BC0194"/>
    <w:rsid w:val="00BC0301"/>
    <w:rsid w:val="00BC03AA"/>
    <w:rsid w:val="00BC047D"/>
    <w:rsid w:val="00BC06D4"/>
    <w:rsid w:val="00BC08C5"/>
    <w:rsid w:val="00BC0B28"/>
    <w:rsid w:val="00BC0CB0"/>
    <w:rsid w:val="00BC0DBB"/>
    <w:rsid w:val="00BC0F19"/>
    <w:rsid w:val="00BC1091"/>
    <w:rsid w:val="00BC1225"/>
    <w:rsid w:val="00BC12FB"/>
    <w:rsid w:val="00BC1341"/>
    <w:rsid w:val="00BC144D"/>
    <w:rsid w:val="00BC1670"/>
    <w:rsid w:val="00BC1B8E"/>
    <w:rsid w:val="00BC1C3C"/>
    <w:rsid w:val="00BC1CD3"/>
    <w:rsid w:val="00BC212B"/>
    <w:rsid w:val="00BC234A"/>
    <w:rsid w:val="00BC2408"/>
    <w:rsid w:val="00BC2596"/>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3F11"/>
    <w:rsid w:val="00BC4320"/>
    <w:rsid w:val="00BC43D6"/>
    <w:rsid w:val="00BC44FA"/>
    <w:rsid w:val="00BC462B"/>
    <w:rsid w:val="00BC462E"/>
    <w:rsid w:val="00BC46EF"/>
    <w:rsid w:val="00BC492D"/>
    <w:rsid w:val="00BC4A3B"/>
    <w:rsid w:val="00BC4BA2"/>
    <w:rsid w:val="00BC4C7D"/>
    <w:rsid w:val="00BC4D07"/>
    <w:rsid w:val="00BC4F2A"/>
    <w:rsid w:val="00BC4F57"/>
    <w:rsid w:val="00BC5247"/>
    <w:rsid w:val="00BC565E"/>
    <w:rsid w:val="00BC572A"/>
    <w:rsid w:val="00BC57DB"/>
    <w:rsid w:val="00BC5854"/>
    <w:rsid w:val="00BC5971"/>
    <w:rsid w:val="00BC59A2"/>
    <w:rsid w:val="00BC5A5E"/>
    <w:rsid w:val="00BC5D2A"/>
    <w:rsid w:val="00BC5E6D"/>
    <w:rsid w:val="00BC5F9A"/>
    <w:rsid w:val="00BC654C"/>
    <w:rsid w:val="00BC691E"/>
    <w:rsid w:val="00BC6C42"/>
    <w:rsid w:val="00BC6FD6"/>
    <w:rsid w:val="00BC710D"/>
    <w:rsid w:val="00BC7217"/>
    <w:rsid w:val="00BC751A"/>
    <w:rsid w:val="00BC75DC"/>
    <w:rsid w:val="00BC7731"/>
    <w:rsid w:val="00BC7821"/>
    <w:rsid w:val="00BC7887"/>
    <w:rsid w:val="00BC792A"/>
    <w:rsid w:val="00BC7A8E"/>
    <w:rsid w:val="00BC7B30"/>
    <w:rsid w:val="00BC7D2B"/>
    <w:rsid w:val="00BD003E"/>
    <w:rsid w:val="00BD008E"/>
    <w:rsid w:val="00BD0211"/>
    <w:rsid w:val="00BD023A"/>
    <w:rsid w:val="00BD0353"/>
    <w:rsid w:val="00BD043F"/>
    <w:rsid w:val="00BD07D1"/>
    <w:rsid w:val="00BD0837"/>
    <w:rsid w:val="00BD08E9"/>
    <w:rsid w:val="00BD091C"/>
    <w:rsid w:val="00BD0BA3"/>
    <w:rsid w:val="00BD0E76"/>
    <w:rsid w:val="00BD11C0"/>
    <w:rsid w:val="00BD12BD"/>
    <w:rsid w:val="00BD12D0"/>
    <w:rsid w:val="00BD1340"/>
    <w:rsid w:val="00BD14DB"/>
    <w:rsid w:val="00BD1659"/>
    <w:rsid w:val="00BD18BE"/>
    <w:rsid w:val="00BD1B46"/>
    <w:rsid w:val="00BD1BCF"/>
    <w:rsid w:val="00BD1ED1"/>
    <w:rsid w:val="00BD21F0"/>
    <w:rsid w:val="00BD21F1"/>
    <w:rsid w:val="00BD294A"/>
    <w:rsid w:val="00BD29FA"/>
    <w:rsid w:val="00BD2A25"/>
    <w:rsid w:val="00BD2EF9"/>
    <w:rsid w:val="00BD2F3B"/>
    <w:rsid w:val="00BD30E4"/>
    <w:rsid w:val="00BD31DD"/>
    <w:rsid w:val="00BD3297"/>
    <w:rsid w:val="00BD3372"/>
    <w:rsid w:val="00BD3960"/>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5E9D"/>
    <w:rsid w:val="00BD6057"/>
    <w:rsid w:val="00BD61FA"/>
    <w:rsid w:val="00BD6762"/>
    <w:rsid w:val="00BD68D2"/>
    <w:rsid w:val="00BD6D96"/>
    <w:rsid w:val="00BD6E34"/>
    <w:rsid w:val="00BD7291"/>
    <w:rsid w:val="00BD7384"/>
    <w:rsid w:val="00BD73CF"/>
    <w:rsid w:val="00BD740E"/>
    <w:rsid w:val="00BD7661"/>
    <w:rsid w:val="00BD77CD"/>
    <w:rsid w:val="00BD7A0D"/>
    <w:rsid w:val="00BD7C99"/>
    <w:rsid w:val="00BD7C9B"/>
    <w:rsid w:val="00BD7E0C"/>
    <w:rsid w:val="00BD7EA3"/>
    <w:rsid w:val="00BD7F73"/>
    <w:rsid w:val="00BD7FE2"/>
    <w:rsid w:val="00BE0139"/>
    <w:rsid w:val="00BE0566"/>
    <w:rsid w:val="00BE07E9"/>
    <w:rsid w:val="00BE0A2B"/>
    <w:rsid w:val="00BE0B19"/>
    <w:rsid w:val="00BE0C2B"/>
    <w:rsid w:val="00BE0C58"/>
    <w:rsid w:val="00BE0CCB"/>
    <w:rsid w:val="00BE0DD8"/>
    <w:rsid w:val="00BE0FCD"/>
    <w:rsid w:val="00BE114E"/>
    <w:rsid w:val="00BE12A1"/>
    <w:rsid w:val="00BE13A7"/>
    <w:rsid w:val="00BE16A1"/>
    <w:rsid w:val="00BE16AE"/>
    <w:rsid w:val="00BE18CD"/>
    <w:rsid w:val="00BE194A"/>
    <w:rsid w:val="00BE1C5F"/>
    <w:rsid w:val="00BE1D82"/>
    <w:rsid w:val="00BE1DEA"/>
    <w:rsid w:val="00BE1EE4"/>
    <w:rsid w:val="00BE1F8B"/>
    <w:rsid w:val="00BE1FE3"/>
    <w:rsid w:val="00BE2022"/>
    <w:rsid w:val="00BE21A5"/>
    <w:rsid w:val="00BE2372"/>
    <w:rsid w:val="00BE2591"/>
    <w:rsid w:val="00BE25F2"/>
    <w:rsid w:val="00BE2633"/>
    <w:rsid w:val="00BE2781"/>
    <w:rsid w:val="00BE2B30"/>
    <w:rsid w:val="00BE2B4F"/>
    <w:rsid w:val="00BE2CFD"/>
    <w:rsid w:val="00BE2F39"/>
    <w:rsid w:val="00BE324F"/>
    <w:rsid w:val="00BE3260"/>
    <w:rsid w:val="00BE332D"/>
    <w:rsid w:val="00BE36E7"/>
    <w:rsid w:val="00BE37C1"/>
    <w:rsid w:val="00BE38B6"/>
    <w:rsid w:val="00BE3AC6"/>
    <w:rsid w:val="00BE3AF7"/>
    <w:rsid w:val="00BE3B06"/>
    <w:rsid w:val="00BE3C23"/>
    <w:rsid w:val="00BE3CF1"/>
    <w:rsid w:val="00BE4178"/>
    <w:rsid w:val="00BE417C"/>
    <w:rsid w:val="00BE41B4"/>
    <w:rsid w:val="00BE4202"/>
    <w:rsid w:val="00BE4375"/>
    <w:rsid w:val="00BE44DC"/>
    <w:rsid w:val="00BE467D"/>
    <w:rsid w:val="00BE46FB"/>
    <w:rsid w:val="00BE48A5"/>
    <w:rsid w:val="00BE4AB4"/>
    <w:rsid w:val="00BE4B20"/>
    <w:rsid w:val="00BE5077"/>
    <w:rsid w:val="00BE5179"/>
    <w:rsid w:val="00BE5433"/>
    <w:rsid w:val="00BE54C7"/>
    <w:rsid w:val="00BE5695"/>
    <w:rsid w:val="00BE56D0"/>
    <w:rsid w:val="00BE5751"/>
    <w:rsid w:val="00BE5CCD"/>
    <w:rsid w:val="00BE5EFC"/>
    <w:rsid w:val="00BE5FC4"/>
    <w:rsid w:val="00BE60E6"/>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300"/>
    <w:rsid w:val="00BE7482"/>
    <w:rsid w:val="00BE752D"/>
    <w:rsid w:val="00BE787B"/>
    <w:rsid w:val="00BE797D"/>
    <w:rsid w:val="00BE7C02"/>
    <w:rsid w:val="00BE7C4D"/>
    <w:rsid w:val="00BE7F6A"/>
    <w:rsid w:val="00BF018A"/>
    <w:rsid w:val="00BF0274"/>
    <w:rsid w:val="00BF039C"/>
    <w:rsid w:val="00BF04F4"/>
    <w:rsid w:val="00BF0512"/>
    <w:rsid w:val="00BF0543"/>
    <w:rsid w:val="00BF06FB"/>
    <w:rsid w:val="00BF08C4"/>
    <w:rsid w:val="00BF0BAF"/>
    <w:rsid w:val="00BF0D83"/>
    <w:rsid w:val="00BF107E"/>
    <w:rsid w:val="00BF10F5"/>
    <w:rsid w:val="00BF129E"/>
    <w:rsid w:val="00BF12A1"/>
    <w:rsid w:val="00BF1325"/>
    <w:rsid w:val="00BF13FE"/>
    <w:rsid w:val="00BF16D3"/>
    <w:rsid w:val="00BF1777"/>
    <w:rsid w:val="00BF19CE"/>
    <w:rsid w:val="00BF255A"/>
    <w:rsid w:val="00BF2A33"/>
    <w:rsid w:val="00BF2AEF"/>
    <w:rsid w:val="00BF2B6F"/>
    <w:rsid w:val="00BF2C19"/>
    <w:rsid w:val="00BF2D75"/>
    <w:rsid w:val="00BF2FB2"/>
    <w:rsid w:val="00BF33AB"/>
    <w:rsid w:val="00BF351A"/>
    <w:rsid w:val="00BF3914"/>
    <w:rsid w:val="00BF40BF"/>
    <w:rsid w:val="00BF45C7"/>
    <w:rsid w:val="00BF49B1"/>
    <w:rsid w:val="00BF4CCB"/>
    <w:rsid w:val="00BF4E3A"/>
    <w:rsid w:val="00BF544D"/>
    <w:rsid w:val="00BF5552"/>
    <w:rsid w:val="00BF5728"/>
    <w:rsid w:val="00BF5C64"/>
    <w:rsid w:val="00BF5D26"/>
    <w:rsid w:val="00BF5EF5"/>
    <w:rsid w:val="00BF65A3"/>
    <w:rsid w:val="00BF69B7"/>
    <w:rsid w:val="00BF6D18"/>
    <w:rsid w:val="00BF6D76"/>
    <w:rsid w:val="00BF6DB6"/>
    <w:rsid w:val="00BF6DD3"/>
    <w:rsid w:val="00BF6F00"/>
    <w:rsid w:val="00BF735A"/>
    <w:rsid w:val="00BF73F2"/>
    <w:rsid w:val="00BF74D2"/>
    <w:rsid w:val="00BF7BC0"/>
    <w:rsid w:val="00BF7E89"/>
    <w:rsid w:val="00BF7F73"/>
    <w:rsid w:val="00BF7FE1"/>
    <w:rsid w:val="00C00266"/>
    <w:rsid w:val="00C0033E"/>
    <w:rsid w:val="00C003FC"/>
    <w:rsid w:val="00C005E7"/>
    <w:rsid w:val="00C00894"/>
    <w:rsid w:val="00C00AAF"/>
    <w:rsid w:val="00C00C3E"/>
    <w:rsid w:val="00C01671"/>
    <w:rsid w:val="00C0169C"/>
    <w:rsid w:val="00C016EC"/>
    <w:rsid w:val="00C01720"/>
    <w:rsid w:val="00C01775"/>
    <w:rsid w:val="00C017DE"/>
    <w:rsid w:val="00C0184A"/>
    <w:rsid w:val="00C01AFD"/>
    <w:rsid w:val="00C01BDB"/>
    <w:rsid w:val="00C01EBD"/>
    <w:rsid w:val="00C01F83"/>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3F3F"/>
    <w:rsid w:val="00C041E6"/>
    <w:rsid w:val="00C041FF"/>
    <w:rsid w:val="00C04371"/>
    <w:rsid w:val="00C04448"/>
    <w:rsid w:val="00C04752"/>
    <w:rsid w:val="00C04838"/>
    <w:rsid w:val="00C04AD3"/>
    <w:rsid w:val="00C04D61"/>
    <w:rsid w:val="00C04EC1"/>
    <w:rsid w:val="00C04EF3"/>
    <w:rsid w:val="00C05173"/>
    <w:rsid w:val="00C052AF"/>
    <w:rsid w:val="00C05490"/>
    <w:rsid w:val="00C0586A"/>
    <w:rsid w:val="00C05B81"/>
    <w:rsid w:val="00C05BEC"/>
    <w:rsid w:val="00C05CE4"/>
    <w:rsid w:val="00C05F8A"/>
    <w:rsid w:val="00C0624A"/>
    <w:rsid w:val="00C063F0"/>
    <w:rsid w:val="00C066CF"/>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34F"/>
    <w:rsid w:val="00C11479"/>
    <w:rsid w:val="00C11A88"/>
    <w:rsid w:val="00C11EA7"/>
    <w:rsid w:val="00C11EE4"/>
    <w:rsid w:val="00C1200A"/>
    <w:rsid w:val="00C12012"/>
    <w:rsid w:val="00C123DF"/>
    <w:rsid w:val="00C124E4"/>
    <w:rsid w:val="00C1273A"/>
    <w:rsid w:val="00C12874"/>
    <w:rsid w:val="00C12A16"/>
    <w:rsid w:val="00C12B43"/>
    <w:rsid w:val="00C12BC1"/>
    <w:rsid w:val="00C12D14"/>
    <w:rsid w:val="00C12F51"/>
    <w:rsid w:val="00C1319E"/>
    <w:rsid w:val="00C1359F"/>
    <w:rsid w:val="00C13BDA"/>
    <w:rsid w:val="00C13E8B"/>
    <w:rsid w:val="00C13FFD"/>
    <w:rsid w:val="00C14632"/>
    <w:rsid w:val="00C14670"/>
    <w:rsid w:val="00C14867"/>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C78"/>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5FB"/>
    <w:rsid w:val="00C226FA"/>
    <w:rsid w:val="00C227CB"/>
    <w:rsid w:val="00C22D6C"/>
    <w:rsid w:val="00C23130"/>
    <w:rsid w:val="00C2329D"/>
    <w:rsid w:val="00C23B1F"/>
    <w:rsid w:val="00C23CF2"/>
    <w:rsid w:val="00C23D83"/>
    <w:rsid w:val="00C23FDF"/>
    <w:rsid w:val="00C24134"/>
    <w:rsid w:val="00C24162"/>
    <w:rsid w:val="00C241A2"/>
    <w:rsid w:val="00C24776"/>
    <w:rsid w:val="00C2506F"/>
    <w:rsid w:val="00C250DF"/>
    <w:rsid w:val="00C25228"/>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CEC"/>
    <w:rsid w:val="00C26D55"/>
    <w:rsid w:val="00C26D8B"/>
    <w:rsid w:val="00C26DB8"/>
    <w:rsid w:val="00C26F06"/>
    <w:rsid w:val="00C2759C"/>
    <w:rsid w:val="00C2776C"/>
    <w:rsid w:val="00C2779A"/>
    <w:rsid w:val="00C27C92"/>
    <w:rsid w:val="00C27CDC"/>
    <w:rsid w:val="00C27E37"/>
    <w:rsid w:val="00C3025A"/>
    <w:rsid w:val="00C3027A"/>
    <w:rsid w:val="00C3030F"/>
    <w:rsid w:val="00C3060C"/>
    <w:rsid w:val="00C30648"/>
    <w:rsid w:val="00C30A7C"/>
    <w:rsid w:val="00C30A8B"/>
    <w:rsid w:val="00C30D29"/>
    <w:rsid w:val="00C30E1F"/>
    <w:rsid w:val="00C31036"/>
    <w:rsid w:val="00C316AD"/>
    <w:rsid w:val="00C3177A"/>
    <w:rsid w:val="00C31CD6"/>
    <w:rsid w:val="00C31D47"/>
    <w:rsid w:val="00C31F9D"/>
    <w:rsid w:val="00C3200F"/>
    <w:rsid w:val="00C324F4"/>
    <w:rsid w:val="00C326CC"/>
    <w:rsid w:val="00C326F8"/>
    <w:rsid w:val="00C331CB"/>
    <w:rsid w:val="00C332AD"/>
    <w:rsid w:val="00C332FA"/>
    <w:rsid w:val="00C33305"/>
    <w:rsid w:val="00C334B3"/>
    <w:rsid w:val="00C33821"/>
    <w:rsid w:val="00C33DAD"/>
    <w:rsid w:val="00C33DF2"/>
    <w:rsid w:val="00C33EE7"/>
    <w:rsid w:val="00C33EF8"/>
    <w:rsid w:val="00C3400F"/>
    <w:rsid w:val="00C340EB"/>
    <w:rsid w:val="00C341DD"/>
    <w:rsid w:val="00C3423D"/>
    <w:rsid w:val="00C34568"/>
    <w:rsid w:val="00C345FB"/>
    <w:rsid w:val="00C3473D"/>
    <w:rsid w:val="00C34743"/>
    <w:rsid w:val="00C34868"/>
    <w:rsid w:val="00C34A03"/>
    <w:rsid w:val="00C34B1C"/>
    <w:rsid w:val="00C34B64"/>
    <w:rsid w:val="00C34B78"/>
    <w:rsid w:val="00C34C36"/>
    <w:rsid w:val="00C35195"/>
    <w:rsid w:val="00C352B3"/>
    <w:rsid w:val="00C354EB"/>
    <w:rsid w:val="00C3569E"/>
    <w:rsid w:val="00C35722"/>
    <w:rsid w:val="00C35923"/>
    <w:rsid w:val="00C35A35"/>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D90"/>
    <w:rsid w:val="00C41E3A"/>
    <w:rsid w:val="00C41FA4"/>
    <w:rsid w:val="00C41FB3"/>
    <w:rsid w:val="00C42026"/>
    <w:rsid w:val="00C42159"/>
    <w:rsid w:val="00C4223F"/>
    <w:rsid w:val="00C423F0"/>
    <w:rsid w:val="00C42781"/>
    <w:rsid w:val="00C428A7"/>
    <w:rsid w:val="00C42B9F"/>
    <w:rsid w:val="00C42C91"/>
    <w:rsid w:val="00C4304C"/>
    <w:rsid w:val="00C4313A"/>
    <w:rsid w:val="00C43315"/>
    <w:rsid w:val="00C43C6D"/>
    <w:rsid w:val="00C43C7C"/>
    <w:rsid w:val="00C44186"/>
    <w:rsid w:val="00C4419C"/>
    <w:rsid w:val="00C441CF"/>
    <w:rsid w:val="00C44315"/>
    <w:rsid w:val="00C443DF"/>
    <w:rsid w:val="00C446AF"/>
    <w:rsid w:val="00C4498A"/>
    <w:rsid w:val="00C44C86"/>
    <w:rsid w:val="00C44DBE"/>
    <w:rsid w:val="00C44F81"/>
    <w:rsid w:val="00C452F4"/>
    <w:rsid w:val="00C452F5"/>
    <w:rsid w:val="00C45399"/>
    <w:rsid w:val="00C4560E"/>
    <w:rsid w:val="00C456C0"/>
    <w:rsid w:val="00C458B8"/>
    <w:rsid w:val="00C45C10"/>
    <w:rsid w:val="00C46010"/>
    <w:rsid w:val="00C46164"/>
    <w:rsid w:val="00C461E3"/>
    <w:rsid w:val="00C46555"/>
    <w:rsid w:val="00C46B15"/>
    <w:rsid w:val="00C46BDA"/>
    <w:rsid w:val="00C46CC5"/>
    <w:rsid w:val="00C46CE6"/>
    <w:rsid w:val="00C46E03"/>
    <w:rsid w:val="00C46F7D"/>
    <w:rsid w:val="00C46FCF"/>
    <w:rsid w:val="00C47372"/>
    <w:rsid w:val="00C4768A"/>
    <w:rsid w:val="00C47690"/>
    <w:rsid w:val="00C479B5"/>
    <w:rsid w:val="00C47C24"/>
    <w:rsid w:val="00C47C8E"/>
    <w:rsid w:val="00C47D23"/>
    <w:rsid w:val="00C47DE9"/>
    <w:rsid w:val="00C47ECE"/>
    <w:rsid w:val="00C47F0E"/>
    <w:rsid w:val="00C47F6B"/>
    <w:rsid w:val="00C47FD0"/>
    <w:rsid w:val="00C50195"/>
    <w:rsid w:val="00C50242"/>
    <w:rsid w:val="00C5034D"/>
    <w:rsid w:val="00C503C1"/>
    <w:rsid w:val="00C504F0"/>
    <w:rsid w:val="00C5050E"/>
    <w:rsid w:val="00C5067A"/>
    <w:rsid w:val="00C50695"/>
    <w:rsid w:val="00C50734"/>
    <w:rsid w:val="00C50772"/>
    <w:rsid w:val="00C507AF"/>
    <w:rsid w:val="00C50AC9"/>
    <w:rsid w:val="00C50AF1"/>
    <w:rsid w:val="00C50E8C"/>
    <w:rsid w:val="00C50E99"/>
    <w:rsid w:val="00C5114B"/>
    <w:rsid w:val="00C51156"/>
    <w:rsid w:val="00C5154B"/>
    <w:rsid w:val="00C51906"/>
    <w:rsid w:val="00C519FD"/>
    <w:rsid w:val="00C51B3C"/>
    <w:rsid w:val="00C51B4C"/>
    <w:rsid w:val="00C51B8A"/>
    <w:rsid w:val="00C520B3"/>
    <w:rsid w:val="00C52124"/>
    <w:rsid w:val="00C526CA"/>
    <w:rsid w:val="00C52744"/>
    <w:rsid w:val="00C5291E"/>
    <w:rsid w:val="00C529F0"/>
    <w:rsid w:val="00C53021"/>
    <w:rsid w:val="00C53045"/>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638"/>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5F6"/>
    <w:rsid w:val="00C5680B"/>
    <w:rsid w:val="00C56B15"/>
    <w:rsid w:val="00C570F7"/>
    <w:rsid w:val="00C57358"/>
    <w:rsid w:val="00C57985"/>
    <w:rsid w:val="00C57B50"/>
    <w:rsid w:val="00C57DE1"/>
    <w:rsid w:val="00C57F87"/>
    <w:rsid w:val="00C6009B"/>
    <w:rsid w:val="00C601F4"/>
    <w:rsid w:val="00C60290"/>
    <w:rsid w:val="00C60527"/>
    <w:rsid w:val="00C60554"/>
    <w:rsid w:val="00C60693"/>
    <w:rsid w:val="00C60710"/>
    <w:rsid w:val="00C60745"/>
    <w:rsid w:val="00C6079F"/>
    <w:rsid w:val="00C607D7"/>
    <w:rsid w:val="00C608ED"/>
    <w:rsid w:val="00C60BD9"/>
    <w:rsid w:val="00C60C9B"/>
    <w:rsid w:val="00C60FA8"/>
    <w:rsid w:val="00C6106F"/>
    <w:rsid w:val="00C616EA"/>
    <w:rsid w:val="00C618AD"/>
    <w:rsid w:val="00C6190F"/>
    <w:rsid w:val="00C61941"/>
    <w:rsid w:val="00C61B08"/>
    <w:rsid w:val="00C61CC8"/>
    <w:rsid w:val="00C61CF3"/>
    <w:rsid w:val="00C6206C"/>
    <w:rsid w:val="00C62200"/>
    <w:rsid w:val="00C62289"/>
    <w:rsid w:val="00C623C4"/>
    <w:rsid w:val="00C6271D"/>
    <w:rsid w:val="00C62BD4"/>
    <w:rsid w:val="00C62BFF"/>
    <w:rsid w:val="00C62CD5"/>
    <w:rsid w:val="00C62D89"/>
    <w:rsid w:val="00C62F6B"/>
    <w:rsid w:val="00C6347D"/>
    <w:rsid w:val="00C63545"/>
    <w:rsid w:val="00C636E6"/>
    <w:rsid w:val="00C6378F"/>
    <w:rsid w:val="00C637A9"/>
    <w:rsid w:val="00C639D6"/>
    <w:rsid w:val="00C63ED9"/>
    <w:rsid w:val="00C63F8E"/>
    <w:rsid w:val="00C63FAC"/>
    <w:rsid w:val="00C646F5"/>
    <w:rsid w:val="00C6475E"/>
    <w:rsid w:val="00C647FB"/>
    <w:rsid w:val="00C64B49"/>
    <w:rsid w:val="00C64B89"/>
    <w:rsid w:val="00C64FE6"/>
    <w:rsid w:val="00C6509D"/>
    <w:rsid w:val="00C65210"/>
    <w:rsid w:val="00C654CC"/>
    <w:rsid w:val="00C654E0"/>
    <w:rsid w:val="00C656A2"/>
    <w:rsid w:val="00C658B1"/>
    <w:rsid w:val="00C65C5D"/>
    <w:rsid w:val="00C65D2A"/>
    <w:rsid w:val="00C65F36"/>
    <w:rsid w:val="00C6607D"/>
    <w:rsid w:val="00C6608E"/>
    <w:rsid w:val="00C66262"/>
    <w:rsid w:val="00C666A7"/>
    <w:rsid w:val="00C66715"/>
    <w:rsid w:val="00C66F09"/>
    <w:rsid w:val="00C66F97"/>
    <w:rsid w:val="00C6751D"/>
    <w:rsid w:val="00C679E6"/>
    <w:rsid w:val="00C67EAB"/>
    <w:rsid w:val="00C701AE"/>
    <w:rsid w:val="00C7043A"/>
    <w:rsid w:val="00C7056F"/>
    <w:rsid w:val="00C7069E"/>
    <w:rsid w:val="00C70A60"/>
    <w:rsid w:val="00C70CA5"/>
    <w:rsid w:val="00C70DFF"/>
    <w:rsid w:val="00C70F39"/>
    <w:rsid w:val="00C70F89"/>
    <w:rsid w:val="00C7101B"/>
    <w:rsid w:val="00C71331"/>
    <w:rsid w:val="00C71430"/>
    <w:rsid w:val="00C71474"/>
    <w:rsid w:val="00C714EA"/>
    <w:rsid w:val="00C71A01"/>
    <w:rsid w:val="00C71A3E"/>
    <w:rsid w:val="00C71A56"/>
    <w:rsid w:val="00C71A6D"/>
    <w:rsid w:val="00C71ADB"/>
    <w:rsid w:val="00C71BDF"/>
    <w:rsid w:val="00C71C1F"/>
    <w:rsid w:val="00C71CD8"/>
    <w:rsid w:val="00C724A8"/>
    <w:rsid w:val="00C72E8A"/>
    <w:rsid w:val="00C72F32"/>
    <w:rsid w:val="00C73139"/>
    <w:rsid w:val="00C7336F"/>
    <w:rsid w:val="00C7366F"/>
    <w:rsid w:val="00C73768"/>
    <w:rsid w:val="00C73966"/>
    <w:rsid w:val="00C739F6"/>
    <w:rsid w:val="00C73A0F"/>
    <w:rsid w:val="00C73B29"/>
    <w:rsid w:val="00C73D23"/>
    <w:rsid w:val="00C73EF6"/>
    <w:rsid w:val="00C73F12"/>
    <w:rsid w:val="00C74092"/>
    <w:rsid w:val="00C74188"/>
    <w:rsid w:val="00C74323"/>
    <w:rsid w:val="00C74353"/>
    <w:rsid w:val="00C74364"/>
    <w:rsid w:val="00C743B1"/>
    <w:rsid w:val="00C7458E"/>
    <w:rsid w:val="00C74740"/>
    <w:rsid w:val="00C74F6E"/>
    <w:rsid w:val="00C752B3"/>
    <w:rsid w:val="00C753A0"/>
    <w:rsid w:val="00C754B6"/>
    <w:rsid w:val="00C754C4"/>
    <w:rsid w:val="00C75549"/>
    <w:rsid w:val="00C75788"/>
    <w:rsid w:val="00C759C7"/>
    <w:rsid w:val="00C75A6B"/>
    <w:rsid w:val="00C75D14"/>
    <w:rsid w:val="00C75D42"/>
    <w:rsid w:val="00C7613E"/>
    <w:rsid w:val="00C761C2"/>
    <w:rsid w:val="00C763B6"/>
    <w:rsid w:val="00C7644F"/>
    <w:rsid w:val="00C7656A"/>
    <w:rsid w:val="00C7669A"/>
    <w:rsid w:val="00C767E8"/>
    <w:rsid w:val="00C768F6"/>
    <w:rsid w:val="00C76C74"/>
    <w:rsid w:val="00C76D75"/>
    <w:rsid w:val="00C76DF7"/>
    <w:rsid w:val="00C76F67"/>
    <w:rsid w:val="00C771BC"/>
    <w:rsid w:val="00C77240"/>
    <w:rsid w:val="00C772A0"/>
    <w:rsid w:val="00C7738E"/>
    <w:rsid w:val="00C773DC"/>
    <w:rsid w:val="00C7759D"/>
    <w:rsid w:val="00C778E3"/>
    <w:rsid w:val="00C778EF"/>
    <w:rsid w:val="00C77C92"/>
    <w:rsid w:val="00C77D65"/>
    <w:rsid w:val="00C80073"/>
    <w:rsid w:val="00C801EA"/>
    <w:rsid w:val="00C80310"/>
    <w:rsid w:val="00C804E7"/>
    <w:rsid w:val="00C806FA"/>
    <w:rsid w:val="00C80768"/>
    <w:rsid w:val="00C80827"/>
    <w:rsid w:val="00C80832"/>
    <w:rsid w:val="00C8098C"/>
    <w:rsid w:val="00C809FA"/>
    <w:rsid w:val="00C80A5A"/>
    <w:rsid w:val="00C80BB9"/>
    <w:rsid w:val="00C80D9E"/>
    <w:rsid w:val="00C80DEA"/>
    <w:rsid w:val="00C8108D"/>
    <w:rsid w:val="00C8113D"/>
    <w:rsid w:val="00C812C4"/>
    <w:rsid w:val="00C8136C"/>
    <w:rsid w:val="00C8168B"/>
    <w:rsid w:val="00C81975"/>
    <w:rsid w:val="00C81A36"/>
    <w:rsid w:val="00C81A68"/>
    <w:rsid w:val="00C81DD4"/>
    <w:rsid w:val="00C81F65"/>
    <w:rsid w:val="00C820C0"/>
    <w:rsid w:val="00C8226C"/>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64E"/>
    <w:rsid w:val="00C8683F"/>
    <w:rsid w:val="00C86A76"/>
    <w:rsid w:val="00C86B3A"/>
    <w:rsid w:val="00C86B4A"/>
    <w:rsid w:val="00C86C00"/>
    <w:rsid w:val="00C86E06"/>
    <w:rsid w:val="00C8794A"/>
    <w:rsid w:val="00C87E04"/>
    <w:rsid w:val="00C87FD8"/>
    <w:rsid w:val="00C90047"/>
    <w:rsid w:val="00C9045D"/>
    <w:rsid w:val="00C90488"/>
    <w:rsid w:val="00C90652"/>
    <w:rsid w:val="00C9086D"/>
    <w:rsid w:val="00C90AEB"/>
    <w:rsid w:val="00C90D69"/>
    <w:rsid w:val="00C90EE8"/>
    <w:rsid w:val="00C912A8"/>
    <w:rsid w:val="00C914FC"/>
    <w:rsid w:val="00C9165C"/>
    <w:rsid w:val="00C9179D"/>
    <w:rsid w:val="00C91AB5"/>
    <w:rsid w:val="00C91AD2"/>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3679"/>
    <w:rsid w:val="00C9369D"/>
    <w:rsid w:val="00C9370B"/>
    <w:rsid w:val="00C93900"/>
    <w:rsid w:val="00C93BDF"/>
    <w:rsid w:val="00C93BE0"/>
    <w:rsid w:val="00C93E5C"/>
    <w:rsid w:val="00C94083"/>
    <w:rsid w:val="00C940D6"/>
    <w:rsid w:val="00C9410F"/>
    <w:rsid w:val="00C94138"/>
    <w:rsid w:val="00C94144"/>
    <w:rsid w:val="00C94218"/>
    <w:rsid w:val="00C942E0"/>
    <w:rsid w:val="00C944FA"/>
    <w:rsid w:val="00C9468A"/>
    <w:rsid w:val="00C9498A"/>
    <w:rsid w:val="00C94A42"/>
    <w:rsid w:val="00C94CBB"/>
    <w:rsid w:val="00C94F62"/>
    <w:rsid w:val="00C94FBB"/>
    <w:rsid w:val="00C95086"/>
    <w:rsid w:val="00C9523C"/>
    <w:rsid w:val="00C95304"/>
    <w:rsid w:val="00C9549C"/>
    <w:rsid w:val="00C95701"/>
    <w:rsid w:val="00C95852"/>
    <w:rsid w:val="00C95854"/>
    <w:rsid w:val="00C95BF2"/>
    <w:rsid w:val="00C95EFF"/>
    <w:rsid w:val="00C95FD2"/>
    <w:rsid w:val="00C9634A"/>
    <w:rsid w:val="00C964CC"/>
    <w:rsid w:val="00C96912"/>
    <w:rsid w:val="00C96CA2"/>
    <w:rsid w:val="00C96D2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56F"/>
    <w:rsid w:val="00CA0755"/>
    <w:rsid w:val="00CA07AD"/>
    <w:rsid w:val="00CA0DCF"/>
    <w:rsid w:val="00CA0FA0"/>
    <w:rsid w:val="00CA1057"/>
    <w:rsid w:val="00CA1882"/>
    <w:rsid w:val="00CA1C43"/>
    <w:rsid w:val="00CA1C73"/>
    <w:rsid w:val="00CA1D2E"/>
    <w:rsid w:val="00CA1E98"/>
    <w:rsid w:val="00CA1F40"/>
    <w:rsid w:val="00CA214C"/>
    <w:rsid w:val="00CA2214"/>
    <w:rsid w:val="00CA2241"/>
    <w:rsid w:val="00CA2430"/>
    <w:rsid w:val="00CA29A5"/>
    <w:rsid w:val="00CA2A8D"/>
    <w:rsid w:val="00CA2AAB"/>
    <w:rsid w:val="00CA2C21"/>
    <w:rsid w:val="00CA2C49"/>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4EC8"/>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6F8E"/>
    <w:rsid w:val="00CA762A"/>
    <w:rsid w:val="00CA7795"/>
    <w:rsid w:val="00CA7A10"/>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A2"/>
    <w:rsid w:val="00CB2EB3"/>
    <w:rsid w:val="00CB2ECC"/>
    <w:rsid w:val="00CB2F25"/>
    <w:rsid w:val="00CB317E"/>
    <w:rsid w:val="00CB326B"/>
    <w:rsid w:val="00CB32CD"/>
    <w:rsid w:val="00CB3309"/>
    <w:rsid w:val="00CB3447"/>
    <w:rsid w:val="00CB35A8"/>
    <w:rsid w:val="00CB3783"/>
    <w:rsid w:val="00CB37C1"/>
    <w:rsid w:val="00CB3DD0"/>
    <w:rsid w:val="00CB42FE"/>
    <w:rsid w:val="00CB43A5"/>
    <w:rsid w:val="00CB4516"/>
    <w:rsid w:val="00CB4581"/>
    <w:rsid w:val="00CB4A0E"/>
    <w:rsid w:val="00CB4C7E"/>
    <w:rsid w:val="00CB512D"/>
    <w:rsid w:val="00CB5700"/>
    <w:rsid w:val="00CB5705"/>
    <w:rsid w:val="00CB573A"/>
    <w:rsid w:val="00CB5848"/>
    <w:rsid w:val="00CB5B1E"/>
    <w:rsid w:val="00CB5DBD"/>
    <w:rsid w:val="00CB5EB6"/>
    <w:rsid w:val="00CB6232"/>
    <w:rsid w:val="00CB624D"/>
    <w:rsid w:val="00CB63CD"/>
    <w:rsid w:val="00CB658D"/>
    <w:rsid w:val="00CB6878"/>
    <w:rsid w:val="00CB6A9A"/>
    <w:rsid w:val="00CB6B0C"/>
    <w:rsid w:val="00CB6BF3"/>
    <w:rsid w:val="00CB6EA7"/>
    <w:rsid w:val="00CB6ED6"/>
    <w:rsid w:val="00CB71FF"/>
    <w:rsid w:val="00CB740B"/>
    <w:rsid w:val="00CB76C1"/>
    <w:rsid w:val="00CB787A"/>
    <w:rsid w:val="00CB78C9"/>
    <w:rsid w:val="00CB7939"/>
    <w:rsid w:val="00CB7970"/>
    <w:rsid w:val="00CB7C63"/>
    <w:rsid w:val="00CB7CFB"/>
    <w:rsid w:val="00CC00E0"/>
    <w:rsid w:val="00CC04C9"/>
    <w:rsid w:val="00CC0500"/>
    <w:rsid w:val="00CC063F"/>
    <w:rsid w:val="00CC0665"/>
    <w:rsid w:val="00CC0C4A"/>
    <w:rsid w:val="00CC0E40"/>
    <w:rsid w:val="00CC0EA6"/>
    <w:rsid w:val="00CC0F6A"/>
    <w:rsid w:val="00CC0FF3"/>
    <w:rsid w:val="00CC10EB"/>
    <w:rsid w:val="00CC1133"/>
    <w:rsid w:val="00CC11A7"/>
    <w:rsid w:val="00CC1450"/>
    <w:rsid w:val="00CC145B"/>
    <w:rsid w:val="00CC14AE"/>
    <w:rsid w:val="00CC17F0"/>
    <w:rsid w:val="00CC1853"/>
    <w:rsid w:val="00CC18EF"/>
    <w:rsid w:val="00CC1B91"/>
    <w:rsid w:val="00CC1D11"/>
    <w:rsid w:val="00CC1D4C"/>
    <w:rsid w:val="00CC1FAE"/>
    <w:rsid w:val="00CC2119"/>
    <w:rsid w:val="00CC2202"/>
    <w:rsid w:val="00CC25D7"/>
    <w:rsid w:val="00CC2663"/>
    <w:rsid w:val="00CC2679"/>
    <w:rsid w:val="00CC2D7B"/>
    <w:rsid w:val="00CC2E90"/>
    <w:rsid w:val="00CC304D"/>
    <w:rsid w:val="00CC30D7"/>
    <w:rsid w:val="00CC3468"/>
    <w:rsid w:val="00CC35F0"/>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3E"/>
    <w:rsid w:val="00CC5EF4"/>
    <w:rsid w:val="00CC6143"/>
    <w:rsid w:val="00CC6293"/>
    <w:rsid w:val="00CC62D5"/>
    <w:rsid w:val="00CC66A3"/>
    <w:rsid w:val="00CC66C8"/>
    <w:rsid w:val="00CC6842"/>
    <w:rsid w:val="00CC699A"/>
    <w:rsid w:val="00CC6A48"/>
    <w:rsid w:val="00CC6BD0"/>
    <w:rsid w:val="00CC6C80"/>
    <w:rsid w:val="00CC6D48"/>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388"/>
    <w:rsid w:val="00CD1442"/>
    <w:rsid w:val="00CD1BEC"/>
    <w:rsid w:val="00CD1C0B"/>
    <w:rsid w:val="00CD1CE7"/>
    <w:rsid w:val="00CD1ED5"/>
    <w:rsid w:val="00CD1FED"/>
    <w:rsid w:val="00CD20C8"/>
    <w:rsid w:val="00CD2159"/>
    <w:rsid w:val="00CD22DB"/>
    <w:rsid w:val="00CD232D"/>
    <w:rsid w:val="00CD239A"/>
    <w:rsid w:val="00CD2659"/>
    <w:rsid w:val="00CD26CC"/>
    <w:rsid w:val="00CD2738"/>
    <w:rsid w:val="00CD2761"/>
    <w:rsid w:val="00CD29FD"/>
    <w:rsid w:val="00CD2AB8"/>
    <w:rsid w:val="00CD2E23"/>
    <w:rsid w:val="00CD2F10"/>
    <w:rsid w:val="00CD2F9D"/>
    <w:rsid w:val="00CD3894"/>
    <w:rsid w:val="00CD3AAE"/>
    <w:rsid w:val="00CD3BF0"/>
    <w:rsid w:val="00CD3DD5"/>
    <w:rsid w:val="00CD4001"/>
    <w:rsid w:val="00CD4297"/>
    <w:rsid w:val="00CD4747"/>
    <w:rsid w:val="00CD48B5"/>
    <w:rsid w:val="00CD4B2F"/>
    <w:rsid w:val="00CD4B96"/>
    <w:rsid w:val="00CD4E98"/>
    <w:rsid w:val="00CD4EBA"/>
    <w:rsid w:val="00CD4F9C"/>
    <w:rsid w:val="00CD5002"/>
    <w:rsid w:val="00CD5142"/>
    <w:rsid w:val="00CD5205"/>
    <w:rsid w:val="00CD5291"/>
    <w:rsid w:val="00CD52D9"/>
    <w:rsid w:val="00CD54CE"/>
    <w:rsid w:val="00CD5512"/>
    <w:rsid w:val="00CD55A9"/>
    <w:rsid w:val="00CD5742"/>
    <w:rsid w:val="00CD58A7"/>
    <w:rsid w:val="00CD58D4"/>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CE"/>
    <w:rsid w:val="00CD7765"/>
    <w:rsid w:val="00CD7775"/>
    <w:rsid w:val="00CD7786"/>
    <w:rsid w:val="00CD7810"/>
    <w:rsid w:val="00CD7857"/>
    <w:rsid w:val="00CD7978"/>
    <w:rsid w:val="00CD7B01"/>
    <w:rsid w:val="00CD7C9D"/>
    <w:rsid w:val="00CD7D15"/>
    <w:rsid w:val="00CD7FBF"/>
    <w:rsid w:val="00CE000D"/>
    <w:rsid w:val="00CE0109"/>
    <w:rsid w:val="00CE0884"/>
    <w:rsid w:val="00CE0987"/>
    <w:rsid w:val="00CE0AF0"/>
    <w:rsid w:val="00CE0CBB"/>
    <w:rsid w:val="00CE0D2D"/>
    <w:rsid w:val="00CE0D8C"/>
    <w:rsid w:val="00CE0F08"/>
    <w:rsid w:val="00CE10CD"/>
    <w:rsid w:val="00CE12E0"/>
    <w:rsid w:val="00CE1346"/>
    <w:rsid w:val="00CE171D"/>
    <w:rsid w:val="00CE1B22"/>
    <w:rsid w:val="00CE1E19"/>
    <w:rsid w:val="00CE1FC5"/>
    <w:rsid w:val="00CE2229"/>
    <w:rsid w:val="00CE22F5"/>
    <w:rsid w:val="00CE231E"/>
    <w:rsid w:val="00CE2375"/>
    <w:rsid w:val="00CE2637"/>
    <w:rsid w:val="00CE2660"/>
    <w:rsid w:val="00CE267D"/>
    <w:rsid w:val="00CE2683"/>
    <w:rsid w:val="00CE271B"/>
    <w:rsid w:val="00CE27E2"/>
    <w:rsid w:val="00CE2D75"/>
    <w:rsid w:val="00CE2DD9"/>
    <w:rsid w:val="00CE2ECA"/>
    <w:rsid w:val="00CE2FCA"/>
    <w:rsid w:val="00CE30DF"/>
    <w:rsid w:val="00CE312D"/>
    <w:rsid w:val="00CE3405"/>
    <w:rsid w:val="00CE3758"/>
    <w:rsid w:val="00CE3B3D"/>
    <w:rsid w:val="00CE3BD7"/>
    <w:rsid w:val="00CE3C26"/>
    <w:rsid w:val="00CE3C58"/>
    <w:rsid w:val="00CE4052"/>
    <w:rsid w:val="00CE410B"/>
    <w:rsid w:val="00CE415D"/>
    <w:rsid w:val="00CE434E"/>
    <w:rsid w:val="00CE43DF"/>
    <w:rsid w:val="00CE46E5"/>
    <w:rsid w:val="00CE4838"/>
    <w:rsid w:val="00CE485A"/>
    <w:rsid w:val="00CE4DB6"/>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6DFA"/>
    <w:rsid w:val="00CE7012"/>
    <w:rsid w:val="00CE71F9"/>
    <w:rsid w:val="00CE72C9"/>
    <w:rsid w:val="00CE72E1"/>
    <w:rsid w:val="00CE741F"/>
    <w:rsid w:val="00CE75E6"/>
    <w:rsid w:val="00CE78AE"/>
    <w:rsid w:val="00CE7A14"/>
    <w:rsid w:val="00CE7DFA"/>
    <w:rsid w:val="00CE7E62"/>
    <w:rsid w:val="00CF0157"/>
    <w:rsid w:val="00CF0276"/>
    <w:rsid w:val="00CF0409"/>
    <w:rsid w:val="00CF0972"/>
    <w:rsid w:val="00CF09A9"/>
    <w:rsid w:val="00CF0B7E"/>
    <w:rsid w:val="00CF0BD4"/>
    <w:rsid w:val="00CF0FC9"/>
    <w:rsid w:val="00CF1071"/>
    <w:rsid w:val="00CF11AF"/>
    <w:rsid w:val="00CF12B6"/>
    <w:rsid w:val="00CF1654"/>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3D61"/>
    <w:rsid w:val="00CF4247"/>
    <w:rsid w:val="00CF4252"/>
    <w:rsid w:val="00CF4958"/>
    <w:rsid w:val="00CF4B09"/>
    <w:rsid w:val="00CF4D08"/>
    <w:rsid w:val="00CF4D32"/>
    <w:rsid w:val="00CF522B"/>
    <w:rsid w:val="00CF5263"/>
    <w:rsid w:val="00CF5402"/>
    <w:rsid w:val="00CF56EF"/>
    <w:rsid w:val="00CF5E37"/>
    <w:rsid w:val="00CF5EC9"/>
    <w:rsid w:val="00CF6067"/>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B83"/>
    <w:rsid w:val="00CF7C21"/>
    <w:rsid w:val="00CF7CD7"/>
    <w:rsid w:val="00CF7D35"/>
    <w:rsid w:val="00CF7EDE"/>
    <w:rsid w:val="00CF7EF0"/>
    <w:rsid w:val="00D004D9"/>
    <w:rsid w:val="00D004FA"/>
    <w:rsid w:val="00D006B1"/>
    <w:rsid w:val="00D00736"/>
    <w:rsid w:val="00D008A7"/>
    <w:rsid w:val="00D0094E"/>
    <w:rsid w:val="00D00972"/>
    <w:rsid w:val="00D009A6"/>
    <w:rsid w:val="00D00F3F"/>
    <w:rsid w:val="00D00F97"/>
    <w:rsid w:val="00D00FB5"/>
    <w:rsid w:val="00D01302"/>
    <w:rsid w:val="00D0136A"/>
    <w:rsid w:val="00D0140A"/>
    <w:rsid w:val="00D014D0"/>
    <w:rsid w:val="00D01B21"/>
    <w:rsid w:val="00D01C34"/>
    <w:rsid w:val="00D01CCE"/>
    <w:rsid w:val="00D01E2F"/>
    <w:rsid w:val="00D02129"/>
    <w:rsid w:val="00D02215"/>
    <w:rsid w:val="00D022D4"/>
    <w:rsid w:val="00D02379"/>
    <w:rsid w:val="00D0268D"/>
    <w:rsid w:val="00D0279E"/>
    <w:rsid w:val="00D028CB"/>
    <w:rsid w:val="00D029E1"/>
    <w:rsid w:val="00D02B2B"/>
    <w:rsid w:val="00D02F07"/>
    <w:rsid w:val="00D03102"/>
    <w:rsid w:val="00D032A2"/>
    <w:rsid w:val="00D0340E"/>
    <w:rsid w:val="00D0341C"/>
    <w:rsid w:val="00D03619"/>
    <w:rsid w:val="00D03727"/>
    <w:rsid w:val="00D0378A"/>
    <w:rsid w:val="00D03993"/>
    <w:rsid w:val="00D03D47"/>
    <w:rsid w:val="00D04179"/>
    <w:rsid w:val="00D04361"/>
    <w:rsid w:val="00D044DD"/>
    <w:rsid w:val="00D04705"/>
    <w:rsid w:val="00D04E20"/>
    <w:rsid w:val="00D04F29"/>
    <w:rsid w:val="00D05132"/>
    <w:rsid w:val="00D0519E"/>
    <w:rsid w:val="00D051EA"/>
    <w:rsid w:val="00D0573E"/>
    <w:rsid w:val="00D05750"/>
    <w:rsid w:val="00D05824"/>
    <w:rsid w:val="00D05946"/>
    <w:rsid w:val="00D05992"/>
    <w:rsid w:val="00D05DBA"/>
    <w:rsid w:val="00D05DF6"/>
    <w:rsid w:val="00D05EA9"/>
    <w:rsid w:val="00D05FB3"/>
    <w:rsid w:val="00D063D5"/>
    <w:rsid w:val="00D0646C"/>
    <w:rsid w:val="00D06495"/>
    <w:rsid w:val="00D064CD"/>
    <w:rsid w:val="00D06511"/>
    <w:rsid w:val="00D06B9E"/>
    <w:rsid w:val="00D06C43"/>
    <w:rsid w:val="00D06CAE"/>
    <w:rsid w:val="00D06D95"/>
    <w:rsid w:val="00D06F8D"/>
    <w:rsid w:val="00D071F8"/>
    <w:rsid w:val="00D07252"/>
    <w:rsid w:val="00D073A6"/>
    <w:rsid w:val="00D0742D"/>
    <w:rsid w:val="00D074C0"/>
    <w:rsid w:val="00D074C7"/>
    <w:rsid w:val="00D074F4"/>
    <w:rsid w:val="00D0768A"/>
    <w:rsid w:val="00D0768F"/>
    <w:rsid w:val="00D07986"/>
    <w:rsid w:val="00D07AD9"/>
    <w:rsid w:val="00D07B01"/>
    <w:rsid w:val="00D07B8C"/>
    <w:rsid w:val="00D07CE1"/>
    <w:rsid w:val="00D07D50"/>
    <w:rsid w:val="00D10080"/>
    <w:rsid w:val="00D1026A"/>
    <w:rsid w:val="00D10496"/>
    <w:rsid w:val="00D104E3"/>
    <w:rsid w:val="00D105EE"/>
    <w:rsid w:val="00D10617"/>
    <w:rsid w:val="00D10668"/>
    <w:rsid w:val="00D107CF"/>
    <w:rsid w:val="00D10A12"/>
    <w:rsid w:val="00D10BB7"/>
    <w:rsid w:val="00D10D9B"/>
    <w:rsid w:val="00D1126D"/>
    <w:rsid w:val="00D112A9"/>
    <w:rsid w:val="00D1135B"/>
    <w:rsid w:val="00D11409"/>
    <w:rsid w:val="00D11631"/>
    <w:rsid w:val="00D11672"/>
    <w:rsid w:val="00D11917"/>
    <w:rsid w:val="00D11ADB"/>
    <w:rsid w:val="00D11B0B"/>
    <w:rsid w:val="00D11BEB"/>
    <w:rsid w:val="00D11C01"/>
    <w:rsid w:val="00D11C17"/>
    <w:rsid w:val="00D11F54"/>
    <w:rsid w:val="00D11FC3"/>
    <w:rsid w:val="00D12106"/>
    <w:rsid w:val="00D12293"/>
    <w:rsid w:val="00D1283A"/>
    <w:rsid w:val="00D12A00"/>
    <w:rsid w:val="00D12A62"/>
    <w:rsid w:val="00D12AD9"/>
    <w:rsid w:val="00D12AE3"/>
    <w:rsid w:val="00D12EA1"/>
    <w:rsid w:val="00D133BB"/>
    <w:rsid w:val="00D1347C"/>
    <w:rsid w:val="00D1360E"/>
    <w:rsid w:val="00D13C9C"/>
    <w:rsid w:val="00D13D0F"/>
    <w:rsid w:val="00D13EC6"/>
    <w:rsid w:val="00D13F94"/>
    <w:rsid w:val="00D14236"/>
    <w:rsid w:val="00D142DD"/>
    <w:rsid w:val="00D1447D"/>
    <w:rsid w:val="00D14553"/>
    <w:rsid w:val="00D1466A"/>
    <w:rsid w:val="00D14698"/>
    <w:rsid w:val="00D148F6"/>
    <w:rsid w:val="00D14C11"/>
    <w:rsid w:val="00D14D1A"/>
    <w:rsid w:val="00D14DB1"/>
    <w:rsid w:val="00D14E59"/>
    <w:rsid w:val="00D150A1"/>
    <w:rsid w:val="00D15352"/>
    <w:rsid w:val="00D15388"/>
    <w:rsid w:val="00D15658"/>
    <w:rsid w:val="00D15691"/>
    <w:rsid w:val="00D156F2"/>
    <w:rsid w:val="00D1576F"/>
    <w:rsid w:val="00D15877"/>
    <w:rsid w:val="00D15A10"/>
    <w:rsid w:val="00D15C8B"/>
    <w:rsid w:val="00D15F43"/>
    <w:rsid w:val="00D15FCD"/>
    <w:rsid w:val="00D1609E"/>
    <w:rsid w:val="00D161E1"/>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84C"/>
    <w:rsid w:val="00D17994"/>
    <w:rsid w:val="00D17B0D"/>
    <w:rsid w:val="00D17B21"/>
    <w:rsid w:val="00D17D44"/>
    <w:rsid w:val="00D20270"/>
    <w:rsid w:val="00D20328"/>
    <w:rsid w:val="00D205FB"/>
    <w:rsid w:val="00D20655"/>
    <w:rsid w:val="00D20656"/>
    <w:rsid w:val="00D20684"/>
    <w:rsid w:val="00D208DF"/>
    <w:rsid w:val="00D20A80"/>
    <w:rsid w:val="00D20A91"/>
    <w:rsid w:val="00D20B62"/>
    <w:rsid w:val="00D20B8B"/>
    <w:rsid w:val="00D20C21"/>
    <w:rsid w:val="00D213D7"/>
    <w:rsid w:val="00D214DB"/>
    <w:rsid w:val="00D2162C"/>
    <w:rsid w:val="00D217F4"/>
    <w:rsid w:val="00D21A3C"/>
    <w:rsid w:val="00D21BB9"/>
    <w:rsid w:val="00D21C59"/>
    <w:rsid w:val="00D21CE5"/>
    <w:rsid w:val="00D21EA5"/>
    <w:rsid w:val="00D21EF1"/>
    <w:rsid w:val="00D22AB3"/>
    <w:rsid w:val="00D22E4F"/>
    <w:rsid w:val="00D22F34"/>
    <w:rsid w:val="00D22FA9"/>
    <w:rsid w:val="00D231A5"/>
    <w:rsid w:val="00D231D7"/>
    <w:rsid w:val="00D23254"/>
    <w:rsid w:val="00D233F1"/>
    <w:rsid w:val="00D237FE"/>
    <w:rsid w:val="00D23848"/>
    <w:rsid w:val="00D23910"/>
    <w:rsid w:val="00D23B34"/>
    <w:rsid w:val="00D23B95"/>
    <w:rsid w:val="00D23B9F"/>
    <w:rsid w:val="00D23F5E"/>
    <w:rsid w:val="00D23FF0"/>
    <w:rsid w:val="00D240E9"/>
    <w:rsid w:val="00D241BF"/>
    <w:rsid w:val="00D241FE"/>
    <w:rsid w:val="00D242DA"/>
    <w:rsid w:val="00D24433"/>
    <w:rsid w:val="00D249D1"/>
    <w:rsid w:val="00D24A9A"/>
    <w:rsid w:val="00D24AAA"/>
    <w:rsid w:val="00D24DC6"/>
    <w:rsid w:val="00D24F36"/>
    <w:rsid w:val="00D251DC"/>
    <w:rsid w:val="00D252CF"/>
    <w:rsid w:val="00D252EE"/>
    <w:rsid w:val="00D256F8"/>
    <w:rsid w:val="00D2591A"/>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DF8"/>
    <w:rsid w:val="00D27F60"/>
    <w:rsid w:val="00D27F88"/>
    <w:rsid w:val="00D302FD"/>
    <w:rsid w:val="00D30318"/>
    <w:rsid w:val="00D3038A"/>
    <w:rsid w:val="00D30414"/>
    <w:rsid w:val="00D3063A"/>
    <w:rsid w:val="00D3098D"/>
    <w:rsid w:val="00D30D47"/>
    <w:rsid w:val="00D30E03"/>
    <w:rsid w:val="00D30FA6"/>
    <w:rsid w:val="00D31146"/>
    <w:rsid w:val="00D311D5"/>
    <w:rsid w:val="00D311E0"/>
    <w:rsid w:val="00D312FC"/>
    <w:rsid w:val="00D31479"/>
    <w:rsid w:val="00D314B4"/>
    <w:rsid w:val="00D315CD"/>
    <w:rsid w:val="00D31678"/>
    <w:rsid w:val="00D3185B"/>
    <w:rsid w:val="00D31A02"/>
    <w:rsid w:val="00D32593"/>
    <w:rsid w:val="00D326BF"/>
    <w:rsid w:val="00D327FC"/>
    <w:rsid w:val="00D32893"/>
    <w:rsid w:val="00D328C6"/>
    <w:rsid w:val="00D32A65"/>
    <w:rsid w:val="00D32B16"/>
    <w:rsid w:val="00D32B1B"/>
    <w:rsid w:val="00D32CFE"/>
    <w:rsid w:val="00D32D82"/>
    <w:rsid w:val="00D32DC7"/>
    <w:rsid w:val="00D32E08"/>
    <w:rsid w:val="00D32E8A"/>
    <w:rsid w:val="00D32F3D"/>
    <w:rsid w:val="00D3323C"/>
    <w:rsid w:val="00D333FD"/>
    <w:rsid w:val="00D33456"/>
    <w:rsid w:val="00D334EA"/>
    <w:rsid w:val="00D3396F"/>
    <w:rsid w:val="00D33992"/>
    <w:rsid w:val="00D33BF6"/>
    <w:rsid w:val="00D33CAB"/>
    <w:rsid w:val="00D33CD9"/>
    <w:rsid w:val="00D33D12"/>
    <w:rsid w:val="00D33D4D"/>
    <w:rsid w:val="00D33EF6"/>
    <w:rsid w:val="00D33F39"/>
    <w:rsid w:val="00D34257"/>
    <w:rsid w:val="00D3433B"/>
    <w:rsid w:val="00D343D6"/>
    <w:rsid w:val="00D343EC"/>
    <w:rsid w:val="00D34567"/>
    <w:rsid w:val="00D34763"/>
    <w:rsid w:val="00D34839"/>
    <w:rsid w:val="00D34A0B"/>
    <w:rsid w:val="00D34D54"/>
    <w:rsid w:val="00D34E85"/>
    <w:rsid w:val="00D34FBA"/>
    <w:rsid w:val="00D34FBD"/>
    <w:rsid w:val="00D3529B"/>
    <w:rsid w:val="00D3576D"/>
    <w:rsid w:val="00D358CF"/>
    <w:rsid w:val="00D359AF"/>
    <w:rsid w:val="00D35A36"/>
    <w:rsid w:val="00D35AD5"/>
    <w:rsid w:val="00D36234"/>
    <w:rsid w:val="00D36371"/>
    <w:rsid w:val="00D36449"/>
    <w:rsid w:val="00D367F8"/>
    <w:rsid w:val="00D36B6F"/>
    <w:rsid w:val="00D36C95"/>
    <w:rsid w:val="00D36EE9"/>
    <w:rsid w:val="00D3718F"/>
    <w:rsid w:val="00D3720A"/>
    <w:rsid w:val="00D376FE"/>
    <w:rsid w:val="00D3785A"/>
    <w:rsid w:val="00D37BDC"/>
    <w:rsid w:val="00D37CBC"/>
    <w:rsid w:val="00D37EF1"/>
    <w:rsid w:val="00D37EF5"/>
    <w:rsid w:val="00D401E7"/>
    <w:rsid w:val="00D4024F"/>
    <w:rsid w:val="00D4034A"/>
    <w:rsid w:val="00D4038B"/>
    <w:rsid w:val="00D403C0"/>
    <w:rsid w:val="00D405B8"/>
    <w:rsid w:val="00D4069A"/>
    <w:rsid w:val="00D40769"/>
    <w:rsid w:val="00D409B0"/>
    <w:rsid w:val="00D40DE5"/>
    <w:rsid w:val="00D410E4"/>
    <w:rsid w:val="00D411B9"/>
    <w:rsid w:val="00D412D6"/>
    <w:rsid w:val="00D4134F"/>
    <w:rsid w:val="00D415A3"/>
    <w:rsid w:val="00D416B0"/>
    <w:rsid w:val="00D419D3"/>
    <w:rsid w:val="00D41A2C"/>
    <w:rsid w:val="00D41B12"/>
    <w:rsid w:val="00D41B79"/>
    <w:rsid w:val="00D41C9B"/>
    <w:rsid w:val="00D41FB3"/>
    <w:rsid w:val="00D4209D"/>
    <w:rsid w:val="00D42159"/>
    <w:rsid w:val="00D42394"/>
    <w:rsid w:val="00D423A7"/>
    <w:rsid w:val="00D42687"/>
    <w:rsid w:val="00D428C7"/>
    <w:rsid w:val="00D42A1A"/>
    <w:rsid w:val="00D42AF8"/>
    <w:rsid w:val="00D42BF3"/>
    <w:rsid w:val="00D42C3A"/>
    <w:rsid w:val="00D42D95"/>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95F"/>
    <w:rsid w:val="00D45C58"/>
    <w:rsid w:val="00D45DB7"/>
    <w:rsid w:val="00D45DF3"/>
    <w:rsid w:val="00D45E49"/>
    <w:rsid w:val="00D45E55"/>
    <w:rsid w:val="00D45F6D"/>
    <w:rsid w:val="00D46174"/>
    <w:rsid w:val="00D4634C"/>
    <w:rsid w:val="00D463FE"/>
    <w:rsid w:val="00D466E9"/>
    <w:rsid w:val="00D466FB"/>
    <w:rsid w:val="00D46991"/>
    <w:rsid w:val="00D46DFE"/>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0E03"/>
    <w:rsid w:val="00D5112F"/>
    <w:rsid w:val="00D51150"/>
    <w:rsid w:val="00D51538"/>
    <w:rsid w:val="00D51615"/>
    <w:rsid w:val="00D51696"/>
    <w:rsid w:val="00D5199B"/>
    <w:rsid w:val="00D51A4F"/>
    <w:rsid w:val="00D51A88"/>
    <w:rsid w:val="00D51CAC"/>
    <w:rsid w:val="00D51D12"/>
    <w:rsid w:val="00D51F9C"/>
    <w:rsid w:val="00D52089"/>
    <w:rsid w:val="00D52190"/>
    <w:rsid w:val="00D524AC"/>
    <w:rsid w:val="00D52522"/>
    <w:rsid w:val="00D5260E"/>
    <w:rsid w:val="00D5273D"/>
    <w:rsid w:val="00D5274F"/>
    <w:rsid w:val="00D53087"/>
    <w:rsid w:val="00D53123"/>
    <w:rsid w:val="00D53301"/>
    <w:rsid w:val="00D53476"/>
    <w:rsid w:val="00D5362B"/>
    <w:rsid w:val="00D53842"/>
    <w:rsid w:val="00D5389E"/>
    <w:rsid w:val="00D53C17"/>
    <w:rsid w:val="00D53E39"/>
    <w:rsid w:val="00D53E73"/>
    <w:rsid w:val="00D53F36"/>
    <w:rsid w:val="00D54118"/>
    <w:rsid w:val="00D546A7"/>
    <w:rsid w:val="00D54946"/>
    <w:rsid w:val="00D549ED"/>
    <w:rsid w:val="00D54BEA"/>
    <w:rsid w:val="00D54E3A"/>
    <w:rsid w:val="00D54EC2"/>
    <w:rsid w:val="00D54F87"/>
    <w:rsid w:val="00D55028"/>
    <w:rsid w:val="00D55072"/>
    <w:rsid w:val="00D55109"/>
    <w:rsid w:val="00D5517F"/>
    <w:rsid w:val="00D551B5"/>
    <w:rsid w:val="00D553CB"/>
    <w:rsid w:val="00D557C2"/>
    <w:rsid w:val="00D557E8"/>
    <w:rsid w:val="00D5584F"/>
    <w:rsid w:val="00D5586D"/>
    <w:rsid w:val="00D55AC9"/>
    <w:rsid w:val="00D55D1F"/>
    <w:rsid w:val="00D55E35"/>
    <w:rsid w:val="00D5603E"/>
    <w:rsid w:val="00D5619C"/>
    <w:rsid w:val="00D561F6"/>
    <w:rsid w:val="00D5638D"/>
    <w:rsid w:val="00D563BB"/>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2CD"/>
    <w:rsid w:val="00D61374"/>
    <w:rsid w:val="00D615D4"/>
    <w:rsid w:val="00D6168A"/>
    <w:rsid w:val="00D616A5"/>
    <w:rsid w:val="00D616BE"/>
    <w:rsid w:val="00D61878"/>
    <w:rsid w:val="00D6187C"/>
    <w:rsid w:val="00D619A4"/>
    <w:rsid w:val="00D61B37"/>
    <w:rsid w:val="00D61C3B"/>
    <w:rsid w:val="00D61FA1"/>
    <w:rsid w:val="00D61FD4"/>
    <w:rsid w:val="00D61FF0"/>
    <w:rsid w:val="00D6211D"/>
    <w:rsid w:val="00D621DB"/>
    <w:rsid w:val="00D629C2"/>
    <w:rsid w:val="00D62BCB"/>
    <w:rsid w:val="00D62C97"/>
    <w:rsid w:val="00D62D8F"/>
    <w:rsid w:val="00D62E7C"/>
    <w:rsid w:val="00D6315D"/>
    <w:rsid w:val="00D634E3"/>
    <w:rsid w:val="00D63517"/>
    <w:rsid w:val="00D6358D"/>
    <w:rsid w:val="00D6365C"/>
    <w:rsid w:val="00D6387F"/>
    <w:rsid w:val="00D63B5F"/>
    <w:rsid w:val="00D63B75"/>
    <w:rsid w:val="00D63BC9"/>
    <w:rsid w:val="00D63D14"/>
    <w:rsid w:val="00D63EBE"/>
    <w:rsid w:val="00D6407A"/>
    <w:rsid w:val="00D6416F"/>
    <w:rsid w:val="00D6446A"/>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4D"/>
    <w:rsid w:val="00D66D6C"/>
    <w:rsid w:val="00D66DD3"/>
    <w:rsid w:val="00D66E18"/>
    <w:rsid w:val="00D66E71"/>
    <w:rsid w:val="00D66FBF"/>
    <w:rsid w:val="00D66FF7"/>
    <w:rsid w:val="00D6734D"/>
    <w:rsid w:val="00D67774"/>
    <w:rsid w:val="00D6798D"/>
    <w:rsid w:val="00D679CF"/>
    <w:rsid w:val="00D679D3"/>
    <w:rsid w:val="00D67A68"/>
    <w:rsid w:val="00D67BA6"/>
    <w:rsid w:val="00D67C46"/>
    <w:rsid w:val="00D67F7E"/>
    <w:rsid w:val="00D7002E"/>
    <w:rsid w:val="00D7009F"/>
    <w:rsid w:val="00D700CE"/>
    <w:rsid w:val="00D701F7"/>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2D7A"/>
    <w:rsid w:val="00D73234"/>
    <w:rsid w:val="00D7356F"/>
    <w:rsid w:val="00D73587"/>
    <w:rsid w:val="00D73C86"/>
    <w:rsid w:val="00D73DC7"/>
    <w:rsid w:val="00D73EBB"/>
    <w:rsid w:val="00D73EBE"/>
    <w:rsid w:val="00D74022"/>
    <w:rsid w:val="00D74133"/>
    <w:rsid w:val="00D744B1"/>
    <w:rsid w:val="00D7475D"/>
    <w:rsid w:val="00D74D40"/>
    <w:rsid w:val="00D75097"/>
    <w:rsid w:val="00D751FB"/>
    <w:rsid w:val="00D754BC"/>
    <w:rsid w:val="00D754D6"/>
    <w:rsid w:val="00D75594"/>
    <w:rsid w:val="00D759EE"/>
    <w:rsid w:val="00D75CC4"/>
    <w:rsid w:val="00D75CFE"/>
    <w:rsid w:val="00D75F07"/>
    <w:rsid w:val="00D75F72"/>
    <w:rsid w:val="00D76185"/>
    <w:rsid w:val="00D761AA"/>
    <w:rsid w:val="00D761C6"/>
    <w:rsid w:val="00D76682"/>
    <w:rsid w:val="00D7672D"/>
    <w:rsid w:val="00D76786"/>
    <w:rsid w:val="00D76845"/>
    <w:rsid w:val="00D76FAE"/>
    <w:rsid w:val="00D771DB"/>
    <w:rsid w:val="00D7727B"/>
    <w:rsid w:val="00D772C2"/>
    <w:rsid w:val="00D77415"/>
    <w:rsid w:val="00D7750C"/>
    <w:rsid w:val="00D77669"/>
    <w:rsid w:val="00D777D7"/>
    <w:rsid w:val="00D777FE"/>
    <w:rsid w:val="00D77828"/>
    <w:rsid w:val="00D7783E"/>
    <w:rsid w:val="00D77B27"/>
    <w:rsid w:val="00D77F2E"/>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1"/>
    <w:rsid w:val="00D81A93"/>
    <w:rsid w:val="00D81BFB"/>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1EF"/>
    <w:rsid w:val="00D832C9"/>
    <w:rsid w:val="00D835DC"/>
    <w:rsid w:val="00D8362E"/>
    <w:rsid w:val="00D83AE9"/>
    <w:rsid w:val="00D83CC7"/>
    <w:rsid w:val="00D83D83"/>
    <w:rsid w:val="00D84109"/>
    <w:rsid w:val="00D84356"/>
    <w:rsid w:val="00D843FE"/>
    <w:rsid w:val="00D84443"/>
    <w:rsid w:val="00D844EA"/>
    <w:rsid w:val="00D84983"/>
    <w:rsid w:val="00D849B3"/>
    <w:rsid w:val="00D84AB2"/>
    <w:rsid w:val="00D84BC5"/>
    <w:rsid w:val="00D84F70"/>
    <w:rsid w:val="00D852E7"/>
    <w:rsid w:val="00D857B8"/>
    <w:rsid w:val="00D8593F"/>
    <w:rsid w:val="00D8595C"/>
    <w:rsid w:val="00D859D4"/>
    <w:rsid w:val="00D85A35"/>
    <w:rsid w:val="00D85ACE"/>
    <w:rsid w:val="00D85E4E"/>
    <w:rsid w:val="00D8621A"/>
    <w:rsid w:val="00D865AC"/>
    <w:rsid w:val="00D8676B"/>
    <w:rsid w:val="00D86814"/>
    <w:rsid w:val="00D86972"/>
    <w:rsid w:val="00D86A90"/>
    <w:rsid w:val="00D86ACF"/>
    <w:rsid w:val="00D86DD0"/>
    <w:rsid w:val="00D87175"/>
    <w:rsid w:val="00D872E7"/>
    <w:rsid w:val="00D8770A"/>
    <w:rsid w:val="00D87A30"/>
    <w:rsid w:val="00D87ABF"/>
    <w:rsid w:val="00D87CB2"/>
    <w:rsid w:val="00D87F61"/>
    <w:rsid w:val="00D87FBC"/>
    <w:rsid w:val="00D902AD"/>
    <w:rsid w:val="00D90570"/>
    <w:rsid w:val="00D90A18"/>
    <w:rsid w:val="00D90CD3"/>
    <w:rsid w:val="00D90D42"/>
    <w:rsid w:val="00D90DC9"/>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1E0"/>
    <w:rsid w:val="00D923DE"/>
    <w:rsid w:val="00D927A9"/>
    <w:rsid w:val="00D9292F"/>
    <w:rsid w:val="00D92B92"/>
    <w:rsid w:val="00D92C0B"/>
    <w:rsid w:val="00D92C29"/>
    <w:rsid w:val="00D92D51"/>
    <w:rsid w:val="00D92D9D"/>
    <w:rsid w:val="00D92DF5"/>
    <w:rsid w:val="00D92EC7"/>
    <w:rsid w:val="00D92EE2"/>
    <w:rsid w:val="00D93058"/>
    <w:rsid w:val="00D93095"/>
    <w:rsid w:val="00D93161"/>
    <w:rsid w:val="00D93357"/>
    <w:rsid w:val="00D936E2"/>
    <w:rsid w:val="00D936E5"/>
    <w:rsid w:val="00D938B6"/>
    <w:rsid w:val="00D93A34"/>
    <w:rsid w:val="00D93F28"/>
    <w:rsid w:val="00D9408B"/>
    <w:rsid w:val="00D94144"/>
    <w:rsid w:val="00D94207"/>
    <w:rsid w:val="00D942CB"/>
    <w:rsid w:val="00D9431A"/>
    <w:rsid w:val="00D94709"/>
    <w:rsid w:val="00D94855"/>
    <w:rsid w:val="00D9494E"/>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85"/>
    <w:rsid w:val="00D9683C"/>
    <w:rsid w:val="00D968DD"/>
    <w:rsid w:val="00D97205"/>
    <w:rsid w:val="00D973DF"/>
    <w:rsid w:val="00D97463"/>
    <w:rsid w:val="00D97689"/>
    <w:rsid w:val="00D9773B"/>
    <w:rsid w:val="00D97884"/>
    <w:rsid w:val="00D979BC"/>
    <w:rsid w:val="00D97B38"/>
    <w:rsid w:val="00D97BDF"/>
    <w:rsid w:val="00D97EDF"/>
    <w:rsid w:val="00DA00A5"/>
    <w:rsid w:val="00DA02BE"/>
    <w:rsid w:val="00DA045D"/>
    <w:rsid w:val="00DA0522"/>
    <w:rsid w:val="00DA08CC"/>
    <w:rsid w:val="00DA0A7F"/>
    <w:rsid w:val="00DA0AF4"/>
    <w:rsid w:val="00DA0C2F"/>
    <w:rsid w:val="00DA1170"/>
    <w:rsid w:val="00DA15B4"/>
    <w:rsid w:val="00DA15D3"/>
    <w:rsid w:val="00DA16EC"/>
    <w:rsid w:val="00DA1725"/>
    <w:rsid w:val="00DA17D7"/>
    <w:rsid w:val="00DA180C"/>
    <w:rsid w:val="00DA1828"/>
    <w:rsid w:val="00DA1B6B"/>
    <w:rsid w:val="00DA1C31"/>
    <w:rsid w:val="00DA1DA4"/>
    <w:rsid w:val="00DA1DD4"/>
    <w:rsid w:val="00DA20BC"/>
    <w:rsid w:val="00DA2529"/>
    <w:rsid w:val="00DA26F0"/>
    <w:rsid w:val="00DA2729"/>
    <w:rsid w:val="00DA2739"/>
    <w:rsid w:val="00DA2740"/>
    <w:rsid w:val="00DA28D2"/>
    <w:rsid w:val="00DA2924"/>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8A6"/>
    <w:rsid w:val="00DA4993"/>
    <w:rsid w:val="00DA49E9"/>
    <w:rsid w:val="00DA4B77"/>
    <w:rsid w:val="00DA4C02"/>
    <w:rsid w:val="00DA4CC0"/>
    <w:rsid w:val="00DA4D22"/>
    <w:rsid w:val="00DA4E69"/>
    <w:rsid w:val="00DA5076"/>
    <w:rsid w:val="00DA5103"/>
    <w:rsid w:val="00DA5111"/>
    <w:rsid w:val="00DA52ED"/>
    <w:rsid w:val="00DA533A"/>
    <w:rsid w:val="00DA5817"/>
    <w:rsid w:val="00DA59CF"/>
    <w:rsid w:val="00DA5A00"/>
    <w:rsid w:val="00DA5B5E"/>
    <w:rsid w:val="00DA5C03"/>
    <w:rsid w:val="00DA5F9C"/>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585"/>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7F6"/>
    <w:rsid w:val="00DB0C09"/>
    <w:rsid w:val="00DB0D37"/>
    <w:rsid w:val="00DB0E72"/>
    <w:rsid w:val="00DB0F40"/>
    <w:rsid w:val="00DB10A4"/>
    <w:rsid w:val="00DB10E7"/>
    <w:rsid w:val="00DB11F8"/>
    <w:rsid w:val="00DB1643"/>
    <w:rsid w:val="00DB18F8"/>
    <w:rsid w:val="00DB1CF9"/>
    <w:rsid w:val="00DB1EE5"/>
    <w:rsid w:val="00DB1EEC"/>
    <w:rsid w:val="00DB1F2A"/>
    <w:rsid w:val="00DB1F6D"/>
    <w:rsid w:val="00DB28E7"/>
    <w:rsid w:val="00DB28FC"/>
    <w:rsid w:val="00DB297F"/>
    <w:rsid w:val="00DB2AAF"/>
    <w:rsid w:val="00DB2D16"/>
    <w:rsid w:val="00DB2D95"/>
    <w:rsid w:val="00DB2E95"/>
    <w:rsid w:val="00DB2ED0"/>
    <w:rsid w:val="00DB304A"/>
    <w:rsid w:val="00DB3153"/>
    <w:rsid w:val="00DB317A"/>
    <w:rsid w:val="00DB31DA"/>
    <w:rsid w:val="00DB3315"/>
    <w:rsid w:val="00DB3439"/>
    <w:rsid w:val="00DB3507"/>
    <w:rsid w:val="00DB364C"/>
    <w:rsid w:val="00DB39D9"/>
    <w:rsid w:val="00DB3A65"/>
    <w:rsid w:val="00DB3AC6"/>
    <w:rsid w:val="00DB3B09"/>
    <w:rsid w:val="00DB3B82"/>
    <w:rsid w:val="00DB3D10"/>
    <w:rsid w:val="00DB3E73"/>
    <w:rsid w:val="00DB3EC9"/>
    <w:rsid w:val="00DB4152"/>
    <w:rsid w:val="00DB429C"/>
    <w:rsid w:val="00DB435B"/>
    <w:rsid w:val="00DB485D"/>
    <w:rsid w:val="00DB4926"/>
    <w:rsid w:val="00DB498A"/>
    <w:rsid w:val="00DB4C66"/>
    <w:rsid w:val="00DB4C8E"/>
    <w:rsid w:val="00DB4FC8"/>
    <w:rsid w:val="00DB5056"/>
    <w:rsid w:val="00DB559B"/>
    <w:rsid w:val="00DB5874"/>
    <w:rsid w:val="00DB5DE1"/>
    <w:rsid w:val="00DB5F75"/>
    <w:rsid w:val="00DB62D0"/>
    <w:rsid w:val="00DB62D1"/>
    <w:rsid w:val="00DB62F1"/>
    <w:rsid w:val="00DB660B"/>
    <w:rsid w:val="00DB67E0"/>
    <w:rsid w:val="00DB6983"/>
    <w:rsid w:val="00DB6990"/>
    <w:rsid w:val="00DB6A60"/>
    <w:rsid w:val="00DB6BD2"/>
    <w:rsid w:val="00DB6CC8"/>
    <w:rsid w:val="00DB6E0B"/>
    <w:rsid w:val="00DB6EB0"/>
    <w:rsid w:val="00DB73EB"/>
    <w:rsid w:val="00DB769A"/>
    <w:rsid w:val="00DB799A"/>
    <w:rsid w:val="00DB7C3C"/>
    <w:rsid w:val="00DB7CE4"/>
    <w:rsid w:val="00DB7EA4"/>
    <w:rsid w:val="00DC0085"/>
    <w:rsid w:val="00DC00BF"/>
    <w:rsid w:val="00DC00ED"/>
    <w:rsid w:val="00DC01B1"/>
    <w:rsid w:val="00DC03CB"/>
    <w:rsid w:val="00DC07DB"/>
    <w:rsid w:val="00DC0A43"/>
    <w:rsid w:val="00DC0AD3"/>
    <w:rsid w:val="00DC0AD6"/>
    <w:rsid w:val="00DC0B48"/>
    <w:rsid w:val="00DC0CC4"/>
    <w:rsid w:val="00DC0E0B"/>
    <w:rsid w:val="00DC0EE3"/>
    <w:rsid w:val="00DC1056"/>
    <w:rsid w:val="00DC1082"/>
    <w:rsid w:val="00DC1183"/>
    <w:rsid w:val="00DC11B1"/>
    <w:rsid w:val="00DC1272"/>
    <w:rsid w:val="00DC1327"/>
    <w:rsid w:val="00DC1350"/>
    <w:rsid w:val="00DC1650"/>
    <w:rsid w:val="00DC1BBF"/>
    <w:rsid w:val="00DC1E35"/>
    <w:rsid w:val="00DC1F1D"/>
    <w:rsid w:val="00DC2242"/>
    <w:rsid w:val="00DC2497"/>
    <w:rsid w:val="00DC25FE"/>
    <w:rsid w:val="00DC278C"/>
    <w:rsid w:val="00DC29E3"/>
    <w:rsid w:val="00DC2A35"/>
    <w:rsid w:val="00DC2B13"/>
    <w:rsid w:val="00DC2BEB"/>
    <w:rsid w:val="00DC2C0D"/>
    <w:rsid w:val="00DC2CB6"/>
    <w:rsid w:val="00DC2D2E"/>
    <w:rsid w:val="00DC2E3C"/>
    <w:rsid w:val="00DC31AD"/>
    <w:rsid w:val="00DC3237"/>
    <w:rsid w:val="00DC35F3"/>
    <w:rsid w:val="00DC3A92"/>
    <w:rsid w:val="00DC40F4"/>
    <w:rsid w:val="00DC4174"/>
    <w:rsid w:val="00DC41A4"/>
    <w:rsid w:val="00DC4641"/>
    <w:rsid w:val="00DC4688"/>
    <w:rsid w:val="00DC46DE"/>
    <w:rsid w:val="00DC48E5"/>
    <w:rsid w:val="00DC4B47"/>
    <w:rsid w:val="00DC4BBB"/>
    <w:rsid w:val="00DC50E1"/>
    <w:rsid w:val="00DC50FD"/>
    <w:rsid w:val="00DC540A"/>
    <w:rsid w:val="00DC5635"/>
    <w:rsid w:val="00DC5672"/>
    <w:rsid w:val="00DC5D91"/>
    <w:rsid w:val="00DC60A2"/>
    <w:rsid w:val="00DC6203"/>
    <w:rsid w:val="00DC6265"/>
    <w:rsid w:val="00DC658A"/>
    <w:rsid w:val="00DC6600"/>
    <w:rsid w:val="00DC67BD"/>
    <w:rsid w:val="00DC6924"/>
    <w:rsid w:val="00DC6AD2"/>
    <w:rsid w:val="00DC6B04"/>
    <w:rsid w:val="00DC6C57"/>
    <w:rsid w:val="00DC71DA"/>
    <w:rsid w:val="00DC71F2"/>
    <w:rsid w:val="00DC7459"/>
    <w:rsid w:val="00DC7937"/>
    <w:rsid w:val="00DC7A2E"/>
    <w:rsid w:val="00DC7B03"/>
    <w:rsid w:val="00DC7F04"/>
    <w:rsid w:val="00DC7F12"/>
    <w:rsid w:val="00DD0240"/>
    <w:rsid w:val="00DD02A7"/>
    <w:rsid w:val="00DD0494"/>
    <w:rsid w:val="00DD082A"/>
    <w:rsid w:val="00DD0CA2"/>
    <w:rsid w:val="00DD1045"/>
    <w:rsid w:val="00DD1115"/>
    <w:rsid w:val="00DD1128"/>
    <w:rsid w:val="00DD137F"/>
    <w:rsid w:val="00DD13C7"/>
    <w:rsid w:val="00DD1960"/>
    <w:rsid w:val="00DD1B5D"/>
    <w:rsid w:val="00DD1D4F"/>
    <w:rsid w:val="00DD1FDD"/>
    <w:rsid w:val="00DD2025"/>
    <w:rsid w:val="00DD216D"/>
    <w:rsid w:val="00DD22EA"/>
    <w:rsid w:val="00DD23A0"/>
    <w:rsid w:val="00DD23BC"/>
    <w:rsid w:val="00DD2448"/>
    <w:rsid w:val="00DD24DF"/>
    <w:rsid w:val="00DD2577"/>
    <w:rsid w:val="00DD2586"/>
    <w:rsid w:val="00DD279A"/>
    <w:rsid w:val="00DD2935"/>
    <w:rsid w:val="00DD2978"/>
    <w:rsid w:val="00DD2A5E"/>
    <w:rsid w:val="00DD2C4E"/>
    <w:rsid w:val="00DD2DFB"/>
    <w:rsid w:val="00DD306E"/>
    <w:rsid w:val="00DD335C"/>
    <w:rsid w:val="00DD36C0"/>
    <w:rsid w:val="00DD3711"/>
    <w:rsid w:val="00DD3898"/>
    <w:rsid w:val="00DD3A12"/>
    <w:rsid w:val="00DD3EF5"/>
    <w:rsid w:val="00DD3F67"/>
    <w:rsid w:val="00DD45BF"/>
    <w:rsid w:val="00DD4611"/>
    <w:rsid w:val="00DD464A"/>
    <w:rsid w:val="00DD48DA"/>
    <w:rsid w:val="00DD4AA0"/>
    <w:rsid w:val="00DD4D4B"/>
    <w:rsid w:val="00DD4ED0"/>
    <w:rsid w:val="00DD53FA"/>
    <w:rsid w:val="00DD5407"/>
    <w:rsid w:val="00DD5525"/>
    <w:rsid w:val="00DD5527"/>
    <w:rsid w:val="00DD56C3"/>
    <w:rsid w:val="00DD5B8E"/>
    <w:rsid w:val="00DD5DA0"/>
    <w:rsid w:val="00DD5F42"/>
    <w:rsid w:val="00DD5FA3"/>
    <w:rsid w:val="00DD6059"/>
    <w:rsid w:val="00DD60D8"/>
    <w:rsid w:val="00DD60EA"/>
    <w:rsid w:val="00DD617B"/>
    <w:rsid w:val="00DD657F"/>
    <w:rsid w:val="00DD68E4"/>
    <w:rsid w:val="00DD68E9"/>
    <w:rsid w:val="00DD6D79"/>
    <w:rsid w:val="00DD7036"/>
    <w:rsid w:val="00DD739B"/>
    <w:rsid w:val="00DD776C"/>
    <w:rsid w:val="00DD7BF8"/>
    <w:rsid w:val="00DD7D2F"/>
    <w:rsid w:val="00DE0155"/>
    <w:rsid w:val="00DE034C"/>
    <w:rsid w:val="00DE035D"/>
    <w:rsid w:val="00DE06CA"/>
    <w:rsid w:val="00DE0902"/>
    <w:rsid w:val="00DE09F1"/>
    <w:rsid w:val="00DE0B2C"/>
    <w:rsid w:val="00DE0C50"/>
    <w:rsid w:val="00DE0E59"/>
    <w:rsid w:val="00DE0F6C"/>
    <w:rsid w:val="00DE1185"/>
    <w:rsid w:val="00DE1663"/>
    <w:rsid w:val="00DE1747"/>
    <w:rsid w:val="00DE19D4"/>
    <w:rsid w:val="00DE1B46"/>
    <w:rsid w:val="00DE1EB6"/>
    <w:rsid w:val="00DE1FF6"/>
    <w:rsid w:val="00DE219B"/>
    <w:rsid w:val="00DE23F9"/>
    <w:rsid w:val="00DE27B9"/>
    <w:rsid w:val="00DE27BE"/>
    <w:rsid w:val="00DE28AE"/>
    <w:rsid w:val="00DE2908"/>
    <w:rsid w:val="00DE2BAA"/>
    <w:rsid w:val="00DE2D74"/>
    <w:rsid w:val="00DE2D78"/>
    <w:rsid w:val="00DE2DC6"/>
    <w:rsid w:val="00DE3042"/>
    <w:rsid w:val="00DE3129"/>
    <w:rsid w:val="00DE32DC"/>
    <w:rsid w:val="00DE33E8"/>
    <w:rsid w:val="00DE369C"/>
    <w:rsid w:val="00DE38A7"/>
    <w:rsid w:val="00DE394F"/>
    <w:rsid w:val="00DE39C1"/>
    <w:rsid w:val="00DE3A69"/>
    <w:rsid w:val="00DE3A77"/>
    <w:rsid w:val="00DE3A9D"/>
    <w:rsid w:val="00DE3B8E"/>
    <w:rsid w:val="00DE3B92"/>
    <w:rsid w:val="00DE3BE5"/>
    <w:rsid w:val="00DE4104"/>
    <w:rsid w:val="00DE41BF"/>
    <w:rsid w:val="00DE44AC"/>
    <w:rsid w:val="00DE4783"/>
    <w:rsid w:val="00DE48C6"/>
    <w:rsid w:val="00DE48D0"/>
    <w:rsid w:val="00DE4C19"/>
    <w:rsid w:val="00DE51CB"/>
    <w:rsid w:val="00DE52E3"/>
    <w:rsid w:val="00DE531A"/>
    <w:rsid w:val="00DE5406"/>
    <w:rsid w:val="00DE5537"/>
    <w:rsid w:val="00DE55C7"/>
    <w:rsid w:val="00DE55CB"/>
    <w:rsid w:val="00DE564D"/>
    <w:rsid w:val="00DE5715"/>
    <w:rsid w:val="00DE576D"/>
    <w:rsid w:val="00DE5781"/>
    <w:rsid w:val="00DE582D"/>
    <w:rsid w:val="00DE5D6B"/>
    <w:rsid w:val="00DE5DB5"/>
    <w:rsid w:val="00DE60E0"/>
    <w:rsid w:val="00DE6109"/>
    <w:rsid w:val="00DE63CE"/>
    <w:rsid w:val="00DE6414"/>
    <w:rsid w:val="00DE64A6"/>
    <w:rsid w:val="00DE6539"/>
    <w:rsid w:val="00DE65FE"/>
    <w:rsid w:val="00DE68AA"/>
    <w:rsid w:val="00DE68EE"/>
    <w:rsid w:val="00DE6F07"/>
    <w:rsid w:val="00DE700A"/>
    <w:rsid w:val="00DE736F"/>
    <w:rsid w:val="00DE762B"/>
    <w:rsid w:val="00DE7670"/>
    <w:rsid w:val="00DE7C00"/>
    <w:rsid w:val="00DE7DFC"/>
    <w:rsid w:val="00DE7E6B"/>
    <w:rsid w:val="00DF01CB"/>
    <w:rsid w:val="00DF0334"/>
    <w:rsid w:val="00DF03E9"/>
    <w:rsid w:val="00DF03ED"/>
    <w:rsid w:val="00DF041D"/>
    <w:rsid w:val="00DF0488"/>
    <w:rsid w:val="00DF04EE"/>
    <w:rsid w:val="00DF056D"/>
    <w:rsid w:val="00DF07E2"/>
    <w:rsid w:val="00DF0AEB"/>
    <w:rsid w:val="00DF0B51"/>
    <w:rsid w:val="00DF0BF4"/>
    <w:rsid w:val="00DF137D"/>
    <w:rsid w:val="00DF14CC"/>
    <w:rsid w:val="00DF1690"/>
    <w:rsid w:val="00DF1735"/>
    <w:rsid w:val="00DF176B"/>
    <w:rsid w:val="00DF179D"/>
    <w:rsid w:val="00DF18CA"/>
    <w:rsid w:val="00DF1A32"/>
    <w:rsid w:val="00DF1BB2"/>
    <w:rsid w:val="00DF1DA3"/>
    <w:rsid w:val="00DF1E9C"/>
    <w:rsid w:val="00DF1F6C"/>
    <w:rsid w:val="00DF2360"/>
    <w:rsid w:val="00DF23A8"/>
    <w:rsid w:val="00DF24AB"/>
    <w:rsid w:val="00DF254A"/>
    <w:rsid w:val="00DF2662"/>
    <w:rsid w:val="00DF28EC"/>
    <w:rsid w:val="00DF2939"/>
    <w:rsid w:val="00DF293E"/>
    <w:rsid w:val="00DF2B23"/>
    <w:rsid w:val="00DF2EAC"/>
    <w:rsid w:val="00DF3267"/>
    <w:rsid w:val="00DF3331"/>
    <w:rsid w:val="00DF3870"/>
    <w:rsid w:val="00DF3886"/>
    <w:rsid w:val="00DF3963"/>
    <w:rsid w:val="00DF3AFB"/>
    <w:rsid w:val="00DF3B3C"/>
    <w:rsid w:val="00DF3F10"/>
    <w:rsid w:val="00DF3F39"/>
    <w:rsid w:val="00DF4572"/>
    <w:rsid w:val="00DF4648"/>
    <w:rsid w:val="00DF4658"/>
    <w:rsid w:val="00DF48BB"/>
    <w:rsid w:val="00DF4902"/>
    <w:rsid w:val="00DF4CB2"/>
    <w:rsid w:val="00DF50DC"/>
    <w:rsid w:val="00DF52AD"/>
    <w:rsid w:val="00DF5426"/>
    <w:rsid w:val="00DF5431"/>
    <w:rsid w:val="00DF554C"/>
    <w:rsid w:val="00DF55BE"/>
    <w:rsid w:val="00DF5890"/>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9AA"/>
    <w:rsid w:val="00DF7AF1"/>
    <w:rsid w:val="00DF7BA1"/>
    <w:rsid w:val="00DF7BAA"/>
    <w:rsid w:val="00DF7BF6"/>
    <w:rsid w:val="00DF7C92"/>
    <w:rsid w:val="00DF7D7C"/>
    <w:rsid w:val="00DF7FFA"/>
    <w:rsid w:val="00E000B3"/>
    <w:rsid w:val="00E001E2"/>
    <w:rsid w:val="00E002F1"/>
    <w:rsid w:val="00E006D0"/>
    <w:rsid w:val="00E0073B"/>
    <w:rsid w:val="00E007D4"/>
    <w:rsid w:val="00E0082C"/>
    <w:rsid w:val="00E00871"/>
    <w:rsid w:val="00E0093E"/>
    <w:rsid w:val="00E00A47"/>
    <w:rsid w:val="00E00EB1"/>
    <w:rsid w:val="00E01071"/>
    <w:rsid w:val="00E01261"/>
    <w:rsid w:val="00E01805"/>
    <w:rsid w:val="00E01DA4"/>
    <w:rsid w:val="00E01DAA"/>
    <w:rsid w:val="00E021D0"/>
    <w:rsid w:val="00E02242"/>
    <w:rsid w:val="00E023E5"/>
    <w:rsid w:val="00E023ED"/>
    <w:rsid w:val="00E02432"/>
    <w:rsid w:val="00E02437"/>
    <w:rsid w:val="00E02856"/>
    <w:rsid w:val="00E02A1C"/>
    <w:rsid w:val="00E02C56"/>
    <w:rsid w:val="00E02CA1"/>
    <w:rsid w:val="00E02ECB"/>
    <w:rsid w:val="00E0329C"/>
    <w:rsid w:val="00E032F2"/>
    <w:rsid w:val="00E03351"/>
    <w:rsid w:val="00E0350F"/>
    <w:rsid w:val="00E0365B"/>
    <w:rsid w:val="00E0369F"/>
    <w:rsid w:val="00E03974"/>
    <w:rsid w:val="00E03A17"/>
    <w:rsid w:val="00E03A43"/>
    <w:rsid w:val="00E03BA3"/>
    <w:rsid w:val="00E03D55"/>
    <w:rsid w:val="00E04022"/>
    <w:rsid w:val="00E04686"/>
    <w:rsid w:val="00E046DE"/>
    <w:rsid w:val="00E04934"/>
    <w:rsid w:val="00E04961"/>
    <w:rsid w:val="00E049CC"/>
    <w:rsid w:val="00E049EF"/>
    <w:rsid w:val="00E04BF5"/>
    <w:rsid w:val="00E05208"/>
    <w:rsid w:val="00E05310"/>
    <w:rsid w:val="00E05479"/>
    <w:rsid w:val="00E05653"/>
    <w:rsid w:val="00E05797"/>
    <w:rsid w:val="00E058DB"/>
    <w:rsid w:val="00E05963"/>
    <w:rsid w:val="00E05C1F"/>
    <w:rsid w:val="00E05D32"/>
    <w:rsid w:val="00E06772"/>
    <w:rsid w:val="00E067E3"/>
    <w:rsid w:val="00E06C6C"/>
    <w:rsid w:val="00E0700D"/>
    <w:rsid w:val="00E07109"/>
    <w:rsid w:val="00E07140"/>
    <w:rsid w:val="00E071BB"/>
    <w:rsid w:val="00E0728F"/>
    <w:rsid w:val="00E073D3"/>
    <w:rsid w:val="00E0755C"/>
    <w:rsid w:val="00E075FD"/>
    <w:rsid w:val="00E076D0"/>
    <w:rsid w:val="00E0776F"/>
    <w:rsid w:val="00E0779E"/>
    <w:rsid w:val="00E07A05"/>
    <w:rsid w:val="00E07C7E"/>
    <w:rsid w:val="00E07F25"/>
    <w:rsid w:val="00E07FAA"/>
    <w:rsid w:val="00E104C8"/>
    <w:rsid w:val="00E10649"/>
    <w:rsid w:val="00E1116D"/>
    <w:rsid w:val="00E112CC"/>
    <w:rsid w:val="00E11340"/>
    <w:rsid w:val="00E11391"/>
    <w:rsid w:val="00E113BB"/>
    <w:rsid w:val="00E11520"/>
    <w:rsid w:val="00E11629"/>
    <w:rsid w:val="00E1177B"/>
    <w:rsid w:val="00E11971"/>
    <w:rsid w:val="00E12147"/>
    <w:rsid w:val="00E1219F"/>
    <w:rsid w:val="00E12494"/>
    <w:rsid w:val="00E129A0"/>
    <w:rsid w:val="00E12AD3"/>
    <w:rsid w:val="00E12D8F"/>
    <w:rsid w:val="00E12E7D"/>
    <w:rsid w:val="00E12FE8"/>
    <w:rsid w:val="00E130DE"/>
    <w:rsid w:val="00E1325C"/>
    <w:rsid w:val="00E1344F"/>
    <w:rsid w:val="00E1345B"/>
    <w:rsid w:val="00E13E5F"/>
    <w:rsid w:val="00E13F12"/>
    <w:rsid w:val="00E14A7E"/>
    <w:rsid w:val="00E14B05"/>
    <w:rsid w:val="00E14B65"/>
    <w:rsid w:val="00E14CB5"/>
    <w:rsid w:val="00E14CF3"/>
    <w:rsid w:val="00E14EBB"/>
    <w:rsid w:val="00E151E1"/>
    <w:rsid w:val="00E15245"/>
    <w:rsid w:val="00E153C9"/>
    <w:rsid w:val="00E153CE"/>
    <w:rsid w:val="00E155A6"/>
    <w:rsid w:val="00E15692"/>
    <w:rsid w:val="00E157D6"/>
    <w:rsid w:val="00E15C0E"/>
    <w:rsid w:val="00E15E7B"/>
    <w:rsid w:val="00E15F9B"/>
    <w:rsid w:val="00E15FAC"/>
    <w:rsid w:val="00E160DF"/>
    <w:rsid w:val="00E164CD"/>
    <w:rsid w:val="00E16752"/>
    <w:rsid w:val="00E169F2"/>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BBC"/>
    <w:rsid w:val="00E20BDA"/>
    <w:rsid w:val="00E20CFE"/>
    <w:rsid w:val="00E20E94"/>
    <w:rsid w:val="00E20EB9"/>
    <w:rsid w:val="00E20F79"/>
    <w:rsid w:val="00E21083"/>
    <w:rsid w:val="00E21113"/>
    <w:rsid w:val="00E2111D"/>
    <w:rsid w:val="00E21278"/>
    <w:rsid w:val="00E2127F"/>
    <w:rsid w:val="00E21527"/>
    <w:rsid w:val="00E21745"/>
    <w:rsid w:val="00E21A7B"/>
    <w:rsid w:val="00E21DA6"/>
    <w:rsid w:val="00E21FE8"/>
    <w:rsid w:val="00E22199"/>
    <w:rsid w:val="00E2228F"/>
    <w:rsid w:val="00E223AD"/>
    <w:rsid w:val="00E2254B"/>
    <w:rsid w:val="00E22A6B"/>
    <w:rsid w:val="00E22A7C"/>
    <w:rsid w:val="00E22CCD"/>
    <w:rsid w:val="00E22FAA"/>
    <w:rsid w:val="00E22FEB"/>
    <w:rsid w:val="00E23022"/>
    <w:rsid w:val="00E230FA"/>
    <w:rsid w:val="00E23274"/>
    <w:rsid w:val="00E23470"/>
    <w:rsid w:val="00E23505"/>
    <w:rsid w:val="00E235FE"/>
    <w:rsid w:val="00E23652"/>
    <w:rsid w:val="00E2382B"/>
    <w:rsid w:val="00E23A11"/>
    <w:rsid w:val="00E23B75"/>
    <w:rsid w:val="00E23DFD"/>
    <w:rsid w:val="00E23E0D"/>
    <w:rsid w:val="00E23E8C"/>
    <w:rsid w:val="00E23F44"/>
    <w:rsid w:val="00E23FB7"/>
    <w:rsid w:val="00E2445B"/>
    <w:rsid w:val="00E24736"/>
    <w:rsid w:val="00E24822"/>
    <w:rsid w:val="00E24933"/>
    <w:rsid w:val="00E24A27"/>
    <w:rsid w:val="00E24BD8"/>
    <w:rsid w:val="00E25140"/>
    <w:rsid w:val="00E25149"/>
    <w:rsid w:val="00E2520E"/>
    <w:rsid w:val="00E255CE"/>
    <w:rsid w:val="00E255F2"/>
    <w:rsid w:val="00E25613"/>
    <w:rsid w:val="00E25943"/>
    <w:rsid w:val="00E25BAE"/>
    <w:rsid w:val="00E25C9B"/>
    <w:rsid w:val="00E25CA9"/>
    <w:rsid w:val="00E25D02"/>
    <w:rsid w:val="00E25EB2"/>
    <w:rsid w:val="00E25F89"/>
    <w:rsid w:val="00E262FF"/>
    <w:rsid w:val="00E26426"/>
    <w:rsid w:val="00E26616"/>
    <w:rsid w:val="00E2661F"/>
    <w:rsid w:val="00E267BC"/>
    <w:rsid w:val="00E26994"/>
    <w:rsid w:val="00E26AD5"/>
    <w:rsid w:val="00E26C78"/>
    <w:rsid w:val="00E26DFA"/>
    <w:rsid w:val="00E26F10"/>
    <w:rsid w:val="00E2742D"/>
    <w:rsid w:val="00E27696"/>
    <w:rsid w:val="00E2772F"/>
    <w:rsid w:val="00E278D4"/>
    <w:rsid w:val="00E27933"/>
    <w:rsid w:val="00E279EF"/>
    <w:rsid w:val="00E27A5B"/>
    <w:rsid w:val="00E27A72"/>
    <w:rsid w:val="00E27AA5"/>
    <w:rsid w:val="00E27D01"/>
    <w:rsid w:val="00E27D72"/>
    <w:rsid w:val="00E27F29"/>
    <w:rsid w:val="00E300C8"/>
    <w:rsid w:val="00E30252"/>
    <w:rsid w:val="00E30305"/>
    <w:rsid w:val="00E3048F"/>
    <w:rsid w:val="00E304B5"/>
    <w:rsid w:val="00E30BBF"/>
    <w:rsid w:val="00E30D3F"/>
    <w:rsid w:val="00E310A5"/>
    <w:rsid w:val="00E31141"/>
    <w:rsid w:val="00E31405"/>
    <w:rsid w:val="00E314B6"/>
    <w:rsid w:val="00E318FD"/>
    <w:rsid w:val="00E31A53"/>
    <w:rsid w:val="00E31A82"/>
    <w:rsid w:val="00E31CB1"/>
    <w:rsid w:val="00E31E56"/>
    <w:rsid w:val="00E31E6C"/>
    <w:rsid w:val="00E3214D"/>
    <w:rsid w:val="00E32309"/>
    <w:rsid w:val="00E323D2"/>
    <w:rsid w:val="00E325D3"/>
    <w:rsid w:val="00E327DA"/>
    <w:rsid w:val="00E32D3D"/>
    <w:rsid w:val="00E32D62"/>
    <w:rsid w:val="00E33001"/>
    <w:rsid w:val="00E3304C"/>
    <w:rsid w:val="00E330F4"/>
    <w:rsid w:val="00E3310C"/>
    <w:rsid w:val="00E33172"/>
    <w:rsid w:val="00E33369"/>
    <w:rsid w:val="00E33421"/>
    <w:rsid w:val="00E334A9"/>
    <w:rsid w:val="00E339DC"/>
    <w:rsid w:val="00E33BA0"/>
    <w:rsid w:val="00E33D4F"/>
    <w:rsid w:val="00E33E15"/>
    <w:rsid w:val="00E33E8C"/>
    <w:rsid w:val="00E33ECE"/>
    <w:rsid w:val="00E34304"/>
    <w:rsid w:val="00E34327"/>
    <w:rsid w:val="00E34333"/>
    <w:rsid w:val="00E34385"/>
    <w:rsid w:val="00E34AC5"/>
    <w:rsid w:val="00E34F22"/>
    <w:rsid w:val="00E354A1"/>
    <w:rsid w:val="00E354AB"/>
    <w:rsid w:val="00E357B2"/>
    <w:rsid w:val="00E35A65"/>
    <w:rsid w:val="00E35A88"/>
    <w:rsid w:val="00E35AA8"/>
    <w:rsid w:val="00E35D24"/>
    <w:rsid w:val="00E35DE9"/>
    <w:rsid w:val="00E35FD5"/>
    <w:rsid w:val="00E361B8"/>
    <w:rsid w:val="00E362A0"/>
    <w:rsid w:val="00E363EE"/>
    <w:rsid w:val="00E36414"/>
    <w:rsid w:val="00E36589"/>
    <w:rsid w:val="00E366E7"/>
    <w:rsid w:val="00E36979"/>
    <w:rsid w:val="00E36A1B"/>
    <w:rsid w:val="00E36CB4"/>
    <w:rsid w:val="00E372C2"/>
    <w:rsid w:val="00E37428"/>
    <w:rsid w:val="00E374FA"/>
    <w:rsid w:val="00E37C6C"/>
    <w:rsid w:val="00E37D50"/>
    <w:rsid w:val="00E4021A"/>
    <w:rsid w:val="00E4029A"/>
    <w:rsid w:val="00E40301"/>
    <w:rsid w:val="00E4052B"/>
    <w:rsid w:val="00E40809"/>
    <w:rsid w:val="00E40860"/>
    <w:rsid w:val="00E4090E"/>
    <w:rsid w:val="00E40A2E"/>
    <w:rsid w:val="00E40BD8"/>
    <w:rsid w:val="00E410C0"/>
    <w:rsid w:val="00E4174E"/>
    <w:rsid w:val="00E418A1"/>
    <w:rsid w:val="00E419A2"/>
    <w:rsid w:val="00E41FA3"/>
    <w:rsid w:val="00E42404"/>
    <w:rsid w:val="00E42412"/>
    <w:rsid w:val="00E42468"/>
    <w:rsid w:val="00E426CF"/>
    <w:rsid w:val="00E4298E"/>
    <w:rsid w:val="00E429ED"/>
    <w:rsid w:val="00E42A34"/>
    <w:rsid w:val="00E42A44"/>
    <w:rsid w:val="00E42B20"/>
    <w:rsid w:val="00E42B52"/>
    <w:rsid w:val="00E42C80"/>
    <w:rsid w:val="00E42E7B"/>
    <w:rsid w:val="00E434DE"/>
    <w:rsid w:val="00E4353D"/>
    <w:rsid w:val="00E439FF"/>
    <w:rsid w:val="00E43B3B"/>
    <w:rsid w:val="00E43F37"/>
    <w:rsid w:val="00E440AD"/>
    <w:rsid w:val="00E441B6"/>
    <w:rsid w:val="00E441C9"/>
    <w:rsid w:val="00E44524"/>
    <w:rsid w:val="00E445DD"/>
    <w:rsid w:val="00E446E0"/>
    <w:rsid w:val="00E4486D"/>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96D"/>
    <w:rsid w:val="00E45A1B"/>
    <w:rsid w:val="00E45BB9"/>
    <w:rsid w:val="00E45E77"/>
    <w:rsid w:val="00E460C4"/>
    <w:rsid w:val="00E46214"/>
    <w:rsid w:val="00E463BD"/>
    <w:rsid w:val="00E4645B"/>
    <w:rsid w:val="00E464F8"/>
    <w:rsid w:val="00E46947"/>
    <w:rsid w:val="00E46C8C"/>
    <w:rsid w:val="00E46E2D"/>
    <w:rsid w:val="00E46E69"/>
    <w:rsid w:val="00E474A0"/>
    <w:rsid w:val="00E474D2"/>
    <w:rsid w:val="00E474EB"/>
    <w:rsid w:val="00E47688"/>
    <w:rsid w:val="00E47747"/>
    <w:rsid w:val="00E4791B"/>
    <w:rsid w:val="00E47CF0"/>
    <w:rsid w:val="00E47D16"/>
    <w:rsid w:val="00E47E31"/>
    <w:rsid w:val="00E47F01"/>
    <w:rsid w:val="00E5009C"/>
    <w:rsid w:val="00E502D3"/>
    <w:rsid w:val="00E50310"/>
    <w:rsid w:val="00E505EB"/>
    <w:rsid w:val="00E508C8"/>
    <w:rsid w:val="00E50A63"/>
    <w:rsid w:val="00E50AC6"/>
    <w:rsid w:val="00E50AD5"/>
    <w:rsid w:val="00E50AE1"/>
    <w:rsid w:val="00E50DDB"/>
    <w:rsid w:val="00E51044"/>
    <w:rsid w:val="00E511D2"/>
    <w:rsid w:val="00E511E7"/>
    <w:rsid w:val="00E513D3"/>
    <w:rsid w:val="00E5147C"/>
    <w:rsid w:val="00E51588"/>
    <w:rsid w:val="00E515FE"/>
    <w:rsid w:val="00E51600"/>
    <w:rsid w:val="00E517F8"/>
    <w:rsid w:val="00E51A86"/>
    <w:rsid w:val="00E51A8E"/>
    <w:rsid w:val="00E51BD2"/>
    <w:rsid w:val="00E51C20"/>
    <w:rsid w:val="00E51DDD"/>
    <w:rsid w:val="00E51FDD"/>
    <w:rsid w:val="00E5201D"/>
    <w:rsid w:val="00E52104"/>
    <w:rsid w:val="00E52435"/>
    <w:rsid w:val="00E52459"/>
    <w:rsid w:val="00E52CEF"/>
    <w:rsid w:val="00E52E16"/>
    <w:rsid w:val="00E53122"/>
    <w:rsid w:val="00E531BF"/>
    <w:rsid w:val="00E5331E"/>
    <w:rsid w:val="00E5343B"/>
    <w:rsid w:val="00E53498"/>
    <w:rsid w:val="00E5351B"/>
    <w:rsid w:val="00E53614"/>
    <w:rsid w:val="00E53709"/>
    <w:rsid w:val="00E53963"/>
    <w:rsid w:val="00E53FA9"/>
    <w:rsid w:val="00E5414C"/>
    <w:rsid w:val="00E54558"/>
    <w:rsid w:val="00E5456C"/>
    <w:rsid w:val="00E547A6"/>
    <w:rsid w:val="00E547AF"/>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55F"/>
    <w:rsid w:val="00E57B53"/>
    <w:rsid w:val="00E57B6F"/>
    <w:rsid w:val="00E57B76"/>
    <w:rsid w:val="00E57CE7"/>
    <w:rsid w:val="00E57DCC"/>
    <w:rsid w:val="00E6029A"/>
    <w:rsid w:val="00E6036B"/>
    <w:rsid w:val="00E603C1"/>
    <w:rsid w:val="00E603D6"/>
    <w:rsid w:val="00E60719"/>
    <w:rsid w:val="00E60BDB"/>
    <w:rsid w:val="00E60C53"/>
    <w:rsid w:val="00E61063"/>
    <w:rsid w:val="00E61163"/>
    <w:rsid w:val="00E612ED"/>
    <w:rsid w:val="00E615B7"/>
    <w:rsid w:val="00E61763"/>
    <w:rsid w:val="00E61896"/>
    <w:rsid w:val="00E618A6"/>
    <w:rsid w:val="00E61955"/>
    <w:rsid w:val="00E61B79"/>
    <w:rsid w:val="00E61CC0"/>
    <w:rsid w:val="00E61E1E"/>
    <w:rsid w:val="00E620A5"/>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8D4"/>
    <w:rsid w:val="00E679F1"/>
    <w:rsid w:val="00E67E23"/>
    <w:rsid w:val="00E67F26"/>
    <w:rsid w:val="00E70016"/>
    <w:rsid w:val="00E70255"/>
    <w:rsid w:val="00E703C0"/>
    <w:rsid w:val="00E7057C"/>
    <w:rsid w:val="00E705E3"/>
    <w:rsid w:val="00E7068F"/>
    <w:rsid w:val="00E707CF"/>
    <w:rsid w:val="00E70925"/>
    <w:rsid w:val="00E709E6"/>
    <w:rsid w:val="00E70A66"/>
    <w:rsid w:val="00E70BC7"/>
    <w:rsid w:val="00E70D3C"/>
    <w:rsid w:val="00E70D90"/>
    <w:rsid w:val="00E70FBC"/>
    <w:rsid w:val="00E711D2"/>
    <w:rsid w:val="00E713FB"/>
    <w:rsid w:val="00E714A7"/>
    <w:rsid w:val="00E714E0"/>
    <w:rsid w:val="00E71518"/>
    <w:rsid w:val="00E716FF"/>
    <w:rsid w:val="00E71780"/>
    <w:rsid w:val="00E718DB"/>
    <w:rsid w:val="00E71AC9"/>
    <w:rsid w:val="00E71B86"/>
    <w:rsid w:val="00E71CAE"/>
    <w:rsid w:val="00E72219"/>
    <w:rsid w:val="00E72238"/>
    <w:rsid w:val="00E7234E"/>
    <w:rsid w:val="00E723AA"/>
    <w:rsid w:val="00E72411"/>
    <w:rsid w:val="00E7248F"/>
    <w:rsid w:val="00E7285D"/>
    <w:rsid w:val="00E72C01"/>
    <w:rsid w:val="00E72CD2"/>
    <w:rsid w:val="00E730DE"/>
    <w:rsid w:val="00E7313D"/>
    <w:rsid w:val="00E73211"/>
    <w:rsid w:val="00E732B3"/>
    <w:rsid w:val="00E732C6"/>
    <w:rsid w:val="00E733B0"/>
    <w:rsid w:val="00E7359D"/>
    <w:rsid w:val="00E738EA"/>
    <w:rsid w:val="00E73BF9"/>
    <w:rsid w:val="00E73C97"/>
    <w:rsid w:val="00E73CFF"/>
    <w:rsid w:val="00E740A9"/>
    <w:rsid w:val="00E7413E"/>
    <w:rsid w:val="00E74152"/>
    <w:rsid w:val="00E741AC"/>
    <w:rsid w:val="00E74254"/>
    <w:rsid w:val="00E74344"/>
    <w:rsid w:val="00E7458D"/>
    <w:rsid w:val="00E74720"/>
    <w:rsid w:val="00E7485A"/>
    <w:rsid w:val="00E74862"/>
    <w:rsid w:val="00E74B74"/>
    <w:rsid w:val="00E7505E"/>
    <w:rsid w:val="00E7506B"/>
    <w:rsid w:val="00E75174"/>
    <w:rsid w:val="00E75284"/>
    <w:rsid w:val="00E7556A"/>
    <w:rsid w:val="00E75640"/>
    <w:rsid w:val="00E75652"/>
    <w:rsid w:val="00E756C6"/>
    <w:rsid w:val="00E757BE"/>
    <w:rsid w:val="00E75CC4"/>
    <w:rsid w:val="00E75E9F"/>
    <w:rsid w:val="00E75EBA"/>
    <w:rsid w:val="00E75F17"/>
    <w:rsid w:val="00E75FEB"/>
    <w:rsid w:val="00E76086"/>
    <w:rsid w:val="00E762B2"/>
    <w:rsid w:val="00E763B4"/>
    <w:rsid w:val="00E763B8"/>
    <w:rsid w:val="00E76747"/>
    <w:rsid w:val="00E76BA8"/>
    <w:rsid w:val="00E76D79"/>
    <w:rsid w:val="00E76F83"/>
    <w:rsid w:val="00E772E5"/>
    <w:rsid w:val="00E7735F"/>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92A"/>
    <w:rsid w:val="00E80A1A"/>
    <w:rsid w:val="00E80B7A"/>
    <w:rsid w:val="00E80C6E"/>
    <w:rsid w:val="00E80D92"/>
    <w:rsid w:val="00E80E5B"/>
    <w:rsid w:val="00E80EE4"/>
    <w:rsid w:val="00E810B8"/>
    <w:rsid w:val="00E8119E"/>
    <w:rsid w:val="00E811DE"/>
    <w:rsid w:val="00E813AF"/>
    <w:rsid w:val="00E813D0"/>
    <w:rsid w:val="00E816C5"/>
    <w:rsid w:val="00E81AD7"/>
    <w:rsid w:val="00E81B64"/>
    <w:rsid w:val="00E81C2A"/>
    <w:rsid w:val="00E81C4D"/>
    <w:rsid w:val="00E81CE0"/>
    <w:rsid w:val="00E81E7C"/>
    <w:rsid w:val="00E8224D"/>
    <w:rsid w:val="00E822ED"/>
    <w:rsid w:val="00E8240B"/>
    <w:rsid w:val="00E828E9"/>
    <w:rsid w:val="00E82A75"/>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4ED4"/>
    <w:rsid w:val="00E8500D"/>
    <w:rsid w:val="00E85130"/>
    <w:rsid w:val="00E8519F"/>
    <w:rsid w:val="00E8583E"/>
    <w:rsid w:val="00E85BC9"/>
    <w:rsid w:val="00E85CC3"/>
    <w:rsid w:val="00E85F77"/>
    <w:rsid w:val="00E860CA"/>
    <w:rsid w:val="00E8615E"/>
    <w:rsid w:val="00E861F7"/>
    <w:rsid w:val="00E8621E"/>
    <w:rsid w:val="00E86295"/>
    <w:rsid w:val="00E86378"/>
    <w:rsid w:val="00E863B5"/>
    <w:rsid w:val="00E8644A"/>
    <w:rsid w:val="00E86625"/>
    <w:rsid w:val="00E86867"/>
    <w:rsid w:val="00E86B5B"/>
    <w:rsid w:val="00E86BFF"/>
    <w:rsid w:val="00E86C05"/>
    <w:rsid w:val="00E86DA5"/>
    <w:rsid w:val="00E86E8C"/>
    <w:rsid w:val="00E86ECC"/>
    <w:rsid w:val="00E86FB6"/>
    <w:rsid w:val="00E87047"/>
    <w:rsid w:val="00E870AF"/>
    <w:rsid w:val="00E871E6"/>
    <w:rsid w:val="00E87425"/>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AD"/>
    <w:rsid w:val="00E90BE8"/>
    <w:rsid w:val="00E90BFF"/>
    <w:rsid w:val="00E90D00"/>
    <w:rsid w:val="00E90D17"/>
    <w:rsid w:val="00E90F4D"/>
    <w:rsid w:val="00E910D3"/>
    <w:rsid w:val="00E91202"/>
    <w:rsid w:val="00E91330"/>
    <w:rsid w:val="00E9147E"/>
    <w:rsid w:val="00E915CA"/>
    <w:rsid w:val="00E915D7"/>
    <w:rsid w:val="00E91AC0"/>
    <w:rsid w:val="00E91EEC"/>
    <w:rsid w:val="00E91F04"/>
    <w:rsid w:val="00E91F35"/>
    <w:rsid w:val="00E921D5"/>
    <w:rsid w:val="00E92BAC"/>
    <w:rsid w:val="00E92BEB"/>
    <w:rsid w:val="00E92C3E"/>
    <w:rsid w:val="00E92CD0"/>
    <w:rsid w:val="00E92F85"/>
    <w:rsid w:val="00E93121"/>
    <w:rsid w:val="00E93128"/>
    <w:rsid w:val="00E935BA"/>
    <w:rsid w:val="00E936E4"/>
    <w:rsid w:val="00E9391B"/>
    <w:rsid w:val="00E93C52"/>
    <w:rsid w:val="00E93F08"/>
    <w:rsid w:val="00E93F32"/>
    <w:rsid w:val="00E9421B"/>
    <w:rsid w:val="00E94427"/>
    <w:rsid w:val="00E944DB"/>
    <w:rsid w:val="00E9466D"/>
    <w:rsid w:val="00E9498A"/>
    <w:rsid w:val="00E949F8"/>
    <w:rsid w:val="00E94AA4"/>
    <w:rsid w:val="00E94B1D"/>
    <w:rsid w:val="00E94C8E"/>
    <w:rsid w:val="00E94D2D"/>
    <w:rsid w:val="00E94E17"/>
    <w:rsid w:val="00E94F3E"/>
    <w:rsid w:val="00E9505E"/>
    <w:rsid w:val="00E95156"/>
    <w:rsid w:val="00E953D5"/>
    <w:rsid w:val="00E95486"/>
    <w:rsid w:val="00E95533"/>
    <w:rsid w:val="00E95756"/>
    <w:rsid w:val="00E957DE"/>
    <w:rsid w:val="00E958A3"/>
    <w:rsid w:val="00E95A0B"/>
    <w:rsid w:val="00E95BA6"/>
    <w:rsid w:val="00E95C83"/>
    <w:rsid w:val="00E95CA5"/>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DF2"/>
    <w:rsid w:val="00E972D4"/>
    <w:rsid w:val="00E97413"/>
    <w:rsid w:val="00E97648"/>
    <w:rsid w:val="00E9773E"/>
    <w:rsid w:val="00E977D8"/>
    <w:rsid w:val="00E97879"/>
    <w:rsid w:val="00E97BAA"/>
    <w:rsid w:val="00E97C1A"/>
    <w:rsid w:val="00E97DC7"/>
    <w:rsid w:val="00E97E2E"/>
    <w:rsid w:val="00E97E7C"/>
    <w:rsid w:val="00EA008A"/>
    <w:rsid w:val="00EA0229"/>
    <w:rsid w:val="00EA0484"/>
    <w:rsid w:val="00EA04FF"/>
    <w:rsid w:val="00EA05B4"/>
    <w:rsid w:val="00EA06AB"/>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939"/>
    <w:rsid w:val="00EA2AE2"/>
    <w:rsid w:val="00EA2BEB"/>
    <w:rsid w:val="00EA2CB7"/>
    <w:rsid w:val="00EA2EE5"/>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534"/>
    <w:rsid w:val="00EB167F"/>
    <w:rsid w:val="00EB17F4"/>
    <w:rsid w:val="00EB1A68"/>
    <w:rsid w:val="00EB1AC2"/>
    <w:rsid w:val="00EB1B27"/>
    <w:rsid w:val="00EB1DA8"/>
    <w:rsid w:val="00EB1E0D"/>
    <w:rsid w:val="00EB1E5D"/>
    <w:rsid w:val="00EB2008"/>
    <w:rsid w:val="00EB2306"/>
    <w:rsid w:val="00EB237A"/>
    <w:rsid w:val="00EB238E"/>
    <w:rsid w:val="00EB26F5"/>
    <w:rsid w:val="00EB291C"/>
    <w:rsid w:val="00EB29C5"/>
    <w:rsid w:val="00EB2A0B"/>
    <w:rsid w:val="00EB2B73"/>
    <w:rsid w:val="00EB2E02"/>
    <w:rsid w:val="00EB2EA0"/>
    <w:rsid w:val="00EB2F4A"/>
    <w:rsid w:val="00EB30DA"/>
    <w:rsid w:val="00EB3350"/>
    <w:rsid w:val="00EB3AA8"/>
    <w:rsid w:val="00EB3BAC"/>
    <w:rsid w:val="00EB3F04"/>
    <w:rsid w:val="00EB40E5"/>
    <w:rsid w:val="00EB41F6"/>
    <w:rsid w:val="00EB4327"/>
    <w:rsid w:val="00EB44FB"/>
    <w:rsid w:val="00EB4553"/>
    <w:rsid w:val="00EB463A"/>
    <w:rsid w:val="00EB46B8"/>
    <w:rsid w:val="00EB479E"/>
    <w:rsid w:val="00EB4C3E"/>
    <w:rsid w:val="00EB4CFF"/>
    <w:rsid w:val="00EB50F5"/>
    <w:rsid w:val="00EB525C"/>
    <w:rsid w:val="00EB5430"/>
    <w:rsid w:val="00EB5446"/>
    <w:rsid w:val="00EB5475"/>
    <w:rsid w:val="00EB5476"/>
    <w:rsid w:val="00EB5487"/>
    <w:rsid w:val="00EB560B"/>
    <w:rsid w:val="00EB58C1"/>
    <w:rsid w:val="00EB58D6"/>
    <w:rsid w:val="00EB58FA"/>
    <w:rsid w:val="00EB5A7B"/>
    <w:rsid w:val="00EB60E5"/>
    <w:rsid w:val="00EB63FB"/>
    <w:rsid w:val="00EB6878"/>
    <w:rsid w:val="00EB6944"/>
    <w:rsid w:val="00EB6971"/>
    <w:rsid w:val="00EB6B17"/>
    <w:rsid w:val="00EB6F5C"/>
    <w:rsid w:val="00EB6F6B"/>
    <w:rsid w:val="00EB7038"/>
    <w:rsid w:val="00EB70B0"/>
    <w:rsid w:val="00EB710A"/>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EFA"/>
    <w:rsid w:val="00EC1FD3"/>
    <w:rsid w:val="00EC2116"/>
    <w:rsid w:val="00EC23E4"/>
    <w:rsid w:val="00EC24E1"/>
    <w:rsid w:val="00EC2562"/>
    <w:rsid w:val="00EC26DF"/>
    <w:rsid w:val="00EC271E"/>
    <w:rsid w:val="00EC2799"/>
    <w:rsid w:val="00EC279B"/>
    <w:rsid w:val="00EC283C"/>
    <w:rsid w:val="00EC2DDF"/>
    <w:rsid w:val="00EC2E2D"/>
    <w:rsid w:val="00EC2FC6"/>
    <w:rsid w:val="00EC3067"/>
    <w:rsid w:val="00EC32C0"/>
    <w:rsid w:val="00EC32E9"/>
    <w:rsid w:val="00EC338F"/>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00"/>
    <w:rsid w:val="00EC55B3"/>
    <w:rsid w:val="00EC56E0"/>
    <w:rsid w:val="00EC5714"/>
    <w:rsid w:val="00EC5ADB"/>
    <w:rsid w:val="00EC5B62"/>
    <w:rsid w:val="00EC5BD3"/>
    <w:rsid w:val="00EC5C06"/>
    <w:rsid w:val="00EC5C33"/>
    <w:rsid w:val="00EC6057"/>
    <w:rsid w:val="00EC6186"/>
    <w:rsid w:val="00EC6674"/>
    <w:rsid w:val="00EC66E8"/>
    <w:rsid w:val="00EC6847"/>
    <w:rsid w:val="00EC6C47"/>
    <w:rsid w:val="00EC6E36"/>
    <w:rsid w:val="00EC6F7E"/>
    <w:rsid w:val="00EC7089"/>
    <w:rsid w:val="00EC72BA"/>
    <w:rsid w:val="00EC737E"/>
    <w:rsid w:val="00EC73D0"/>
    <w:rsid w:val="00EC7482"/>
    <w:rsid w:val="00EC785B"/>
    <w:rsid w:val="00EC7AC5"/>
    <w:rsid w:val="00EC7D04"/>
    <w:rsid w:val="00EC7DB6"/>
    <w:rsid w:val="00EC7DB9"/>
    <w:rsid w:val="00ED004F"/>
    <w:rsid w:val="00ED0158"/>
    <w:rsid w:val="00ED07DA"/>
    <w:rsid w:val="00ED0F6D"/>
    <w:rsid w:val="00ED11D9"/>
    <w:rsid w:val="00ED11F7"/>
    <w:rsid w:val="00ED1230"/>
    <w:rsid w:val="00ED140D"/>
    <w:rsid w:val="00ED1615"/>
    <w:rsid w:val="00ED162F"/>
    <w:rsid w:val="00ED1638"/>
    <w:rsid w:val="00ED196A"/>
    <w:rsid w:val="00ED1A88"/>
    <w:rsid w:val="00ED1B3D"/>
    <w:rsid w:val="00ED1B9A"/>
    <w:rsid w:val="00ED1BEC"/>
    <w:rsid w:val="00ED1D9C"/>
    <w:rsid w:val="00ED1ED0"/>
    <w:rsid w:val="00ED1F5E"/>
    <w:rsid w:val="00ED2158"/>
    <w:rsid w:val="00ED2281"/>
    <w:rsid w:val="00ED2341"/>
    <w:rsid w:val="00ED236C"/>
    <w:rsid w:val="00ED236E"/>
    <w:rsid w:val="00ED250E"/>
    <w:rsid w:val="00ED275F"/>
    <w:rsid w:val="00ED29F0"/>
    <w:rsid w:val="00ED2A0C"/>
    <w:rsid w:val="00ED2CED"/>
    <w:rsid w:val="00ED2E52"/>
    <w:rsid w:val="00ED3024"/>
    <w:rsid w:val="00ED31B0"/>
    <w:rsid w:val="00ED3417"/>
    <w:rsid w:val="00ED34D2"/>
    <w:rsid w:val="00ED376F"/>
    <w:rsid w:val="00ED38DA"/>
    <w:rsid w:val="00ED3A71"/>
    <w:rsid w:val="00ED3D54"/>
    <w:rsid w:val="00ED4444"/>
    <w:rsid w:val="00ED4660"/>
    <w:rsid w:val="00ED4772"/>
    <w:rsid w:val="00ED492C"/>
    <w:rsid w:val="00ED4BFA"/>
    <w:rsid w:val="00ED4C11"/>
    <w:rsid w:val="00ED4C3D"/>
    <w:rsid w:val="00ED4C45"/>
    <w:rsid w:val="00ED4F1A"/>
    <w:rsid w:val="00ED4FE5"/>
    <w:rsid w:val="00ED506C"/>
    <w:rsid w:val="00ED530B"/>
    <w:rsid w:val="00ED53AE"/>
    <w:rsid w:val="00ED56B3"/>
    <w:rsid w:val="00ED5995"/>
    <w:rsid w:val="00ED5A12"/>
    <w:rsid w:val="00ED5F9F"/>
    <w:rsid w:val="00ED5FE4"/>
    <w:rsid w:val="00ED6127"/>
    <w:rsid w:val="00ED6256"/>
    <w:rsid w:val="00ED62D1"/>
    <w:rsid w:val="00ED63B6"/>
    <w:rsid w:val="00ED642B"/>
    <w:rsid w:val="00ED651F"/>
    <w:rsid w:val="00ED66F8"/>
    <w:rsid w:val="00ED683F"/>
    <w:rsid w:val="00ED6AE3"/>
    <w:rsid w:val="00ED6AEE"/>
    <w:rsid w:val="00ED6B67"/>
    <w:rsid w:val="00ED6BF1"/>
    <w:rsid w:val="00ED6C56"/>
    <w:rsid w:val="00ED6CEC"/>
    <w:rsid w:val="00ED6D54"/>
    <w:rsid w:val="00ED71C5"/>
    <w:rsid w:val="00ED734B"/>
    <w:rsid w:val="00ED764A"/>
    <w:rsid w:val="00ED774F"/>
    <w:rsid w:val="00ED7B63"/>
    <w:rsid w:val="00ED7CB5"/>
    <w:rsid w:val="00ED7F16"/>
    <w:rsid w:val="00EE00CE"/>
    <w:rsid w:val="00EE0B4A"/>
    <w:rsid w:val="00EE1147"/>
    <w:rsid w:val="00EE11F3"/>
    <w:rsid w:val="00EE11FF"/>
    <w:rsid w:val="00EE1495"/>
    <w:rsid w:val="00EE16FA"/>
    <w:rsid w:val="00EE18D3"/>
    <w:rsid w:val="00EE1FD4"/>
    <w:rsid w:val="00EE23AB"/>
    <w:rsid w:val="00EE240F"/>
    <w:rsid w:val="00EE2503"/>
    <w:rsid w:val="00EE2691"/>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D92"/>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C87"/>
    <w:rsid w:val="00EE6EC7"/>
    <w:rsid w:val="00EE6F1E"/>
    <w:rsid w:val="00EE6FAF"/>
    <w:rsid w:val="00EE71A6"/>
    <w:rsid w:val="00EE7366"/>
    <w:rsid w:val="00EE757B"/>
    <w:rsid w:val="00EE7660"/>
    <w:rsid w:val="00EE77B5"/>
    <w:rsid w:val="00EE7833"/>
    <w:rsid w:val="00EE7B69"/>
    <w:rsid w:val="00EE7C42"/>
    <w:rsid w:val="00EE7E99"/>
    <w:rsid w:val="00EE7F6C"/>
    <w:rsid w:val="00EF0348"/>
    <w:rsid w:val="00EF05F3"/>
    <w:rsid w:val="00EF0695"/>
    <w:rsid w:val="00EF0787"/>
    <w:rsid w:val="00EF0887"/>
    <w:rsid w:val="00EF0922"/>
    <w:rsid w:val="00EF09EC"/>
    <w:rsid w:val="00EF0AB0"/>
    <w:rsid w:val="00EF0ABA"/>
    <w:rsid w:val="00EF0C0E"/>
    <w:rsid w:val="00EF0F7E"/>
    <w:rsid w:val="00EF0FAE"/>
    <w:rsid w:val="00EF1147"/>
    <w:rsid w:val="00EF11EC"/>
    <w:rsid w:val="00EF1F9C"/>
    <w:rsid w:val="00EF239C"/>
    <w:rsid w:val="00EF283F"/>
    <w:rsid w:val="00EF2946"/>
    <w:rsid w:val="00EF2AEB"/>
    <w:rsid w:val="00EF2D89"/>
    <w:rsid w:val="00EF3115"/>
    <w:rsid w:val="00EF3198"/>
    <w:rsid w:val="00EF3A85"/>
    <w:rsid w:val="00EF3A96"/>
    <w:rsid w:val="00EF3BBA"/>
    <w:rsid w:val="00EF3C14"/>
    <w:rsid w:val="00EF3D64"/>
    <w:rsid w:val="00EF3F51"/>
    <w:rsid w:val="00EF4207"/>
    <w:rsid w:val="00EF4366"/>
    <w:rsid w:val="00EF456C"/>
    <w:rsid w:val="00EF4A8C"/>
    <w:rsid w:val="00EF4CD6"/>
    <w:rsid w:val="00EF4DB0"/>
    <w:rsid w:val="00EF5033"/>
    <w:rsid w:val="00EF5229"/>
    <w:rsid w:val="00EF551C"/>
    <w:rsid w:val="00EF553B"/>
    <w:rsid w:val="00EF55A0"/>
    <w:rsid w:val="00EF56DE"/>
    <w:rsid w:val="00EF5918"/>
    <w:rsid w:val="00EF5BC1"/>
    <w:rsid w:val="00EF5C2A"/>
    <w:rsid w:val="00EF5DE0"/>
    <w:rsid w:val="00EF5E97"/>
    <w:rsid w:val="00EF5FBC"/>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583"/>
    <w:rsid w:val="00F0075B"/>
    <w:rsid w:val="00F007CF"/>
    <w:rsid w:val="00F0081F"/>
    <w:rsid w:val="00F008CC"/>
    <w:rsid w:val="00F00930"/>
    <w:rsid w:val="00F009CD"/>
    <w:rsid w:val="00F00B63"/>
    <w:rsid w:val="00F00CC3"/>
    <w:rsid w:val="00F00FDC"/>
    <w:rsid w:val="00F01054"/>
    <w:rsid w:val="00F01183"/>
    <w:rsid w:val="00F01270"/>
    <w:rsid w:val="00F01355"/>
    <w:rsid w:val="00F014B4"/>
    <w:rsid w:val="00F014BE"/>
    <w:rsid w:val="00F0165E"/>
    <w:rsid w:val="00F01809"/>
    <w:rsid w:val="00F0180C"/>
    <w:rsid w:val="00F0183B"/>
    <w:rsid w:val="00F019BB"/>
    <w:rsid w:val="00F01CDC"/>
    <w:rsid w:val="00F01DA0"/>
    <w:rsid w:val="00F01E12"/>
    <w:rsid w:val="00F01E3D"/>
    <w:rsid w:val="00F01F02"/>
    <w:rsid w:val="00F027BA"/>
    <w:rsid w:val="00F02F1C"/>
    <w:rsid w:val="00F0330A"/>
    <w:rsid w:val="00F033F8"/>
    <w:rsid w:val="00F034E0"/>
    <w:rsid w:val="00F0369D"/>
    <w:rsid w:val="00F0381E"/>
    <w:rsid w:val="00F03870"/>
    <w:rsid w:val="00F039E4"/>
    <w:rsid w:val="00F03DAF"/>
    <w:rsid w:val="00F03E63"/>
    <w:rsid w:val="00F03E79"/>
    <w:rsid w:val="00F03F2C"/>
    <w:rsid w:val="00F042DA"/>
    <w:rsid w:val="00F04412"/>
    <w:rsid w:val="00F04E0D"/>
    <w:rsid w:val="00F04E2D"/>
    <w:rsid w:val="00F04E35"/>
    <w:rsid w:val="00F04EEC"/>
    <w:rsid w:val="00F04EF8"/>
    <w:rsid w:val="00F04FFC"/>
    <w:rsid w:val="00F05227"/>
    <w:rsid w:val="00F053C1"/>
    <w:rsid w:val="00F05A32"/>
    <w:rsid w:val="00F05B1A"/>
    <w:rsid w:val="00F06023"/>
    <w:rsid w:val="00F06059"/>
    <w:rsid w:val="00F0628D"/>
    <w:rsid w:val="00F06301"/>
    <w:rsid w:val="00F0637D"/>
    <w:rsid w:val="00F0653B"/>
    <w:rsid w:val="00F06651"/>
    <w:rsid w:val="00F066FE"/>
    <w:rsid w:val="00F068F9"/>
    <w:rsid w:val="00F06DE4"/>
    <w:rsid w:val="00F06EEC"/>
    <w:rsid w:val="00F0711B"/>
    <w:rsid w:val="00F07145"/>
    <w:rsid w:val="00F07243"/>
    <w:rsid w:val="00F073AA"/>
    <w:rsid w:val="00F077D5"/>
    <w:rsid w:val="00F079CB"/>
    <w:rsid w:val="00F07C30"/>
    <w:rsid w:val="00F07CEB"/>
    <w:rsid w:val="00F07DAA"/>
    <w:rsid w:val="00F07DE6"/>
    <w:rsid w:val="00F07FBC"/>
    <w:rsid w:val="00F1002B"/>
    <w:rsid w:val="00F10459"/>
    <w:rsid w:val="00F1056C"/>
    <w:rsid w:val="00F10615"/>
    <w:rsid w:val="00F106D5"/>
    <w:rsid w:val="00F1077F"/>
    <w:rsid w:val="00F107F1"/>
    <w:rsid w:val="00F10841"/>
    <w:rsid w:val="00F10FC1"/>
    <w:rsid w:val="00F1102F"/>
    <w:rsid w:val="00F112FD"/>
    <w:rsid w:val="00F115DC"/>
    <w:rsid w:val="00F11D74"/>
    <w:rsid w:val="00F11EAE"/>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3FDC"/>
    <w:rsid w:val="00F1445D"/>
    <w:rsid w:val="00F14538"/>
    <w:rsid w:val="00F145C1"/>
    <w:rsid w:val="00F148E5"/>
    <w:rsid w:val="00F14BF6"/>
    <w:rsid w:val="00F14CD3"/>
    <w:rsid w:val="00F14D30"/>
    <w:rsid w:val="00F14DFE"/>
    <w:rsid w:val="00F150EF"/>
    <w:rsid w:val="00F1515C"/>
    <w:rsid w:val="00F15286"/>
    <w:rsid w:val="00F153EB"/>
    <w:rsid w:val="00F155CE"/>
    <w:rsid w:val="00F155D2"/>
    <w:rsid w:val="00F1564F"/>
    <w:rsid w:val="00F1568C"/>
    <w:rsid w:val="00F1581A"/>
    <w:rsid w:val="00F158FC"/>
    <w:rsid w:val="00F1590C"/>
    <w:rsid w:val="00F15A7E"/>
    <w:rsid w:val="00F15AE4"/>
    <w:rsid w:val="00F15DDB"/>
    <w:rsid w:val="00F15E81"/>
    <w:rsid w:val="00F15FE5"/>
    <w:rsid w:val="00F16093"/>
    <w:rsid w:val="00F163CD"/>
    <w:rsid w:val="00F163F6"/>
    <w:rsid w:val="00F1649A"/>
    <w:rsid w:val="00F1671C"/>
    <w:rsid w:val="00F167EF"/>
    <w:rsid w:val="00F16AED"/>
    <w:rsid w:val="00F17117"/>
    <w:rsid w:val="00F1726C"/>
    <w:rsid w:val="00F177C0"/>
    <w:rsid w:val="00F178E7"/>
    <w:rsid w:val="00F17EAE"/>
    <w:rsid w:val="00F200FB"/>
    <w:rsid w:val="00F2027F"/>
    <w:rsid w:val="00F202F1"/>
    <w:rsid w:val="00F20514"/>
    <w:rsid w:val="00F20800"/>
    <w:rsid w:val="00F20957"/>
    <w:rsid w:val="00F20BDB"/>
    <w:rsid w:val="00F210C2"/>
    <w:rsid w:val="00F212D5"/>
    <w:rsid w:val="00F218D4"/>
    <w:rsid w:val="00F21C8E"/>
    <w:rsid w:val="00F21D0A"/>
    <w:rsid w:val="00F21EB3"/>
    <w:rsid w:val="00F21EDF"/>
    <w:rsid w:val="00F220EF"/>
    <w:rsid w:val="00F2250A"/>
    <w:rsid w:val="00F225CE"/>
    <w:rsid w:val="00F22720"/>
    <w:rsid w:val="00F22758"/>
    <w:rsid w:val="00F2281F"/>
    <w:rsid w:val="00F22829"/>
    <w:rsid w:val="00F2283E"/>
    <w:rsid w:val="00F228EA"/>
    <w:rsid w:val="00F229A4"/>
    <w:rsid w:val="00F22B78"/>
    <w:rsid w:val="00F230E2"/>
    <w:rsid w:val="00F234A0"/>
    <w:rsid w:val="00F234A7"/>
    <w:rsid w:val="00F23534"/>
    <w:rsid w:val="00F235BC"/>
    <w:rsid w:val="00F236D7"/>
    <w:rsid w:val="00F238B4"/>
    <w:rsid w:val="00F23EDC"/>
    <w:rsid w:val="00F23F21"/>
    <w:rsid w:val="00F24269"/>
    <w:rsid w:val="00F24338"/>
    <w:rsid w:val="00F24788"/>
    <w:rsid w:val="00F24B02"/>
    <w:rsid w:val="00F24BB7"/>
    <w:rsid w:val="00F25017"/>
    <w:rsid w:val="00F2569C"/>
    <w:rsid w:val="00F256B2"/>
    <w:rsid w:val="00F256F3"/>
    <w:rsid w:val="00F25731"/>
    <w:rsid w:val="00F257C9"/>
    <w:rsid w:val="00F2585C"/>
    <w:rsid w:val="00F258CA"/>
    <w:rsid w:val="00F25AEC"/>
    <w:rsid w:val="00F25B76"/>
    <w:rsid w:val="00F260B2"/>
    <w:rsid w:val="00F262D2"/>
    <w:rsid w:val="00F2634C"/>
    <w:rsid w:val="00F2640F"/>
    <w:rsid w:val="00F26608"/>
    <w:rsid w:val="00F266D5"/>
    <w:rsid w:val="00F266E9"/>
    <w:rsid w:val="00F26794"/>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18"/>
    <w:rsid w:val="00F309A0"/>
    <w:rsid w:val="00F30CB0"/>
    <w:rsid w:val="00F30EB2"/>
    <w:rsid w:val="00F30EE6"/>
    <w:rsid w:val="00F30F04"/>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39F"/>
    <w:rsid w:val="00F32513"/>
    <w:rsid w:val="00F3254F"/>
    <w:rsid w:val="00F3273E"/>
    <w:rsid w:val="00F327FB"/>
    <w:rsid w:val="00F3280D"/>
    <w:rsid w:val="00F3281A"/>
    <w:rsid w:val="00F32B9E"/>
    <w:rsid w:val="00F32BFD"/>
    <w:rsid w:val="00F32E75"/>
    <w:rsid w:val="00F32EBD"/>
    <w:rsid w:val="00F32F56"/>
    <w:rsid w:val="00F33040"/>
    <w:rsid w:val="00F330C3"/>
    <w:rsid w:val="00F3314E"/>
    <w:rsid w:val="00F335E9"/>
    <w:rsid w:val="00F33A99"/>
    <w:rsid w:val="00F33ACF"/>
    <w:rsid w:val="00F33BD7"/>
    <w:rsid w:val="00F33C07"/>
    <w:rsid w:val="00F33D4F"/>
    <w:rsid w:val="00F340ED"/>
    <w:rsid w:val="00F34596"/>
    <w:rsid w:val="00F346FA"/>
    <w:rsid w:val="00F34CB8"/>
    <w:rsid w:val="00F34CD6"/>
    <w:rsid w:val="00F34DAF"/>
    <w:rsid w:val="00F3523D"/>
    <w:rsid w:val="00F356E9"/>
    <w:rsid w:val="00F35873"/>
    <w:rsid w:val="00F35920"/>
    <w:rsid w:val="00F35B2A"/>
    <w:rsid w:val="00F35B3C"/>
    <w:rsid w:val="00F36212"/>
    <w:rsid w:val="00F36563"/>
    <w:rsid w:val="00F366A5"/>
    <w:rsid w:val="00F368B6"/>
    <w:rsid w:val="00F36C5F"/>
    <w:rsid w:val="00F37259"/>
    <w:rsid w:val="00F372D3"/>
    <w:rsid w:val="00F378E9"/>
    <w:rsid w:val="00F378FB"/>
    <w:rsid w:val="00F37DA9"/>
    <w:rsid w:val="00F400BB"/>
    <w:rsid w:val="00F401A3"/>
    <w:rsid w:val="00F40314"/>
    <w:rsid w:val="00F405A4"/>
    <w:rsid w:val="00F4091B"/>
    <w:rsid w:val="00F40956"/>
    <w:rsid w:val="00F409F9"/>
    <w:rsid w:val="00F40A9B"/>
    <w:rsid w:val="00F40AE1"/>
    <w:rsid w:val="00F40B8E"/>
    <w:rsid w:val="00F4124C"/>
    <w:rsid w:val="00F41341"/>
    <w:rsid w:val="00F414B1"/>
    <w:rsid w:val="00F41969"/>
    <w:rsid w:val="00F41C87"/>
    <w:rsid w:val="00F41CEF"/>
    <w:rsid w:val="00F41DB0"/>
    <w:rsid w:val="00F41DD3"/>
    <w:rsid w:val="00F41F05"/>
    <w:rsid w:val="00F42865"/>
    <w:rsid w:val="00F42979"/>
    <w:rsid w:val="00F42AC2"/>
    <w:rsid w:val="00F42B6E"/>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4F2"/>
    <w:rsid w:val="00F4454C"/>
    <w:rsid w:val="00F44C92"/>
    <w:rsid w:val="00F44EC5"/>
    <w:rsid w:val="00F44F35"/>
    <w:rsid w:val="00F4564E"/>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6D35"/>
    <w:rsid w:val="00F46E5F"/>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70F"/>
    <w:rsid w:val="00F51802"/>
    <w:rsid w:val="00F519D4"/>
    <w:rsid w:val="00F51A3F"/>
    <w:rsid w:val="00F51CB4"/>
    <w:rsid w:val="00F51F10"/>
    <w:rsid w:val="00F525E5"/>
    <w:rsid w:val="00F52658"/>
    <w:rsid w:val="00F527A0"/>
    <w:rsid w:val="00F5283D"/>
    <w:rsid w:val="00F52ABA"/>
    <w:rsid w:val="00F52BC7"/>
    <w:rsid w:val="00F52CD9"/>
    <w:rsid w:val="00F52D37"/>
    <w:rsid w:val="00F533C6"/>
    <w:rsid w:val="00F5354B"/>
    <w:rsid w:val="00F53697"/>
    <w:rsid w:val="00F53A91"/>
    <w:rsid w:val="00F53BF4"/>
    <w:rsid w:val="00F54003"/>
    <w:rsid w:val="00F54255"/>
    <w:rsid w:val="00F54266"/>
    <w:rsid w:val="00F54284"/>
    <w:rsid w:val="00F543E7"/>
    <w:rsid w:val="00F5442F"/>
    <w:rsid w:val="00F54494"/>
    <w:rsid w:val="00F544AA"/>
    <w:rsid w:val="00F54617"/>
    <w:rsid w:val="00F54821"/>
    <w:rsid w:val="00F54945"/>
    <w:rsid w:val="00F54A61"/>
    <w:rsid w:val="00F54C50"/>
    <w:rsid w:val="00F54D07"/>
    <w:rsid w:val="00F54D24"/>
    <w:rsid w:val="00F54F4A"/>
    <w:rsid w:val="00F55043"/>
    <w:rsid w:val="00F55ABF"/>
    <w:rsid w:val="00F55C42"/>
    <w:rsid w:val="00F55F89"/>
    <w:rsid w:val="00F560A5"/>
    <w:rsid w:val="00F563C8"/>
    <w:rsid w:val="00F56585"/>
    <w:rsid w:val="00F5665E"/>
    <w:rsid w:val="00F56723"/>
    <w:rsid w:val="00F56DCF"/>
    <w:rsid w:val="00F56E59"/>
    <w:rsid w:val="00F56F10"/>
    <w:rsid w:val="00F57034"/>
    <w:rsid w:val="00F57542"/>
    <w:rsid w:val="00F57889"/>
    <w:rsid w:val="00F57A5F"/>
    <w:rsid w:val="00F600CE"/>
    <w:rsid w:val="00F602EC"/>
    <w:rsid w:val="00F6047B"/>
    <w:rsid w:val="00F6094B"/>
    <w:rsid w:val="00F60A08"/>
    <w:rsid w:val="00F60AA7"/>
    <w:rsid w:val="00F60BE9"/>
    <w:rsid w:val="00F610A1"/>
    <w:rsid w:val="00F61276"/>
    <w:rsid w:val="00F612B1"/>
    <w:rsid w:val="00F612B2"/>
    <w:rsid w:val="00F61609"/>
    <w:rsid w:val="00F6197C"/>
    <w:rsid w:val="00F619C3"/>
    <w:rsid w:val="00F61D3C"/>
    <w:rsid w:val="00F61D88"/>
    <w:rsid w:val="00F61FD8"/>
    <w:rsid w:val="00F62304"/>
    <w:rsid w:val="00F62777"/>
    <w:rsid w:val="00F62A5D"/>
    <w:rsid w:val="00F62C5B"/>
    <w:rsid w:val="00F62DBF"/>
    <w:rsid w:val="00F630A4"/>
    <w:rsid w:val="00F631A7"/>
    <w:rsid w:val="00F6387A"/>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528"/>
    <w:rsid w:val="00F6581C"/>
    <w:rsid w:val="00F6583C"/>
    <w:rsid w:val="00F6589A"/>
    <w:rsid w:val="00F65910"/>
    <w:rsid w:val="00F65D33"/>
    <w:rsid w:val="00F66029"/>
    <w:rsid w:val="00F662F6"/>
    <w:rsid w:val="00F66550"/>
    <w:rsid w:val="00F666EB"/>
    <w:rsid w:val="00F66714"/>
    <w:rsid w:val="00F66935"/>
    <w:rsid w:val="00F66C2E"/>
    <w:rsid w:val="00F66F8E"/>
    <w:rsid w:val="00F670BB"/>
    <w:rsid w:val="00F67370"/>
    <w:rsid w:val="00F6758E"/>
    <w:rsid w:val="00F6764C"/>
    <w:rsid w:val="00F676EE"/>
    <w:rsid w:val="00F67757"/>
    <w:rsid w:val="00F677D4"/>
    <w:rsid w:val="00F6783E"/>
    <w:rsid w:val="00F67911"/>
    <w:rsid w:val="00F67BFF"/>
    <w:rsid w:val="00F67ED9"/>
    <w:rsid w:val="00F7010C"/>
    <w:rsid w:val="00F7019F"/>
    <w:rsid w:val="00F702F4"/>
    <w:rsid w:val="00F70903"/>
    <w:rsid w:val="00F70C3D"/>
    <w:rsid w:val="00F70C88"/>
    <w:rsid w:val="00F70D33"/>
    <w:rsid w:val="00F70DBE"/>
    <w:rsid w:val="00F70E73"/>
    <w:rsid w:val="00F71124"/>
    <w:rsid w:val="00F711D4"/>
    <w:rsid w:val="00F71220"/>
    <w:rsid w:val="00F71224"/>
    <w:rsid w:val="00F7158E"/>
    <w:rsid w:val="00F7176B"/>
    <w:rsid w:val="00F7179E"/>
    <w:rsid w:val="00F71888"/>
    <w:rsid w:val="00F719CD"/>
    <w:rsid w:val="00F719F1"/>
    <w:rsid w:val="00F71B6F"/>
    <w:rsid w:val="00F71BB8"/>
    <w:rsid w:val="00F71CCA"/>
    <w:rsid w:val="00F72102"/>
    <w:rsid w:val="00F722EF"/>
    <w:rsid w:val="00F72584"/>
    <w:rsid w:val="00F7266D"/>
    <w:rsid w:val="00F727E1"/>
    <w:rsid w:val="00F7290D"/>
    <w:rsid w:val="00F72AD9"/>
    <w:rsid w:val="00F72C24"/>
    <w:rsid w:val="00F72C7E"/>
    <w:rsid w:val="00F72C82"/>
    <w:rsid w:val="00F72E22"/>
    <w:rsid w:val="00F72ED5"/>
    <w:rsid w:val="00F7302F"/>
    <w:rsid w:val="00F73294"/>
    <w:rsid w:val="00F732A6"/>
    <w:rsid w:val="00F732EC"/>
    <w:rsid w:val="00F73326"/>
    <w:rsid w:val="00F73690"/>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5FF6"/>
    <w:rsid w:val="00F7606D"/>
    <w:rsid w:val="00F76445"/>
    <w:rsid w:val="00F7649F"/>
    <w:rsid w:val="00F76AFF"/>
    <w:rsid w:val="00F76ECC"/>
    <w:rsid w:val="00F76F4D"/>
    <w:rsid w:val="00F7706D"/>
    <w:rsid w:val="00F7734D"/>
    <w:rsid w:val="00F77403"/>
    <w:rsid w:val="00F777FC"/>
    <w:rsid w:val="00F7794C"/>
    <w:rsid w:val="00F77D55"/>
    <w:rsid w:val="00F80039"/>
    <w:rsid w:val="00F80175"/>
    <w:rsid w:val="00F80399"/>
    <w:rsid w:val="00F80543"/>
    <w:rsid w:val="00F80A10"/>
    <w:rsid w:val="00F80B5C"/>
    <w:rsid w:val="00F80CF6"/>
    <w:rsid w:val="00F80E0D"/>
    <w:rsid w:val="00F80F0B"/>
    <w:rsid w:val="00F80F27"/>
    <w:rsid w:val="00F810AC"/>
    <w:rsid w:val="00F812C8"/>
    <w:rsid w:val="00F8132D"/>
    <w:rsid w:val="00F813C8"/>
    <w:rsid w:val="00F813D4"/>
    <w:rsid w:val="00F8150C"/>
    <w:rsid w:val="00F817B5"/>
    <w:rsid w:val="00F817D3"/>
    <w:rsid w:val="00F81819"/>
    <w:rsid w:val="00F818AE"/>
    <w:rsid w:val="00F81A0D"/>
    <w:rsid w:val="00F81AC1"/>
    <w:rsid w:val="00F81B40"/>
    <w:rsid w:val="00F820C4"/>
    <w:rsid w:val="00F823F1"/>
    <w:rsid w:val="00F8242D"/>
    <w:rsid w:val="00F8246E"/>
    <w:rsid w:val="00F82948"/>
    <w:rsid w:val="00F82A21"/>
    <w:rsid w:val="00F82A37"/>
    <w:rsid w:val="00F82B8A"/>
    <w:rsid w:val="00F82BC9"/>
    <w:rsid w:val="00F834F8"/>
    <w:rsid w:val="00F836E8"/>
    <w:rsid w:val="00F83829"/>
    <w:rsid w:val="00F83A33"/>
    <w:rsid w:val="00F83BBB"/>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59"/>
    <w:rsid w:val="00F85A81"/>
    <w:rsid w:val="00F85B57"/>
    <w:rsid w:val="00F85D57"/>
    <w:rsid w:val="00F85DCF"/>
    <w:rsid w:val="00F85E31"/>
    <w:rsid w:val="00F860A8"/>
    <w:rsid w:val="00F86342"/>
    <w:rsid w:val="00F86350"/>
    <w:rsid w:val="00F8655E"/>
    <w:rsid w:val="00F8657A"/>
    <w:rsid w:val="00F86650"/>
    <w:rsid w:val="00F8679A"/>
    <w:rsid w:val="00F8693A"/>
    <w:rsid w:val="00F86D45"/>
    <w:rsid w:val="00F8706F"/>
    <w:rsid w:val="00F870B1"/>
    <w:rsid w:val="00F870F4"/>
    <w:rsid w:val="00F87117"/>
    <w:rsid w:val="00F871FB"/>
    <w:rsid w:val="00F8729E"/>
    <w:rsid w:val="00F8736C"/>
    <w:rsid w:val="00F87DDB"/>
    <w:rsid w:val="00F87EE7"/>
    <w:rsid w:val="00F900A8"/>
    <w:rsid w:val="00F90273"/>
    <w:rsid w:val="00F902DB"/>
    <w:rsid w:val="00F902EB"/>
    <w:rsid w:val="00F9030E"/>
    <w:rsid w:val="00F90473"/>
    <w:rsid w:val="00F9048A"/>
    <w:rsid w:val="00F904B5"/>
    <w:rsid w:val="00F9090D"/>
    <w:rsid w:val="00F90ADB"/>
    <w:rsid w:val="00F90E78"/>
    <w:rsid w:val="00F90EEF"/>
    <w:rsid w:val="00F91209"/>
    <w:rsid w:val="00F91541"/>
    <w:rsid w:val="00F91596"/>
    <w:rsid w:val="00F915A3"/>
    <w:rsid w:val="00F9182C"/>
    <w:rsid w:val="00F91863"/>
    <w:rsid w:val="00F91958"/>
    <w:rsid w:val="00F91BAA"/>
    <w:rsid w:val="00F91D69"/>
    <w:rsid w:val="00F92081"/>
    <w:rsid w:val="00F92188"/>
    <w:rsid w:val="00F9221F"/>
    <w:rsid w:val="00F922C3"/>
    <w:rsid w:val="00F9237C"/>
    <w:rsid w:val="00F9237F"/>
    <w:rsid w:val="00F9251F"/>
    <w:rsid w:val="00F925F2"/>
    <w:rsid w:val="00F926A1"/>
    <w:rsid w:val="00F9280C"/>
    <w:rsid w:val="00F92A4B"/>
    <w:rsid w:val="00F92A5D"/>
    <w:rsid w:val="00F92B2B"/>
    <w:rsid w:val="00F92D15"/>
    <w:rsid w:val="00F92E33"/>
    <w:rsid w:val="00F92F37"/>
    <w:rsid w:val="00F931C7"/>
    <w:rsid w:val="00F93559"/>
    <w:rsid w:val="00F938D1"/>
    <w:rsid w:val="00F93BF2"/>
    <w:rsid w:val="00F93CB4"/>
    <w:rsid w:val="00F93D72"/>
    <w:rsid w:val="00F93DFC"/>
    <w:rsid w:val="00F93E65"/>
    <w:rsid w:val="00F93E91"/>
    <w:rsid w:val="00F94070"/>
    <w:rsid w:val="00F944A1"/>
    <w:rsid w:val="00F945C5"/>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8D4"/>
    <w:rsid w:val="00F96E29"/>
    <w:rsid w:val="00F96EA0"/>
    <w:rsid w:val="00F970B9"/>
    <w:rsid w:val="00F97623"/>
    <w:rsid w:val="00F97908"/>
    <w:rsid w:val="00F97A59"/>
    <w:rsid w:val="00F97B43"/>
    <w:rsid w:val="00F97E8C"/>
    <w:rsid w:val="00F97FF2"/>
    <w:rsid w:val="00FA0510"/>
    <w:rsid w:val="00FA0697"/>
    <w:rsid w:val="00FA07F8"/>
    <w:rsid w:val="00FA095C"/>
    <w:rsid w:val="00FA0B70"/>
    <w:rsid w:val="00FA0CE1"/>
    <w:rsid w:val="00FA105C"/>
    <w:rsid w:val="00FA1475"/>
    <w:rsid w:val="00FA147A"/>
    <w:rsid w:val="00FA148A"/>
    <w:rsid w:val="00FA1616"/>
    <w:rsid w:val="00FA1678"/>
    <w:rsid w:val="00FA1818"/>
    <w:rsid w:val="00FA182F"/>
    <w:rsid w:val="00FA18C8"/>
    <w:rsid w:val="00FA1B5B"/>
    <w:rsid w:val="00FA1D26"/>
    <w:rsid w:val="00FA1D71"/>
    <w:rsid w:val="00FA1F50"/>
    <w:rsid w:val="00FA1F83"/>
    <w:rsid w:val="00FA2061"/>
    <w:rsid w:val="00FA22A0"/>
    <w:rsid w:val="00FA256D"/>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4"/>
    <w:rsid w:val="00FA4DD7"/>
    <w:rsid w:val="00FA4E60"/>
    <w:rsid w:val="00FA4F5E"/>
    <w:rsid w:val="00FA4F72"/>
    <w:rsid w:val="00FA5234"/>
    <w:rsid w:val="00FA5365"/>
    <w:rsid w:val="00FA5411"/>
    <w:rsid w:val="00FA55CB"/>
    <w:rsid w:val="00FA58CD"/>
    <w:rsid w:val="00FA5A4E"/>
    <w:rsid w:val="00FA5CAD"/>
    <w:rsid w:val="00FA5F11"/>
    <w:rsid w:val="00FA6163"/>
    <w:rsid w:val="00FA63BF"/>
    <w:rsid w:val="00FA6407"/>
    <w:rsid w:val="00FA6560"/>
    <w:rsid w:val="00FA664E"/>
    <w:rsid w:val="00FA6651"/>
    <w:rsid w:val="00FA66DE"/>
    <w:rsid w:val="00FA66F2"/>
    <w:rsid w:val="00FA67BC"/>
    <w:rsid w:val="00FA6879"/>
    <w:rsid w:val="00FA6956"/>
    <w:rsid w:val="00FA69E1"/>
    <w:rsid w:val="00FA6B42"/>
    <w:rsid w:val="00FA6D22"/>
    <w:rsid w:val="00FA6D55"/>
    <w:rsid w:val="00FA6D69"/>
    <w:rsid w:val="00FA6E3E"/>
    <w:rsid w:val="00FA7153"/>
    <w:rsid w:val="00FA71F9"/>
    <w:rsid w:val="00FA72F9"/>
    <w:rsid w:val="00FA73D9"/>
    <w:rsid w:val="00FA7627"/>
    <w:rsid w:val="00FA7787"/>
    <w:rsid w:val="00FA7834"/>
    <w:rsid w:val="00FA7918"/>
    <w:rsid w:val="00FA79D4"/>
    <w:rsid w:val="00FA7BE6"/>
    <w:rsid w:val="00FB0058"/>
    <w:rsid w:val="00FB0082"/>
    <w:rsid w:val="00FB0187"/>
    <w:rsid w:val="00FB0243"/>
    <w:rsid w:val="00FB0527"/>
    <w:rsid w:val="00FB0650"/>
    <w:rsid w:val="00FB0771"/>
    <w:rsid w:val="00FB09ED"/>
    <w:rsid w:val="00FB0B13"/>
    <w:rsid w:val="00FB0C48"/>
    <w:rsid w:val="00FB0CDE"/>
    <w:rsid w:val="00FB0D9B"/>
    <w:rsid w:val="00FB0E5A"/>
    <w:rsid w:val="00FB10CF"/>
    <w:rsid w:val="00FB1527"/>
    <w:rsid w:val="00FB15C4"/>
    <w:rsid w:val="00FB16A3"/>
    <w:rsid w:val="00FB17D9"/>
    <w:rsid w:val="00FB1A11"/>
    <w:rsid w:val="00FB1C35"/>
    <w:rsid w:val="00FB1C66"/>
    <w:rsid w:val="00FB1D48"/>
    <w:rsid w:val="00FB1EA9"/>
    <w:rsid w:val="00FB245F"/>
    <w:rsid w:val="00FB24D3"/>
    <w:rsid w:val="00FB2537"/>
    <w:rsid w:val="00FB294D"/>
    <w:rsid w:val="00FB29C4"/>
    <w:rsid w:val="00FB2A34"/>
    <w:rsid w:val="00FB2BB8"/>
    <w:rsid w:val="00FB2BE5"/>
    <w:rsid w:val="00FB2C79"/>
    <w:rsid w:val="00FB2CF1"/>
    <w:rsid w:val="00FB2FCF"/>
    <w:rsid w:val="00FB3007"/>
    <w:rsid w:val="00FB3008"/>
    <w:rsid w:val="00FB315F"/>
    <w:rsid w:val="00FB323F"/>
    <w:rsid w:val="00FB337D"/>
    <w:rsid w:val="00FB33DC"/>
    <w:rsid w:val="00FB3449"/>
    <w:rsid w:val="00FB348E"/>
    <w:rsid w:val="00FB36D5"/>
    <w:rsid w:val="00FB37ED"/>
    <w:rsid w:val="00FB3967"/>
    <w:rsid w:val="00FB3C87"/>
    <w:rsid w:val="00FB3E71"/>
    <w:rsid w:val="00FB41FF"/>
    <w:rsid w:val="00FB4338"/>
    <w:rsid w:val="00FB43E7"/>
    <w:rsid w:val="00FB46A4"/>
    <w:rsid w:val="00FB477E"/>
    <w:rsid w:val="00FB4A7B"/>
    <w:rsid w:val="00FB4B2B"/>
    <w:rsid w:val="00FB4B58"/>
    <w:rsid w:val="00FB4B5A"/>
    <w:rsid w:val="00FB4C94"/>
    <w:rsid w:val="00FB4C9C"/>
    <w:rsid w:val="00FB4DE9"/>
    <w:rsid w:val="00FB4E12"/>
    <w:rsid w:val="00FB4F0A"/>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1E5"/>
    <w:rsid w:val="00FB7880"/>
    <w:rsid w:val="00FB78D7"/>
    <w:rsid w:val="00FB7977"/>
    <w:rsid w:val="00FB7ACD"/>
    <w:rsid w:val="00FB7EB6"/>
    <w:rsid w:val="00FC0150"/>
    <w:rsid w:val="00FC02F4"/>
    <w:rsid w:val="00FC03AB"/>
    <w:rsid w:val="00FC045E"/>
    <w:rsid w:val="00FC0A57"/>
    <w:rsid w:val="00FC0ECB"/>
    <w:rsid w:val="00FC0ED1"/>
    <w:rsid w:val="00FC1162"/>
    <w:rsid w:val="00FC1299"/>
    <w:rsid w:val="00FC12E5"/>
    <w:rsid w:val="00FC167F"/>
    <w:rsid w:val="00FC1714"/>
    <w:rsid w:val="00FC1C9A"/>
    <w:rsid w:val="00FC1CD3"/>
    <w:rsid w:val="00FC1D1F"/>
    <w:rsid w:val="00FC1E55"/>
    <w:rsid w:val="00FC1EA5"/>
    <w:rsid w:val="00FC1EC5"/>
    <w:rsid w:val="00FC20AD"/>
    <w:rsid w:val="00FC2254"/>
    <w:rsid w:val="00FC249C"/>
    <w:rsid w:val="00FC272D"/>
    <w:rsid w:val="00FC2A76"/>
    <w:rsid w:val="00FC2B7A"/>
    <w:rsid w:val="00FC2C34"/>
    <w:rsid w:val="00FC2E8D"/>
    <w:rsid w:val="00FC2EDD"/>
    <w:rsid w:val="00FC31B5"/>
    <w:rsid w:val="00FC3847"/>
    <w:rsid w:val="00FC3A04"/>
    <w:rsid w:val="00FC3CF4"/>
    <w:rsid w:val="00FC3EAB"/>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CEA"/>
    <w:rsid w:val="00FC6D79"/>
    <w:rsid w:val="00FC6E57"/>
    <w:rsid w:val="00FC7023"/>
    <w:rsid w:val="00FC70C1"/>
    <w:rsid w:val="00FC724F"/>
    <w:rsid w:val="00FC7474"/>
    <w:rsid w:val="00FC74AF"/>
    <w:rsid w:val="00FC751A"/>
    <w:rsid w:val="00FC7528"/>
    <w:rsid w:val="00FC75A9"/>
    <w:rsid w:val="00FC7606"/>
    <w:rsid w:val="00FC788D"/>
    <w:rsid w:val="00FC7A52"/>
    <w:rsid w:val="00FC7C82"/>
    <w:rsid w:val="00FC7D68"/>
    <w:rsid w:val="00FC7DB9"/>
    <w:rsid w:val="00FC7E46"/>
    <w:rsid w:val="00FC7EF4"/>
    <w:rsid w:val="00FD0142"/>
    <w:rsid w:val="00FD0175"/>
    <w:rsid w:val="00FD0320"/>
    <w:rsid w:val="00FD0385"/>
    <w:rsid w:val="00FD04CD"/>
    <w:rsid w:val="00FD0572"/>
    <w:rsid w:val="00FD062F"/>
    <w:rsid w:val="00FD0962"/>
    <w:rsid w:val="00FD0B86"/>
    <w:rsid w:val="00FD0C15"/>
    <w:rsid w:val="00FD108A"/>
    <w:rsid w:val="00FD14FF"/>
    <w:rsid w:val="00FD1A97"/>
    <w:rsid w:val="00FD1B45"/>
    <w:rsid w:val="00FD1B89"/>
    <w:rsid w:val="00FD1BAA"/>
    <w:rsid w:val="00FD2304"/>
    <w:rsid w:val="00FD2566"/>
    <w:rsid w:val="00FD2898"/>
    <w:rsid w:val="00FD28FD"/>
    <w:rsid w:val="00FD2961"/>
    <w:rsid w:val="00FD2AA9"/>
    <w:rsid w:val="00FD2D7B"/>
    <w:rsid w:val="00FD2D99"/>
    <w:rsid w:val="00FD2F0B"/>
    <w:rsid w:val="00FD2FCF"/>
    <w:rsid w:val="00FD3221"/>
    <w:rsid w:val="00FD3414"/>
    <w:rsid w:val="00FD37F6"/>
    <w:rsid w:val="00FD392D"/>
    <w:rsid w:val="00FD3D92"/>
    <w:rsid w:val="00FD3E82"/>
    <w:rsid w:val="00FD4589"/>
    <w:rsid w:val="00FD4661"/>
    <w:rsid w:val="00FD473E"/>
    <w:rsid w:val="00FD4987"/>
    <w:rsid w:val="00FD4A65"/>
    <w:rsid w:val="00FD4AE7"/>
    <w:rsid w:val="00FD4B45"/>
    <w:rsid w:val="00FD4C58"/>
    <w:rsid w:val="00FD4E7F"/>
    <w:rsid w:val="00FD4F73"/>
    <w:rsid w:val="00FD4FB5"/>
    <w:rsid w:val="00FD5012"/>
    <w:rsid w:val="00FD529F"/>
    <w:rsid w:val="00FD52F3"/>
    <w:rsid w:val="00FD535A"/>
    <w:rsid w:val="00FD5414"/>
    <w:rsid w:val="00FD54A9"/>
    <w:rsid w:val="00FD54B2"/>
    <w:rsid w:val="00FD56C4"/>
    <w:rsid w:val="00FD5A2E"/>
    <w:rsid w:val="00FD5A3B"/>
    <w:rsid w:val="00FD5AF1"/>
    <w:rsid w:val="00FD5B6C"/>
    <w:rsid w:val="00FD5C2A"/>
    <w:rsid w:val="00FD5D38"/>
    <w:rsid w:val="00FD5D67"/>
    <w:rsid w:val="00FD604F"/>
    <w:rsid w:val="00FD60C1"/>
    <w:rsid w:val="00FD60D8"/>
    <w:rsid w:val="00FD6290"/>
    <w:rsid w:val="00FD64DD"/>
    <w:rsid w:val="00FD677F"/>
    <w:rsid w:val="00FD69AE"/>
    <w:rsid w:val="00FD6CED"/>
    <w:rsid w:val="00FD71FE"/>
    <w:rsid w:val="00FD7469"/>
    <w:rsid w:val="00FD7555"/>
    <w:rsid w:val="00FD7819"/>
    <w:rsid w:val="00FD7A8D"/>
    <w:rsid w:val="00FD7DF9"/>
    <w:rsid w:val="00FE0366"/>
    <w:rsid w:val="00FE03AE"/>
    <w:rsid w:val="00FE0866"/>
    <w:rsid w:val="00FE0A9A"/>
    <w:rsid w:val="00FE0B51"/>
    <w:rsid w:val="00FE0B78"/>
    <w:rsid w:val="00FE0C4F"/>
    <w:rsid w:val="00FE0D17"/>
    <w:rsid w:val="00FE0ED4"/>
    <w:rsid w:val="00FE120C"/>
    <w:rsid w:val="00FE1364"/>
    <w:rsid w:val="00FE14DF"/>
    <w:rsid w:val="00FE161D"/>
    <w:rsid w:val="00FE16AA"/>
    <w:rsid w:val="00FE1AF8"/>
    <w:rsid w:val="00FE1CB9"/>
    <w:rsid w:val="00FE1D56"/>
    <w:rsid w:val="00FE1E3D"/>
    <w:rsid w:val="00FE1E8F"/>
    <w:rsid w:val="00FE1EAB"/>
    <w:rsid w:val="00FE20B6"/>
    <w:rsid w:val="00FE23A2"/>
    <w:rsid w:val="00FE252D"/>
    <w:rsid w:val="00FE26E2"/>
    <w:rsid w:val="00FE277C"/>
    <w:rsid w:val="00FE2853"/>
    <w:rsid w:val="00FE2BB7"/>
    <w:rsid w:val="00FE2C66"/>
    <w:rsid w:val="00FE2DB1"/>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0E1"/>
    <w:rsid w:val="00FE5138"/>
    <w:rsid w:val="00FE5153"/>
    <w:rsid w:val="00FE54D3"/>
    <w:rsid w:val="00FE556D"/>
    <w:rsid w:val="00FE5BAC"/>
    <w:rsid w:val="00FE5EFF"/>
    <w:rsid w:val="00FE6074"/>
    <w:rsid w:val="00FE610E"/>
    <w:rsid w:val="00FE672F"/>
    <w:rsid w:val="00FE678A"/>
    <w:rsid w:val="00FE67CF"/>
    <w:rsid w:val="00FE6C96"/>
    <w:rsid w:val="00FE6D20"/>
    <w:rsid w:val="00FE6ECC"/>
    <w:rsid w:val="00FE6FB9"/>
    <w:rsid w:val="00FE7011"/>
    <w:rsid w:val="00FE7089"/>
    <w:rsid w:val="00FE7178"/>
    <w:rsid w:val="00FE7387"/>
    <w:rsid w:val="00FE7536"/>
    <w:rsid w:val="00FE7549"/>
    <w:rsid w:val="00FE757E"/>
    <w:rsid w:val="00FE7983"/>
    <w:rsid w:val="00FE7BCC"/>
    <w:rsid w:val="00FF0095"/>
    <w:rsid w:val="00FF0249"/>
    <w:rsid w:val="00FF04BE"/>
    <w:rsid w:val="00FF08A8"/>
    <w:rsid w:val="00FF0938"/>
    <w:rsid w:val="00FF0A0D"/>
    <w:rsid w:val="00FF0EAD"/>
    <w:rsid w:val="00FF0F43"/>
    <w:rsid w:val="00FF126D"/>
    <w:rsid w:val="00FF13B9"/>
    <w:rsid w:val="00FF1870"/>
    <w:rsid w:val="00FF18F5"/>
    <w:rsid w:val="00FF1973"/>
    <w:rsid w:val="00FF19A3"/>
    <w:rsid w:val="00FF1B9F"/>
    <w:rsid w:val="00FF1BAF"/>
    <w:rsid w:val="00FF1C8B"/>
    <w:rsid w:val="00FF1E09"/>
    <w:rsid w:val="00FF2004"/>
    <w:rsid w:val="00FF218D"/>
    <w:rsid w:val="00FF22AC"/>
    <w:rsid w:val="00FF2310"/>
    <w:rsid w:val="00FF2367"/>
    <w:rsid w:val="00FF242D"/>
    <w:rsid w:val="00FF25F6"/>
    <w:rsid w:val="00FF2619"/>
    <w:rsid w:val="00FF2730"/>
    <w:rsid w:val="00FF29B2"/>
    <w:rsid w:val="00FF2BF9"/>
    <w:rsid w:val="00FF2E73"/>
    <w:rsid w:val="00FF311A"/>
    <w:rsid w:val="00FF32FF"/>
    <w:rsid w:val="00FF34EA"/>
    <w:rsid w:val="00FF3730"/>
    <w:rsid w:val="00FF38AA"/>
    <w:rsid w:val="00FF3904"/>
    <w:rsid w:val="00FF39C4"/>
    <w:rsid w:val="00FF3B49"/>
    <w:rsid w:val="00FF3C49"/>
    <w:rsid w:val="00FF409A"/>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8EC"/>
    <w:rsid w:val="00FF5E51"/>
    <w:rsid w:val="00FF6330"/>
    <w:rsid w:val="00FF66CB"/>
    <w:rsid w:val="00FF6762"/>
    <w:rsid w:val="00FF6BD1"/>
    <w:rsid w:val="00FF6C8D"/>
    <w:rsid w:val="00FF6CC0"/>
    <w:rsid w:val="00FF6D96"/>
    <w:rsid w:val="00FF6EE3"/>
    <w:rsid w:val="00FF7011"/>
    <w:rsid w:val="00FF705D"/>
    <w:rsid w:val="00FF72F3"/>
    <w:rsid w:val="00FF7372"/>
    <w:rsid w:val="00FF7512"/>
    <w:rsid w:val="00FF7563"/>
    <w:rsid w:val="00FF76E0"/>
    <w:rsid w:val="00FF77D6"/>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0188FE2"/>
  <w15:docId w15:val="{5BA37023-6273-4A53-B343-36CAA4C28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020"/>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link w:val="3Char"/>
    <w:qFormat/>
    <w:rsid w:val="00E33BA0"/>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Char2"/>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 Char,Caption Char1 Char Char,cap Char Char1 Char,Caption Char Char1 Char Char,条目 Char,Caption Char2 Char,Caption Char Char Char Char,Caption Char Char1 Char1,fig and tbl Char"/>
    <w:link w:val="a5"/>
    <w:uiPriority w:val="3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uiPriority w:val="99"/>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uiPriority w:val="99"/>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qFormat/>
    <w:rsid w:val="003155B6"/>
    <w:rPr>
      <w:rFonts w:ascii="Arial" w:eastAsia="宋体" w:hAnsi="Arial"/>
      <w:sz w:val="18"/>
      <w:lang w:val="en-GB" w:eastAsia="en-US"/>
    </w:rPr>
  </w:style>
  <w:style w:type="character" w:customStyle="1" w:styleId="3Char">
    <w:name w:val="标题 3 Char"/>
    <w:basedOn w:val="a0"/>
    <w:link w:val="3"/>
    <w:rsid w:val="003558D5"/>
    <w:rPr>
      <w:b/>
      <w:sz w:val="22"/>
      <w:szCs w:val="22"/>
      <w:lang w:eastAsia="en-US"/>
    </w:rPr>
  </w:style>
  <w:style w:type="paragraph" w:customStyle="1" w:styleId="afd">
    <w:name w:val="a"/>
    <w:basedOn w:val="a"/>
    <w:uiPriority w:val="99"/>
    <w:rsid w:val="0025246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Char"/>
    <w:uiPriority w:val="99"/>
    <w:qFormat/>
    <w:rsid w:val="004A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Char">
    <w:name w:val="HTML 预设格式 Char"/>
    <w:basedOn w:val="a0"/>
    <w:link w:val="HTML"/>
    <w:uiPriority w:val="99"/>
    <w:qFormat/>
    <w:rsid w:val="004A5370"/>
    <w:rPr>
      <w:rFonts w:ascii="宋体" w:eastAsia="宋体" w:hAnsi="宋体"/>
      <w:sz w:val="24"/>
      <w:szCs w:val="24"/>
      <w:lang w:val="en-GB" w:eastAsia="en-US"/>
    </w:rPr>
  </w:style>
  <w:style w:type="character" w:customStyle="1" w:styleId="item-title-name1">
    <w:name w:val="item-title-name1"/>
    <w:basedOn w:val="a0"/>
    <w:rsid w:val="00A52893"/>
  </w:style>
  <w:style w:type="character" w:customStyle="1" w:styleId="item-title-name2">
    <w:name w:val="item-title-name2"/>
    <w:basedOn w:val="a0"/>
    <w:rsid w:val="00A52893"/>
  </w:style>
  <w:style w:type="character" w:customStyle="1" w:styleId="item-title-name3">
    <w:name w:val="item-title-name3"/>
    <w:basedOn w:val="a0"/>
    <w:rsid w:val="00A52893"/>
  </w:style>
  <w:style w:type="character" w:customStyle="1" w:styleId="item-title-name4">
    <w:name w:val="item-title-name4"/>
    <w:basedOn w:val="a0"/>
    <w:rsid w:val="00A52893"/>
  </w:style>
  <w:style w:type="character" w:customStyle="1" w:styleId="item-title-name5">
    <w:name w:val="item-title-name5"/>
    <w:basedOn w:val="a0"/>
    <w:rsid w:val="00A52893"/>
  </w:style>
  <w:style w:type="character" w:customStyle="1" w:styleId="item-title-name6">
    <w:name w:val="item-title-name6"/>
    <w:basedOn w:val="a0"/>
    <w:rsid w:val="00A52893"/>
  </w:style>
  <w:style w:type="character" w:customStyle="1" w:styleId="item-title-name7">
    <w:name w:val="item-title-name7"/>
    <w:basedOn w:val="a0"/>
    <w:rsid w:val="00A52893"/>
  </w:style>
  <w:style w:type="character" w:styleId="afe">
    <w:name w:val="Emphasis"/>
    <w:basedOn w:val="a0"/>
    <w:uiPriority w:val="20"/>
    <w:qFormat/>
    <w:rsid w:val="00CE4DB6"/>
    <w:rPr>
      <w:b w:val="0"/>
      <w:bCs w:val="0"/>
      <w:i w:val="0"/>
      <w:iCs w:val="0"/>
      <w:color w:val="DD4B39"/>
    </w:rPr>
  </w:style>
  <w:style w:type="character" w:customStyle="1" w:styleId="st1">
    <w:name w:val="st1"/>
    <w:basedOn w:val="a0"/>
    <w:rsid w:val="00CE4052"/>
  </w:style>
  <w:style w:type="character" w:customStyle="1" w:styleId="B1Zchn">
    <w:name w:val="B1 Zchn"/>
    <w:qFormat/>
    <w:locked/>
    <w:rsid w:val="0010564F"/>
    <w:rPr>
      <w:lang w:val="x-none" w:eastAsia="en-US"/>
    </w:rPr>
  </w:style>
  <w:style w:type="character" w:customStyle="1" w:styleId="y2iqfc">
    <w:name w:val="y2iqfc"/>
    <w:basedOn w:val="a0"/>
    <w:rsid w:val="00861625"/>
  </w:style>
  <w:style w:type="table" w:customStyle="1" w:styleId="11">
    <w:name w:val="网格型1"/>
    <w:basedOn w:val="a1"/>
    <w:next w:val="ac"/>
    <w:uiPriority w:val="39"/>
    <w:qFormat/>
    <w:rsid w:val="002D0BC4"/>
    <w:pPr>
      <w:spacing w:before="120" w:after="160" w:line="280" w:lineRule="atLeast"/>
    </w:pPr>
    <w:rPr>
      <w:rFonts w:ascii="New York" w:eastAsia="宋体" w:hAnsi="New York"/>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778E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8949">
      <w:bodyDiv w:val="1"/>
      <w:marLeft w:val="0"/>
      <w:marRight w:val="0"/>
      <w:marTop w:val="0"/>
      <w:marBottom w:val="0"/>
      <w:divBdr>
        <w:top w:val="none" w:sz="0" w:space="0" w:color="auto"/>
        <w:left w:val="none" w:sz="0" w:space="0" w:color="auto"/>
        <w:bottom w:val="none" w:sz="0" w:space="0" w:color="auto"/>
        <w:right w:val="none" w:sz="0" w:space="0" w:color="auto"/>
      </w:divBdr>
    </w:div>
    <w:div w:id="12655432">
      <w:bodyDiv w:val="1"/>
      <w:marLeft w:val="0"/>
      <w:marRight w:val="0"/>
      <w:marTop w:val="0"/>
      <w:marBottom w:val="0"/>
      <w:divBdr>
        <w:top w:val="none" w:sz="0" w:space="0" w:color="auto"/>
        <w:left w:val="none" w:sz="0" w:space="0" w:color="auto"/>
        <w:bottom w:val="none" w:sz="0" w:space="0" w:color="auto"/>
        <w:right w:val="none" w:sz="0" w:space="0" w:color="auto"/>
      </w:divBdr>
    </w:div>
    <w:div w:id="16008321">
      <w:bodyDiv w:val="1"/>
      <w:marLeft w:val="0"/>
      <w:marRight w:val="0"/>
      <w:marTop w:val="0"/>
      <w:marBottom w:val="0"/>
      <w:divBdr>
        <w:top w:val="none" w:sz="0" w:space="0" w:color="auto"/>
        <w:left w:val="none" w:sz="0" w:space="0" w:color="auto"/>
        <w:bottom w:val="none" w:sz="0" w:space="0" w:color="auto"/>
        <w:right w:val="none" w:sz="0" w:space="0" w:color="auto"/>
      </w:divBdr>
    </w:div>
    <w:div w:id="18699249">
      <w:bodyDiv w:val="1"/>
      <w:marLeft w:val="0"/>
      <w:marRight w:val="0"/>
      <w:marTop w:val="0"/>
      <w:marBottom w:val="0"/>
      <w:divBdr>
        <w:top w:val="none" w:sz="0" w:space="0" w:color="auto"/>
        <w:left w:val="none" w:sz="0" w:space="0" w:color="auto"/>
        <w:bottom w:val="none" w:sz="0" w:space="0" w:color="auto"/>
        <w:right w:val="none" w:sz="0" w:space="0" w:color="auto"/>
      </w:divBdr>
    </w:div>
    <w:div w:id="26569519">
      <w:bodyDiv w:val="1"/>
      <w:marLeft w:val="0"/>
      <w:marRight w:val="0"/>
      <w:marTop w:val="0"/>
      <w:marBottom w:val="0"/>
      <w:divBdr>
        <w:top w:val="none" w:sz="0" w:space="0" w:color="auto"/>
        <w:left w:val="none" w:sz="0" w:space="0" w:color="auto"/>
        <w:bottom w:val="none" w:sz="0" w:space="0" w:color="auto"/>
        <w:right w:val="none" w:sz="0" w:space="0" w:color="auto"/>
      </w:divBdr>
    </w:div>
    <w:div w:id="26685040">
      <w:bodyDiv w:val="1"/>
      <w:marLeft w:val="0"/>
      <w:marRight w:val="0"/>
      <w:marTop w:val="0"/>
      <w:marBottom w:val="0"/>
      <w:divBdr>
        <w:top w:val="none" w:sz="0" w:space="0" w:color="auto"/>
        <w:left w:val="none" w:sz="0" w:space="0" w:color="auto"/>
        <w:bottom w:val="none" w:sz="0" w:space="0" w:color="auto"/>
        <w:right w:val="none" w:sz="0" w:space="0" w:color="auto"/>
      </w:divBdr>
    </w:div>
    <w:div w:id="31346580">
      <w:bodyDiv w:val="1"/>
      <w:marLeft w:val="0"/>
      <w:marRight w:val="0"/>
      <w:marTop w:val="0"/>
      <w:marBottom w:val="0"/>
      <w:divBdr>
        <w:top w:val="none" w:sz="0" w:space="0" w:color="auto"/>
        <w:left w:val="none" w:sz="0" w:space="0" w:color="auto"/>
        <w:bottom w:val="none" w:sz="0" w:space="0" w:color="auto"/>
        <w:right w:val="none" w:sz="0" w:space="0" w:color="auto"/>
      </w:divBdr>
    </w:div>
    <w:div w:id="46489472">
      <w:bodyDiv w:val="1"/>
      <w:marLeft w:val="0"/>
      <w:marRight w:val="0"/>
      <w:marTop w:val="0"/>
      <w:marBottom w:val="0"/>
      <w:divBdr>
        <w:top w:val="none" w:sz="0" w:space="0" w:color="auto"/>
        <w:left w:val="none" w:sz="0" w:space="0" w:color="auto"/>
        <w:bottom w:val="none" w:sz="0" w:space="0" w:color="auto"/>
        <w:right w:val="none" w:sz="0" w:space="0" w:color="auto"/>
      </w:divBdr>
    </w:div>
    <w:div w:id="52778802">
      <w:bodyDiv w:val="1"/>
      <w:marLeft w:val="0"/>
      <w:marRight w:val="0"/>
      <w:marTop w:val="0"/>
      <w:marBottom w:val="0"/>
      <w:divBdr>
        <w:top w:val="none" w:sz="0" w:space="0" w:color="auto"/>
        <w:left w:val="none" w:sz="0" w:space="0" w:color="auto"/>
        <w:bottom w:val="none" w:sz="0" w:space="0" w:color="auto"/>
        <w:right w:val="none" w:sz="0" w:space="0" w:color="auto"/>
      </w:divBdr>
    </w:div>
    <w:div w:id="58021368">
      <w:bodyDiv w:val="1"/>
      <w:marLeft w:val="0"/>
      <w:marRight w:val="0"/>
      <w:marTop w:val="0"/>
      <w:marBottom w:val="0"/>
      <w:divBdr>
        <w:top w:val="none" w:sz="0" w:space="0" w:color="auto"/>
        <w:left w:val="none" w:sz="0" w:space="0" w:color="auto"/>
        <w:bottom w:val="none" w:sz="0" w:space="0" w:color="auto"/>
        <w:right w:val="none" w:sz="0" w:space="0" w:color="auto"/>
      </w:divBdr>
    </w:div>
    <w:div w:id="67726823">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3859878">
      <w:bodyDiv w:val="1"/>
      <w:marLeft w:val="0"/>
      <w:marRight w:val="0"/>
      <w:marTop w:val="0"/>
      <w:marBottom w:val="0"/>
      <w:divBdr>
        <w:top w:val="none" w:sz="0" w:space="0" w:color="auto"/>
        <w:left w:val="none" w:sz="0" w:space="0" w:color="auto"/>
        <w:bottom w:val="none" w:sz="0" w:space="0" w:color="auto"/>
        <w:right w:val="none" w:sz="0" w:space="0" w:color="auto"/>
      </w:divBdr>
    </w:div>
    <w:div w:id="79496059">
      <w:bodyDiv w:val="1"/>
      <w:marLeft w:val="0"/>
      <w:marRight w:val="0"/>
      <w:marTop w:val="0"/>
      <w:marBottom w:val="0"/>
      <w:divBdr>
        <w:top w:val="none" w:sz="0" w:space="0" w:color="auto"/>
        <w:left w:val="none" w:sz="0" w:space="0" w:color="auto"/>
        <w:bottom w:val="none" w:sz="0" w:space="0" w:color="auto"/>
        <w:right w:val="none" w:sz="0" w:space="0" w:color="auto"/>
      </w:divBdr>
    </w:div>
    <w:div w:id="100954984">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3863348">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6164635">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6067462">
      <w:bodyDiv w:val="1"/>
      <w:marLeft w:val="0"/>
      <w:marRight w:val="0"/>
      <w:marTop w:val="0"/>
      <w:marBottom w:val="0"/>
      <w:divBdr>
        <w:top w:val="none" w:sz="0" w:space="0" w:color="auto"/>
        <w:left w:val="none" w:sz="0" w:space="0" w:color="auto"/>
        <w:bottom w:val="none" w:sz="0" w:space="0" w:color="auto"/>
        <w:right w:val="none" w:sz="0" w:space="0" w:color="auto"/>
      </w:divBdr>
    </w:div>
    <w:div w:id="136150189">
      <w:bodyDiv w:val="1"/>
      <w:marLeft w:val="0"/>
      <w:marRight w:val="0"/>
      <w:marTop w:val="0"/>
      <w:marBottom w:val="0"/>
      <w:divBdr>
        <w:top w:val="none" w:sz="0" w:space="0" w:color="auto"/>
        <w:left w:val="none" w:sz="0" w:space="0" w:color="auto"/>
        <w:bottom w:val="none" w:sz="0" w:space="0" w:color="auto"/>
        <w:right w:val="none" w:sz="0" w:space="0" w:color="auto"/>
      </w:divBdr>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142897705">
      <w:bodyDiv w:val="1"/>
      <w:marLeft w:val="0"/>
      <w:marRight w:val="0"/>
      <w:marTop w:val="0"/>
      <w:marBottom w:val="0"/>
      <w:divBdr>
        <w:top w:val="none" w:sz="0" w:space="0" w:color="auto"/>
        <w:left w:val="none" w:sz="0" w:space="0" w:color="auto"/>
        <w:bottom w:val="none" w:sz="0" w:space="0" w:color="auto"/>
        <w:right w:val="none" w:sz="0" w:space="0" w:color="auto"/>
      </w:divBdr>
    </w:div>
    <w:div w:id="144400073">
      <w:bodyDiv w:val="1"/>
      <w:marLeft w:val="0"/>
      <w:marRight w:val="0"/>
      <w:marTop w:val="0"/>
      <w:marBottom w:val="0"/>
      <w:divBdr>
        <w:top w:val="none" w:sz="0" w:space="0" w:color="auto"/>
        <w:left w:val="none" w:sz="0" w:space="0" w:color="auto"/>
        <w:bottom w:val="none" w:sz="0" w:space="0" w:color="auto"/>
        <w:right w:val="none" w:sz="0" w:space="0" w:color="auto"/>
      </w:divBdr>
      <w:divsChild>
        <w:div w:id="1816095508">
          <w:marLeft w:val="475"/>
          <w:marRight w:val="0"/>
          <w:marTop w:val="0"/>
          <w:marBottom w:val="0"/>
          <w:divBdr>
            <w:top w:val="none" w:sz="0" w:space="0" w:color="auto"/>
            <w:left w:val="none" w:sz="0" w:space="0" w:color="auto"/>
            <w:bottom w:val="none" w:sz="0" w:space="0" w:color="auto"/>
            <w:right w:val="none" w:sz="0" w:space="0" w:color="auto"/>
          </w:divBdr>
        </w:div>
      </w:divsChild>
    </w:div>
    <w:div w:id="146626802">
      <w:bodyDiv w:val="1"/>
      <w:marLeft w:val="0"/>
      <w:marRight w:val="0"/>
      <w:marTop w:val="0"/>
      <w:marBottom w:val="0"/>
      <w:divBdr>
        <w:top w:val="none" w:sz="0" w:space="0" w:color="auto"/>
        <w:left w:val="none" w:sz="0" w:space="0" w:color="auto"/>
        <w:bottom w:val="none" w:sz="0" w:space="0" w:color="auto"/>
        <w:right w:val="none" w:sz="0" w:space="0" w:color="auto"/>
      </w:divBdr>
    </w:div>
    <w:div w:id="147983041">
      <w:bodyDiv w:val="1"/>
      <w:marLeft w:val="0"/>
      <w:marRight w:val="0"/>
      <w:marTop w:val="0"/>
      <w:marBottom w:val="0"/>
      <w:divBdr>
        <w:top w:val="none" w:sz="0" w:space="0" w:color="auto"/>
        <w:left w:val="none" w:sz="0" w:space="0" w:color="auto"/>
        <w:bottom w:val="none" w:sz="0" w:space="0" w:color="auto"/>
        <w:right w:val="none" w:sz="0" w:space="0" w:color="auto"/>
      </w:divBdr>
    </w:div>
    <w:div w:id="155650800">
      <w:bodyDiv w:val="1"/>
      <w:marLeft w:val="0"/>
      <w:marRight w:val="0"/>
      <w:marTop w:val="0"/>
      <w:marBottom w:val="0"/>
      <w:divBdr>
        <w:top w:val="none" w:sz="0" w:space="0" w:color="auto"/>
        <w:left w:val="none" w:sz="0" w:space="0" w:color="auto"/>
        <w:bottom w:val="none" w:sz="0" w:space="0" w:color="auto"/>
        <w:right w:val="none" w:sz="0" w:space="0" w:color="auto"/>
      </w:divBdr>
    </w:div>
    <w:div w:id="164395004">
      <w:bodyDiv w:val="1"/>
      <w:marLeft w:val="0"/>
      <w:marRight w:val="0"/>
      <w:marTop w:val="0"/>
      <w:marBottom w:val="0"/>
      <w:divBdr>
        <w:top w:val="none" w:sz="0" w:space="0" w:color="auto"/>
        <w:left w:val="none" w:sz="0" w:space="0" w:color="auto"/>
        <w:bottom w:val="none" w:sz="0" w:space="0" w:color="auto"/>
        <w:right w:val="none" w:sz="0" w:space="0" w:color="auto"/>
      </w:divBdr>
      <w:divsChild>
        <w:div w:id="1957904241">
          <w:marLeft w:val="274"/>
          <w:marRight w:val="0"/>
          <w:marTop w:val="0"/>
          <w:marBottom w:val="120"/>
          <w:divBdr>
            <w:top w:val="none" w:sz="0" w:space="0" w:color="auto"/>
            <w:left w:val="none" w:sz="0" w:space="0" w:color="auto"/>
            <w:bottom w:val="none" w:sz="0" w:space="0" w:color="auto"/>
            <w:right w:val="none" w:sz="0" w:space="0" w:color="auto"/>
          </w:divBdr>
        </w:div>
        <w:div w:id="646056561">
          <w:marLeft w:val="446"/>
          <w:marRight w:val="0"/>
          <w:marTop w:val="0"/>
          <w:marBottom w:val="120"/>
          <w:divBdr>
            <w:top w:val="none" w:sz="0" w:space="0" w:color="auto"/>
            <w:left w:val="none" w:sz="0" w:space="0" w:color="auto"/>
            <w:bottom w:val="none" w:sz="0" w:space="0" w:color="auto"/>
            <w:right w:val="none" w:sz="0" w:space="0" w:color="auto"/>
          </w:divBdr>
        </w:div>
        <w:div w:id="67465207">
          <w:marLeft w:val="274"/>
          <w:marRight w:val="0"/>
          <w:marTop w:val="0"/>
          <w:marBottom w:val="120"/>
          <w:divBdr>
            <w:top w:val="none" w:sz="0" w:space="0" w:color="auto"/>
            <w:left w:val="none" w:sz="0" w:space="0" w:color="auto"/>
            <w:bottom w:val="none" w:sz="0" w:space="0" w:color="auto"/>
            <w:right w:val="none" w:sz="0" w:space="0" w:color="auto"/>
          </w:divBdr>
        </w:div>
        <w:div w:id="1873836284">
          <w:marLeft w:val="446"/>
          <w:marRight w:val="0"/>
          <w:marTop w:val="0"/>
          <w:marBottom w:val="120"/>
          <w:divBdr>
            <w:top w:val="none" w:sz="0" w:space="0" w:color="auto"/>
            <w:left w:val="none" w:sz="0" w:space="0" w:color="auto"/>
            <w:bottom w:val="none" w:sz="0" w:space="0" w:color="auto"/>
            <w:right w:val="none" w:sz="0" w:space="0" w:color="auto"/>
          </w:divBdr>
        </w:div>
        <w:div w:id="1352222952">
          <w:marLeft w:val="446"/>
          <w:marRight w:val="0"/>
          <w:marTop w:val="0"/>
          <w:marBottom w:val="120"/>
          <w:divBdr>
            <w:top w:val="none" w:sz="0" w:space="0" w:color="auto"/>
            <w:left w:val="none" w:sz="0" w:space="0" w:color="auto"/>
            <w:bottom w:val="none" w:sz="0" w:space="0" w:color="auto"/>
            <w:right w:val="none" w:sz="0" w:space="0" w:color="auto"/>
          </w:divBdr>
        </w:div>
      </w:divsChild>
    </w:div>
    <w:div w:id="173108311">
      <w:bodyDiv w:val="1"/>
      <w:marLeft w:val="0"/>
      <w:marRight w:val="0"/>
      <w:marTop w:val="0"/>
      <w:marBottom w:val="0"/>
      <w:divBdr>
        <w:top w:val="none" w:sz="0" w:space="0" w:color="auto"/>
        <w:left w:val="none" w:sz="0" w:space="0" w:color="auto"/>
        <w:bottom w:val="none" w:sz="0" w:space="0" w:color="auto"/>
        <w:right w:val="none" w:sz="0" w:space="0" w:color="auto"/>
      </w:divBdr>
    </w:div>
    <w:div w:id="174272111">
      <w:bodyDiv w:val="1"/>
      <w:marLeft w:val="0"/>
      <w:marRight w:val="0"/>
      <w:marTop w:val="0"/>
      <w:marBottom w:val="0"/>
      <w:divBdr>
        <w:top w:val="none" w:sz="0" w:space="0" w:color="auto"/>
        <w:left w:val="none" w:sz="0" w:space="0" w:color="auto"/>
        <w:bottom w:val="none" w:sz="0" w:space="0" w:color="auto"/>
        <w:right w:val="none" w:sz="0" w:space="0" w:color="auto"/>
      </w:divBdr>
    </w:div>
    <w:div w:id="194075455">
      <w:bodyDiv w:val="1"/>
      <w:marLeft w:val="0"/>
      <w:marRight w:val="0"/>
      <w:marTop w:val="0"/>
      <w:marBottom w:val="0"/>
      <w:divBdr>
        <w:top w:val="none" w:sz="0" w:space="0" w:color="auto"/>
        <w:left w:val="none" w:sz="0" w:space="0" w:color="auto"/>
        <w:bottom w:val="none" w:sz="0" w:space="0" w:color="auto"/>
        <w:right w:val="none" w:sz="0" w:space="0" w:color="auto"/>
      </w:divBdr>
    </w:div>
    <w:div w:id="1998296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992636">
      <w:bodyDiv w:val="1"/>
      <w:marLeft w:val="0"/>
      <w:marRight w:val="0"/>
      <w:marTop w:val="0"/>
      <w:marBottom w:val="0"/>
      <w:divBdr>
        <w:top w:val="none" w:sz="0" w:space="0" w:color="auto"/>
        <w:left w:val="none" w:sz="0" w:space="0" w:color="auto"/>
        <w:bottom w:val="none" w:sz="0" w:space="0" w:color="auto"/>
        <w:right w:val="none" w:sz="0" w:space="0" w:color="auto"/>
      </w:divBdr>
    </w:div>
    <w:div w:id="228081365">
      <w:bodyDiv w:val="1"/>
      <w:marLeft w:val="0"/>
      <w:marRight w:val="0"/>
      <w:marTop w:val="0"/>
      <w:marBottom w:val="0"/>
      <w:divBdr>
        <w:top w:val="none" w:sz="0" w:space="0" w:color="auto"/>
        <w:left w:val="none" w:sz="0" w:space="0" w:color="auto"/>
        <w:bottom w:val="none" w:sz="0" w:space="0" w:color="auto"/>
        <w:right w:val="none" w:sz="0" w:space="0" w:color="auto"/>
      </w:divBdr>
      <w:divsChild>
        <w:div w:id="1747411655">
          <w:marLeft w:val="475"/>
          <w:marRight w:val="0"/>
          <w:marTop w:val="0"/>
          <w:marBottom w:val="0"/>
          <w:divBdr>
            <w:top w:val="none" w:sz="0" w:space="0" w:color="auto"/>
            <w:left w:val="none" w:sz="0" w:space="0" w:color="auto"/>
            <w:bottom w:val="none" w:sz="0" w:space="0" w:color="auto"/>
            <w:right w:val="none" w:sz="0" w:space="0" w:color="auto"/>
          </w:divBdr>
        </w:div>
      </w:divsChild>
    </w:div>
    <w:div w:id="230703882">
      <w:bodyDiv w:val="1"/>
      <w:marLeft w:val="0"/>
      <w:marRight w:val="0"/>
      <w:marTop w:val="0"/>
      <w:marBottom w:val="0"/>
      <w:divBdr>
        <w:top w:val="none" w:sz="0" w:space="0" w:color="auto"/>
        <w:left w:val="none" w:sz="0" w:space="0" w:color="auto"/>
        <w:bottom w:val="none" w:sz="0" w:space="0" w:color="auto"/>
        <w:right w:val="none" w:sz="0" w:space="0" w:color="auto"/>
      </w:divBdr>
    </w:div>
    <w:div w:id="23116039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915752">
      <w:bodyDiv w:val="1"/>
      <w:marLeft w:val="0"/>
      <w:marRight w:val="0"/>
      <w:marTop w:val="0"/>
      <w:marBottom w:val="0"/>
      <w:divBdr>
        <w:top w:val="none" w:sz="0" w:space="0" w:color="auto"/>
        <w:left w:val="none" w:sz="0" w:space="0" w:color="auto"/>
        <w:bottom w:val="none" w:sz="0" w:space="0" w:color="auto"/>
        <w:right w:val="none" w:sz="0" w:space="0" w:color="auto"/>
      </w:divBdr>
    </w:div>
    <w:div w:id="244997092">
      <w:bodyDiv w:val="1"/>
      <w:marLeft w:val="0"/>
      <w:marRight w:val="0"/>
      <w:marTop w:val="0"/>
      <w:marBottom w:val="0"/>
      <w:divBdr>
        <w:top w:val="none" w:sz="0" w:space="0" w:color="auto"/>
        <w:left w:val="none" w:sz="0" w:space="0" w:color="auto"/>
        <w:bottom w:val="none" w:sz="0" w:space="0" w:color="auto"/>
        <w:right w:val="none" w:sz="0" w:space="0" w:color="auto"/>
      </w:divBdr>
    </w:div>
    <w:div w:id="248272264">
      <w:bodyDiv w:val="1"/>
      <w:marLeft w:val="0"/>
      <w:marRight w:val="0"/>
      <w:marTop w:val="0"/>
      <w:marBottom w:val="0"/>
      <w:divBdr>
        <w:top w:val="none" w:sz="0" w:space="0" w:color="auto"/>
        <w:left w:val="none" w:sz="0" w:space="0" w:color="auto"/>
        <w:bottom w:val="none" w:sz="0" w:space="0" w:color="auto"/>
        <w:right w:val="none" w:sz="0" w:space="0" w:color="auto"/>
      </w:divBdr>
    </w:div>
    <w:div w:id="264389330">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81033288">
      <w:bodyDiv w:val="1"/>
      <w:marLeft w:val="0"/>
      <w:marRight w:val="0"/>
      <w:marTop w:val="0"/>
      <w:marBottom w:val="0"/>
      <w:divBdr>
        <w:top w:val="none" w:sz="0" w:space="0" w:color="auto"/>
        <w:left w:val="none" w:sz="0" w:space="0" w:color="auto"/>
        <w:bottom w:val="none" w:sz="0" w:space="0" w:color="auto"/>
        <w:right w:val="none" w:sz="0" w:space="0" w:color="auto"/>
      </w:divBdr>
    </w:div>
    <w:div w:id="282007903">
      <w:bodyDiv w:val="1"/>
      <w:marLeft w:val="0"/>
      <w:marRight w:val="0"/>
      <w:marTop w:val="0"/>
      <w:marBottom w:val="0"/>
      <w:divBdr>
        <w:top w:val="none" w:sz="0" w:space="0" w:color="auto"/>
        <w:left w:val="none" w:sz="0" w:space="0" w:color="auto"/>
        <w:bottom w:val="none" w:sz="0" w:space="0" w:color="auto"/>
        <w:right w:val="none" w:sz="0" w:space="0" w:color="auto"/>
      </w:divBdr>
    </w:div>
    <w:div w:id="289478246">
      <w:bodyDiv w:val="1"/>
      <w:marLeft w:val="0"/>
      <w:marRight w:val="0"/>
      <w:marTop w:val="0"/>
      <w:marBottom w:val="0"/>
      <w:divBdr>
        <w:top w:val="none" w:sz="0" w:space="0" w:color="auto"/>
        <w:left w:val="none" w:sz="0" w:space="0" w:color="auto"/>
        <w:bottom w:val="none" w:sz="0" w:space="0" w:color="auto"/>
        <w:right w:val="none" w:sz="0" w:space="0" w:color="auto"/>
      </w:divBdr>
    </w:div>
    <w:div w:id="299575407">
      <w:bodyDiv w:val="1"/>
      <w:marLeft w:val="0"/>
      <w:marRight w:val="0"/>
      <w:marTop w:val="0"/>
      <w:marBottom w:val="0"/>
      <w:divBdr>
        <w:top w:val="none" w:sz="0" w:space="0" w:color="auto"/>
        <w:left w:val="none" w:sz="0" w:space="0" w:color="auto"/>
        <w:bottom w:val="none" w:sz="0" w:space="0" w:color="auto"/>
        <w:right w:val="none" w:sz="0" w:space="0" w:color="auto"/>
      </w:divBdr>
    </w:div>
    <w:div w:id="300310769">
      <w:bodyDiv w:val="1"/>
      <w:marLeft w:val="0"/>
      <w:marRight w:val="0"/>
      <w:marTop w:val="0"/>
      <w:marBottom w:val="0"/>
      <w:divBdr>
        <w:top w:val="none" w:sz="0" w:space="0" w:color="auto"/>
        <w:left w:val="none" w:sz="0" w:space="0" w:color="auto"/>
        <w:bottom w:val="none" w:sz="0" w:space="0" w:color="auto"/>
        <w:right w:val="none" w:sz="0" w:space="0" w:color="auto"/>
      </w:divBdr>
    </w:div>
    <w:div w:id="303892685">
      <w:bodyDiv w:val="1"/>
      <w:marLeft w:val="0"/>
      <w:marRight w:val="0"/>
      <w:marTop w:val="0"/>
      <w:marBottom w:val="0"/>
      <w:divBdr>
        <w:top w:val="none" w:sz="0" w:space="0" w:color="auto"/>
        <w:left w:val="none" w:sz="0" w:space="0" w:color="auto"/>
        <w:bottom w:val="none" w:sz="0" w:space="0" w:color="auto"/>
        <w:right w:val="none" w:sz="0" w:space="0" w:color="auto"/>
      </w:divBdr>
    </w:div>
    <w:div w:id="307520337">
      <w:bodyDiv w:val="1"/>
      <w:marLeft w:val="0"/>
      <w:marRight w:val="0"/>
      <w:marTop w:val="0"/>
      <w:marBottom w:val="0"/>
      <w:divBdr>
        <w:top w:val="none" w:sz="0" w:space="0" w:color="auto"/>
        <w:left w:val="none" w:sz="0" w:space="0" w:color="auto"/>
        <w:bottom w:val="none" w:sz="0" w:space="0" w:color="auto"/>
        <w:right w:val="none" w:sz="0" w:space="0" w:color="auto"/>
      </w:divBdr>
    </w:div>
    <w:div w:id="320013669">
      <w:bodyDiv w:val="1"/>
      <w:marLeft w:val="0"/>
      <w:marRight w:val="0"/>
      <w:marTop w:val="0"/>
      <w:marBottom w:val="0"/>
      <w:divBdr>
        <w:top w:val="none" w:sz="0" w:space="0" w:color="auto"/>
        <w:left w:val="none" w:sz="0" w:space="0" w:color="auto"/>
        <w:bottom w:val="none" w:sz="0" w:space="0" w:color="auto"/>
        <w:right w:val="none" w:sz="0" w:space="0" w:color="auto"/>
      </w:divBdr>
    </w:div>
    <w:div w:id="322857960">
      <w:bodyDiv w:val="1"/>
      <w:marLeft w:val="0"/>
      <w:marRight w:val="0"/>
      <w:marTop w:val="0"/>
      <w:marBottom w:val="0"/>
      <w:divBdr>
        <w:top w:val="none" w:sz="0" w:space="0" w:color="auto"/>
        <w:left w:val="none" w:sz="0" w:space="0" w:color="auto"/>
        <w:bottom w:val="none" w:sz="0" w:space="0" w:color="auto"/>
        <w:right w:val="none" w:sz="0" w:space="0" w:color="auto"/>
      </w:divBdr>
    </w:div>
    <w:div w:id="323514496">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25279357">
      <w:bodyDiv w:val="1"/>
      <w:marLeft w:val="0"/>
      <w:marRight w:val="0"/>
      <w:marTop w:val="0"/>
      <w:marBottom w:val="0"/>
      <w:divBdr>
        <w:top w:val="none" w:sz="0" w:space="0" w:color="auto"/>
        <w:left w:val="none" w:sz="0" w:space="0" w:color="auto"/>
        <w:bottom w:val="none" w:sz="0" w:space="0" w:color="auto"/>
        <w:right w:val="none" w:sz="0" w:space="0" w:color="auto"/>
      </w:divBdr>
    </w:div>
    <w:div w:id="332991810">
      <w:bodyDiv w:val="1"/>
      <w:marLeft w:val="0"/>
      <w:marRight w:val="0"/>
      <w:marTop w:val="0"/>
      <w:marBottom w:val="0"/>
      <w:divBdr>
        <w:top w:val="none" w:sz="0" w:space="0" w:color="auto"/>
        <w:left w:val="none" w:sz="0" w:space="0" w:color="auto"/>
        <w:bottom w:val="none" w:sz="0" w:space="0" w:color="auto"/>
        <w:right w:val="none" w:sz="0" w:space="0" w:color="auto"/>
      </w:divBdr>
    </w:div>
    <w:div w:id="3345009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598379">
      <w:bodyDiv w:val="1"/>
      <w:marLeft w:val="0"/>
      <w:marRight w:val="0"/>
      <w:marTop w:val="0"/>
      <w:marBottom w:val="0"/>
      <w:divBdr>
        <w:top w:val="none" w:sz="0" w:space="0" w:color="auto"/>
        <w:left w:val="none" w:sz="0" w:space="0" w:color="auto"/>
        <w:bottom w:val="none" w:sz="0" w:space="0" w:color="auto"/>
        <w:right w:val="none" w:sz="0" w:space="0" w:color="auto"/>
      </w:divBdr>
    </w:div>
    <w:div w:id="349381044">
      <w:bodyDiv w:val="1"/>
      <w:marLeft w:val="0"/>
      <w:marRight w:val="0"/>
      <w:marTop w:val="0"/>
      <w:marBottom w:val="0"/>
      <w:divBdr>
        <w:top w:val="none" w:sz="0" w:space="0" w:color="auto"/>
        <w:left w:val="none" w:sz="0" w:space="0" w:color="auto"/>
        <w:bottom w:val="none" w:sz="0" w:space="0" w:color="auto"/>
        <w:right w:val="none" w:sz="0" w:space="0" w:color="auto"/>
      </w:divBdr>
    </w:div>
    <w:div w:id="365105684">
      <w:bodyDiv w:val="1"/>
      <w:marLeft w:val="0"/>
      <w:marRight w:val="0"/>
      <w:marTop w:val="0"/>
      <w:marBottom w:val="0"/>
      <w:divBdr>
        <w:top w:val="none" w:sz="0" w:space="0" w:color="auto"/>
        <w:left w:val="none" w:sz="0" w:space="0" w:color="auto"/>
        <w:bottom w:val="none" w:sz="0" w:space="0" w:color="auto"/>
        <w:right w:val="none" w:sz="0" w:space="0" w:color="auto"/>
      </w:divBdr>
    </w:div>
    <w:div w:id="366179227">
      <w:bodyDiv w:val="1"/>
      <w:marLeft w:val="0"/>
      <w:marRight w:val="0"/>
      <w:marTop w:val="0"/>
      <w:marBottom w:val="0"/>
      <w:divBdr>
        <w:top w:val="none" w:sz="0" w:space="0" w:color="auto"/>
        <w:left w:val="none" w:sz="0" w:space="0" w:color="auto"/>
        <w:bottom w:val="none" w:sz="0" w:space="0" w:color="auto"/>
        <w:right w:val="none" w:sz="0" w:space="0" w:color="auto"/>
      </w:divBdr>
    </w:div>
    <w:div w:id="366754601">
      <w:bodyDiv w:val="1"/>
      <w:marLeft w:val="0"/>
      <w:marRight w:val="0"/>
      <w:marTop w:val="0"/>
      <w:marBottom w:val="0"/>
      <w:divBdr>
        <w:top w:val="none" w:sz="0" w:space="0" w:color="auto"/>
        <w:left w:val="none" w:sz="0" w:space="0" w:color="auto"/>
        <w:bottom w:val="none" w:sz="0" w:space="0" w:color="auto"/>
        <w:right w:val="none" w:sz="0" w:space="0" w:color="auto"/>
      </w:divBdr>
    </w:div>
    <w:div w:id="372076205">
      <w:bodyDiv w:val="1"/>
      <w:marLeft w:val="0"/>
      <w:marRight w:val="0"/>
      <w:marTop w:val="0"/>
      <w:marBottom w:val="0"/>
      <w:divBdr>
        <w:top w:val="none" w:sz="0" w:space="0" w:color="auto"/>
        <w:left w:val="none" w:sz="0" w:space="0" w:color="auto"/>
        <w:bottom w:val="none" w:sz="0" w:space="0" w:color="auto"/>
        <w:right w:val="none" w:sz="0" w:space="0" w:color="auto"/>
      </w:divBdr>
    </w:div>
    <w:div w:id="37212078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827962">
      <w:bodyDiv w:val="1"/>
      <w:marLeft w:val="0"/>
      <w:marRight w:val="0"/>
      <w:marTop w:val="0"/>
      <w:marBottom w:val="0"/>
      <w:divBdr>
        <w:top w:val="none" w:sz="0" w:space="0" w:color="auto"/>
        <w:left w:val="none" w:sz="0" w:space="0" w:color="auto"/>
        <w:bottom w:val="none" w:sz="0" w:space="0" w:color="auto"/>
        <w:right w:val="none" w:sz="0" w:space="0" w:color="auto"/>
      </w:divBdr>
    </w:div>
    <w:div w:id="386337365">
      <w:bodyDiv w:val="1"/>
      <w:marLeft w:val="0"/>
      <w:marRight w:val="0"/>
      <w:marTop w:val="0"/>
      <w:marBottom w:val="0"/>
      <w:divBdr>
        <w:top w:val="none" w:sz="0" w:space="0" w:color="auto"/>
        <w:left w:val="none" w:sz="0" w:space="0" w:color="auto"/>
        <w:bottom w:val="none" w:sz="0" w:space="0" w:color="auto"/>
        <w:right w:val="none" w:sz="0" w:space="0" w:color="auto"/>
      </w:divBdr>
    </w:div>
    <w:div w:id="392386490">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04911597">
      <w:bodyDiv w:val="1"/>
      <w:marLeft w:val="0"/>
      <w:marRight w:val="0"/>
      <w:marTop w:val="0"/>
      <w:marBottom w:val="0"/>
      <w:divBdr>
        <w:top w:val="none" w:sz="0" w:space="0" w:color="auto"/>
        <w:left w:val="none" w:sz="0" w:space="0" w:color="auto"/>
        <w:bottom w:val="none" w:sz="0" w:space="0" w:color="auto"/>
        <w:right w:val="none" w:sz="0" w:space="0" w:color="auto"/>
      </w:divBdr>
    </w:div>
    <w:div w:id="416513143">
      <w:bodyDiv w:val="1"/>
      <w:marLeft w:val="0"/>
      <w:marRight w:val="0"/>
      <w:marTop w:val="0"/>
      <w:marBottom w:val="0"/>
      <w:divBdr>
        <w:top w:val="none" w:sz="0" w:space="0" w:color="auto"/>
        <w:left w:val="none" w:sz="0" w:space="0" w:color="auto"/>
        <w:bottom w:val="none" w:sz="0" w:space="0" w:color="auto"/>
        <w:right w:val="none" w:sz="0" w:space="0" w:color="auto"/>
      </w:divBdr>
    </w:div>
    <w:div w:id="417677447">
      <w:bodyDiv w:val="1"/>
      <w:marLeft w:val="0"/>
      <w:marRight w:val="0"/>
      <w:marTop w:val="0"/>
      <w:marBottom w:val="0"/>
      <w:divBdr>
        <w:top w:val="none" w:sz="0" w:space="0" w:color="auto"/>
        <w:left w:val="none" w:sz="0" w:space="0" w:color="auto"/>
        <w:bottom w:val="none" w:sz="0" w:space="0" w:color="auto"/>
        <w:right w:val="none" w:sz="0" w:space="0" w:color="auto"/>
      </w:divBdr>
    </w:div>
    <w:div w:id="440148630">
      <w:bodyDiv w:val="1"/>
      <w:marLeft w:val="0"/>
      <w:marRight w:val="0"/>
      <w:marTop w:val="0"/>
      <w:marBottom w:val="0"/>
      <w:divBdr>
        <w:top w:val="none" w:sz="0" w:space="0" w:color="auto"/>
        <w:left w:val="none" w:sz="0" w:space="0" w:color="auto"/>
        <w:bottom w:val="none" w:sz="0" w:space="0" w:color="auto"/>
        <w:right w:val="none" w:sz="0" w:space="0" w:color="auto"/>
      </w:divBdr>
    </w:div>
    <w:div w:id="451942117">
      <w:bodyDiv w:val="1"/>
      <w:marLeft w:val="0"/>
      <w:marRight w:val="0"/>
      <w:marTop w:val="0"/>
      <w:marBottom w:val="0"/>
      <w:divBdr>
        <w:top w:val="none" w:sz="0" w:space="0" w:color="auto"/>
        <w:left w:val="none" w:sz="0" w:space="0" w:color="auto"/>
        <w:bottom w:val="none" w:sz="0" w:space="0" w:color="auto"/>
        <w:right w:val="none" w:sz="0" w:space="0" w:color="auto"/>
      </w:divBdr>
    </w:div>
    <w:div w:id="456223309">
      <w:bodyDiv w:val="1"/>
      <w:marLeft w:val="0"/>
      <w:marRight w:val="0"/>
      <w:marTop w:val="0"/>
      <w:marBottom w:val="0"/>
      <w:divBdr>
        <w:top w:val="none" w:sz="0" w:space="0" w:color="auto"/>
        <w:left w:val="none" w:sz="0" w:space="0" w:color="auto"/>
        <w:bottom w:val="none" w:sz="0" w:space="0" w:color="auto"/>
        <w:right w:val="none" w:sz="0" w:space="0" w:color="auto"/>
      </w:divBdr>
    </w:div>
    <w:div w:id="494299806">
      <w:bodyDiv w:val="1"/>
      <w:marLeft w:val="0"/>
      <w:marRight w:val="0"/>
      <w:marTop w:val="0"/>
      <w:marBottom w:val="0"/>
      <w:divBdr>
        <w:top w:val="none" w:sz="0" w:space="0" w:color="auto"/>
        <w:left w:val="none" w:sz="0" w:space="0" w:color="auto"/>
        <w:bottom w:val="none" w:sz="0" w:space="0" w:color="auto"/>
        <w:right w:val="none" w:sz="0" w:space="0" w:color="auto"/>
      </w:divBdr>
    </w:div>
    <w:div w:id="49861710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3518227">
      <w:bodyDiv w:val="1"/>
      <w:marLeft w:val="0"/>
      <w:marRight w:val="0"/>
      <w:marTop w:val="0"/>
      <w:marBottom w:val="0"/>
      <w:divBdr>
        <w:top w:val="none" w:sz="0" w:space="0" w:color="auto"/>
        <w:left w:val="none" w:sz="0" w:space="0" w:color="auto"/>
        <w:bottom w:val="none" w:sz="0" w:space="0" w:color="auto"/>
        <w:right w:val="none" w:sz="0" w:space="0" w:color="auto"/>
      </w:divBdr>
    </w:div>
    <w:div w:id="528642786">
      <w:bodyDiv w:val="1"/>
      <w:marLeft w:val="0"/>
      <w:marRight w:val="0"/>
      <w:marTop w:val="0"/>
      <w:marBottom w:val="0"/>
      <w:divBdr>
        <w:top w:val="none" w:sz="0" w:space="0" w:color="auto"/>
        <w:left w:val="none" w:sz="0" w:space="0" w:color="auto"/>
        <w:bottom w:val="none" w:sz="0" w:space="0" w:color="auto"/>
        <w:right w:val="none" w:sz="0" w:space="0" w:color="auto"/>
      </w:divBdr>
    </w:div>
    <w:div w:id="538251107">
      <w:bodyDiv w:val="1"/>
      <w:marLeft w:val="0"/>
      <w:marRight w:val="0"/>
      <w:marTop w:val="0"/>
      <w:marBottom w:val="0"/>
      <w:divBdr>
        <w:top w:val="none" w:sz="0" w:space="0" w:color="auto"/>
        <w:left w:val="none" w:sz="0" w:space="0" w:color="auto"/>
        <w:bottom w:val="none" w:sz="0" w:space="0" w:color="auto"/>
        <w:right w:val="none" w:sz="0" w:space="0" w:color="auto"/>
      </w:divBdr>
    </w:div>
    <w:div w:id="539051242">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7229090">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0386129">
      <w:bodyDiv w:val="1"/>
      <w:marLeft w:val="0"/>
      <w:marRight w:val="0"/>
      <w:marTop w:val="0"/>
      <w:marBottom w:val="0"/>
      <w:divBdr>
        <w:top w:val="none" w:sz="0" w:space="0" w:color="auto"/>
        <w:left w:val="none" w:sz="0" w:space="0" w:color="auto"/>
        <w:bottom w:val="none" w:sz="0" w:space="0" w:color="auto"/>
        <w:right w:val="none" w:sz="0" w:space="0" w:color="auto"/>
      </w:divBdr>
    </w:div>
    <w:div w:id="551186697">
      <w:bodyDiv w:val="1"/>
      <w:marLeft w:val="0"/>
      <w:marRight w:val="0"/>
      <w:marTop w:val="0"/>
      <w:marBottom w:val="0"/>
      <w:divBdr>
        <w:top w:val="none" w:sz="0" w:space="0" w:color="auto"/>
        <w:left w:val="none" w:sz="0" w:space="0" w:color="auto"/>
        <w:bottom w:val="none" w:sz="0" w:space="0" w:color="auto"/>
        <w:right w:val="none" w:sz="0" w:space="0" w:color="auto"/>
      </w:divBdr>
    </w:div>
    <w:div w:id="563830375">
      <w:bodyDiv w:val="1"/>
      <w:marLeft w:val="0"/>
      <w:marRight w:val="0"/>
      <w:marTop w:val="0"/>
      <w:marBottom w:val="0"/>
      <w:divBdr>
        <w:top w:val="none" w:sz="0" w:space="0" w:color="auto"/>
        <w:left w:val="none" w:sz="0" w:space="0" w:color="auto"/>
        <w:bottom w:val="none" w:sz="0" w:space="0" w:color="auto"/>
        <w:right w:val="none" w:sz="0" w:space="0" w:color="auto"/>
      </w:divBdr>
    </w:div>
    <w:div w:id="5804087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670854">
      <w:bodyDiv w:val="1"/>
      <w:marLeft w:val="0"/>
      <w:marRight w:val="0"/>
      <w:marTop w:val="0"/>
      <w:marBottom w:val="0"/>
      <w:divBdr>
        <w:top w:val="none" w:sz="0" w:space="0" w:color="auto"/>
        <w:left w:val="none" w:sz="0" w:space="0" w:color="auto"/>
        <w:bottom w:val="none" w:sz="0" w:space="0" w:color="auto"/>
        <w:right w:val="none" w:sz="0" w:space="0" w:color="auto"/>
      </w:divBdr>
    </w:div>
    <w:div w:id="594635573">
      <w:bodyDiv w:val="1"/>
      <w:marLeft w:val="0"/>
      <w:marRight w:val="0"/>
      <w:marTop w:val="0"/>
      <w:marBottom w:val="0"/>
      <w:divBdr>
        <w:top w:val="none" w:sz="0" w:space="0" w:color="auto"/>
        <w:left w:val="none" w:sz="0" w:space="0" w:color="auto"/>
        <w:bottom w:val="none" w:sz="0" w:space="0" w:color="auto"/>
        <w:right w:val="none" w:sz="0" w:space="0" w:color="auto"/>
      </w:divBdr>
    </w:div>
    <w:div w:id="599751933">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1768847">
      <w:bodyDiv w:val="1"/>
      <w:marLeft w:val="0"/>
      <w:marRight w:val="0"/>
      <w:marTop w:val="0"/>
      <w:marBottom w:val="0"/>
      <w:divBdr>
        <w:top w:val="none" w:sz="0" w:space="0" w:color="auto"/>
        <w:left w:val="none" w:sz="0" w:space="0" w:color="auto"/>
        <w:bottom w:val="none" w:sz="0" w:space="0" w:color="auto"/>
        <w:right w:val="none" w:sz="0" w:space="0" w:color="auto"/>
      </w:divBdr>
    </w:div>
    <w:div w:id="607347118">
      <w:bodyDiv w:val="1"/>
      <w:marLeft w:val="0"/>
      <w:marRight w:val="0"/>
      <w:marTop w:val="0"/>
      <w:marBottom w:val="0"/>
      <w:divBdr>
        <w:top w:val="none" w:sz="0" w:space="0" w:color="auto"/>
        <w:left w:val="none" w:sz="0" w:space="0" w:color="auto"/>
        <w:bottom w:val="none" w:sz="0" w:space="0" w:color="auto"/>
        <w:right w:val="none" w:sz="0" w:space="0" w:color="auto"/>
      </w:divBdr>
    </w:div>
    <w:div w:id="615673902">
      <w:bodyDiv w:val="1"/>
      <w:marLeft w:val="0"/>
      <w:marRight w:val="0"/>
      <w:marTop w:val="0"/>
      <w:marBottom w:val="0"/>
      <w:divBdr>
        <w:top w:val="none" w:sz="0" w:space="0" w:color="auto"/>
        <w:left w:val="none" w:sz="0" w:space="0" w:color="auto"/>
        <w:bottom w:val="none" w:sz="0" w:space="0" w:color="auto"/>
        <w:right w:val="none" w:sz="0" w:space="0" w:color="auto"/>
      </w:divBdr>
    </w:div>
    <w:div w:id="617493412">
      <w:bodyDiv w:val="1"/>
      <w:marLeft w:val="0"/>
      <w:marRight w:val="0"/>
      <w:marTop w:val="0"/>
      <w:marBottom w:val="0"/>
      <w:divBdr>
        <w:top w:val="none" w:sz="0" w:space="0" w:color="auto"/>
        <w:left w:val="none" w:sz="0" w:space="0" w:color="auto"/>
        <w:bottom w:val="none" w:sz="0" w:space="0" w:color="auto"/>
        <w:right w:val="none" w:sz="0" w:space="0" w:color="auto"/>
      </w:divBdr>
    </w:div>
    <w:div w:id="618101783">
      <w:bodyDiv w:val="1"/>
      <w:marLeft w:val="0"/>
      <w:marRight w:val="0"/>
      <w:marTop w:val="0"/>
      <w:marBottom w:val="0"/>
      <w:divBdr>
        <w:top w:val="none" w:sz="0" w:space="0" w:color="auto"/>
        <w:left w:val="none" w:sz="0" w:space="0" w:color="auto"/>
        <w:bottom w:val="none" w:sz="0" w:space="0" w:color="auto"/>
        <w:right w:val="none" w:sz="0" w:space="0" w:color="auto"/>
      </w:divBdr>
    </w:div>
    <w:div w:id="619997509">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4523950">
      <w:bodyDiv w:val="1"/>
      <w:marLeft w:val="0"/>
      <w:marRight w:val="0"/>
      <w:marTop w:val="0"/>
      <w:marBottom w:val="0"/>
      <w:divBdr>
        <w:top w:val="none" w:sz="0" w:space="0" w:color="auto"/>
        <w:left w:val="none" w:sz="0" w:space="0" w:color="auto"/>
        <w:bottom w:val="none" w:sz="0" w:space="0" w:color="auto"/>
        <w:right w:val="none" w:sz="0" w:space="0" w:color="auto"/>
      </w:divBdr>
    </w:div>
    <w:div w:id="641276366">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5595395">
      <w:bodyDiv w:val="1"/>
      <w:marLeft w:val="0"/>
      <w:marRight w:val="0"/>
      <w:marTop w:val="0"/>
      <w:marBottom w:val="0"/>
      <w:divBdr>
        <w:top w:val="none" w:sz="0" w:space="0" w:color="auto"/>
        <w:left w:val="none" w:sz="0" w:space="0" w:color="auto"/>
        <w:bottom w:val="none" w:sz="0" w:space="0" w:color="auto"/>
        <w:right w:val="none" w:sz="0" w:space="0" w:color="auto"/>
      </w:divBdr>
    </w:div>
    <w:div w:id="671758011">
      <w:bodyDiv w:val="1"/>
      <w:marLeft w:val="0"/>
      <w:marRight w:val="0"/>
      <w:marTop w:val="0"/>
      <w:marBottom w:val="0"/>
      <w:divBdr>
        <w:top w:val="none" w:sz="0" w:space="0" w:color="auto"/>
        <w:left w:val="none" w:sz="0" w:space="0" w:color="auto"/>
        <w:bottom w:val="none" w:sz="0" w:space="0" w:color="auto"/>
        <w:right w:val="none" w:sz="0" w:space="0" w:color="auto"/>
      </w:divBdr>
    </w:div>
    <w:div w:id="674724008">
      <w:bodyDiv w:val="1"/>
      <w:marLeft w:val="0"/>
      <w:marRight w:val="0"/>
      <w:marTop w:val="0"/>
      <w:marBottom w:val="0"/>
      <w:divBdr>
        <w:top w:val="none" w:sz="0" w:space="0" w:color="auto"/>
        <w:left w:val="none" w:sz="0" w:space="0" w:color="auto"/>
        <w:bottom w:val="none" w:sz="0" w:space="0" w:color="auto"/>
        <w:right w:val="none" w:sz="0" w:space="0" w:color="auto"/>
      </w:divBdr>
    </w:div>
    <w:div w:id="694040656">
      <w:bodyDiv w:val="1"/>
      <w:marLeft w:val="0"/>
      <w:marRight w:val="0"/>
      <w:marTop w:val="0"/>
      <w:marBottom w:val="0"/>
      <w:divBdr>
        <w:top w:val="none" w:sz="0" w:space="0" w:color="auto"/>
        <w:left w:val="none" w:sz="0" w:space="0" w:color="auto"/>
        <w:bottom w:val="none" w:sz="0" w:space="0" w:color="auto"/>
        <w:right w:val="none" w:sz="0" w:space="0" w:color="auto"/>
      </w:divBdr>
    </w:div>
    <w:div w:id="696732223">
      <w:bodyDiv w:val="1"/>
      <w:marLeft w:val="0"/>
      <w:marRight w:val="0"/>
      <w:marTop w:val="0"/>
      <w:marBottom w:val="0"/>
      <w:divBdr>
        <w:top w:val="none" w:sz="0" w:space="0" w:color="auto"/>
        <w:left w:val="none" w:sz="0" w:space="0" w:color="auto"/>
        <w:bottom w:val="none" w:sz="0" w:space="0" w:color="auto"/>
        <w:right w:val="none" w:sz="0" w:space="0" w:color="auto"/>
      </w:divBdr>
    </w:div>
    <w:div w:id="707140555">
      <w:bodyDiv w:val="1"/>
      <w:marLeft w:val="0"/>
      <w:marRight w:val="0"/>
      <w:marTop w:val="0"/>
      <w:marBottom w:val="0"/>
      <w:divBdr>
        <w:top w:val="none" w:sz="0" w:space="0" w:color="auto"/>
        <w:left w:val="none" w:sz="0" w:space="0" w:color="auto"/>
        <w:bottom w:val="none" w:sz="0" w:space="0" w:color="auto"/>
        <w:right w:val="none" w:sz="0" w:space="0" w:color="auto"/>
      </w:divBdr>
    </w:div>
    <w:div w:id="712341805">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19549649">
      <w:bodyDiv w:val="1"/>
      <w:marLeft w:val="0"/>
      <w:marRight w:val="0"/>
      <w:marTop w:val="0"/>
      <w:marBottom w:val="0"/>
      <w:divBdr>
        <w:top w:val="none" w:sz="0" w:space="0" w:color="auto"/>
        <w:left w:val="none" w:sz="0" w:space="0" w:color="auto"/>
        <w:bottom w:val="none" w:sz="0" w:space="0" w:color="auto"/>
        <w:right w:val="none" w:sz="0" w:space="0" w:color="auto"/>
      </w:divBdr>
    </w:div>
    <w:div w:id="724450307">
      <w:bodyDiv w:val="1"/>
      <w:marLeft w:val="0"/>
      <w:marRight w:val="0"/>
      <w:marTop w:val="0"/>
      <w:marBottom w:val="0"/>
      <w:divBdr>
        <w:top w:val="none" w:sz="0" w:space="0" w:color="auto"/>
        <w:left w:val="none" w:sz="0" w:space="0" w:color="auto"/>
        <w:bottom w:val="none" w:sz="0" w:space="0" w:color="auto"/>
        <w:right w:val="none" w:sz="0" w:space="0" w:color="auto"/>
      </w:divBdr>
    </w:div>
    <w:div w:id="728192153">
      <w:bodyDiv w:val="1"/>
      <w:marLeft w:val="0"/>
      <w:marRight w:val="0"/>
      <w:marTop w:val="0"/>
      <w:marBottom w:val="0"/>
      <w:divBdr>
        <w:top w:val="none" w:sz="0" w:space="0" w:color="auto"/>
        <w:left w:val="none" w:sz="0" w:space="0" w:color="auto"/>
        <w:bottom w:val="none" w:sz="0" w:space="0" w:color="auto"/>
        <w:right w:val="none" w:sz="0" w:space="0" w:color="auto"/>
      </w:divBdr>
    </w:div>
    <w:div w:id="730076930">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33699869">
      <w:bodyDiv w:val="1"/>
      <w:marLeft w:val="0"/>
      <w:marRight w:val="0"/>
      <w:marTop w:val="0"/>
      <w:marBottom w:val="0"/>
      <w:divBdr>
        <w:top w:val="none" w:sz="0" w:space="0" w:color="auto"/>
        <w:left w:val="none" w:sz="0" w:space="0" w:color="auto"/>
        <w:bottom w:val="none" w:sz="0" w:space="0" w:color="auto"/>
        <w:right w:val="none" w:sz="0" w:space="0" w:color="auto"/>
      </w:divBdr>
    </w:div>
    <w:div w:id="739792017">
      <w:bodyDiv w:val="1"/>
      <w:marLeft w:val="0"/>
      <w:marRight w:val="0"/>
      <w:marTop w:val="0"/>
      <w:marBottom w:val="0"/>
      <w:divBdr>
        <w:top w:val="none" w:sz="0" w:space="0" w:color="auto"/>
        <w:left w:val="none" w:sz="0" w:space="0" w:color="auto"/>
        <w:bottom w:val="none" w:sz="0" w:space="0" w:color="auto"/>
        <w:right w:val="none" w:sz="0" w:space="0" w:color="auto"/>
      </w:divBdr>
    </w:div>
    <w:div w:id="742407342">
      <w:bodyDiv w:val="1"/>
      <w:marLeft w:val="0"/>
      <w:marRight w:val="0"/>
      <w:marTop w:val="0"/>
      <w:marBottom w:val="0"/>
      <w:divBdr>
        <w:top w:val="none" w:sz="0" w:space="0" w:color="auto"/>
        <w:left w:val="none" w:sz="0" w:space="0" w:color="auto"/>
        <w:bottom w:val="none" w:sz="0" w:space="0" w:color="auto"/>
        <w:right w:val="none" w:sz="0" w:space="0" w:color="auto"/>
      </w:divBdr>
    </w:div>
    <w:div w:id="746420493">
      <w:bodyDiv w:val="1"/>
      <w:marLeft w:val="0"/>
      <w:marRight w:val="0"/>
      <w:marTop w:val="0"/>
      <w:marBottom w:val="0"/>
      <w:divBdr>
        <w:top w:val="none" w:sz="0" w:space="0" w:color="auto"/>
        <w:left w:val="none" w:sz="0" w:space="0" w:color="auto"/>
        <w:bottom w:val="none" w:sz="0" w:space="0" w:color="auto"/>
        <w:right w:val="none" w:sz="0" w:space="0" w:color="auto"/>
      </w:divBdr>
    </w:div>
    <w:div w:id="755128937">
      <w:bodyDiv w:val="1"/>
      <w:marLeft w:val="0"/>
      <w:marRight w:val="0"/>
      <w:marTop w:val="0"/>
      <w:marBottom w:val="0"/>
      <w:divBdr>
        <w:top w:val="none" w:sz="0" w:space="0" w:color="auto"/>
        <w:left w:val="none" w:sz="0" w:space="0" w:color="auto"/>
        <w:bottom w:val="none" w:sz="0" w:space="0" w:color="auto"/>
        <w:right w:val="none" w:sz="0" w:space="0" w:color="auto"/>
      </w:divBdr>
    </w:div>
    <w:div w:id="757023678">
      <w:bodyDiv w:val="1"/>
      <w:marLeft w:val="0"/>
      <w:marRight w:val="0"/>
      <w:marTop w:val="0"/>
      <w:marBottom w:val="0"/>
      <w:divBdr>
        <w:top w:val="none" w:sz="0" w:space="0" w:color="auto"/>
        <w:left w:val="none" w:sz="0" w:space="0" w:color="auto"/>
        <w:bottom w:val="none" w:sz="0" w:space="0" w:color="auto"/>
        <w:right w:val="none" w:sz="0" w:space="0" w:color="auto"/>
      </w:divBdr>
    </w:div>
    <w:div w:id="760223602">
      <w:bodyDiv w:val="1"/>
      <w:marLeft w:val="0"/>
      <w:marRight w:val="0"/>
      <w:marTop w:val="0"/>
      <w:marBottom w:val="0"/>
      <w:divBdr>
        <w:top w:val="none" w:sz="0" w:space="0" w:color="auto"/>
        <w:left w:val="none" w:sz="0" w:space="0" w:color="auto"/>
        <w:bottom w:val="none" w:sz="0" w:space="0" w:color="auto"/>
        <w:right w:val="none" w:sz="0" w:space="0" w:color="auto"/>
      </w:divBdr>
    </w:div>
    <w:div w:id="764426050">
      <w:bodyDiv w:val="1"/>
      <w:marLeft w:val="0"/>
      <w:marRight w:val="0"/>
      <w:marTop w:val="0"/>
      <w:marBottom w:val="0"/>
      <w:divBdr>
        <w:top w:val="none" w:sz="0" w:space="0" w:color="auto"/>
        <w:left w:val="none" w:sz="0" w:space="0" w:color="auto"/>
        <w:bottom w:val="none" w:sz="0" w:space="0" w:color="auto"/>
        <w:right w:val="none" w:sz="0" w:space="0" w:color="auto"/>
      </w:divBdr>
    </w:div>
    <w:div w:id="766343441">
      <w:bodyDiv w:val="1"/>
      <w:marLeft w:val="0"/>
      <w:marRight w:val="0"/>
      <w:marTop w:val="0"/>
      <w:marBottom w:val="0"/>
      <w:divBdr>
        <w:top w:val="none" w:sz="0" w:space="0" w:color="auto"/>
        <w:left w:val="none" w:sz="0" w:space="0" w:color="auto"/>
        <w:bottom w:val="none" w:sz="0" w:space="0" w:color="auto"/>
        <w:right w:val="none" w:sz="0" w:space="0" w:color="auto"/>
      </w:divBdr>
    </w:div>
    <w:div w:id="766344094">
      <w:bodyDiv w:val="1"/>
      <w:marLeft w:val="0"/>
      <w:marRight w:val="0"/>
      <w:marTop w:val="0"/>
      <w:marBottom w:val="0"/>
      <w:divBdr>
        <w:top w:val="none" w:sz="0" w:space="0" w:color="auto"/>
        <w:left w:val="none" w:sz="0" w:space="0" w:color="auto"/>
        <w:bottom w:val="none" w:sz="0" w:space="0" w:color="auto"/>
        <w:right w:val="none" w:sz="0" w:space="0" w:color="auto"/>
      </w:divBdr>
    </w:div>
    <w:div w:id="76731660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85930710">
      <w:bodyDiv w:val="1"/>
      <w:marLeft w:val="0"/>
      <w:marRight w:val="0"/>
      <w:marTop w:val="0"/>
      <w:marBottom w:val="0"/>
      <w:divBdr>
        <w:top w:val="none" w:sz="0" w:space="0" w:color="auto"/>
        <w:left w:val="none" w:sz="0" w:space="0" w:color="auto"/>
        <w:bottom w:val="none" w:sz="0" w:space="0" w:color="auto"/>
        <w:right w:val="none" w:sz="0" w:space="0" w:color="auto"/>
      </w:divBdr>
    </w:div>
    <w:div w:id="797140127">
      <w:bodyDiv w:val="1"/>
      <w:marLeft w:val="0"/>
      <w:marRight w:val="0"/>
      <w:marTop w:val="0"/>
      <w:marBottom w:val="0"/>
      <w:divBdr>
        <w:top w:val="none" w:sz="0" w:space="0" w:color="auto"/>
        <w:left w:val="none" w:sz="0" w:space="0" w:color="auto"/>
        <w:bottom w:val="none" w:sz="0" w:space="0" w:color="auto"/>
        <w:right w:val="none" w:sz="0" w:space="0" w:color="auto"/>
      </w:divBdr>
    </w:div>
    <w:div w:id="798651530">
      <w:bodyDiv w:val="1"/>
      <w:marLeft w:val="0"/>
      <w:marRight w:val="0"/>
      <w:marTop w:val="0"/>
      <w:marBottom w:val="0"/>
      <w:divBdr>
        <w:top w:val="none" w:sz="0" w:space="0" w:color="auto"/>
        <w:left w:val="none" w:sz="0" w:space="0" w:color="auto"/>
        <w:bottom w:val="none" w:sz="0" w:space="0" w:color="auto"/>
        <w:right w:val="none" w:sz="0" w:space="0" w:color="auto"/>
      </w:divBdr>
    </w:div>
    <w:div w:id="804087111">
      <w:bodyDiv w:val="1"/>
      <w:marLeft w:val="0"/>
      <w:marRight w:val="0"/>
      <w:marTop w:val="0"/>
      <w:marBottom w:val="0"/>
      <w:divBdr>
        <w:top w:val="none" w:sz="0" w:space="0" w:color="auto"/>
        <w:left w:val="none" w:sz="0" w:space="0" w:color="auto"/>
        <w:bottom w:val="none" w:sz="0" w:space="0" w:color="auto"/>
        <w:right w:val="none" w:sz="0" w:space="0" w:color="auto"/>
      </w:divBdr>
    </w:div>
    <w:div w:id="822425464">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591328">
      <w:bodyDiv w:val="1"/>
      <w:marLeft w:val="0"/>
      <w:marRight w:val="0"/>
      <w:marTop w:val="0"/>
      <w:marBottom w:val="0"/>
      <w:divBdr>
        <w:top w:val="none" w:sz="0" w:space="0" w:color="auto"/>
        <w:left w:val="none" w:sz="0" w:space="0" w:color="auto"/>
        <w:bottom w:val="none" w:sz="0" w:space="0" w:color="auto"/>
        <w:right w:val="none" w:sz="0" w:space="0" w:color="auto"/>
      </w:divBdr>
    </w:div>
    <w:div w:id="825320469">
      <w:bodyDiv w:val="1"/>
      <w:marLeft w:val="0"/>
      <w:marRight w:val="0"/>
      <w:marTop w:val="0"/>
      <w:marBottom w:val="0"/>
      <w:divBdr>
        <w:top w:val="none" w:sz="0" w:space="0" w:color="auto"/>
        <w:left w:val="none" w:sz="0" w:space="0" w:color="auto"/>
        <w:bottom w:val="none" w:sz="0" w:space="0" w:color="auto"/>
        <w:right w:val="none" w:sz="0" w:space="0" w:color="auto"/>
      </w:divBdr>
    </w:div>
    <w:div w:id="826828609">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8526901">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3806106">
      <w:bodyDiv w:val="1"/>
      <w:marLeft w:val="0"/>
      <w:marRight w:val="0"/>
      <w:marTop w:val="0"/>
      <w:marBottom w:val="0"/>
      <w:divBdr>
        <w:top w:val="none" w:sz="0" w:space="0" w:color="auto"/>
        <w:left w:val="none" w:sz="0" w:space="0" w:color="auto"/>
        <w:bottom w:val="none" w:sz="0" w:space="0" w:color="auto"/>
        <w:right w:val="none" w:sz="0" w:space="0" w:color="auto"/>
      </w:divBdr>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60976304">
      <w:bodyDiv w:val="1"/>
      <w:marLeft w:val="0"/>
      <w:marRight w:val="0"/>
      <w:marTop w:val="0"/>
      <w:marBottom w:val="0"/>
      <w:divBdr>
        <w:top w:val="none" w:sz="0" w:space="0" w:color="auto"/>
        <w:left w:val="none" w:sz="0" w:space="0" w:color="auto"/>
        <w:bottom w:val="none" w:sz="0" w:space="0" w:color="auto"/>
        <w:right w:val="none" w:sz="0" w:space="0" w:color="auto"/>
      </w:divBdr>
    </w:div>
    <w:div w:id="864486577">
      <w:bodyDiv w:val="1"/>
      <w:marLeft w:val="0"/>
      <w:marRight w:val="0"/>
      <w:marTop w:val="0"/>
      <w:marBottom w:val="0"/>
      <w:divBdr>
        <w:top w:val="none" w:sz="0" w:space="0" w:color="auto"/>
        <w:left w:val="none" w:sz="0" w:space="0" w:color="auto"/>
        <w:bottom w:val="none" w:sz="0" w:space="0" w:color="auto"/>
        <w:right w:val="none" w:sz="0" w:space="0" w:color="auto"/>
      </w:divBdr>
      <w:divsChild>
        <w:div w:id="1955868386">
          <w:marLeft w:val="475"/>
          <w:marRight w:val="0"/>
          <w:marTop w:val="0"/>
          <w:marBottom w:val="0"/>
          <w:divBdr>
            <w:top w:val="none" w:sz="0" w:space="0" w:color="auto"/>
            <w:left w:val="none" w:sz="0" w:space="0" w:color="auto"/>
            <w:bottom w:val="none" w:sz="0" w:space="0" w:color="auto"/>
            <w:right w:val="none" w:sz="0" w:space="0" w:color="auto"/>
          </w:divBdr>
        </w:div>
      </w:divsChild>
    </w:div>
    <w:div w:id="874119954">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878009414">
      <w:bodyDiv w:val="1"/>
      <w:marLeft w:val="0"/>
      <w:marRight w:val="0"/>
      <w:marTop w:val="0"/>
      <w:marBottom w:val="0"/>
      <w:divBdr>
        <w:top w:val="none" w:sz="0" w:space="0" w:color="auto"/>
        <w:left w:val="none" w:sz="0" w:space="0" w:color="auto"/>
        <w:bottom w:val="none" w:sz="0" w:space="0" w:color="auto"/>
        <w:right w:val="none" w:sz="0" w:space="0" w:color="auto"/>
      </w:divBdr>
    </w:div>
    <w:div w:id="879168750">
      <w:bodyDiv w:val="1"/>
      <w:marLeft w:val="0"/>
      <w:marRight w:val="0"/>
      <w:marTop w:val="0"/>
      <w:marBottom w:val="0"/>
      <w:divBdr>
        <w:top w:val="none" w:sz="0" w:space="0" w:color="auto"/>
        <w:left w:val="none" w:sz="0" w:space="0" w:color="auto"/>
        <w:bottom w:val="none" w:sz="0" w:space="0" w:color="auto"/>
        <w:right w:val="none" w:sz="0" w:space="0" w:color="auto"/>
      </w:divBdr>
    </w:div>
    <w:div w:id="897253579">
      <w:bodyDiv w:val="1"/>
      <w:marLeft w:val="0"/>
      <w:marRight w:val="0"/>
      <w:marTop w:val="0"/>
      <w:marBottom w:val="0"/>
      <w:divBdr>
        <w:top w:val="none" w:sz="0" w:space="0" w:color="auto"/>
        <w:left w:val="none" w:sz="0" w:space="0" w:color="auto"/>
        <w:bottom w:val="none" w:sz="0" w:space="0" w:color="auto"/>
        <w:right w:val="none" w:sz="0" w:space="0" w:color="auto"/>
      </w:divBdr>
    </w:div>
    <w:div w:id="90873005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37564238">
      <w:bodyDiv w:val="1"/>
      <w:marLeft w:val="0"/>
      <w:marRight w:val="0"/>
      <w:marTop w:val="0"/>
      <w:marBottom w:val="0"/>
      <w:divBdr>
        <w:top w:val="none" w:sz="0" w:space="0" w:color="auto"/>
        <w:left w:val="none" w:sz="0" w:space="0" w:color="auto"/>
        <w:bottom w:val="none" w:sz="0" w:space="0" w:color="auto"/>
        <w:right w:val="none" w:sz="0" w:space="0" w:color="auto"/>
      </w:divBdr>
    </w:div>
    <w:div w:id="938366924">
      <w:bodyDiv w:val="1"/>
      <w:marLeft w:val="0"/>
      <w:marRight w:val="0"/>
      <w:marTop w:val="0"/>
      <w:marBottom w:val="0"/>
      <w:divBdr>
        <w:top w:val="none" w:sz="0" w:space="0" w:color="auto"/>
        <w:left w:val="none" w:sz="0" w:space="0" w:color="auto"/>
        <w:bottom w:val="none" w:sz="0" w:space="0" w:color="auto"/>
        <w:right w:val="none" w:sz="0" w:space="0" w:color="auto"/>
      </w:divBdr>
    </w:div>
    <w:div w:id="938947778">
      <w:bodyDiv w:val="1"/>
      <w:marLeft w:val="0"/>
      <w:marRight w:val="0"/>
      <w:marTop w:val="0"/>
      <w:marBottom w:val="0"/>
      <w:divBdr>
        <w:top w:val="none" w:sz="0" w:space="0" w:color="auto"/>
        <w:left w:val="none" w:sz="0" w:space="0" w:color="auto"/>
        <w:bottom w:val="none" w:sz="0" w:space="0" w:color="auto"/>
        <w:right w:val="none" w:sz="0" w:space="0" w:color="auto"/>
      </w:divBdr>
    </w:div>
    <w:div w:id="945388941">
      <w:bodyDiv w:val="1"/>
      <w:marLeft w:val="0"/>
      <w:marRight w:val="0"/>
      <w:marTop w:val="0"/>
      <w:marBottom w:val="0"/>
      <w:divBdr>
        <w:top w:val="none" w:sz="0" w:space="0" w:color="auto"/>
        <w:left w:val="none" w:sz="0" w:space="0" w:color="auto"/>
        <w:bottom w:val="none" w:sz="0" w:space="0" w:color="auto"/>
        <w:right w:val="none" w:sz="0" w:space="0" w:color="auto"/>
      </w:divBdr>
      <w:divsChild>
        <w:div w:id="1216891646">
          <w:marLeft w:val="0"/>
          <w:marRight w:val="0"/>
          <w:marTop w:val="0"/>
          <w:marBottom w:val="0"/>
          <w:divBdr>
            <w:top w:val="none" w:sz="0" w:space="0" w:color="auto"/>
            <w:left w:val="none" w:sz="0" w:space="0" w:color="auto"/>
            <w:bottom w:val="none" w:sz="0" w:space="0" w:color="auto"/>
            <w:right w:val="none" w:sz="0" w:space="0" w:color="auto"/>
          </w:divBdr>
        </w:div>
        <w:div w:id="1579286529">
          <w:marLeft w:val="0"/>
          <w:marRight w:val="0"/>
          <w:marTop w:val="0"/>
          <w:marBottom w:val="0"/>
          <w:divBdr>
            <w:top w:val="none" w:sz="0" w:space="0" w:color="auto"/>
            <w:left w:val="none" w:sz="0" w:space="0" w:color="auto"/>
            <w:bottom w:val="none" w:sz="0" w:space="0" w:color="auto"/>
            <w:right w:val="none" w:sz="0" w:space="0" w:color="auto"/>
          </w:divBdr>
          <w:divsChild>
            <w:div w:id="497771594">
              <w:marLeft w:val="0"/>
              <w:marRight w:val="165"/>
              <w:marTop w:val="150"/>
              <w:marBottom w:val="0"/>
              <w:divBdr>
                <w:top w:val="none" w:sz="0" w:space="0" w:color="auto"/>
                <w:left w:val="none" w:sz="0" w:space="0" w:color="auto"/>
                <w:bottom w:val="none" w:sz="0" w:space="0" w:color="auto"/>
                <w:right w:val="none" w:sz="0" w:space="0" w:color="auto"/>
              </w:divBdr>
              <w:divsChild>
                <w:div w:id="2049330162">
                  <w:marLeft w:val="0"/>
                  <w:marRight w:val="0"/>
                  <w:marTop w:val="0"/>
                  <w:marBottom w:val="0"/>
                  <w:divBdr>
                    <w:top w:val="none" w:sz="0" w:space="0" w:color="auto"/>
                    <w:left w:val="none" w:sz="0" w:space="0" w:color="auto"/>
                    <w:bottom w:val="none" w:sz="0" w:space="0" w:color="auto"/>
                    <w:right w:val="none" w:sz="0" w:space="0" w:color="auto"/>
                  </w:divBdr>
                  <w:divsChild>
                    <w:div w:id="56433803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39569">
      <w:bodyDiv w:val="1"/>
      <w:marLeft w:val="0"/>
      <w:marRight w:val="0"/>
      <w:marTop w:val="0"/>
      <w:marBottom w:val="0"/>
      <w:divBdr>
        <w:top w:val="none" w:sz="0" w:space="0" w:color="auto"/>
        <w:left w:val="none" w:sz="0" w:space="0" w:color="auto"/>
        <w:bottom w:val="none" w:sz="0" w:space="0" w:color="auto"/>
        <w:right w:val="none" w:sz="0" w:space="0" w:color="auto"/>
      </w:divBdr>
    </w:div>
    <w:div w:id="96797104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889427">
      <w:bodyDiv w:val="1"/>
      <w:marLeft w:val="0"/>
      <w:marRight w:val="0"/>
      <w:marTop w:val="0"/>
      <w:marBottom w:val="0"/>
      <w:divBdr>
        <w:top w:val="none" w:sz="0" w:space="0" w:color="auto"/>
        <w:left w:val="none" w:sz="0" w:space="0" w:color="auto"/>
        <w:bottom w:val="none" w:sz="0" w:space="0" w:color="auto"/>
        <w:right w:val="none" w:sz="0" w:space="0" w:color="auto"/>
      </w:divBdr>
    </w:div>
    <w:div w:id="997805558">
      <w:bodyDiv w:val="1"/>
      <w:marLeft w:val="0"/>
      <w:marRight w:val="0"/>
      <w:marTop w:val="0"/>
      <w:marBottom w:val="0"/>
      <w:divBdr>
        <w:top w:val="none" w:sz="0" w:space="0" w:color="auto"/>
        <w:left w:val="none" w:sz="0" w:space="0" w:color="auto"/>
        <w:bottom w:val="none" w:sz="0" w:space="0" w:color="auto"/>
        <w:right w:val="none" w:sz="0" w:space="0" w:color="auto"/>
      </w:divBdr>
    </w:div>
    <w:div w:id="1015038356">
      <w:bodyDiv w:val="1"/>
      <w:marLeft w:val="0"/>
      <w:marRight w:val="0"/>
      <w:marTop w:val="0"/>
      <w:marBottom w:val="0"/>
      <w:divBdr>
        <w:top w:val="none" w:sz="0" w:space="0" w:color="auto"/>
        <w:left w:val="none" w:sz="0" w:space="0" w:color="auto"/>
        <w:bottom w:val="none" w:sz="0" w:space="0" w:color="auto"/>
        <w:right w:val="none" w:sz="0" w:space="0" w:color="auto"/>
      </w:divBdr>
      <w:divsChild>
        <w:div w:id="1073773938">
          <w:marLeft w:val="-135"/>
          <w:marRight w:val="-135"/>
          <w:marTop w:val="0"/>
          <w:marBottom w:val="0"/>
          <w:divBdr>
            <w:top w:val="none" w:sz="0" w:space="0" w:color="auto"/>
            <w:left w:val="none" w:sz="0" w:space="0" w:color="auto"/>
            <w:bottom w:val="none" w:sz="0" w:space="0" w:color="auto"/>
            <w:right w:val="none" w:sz="0" w:space="0" w:color="auto"/>
          </w:divBdr>
        </w:div>
      </w:divsChild>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22704521">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35733817">
      <w:bodyDiv w:val="1"/>
      <w:marLeft w:val="0"/>
      <w:marRight w:val="0"/>
      <w:marTop w:val="0"/>
      <w:marBottom w:val="0"/>
      <w:divBdr>
        <w:top w:val="none" w:sz="0" w:space="0" w:color="auto"/>
        <w:left w:val="none" w:sz="0" w:space="0" w:color="auto"/>
        <w:bottom w:val="none" w:sz="0" w:space="0" w:color="auto"/>
        <w:right w:val="none" w:sz="0" w:space="0" w:color="auto"/>
      </w:divBdr>
    </w:div>
    <w:div w:id="1041171742">
      <w:bodyDiv w:val="1"/>
      <w:marLeft w:val="0"/>
      <w:marRight w:val="0"/>
      <w:marTop w:val="0"/>
      <w:marBottom w:val="0"/>
      <w:divBdr>
        <w:top w:val="none" w:sz="0" w:space="0" w:color="auto"/>
        <w:left w:val="none" w:sz="0" w:space="0" w:color="auto"/>
        <w:bottom w:val="none" w:sz="0" w:space="0" w:color="auto"/>
        <w:right w:val="none" w:sz="0" w:space="0" w:color="auto"/>
      </w:divBdr>
    </w:div>
    <w:div w:id="1043558442">
      <w:bodyDiv w:val="1"/>
      <w:marLeft w:val="0"/>
      <w:marRight w:val="0"/>
      <w:marTop w:val="0"/>
      <w:marBottom w:val="0"/>
      <w:divBdr>
        <w:top w:val="none" w:sz="0" w:space="0" w:color="auto"/>
        <w:left w:val="none" w:sz="0" w:space="0" w:color="auto"/>
        <w:bottom w:val="none" w:sz="0" w:space="0" w:color="auto"/>
        <w:right w:val="none" w:sz="0" w:space="0" w:color="auto"/>
      </w:divBdr>
    </w:div>
    <w:div w:id="1054042372">
      <w:bodyDiv w:val="1"/>
      <w:marLeft w:val="0"/>
      <w:marRight w:val="0"/>
      <w:marTop w:val="0"/>
      <w:marBottom w:val="0"/>
      <w:divBdr>
        <w:top w:val="none" w:sz="0" w:space="0" w:color="auto"/>
        <w:left w:val="none" w:sz="0" w:space="0" w:color="auto"/>
        <w:bottom w:val="none" w:sz="0" w:space="0" w:color="auto"/>
        <w:right w:val="none" w:sz="0" w:space="0" w:color="auto"/>
      </w:divBdr>
    </w:div>
    <w:div w:id="1055545127">
      <w:bodyDiv w:val="1"/>
      <w:marLeft w:val="0"/>
      <w:marRight w:val="0"/>
      <w:marTop w:val="0"/>
      <w:marBottom w:val="0"/>
      <w:divBdr>
        <w:top w:val="none" w:sz="0" w:space="0" w:color="auto"/>
        <w:left w:val="none" w:sz="0" w:space="0" w:color="auto"/>
        <w:bottom w:val="none" w:sz="0" w:space="0" w:color="auto"/>
        <w:right w:val="none" w:sz="0" w:space="0" w:color="auto"/>
      </w:divBdr>
    </w:div>
    <w:div w:id="1055738296">
      <w:bodyDiv w:val="1"/>
      <w:marLeft w:val="0"/>
      <w:marRight w:val="0"/>
      <w:marTop w:val="0"/>
      <w:marBottom w:val="0"/>
      <w:divBdr>
        <w:top w:val="none" w:sz="0" w:space="0" w:color="auto"/>
        <w:left w:val="none" w:sz="0" w:space="0" w:color="auto"/>
        <w:bottom w:val="none" w:sz="0" w:space="0" w:color="auto"/>
        <w:right w:val="none" w:sz="0" w:space="0" w:color="auto"/>
      </w:divBdr>
    </w:div>
    <w:div w:id="1063867781">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333488">
      <w:bodyDiv w:val="1"/>
      <w:marLeft w:val="0"/>
      <w:marRight w:val="0"/>
      <w:marTop w:val="0"/>
      <w:marBottom w:val="0"/>
      <w:divBdr>
        <w:top w:val="none" w:sz="0" w:space="0" w:color="auto"/>
        <w:left w:val="none" w:sz="0" w:space="0" w:color="auto"/>
        <w:bottom w:val="none" w:sz="0" w:space="0" w:color="auto"/>
        <w:right w:val="none" w:sz="0" w:space="0" w:color="auto"/>
      </w:divBdr>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93355562">
      <w:bodyDiv w:val="1"/>
      <w:marLeft w:val="0"/>
      <w:marRight w:val="0"/>
      <w:marTop w:val="0"/>
      <w:marBottom w:val="0"/>
      <w:divBdr>
        <w:top w:val="none" w:sz="0" w:space="0" w:color="auto"/>
        <w:left w:val="none" w:sz="0" w:space="0" w:color="auto"/>
        <w:bottom w:val="none" w:sz="0" w:space="0" w:color="auto"/>
        <w:right w:val="none" w:sz="0" w:space="0" w:color="auto"/>
      </w:divBdr>
    </w:div>
    <w:div w:id="1104611767">
      <w:bodyDiv w:val="1"/>
      <w:marLeft w:val="0"/>
      <w:marRight w:val="0"/>
      <w:marTop w:val="0"/>
      <w:marBottom w:val="0"/>
      <w:divBdr>
        <w:top w:val="none" w:sz="0" w:space="0" w:color="auto"/>
        <w:left w:val="none" w:sz="0" w:space="0" w:color="auto"/>
        <w:bottom w:val="none" w:sz="0" w:space="0" w:color="auto"/>
        <w:right w:val="none" w:sz="0" w:space="0" w:color="auto"/>
      </w:divBdr>
    </w:div>
    <w:div w:id="1109085183">
      <w:bodyDiv w:val="1"/>
      <w:marLeft w:val="0"/>
      <w:marRight w:val="0"/>
      <w:marTop w:val="0"/>
      <w:marBottom w:val="0"/>
      <w:divBdr>
        <w:top w:val="none" w:sz="0" w:space="0" w:color="auto"/>
        <w:left w:val="none" w:sz="0" w:space="0" w:color="auto"/>
        <w:bottom w:val="none" w:sz="0" w:space="0" w:color="auto"/>
        <w:right w:val="none" w:sz="0" w:space="0" w:color="auto"/>
      </w:divBdr>
    </w:div>
    <w:div w:id="1118455227">
      <w:bodyDiv w:val="1"/>
      <w:marLeft w:val="0"/>
      <w:marRight w:val="0"/>
      <w:marTop w:val="0"/>
      <w:marBottom w:val="0"/>
      <w:divBdr>
        <w:top w:val="none" w:sz="0" w:space="0" w:color="auto"/>
        <w:left w:val="none" w:sz="0" w:space="0" w:color="auto"/>
        <w:bottom w:val="none" w:sz="0" w:space="0" w:color="auto"/>
        <w:right w:val="none" w:sz="0" w:space="0" w:color="auto"/>
      </w:divBdr>
    </w:div>
    <w:div w:id="1135413376">
      <w:bodyDiv w:val="1"/>
      <w:marLeft w:val="0"/>
      <w:marRight w:val="0"/>
      <w:marTop w:val="0"/>
      <w:marBottom w:val="0"/>
      <w:divBdr>
        <w:top w:val="none" w:sz="0" w:space="0" w:color="auto"/>
        <w:left w:val="none" w:sz="0" w:space="0" w:color="auto"/>
        <w:bottom w:val="none" w:sz="0" w:space="0" w:color="auto"/>
        <w:right w:val="none" w:sz="0" w:space="0" w:color="auto"/>
      </w:divBdr>
      <w:divsChild>
        <w:div w:id="1482653198">
          <w:marLeft w:val="0"/>
          <w:marRight w:val="0"/>
          <w:marTop w:val="0"/>
          <w:marBottom w:val="0"/>
          <w:divBdr>
            <w:top w:val="none" w:sz="0" w:space="0" w:color="auto"/>
            <w:left w:val="none" w:sz="0" w:space="0" w:color="auto"/>
            <w:bottom w:val="none" w:sz="0" w:space="0" w:color="auto"/>
            <w:right w:val="none" w:sz="0" w:space="0" w:color="auto"/>
          </w:divBdr>
        </w:div>
        <w:div w:id="804663618">
          <w:marLeft w:val="0"/>
          <w:marRight w:val="0"/>
          <w:marTop w:val="0"/>
          <w:marBottom w:val="0"/>
          <w:divBdr>
            <w:top w:val="none" w:sz="0" w:space="0" w:color="auto"/>
            <w:left w:val="none" w:sz="0" w:space="0" w:color="auto"/>
            <w:bottom w:val="none" w:sz="0" w:space="0" w:color="auto"/>
            <w:right w:val="none" w:sz="0" w:space="0" w:color="auto"/>
          </w:divBdr>
          <w:divsChild>
            <w:div w:id="574357611">
              <w:marLeft w:val="0"/>
              <w:marRight w:val="165"/>
              <w:marTop w:val="150"/>
              <w:marBottom w:val="0"/>
              <w:divBdr>
                <w:top w:val="none" w:sz="0" w:space="0" w:color="auto"/>
                <w:left w:val="none" w:sz="0" w:space="0" w:color="auto"/>
                <w:bottom w:val="none" w:sz="0" w:space="0" w:color="auto"/>
                <w:right w:val="none" w:sz="0" w:space="0" w:color="auto"/>
              </w:divBdr>
              <w:divsChild>
                <w:div w:id="892352090">
                  <w:marLeft w:val="0"/>
                  <w:marRight w:val="0"/>
                  <w:marTop w:val="0"/>
                  <w:marBottom w:val="0"/>
                  <w:divBdr>
                    <w:top w:val="none" w:sz="0" w:space="0" w:color="auto"/>
                    <w:left w:val="none" w:sz="0" w:space="0" w:color="auto"/>
                    <w:bottom w:val="none" w:sz="0" w:space="0" w:color="auto"/>
                    <w:right w:val="none" w:sz="0" w:space="0" w:color="auto"/>
                  </w:divBdr>
                  <w:divsChild>
                    <w:div w:id="20876191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948231">
      <w:bodyDiv w:val="1"/>
      <w:marLeft w:val="0"/>
      <w:marRight w:val="0"/>
      <w:marTop w:val="0"/>
      <w:marBottom w:val="0"/>
      <w:divBdr>
        <w:top w:val="none" w:sz="0" w:space="0" w:color="auto"/>
        <w:left w:val="none" w:sz="0" w:space="0" w:color="auto"/>
        <w:bottom w:val="none" w:sz="0" w:space="0" w:color="auto"/>
        <w:right w:val="none" w:sz="0" w:space="0" w:color="auto"/>
      </w:divBdr>
    </w:div>
    <w:div w:id="1147891881">
      <w:bodyDiv w:val="1"/>
      <w:marLeft w:val="0"/>
      <w:marRight w:val="0"/>
      <w:marTop w:val="0"/>
      <w:marBottom w:val="0"/>
      <w:divBdr>
        <w:top w:val="none" w:sz="0" w:space="0" w:color="auto"/>
        <w:left w:val="none" w:sz="0" w:space="0" w:color="auto"/>
        <w:bottom w:val="none" w:sz="0" w:space="0" w:color="auto"/>
        <w:right w:val="none" w:sz="0" w:space="0" w:color="auto"/>
      </w:divBdr>
    </w:div>
    <w:div w:id="1163855330">
      <w:bodyDiv w:val="1"/>
      <w:marLeft w:val="0"/>
      <w:marRight w:val="0"/>
      <w:marTop w:val="0"/>
      <w:marBottom w:val="0"/>
      <w:divBdr>
        <w:top w:val="none" w:sz="0" w:space="0" w:color="auto"/>
        <w:left w:val="none" w:sz="0" w:space="0" w:color="auto"/>
        <w:bottom w:val="none" w:sz="0" w:space="0" w:color="auto"/>
        <w:right w:val="none" w:sz="0" w:space="0" w:color="auto"/>
      </w:divBdr>
      <w:divsChild>
        <w:div w:id="34894901">
          <w:marLeft w:val="475"/>
          <w:marRight w:val="0"/>
          <w:marTop w:val="0"/>
          <w:marBottom w:val="0"/>
          <w:divBdr>
            <w:top w:val="none" w:sz="0" w:space="0" w:color="auto"/>
            <w:left w:val="none" w:sz="0" w:space="0" w:color="auto"/>
            <w:bottom w:val="none" w:sz="0" w:space="0" w:color="auto"/>
            <w:right w:val="none" w:sz="0" w:space="0" w:color="auto"/>
          </w:divBdr>
        </w:div>
      </w:divsChild>
    </w:div>
    <w:div w:id="1180041716">
      <w:bodyDiv w:val="1"/>
      <w:marLeft w:val="0"/>
      <w:marRight w:val="0"/>
      <w:marTop w:val="0"/>
      <w:marBottom w:val="0"/>
      <w:divBdr>
        <w:top w:val="none" w:sz="0" w:space="0" w:color="auto"/>
        <w:left w:val="none" w:sz="0" w:space="0" w:color="auto"/>
        <w:bottom w:val="none" w:sz="0" w:space="0" w:color="auto"/>
        <w:right w:val="none" w:sz="0" w:space="0" w:color="auto"/>
      </w:divBdr>
      <w:divsChild>
        <w:div w:id="1346982486">
          <w:marLeft w:val="0"/>
          <w:marRight w:val="0"/>
          <w:marTop w:val="0"/>
          <w:marBottom w:val="0"/>
          <w:divBdr>
            <w:top w:val="none" w:sz="0" w:space="0" w:color="auto"/>
            <w:left w:val="none" w:sz="0" w:space="0" w:color="auto"/>
            <w:bottom w:val="none" w:sz="0" w:space="0" w:color="auto"/>
            <w:right w:val="none" w:sz="0" w:space="0" w:color="auto"/>
          </w:divBdr>
        </w:div>
        <w:div w:id="1240596815">
          <w:marLeft w:val="0"/>
          <w:marRight w:val="0"/>
          <w:marTop w:val="0"/>
          <w:marBottom w:val="0"/>
          <w:divBdr>
            <w:top w:val="none" w:sz="0" w:space="0" w:color="auto"/>
            <w:left w:val="none" w:sz="0" w:space="0" w:color="auto"/>
            <w:bottom w:val="none" w:sz="0" w:space="0" w:color="auto"/>
            <w:right w:val="none" w:sz="0" w:space="0" w:color="auto"/>
          </w:divBdr>
          <w:divsChild>
            <w:div w:id="1168670212">
              <w:marLeft w:val="0"/>
              <w:marRight w:val="165"/>
              <w:marTop w:val="150"/>
              <w:marBottom w:val="0"/>
              <w:divBdr>
                <w:top w:val="none" w:sz="0" w:space="0" w:color="auto"/>
                <w:left w:val="none" w:sz="0" w:space="0" w:color="auto"/>
                <w:bottom w:val="none" w:sz="0" w:space="0" w:color="auto"/>
                <w:right w:val="none" w:sz="0" w:space="0" w:color="auto"/>
              </w:divBdr>
              <w:divsChild>
                <w:div w:id="465122583">
                  <w:marLeft w:val="0"/>
                  <w:marRight w:val="0"/>
                  <w:marTop w:val="0"/>
                  <w:marBottom w:val="0"/>
                  <w:divBdr>
                    <w:top w:val="none" w:sz="0" w:space="0" w:color="auto"/>
                    <w:left w:val="none" w:sz="0" w:space="0" w:color="auto"/>
                    <w:bottom w:val="none" w:sz="0" w:space="0" w:color="auto"/>
                    <w:right w:val="none" w:sz="0" w:space="0" w:color="auto"/>
                  </w:divBdr>
                  <w:divsChild>
                    <w:div w:id="12333459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857252">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5405688">
      <w:bodyDiv w:val="1"/>
      <w:marLeft w:val="0"/>
      <w:marRight w:val="0"/>
      <w:marTop w:val="0"/>
      <w:marBottom w:val="0"/>
      <w:divBdr>
        <w:top w:val="none" w:sz="0" w:space="0" w:color="auto"/>
        <w:left w:val="none" w:sz="0" w:space="0" w:color="auto"/>
        <w:bottom w:val="none" w:sz="0" w:space="0" w:color="auto"/>
        <w:right w:val="none" w:sz="0" w:space="0" w:color="auto"/>
      </w:divBdr>
    </w:div>
    <w:div w:id="1207136022">
      <w:bodyDiv w:val="1"/>
      <w:marLeft w:val="0"/>
      <w:marRight w:val="0"/>
      <w:marTop w:val="0"/>
      <w:marBottom w:val="0"/>
      <w:divBdr>
        <w:top w:val="none" w:sz="0" w:space="0" w:color="auto"/>
        <w:left w:val="none" w:sz="0" w:space="0" w:color="auto"/>
        <w:bottom w:val="none" w:sz="0" w:space="0" w:color="auto"/>
        <w:right w:val="none" w:sz="0" w:space="0" w:color="auto"/>
      </w:divBdr>
    </w:div>
    <w:div w:id="1209024670">
      <w:bodyDiv w:val="1"/>
      <w:marLeft w:val="0"/>
      <w:marRight w:val="0"/>
      <w:marTop w:val="0"/>
      <w:marBottom w:val="0"/>
      <w:divBdr>
        <w:top w:val="none" w:sz="0" w:space="0" w:color="auto"/>
        <w:left w:val="none" w:sz="0" w:space="0" w:color="auto"/>
        <w:bottom w:val="none" w:sz="0" w:space="0" w:color="auto"/>
        <w:right w:val="none" w:sz="0" w:space="0" w:color="auto"/>
      </w:divBdr>
    </w:div>
    <w:div w:id="1211920815">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27642017">
      <w:bodyDiv w:val="1"/>
      <w:marLeft w:val="0"/>
      <w:marRight w:val="0"/>
      <w:marTop w:val="0"/>
      <w:marBottom w:val="0"/>
      <w:divBdr>
        <w:top w:val="none" w:sz="0" w:space="0" w:color="auto"/>
        <w:left w:val="none" w:sz="0" w:space="0" w:color="auto"/>
        <w:bottom w:val="none" w:sz="0" w:space="0" w:color="auto"/>
        <w:right w:val="none" w:sz="0" w:space="0" w:color="auto"/>
      </w:divBdr>
    </w:div>
    <w:div w:id="1229270764">
      <w:bodyDiv w:val="1"/>
      <w:marLeft w:val="0"/>
      <w:marRight w:val="0"/>
      <w:marTop w:val="0"/>
      <w:marBottom w:val="0"/>
      <w:divBdr>
        <w:top w:val="none" w:sz="0" w:space="0" w:color="auto"/>
        <w:left w:val="none" w:sz="0" w:space="0" w:color="auto"/>
        <w:bottom w:val="none" w:sz="0" w:space="0" w:color="auto"/>
        <w:right w:val="none" w:sz="0" w:space="0" w:color="auto"/>
      </w:divBdr>
    </w:div>
    <w:div w:id="1229804129">
      <w:bodyDiv w:val="1"/>
      <w:marLeft w:val="0"/>
      <w:marRight w:val="0"/>
      <w:marTop w:val="0"/>
      <w:marBottom w:val="0"/>
      <w:divBdr>
        <w:top w:val="none" w:sz="0" w:space="0" w:color="auto"/>
        <w:left w:val="none" w:sz="0" w:space="0" w:color="auto"/>
        <w:bottom w:val="none" w:sz="0" w:space="0" w:color="auto"/>
        <w:right w:val="none" w:sz="0" w:space="0" w:color="auto"/>
      </w:divBdr>
    </w:div>
    <w:div w:id="1230578767">
      <w:bodyDiv w:val="1"/>
      <w:marLeft w:val="0"/>
      <w:marRight w:val="0"/>
      <w:marTop w:val="0"/>
      <w:marBottom w:val="0"/>
      <w:divBdr>
        <w:top w:val="none" w:sz="0" w:space="0" w:color="auto"/>
        <w:left w:val="none" w:sz="0" w:space="0" w:color="auto"/>
        <w:bottom w:val="none" w:sz="0" w:space="0" w:color="auto"/>
        <w:right w:val="none" w:sz="0" w:space="0" w:color="auto"/>
      </w:divBdr>
    </w:div>
    <w:div w:id="1230842673">
      <w:bodyDiv w:val="1"/>
      <w:marLeft w:val="0"/>
      <w:marRight w:val="0"/>
      <w:marTop w:val="0"/>
      <w:marBottom w:val="0"/>
      <w:divBdr>
        <w:top w:val="none" w:sz="0" w:space="0" w:color="auto"/>
        <w:left w:val="none" w:sz="0" w:space="0" w:color="auto"/>
        <w:bottom w:val="none" w:sz="0" w:space="0" w:color="auto"/>
        <w:right w:val="none" w:sz="0" w:space="0" w:color="auto"/>
      </w:divBdr>
    </w:div>
    <w:div w:id="1231885694">
      <w:bodyDiv w:val="1"/>
      <w:marLeft w:val="0"/>
      <w:marRight w:val="0"/>
      <w:marTop w:val="0"/>
      <w:marBottom w:val="0"/>
      <w:divBdr>
        <w:top w:val="none" w:sz="0" w:space="0" w:color="auto"/>
        <w:left w:val="none" w:sz="0" w:space="0" w:color="auto"/>
        <w:bottom w:val="none" w:sz="0" w:space="0" w:color="auto"/>
        <w:right w:val="none" w:sz="0" w:space="0" w:color="auto"/>
      </w:divBdr>
    </w:div>
    <w:div w:id="1240289106">
      <w:bodyDiv w:val="1"/>
      <w:marLeft w:val="0"/>
      <w:marRight w:val="0"/>
      <w:marTop w:val="0"/>
      <w:marBottom w:val="0"/>
      <w:divBdr>
        <w:top w:val="none" w:sz="0" w:space="0" w:color="auto"/>
        <w:left w:val="none" w:sz="0" w:space="0" w:color="auto"/>
        <w:bottom w:val="none" w:sz="0" w:space="0" w:color="auto"/>
        <w:right w:val="none" w:sz="0" w:space="0" w:color="auto"/>
      </w:divBdr>
    </w:div>
    <w:div w:id="1247300870">
      <w:bodyDiv w:val="1"/>
      <w:marLeft w:val="0"/>
      <w:marRight w:val="0"/>
      <w:marTop w:val="0"/>
      <w:marBottom w:val="0"/>
      <w:divBdr>
        <w:top w:val="none" w:sz="0" w:space="0" w:color="auto"/>
        <w:left w:val="none" w:sz="0" w:space="0" w:color="auto"/>
        <w:bottom w:val="none" w:sz="0" w:space="0" w:color="auto"/>
        <w:right w:val="none" w:sz="0" w:space="0" w:color="auto"/>
      </w:divBdr>
    </w:div>
    <w:div w:id="1248660279">
      <w:bodyDiv w:val="1"/>
      <w:marLeft w:val="0"/>
      <w:marRight w:val="0"/>
      <w:marTop w:val="0"/>
      <w:marBottom w:val="0"/>
      <w:divBdr>
        <w:top w:val="none" w:sz="0" w:space="0" w:color="auto"/>
        <w:left w:val="none" w:sz="0" w:space="0" w:color="auto"/>
        <w:bottom w:val="none" w:sz="0" w:space="0" w:color="auto"/>
        <w:right w:val="none" w:sz="0" w:space="0" w:color="auto"/>
      </w:divBdr>
    </w:div>
    <w:div w:id="1250501570">
      <w:bodyDiv w:val="1"/>
      <w:marLeft w:val="0"/>
      <w:marRight w:val="0"/>
      <w:marTop w:val="0"/>
      <w:marBottom w:val="0"/>
      <w:divBdr>
        <w:top w:val="none" w:sz="0" w:space="0" w:color="auto"/>
        <w:left w:val="none" w:sz="0" w:space="0" w:color="auto"/>
        <w:bottom w:val="none" w:sz="0" w:space="0" w:color="auto"/>
        <w:right w:val="none" w:sz="0" w:space="0" w:color="auto"/>
      </w:divBdr>
    </w:div>
    <w:div w:id="1251156043">
      <w:bodyDiv w:val="1"/>
      <w:marLeft w:val="0"/>
      <w:marRight w:val="0"/>
      <w:marTop w:val="0"/>
      <w:marBottom w:val="0"/>
      <w:divBdr>
        <w:top w:val="none" w:sz="0" w:space="0" w:color="auto"/>
        <w:left w:val="none" w:sz="0" w:space="0" w:color="auto"/>
        <w:bottom w:val="none" w:sz="0" w:space="0" w:color="auto"/>
        <w:right w:val="none" w:sz="0" w:space="0" w:color="auto"/>
      </w:divBdr>
    </w:div>
    <w:div w:id="1256591223">
      <w:bodyDiv w:val="1"/>
      <w:marLeft w:val="0"/>
      <w:marRight w:val="0"/>
      <w:marTop w:val="0"/>
      <w:marBottom w:val="0"/>
      <w:divBdr>
        <w:top w:val="none" w:sz="0" w:space="0" w:color="auto"/>
        <w:left w:val="none" w:sz="0" w:space="0" w:color="auto"/>
        <w:bottom w:val="none" w:sz="0" w:space="0" w:color="auto"/>
        <w:right w:val="none" w:sz="0" w:space="0" w:color="auto"/>
      </w:divBdr>
    </w:div>
    <w:div w:id="1256984323">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5909286">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299527812">
      <w:bodyDiv w:val="1"/>
      <w:marLeft w:val="0"/>
      <w:marRight w:val="0"/>
      <w:marTop w:val="0"/>
      <w:marBottom w:val="0"/>
      <w:divBdr>
        <w:top w:val="none" w:sz="0" w:space="0" w:color="auto"/>
        <w:left w:val="none" w:sz="0" w:space="0" w:color="auto"/>
        <w:bottom w:val="none" w:sz="0" w:space="0" w:color="auto"/>
        <w:right w:val="none" w:sz="0" w:space="0" w:color="auto"/>
      </w:divBdr>
    </w:div>
    <w:div w:id="1310289356">
      <w:bodyDiv w:val="1"/>
      <w:marLeft w:val="0"/>
      <w:marRight w:val="0"/>
      <w:marTop w:val="0"/>
      <w:marBottom w:val="0"/>
      <w:divBdr>
        <w:top w:val="none" w:sz="0" w:space="0" w:color="auto"/>
        <w:left w:val="none" w:sz="0" w:space="0" w:color="auto"/>
        <w:bottom w:val="none" w:sz="0" w:space="0" w:color="auto"/>
        <w:right w:val="none" w:sz="0" w:space="0" w:color="auto"/>
      </w:divBdr>
    </w:div>
    <w:div w:id="1312178909">
      <w:bodyDiv w:val="1"/>
      <w:marLeft w:val="0"/>
      <w:marRight w:val="0"/>
      <w:marTop w:val="0"/>
      <w:marBottom w:val="0"/>
      <w:divBdr>
        <w:top w:val="none" w:sz="0" w:space="0" w:color="auto"/>
        <w:left w:val="none" w:sz="0" w:space="0" w:color="auto"/>
        <w:bottom w:val="none" w:sz="0" w:space="0" w:color="auto"/>
        <w:right w:val="none" w:sz="0" w:space="0" w:color="auto"/>
      </w:divBdr>
    </w:div>
    <w:div w:id="1320116910">
      <w:bodyDiv w:val="1"/>
      <w:marLeft w:val="0"/>
      <w:marRight w:val="0"/>
      <w:marTop w:val="0"/>
      <w:marBottom w:val="0"/>
      <w:divBdr>
        <w:top w:val="none" w:sz="0" w:space="0" w:color="auto"/>
        <w:left w:val="none" w:sz="0" w:space="0" w:color="auto"/>
        <w:bottom w:val="none" w:sz="0" w:space="0" w:color="auto"/>
        <w:right w:val="none" w:sz="0" w:space="0" w:color="auto"/>
      </w:divBdr>
    </w:div>
    <w:div w:id="1330330849">
      <w:bodyDiv w:val="1"/>
      <w:marLeft w:val="0"/>
      <w:marRight w:val="0"/>
      <w:marTop w:val="0"/>
      <w:marBottom w:val="0"/>
      <w:divBdr>
        <w:top w:val="none" w:sz="0" w:space="0" w:color="auto"/>
        <w:left w:val="none" w:sz="0" w:space="0" w:color="auto"/>
        <w:bottom w:val="none" w:sz="0" w:space="0" w:color="auto"/>
        <w:right w:val="none" w:sz="0" w:space="0" w:color="auto"/>
      </w:divBdr>
    </w:div>
    <w:div w:id="1334145426">
      <w:bodyDiv w:val="1"/>
      <w:marLeft w:val="0"/>
      <w:marRight w:val="0"/>
      <w:marTop w:val="0"/>
      <w:marBottom w:val="0"/>
      <w:divBdr>
        <w:top w:val="none" w:sz="0" w:space="0" w:color="auto"/>
        <w:left w:val="none" w:sz="0" w:space="0" w:color="auto"/>
        <w:bottom w:val="none" w:sz="0" w:space="0" w:color="auto"/>
        <w:right w:val="none" w:sz="0" w:space="0" w:color="auto"/>
      </w:divBdr>
    </w:div>
    <w:div w:id="1338340801">
      <w:bodyDiv w:val="1"/>
      <w:marLeft w:val="0"/>
      <w:marRight w:val="0"/>
      <w:marTop w:val="0"/>
      <w:marBottom w:val="0"/>
      <w:divBdr>
        <w:top w:val="none" w:sz="0" w:space="0" w:color="auto"/>
        <w:left w:val="none" w:sz="0" w:space="0" w:color="auto"/>
        <w:bottom w:val="none" w:sz="0" w:space="0" w:color="auto"/>
        <w:right w:val="none" w:sz="0" w:space="0" w:color="auto"/>
      </w:divBdr>
      <w:divsChild>
        <w:div w:id="599991317">
          <w:marLeft w:val="475"/>
          <w:marRight w:val="0"/>
          <w:marTop w:val="0"/>
          <w:marBottom w:val="0"/>
          <w:divBdr>
            <w:top w:val="none" w:sz="0" w:space="0" w:color="auto"/>
            <w:left w:val="none" w:sz="0" w:space="0" w:color="auto"/>
            <w:bottom w:val="none" w:sz="0" w:space="0" w:color="auto"/>
            <w:right w:val="none" w:sz="0" w:space="0" w:color="auto"/>
          </w:divBdr>
        </w:div>
      </w:divsChild>
    </w:div>
    <w:div w:id="1347369952">
      <w:bodyDiv w:val="1"/>
      <w:marLeft w:val="0"/>
      <w:marRight w:val="0"/>
      <w:marTop w:val="0"/>
      <w:marBottom w:val="0"/>
      <w:divBdr>
        <w:top w:val="none" w:sz="0" w:space="0" w:color="auto"/>
        <w:left w:val="none" w:sz="0" w:space="0" w:color="auto"/>
        <w:bottom w:val="none" w:sz="0" w:space="0" w:color="auto"/>
        <w:right w:val="none" w:sz="0" w:space="0" w:color="auto"/>
      </w:divBdr>
    </w:div>
    <w:div w:id="1348167757">
      <w:bodyDiv w:val="1"/>
      <w:marLeft w:val="0"/>
      <w:marRight w:val="0"/>
      <w:marTop w:val="0"/>
      <w:marBottom w:val="0"/>
      <w:divBdr>
        <w:top w:val="none" w:sz="0" w:space="0" w:color="auto"/>
        <w:left w:val="none" w:sz="0" w:space="0" w:color="auto"/>
        <w:bottom w:val="none" w:sz="0" w:space="0" w:color="auto"/>
        <w:right w:val="none" w:sz="0" w:space="0" w:color="auto"/>
      </w:divBdr>
    </w:div>
    <w:div w:id="1349210832">
      <w:bodyDiv w:val="1"/>
      <w:marLeft w:val="0"/>
      <w:marRight w:val="0"/>
      <w:marTop w:val="0"/>
      <w:marBottom w:val="0"/>
      <w:divBdr>
        <w:top w:val="none" w:sz="0" w:space="0" w:color="auto"/>
        <w:left w:val="none" w:sz="0" w:space="0" w:color="auto"/>
        <w:bottom w:val="none" w:sz="0" w:space="0" w:color="auto"/>
        <w:right w:val="none" w:sz="0" w:space="0" w:color="auto"/>
      </w:divBdr>
      <w:divsChild>
        <w:div w:id="813448302">
          <w:marLeft w:val="0"/>
          <w:marRight w:val="0"/>
          <w:marTop w:val="0"/>
          <w:marBottom w:val="0"/>
          <w:divBdr>
            <w:top w:val="none" w:sz="0" w:space="0" w:color="auto"/>
            <w:left w:val="none" w:sz="0" w:space="0" w:color="auto"/>
            <w:bottom w:val="none" w:sz="0" w:space="0" w:color="auto"/>
            <w:right w:val="none" w:sz="0" w:space="0" w:color="auto"/>
          </w:divBdr>
          <w:divsChild>
            <w:div w:id="1416243201">
              <w:marLeft w:val="0"/>
              <w:marRight w:val="0"/>
              <w:marTop w:val="0"/>
              <w:marBottom w:val="60"/>
              <w:divBdr>
                <w:top w:val="none" w:sz="0" w:space="0" w:color="auto"/>
                <w:left w:val="none" w:sz="0" w:space="0" w:color="auto"/>
                <w:bottom w:val="none" w:sz="0" w:space="0" w:color="auto"/>
                <w:right w:val="none" w:sz="0" w:space="0" w:color="auto"/>
              </w:divBdr>
              <w:divsChild>
                <w:div w:id="1358123122">
                  <w:marLeft w:val="90"/>
                  <w:marRight w:val="0"/>
                  <w:marTop w:val="0"/>
                  <w:marBottom w:val="0"/>
                  <w:divBdr>
                    <w:top w:val="single" w:sz="6" w:space="5" w:color="E8E8E8"/>
                    <w:left w:val="single" w:sz="6" w:space="7" w:color="E8E8E8"/>
                    <w:bottom w:val="single" w:sz="6" w:space="5" w:color="E8E8E8"/>
                    <w:right w:val="single" w:sz="6" w:space="7" w:color="E8E8E8"/>
                  </w:divBdr>
                  <w:divsChild>
                    <w:div w:id="231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5668771">
      <w:bodyDiv w:val="1"/>
      <w:marLeft w:val="0"/>
      <w:marRight w:val="0"/>
      <w:marTop w:val="0"/>
      <w:marBottom w:val="0"/>
      <w:divBdr>
        <w:top w:val="none" w:sz="0" w:space="0" w:color="auto"/>
        <w:left w:val="none" w:sz="0" w:space="0" w:color="auto"/>
        <w:bottom w:val="none" w:sz="0" w:space="0" w:color="auto"/>
        <w:right w:val="none" w:sz="0" w:space="0" w:color="auto"/>
      </w:divBdr>
    </w:div>
    <w:div w:id="1376930397">
      <w:bodyDiv w:val="1"/>
      <w:marLeft w:val="0"/>
      <w:marRight w:val="0"/>
      <w:marTop w:val="0"/>
      <w:marBottom w:val="0"/>
      <w:divBdr>
        <w:top w:val="none" w:sz="0" w:space="0" w:color="auto"/>
        <w:left w:val="none" w:sz="0" w:space="0" w:color="auto"/>
        <w:bottom w:val="none" w:sz="0" w:space="0" w:color="auto"/>
        <w:right w:val="none" w:sz="0" w:space="0" w:color="auto"/>
      </w:divBdr>
    </w:div>
    <w:div w:id="1394045115">
      <w:bodyDiv w:val="1"/>
      <w:marLeft w:val="0"/>
      <w:marRight w:val="0"/>
      <w:marTop w:val="0"/>
      <w:marBottom w:val="0"/>
      <w:divBdr>
        <w:top w:val="none" w:sz="0" w:space="0" w:color="auto"/>
        <w:left w:val="none" w:sz="0" w:space="0" w:color="auto"/>
        <w:bottom w:val="none" w:sz="0" w:space="0" w:color="auto"/>
        <w:right w:val="none" w:sz="0" w:space="0" w:color="auto"/>
      </w:divBdr>
    </w:div>
    <w:div w:id="1423457063">
      <w:bodyDiv w:val="1"/>
      <w:marLeft w:val="0"/>
      <w:marRight w:val="0"/>
      <w:marTop w:val="0"/>
      <w:marBottom w:val="0"/>
      <w:divBdr>
        <w:top w:val="none" w:sz="0" w:space="0" w:color="auto"/>
        <w:left w:val="none" w:sz="0" w:space="0" w:color="auto"/>
        <w:bottom w:val="none" w:sz="0" w:space="0" w:color="auto"/>
        <w:right w:val="none" w:sz="0" w:space="0" w:color="auto"/>
      </w:divBdr>
    </w:div>
    <w:div w:id="1425568844">
      <w:bodyDiv w:val="1"/>
      <w:marLeft w:val="0"/>
      <w:marRight w:val="0"/>
      <w:marTop w:val="0"/>
      <w:marBottom w:val="0"/>
      <w:divBdr>
        <w:top w:val="none" w:sz="0" w:space="0" w:color="auto"/>
        <w:left w:val="none" w:sz="0" w:space="0" w:color="auto"/>
        <w:bottom w:val="none" w:sz="0" w:space="0" w:color="auto"/>
        <w:right w:val="none" w:sz="0" w:space="0" w:color="auto"/>
      </w:divBdr>
    </w:div>
    <w:div w:id="1431775413">
      <w:bodyDiv w:val="1"/>
      <w:marLeft w:val="0"/>
      <w:marRight w:val="0"/>
      <w:marTop w:val="0"/>
      <w:marBottom w:val="0"/>
      <w:divBdr>
        <w:top w:val="none" w:sz="0" w:space="0" w:color="auto"/>
        <w:left w:val="none" w:sz="0" w:space="0" w:color="auto"/>
        <w:bottom w:val="none" w:sz="0" w:space="0" w:color="auto"/>
        <w:right w:val="none" w:sz="0" w:space="0" w:color="auto"/>
      </w:divBdr>
    </w:div>
    <w:div w:id="1440444943">
      <w:bodyDiv w:val="1"/>
      <w:marLeft w:val="0"/>
      <w:marRight w:val="0"/>
      <w:marTop w:val="0"/>
      <w:marBottom w:val="0"/>
      <w:divBdr>
        <w:top w:val="none" w:sz="0" w:space="0" w:color="auto"/>
        <w:left w:val="none" w:sz="0" w:space="0" w:color="auto"/>
        <w:bottom w:val="none" w:sz="0" w:space="0" w:color="auto"/>
        <w:right w:val="none" w:sz="0" w:space="0" w:color="auto"/>
      </w:divBdr>
    </w:div>
    <w:div w:id="1460492646">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65810145">
      <w:bodyDiv w:val="1"/>
      <w:marLeft w:val="0"/>
      <w:marRight w:val="0"/>
      <w:marTop w:val="0"/>
      <w:marBottom w:val="0"/>
      <w:divBdr>
        <w:top w:val="none" w:sz="0" w:space="0" w:color="auto"/>
        <w:left w:val="none" w:sz="0" w:space="0" w:color="auto"/>
        <w:bottom w:val="none" w:sz="0" w:space="0" w:color="auto"/>
        <w:right w:val="none" w:sz="0" w:space="0" w:color="auto"/>
      </w:divBdr>
    </w:div>
    <w:div w:id="1471284824">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492209011">
      <w:bodyDiv w:val="1"/>
      <w:marLeft w:val="0"/>
      <w:marRight w:val="0"/>
      <w:marTop w:val="0"/>
      <w:marBottom w:val="0"/>
      <w:divBdr>
        <w:top w:val="none" w:sz="0" w:space="0" w:color="auto"/>
        <w:left w:val="none" w:sz="0" w:space="0" w:color="auto"/>
        <w:bottom w:val="none" w:sz="0" w:space="0" w:color="auto"/>
        <w:right w:val="none" w:sz="0" w:space="0" w:color="auto"/>
      </w:divBdr>
    </w:div>
    <w:div w:id="1518231539">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22934077">
      <w:bodyDiv w:val="1"/>
      <w:marLeft w:val="0"/>
      <w:marRight w:val="0"/>
      <w:marTop w:val="0"/>
      <w:marBottom w:val="0"/>
      <w:divBdr>
        <w:top w:val="none" w:sz="0" w:space="0" w:color="auto"/>
        <w:left w:val="none" w:sz="0" w:space="0" w:color="auto"/>
        <w:bottom w:val="none" w:sz="0" w:space="0" w:color="auto"/>
        <w:right w:val="none" w:sz="0" w:space="0" w:color="auto"/>
      </w:divBdr>
    </w:div>
    <w:div w:id="1536772695">
      <w:bodyDiv w:val="1"/>
      <w:marLeft w:val="0"/>
      <w:marRight w:val="0"/>
      <w:marTop w:val="0"/>
      <w:marBottom w:val="0"/>
      <w:divBdr>
        <w:top w:val="none" w:sz="0" w:space="0" w:color="auto"/>
        <w:left w:val="none" w:sz="0" w:space="0" w:color="auto"/>
        <w:bottom w:val="none" w:sz="0" w:space="0" w:color="auto"/>
        <w:right w:val="none" w:sz="0" w:space="0" w:color="auto"/>
      </w:divBdr>
    </w:div>
    <w:div w:id="1552570047">
      <w:bodyDiv w:val="1"/>
      <w:marLeft w:val="0"/>
      <w:marRight w:val="0"/>
      <w:marTop w:val="0"/>
      <w:marBottom w:val="0"/>
      <w:divBdr>
        <w:top w:val="none" w:sz="0" w:space="0" w:color="auto"/>
        <w:left w:val="none" w:sz="0" w:space="0" w:color="auto"/>
        <w:bottom w:val="none" w:sz="0" w:space="0" w:color="auto"/>
        <w:right w:val="none" w:sz="0" w:space="0" w:color="auto"/>
      </w:divBdr>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3126532">
      <w:bodyDiv w:val="1"/>
      <w:marLeft w:val="0"/>
      <w:marRight w:val="0"/>
      <w:marTop w:val="0"/>
      <w:marBottom w:val="0"/>
      <w:divBdr>
        <w:top w:val="none" w:sz="0" w:space="0" w:color="auto"/>
        <w:left w:val="none" w:sz="0" w:space="0" w:color="auto"/>
        <w:bottom w:val="none" w:sz="0" w:space="0" w:color="auto"/>
        <w:right w:val="none" w:sz="0" w:space="0" w:color="auto"/>
      </w:divBdr>
    </w:div>
    <w:div w:id="1575554107">
      <w:bodyDiv w:val="1"/>
      <w:marLeft w:val="0"/>
      <w:marRight w:val="0"/>
      <w:marTop w:val="0"/>
      <w:marBottom w:val="0"/>
      <w:divBdr>
        <w:top w:val="none" w:sz="0" w:space="0" w:color="auto"/>
        <w:left w:val="none" w:sz="0" w:space="0" w:color="auto"/>
        <w:bottom w:val="none" w:sz="0" w:space="0" w:color="auto"/>
        <w:right w:val="none" w:sz="0" w:space="0" w:color="auto"/>
      </w:divBdr>
    </w:div>
    <w:div w:id="1578317576">
      <w:bodyDiv w:val="1"/>
      <w:marLeft w:val="0"/>
      <w:marRight w:val="0"/>
      <w:marTop w:val="0"/>
      <w:marBottom w:val="0"/>
      <w:divBdr>
        <w:top w:val="none" w:sz="0" w:space="0" w:color="auto"/>
        <w:left w:val="none" w:sz="0" w:space="0" w:color="auto"/>
        <w:bottom w:val="none" w:sz="0" w:space="0" w:color="auto"/>
        <w:right w:val="none" w:sz="0" w:space="0" w:color="auto"/>
      </w:divBdr>
    </w:div>
    <w:div w:id="1579514408">
      <w:bodyDiv w:val="1"/>
      <w:marLeft w:val="0"/>
      <w:marRight w:val="0"/>
      <w:marTop w:val="0"/>
      <w:marBottom w:val="0"/>
      <w:divBdr>
        <w:top w:val="none" w:sz="0" w:space="0" w:color="auto"/>
        <w:left w:val="none" w:sz="0" w:space="0" w:color="auto"/>
        <w:bottom w:val="none" w:sz="0" w:space="0" w:color="auto"/>
        <w:right w:val="none" w:sz="0" w:space="0" w:color="auto"/>
      </w:divBdr>
    </w:div>
    <w:div w:id="1579947727">
      <w:bodyDiv w:val="1"/>
      <w:marLeft w:val="0"/>
      <w:marRight w:val="0"/>
      <w:marTop w:val="0"/>
      <w:marBottom w:val="0"/>
      <w:divBdr>
        <w:top w:val="none" w:sz="0" w:space="0" w:color="auto"/>
        <w:left w:val="none" w:sz="0" w:space="0" w:color="auto"/>
        <w:bottom w:val="none" w:sz="0" w:space="0" w:color="auto"/>
        <w:right w:val="none" w:sz="0" w:space="0" w:color="auto"/>
      </w:divBdr>
    </w:div>
    <w:div w:id="1580359103">
      <w:bodyDiv w:val="1"/>
      <w:marLeft w:val="0"/>
      <w:marRight w:val="0"/>
      <w:marTop w:val="0"/>
      <w:marBottom w:val="0"/>
      <w:divBdr>
        <w:top w:val="none" w:sz="0" w:space="0" w:color="auto"/>
        <w:left w:val="none" w:sz="0" w:space="0" w:color="auto"/>
        <w:bottom w:val="none" w:sz="0" w:space="0" w:color="auto"/>
        <w:right w:val="none" w:sz="0" w:space="0" w:color="auto"/>
      </w:divBdr>
    </w:div>
    <w:div w:id="1581601483">
      <w:bodyDiv w:val="1"/>
      <w:marLeft w:val="0"/>
      <w:marRight w:val="0"/>
      <w:marTop w:val="0"/>
      <w:marBottom w:val="0"/>
      <w:divBdr>
        <w:top w:val="none" w:sz="0" w:space="0" w:color="auto"/>
        <w:left w:val="none" w:sz="0" w:space="0" w:color="auto"/>
        <w:bottom w:val="none" w:sz="0" w:space="0" w:color="auto"/>
        <w:right w:val="none" w:sz="0" w:space="0" w:color="auto"/>
      </w:divBdr>
    </w:div>
    <w:div w:id="1581787944">
      <w:bodyDiv w:val="1"/>
      <w:marLeft w:val="0"/>
      <w:marRight w:val="0"/>
      <w:marTop w:val="0"/>
      <w:marBottom w:val="0"/>
      <w:divBdr>
        <w:top w:val="none" w:sz="0" w:space="0" w:color="auto"/>
        <w:left w:val="none" w:sz="0" w:space="0" w:color="auto"/>
        <w:bottom w:val="none" w:sz="0" w:space="0" w:color="auto"/>
        <w:right w:val="none" w:sz="0" w:space="0" w:color="auto"/>
      </w:divBdr>
    </w:div>
    <w:div w:id="1583757619">
      <w:bodyDiv w:val="1"/>
      <w:marLeft w:val="0"/>
      <w:marRight w:val="0"/>
      <w:marTop w:val="0"/>
      <w:marBottom w:val="0"/>
      <w:divBdr>
        <w:top w:val="none" w:sz="0" w:space="0" w:color="auto"/>
        <w:left w:val="none" w:sz="0" w:space="0" w:color="auto"/>
        <w:bottom w:val="none" w:sz="0" w:space="0" w:color="auto"/>
        <w:right w:val="none" w:sz="0" w:space="0" w:color="auto"/>
      </w:divBdr>
    </w:div>
    <w:div w:id="1603342754">
      <w:bodyDiv w:val="1"/>
      <w:marLeft w:val="0"/>
      <w:marRight w:val="0"/>
      <w:marTop w:val="0"/>
      <w:marBottom w:val="0"/>
      <w:divBdr>
        <w:top w:val="none" w:sz="0" w:space="0" w:color="auto"/>
        <w:left w:val="none" w:sz="0" w:space="0" w:color="auto"/>
        <w:bottom w:val="none" w:sz="0" w:space="0" w:color="auto"/>
        <w:right w:val="none" w:sz="0" w:space="0" w:color="auto"/>
      </w:divBdr>
    </w:div>
    <w:div w:id="1608658362">
      <w:bodyDiv w:val="1"/>
      <w:marLeft w:val="0"/>
      <w:marRight w:val="0"/>
      <w:marTop w:val="0"/>
      <w:marBottom w:val="0"/>
      <w:divBdr>
        <w:top w:val="none" w:sz="0" w:space="0" w:color="auto"/>
        <w:left w:val="none" w:sz="0" w:space="0" w:color="auto"/>
        <w:bottom w:val="none" w:sz="0" w:space="0" w:color="auto"/>
        <w:right w:val="none" w:sz="0" w:space="0" w:color="auto"/>
      </w:divBdr>
    </w:div>
    <w:div w:id="1611081903">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5112105">
      <w:bodyDiv w:val="1"/>
      <w:marLeft w:val="0"/>
      <w:marRight w:val="0"/>
      <w:marTop w:val="0"/>
      <w:marBottom w:val="0"/>
      <w:divBdr>
        <w:top w:val="none" w:sz="0" w:space="0" w:color="auto"/>
        <w:left w:val="none" w:sz="0" w:space="0" w:color="auto"/>
        <w:bottom w:val="none" w:sz="0" w:space="0" w:color="auto"/>
        <w:right w:val="none" w:sz="0" w:space="0" w:color="auto"/>
      </w:divBdr>
    </w:div>
    <w:div w:id="1639608839">
      <w:bodyDiv w:val="1"/>
      <w:marLeft w:val="0"/>
      <w:marRight w:val="0"/>
      <w:marTop w:val="0"/>
      <w:marBottom w:val="0"/>
      <w:divBdr>
        <w:top w:val="none" w:sz="0" w:space="0" w:color="auto"/>
        <w:left w:val="none" w:sz="0" w:space="0" w:color="auto"/>
        <w:bottom w:val="none" w:sz="0" w:space="0" w:color="auto"/>
        <w:right w:val="none" w:sz="0" w:space="0" w:color="auto"/>
      </w:divBdr>
    </w:div>
    <w:div w:id="1639727770">
      <w:bodyDiv w:val="1"/>
      <w:marLeft w:val="0"/>
      <w:marRight w:val="0"/>
      <w:marTop w:val="0"/>
      <w:marBottom w:val="0"/>
      <w:divBdr>
        <w:top w:val="none" w:sz="0" w:space="0" w:color="auto"/>
        <w:left w:val="none" w:sz="0" w:space="0" w:color="auto"/>
        <w:bottom w:val="none" w:sz="0" w:space="0" w:color="auto"/>
        <w:right w:val="none" w:sz="0" w:space="0" w:color="auto"/>
      </w:divBdr>
      <w:divsChild>
        <w:div w:id="141234157">
          <w:marLeft w:val="0"/>
          <w:marRight w:val="0"/>
          <w:marTop w:val="150"/>
          <w:marBottom w:val="60"/>
          <w:divBdr>
            <w:top w:val="none" w:sz="0" w:space="0" w:color="auto"/>
            <w:left w:val="none" w:sz="0" w:space="0" w:color="auto"/>
            <w:bottom w:val="none" w:sz="0" w:space="0" w:color="auto"/>
            <w:right w:val="none" w:sz="0" w:space="0" w:color="auto"/>
          </w:divBdr>
          <w:divsChild>
            <w:div w:id="1526674099">
              <w:marLeft w:val="90"/>
              <w:marRight w:val="0"/>
              <w:marTop w:val="0"/>
              <w:marBottom w:val="0"/>
              <w:divBdr>
                <w:top w:val="single" w:sz="6" w:space="5" w:color="E8E8E8"/>
                <w:left w:val="single" w:sz="6" w:space="7" w:color="E8E8E8"/>
                <w:bottom w:val="single" w:sz="6" w:space="5" w:color="E8E8E8"/>
                <w:right w:val="single" w:sz="6" w:space="7" w:color="E8E8E8"/>
              </w:divBdr>
              <w:divsChild>
                <w:div w:id="4561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550396">
      <w:bodyDiv w:val="1"/>
      <w:marLeft w:val="0"/>
      <w:marRight w:val="0"/>
      <w:marTop w:val="0"/>
      <w:marBottom w:val="0"/>
      <w:divBdr>
        <w:top w:val="none" w:sz="0" w:space="0" w:color="auto"/>
        <w:left w:val="none" w:sz="0" w:space="0" w:color="auto"/>
        <w:bottom w:val="none" w:sz="0" w:space="0" w:color="auto"/>
        <w:right w:val="none" w:sz="0" w:space="0" w:color="auto"/>
      </w:divBdr>
    </w:div>
    <w:div w:id="1653948800">
      <w:bodyDiv w:val="1"/>
      <w:marLeft w:val="0"/>
      <w:marRight w:val="0"/>
      <w:marTop w:val="0"/>
      <w:marBottom w:val="0"/>
      <w:divBdr>
        <w:top w:val="none" w:sz="0" w:space="0" w:color="auto"/>
        <w:left w:val="none" w:sz="0" w:space="0" w:color="auto"/>
        <w:bottom w:val="none" w:sz="0" w:space="0" w:color="auto"/>
        <w:right w:val="none" w:sz="0" w:space="0" w:color="auto"/>
      </w:divBdr>
    </w:div>
    <w:div w:id="1663392710">
      <w:bodyDiv w:val="1"/>
      <w:marLeft w:val="0"/>
      <w:marRight w:val="0"/>
      <w:marTop w:val="0"/>
      <w:marBottom w:val="0"/>
      <w:divBdr>
        <w:top w:val="none" w:sz="0" w:space="0" w:color="auto"/>
        <w:left w:val="none" w:sz="0" w:space="0" w:color="auto"/>
        <w:bottom w:val="none" w:sz="0" w:space="0" w:color="auto"/>
        <w:right w:val="none" w:sz="0" w:space="0" w:color="auto"/>
      </w:divBdr>
      <w:divsChild>
        <w:div w:id="1627659358">
          <w:marLeft w:val="0"/>
          <w:marRight w:val="0"/>
          <w:marTop w:val="0"/>
          <w:marBottom w:val="0"/>
          <w:divBdr>
            <w:top w:val="none" w:sz="0" w:space="0" w:color="auto"/>
            <w:left w:val="none" w:sz="0" w:space="0" w:color="auto"/>
            <w:bottom w:val="none" w:sz="0" w:space="0" w:color="auto"/>
            <w:right w:val="none" w:sz="0" w:space="0" w:color="auto"/>
          </w:divBdr>
          <w:divsChild>
            <w:div w:id="1583444277">
              <w:marLeft w:val="0"/>
              <w:marRight w:val="0"/>
              <w:marTop w:val="0"/>
              <w:marBottom w:val="60"/>
              <w:divBdr>
                <w:top w:val="none" w:sz="0" w:space="0" w:color="auto"/>
                <w:left w:val="none" w:sz="0" w:space="0" w:color="auto"/>
                <w:bottom w:val="none" w:sz="0" w:space="0" w:color="auto"/>
                <w:right w:val="none" w:sz="0" w:space="0" w:color="auto"/>
              </w:divBdr>
              <w:divsChild>
                <w:div w:id="1344479515">
                  <w:marLeft w:val="0"/>
                  <w:marRight w:val="0"/>
                  <w:marTop w:val="0"/>
                  <w:marBottom w:val="0"/>
                  <w:divBdr>
                    <w:top w:val="none" w:sz="0" w:space="0" w:color="auto"/>
                    <w:left w:val="none" w:sz="0" w:space="0" w:color="auto"/>
                    <w:bottom w:val="none" w:sz="0" w:space="0" w:color="auto"/>
                    <w:right w:val="none" w:sz="0" w:space="0" w:color="auto"/>
                  </w:divBdr>
                </w:div>
                <w:div w:id="546844768">
                  <w:marLeft w:val="0"/>
                  <w:marRight w:val="0"/>
                  <w:marTop w:val="0"/>
                  <w:marBottom w:val="90"/>
                  <w:divBdr>
                    <w:top w:val="none" w:sz="0" w:space="0" w:color="auto"/>
                    <w:left w:val="none" w:sz="0" w:space="0" w:color="auto"/>
                    <w:bottom w:val="none" w:sz="0" w:space="0" w:color="auto"/>
                    <w:right w:val="none" w:sz="0" w:space="0" w:color="auto"/>
                  </w:divBdr>
                  <w:divsChild>
                    <w:div w:id="19026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3757">
              <w:marLeft w:val="0"/>
              <w:marRight w:val="0"/>
              <w:marTop w:val="0"/>
              <w:marBottom w:val="60"/>
              <w:divBdr>
                <w:top w:val="none" w:sz="0" w:space="0" w:color="auto"/>
                <w:left w:val="none" w:sz="0" w:space="0" w:color="auto"/>
                <w:bottom w:val="none" w:sz="0" w:space="0" w:color="auto"/>
                <w:right w:val="none" w:sz="0" w:space="0" w:color="auto"/>
              </w:divBdr>
              <w:divsChild>
                <w:div w:id="471678241">
                  <w:marLeft w:val="0"/>
                  <w:marRight w:val="0"/>
                  <w:marTop w:val="0"/>
                  <w:marBottom w:val="0"/>
                  <w:divBdr>
                    <w:top w:val="none" w:sz="0" w:space="0" w:color="auto"/>
                    <w:left w:val="none" w:sz="0" w:space="0" w:color="auto"/>
                    <w:bottom w:val="none" w:sz="0" w:space="0" w:color="auto"/>
                    <w:right w:val="none" w:sz="0" w:space="0" w:color="auto"/>
                  </w:divBdr>
                </w:div>
                <w:div w:id="970788464">
                  <w:marLeft w:val="0"/>
                  <w:marRight w:val="0"/>
                  <w:marTop w:val="0"/>
                  <w:marBottom w:val="90"/>
                  <w:divBdr>
                    <w:top w:val="none" w:sz="0" w:space="0" w:color="auto"/>
                    <w:left w:val="none" w:sz="0" w:space="0" w:color="auto"/>
                    <w:bottom w:val="none" w:sz="0" w:space="0" w:color="auto"/>
                    <w:right w:val="none" w:sz="0" w:space="0" w:color="auto"/>
                  </w:divBdr>
                  <w:divsChild>
                    <w:div w:id="7736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508908">
              <w:marLeft w:val="0"/>
              <w:marRight w:val="0"/>
              <w:marTop w:val="0"/>
              <w:marBottom w:val="60"/>
              <w:divBdr>
                <w:top w:val="none" w:sz="0" w:space="0" w:color="auto"/>
                <w:left w:val="none" w:sz="0" w:space="0" w:color="auto"/>
                <w:bottom w:val="none" w:sz="0" w:space="0" w:color="auto"/>
                <w:right w:val="none" w:sz="0" w:space="0" w:color="auto"/>
              </w:divBdr>
              <w:divsChild>
                <w:div w:id="1381905816">
                  <w:marLeft w:val="0"/>
                  <w:marRight w:val="0"/>
                  <w:marTop w:val="0"/>
                  <w:marBottom w:val="0"/>
                  <w:divBdr>
                    <w:top w:val="none" w:sz="0" w:space="0" w:color="auto"/>
                    <w:left w:val="none" w:sz="0" w:space="0" w:color="auto"/>
                    <w:bottom w:val="none" w:sz="0" w:space="0" w:color="auto"/>
                    <w:right w:val="none" w:sz="0" w:space="0" w:color="auto"/>
                  </w:divBdr>
                </w:div>
                <w:div w:id="977956799">
                  <w:marLeft w:val="0"/>
                  <w:marRight w:val="0"/>
                  <w:marTop w:val="0"/>
                  <w:marBottom w:val="90"/>
                  <w:divBdr>
                    <w:top w:val="none" w:sz="0" w:space="0" w:color="auto"/>
                    <w:left w:val="none" w:sz="0" w:space="0" w:color="auto"/>
                    <w:bottom w:val="none" w:sz="0" w:space="0" w:color="auto"/>
                    <w:right w:val="none" w:sz="0" w:space="0" w:color="auto"/>
                  </w:divBdr>
                  <w:divsChild>
                    <w:div w:id="74260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2850">
              <w:marLeft w:val="0"/>
              <w:marRight w:val="0"/>
              <w:marTop w:val="0"/>
              <w:marBottom w:val="60"/>
              <w:divBdr>
                <w:top w:val="none" w:sz="0" w:space="0" w:color="auto"/>
                <w:left w:val="none" w:sz="0" w:space="0" w:color="auto"/>
                <w:bottom w:val="none" w:sz="0" w:space="0" w:color="auto"/>
                <w:right w:val="none" w:sz="0" w:space="0" w:color="auto"/>
              </w:divBdr>
              <w:divsChild>
                <w:div w:id="1802377508">
                  <w:marLeft w:val="0"/>
                  <w:marRight w:val="0"/>
                  <w:marTop w:val="0"/>
                  <w:marBottom w:val="0"/>
                  <w:divBdr>
                    <w:top w:val="none" w:sz="0" w:space="0" w:color="auto"/>
                    <w:left w:val="none" w:sz="0" w:space="0" w:color="auto"/>
                    <w:bottom w:val="none" w:sz="0" w:space="0" w:color="auto"/>
                    <w:right w:val="none" w:sz="0" w:space="0" w:color="auto"/>
                  </w:divBdr>
                </w:div>
                <w:div w:id="466357062">
                  <w:marLeft w:val="0"/>
                  <w:marRight w:val="0"/>
                  <w:marTop w:val="0"/>
                  <w:marBottom w:val="90"/>
                  <w:divBdr>
                    <w:top w:val="none" w:sz="0" w:space="0" w:color="auto"/>
                    <w:left w:val="none" w:sz="0" w:space="0" w:color="auto"/>
                    <w:bottom w:val="none" w:sz="0" w:space="0" w:color="auto"/>
                    <w:right w:val="none" w:sz="0" w:space="0" w:color="auto"/>
                  </w:divBdr>
                  <w:divsChild>
                    <w:div w:id="1166900977">
                      <w:marLeft w:val="0"/>
                      <w:marRight w:val="0"/>
                      <w:marTop w:val="0"/>
                      <w:marBottom w:val="0"/>
                      <w:divBdr>
                        <w:top w:val="none" w:sz="0" w:space="0" w:color="auto"/>
                        <w:left w:val="none" w:sz="0" w:space="0" w:color="auto"/>
                        <w:bottom w:val="none" w:sz="0" w:space="0" w:color="auto"/>
                        <w:right w:val="none" w:sz="0" w:space="0" w:color="auto"/>
                      </w:divBdr>
                      <w:divsChild>
                        <w:div w:id="3140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983026">
              <w:marLeft w:val="0"/>
              <w:marRight w:val="0"/>
              <w:marTop w:val="0"/>
              <w:marBottom w:val="60"/>
              <w:divBdr>
                <w:top w:val="none" w:sz="0" w:space="0" w:color="auto"/>
                <w:left w:val="none" w:sz="0" w:space="0" w:color="auto"/>
                <w:bottom w:val="none" w:sz="0" w:space="0" w:color="auto"/>
                <w:right w:val="none" w:sz="0" w:space="0" w:color="auto"/>
              </w:divBdr>
              <w:divsChild>
                <w:div w:id="1161119514">
                  <w:marLeft w:val="0"/>
                  <w:marRight w:val="0"/>
                  <w:marTop w:val="0"/>
                  <w:marBottom w:val="0"/>
                  <w:divBdr>
                    <w:top w:val="none" w:sz="0" w:space="0" w:color="auto"/>
                    <w:left w:val="none" w:sz="0" w:space="0" w:color="auto"/>
                    <w:bottom w:val="none" w:sz="0" w:space="0" w:color="auto"/>
                    <w:right w:val="none" w:sz="0" w:space="0" w:color="auto"/>
                  </w:divBdr>
                </w:div>
                <w:div w:id="422072720">
                  <w:marLeft w:val="0"/>
                  <w:marRight w:val="0"/>
                  <w:marTop w:val="0"/>
                  <w:marBottom w:val="90"/>
                  <w:divBdr>
                    <w:top w:val="none" w:sz="0" w:space="0" w:color="auto"/>
                    <w:left w:val="none" w:sz="0" w:space="0" w:color="auto"/>
                    <w:bottom w:val="none" w:sz="0" w:space="0" w:color="auto"/>
                    <w:right w:val="none" w:sz="0" w:space="0" w:color="auto"/>
                  </w:divBdr>
                  <w:divsChild>
                    <w:div w:id="160375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47985">
              <w:marLeft w:val="0"/>
              <w:marRight w:val="0"/>
              <w:marTop w:val="0"/>
              <w:marBottom w:val="60"/>
              <w:divBdr>
                <w:top w:val="none" w:sz="0" w:space="0" w:color="auto"/>
                <w:left w:val="none" w:sz="0" w:space="0" w:color="auto"/>
                <w:bottom w:val="none" w:sz="0" w:space="0" w:color="auto"/>
                <w:right w:val="none" w:sz="0" w:space="0" w:color="auto"/>
              </w:divBdr>
              <w:divsChild>
                <w:div w:id="1346176144">
                  <w:marLeft w:val="0"/>
                  <w:marRight w:val="0"/>
                  <w:marTop w:val="0"/>
                  <w:marBottom w:val="0"/>
                  <w:divBdr>
                    <w:top w:val="none" w:sz="0" w:space="0" w:color="auto"/>
                    <w:left w:val="none" w:sz="0" w:space="0" w:color="auto"/>
                    <w:bottom w:val="none" w:sz="0" w:space="0" w:color="auto"/>
                    <w:right w:val="none" w:sz="0" w:space="0" w:color="auto"/>
                  </w:divBdr>
                </w:div>
                <w:div w:id="680744946">
                  <w:marLeft w:val="0"/>
                  <w:marRight w:val="0"/>
                  <w:marTop w:val="0"/>
                  <w:marBottom w:val="90"/>
                  <w:divBdr>
                    <w:top w:val="none" w:sz="0" w:space="0" w:color="auto"/>
                    <w:left w:val="none" w:sz="0" w:space="0" w:color="auto"/>
                    <w:bottom w:val="none" w:sz="0" w:space="0" w:color="auto"/>
                    <w:right w:val="none" w:sz="0" w:space="0" w:color="auto"/>
                  </w:divBdr>
                  <w:divsChild>
                    <w:div w:id="14551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2201">
              <w:marLeft w:val="0"/>
              <w:marRight w:val="0"/>
              <w:marTop w:val="0"/>
              <w:marBottom w:val="60"/>
              <w:divBdr>
                <w:top w:val="none" w:sz="0" w:space="0" w:color="auto"/>
                <w:left w:val="none" w:sz="0" w:space="0" w:color="auto"/>
                <w:bottom w:val="none" w:sz="0" w:space="0" w:color="auto"/>
                <w:right w:val="none" w:sz="0" w:space="0" w:color="auto"/>
              </w:divBdr>
              <w:divsChild>
                <w:div w:id="1099452115">
                  <w:marLeft w:val="0"/>
                  <w:marRight w:val="0"/>
                  <w:marTop w:val="0"/>
                  <w:marBottom w:val="0"/>
                  <w:divBdr>
                    <w:top w:val="none" w:sz="0" w:space="0" w:color="auto"/>
                    <w:left w:val="none" w:sz="0" w:space="0" w:color="auto"/>
                    <w:bottom w:val="none" w:sz="0" w:space="0" w:color="auto"/>
                    <w:right w:val="none" w:sz="0" w:space="0" w:color="auto"/>
                  </w:divBdr>
                </w:div>
                <w:div w:id="564265549">
                  <w:marLeft w:val="0"/>
                  <w:marRight w:val="0"/>
                  <w:marTop w:val="0"/>
                  <w:marBottom w:val="90"/>
                  <w:divBdr>
                    <w:top w:val="none" w:sz="0" w:space="0" w:color="auto"/>
                    <w:left w:val="none" w:sz="0" w:space="0" w:color="auto"/>
                    <w:bottom w:val="none" w:sz="0" w:space="0" w:color="auto"/>
                    <w:right w:val="none" w:sz="0" w:space="0" w:color="auto"/>
                  </w:divBdr>
                  <w:divsChild>
                    <w:div w:id="3894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096851">
      <w:bodyDiv w:val="1"/>
      <w:marLeft w:val="0"/>
      <w:marRight w:val="0"/>
      <w:marTop w:val="0"/>
      <w:marBottom w:val="0"/>
      <w:divBdr>
        <w:top w:val="none" w:sz="0" w:space="0" w:color="auto"/>
        <w:left w:val="none" w:sz="0" w:space="0" w:color="auto"/>
        <w:bottom w:val="none" w:sz="0" w:space="0" w:color="auto"/>
        <w:right w:val="none" w:sz="0" w:space="0" w:color="auto"/>
      </w:divBdr>
    </w:div>
    <w:div w:id="1674911599">
      <w:bodyDiv w:val="1"/>
      <w:marLeft w:val="0"/>
      <w:marRight w:val="0"/>
      <w:marTop w:val="0"/>
      <w:marBottom w:val="0"/>
      <w:divBdr>
        <w:top w:val="none" w:sz="0" w:space="0" w:color="auto"/>
        <w:left w:val="none" w:sz="0" w:space="0" w:color="auto"/>
        <w:bottom w:val="none" w:sz="0" w:space="0" w:color="auto"/>
        <w:right w:val="none" w:sz="0" w:space="0" w:color="auto"/>
      </w:divBdr>
    </w:div>
    <w:div w:id="1684942672">
      <w:bodyDiv w:val="1"/>
      <w:marLeft w:val="0"/>
      <w:marRight w:val="0"/>
      <w:marTop w:val="0"/>
      <w:marBottom w:val="0"/>
      <w:divBdr>
        <w:top w:val="none" w:sz="0" w:space="0" w:color="auto"/>
        <w:left w:val="none" w:sz="0" w:space="0" w:color="auto"/>
        <w:bottom w:val="none" w:sz="0" w:space="0" w:color="auto"/>
        <w:right w:val="none" w:sz="0" w:space="0" w:color="auto"/>
      </w:divBdr>
    </w:div>
    <w:div w:id="1710371531">
      <w:bodyDiv w:val="1"/>
      <w:marLeft w:val="0"/>
      <w:marRight w:val="0"/>
      <w:marTop w:val="0"/>
      <w:marBottom w:val="0"/>
      <w:divBdr>
        <w:top w:val="none" w:sz="0" w:space="0" w:color="auto"/>
        <w:left w:val="none" w:sz="0" w:space="0" w:color="auto"/>
        <w:bottom w:val="none" w:sz="0" w:space="0" w:color="auto"/>
        <w:right w:val="none" w:sz="0" w:space="0" w:color="auto"/>
      </w:divBdr>
    </w:div>
    <w:div w:id="1712151519">
      <w:bodyDiv w:val="1"/>
      <w:marLeft w:val="0"/>
      <w:marRight w:val="0"/>
      <w:marTop w:val="0"/>
      <w:marBottom w:val="0"/>
      <w:divBdr>
        <w:top w:val="none" w:sz="0" w:space="0" w:color="auto"/>
        <w:left w:val="none" w:sz="0" w:space="0" w:color="auto"/>
        <w:bottom w:val="none" w:sz="0" w:space="0" w:color="auto"/>
        <w:right w:val="none" w:sz="0" w:space="0" w:color="auto"/>
      </w:divBdr>
    </w:div>
    <w:div w:id="1715275824">
      <w:bodyDiv w:val="1"/>
      <w:marLeft w:val="0"/>
      <w:marRight w:val="0"/>
      <w:marTop w:val="0"/>
      <w:marBottom w:val="0"/>
      <w:divBdr>
        <w:top w:val="none" w:sz="0" w:space="0" w:color="auto"/>
        <w:left w:val="none" w:sz="0" w:space="0" w:color="auto"/>
        <w:bottom w:val="none" w:sz="0" w:space="0" w:color="auto"/>
        <w:right w:val="none" w:sz="0" w:space="0" w:color="auto"/>
      </w:divBdr>
    </w:div>
    <w:div w:id="1716395406">
      <w:bodyDiv w:val="1"/>
      <w:marLeft w:val="0"/>
      <w:marRight w:val="0"/>
      <w:marTop w:val="0"/>
      <w:marBottom w:val="0"/>
      <w:divBdr>
        <w:top w:val="none" w:sz="0" w:space="0" w:color="auto"/>
        <w:left w:val="none" w:sz="0" w:space="0" w:color="auto"/>
        <w:bottom w:val="none" w:sz="0" w:space="0" w:color="auto"/>
        <w:right w:val="none" w:sz="0" w:space="0" w:color="auto"/>
      </w:divBdr>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48685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058582">
      <w:bodyDiv w:val="1"/>
      <w:marLeft w:val="0"/>
      <w:marRight w:val="0"/>
      <w:marTop w:val="0"/>
      <w:marBottom w:val="0"/>
      <w:divBdr>
        <w:top w:val="none" w:sz="0" w:space="0" w:color="auto"/>
        <w:left w:val="none" w:sz="0" w:space="0" w:color="auto"/>
        <w:bottom w:val="none" w:sz="0" w:space="0" w:color="auto"/>
        <w:right w:val="none" w:sz="0" w:space="0" w:color="auto"/>
      </w:divBdr>
    </w:div>
    <w:div w:id="1755588234">
      <w:bodyDiv w:val="1"/>
      <w:marLeft w:val="0"/>
      <w:marRight w:val="0"/>
      <w:marTop w:val="0"/>
      <w:marBottom w:val="0"/>
      <w:divBdr>
        <w:top w:val="none" w:sz="0" w:space="0" w:color="auto"/>
        <w:left w:val="none" w:sz="0" w:space="0" w:color="auto"/>
        <w:bottom w:val="none" w:sz="0" w:space="0" w:color="auto"/>
        <w:right w:val="none" w:sz="0" w:space="0" w:color="auto"/>
      </w:divBdr>
    </w:div>
    <w:div w:id="1758213031">
      <w:bodyDiv w:val="1"/>
      <w:marLeft w:val="0"/>
      <w:marRight w:val="0"/>
      <w:marTop w:val="0"/>
      <w:marBottom w:val="0"/>
      <w:divBdr>
        <w:top w:val="none" w:sz="0" w:space="0" w:color="auto"/>
        <w:left w:val="none" w:sz="0" w:space="0" w:color="auto"/>
        <w:bottom w:val="none" w:sz="0" w:space="0" w:color="auto"/>
        <w:right w:val="none" w:sz="0" w:space="0" w:color="auto"/>
      </w:divBdr>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781679274">
      <w:bodyDiv w:val="1"/>
      <w:marLeft w:val="0"/>
      <w:marRight w:val="0"/>
      <w:marTop w:val="0"/>
      <w:marBottom w:val="0"/>
      <w:divBdr>
        <w:top w:val="none" w:sz="0" w:space="0" w:color="auto"/>
        <w:left w:val="none" w:sz="0" w:space="0" w:color="auto"/>
        <w:bottom w:val="none" w:sz="0" w:space="0" w:color="auto"/>
        <w:right w:val="none" w:sz="0" w:space="0" w:color="auto"/>
      </w:divBdr>
    </w:div>
    <w:div w:id="1786339132">
      <w:bodyDiv w:val="1"/>
      <w:marLeft w:val="0"/>
      <w:marRight w:val="0"/>
      <w:marTop w:val="0"/>
      <w:marBottom w:val="0"/>
      <w:divBdr>
        <w:top w:val="none" w:sz="0" w:space="0" w:color="auto"/>
        <w:left w:val="none" w:sz="0" w:space="0" w:color="auto"/>
        <w:bottom w:val="none" w:sz="0" w:space="0" w:color="auto"/>
        <w:right w:val="none" w:sz="0" w:space="0" w:color="auto"/>
      </w:divBdr>
    </w:div>
    <w:div w:id="1786803883">
      <w:bodyDiv w:val="1"/>
      <w:marLeft w:val="0"/>
      <w:marRight w:val="0"/>
      <w:marTop w:val="0"/>
      <w:marBottom w:val="0"/>
      <w:divBdr>
        <w:top w:val="none" w:sz="0" w:space="0" w:color="auto"/>
        <w:left w:val="none" w:sz="0" w:space="0" w:color="auto"/>
        <w:bottom w:val="none" w:sz="0" w:space="0" w:color="auto"/>
        <w:right w:val="none" w:sz="0" w:space="0" w:color="auto"/>
      </w:divBdr>
    </w:div>
    <w:div w:id="1788624179">
      <w:bodyDiv w:val="1"/>
      <w:marLeft w:val="0"/>
      <w:marRight w:val="0"/>
      <w:marTop w:val="0"/>
      <w:marBottom w:val="0"/>
      <w:divBdr>
        <w:top w:val="none" w:sz="0" w:space="0" w:color="auto"/>
        <w:left w:val="none" w:sz="0" w:space="0" w:color="auto"/>
        <w:bottom w:val="none" w:sz="0" w:space="0" w:color="auto"/>
        <w:right w:val="none" w:sz="0" w:space="0" w:color="auto"/>
      </w:divBdr>
    </w:div>
    <w:div w:id="1798067477">
      <w:bodyDiv w:val="1"/>
      <w:marLeft w:val="0"/>
      <w:marRight w:val="0"/>
      <w:marTop w:val="0"/>
      <w:marBottom w:val="0"/>
      <w:divBdr>
        <w:top w:val="none" w:sz="0" w:space="0" w:color="auto"/>
        <w:left w:val="none" w:sz="0" w:space="0" w:color="auto"/>
        <w:bottom w:val="none" w:sz="0" w:space="0" w:color="auto"/>
        <w:right w:val="none" w:sz="0" w:space="0" w:color="auto"/>
      </w:divBdr>
    </w:div>
    <w:div w:id="1802453400">
      <w:bodyDiv w:val="1"/>
      <w:marLeft w:val="0"/>
      <w:marRight w:val="0"/>
      <w:marTop w:val="0"/>
      <w:marBottom w:val="0"/>
      <w:divBdr>
        <w:top w:val="none" w:sz="0" w:space="0" w:color="auto"/>
        <w:left w:val="none" w:sz="0" w:space="0" w:color="auto"/>
        <w:bottom w:val="none" w:sz="0" w:space="0" w:color="auto"/>
        <w:right w:val="none" w:sz="0" w:space="0" w:color="auto"/>
      </w:divBdr>
    </w:div>
    <w:div w:id="1805660677">
      <w:bodyDiv w:val="1"/>
      <w:marLeft w:val="0"/>
      <w:marRight w:val="0"/>
      <w:marTop w:val="0"/>
      <w:marBottom w:val="0"/>
      <w:divBdr>
        <w:top w:val="none" w:sz="0" w:space="0" w:color="auto"/>
        <w:left w:val="none" w:sz="0" w:space="0" w:color="auto"/>
        <w:bottom w:val="none" w:sz="0" w:space="0" w:color="auto"/>
        <w:right w:val="none" w:sz="0" w:space="0" w:color="auto"/>
      </w:divBdr>
    </w:div>
    <w:div w:id="1806192670">
      <w:bodyDiv w:val="1"/>
      <w:marLeft w:val="0"/>
      <w:marRight w:val="0"/>
      <w:marTop w:val="0"/>
      <w:marBottom w:val="0"/>
      <w:divBdr>
        <w:top w:val="none" w:sz="0" w:space="0" w:color="auto"/>
        <w:left w:val="none" w:sz="0" w:space="0" w:color="auto"/>
        <w:bottom w:val="none" w:sz="0" w:space="0" w:color="auto"/>
        <w:right w:val="none" w:sz="0" w:space="0" w:color="auto"/>
      </w:divBdr>
    </w:div>
    <w:div w:id="1813061417">
      <w:bodyDiv w:val="1"/>
      <w:marLeft w:val="0"/>
      <w:marRight w:val="0"/>
      <w:marTop w:val="0"/>
      <w:marBottom w:val="0"/>
      <w:divBdr>
        <w:top w:val="none" w:sz="0" w:space="0" w:color="auto"/>
        <w:left w:val="none" w:sz="0" w:space="0" w:color="auto"/>
        <w:bottom w:val="none" w:sz="0" w:space="0" w:color="auto"/>
        <w:right w:val="none" w:sz="0" w:space="0" w:color="auto"/>
      </w:divBdr>
    </w:div>
    <w:div w:id="1818494748">
      <w:bodyDiv w:val="1"/>
      <w:marLeft w:val="0"/>
      <w:marRight w:val="0"/>
      <w:marTop w:val="0"/>
      <w:marBottom w:val="0"/>
      <w:divBdr>
        <w:top w:val="none" w:sz="0" w:space="0" w:color="auto"/>
        <w:left w:val="none" w:sz="0" w:space="0" w:color="auto"/>
        <w:bottom w:val="none" w:sz="0" w:space="0" w:color="auto"/>
        <w:right w:val="none" w:sz="0" w:space="0" w:color="auto"/>
      </w:divBdr>
    </w:div>
    <w:div w:id="1821076879">
      <w:bodyDiv w:val="1"/>
      <w:marLeft w:val="0"/>
      <w:marRight w:val="0"/>
      <w:marTop w:val="0"/>
      <w:marBottom w:val="0"/>
      <w:divBdr>
        <w:top w:val="none" w:sz="0" w:space="0" w:color="auto"/>
        <w:left w:val="none" w:sz="0" w:space="0" w:color="auto"/>
        <w:bottom w:val="none" w:sz="0" w:space="0" w:color="auto"/>
        <w:right w:val="none" w:sz="0" w:space="0" w:color="auto"/>
      </w:divBdr>
    </w:div>
    <w:div w:id="1821578409">
      <w:bodyDiv w:val="1"/>
      <w:marLeft w:val="0"/>
      <w:marRight w:val="0"/>
      <w:marTop w:val="0"/>
      <w:marBottom w:val="0"/>
      <w:divBdr>
        <w:top w:val="none" w:sz="0" w:space="0" w:color="auto"/>
        <w:left w:val="none" w:sz="0" w:space="0" w:color="auto"/>
        <w:bottom w:val="none" w:sz="0" w:space="0" w:color="auto"/>
        <w:right w:val="none" w:sz="0" w:space="0" w:color="auto"/>
      </w:divBdr>
    </w:div>
    <w:div w:id="1822232180">
      <w:bodyDiv w:val="1"/>
      <w:marLeft w:val="0"/>
      <w:marRight w:val="0"/>
      <w:marTop w:val="0"/>
      <w:marBottom w:val="0"/>
      <w:divBdr>
        <w:top w:val="none" w:sz="0" w:space="0" w:color="auto"/>
        <w:left w:val="none" w:sz="0" w:space="0" w:color="auto"/>
        <w:bottom w:val="none" w:sz="0" w:space="0" w:color="auto"/>
        <w:right w:val="none" w:sz="0" w:space="0" w:color="auto"/>
      </w:divBdr>
    </w:div>
    <w:div w:id="1827819151">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7199219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511997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894563">
      <w:bodyDiv w:val="1"/>
      <w:marLeft w:val="0"/>
      <w:marRight w:val="0"/>
      <w:marTop w:val="0"/>
      <w:marBottom w:val="0"/>
      <w:divBdr>
        <w:top w:val="none" w:sz="0" w:space="0" w:color="auto"/>
        <w:left w:val="none" w:sz="0" w:space="0" w:color="auto"/>
        <w:bottom w:val="none" w:sz="0" w:space="0" w:color="auto"/>
        <w:right w:val="none" w:sz="0" w:space="0" w:color="auto"/>
      </w:divBdr>
    </w:div>
    <w:div w:id="1934900726">
      <w:bodyDiv w:val="1"/>
      <w:marLeft w:val="0"/>
      <w:marRight w:val="0"/>
      <w:marTop w:val="0"/>
      <w:marBottom w:val="0"/>
      <w:divBdr>
        <w:top w:val="none" w:sz="0" w:space="0" w:color="auto"/>
        <w:left w:val="none" w:sz="0" w:space="0" w:color="auto"/>
        <w:bottom w:val="none" w:sz="0" w:space="0" w:color="auto"/>
        <w:right w:val="none" w:sz="0" w:space="0" w:color="auto"/>
      </w:divBdr>
    </w:div>
    <w:div w:id="1965308957">
      <w:bodyDiv w:val="1"/>
      <w:marLeft w:val="0"/>
      <w:marRight w:val="0"/>
      <w:marTop w:val="0"/>
      <w:marBottom w:val="0"/>
      <w:divBdr>
        <w:top w:val="none" w:sz="0" w:space="0" w:color="auto"/>
        <w:left w:val="none" w:sz="0" w:space="0" w:color="auto"/>
        <w:bottom w:val="none" w:sz="0" w:space="0" w:color="auto"/>
        <w:right w:val="none" w:sz="0" w:space="0" w:color="auto"/>
      </w:divBdr>
    </w:div>
    <w:div w:id="1966033818">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69358908">
      <w:bodyDiv w:val="1"/>
      <w:marLeft w:val="0"/>
      <w:marRight w:val="0"/>
      <w:marTop w:val="0"/>
      <w:marBottom w:val="0"/>
      <w:divBdr>
        <w:top w:val="none" w:sz="0" w:space="0" w:color="auto"/>
        <w:left w:val="none" w:sz="0" w:space="0" w:color="auto"/>
        <w:bottom w:val="none" w:sz="0" w:space="0" w:color="auto"/>
        <w:right w:val="none" w:sz="0" w:space="0" w:color="auto"/>
      </w:divBdr>
    </w:div>
    <w:div w:id="1979676893">
      <w:bodyDiv w:val="1"/>
      <w:marLeft w:val="0"/>
      <w:marRight w:val="0"/>
      <w:marTop w:val="0"/>
      <w:marBottom w:val="0"/>
      <w:divBdr>
        <w:top w:val="none" w:sz="0" w:space="0" w:color="auto"/>
        <w:left w:val="none" w:sz="0" w:space="0" w:color="auto"/>
        <w:bottom w:val="none" w:sz="0" w:space="0" w:color="auto"/>
        <w:right w:val="none" w:sz="0" w:space="0" w:color="auto"/>
      </w:divBdr>
    </w:div>
    <w:div w:id="1993751699">
      <w:bodyDiv w:val="1"/>
      <w:marLeft w:val="0"/>
      <w:marRight w:val="0"/>
      <w:marTop w:val="0"/>
      <w:marBottom w:val="0"/>
      <w:divBdr>
        <w:top w:val="none" w:sz="0" w:space="0" w:color="auto"/>
        <w:left w:val="none" w:sz="0" w:space="0" w:color="auto"/>
        <w:bottom w:val="none" w:sz="0" w:space="0" w:color="auto"/>
        <w:right w:val="none" w:sz="0" w:space="0" w:color="auto"/>
      </w:divBdr>
    </w:div>
    <w:div w:id="2025276607">
      <w:bodyDiv w:val="1"/>
      <w:marLeft w:val="0"/>
      <w:marRight w:val="0"/>
      <w:marTop w:val="0"/>
      <w:marBottom w:val="0"/>
      <w:divBdr>
        <w:top w:val="none" w:sz="0" w:space="0" w:color="auto"/>
        <w:left w:val="none" w:sz="0" w:space="0" w:color="auto"/>
        <w:bottom w:val="none" w:sz="0" w:space="0" w:color="auto"/>
        <w:right w:val="none" w:sz="0" w:space="0" w:color="auto"/>
      </w:divBdr>
    </w:div>
    <w:div w:id="2026587708">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29409752">
      <w:bodyDiv w:val="1"/>
      <w:marLeft w:val="0"/>
      <w:marRight w:val="0"/>
      <w:marTop w:val="0"/>
      <w:marBottom w:val="0"/>
      <w:divBdr>
        <w:top w:val="none" w:sz="0" w:space="0" w:color="auto"/>
        <w:left w:val="none" w:sz="0" w:space="0" w:color="auto"/>
        <w:bottom w:val="none" w:sz="0" w:space="0" w:color="auto"/>
        <w:right w:val="none" w:sz="0" w:space="0" w:color="auto"/>
      </w:divBdr>
    </w:div>
    <w:div w:id="2039548906">
      <w:bodyDiv w:val="1"/>
      <w:marLeft w:val="0"/>
      <w:marRight w:val="0"/>
      <w:marTop w:val="0"/>
      <w:marBottom w:val="0"/>
      <w:divBdr>
        <w:top w:val="none" w:sz="0" w:space="0" w:color="auto"/>
        <w:left w:val="none" w:sz="0" w:space="0" w:color="auto"/>
        <w:bottom w:val="none" w:sz="0" w:space="0" w:color="auto"/>
        <w:right w:val="none" w:sz="0" w:space="0" w:color="auto"/>
      </w:divBdr>
    </w:div>
    <w:div w:id="2045709088">
      <w:bodyDiv w:val="1"/>
      <w:marLeft w:val="0"/>
      <w:marRight w:val="0"/>
      <w:marTop w:val="0"/>
      <w:marBottom w:val="0"/>
      <w:divBdr>
        <w:top w:val="none" w:sz="0" w:space="0" w:color="auto"/>
        <w:left w:val="none" w:sz="0" w:space="0" w:color="auto"/>
        <w:bottom w:val="none" w:sz="0" w:space="0" w:color="auto"/>
        <w:right w:val="none" w:sz="0" w:space="0" w:color="auto"/>
      </w:divBdr>
    </w:div>
    <w:div w:id="2054116821">
      <w:bodyDiv w:val="1"/>
      <w:marLeft w:val="0"/>
      <w:marRight w:val="0"/>
      <w:marTop w:val="0"/>
      <w:marBottom w:val="0"/>
      <w:divBdr>
        <w:top w:val="none" w:sz="0" w:space="0" w:color="auto"/>
        <w:left w:val="none" w:sz="0" w:space="0" w:color="auto"/>
        <w:bottom w:val="none" w:sz="0" w:space="0" w:color="auto"/>
        <w:right w:val="none" w:sz="0" w:space="0" w:color="auto"/>
      </w:divBdr>
    </w:div>
    <w:div w:id="2067489603">
      <w:bodyDiv w:val="1"/>
      <w:marLeft w:val="0"/>
      <w:marRight w:val="0"/>
      <w:marTop w:val="0"/>
      <w:marBottom w:val="0"/>
      <w:divBdr>
        <w:top w:val="none" w:sz="0" w:space="0" w:color="auto"/>
        <w:left w:val="none" w:sz="0" w:space="0" w:color="auto"/>
        <w:bottom w:val="none" w:sz="0" w:space="0" w:color="auto"/>
        <w:right w:val="none" w:sz="0" w:space="0" w:color="auto"/>
      </w:divBdr>
    </w:div>
    <w:div w:id="2089033903">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0929515">
      <w:bodyDiv w:val="1"/>
      <w:marLeft w:val="0"/>
      <w:marRight w:val="0"/>
      <w:marTop w:val="0"/>
      <w:marBottom w:val="0"/>
      <w:divBdr>
        <w:top w:val="none" w:sz="0" w:space="0" w:color="auto"/>
        <w:left w:val="none" w:sz="0" w:space="0" w:color="auto"/>
        <w:bottom w:val="none" w:sz="0" w:space="0" w:color="auto"/>
        <w:right w:val="none" w:sz="0" w:space="0" w:color="auto"/>
      </w:divBdr>
    </w:div>
    <w:div w:id="2111971802">
      <w:bodyDiv w:val="1"/>
      <w:marLeft w:val="0"/>
      <w:marRight w:val="0"/>
      <w:marTop w:val="0"/>
      <w:marBottom w:val="0"/>
      <w:divBdr>
        <w:top w:val="none" w:sz="0" w:space="0" w:color="auto"/>
        <w:left w:val="none" w:sz="0" w:space="0" w:color="auto"/>
        <w:bottom w:val="none" w:sz="0" w:space="0" w:color="auto"/>
        <w:right w:val="none" w:sz="0" w:space="0" w:color="auto"/>
      </w:divBdr>
    </w:div>
    <w:div w:id="2112965695">
      <w:bodyDiv w:val="1"/>
      <w:marLeft w:val="0"/>
      <w:marRight w:val="0"/>
      <w:marTop w:val="0"/>
      <w:marBottom w:val="0"/>
      <w:divBdr>
        <w:top w:val="none" w:sz="0" w:space="0" w:color="auto"/>
        <w:left w:val="none" w:sz="0" w:space="0" w:color="auto"/>
        <w:bottom w:val="none" w:sz="0" w:space="0" w:color="auto"/>
        <w:right w:val="none" w:sz="0" w:space="0" w:color="auto"/>
      </w:divBdr>
    </w:div>
    <w:div w:id="213019499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2702849">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1C4792-869C-4254-983B-2D3C8AD084DF}">
  <ds:schemaRefs>
    <ds:schemaRef ds:uri="http://schemas.openxmlformats.org/officeDocument/2006/bibliography"/>
  </ds:schemaRefs>
</ds:datastoreItem>
</file>

<file path=customXml/itemProps2.xml><?xml version="1.0" encoding="utf-8"?>
<ds:datastoreItem xmlns:ds="http://schemas.openxmlformats.org/officeDocument/2006/customXml" ds:itemID="{9E6901BF-C5A7-43BA-9EFB-E11C208F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5089</Words>
  <Characters>29011</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34032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Yuan</cp:lastModifiedBy>
  <cp:revision>10</cp:revision>
  <cp:lastPrinted>2018-09-28T22:50:00Z</cp:lastPrinted>
  <dcterms:created xsi:type="dcterms:W3CDTF">2022-08-11T08:17:00Z</dcterms:created>
  <dcterms:modified xsi:type="dcterms:W3CDTF">2022-08-12T05:28:00Z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(3)XydasGFBIN4drqQnmPQnWOKfu2ahabbwtGiUhWJA17otA7n6SQXuFLOdzx8yPdCUNIS5nlAw
MJCCCWwbiHmuzHkvz0AOR1yDncwbz3/iuzc9c1xfHLMof9hn1A3omiQgC8qSQMlkE6/5Ch3W
i3blm7rbp0tPWV/SPLeL9kc4tDr+iJyD60umEfONDiUHz6VBPRS4NQ0XCneOmjgww3jhGwmB
GDgPGCryqOTlDG6Uhj</vt:lpwstr>
  </property>
  <property fmtid="{D5CDD505-2E9C-101B-9397-08002B2CF9AE}" pid="30" name="_2015_ms_pID_725343_00">
    <vt:lpwstr>_2015_ms_pID_725343</vt:lpwstr>
  </property>
  <property fmtid="{D5CDD505-2E9C-101B-9397-08002B2CF9AE}" pid="31" name="_2015_ms_pID_7253431">
    <vt:lpwstr>sR4zXfN0esjy560qihFy5vsNxwmEYs4D07mXLCkJ2Vk3NAYesc2JVp
2M2ODZPCeXYhMGmAOmZ1ARlVLw+TUGi6Gpwap1bfCaP+1IuYu3BhBjhVtfkC6Pe2ZVa84idM
39b8YbfvDLHSo1KhBV9mpmHXvtbDOxNGIcW3LHU4oQlZA7Trs3EaENpxyoL2djvmpd2kG/B2
1CTPtXUkcY6ovabVWFwADqNoLcZxbh9lFCQD</vt:lpwstr>
  </property>
  <property fmtid="{D5CDD505-2E9C-101B-9397-08002B2CF9AE}" pid="32" name="_2015_ms_pID_7253431_00">
    <vt:lpwstr>_2015_ms_pID_7253431</vt:lpwstr>
  </property>
  <property fmtid="{D5CDD505-2E9C-101B-9397-08002B2CF9AE}" pid="33" name="_2015_ms_pID_7253432">
    <vt:lpwstr>ddcGCrc/jGVmkr2+G9KpJ7dR2kYd/sUYk7GW
5yNp2GX+Jd01GfuW+pdWWoFA/ZRZIBQpxMHih58r8Odfqli2gak=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1660124458</vt:lpwstr>
  </property>
</Properties>
</file>