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4DA7C6A0" w14:textId="46EF40E3" w:rsidR="00DC76C6" w:rsidRPr="00551AC2" w:rsidRDefault="00DC76C6" w:rsidP="002C543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551AC2">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195806A2" wp14:editId="61032C5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13D2"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4174" w:rsidRPr="00551AC2">
        <w:rPr>
          <w:rFonts w:eastAsia="宋体"/>
          <w:b/>
          <w:kern w:val="2"/>
          <w:sz w:val="22"/>
          <w:szCs w:val="22"/>
          <w:lang w:eastAsia="zh-CN"/>
        </w:rPr>
        <w:t>3GPP TSG-</w:t>
      </w:r>
      <w:r w:rsidRPr="00551AC2">
        <w:rPr>
          <w:rFonts w:eastAsia="宋体"/>
          <w:b/>
          <w:kern w:val="2"/>
          <w:sz w:val="22"/>
          <w:szCs w:val="22"/>
          <w:lang w:eastAsia="zh-CN"/>
        </w:rPr>
        <w:t>RAN WG1 Meeting #1</w:t>
      </w:r>
      <w:r w:rsidR="000B28D8">
        <w:rPr>
          <w:rFonts w:eastAsia="宋体"/>
          <w:b/>
          <w:kern w:val="2"/>
          <w:sz w:val="22"/>
          <w:szCs w:val="22"/>
          <w:lang w:eastAsia="zh-CN"/>
        </w:rPr>
        <w:t>10</w:t>
      </w:r>
      <w:r w:rsidRPr="00551AC2">
        <w:rPr>
          <w:rFonts w:eastAsia="宋体"/>
          <w:b/>
          <w:kern w:val="2"/>
          <w:sz w:val="22"/>
          <w:szCs w:val="22"/>
          <w:lang w:eastAsia="zh-CN"/>
        </w:rPr>
        <w:tab/>
        <w:t>R1-</w:t>
      </w:r>
      <w:r w:rsidR="002B7CB7">
        <w:rPr>
          <w:rFonts w:eastAsia="宋体"/>
          <w:b/>
          <w:kern w:val="2"/>
          <w:sz w:val="22"/>
          <w:szCs w:val="22"/>
          <w:lang w:eastAsia="zh-CN"/>
        </w:rPr>
        <w:t>2205857</w:t>
      </w:r>
    </w:p>
    <w:bookmarkEnd w:id="0"/>
    <w:p w14:paraId="387BD107" w14:textId="3D08FE12" w:rsidR="00DC76C6" w:rsidRPr="00551AC2" w:rsidRDefault="002B7CB7" w:rsidP="00DC76C6">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sidRPr="002B7CB7">
        <w:rPr>
          <w:rFonts w:eastAsiaTheme="minorEastAsia"/>
          <w:b/>
          <w:kern w:val="2"/>
          <w:sz w:val="22"/>
          <w:szCs w:val="22"/>
          <w:lang w:eastAsia="zh-CN"/>
        </w:rPr>
        <w:t>Toulouse, France, August 22 - 26, 2022</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26F679C6"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6F2352" w:rsidRPr="00551AC2">
        <w:rPr>
          <w:rFonts w:eastAsia="宋体"/>
          <w:b/>
          <w:sz w:val="22"/>
          <w:szCs w:val="22"/>
          <w:lang w:eastAsia="zh-CN"/>
        </w:rPr>
        <w:t>9</w:t>
      </w:r>
      <w:r w:rsidRPr="00551AC2">
        <w:rPr>
          <w:rFonts w:eastAsia="宋体"/>
          <w:b/>
          <w:sz w:val="22"/>
          <w:szCs w:val="22"/>
          <w:lang w:eastAsia="zh-CN"/>
        </w:rPr>
        <w:t>.</w:t>
      </w:r>
      <w:r w:rsidR="00962811" w:rsidRPr="00551AC2">
        <w:rPr>
          <w:rFonts w:eastAsia="宋体"/>
          <w:b/>
          <w:sz w:val="22"/>
          <w:szCs w:val="22"/>
          <w:lang w:eastAsia="zh-CN"/>
        </w:rPr>
        <w:t>1</w:t>
      </w:r>
      <w:r w:rsidR="006F2352" w:rsidRPr="00551AC2">
        <w:rPr>
          <w:rFonts w:eastAsia="宋体"/>
          <w:b/>
          <w:sz w:val="22"/>
          <w:szCs w:val="22"/>
          <w:lang w:eastAsia="zh-CN"/>
        </w:rPr>
        <w:t>2.2</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Huawei, HiSilicon</w:t>
      </w:r>
    </w:p>
    <w:p w14:paraId="1F112F06" w14:textId="313B63C2"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6F2352" w:rsidRPr="00551AC2">
        <w:rPr>
          <w:rFonts w:eastAsia="宋体"/>
          <w:b/>
          <w:bCs/>
          <w:sz w:val="22"/>
          <w:szCs w:val="22"/>
          <w:lang w:eastAsia="en-US"/>
        </w:rPr>
        <w:t>Discussion on disabling of HARQ feedback for IoT NTN</w:t>
      </w:r>
    </w:p>
    <w:p w14:paraId="7145AF03"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006B9344"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4D3F7CE9" w14:textId="1423C49A" w:rsidR="00A81805" w:rsidRPr="00551AC2" w:rsidRDefault="00570B84" w:rsidP="002A3BEA">
      <w:pPr>
        <w:spacing w:before="180"/>
        <w:jc w:val="both"/>
        <w:rPr>
          <w:sz w:val="22"/>
          <w:lang w:val="en-US"/>
        </w:rPr>
      </w:pPr>
      <w:r w:rsidRPr="00551AC2">
        <w:rPr>
          <w:sz w:val="22"/>
          <w:lang w:val="en-US"/>
        </w:rPr>
        <w:t>In RAN</w:t>
      </w:r>
      <w:r w:rsidR="00A81805" w:rsidRPr="00551AC2">
        <w:rPr>
          <w:sz w:val="22"/>
          <w:lang w:val="en-US"/>
        </w:rPr>
        <w:t xml:space="preserve"># </w:t>
      </w:r>
      <w:r w:rsidR="000B28D8">
        <w:rPr>
          <w:sz w:val="22"/>
          <w:lang w:val="en-US"/>
        </w:rPr>
        <w:t>109</w:t>
      </w:r>
      <w:r w:rsidR="000B28D8" w:rsidRPr="00551AC2">
        <w:rPr>
          <w:sz w:val="22"/>
          <w:lang w:val="en-US"/>
        </w:rPr>
        <w:t>e</w:t>
      </w:r>
      <w:r w:rsidR="00A81805" w:rsidRPr="00551AC2">
        <w:rPr>
          <w:sz w:val="22"/>
          <w:lang w:val="en-US"/>
        </w:rPr>
        <w:t xml:space="preserve">, </w:t>
      </w:r>
      <w:r w:rsidR="000B28D8" w:rsidRPr="000B28D8">
        <w:rPr>
          <w:sz w:val="22"/>
          <w:lang w:val="en-US"/>
        </w:rPr>
        <w:t>a couple of agreements have been achieved to enhance HARQ for IoT NTN</w:t>
      </w:r>
      <w:r w:rsidR="00986B0B" w:rsidRPr="00551AC2">
        <w:rPr>
          <w:sz w:val="22"/>
          <w:lang w:val="en-US"/>
        </w:rPr>
        <w:t xml:space="preserve"> [1]</w:t>
      </w:r>
      <w:r w:rsidR="00A81805" w:rsidRPr="00551AC2">
        <w:rPr>
          <w:sz w:val="22"/>
          <w:lang w:val="en-US"/>
        </w:rPr>
        <w:t>:</w:t>
      </w:r>
    </w:p>
    <w:p w14:paraId="732CA29D" w14:textId="7448198C" w:rsidR="00A81805" w:rsidRPr="00551AC2" w:rsidRDefault="00A81805" w:rsidP="00A81805">
      <w:pPr>
        <w:spacing w:after="0"/>
        <w:rPr>
          <w:bCs/>
        </w:rPr>
      </w:pPr>
      <w:r w:rsidRPr="00376028">
        <w:rPr>
          <w:bCs/>
          <w:noProof/>
          <w:lang w:val="en-US" w:eastAsia="zh-CN"/>
        </w:rPr>
        <mc:AlternateContent>
          <mc:Choice Requires="wps">
            <w:drawing>
              <wp:inline distT="0" distB="0" distL="0" distR="0" wp14:anchorId="0D090966" wp14:editId="538D060B">
                <wp:extent cx="6178163" cy="1101600"/>
                <wp:effectExtent l="0" t="0" r="13335" b="1778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163" cy="1101600"/>
                        </a:xfrm>
                        <a:prstGeom prst="rect">
                          <a:avLst/>
                        </a:prstGeom>
                        <a:solidFill>
                          <a:srgbClr val="FFFFFF"/>
                        </a:solidFill>
                        <a:ln w="9525">
                          <a:solidFill>
                            <a:srgbClr val="000000"/>
                          </a:solidFill>
                          <a:miter lim="800000"/>
                          <a:headEnd/>
                          <a:tailEnd/>
                        </a:ln>
                      </wps:spPr>
                      <wps:txbx>
                        <w:txbxContent>
                          <w:p w14:paraId="3F1627F5" w14:textId="77777777" w:rsidR="00AE2D67" w:rsidRPr="00034192" w:rsidRDefault="00AE2D67" w:rsidP="000B28D8">
                            <w:pPr>
                              <w:spacing w:after="0"/>
                              <w:rPr>
                                <w:rFonts w:ascii="Times" w:eastAsia="Batang" w:hAnsi="Times" w:cs="Times"/>
                                <w:b/>
                                <w:bCs/>
                                <w:lang w:eastAsia="en-US"/>
                              </w:rPr>
                            </w:pPr>
                            <w:r w:rsidRPr="00034192">
                              <w:rPr>
                                <w:rFonts w:ascii="Times" w:eastAsia="Batang" w:hAnsi="Times" w:cs="Times"/>
                                <w:b/>
                                <w:bCs/>
                                <w:highlight w:val="green"/>
                                <w:lang w:eastAsia="zh-CN"/>
                              </w:rPr>
                              <w:t>Agreement</w:t>
                            </w:r>
                          </w:p>
                          <w:p w14:paraId="5007ACEE" w14:textId="77777777" w:rsidR="00AE2D67" w:rsidRPr="00034192" w:rsidRDefault="00AE2D67" w:rsidP="000B28D8">
                            <w:pPr>
                              <w:spacing w:after="0"/>
                              <w:rPr>
                                <w:rFonts w:ascii="Times" w:eastAsia="Batang" w:hAnsi="Times" w:cs="Times"/>
                                <w:lang w:eastAsia="zh-CN"/>
                              </w:rPr>
                            </w:pPr>
                            <w:r w:rsidRPr="00034192">
                              <w:rPr>
                                <w:rFonts w:ascii="Times" w:eastAsia="Batang" w:hAnsi="Times" w:cs="Times"/>
                                <w:color w:val="000000"/>
                                <w:lang w:eastAsia="zh-CN"/>
                              </w:rPr>
                              <w:t xml:space="preserve">For IoT NTN, to configure/indicate </w:t>
                            </w:r>
                            <w:r w:rsidRPr="00034192">
                              <w:rPr>
                                <w:rFonts w:ascii="Times" w:eastAsia="Batang" w:hAnsi="Times" w:cs="Times"/>
                                <w:lang w:eastAsia="zh-CN"/>
                              </w:rPr>
                              <w:t xml:space="preserve">enabling/disabling on </w:t>
                            </w:r>
                            <w:r w:rsidRPr="00034192">
                              <w:rPr>
                                <w:rFonts w:ascii="Times" w:eastAsia="Batang" w:hAnsi="Times" w:cs="Times"/>
                                <w:lang w:eastAsia="en-US"/>
                              </w:rPr>
                              <w:t xml:space="preserve">HARQ feedback </w:t>
                            </w:r>
                            <w:r w:rsidRPr="00034192">
                              <w:rPr>
                                <w:rFonts w:ascii="Times" w:eastAsia="Batang" w:hAnsi="Times" w:cs="Times"/>
                                <w:lang w:eastAsia="zh-CN"/>
                              </w:rPr>
                              <w:t>for downlink transmission, one or more of the following options can be considered:</w:t>
                            </w:r>
                          </w:p>
                          <w:p w14:paraId="518218E0"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Option 1: per HARQ process via UE specific RRC signaling</w:t>
                            </w:r>
                          </w:p>
                          <w:p w14:paraId="0701313B"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Option 2: per HARQ process via SIB signaling</w:t>
                            </w:r>
                          </w:p>
                          <w:p w14:paraId="53CA4E78"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Option 3: explicitly indicated by DCI (e.g., new field or reusing existing field)</w:t>
                            </w:r>
                          </w:p>
                          <w:p w14:paraId="1331279D"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Option 4: implicitly determined by existing configured/indicated parameter(s) (e.g., repetition number, TBS)</w:t>
                            </w:r>
                          </w:p>
                          <w:p w14:paraId="5FC97997"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Option 5: per HARQ process via MAC CE</w:t>
                            </w:r>
                          </w:p>
                          <w:p w14:paraId="4F4A819A"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Other options or combinations are not excluded</w:t>
                            </w:r>
                          </w:p>
                          <w:p w14:paraId="785AD26D" w14:textId="77777777" w:rsidR="00AE2D67" w:rsidRPr="00034192" w:rsidRDefault="00AE2D67" w:rsidP="000B28D8">
                            <w:pPr>
                              <w:spacing w:after="0"/>
                              <w:rPr>
                                <w:rFonts w:ascii="Times" w:eastAsia="Batang" w:hAnsi="Times" w:cs="Times"/>
                                <w:lang w:eastAsia="zh-CN"/>
                              </w:rPr>
                            </w:pPr>
                            <w:r w:rsidRPr="00034192">
                              <w:rPr>
                                <w:rFonts w:ascii="Times" w:eastAsia="Batang" w:hAnsi="Times" w:cs="Times"/>
                                <w:lang w:eastAsia="zh-CN"/>
                              </w:rPr>
                              <w:t>Note: Option(s) for eMTC and NBIoT can be separately discussed.</w:t>
                            </w:r>
                          </w:p>
                          <w:p w14:paraId="4F478580" w14:textId="77777777" w:rsidR="00AE2D67" w:rsidRPr="00034192" w:rsidRDefault="00AE2D67" w:rsidP="000B28D8">
                            <w:pPr>
                              <w:spacing w:after="0"/>
                              <w:rPr>
                                <w:rFonts w:ascii="Times" w:eastAsia="Batang" w:hAnsi="Times" w:cs="Times"/>
                                <w:szCs w:val="24"/>
                                <w:lang w:eastAsia="x-none"/>
                              </w:rPr>
                            </w:pPr>
                          </w:p>
                          <w:p w14:paraId="05D95A8B" w14:textId="77777777" w:rsidR="00AE2D67" w:rsidRPr="00034192" w:rsidRDefault="00AE2D67" w:rsidP="000B28D8">
                            <w:pPr>
                              <w:spacing w:after="0"/>
                              <w:rPr>
                                <w:rFonts w:ascii="Times" w:eastAsia="Batang" w:hAnsi="Times" w:cs="Times"/>
                                <w:b/>
                                <w:lang w:eastAsia="en-US"/>
                              </w:rPr>
                            </w:pPr>
                            <w:r w:rsidRPr="00034192">
                              <w:rPr>
                                <w:rFonts w:ascii="Times" w:eastAsia="Batang" w:hAnsi="Times" w:cs="Times"/>
                                <w:b/>
                                <w:color w:val="000000"/>
                                <w:highlight w:val="green"/>
                                <w:lang w:eastAsia="zh-CN"/>
                              </w:rPr>
                              <w:t>Agreement</w:t>
                            </w:r>
                          </w:p>
                          <w:p w14:paraId="7E732E34" w14:textId="77777777" w:rsidR="00AE2D67" w:rsidRPr="00034192" w:rsidRDefault="00AE2D67" w:rsidP="000B28D8">
                            <w:pPr>
                              <w:spacing w:after="0"/>
                              <w:rPr>
                                <w:rFonts w:ascii="Times" w:eastAsia="Batang" w:hAnsi="Times" w:cs="Times"/>
                                <w:color w:val="000000"/>
                                <w:lang w:eastAsia="zh-CN"/>
                              </w:rPr>
                            </w:pPr>
                            <w:r w:rsidRPr="00034192">
                              <w:rPr>
                                <w:rFonts w:ascii="Times" w:eastAsia="Batang" w:hAnsi="Times" w:cs="Times"/>
                                <w:color w:val="000000"/>
                                <w:lang w:eastAsia="zh-CN"/>
                              </w:rPr>
                              <w:t>For IoT NTN, further study the potential issues due to enabling/disabling on HARQ feedback for downlink transmission</w:t>
                            </w:r>
                          </w:p>
                          <w:p w14:paraId="23C08B6F"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Issue A: SPS PDSCH</w:t>
                            </w:r>
                          </w:p>
                          <w:p w14:paraId="2CB1F59F"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Issue B: (N)PDSCH/(N)PDCCH scheduling restriction</w:t>
                            </w:r>
                          </w:p>
                          <w:p w14:paraId="42289580"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Issue C: HARQ feedback for scheduling multiple TB</w:t>
                            </w:r>
                          </w:p>
                          <w:p w14:paraId="29FC26F1"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Issue D: HARQ bundling for eMTC HD-FDD</w:t>
                            </w:r>
                          </w:p>
                          <w:p w14:paraId="496EC46A"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Issue F: NPRACH capacity</w:t>
                            </w:r>
                          </w:p>
                          <w:p w14:paraId="397200AF"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Issue G: Serving cell/satellite change during data transfer (FFS: for eMTC and/or NB-IoT)</w:t>
                            </w:r>
                          </w:p>
                          <w:p w14:paraId="6590FBCF"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Other issues are not excluded</w:t>
                            </w:r>
                          </w:p>
                          <w:p w14:paraId="4BF0E9D9" w14:textId="648E974C" w:rsidR="00AE2D67" w:rsidRPr="00A81805" w:rsidRDefault="00AE2D67" w:rsidP="00F24953">
                            <w:pPr>
                              <w:overflowPunct w:val="0"/>
                              <w:autoSpaceDE w:val="0"/>
                              <w:autoSpaceDN w:val="0"/>
                              <w:adjustRightInd w:val="0"/>
                              <w:spacing w:after="0"/>
                              <w:textAlignment w:val="baseline"/>
                              <w:rPr>
                                <w:rFonts w:eastAsia="等线"/>
                                <w:bCs/>
                                <w:lang w:eastAsia="en-GB"/>
                              </w:rPr>
                            </w:pPr>
                            <w:r w:rsidRPr="00034192">
                              <w:rPr>
                                <w:rFonts w:ascii="Times" w:eastAsia="Batang" w:hAnsi="Times" w:cs="Times"/>
                                <w:lang w:eastAsia="zh-CN"/>
                              </w:rPr>
                              <w:t>Note: The “Issues” in common for eMTC and NB-IoT can be separately discussed.</w:t>
                            </w:r>
                          </w:p>
                        </w:txbxContent>
                      </wps:txbx>
                      <wps:bodyPr rot="0" vert="horz" wrap="square" lIns="91440" tIns="45720" rIns="91440" bIns="45720" anchor="t" anchorCtr="0">
                        <a:spAutoFit/>
                      </wps:bodyPr>
                    </wps:wsp>
                  </a:graphicData>
                </a:graphic>
              </wp:inline>
            </w:drawing>
          </mc:Choice>
          <mc:Fallback>
            <w:pict>
              <v:shapetype w14:anchorId="0D090966" id="_x0000_t202" coordsize="21600,21600" o:spt="202" path="m,l,21600r21600,l21600,xe">
                <v:stroke joinstyle="miter"/>
                <v:path gradientshapeok="t" o:connecttype="rect"/>
              </v:shapetype>
              <v:shape id="文本框 2" o:spid="_x0000_s1026" type="#_x0000_t202" style="width:486.45pt;height:8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">
                <v:textbox style="mso-fit-shape-to-text:t">
                  <w:txbxContent>
                    <w:p w14:paraId="3F1627F5" w14:textId="77777777" w:rsidR="00AE2D67" w:rsidRPr="00034192" w:rsidRDefault="00AE2D67" w:rsidP="000B28D8">
                      <w:pPr>
                        <w:spacing w:after="0"/>
                        <w:rPr>
                          <w:rFonts w:ascii="Times" w:eastAsia="Batang" w:hAnsi="Times" w:cs="Times"/>
                          <w:b/>
                          <w:bCs/>
                          <w:lang w:eastAsia="en-US"/>
                        </w:rPr>
                      </w:pPr>
                      <w:r w:rsidRPr="00034192">
                        <w:rPr>
                          <w:rFonts w:ascii="Times" w:eastAsia="Batang" w:hAnsi="Times" w:cs="Times"/>
                          <w:b/>
                          <w:bCs/>
                          <w:highlight w:val="green"/>
                          <w:lang w:eastAsia="zh-CN"/>
                        </w:rPr>
                        <w:t>Agreement</w:t>
                      </w:r>
                    </w:p>
                    <w:p w14:paraId="5007ACEE" w14:textId="77777777" w:rsidR="00AE2D67" w:rsidRPr="00034192" w:rsidRDefault="00AE2D67" w:rsidP="000B28D8">
                      <w:pPr>
                        <w:spacing w:after="0"/>
                        <w:rPr>
                          <w:rFonts w:ascii="Times" w:eastAsia="Batang" w:hAnsi="Times" w:cs="Times"/>
                          <w:lang w:eastAsia="zh-CN"/>
                        </w:rPr>
                      </w:pPr>
                      <w:r w:rsidRPr="00034192">
                        <w:rPr>
                          <w:rFonts w:ascii="Times" w:eastAsia="Batang" w:hAnsi="Times" w:cs="Times"/>
                          <w:color w:val="000000"/>
                          <w:lang w:eastAsia="zh-CN"/>
                        </w:rPr>
                        <w:t xml:space="preserve">For IoT NTN, to configure/indicate </w:t>
                      </w:r>
                      <w:r w:rsidRPr="00034192">
                        <w:rPr>
                          <w:rFonts w:ascii="Times" w:eastAsia="Batang" w:hAnsi="Times" w:cs="Times"/>
                          <w:lang w:eastAsia="zh-CN"/>
                        </w:rPr>
                        <w:t xml:space="preserve">enabling/disabling on </w:t>
                      </w:r>
                      <w:r w:rsidRPr="00034192">
                        <w:rPr>
                          <w:rFonts w:ascii="Times" w:eastAsia="Batang" w:hAnsi="Times" w:cs="Times"/>
                          <w:lang w:eastAsia="en-US"/>
                        </w:rPr>
                        <w:t xml:space="preserve">HARQ feedback </w:t>
                      </w:r>
                      <w:r w:rsidRPr="00034192">
                        <w:rPr>
                          <w:rFonts w:ascii="Times" w:eastAsia="Batang" w:hAnsi="Times" w:cs="Times"/>
                          <w:lang w:eastAsia="zh-CN"/>
                        </w:rPr>
                        <w:t>for downlink transmission, one or more of the following options can be considered:</w:t>
                      </w:r>
                    </w:p>
                    <w:p w14:paraId="518218E0"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Option 1: per HARQ process via UE specific RRC signaling</w:t>
                      </w:r>
                    </w:p>
                    <w:p w14:paraId="0701313B"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Option 2: per HARQ process via SIB signaling</w:t>
                      </w:r>
                    </w:p>
                    <w:p w14:paraId="53CA4E78"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Option 3: explicitly indicated by DCI (e.g., new field or reusing existing field)</w:t>
                      </w:r>
                    </w:p>
                    <w:p w14:paraId="1331279D"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Option 4: implicitly determined by existing configured/indicated parameter(s) (e.g., repetition number, TBS)</w:t>
                      </w:r>
                    </w:p>
                    <w:p w14:paraId="5FC97997"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Option 5: per HARQ process via MAC CE</w:t>
                      </w:r>
                    </w:p>
                    <w:p w14:paraId="4F4A819A"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Other options or combinations are not excluded</w:t>
                      </w:r>
                    </w:p>
                    <w:p w14:paraId="785AD26D" w14:textId="77777777" w:rsidR="00AE2D67" w:rsidRPr="00034192" w:rsidRDefault="00AE2D67" w:rsidP="000B28D8">
                      <w:pPr>
                        <w:spacing w:after="0"/>
                        <w:rPr>
                          <w:rFonts w:ascii="Times" w:eastAsia="Batang" w:hAnsi="Times" w:cs="Times"/>
                          <w:lang w:eastAsia="zh-CN"/>
                        </w:rPr>
                      </w:pPr>
                      <w:r w:rsidRPr="00034192">
                        <w:rPr>
                          <w:rFonts w:ascii="Times" w:eastAsia="Batang" w:hAnsi="Times" w:cs="Times"/>
                          <w:lang w:eastAsia="zh-CN"/>
                        </w:rPr>
                        <w:t>Note: Option(s) for eMTC and NBIoT can be separately discussed.</w:t>
                      </w:r>
                    </w:p>
                    <w:p w14:paraId="4F478580" w14:textId="77777777" w:rsidR="00AE2D67" w:rsidRPr="00034192" w:rsidRDefault="00AE2D67" w:rsidP="000B28D8">
                      <w:pPr>
                        <w:spacing w:after="0"/>
                        <w:rPr>
                          <w:rFonts w:ascii="Times" w:eastAsia="Batang" w:hAnsi="Times" w:cs="Times"/>
                          <w:szCs w:val="24"/>
                          <w:lang w:eastAsia="x-none"/>
                        </w:rPr>
                      </w:pPr>
                    </w:p>
                    <w:p w14:paraId="05D95A8B" w14:textId="77777777" w:rsidR="00AE2D67" w:rsidRPr="00034192" w:rsidRDefault="00AE2D67" w:rsidP="000B28D8">
                      <w:pPr>
                        <w:spacing w:after="0"/>
                        <w:rPr>
                          <w:rFonts w:ascii="Times" w:eastAsia="Batang" w:hAnsi="Times" w:cs="Times"/>
                          <w:b/>
                          <w:lang w:eastAsia="en-US"/>
                        </w:rPr>
                      </w:pPr>
                      <w:r w:rsidRPr="00034192">
                        <w:rPr>
                          <w:rFonts w:ascii="Times" w:eastAsia="Batang" w:hAnsi="Times" w:cs="Times"/>
                          <w:b/>
                          <w:color w:val="000000"/>
                          <w:highlight w:val="green"/>
                          <w:lang w:eastAsia="zh-CN"/>
                        </w:rPr>
                        <w:t>Agreement</w:t>
                      </w:r>
                    </w:p>
                    <w:p w14:paraId="7E732E34" w14:textId="77777777" w:rsidR="00AE2D67" w:rsidRPr="00034192" w:rsidRDefault="00AE2D67" w:rsidP="000B28D8">
                      <w:pPr>
                        <w:spacing w:after="0"/>
                        <w:rPr>
                          <w:rFonts w:ascii="Times" w:eastAsia="Batang" w:hAnsi="Times" w:cs="Times"/>
                          <w:color w:val="000000"/>
                          <w:lang w:eastAsia="zh-CN"/>
                        </w:rPr>
                      </w:pPr>
                      <w:r w:rsidRPr="00034192">
                        <w:rPr>
                          <w:rFonts w:ascii="Times" w:eastAsia="Batang" w:hAnsi="Times" w:cs="Times"/>
                          <w:color w:val="000000"/>
                          <w:lang w:eastAsia="zh-CN"/>
                        </w:rPr>
                        <w:t>For IoT NTN, further study the potential issues due to enabling/disabling on HARQ feedback for downlink transmission</w:t>
                      </w:r>
                    </w:p>
                    <w:p w14:paraId="23C08B6F"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Issue A: SPS PDSCH</w:t>
                      </w:r>
                    </w:p>
                    <w:p w14:paraId="2CB1F59F"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Issue B: (N)PDSCH/(N)PDCCH scheduling restriction</w:t>
                      </w:r>
                    </w:p>
                    <w:p w14:paraId="42289580"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Issue C: HARQ feedback for scheduling multiple TB</w:t>
                      </w:r>
                    </w:p>
                    <w:p w14:paraId="29FC26F1"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Issue D: HARQ bundling for eMTC HD-FDD</w:t>
                      </w:r>
                    </w:p>
                    <w:p w14:paraId="496EC46A"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Issue F: NPRACH capacity</w:t>
                      </w:r>
                    </w:p>
                    <w:p w14:paraId="397200AF"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Issue G: Serving cell/satellite change during data transfer (FFS: for eMTC and/or NB-IoT)</w:t>
                      </w:r>
                    </w:p>
                    <w:p w14:paraId="6590FBCF" w14:textId="77777777" w:rsidR="00AE2D67" w:rsidRPr="00034192" w:rsidRDefault="00AE2D67" w:rsidP="000B28D8">
                      <w:pPr>
                        <w:numPr>
                          <w:ilvl w:val="0"/>
                          <w:numId w:val="37"/>
                        </w:numPr>
                        <w:spacing w:after="0"/>
                        <w:ind w:left="720" w:hanging="360"/>
                        <w:rPr>
                          <w:rFonts w:ascii="Times" w:eastAsia="MS PGothic" w:hAnsi="Times" w:cs="Times"/>
                          <w:lang w:val="en-US" w:eastAsia="ja-JP"/>
                        </w:rPr>
                      </w:pPr>
                      <w:r w:rsidRPr="00034192">
                        <w:rPr>
                          <w:rFonts w:ascii="Times" w:eastAsia="MS PGothic" w:hAnsi="Times" w:cs="Times"/>
                          <w:lang w:val="en-US" w:eastAsia="ja-JP"/>
                        </w:rPr>
                        <w:t>Other issues are not excluded</w:t>
                      </w:r>
                    </w:p>
                    <w:p w14:paraId="4BF0E9D9" w14:textId="648E974C" w:rsidR="00AE2D67" w:rsidRPr="00A81805" w:rsidRDefault="00AE2D67" w:rsidP="00F24953">
                      <w:pPr>
                        <w:overflowPunct w:val="0"/>
                        <w:autoSpaceDE w:val="0"/>
                        <w:autoSpaceDN w:val="0"/>
                        <w:adjustRightInd w:val="0"/>
                        <w:spacing w:after="0"/>
                        <w:textAlignment w:val="baseline"/>
                        <w:rPr>
                          <w:rFonts w:eastAsia="等线"/>
                          <w:bCs/>
                          <w:lang w:eastAsia="en-GB"/>
                        </w:rPr>
                      </w:pPr>
                      <w:r w:rsidRPr="00034192">
                        <w:rPr>
                          <w:rFonts w:ascii="Times" w:eastAsia="Batang" w:hAnsi="Times" w:cs="Times"/>
                          <w:lang w:eastAsia="zh-CN"/>
                        </w:rPr>
                        <w:t>Note: The “Issues” in common for eMTC and NB-IoT can be separately discussed.</w:t>
                      </w:r>
                    </w:p>
                  </w:txbxContent>
                </v:textbox>
                <w10:anchorlock/>
              </v:shape>
            </w:pict>
          </mc:Fallback>
        </mc:AlternateContent>
      </w:r>
    </w:p>
    <w:p w14:paraId="4F88791D" w14:textId="25A31BF6" w:rsidR="00A81805" w:rsidRPr="00551AC2" w:rsidRDefault="00A81805" w:rsidP="00A81805">
      <w:pPr>
        <w:spacing w:after="120"/>
        <w:jc w:val="both"/>
        <w:rPr>
          <w:rFonts w:eastAsia="宋体"/>
          <w:sz w:val="22"/>
          <w:szCs w:val="22"/>
          <w:lang w:val="en-US" w:eastAsia="zh-CN"/>
        </w:rPr>
      </w:pPr>
      <w:r w:rsidRPr="00551AC2">
        <w:rPr>
          <w:rFonts w:eastAsia="宋体"/>
          <w:sz w:val="22"/>
          <w:szCs w:val="22"/>
          <w:lang w:val="en-US" w:eastAsia="x-none"/>
        </w:rPr>
        <w:t>In this contribution, we provide some further considerations on HARQ enhancement</w:t>
      </w:r>
      <w:r w:rsidR="00AD5A10" w:rsidRPr="00551AC2">
        <w:rPr>
          <w:rFonts w:eastAsia="宋体"/>
          <w:sz w:val="22"/>
          <w:szCs w:val="22"/>
          <w:lang w:val="en-US" w:eastAsia="x-none"/>
        </w:rPr>
        <w:t xml:space="preserve"> for IoT NTN</w:t>
      </w:r>
      <w:r w:rsidRPr="00551AC2">
        <w:rPr>
          <w:rFonts w:eastAsia="宋体"/>
          <w:sz w:val="22"/>
          <w:szCs w:val="22"/>
          <w:lang w:val="en-US" w:eastAsia="x-none"/>
        </w:rPr>
        <w:t>.</w:t>
      </w:r>
    </w:p>
    <w:p w14:paraId="6D85CA18" w14:textId="02A15917" w:rsidR="00041076" w:rsidRPr="00BD2C6A" w:rsidRDefault="004412D1"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szCs w:val="20"/>
          <w:lang w:val="en-US" w:eastAsia="zh-CN"/>
        </w:rPr>
      </w:pPr>
      <w:r>
        <w:rPr>
          <w:rFonts w:ascii="Times New Roman" w:eastAsia="宋体" w:hAnsi="Times New Roman"/>
          <w:szCs w:val="20"/>
          <w:lang w:val="en-US" w:eastAsia="zh-CN"/>
        </w:rPr>
        <w:t>A</w:t>
      </w:r>
      <w:r>
        <w:rPr>
          <w:rFonts w:ascii="Times New Roman" w:eastAsia="宋体" w:hAnsi="Times New Roman" w:hint="eastAsia"/>
          <w:szCs w:val="20"/>
          <w:lang w:val="en-US" w:eastAsia="zh-CN"/>
        </w:rPr>
        <w:t>n</w:t>
      </w:r>
      <w:r>
        <w:rPr>
          <w:rFonts w:ascii="Times New Roman" w:eastAsia="宋体" w:hAnsi="Times New Roman"/>
          <w:szCs w:val="20"/>
          <w:lang w:val="en-US" w:eastAsia="zh-CN"/>
        </w:rPr>
        <w:t xml:space="preserve">alysis on the performance </w:t>
      </w:r>
      <w:r w:rsidR="00D9533E">
        <w:rPr>
          <w:rFonts w:ascii="Times New Roman" w:eastAsia="宋体" w:hAnsi="Times New Roman"/>
          <w:szCs w:val="20"/>
          <w:lang w:val="en-US" w:eastAsia="zh-CN"/>
        </w:rPr>
        <w:t>of</w:t>
      </w:r>
      <w:r>
        <w:rPr>
          <w:rFonts w:ascii="Times New Roman" w:eastAsia="宋体" w:hAnsi="Times New Roman"/>
          <w:szCs w:val="20"/>
          <w:lang w:val="en-US" w:eastAsia="zh-CN"/>
        </w:rPr>
        <w:t xml:space="preserve"> </w:t>
      </w:r>
      <w:r w:rsidR="00A81805" w:rsidRPr="00BD2C6A">
        <w:rPr>
          <w:rFonts w:ascii="Times New Roman" w:eastAsia="宋体" w:hAnsi="Times New Roman"/>
          <w:szCs w:val="20"/>
          <w:lang w:val="en-US" w:eastAsia="zh-CN"/>
        </w:rPr>
        <w:t>HARQ feedback disabl</w:t>
      </w:r>
      <w:r>
        <w:rPr>
          <w:rFonts w:ascii="Times New Roman" w:eastAsia="宋体" w:hAnsi="Times New Roman"/>
          <w:szCs w:val="20"/>
          <w:lang w:val="en-US" w:eastAsia="zh-CN"/>
        </w:rPr>
        <w:t>ing</w:t>
      </w:r>
    </w:p>
    <w:p w14:paraId="26DF3415" w14:textId="19F1EFD1" w:rsidR="00827D31" w:rsidRDefault="00D5614C" w:rsidP="00E672F2">
      <w:pPr>
        <w:jc w:val="both"/>
        <w:rPr>
          <w:sz w:val="22"/>
          <w:szCs w:val="22"/>
          <w:lang w:eastAsia="zh-CN"/>
        </w:rPr>
      </w:pPr>
      <w:r>
        <w:rPr>
          <w:sz w:val="22"/>
          <w:szCs w:val="22"/>
          <w:lang w:eastAsia="zh-CN"/>
        </w:rPr>
        <w:t xml:space="preserve">In RAN#1 109e, HARQ disabling for downlink transmission has been supported and companies are encouraged to discuss how to support enabling and disabling HARQ feedback for </w:t>
      </w:r>
      <w:r w:rsidR="00827D31">
        <w:rPr>
          <w:sz w:val="22"/>
          <w:szCs w:val="22"/>
          <w:lang w:eastAsia="zh-CN"/>
        </w:rPr>
        <w:t>the following</w:t>
      </w:r>
      <w:r>
        <w:rPr>
          <w:sz w:val="22"/>
          <w:szCs w:val="22"/>
          <w:lang w:eastAsia="zh-CN"/>
        </w:rPr>
        <w:t xml:space="preserve"> </w:t>
      </w:r>
      <w:r w:rsidR="00827D31" w:rsidRPr="00827D31">
        <w:rPr>
          <w:sz w:val="22"/>
          <w:szCs w:val="22"/>
          <w:lang w:eastAsia="zh-CN"/>
        </w:rPr>
        <w:t>scenario</w:t>
      </w:r>
      <w:r>
        <w:rPr>
          <w:sz w:val="22"/>
          <w:szCs w:val="22"/>
          <w:lang w:eastAsia="zh-CN"/>
        </w:rPr>
        <w:t>s</w:t>
      </w:r>
      <w:r w:rsidR="00827D31">
        <w:rPr>
          <w:sz w:val="22"/>
          <w:szCs w:val="22"/>
          <w:lang w:eastAsia="zh-CN"/>
        </w:rPr>
        <w:t>:</w:t>
      </w:r>
    </w:p>
    <w:p w14:paraId="0F0D8A2A" w14:textId="77777777" w:rsidR="00827D31" w:rsidRPr="00E672F2" w:rsidRDefault="00827D31" w:rsidP="00827D31">
      <w:pPr>
        <w:pStyle w:val="a5"/>
        <w:numPr>
          <w:ilvl w:val="0"/>
          <w:numId w:val="43"/>
        </w:numPr>
        <w:snapToGrid w:val="0"/>
        <w:spacing w:after="0"/>
        <w:ind w:leftChars="0" w:hanging="400"/>
        <w:rPr>
          <w:lang w:eastAsia="zh-CN"/>
        </w:rPr>
      </w:pPr>
      <w:r w:rsidRPr="00E672F2">
        <w:rPr>
          <w:lang w:eastAsia="zh-CN"/>
        </w:rPr>
        <w:t>NGEO and GEO scenarios</w:t>
      </w:r>
    </w:p>
    <w:p w14:paraId="157A37E4" w14:textId="6A621D7D" w:rsidR="00827D31" w:rsidRPr="00E672F2" w:rsidRDefault="00827D31" w:rsidP="00827D31">
      <w:pPr>
        <w:pStyle w:val="a5"/>
        <w:numPr>
          <w:ilvl w:val="0"/>
          <w:numId w:val="43"/>
        </w:numPr>
        <w:snapToGrid w:val="0"/>
        <w:spacing w:after="0"/>
        <w:ind w:leftChars="0" w:hanging="400"/>
        <w:rPr>
          <w:lang w:eastAsia="zh-CN"/>
        </w:rPr>
      </w:pPr>
      <w:r w:rsidRPr="00E672F2">
        <w:rPr>
          <w:lang w:eastAsia="zh-CN"/>
        </w:rPr>
        <w:t xml:space="preserve">Disabling HARQ feedback </w:t>
      </w:r>
      <w:bookmarkStart w:id="1" w:name="_Hlk103919505"/>
      <w:r w:rsidRPr="00E672F2">
        <w:rPr>
          <w:lang w:eastAsia="zh-CN"/>
        </w:rPr>
        <w:t>for up to all processes</w:t>
      </w:r>
      <w:bookmarkEnd w:id="1"/>
    </w:p>
    <w:p w14:paraId="0CBED603" w14:textId="77777777" w:rsidR="00827D31" w:rsidRPr="00E672F2" w:rsidRDefault="00827D31" w:rsidP="00827D31">
      <w:pPr>
        <w:pStyle w:val="a5"/>
        <w:numPr>
          <w:ilvl w:val="1"/>
          <w:numId w:val="43"/>
        </w:numPr>
        <w:snapToGrid w:val="0"/>
        <w:spacing w:after="0"/>
        <w:ind w:leftChars="0" w:hanging="400"/>
        <w:rPr>
          <w:lang w:eastAsia="zh-CN"/>
        </w:rPr>
      </w:pPr>
      <w:r w:rsidRPr="00E672F2">
        <w:rPr>
          <w:lang w:eastAsia="zh-CN"/>
        </w:rPr>
        <w:t>Disabling HARQ feedback for NBIoT with single HARQ process</w:t>
      </w:r>
    </w:p>
    <w:p w14:paraId="1024DCB4" w14:textId="77777777" w:rsidR="00827D31" w:rsidRPr="00E672F2" w:rsidRDefault="00827D31" w:rsidP="00827D31">
      <w:pPr>
        <w:pStyle w:val="a5"/>
        <w:numPr>
          <w:ilvl w:val="0"/>
          <w:numId w:val="43"/>
        </w:numPr>
        <w:snapToGrid w:val="0"/>
        <w:spacing w:after="0"/>
        <w:ind w:leftChars="0" w:hanging="400"/>
        <w:rPr>
          <w:lang w:eastAsia="zh-CN"/>
        </w:rPr>
      </w:pPr>
      <w:r w:rsidRPr="00E672F2">
        <w:rPr>
          <w:lang w:eastAsia="zh-CN"/>
        </w:rPr>
        <w:t>Disabling HARQ feedback for large repetition number and no/small repetition number</w:t>
      </w:r>
    </w:p>
    <w:p w14:paraId="71338DED" w14:textId="77777777" w:rsidR="00827D31" w:rsidRPr="00E672F2" w:rsidRDefault="00827D31" w:rsidP="00827D31">
      <w:pPr>
        <w:pStyle w:val="a5"/>
        <w:numPr>
          <w:ilvl w:val="0"/>
          <w:numId w:val="43"/>
        </w:numPr>
        <w:snapToGrid w:val="0"/>
        <w:spacing w:after="0"/>
        <w:ind w:leftChars="0" w:hanging="400"/>
        <w:rPr>
          <w:lang w:eastAsia="zh-CN"/>
        </w:rPr>
      </w:pPr>
      <w:r w:rsidRPr="00E672F2">
        <w:rPr>
          <w:lang w:eastAsia="zh-CN"/>
        </w:rPr>
        <w:t>Other scenarios/cases are not excluded</w:t>
      </w:r>
    </w:p>
    <w:p w14:paraId="02E6C505" w14:textId="77777777" w:rsidR="00827D31" w:rsidRPr="003C1174" w:rsidRDefault="00827D31" w:rsidP="00E672F2">
      <w:pPr>
        <w:jc w:val="both"/>
        <w:rPr>
          <w:sz w:val="22"/>
          <w:szCs w:val="22"/>
          <w:lang w:eastAsia="zh-CN"/>
        </w:rPr>
      </w:pPr>
    </w:p>
    <w:p w14:paraId="555BF7EE" w14:textId="1C49B552" w:rsidR="00A81805" w:rsidRPr="00161C6F" w:rsidRDefault="00D5614C" w:rsidP="00F24953">
      <w:pPr>
        <w:jc w:val="both"/>
        <w:rPr>
          <w:color w:val="000000"/>
          <w:sz w:val="22"/>
          <w:szCs w:val="22"/>
          <w:lang w:eastAsia="x-none"/>
        </w:rPr>
      </w:pPr>
      <w:r w:rsidRPr="003C1174">
        <w:rPr>
          <w:sz w:val="22"/>
          <w:szCs w:val="22"/>
          <w:lang w:eastAsia="zh-CN"/>
        </w:rPr>
        <w:t>Th</w:t>
      </w:r>
      <w:r w:rsidR="00827D31" w:rsidRPr="00161C6F">
        <w:rPr>
          <w:sz w:val="22"/>
          <w:szCs w:val="22"/>
          <w:lang w:eastAsia="zh-CN"/>
        </w:rPr>
        <w:t>erefore,</w:t>
      </w:r>
      <w:r w:rsidRPr="00161C6F">
        <w:rPr>
          <w:sz w:val="22"/>
          <w:szCs w:val="22"/>
          <w:lang w:eastAsia="zh-CN"/>
        </w:rPr>
        <w:t xml:space="preserve"> we evaluate the throughput of </w:t>
      </w:r>
      <w:r w:rsidRPr="00676B6A">
        <w:rPr>
          <w:sz w:val="22"/>
          <w:szCs w:val="22"/>
          <w:lang w:eastAsia="zh-CN"/>
        </w:rPr>
        <w:t>HARQ enabling/disabling for different cases.</w:t>
      </w:r>
      <w:r w:rsidR="00827D31" w:rsidRPr="008558DE">
        <w:rPr>
          <w:rFonts w:eastAsia="宋体"/>
          <w:sz w:val="22"/>
          <w:szCs w:val="22"/>
          <w:lang w:eastAsia="zh-CN"/>
        </w:rPr>
        <w:t xml:space="preserve"> </w:t>
      </w:r>
      <w:r w:rsidR="002D04AC" w:rsidRPr="003C1174">
        <w:rPr>
          <w:rFonts w:eastAsia="宋体"/>
          <w:color w:val="000000"/>
          <w:sz w:val="22"/>
          <w:szCs w:val="22"/>
          <w:lang w:eastAsia="zh-CN"/>
        </w:rPr>
        <w:t>The</w:t>
      </w:r>
      <w:r w:rsidR="003936E9" w:rsidRPr="00161C6F">
        <w:rPr>
          <w:rFonts w:eastAsia="宋体"/>
          <w:color w:val="000000"/>
          <w:sz w:val="22"/>
          <w:szCs w:val="22"/>
          <w:lang w:eastAsia="zh-CN"/>
        </w:rPr>
        <w:t xml:space="preserve"> time</w:t>
      </w:r>
      <w:r w:rsidR="002D04AC" w:rsidRPr="00161C6F">
        <w:rPr>
          <w:rFonts w:eastAsia="宋体"/>
          <w:color w:val="000000"/>
          <w:sz w:val="22"/>
          <w:szCs w:val="22"/>
          <w:lang w:eastAsia="zh-CN"/>
        </w:rPr>
        <w:t xml:space="preserve"> resources for</w:t>
      </w:r>
      <w:r w:rsidR="00A81805" w:rsidRPr="00161C6F">
        <w:rPr>
          <w:color w:val="000000"/>
          <w:sz w:val="22"/>
          <w:szCs w:val="22"/>
          <w:lang w:eastAsia="x-none"/>
        </w:rPr>
        <w:t xml:space="preserve"> </w:t>
      </w:r>
      <w:r w:rsidR="00D25E72" w:rsidRPr="00161C6F">
        <w:rPr>
          <w:color w:val="000000"/>
          <w:sz w:val="22"/>
          <w:szCs w:val="22"/>
          <w:lang w:eastAsia="x-none"/>
        </w:rPr>
        <w:t>N</w:t>
      </w:r>
      <w:r w:rsidR="00F66F77" w:rsidRPr="00161C6F">
        <w:rPr>
          <w:color w:val="000000"/>
          <w:sz w:val="22"/>
          <w:szCs w:val="22"/>
          <w:lang w:eastAsia="x-none"/>
        </w:rPr>
        <w:t xml:space="preserve">PDSCH and </w:t>
      </w:r>
      <w:r w:rsidR="00D25E72" w:rsidRPr="00161C6F">
        <w:rPr>
          <w:color w:val="000000"/>
          <w:sz w:val="22"/>
          <w:szCs w:val="22"/>
          <w:lang w:eastAsia="x-none"/>
        </w:rPr>
        <w:t>N</w:t>
      </w:r>
      <w:r w:rsidR="00F66F77" w:rsidRPr="00161C6F">
        <w:rPr>
          <w:color w:val="000000"/>
          <w:sz w:val="22"/>
          <w:szCs w:val="22"/>
          <w:lang w:eastAsia="x-none"/>
        </w:rPr>
        <w:t xml:space="preserve">PUSCH </w:t>
      </w:r>
      <w:r w:rsidR="00D25E72" w:rsidRPr="00161C6F">
        <w:rPr>
          <w:color w:val="000000"/>
          <w:sz w:val="22"/>
          <w:szCs w:val="22"/>
          <w:lang w:eastAsia="x-none"/>
        </w:rPr>
        <w:t>format 2</w:t>
      </w:r>
      <w:r w:rsidR="00AD6F41" w:rsidRPr="00161C6F">
        <w:rPr>
          <w:color w:val="000000"/>
          <w:sz w:val="22"/>
          <w:szCs w:val="22"/>
          <w:lang w:eastAsia="x-none"/>
        </w:rPr>
        <w:t xml:space="preserve"> </w:t>
      </w:r>
      <w:r w:rsidR="00A81805" w:rsidRPr="00161C6F">
        <w:rPr>
          <w:color w:val="000000"/>
          <w:sz w:val="22"/>
          <w:szCs w:val="22"/>
          <w:lang w:eastAsia="x-none"/>
        </w:rPr>
        <w:t xml:space="preserve">transmission </w:t>
      </w:r>
      <w:r w:rsidR="00722C34" w:rsidRPr="00161C6F">
        <w:rPr>
          <w:color w:val="000000"/>
          <w:sz w:val="22"/>
          <w:szCs w:val="22"/>
          <w:lang w:eastAsia="x-none"/>
        </w:rPr>
        <w:t>is</w:t>
      </w:r>
      <w:r w:rsidR="00A81805" w:rsidRPr="00161C6F">
        <w:rPr>
          <w:color w:val="000000"/>
          <w:sz w:val="22"/>
          <w:szCs w:val="22"/>
          <w:lang w:eastAsia="x-none"/>
        </w:rPr>
        <w:t xml:space="preserve"> </w:t>
      </w:r>
      <w:r w:rsidR="002D04AC" w:rsidRPr="00161C6F">
        <w:rPr>
          <w:color w:val="000000"/>
          <w:sz w:val="22"/>
          <w:szCs w:val="22"/>
          <w:lang w:eastAsia="x-none"/>
        </w:rPr>
        <w:t xml:space="preserve">determined </w:t>
      </w:r>
      <w:r w:rsidR="00F66F77" w:rsidRPr="00161C6F">
        <w:rPr>
          <w:color w:val="000000"/>
          <w:sz w:val="22"/>
          <w:szCs w:val="22"/>
          <w:lang w:eastAsia="x-none"/>
        </w:rPr>
        <w:t>by the following parameters</w:t>
      </w:r>
      <w:r w:rsidR="002D04AC" w:rsidRPr="00161C6F">
        <w:rPr>
          <w:color w:val="000000"/>
          <w:sz w:val="22"/>
          <w:szCs w:val="22"/>
          <w:lang w:eastAsia="x-none"/>
        </w:rPr>
        <w:t>:</w:t>
      </w:r>
    </w:p>
    <w:p w14:paraId="47AD453A" w14:textId="77777777" w:rsidR="005B7CD6" w:rsidRPr="00AE2D67" w:rsidRDefault="005B7CD6" w:rsidP="00D25E72">
      <w:pPr>
        <w:pStyle w:val="a5"/>
        <w:numPr>
          <w:ilvl w:val="0"/>
          <w:numId w:val="31"/>
        </w:numPr>
        <w:autoSpaceDE w:val="0"/>
        <w:autoSpaceDN w:val="0"/>
        <w:adjustRightInd w:val="0"/>
        <w:snapToGrid w:val="0"/>
        <w:spacing w:after="120"/>
        <w:ind w:leftChars="0"/>
        <w:jc w:val="both"/>
        <w:rPr>
          <w:color w:val="000000"/>
          <w:sz w:val="22"/>
          <w:szCs w:val="22"/>
          <w:lang w:eastAsia="x-none"/>
        </w:rPr>
      </w:pPr>
      <w:r w:rsidRPr="00551AC2">
        <w:rPr>
          <w:color w:val="000000"/>
          <w:sz w:val="22"/>
          <w:szCs w:val="22"/>
          <w:lang w:eastAsia="x-none"/>
        </w:rPr>
        <w:t>NPDSCH :</w:t>
      </w:r>
      <w:r w:rsidRPr="00551AC2">
        <w:rPr>
          <w:sz w:val="22"/>
          <w:szCs w:val="22"/>
          <w:lang w:eastAsia="zh-CN"/>
        </w:rPr>
        <w:t xml:space="preserve"> </w:t>
      </w:r>
      <m:oMath>
        <m:sSub>
          <m:sSubPr>
            <m:ctrlPr>
              <w:rPr>
                <w:rFonts w:ascii="Cambria Math" w:hAnsi="Cambria Math"/>
                <w:sz w:val="22"/>
                <w:szCs w:val="22"/>
              </w:rPr>
            </m:ctrlPr>
          </m:sSubPr>
          <m:e>
            <m:sSub>
              <m:sSubPr>
                <m:ctrlPr>
                  <w:rPr>
                    <w:rFonts w:ascii="Cambria Math" w:hAnsi="Cambria Math"/>
                    <w:i/>
                    <w:sz w:val="22"/>
                    <w:szCs w:val="22"/>
                  </w:rPr>
                </m:ctrlPr>
              </m:sSubPr>
              <m:e>
                <m:r>
                  <w:rPr>
                    <w:rFonts w:ascii="Cambria Math" w:hAnsi="Cambria Math"/>
                    <w:sz w:val="22"/>
                    <w:szCs w:val="22"/>
                  </w:rPr>
                  <m:t>Numberofsubframe</m:t>
                </m:r>
              </m:e>
              <m:sub>
                <m:r>
                  <w:rPr>
                    <w:rFonts w:ascii="Cambria Math" w:hAnsi="Cambria Math"/>
                    <w:sz w:val="22"/>
                    <w:szCs w:val="22"/>
                  </w:rPr>
                  <m:t>NPDSCH</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TB</m:t>
                </m:r>
              </m:sub>
            </m:sSub>
            <m:r>
              <w:rPr>
                <w:rFonts w:ascii="Cambria Math" w:hAnsi="Cambria Math"/>
                <w:sz w:val="22"/>
                <w:szCs w:val="22"/>
              </w:rPr>
              <m:t>N</m:t>
            </m:r>
          </m:e>
          <m:sub>
            <m:r>
              <m:rPr>
                <m:sty m:val="p"/>
              </m:rPr>
              <w:rPr>
                <w:rFonts w:ascii="Cambria Math" w:hAnsi="Cambria Math"/>
                <w:sz w:val="22"/>
                <w:szCs w:val="22"/>
              </w:rPr>
              <m:t>Rep</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SF</m:t>
            </m:r>
          </m:sub>
        </m:sSub>
      </m:oMath>
      <w:r w:rsidRPr="00551AC2">
        <w:rPr>
          <w:sz w:val="22"/>
          <w:szCs w:val="22"/>
          <w:lang w:eastAsia="zh-CN"/>
        </w:rPr>
        <w:t xml:space="preserve">, where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TB</m:t>
            </m:r>
          </m:sub>
        </m:sSub>
      </m:oMath>
      <w:r w:rsidRPr="00551AC2">
        <w:rPr>
          <w:sz w:val="22"/>
          <w:szCs w:val="22"/>
          <w:lang w:eastAsia="zh-CN"/>
        </w:rPr>
        <w:t xml:space="preserve"> is the number of scheduled TB, </w:t>
      </w:r>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Rep</m:t>
            </m:r>
          </m:sub>
        </m:sSub>
      </m:oMath>
      <w:r w:rsidRPr="00551AC2">
        <w:rPr>
          <w:sz w:val="22"/>
          <w:szCs w:val="22"/>
          <w:lang w:eastAsia="zh-CN"/>
        </w:rPr>
        <w:t xml:space="preserve"> (maximum 2048) is repetition number,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SF</m:t>
            </m:r>
          </m:sub>
        </m:sSub>
      </m:oMath>
      <w:r w:rsidRPr="00551AC2">
        <w:rPr>
          <w:sz w:val="22"/>
          <w:szCs w:val="22"/>
          <w:lang w:eastAsia="zh-CN"/>
        </w:rPr>
        <w:t xml:space="preserve"> is</w:t>
      </w:r>
      <w:r>
        <w:rPr>
          <w:sz w:val="22"/>
          <w:szCs w:val="22"/>
          <w:lang w:eastAsia="zh-CN"/>
        </w:rPr>
        <w:t xml:space="preserve"> </w:t>
      </w:r>
      <w:r w:rsidRPr="00551AC2">
        <w:rPr>
          <w:sz w:val="22"/>
          <w:szCs w:val="22"/>
          <w:lang w:eastAsia="zh-CN"/>
        </w:rPr>
        <w:t>the number of slots scheduled for transport block;</w:t>
      </w:r>
    </w:p>
    <w:p w14:paraId="62B80074" w14:textId="28D3A5D7" w:rsidR="00A81805" w:rsidRPr="00AE2D67" w:rsidRDefault="00A81805">
      <w:pPr>
        <w:pStyle w:val="a5"/>
        <w:numPr>
          <w:ilvl w:val="0"/>
          <w:numId w:val="31"/>
        </w:numPr>
        <w:autoSpaceDE w:val="0"/>
        <w:autoSpaceDN w:val="0"/>
        <w:adjustRightInd w:val="0"/>
        <w:snapToGrid w:val="0"/>
        <w:spacing w:after="120"/>
        <w:ind w:leftChars="0"/>
        <w:jc w:val="both"/>
        <w:rPr>
          <w:color w:val="000000"/>
          <w:sz w:val="22"/>
          <w:szCs w:val="22"/>
          <w:lang w:eastAsia="x-none"/>
        </w:rPr>
      </w:pPr>
      <w:r w:rsidRPr="00551AC2">
        <w:rPr>
          <w:color w:val="000000"/>
          <w:sz w:val="22"/>
          <w:szCs w:val="22"/>
          <w:lang w:eastAsia="x-none"/>
        </w:rPr>
        <w:lastRenderedPageBreak/>
        <w:t xml:space="preserve">NPUSCH </w:t>
      </w:r>
      <w:r w:rsidR="00D25E72">
        <w:rPr>
          <w:color w:val="000000"/>
          <w:sz w:val="22"/>
          <w:szCs w:val="22"/>
          <w:lang w:eastAsia="x-none"/>
        </w:rPr>
        <w:t>format 2</w:t>
      </w:r>
      <w:r w:rsidRPr="00551AC2">
        <w:rPr>
          <w:color w:val="000000"/>
          <w:sz w:val="22"/>
          <w:szCs w:val="22"/>
          <w:lang w:eastAsia="x-none"/>
        </w:rPr>
        <w:t xml:space="preserve">: </w:t>
      </w:r>
      <m:oMath>
        <m:sSub>
          <m:sSubPr>
            <m:ctrlPr>
              <w:rPr>
                <w:rFonts w:ascii="Cambria Math" w:hAnsi="Cambria Math"/>
                <w:sz w:val="22"/>
                <w:szCs w:val="22"/>
              </w:rPr>
            </m:ctrlPr>
          </m:sSubPr>
          <m:e>
            <m:sSub>
              <m:sSubPr>
                <m:ctrlPr>
                  <w:rPr>
                    <w:rFonts w:ascii="Cambria Math" w:hAnsi="Cambria Math"/>
                    <w:i/>
                    <w:sz w:val="22"/>
                    <w:szCs w:val="22"/>
                  </w:rPr>
                </m:ctrlPr>
              </m:sSubPr>
              <m:e>
                <m:r>
                  <w:rPr>
                    <w:rFonts w:ascii="Cambria Math" w:hAnsi="Cambria Math"/>
                    <w:sz w:val="22"/>
                    <w:szCs w:val="22"/>
                  </w:rPr>
                  <m:t>Numberofslot</m:t>
                </m:r>
              </m:e>
              <m:sub>
                <m:r>
                  <w:rPr>
                    <w:rFonts w:ascii="Cambria Math" w:hAnsi="Cambria Math"/>
                    <w:sz w:val="22"/>
                    <w:szCs w:val="22"/>
                  </w:rPr>
                  <m:t>NPUSCH</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TB</m:t>
                </m:r>
              </m:sub>
              <m:sup>
                <m:r>
                  <w:rPr>
                    <w:rFonts w:ascii="Cambria Math" w:hAnsi="Cambria Math"/>
                    <w:sz w:val="22"/>
                    <w:szCs w:val="22"/>
                  </w:rPr>
                  <m:t>'</m:t>
                </m:r>
              </m:sup>
            </m:sSubSup>
            <m:r>
              <w:rPr>
                <w:rFonts w:ascii="Cambria Math" w:hAnsi="Cambria Math"/>
                <w:sz w:val="22"/>
                <w:szCs w:val="22"/>
              </w:rPr>
              <m:t>N</m:t>
            </m:r>
          </m:e>
          <m:sub>
            <m:r>
              <m:rPr>
                <m:sty m:val="p"/>
              </m:rPr>
              <w:rPr>
                <w:rFonts w:ascii="Cambria Math" w:hAnsi="Cambria Math"/>
                <w:sz w:val="22"/>
                <w:szCs w:val="22"/>
              </w:rPr>
              <m:t>Rep</m:t>
            </m:r>
          </m:sub>
        </m:sSub>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slots</m:t>
            </m:r>
          </m:sub>
          <m:sup>
            <m:r>
              <w:rPr>
                <w:rFonts w:ascii="Cambria Math" w:hAnsi="Cambria Math"/>
                <w:sz w:val="22"/>
                <w:szCs w:val="22"/>
              </w:rPr>
              <m:t>RU</m:t>
            </m:r>
          </m:sup>
        </m:sSubSup>
      </m:oMath>
      <w:r w:rsidRPr="00551AC2">
        <w:rPr>
          <w:sz w:val="22"/>
          <w:szCs w:val="22"/>
          <w:lang w:eastAsia="zh-CN"/>
        </w:rPr>
        <w:t xml:space="preserve">, where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TB</m:t>
            </m:r>
          </m:sub>
          <m:sup>
            <m:r>
              <w:rPr>
                <w:rFonts w:ascii="Cambria Math" w:hAnsi="Cambria Math"/>
                <w:sz w:val="22"/>
                <w:szCs w:val="22"/>
              </w:rPr>
              <m:t>'</m:t>
            </m:r>
          </m:sup>
        </m:sSubSup>
      </m:oMath>
      <w:r w:rsidR="00AB14D8">
        <w:rPr>
          <w:rFonts w:eastAsia="宋体" w:hint="eastAsia"/>
          <w:sz w:val="22"/>
          <w:szCs w:val="22"/>
          <w:lang w:eastAsia="zh-CN"/>
        </w:rPr>
        <w:t>=</w:t>
      </w:r>
      <w:r w:rsidR="00AB14D8">
        <w:rPr>
          <w:rFonts w:eastAsia="宋体"/>
          <w:sz w:val="22"/>
          <w:szCs w:val="22"/>
          <w:lang w:eastAsia="zh-CN"/>
        </w:rPr>
        <w:t>1</w:t>
      </w:r>
      <w:r w:rsidRPr="00551AC2">
        <w:rPr>
          <w:sz w:val="22"/>
          <w:szCs w:val="22"/>
          <w:lang w:eastAsia="zh-CN"/>
        </w:rPr>
        <w:t xml:space="preserve"> is the number of scheduled TB</w:t>
      </w:r>
      <w:r w:rsidR="00AB14D8">
        <w:rPr>
          <w:sz w:val="22"/>
          <w:szCs w:val="22"/>
          <w:lang w:eastAsia="zh-CN"/>
        </w:rPr>
        <w:t xml:space="preserve"> for HARQ-ACK feedback</w:t>
      </w:r>
      <w:r w:rsidRPr="00551AC2">
        <w:rPr>
          <w:sz w:val="22"/>
          <w:szCs w:val="22"/>
          <w:lang w:eastAsia="zh-CN"/>
        </w:rPr>
        <w:t>,</w:t>
      </w:r>
      <w:r w:rsidR="00D25E72">
        <w:rPr>
          <w:sz w:val="22"/>
          <w:szCs w:val="22"/>
          <w:lang w:eastAsia="zh-CN"/>
        </w:rPr>
        <w:t xml:space="preserve"> </w:t>
      </w:r>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Rep</m:t>
            </m:r>
          </m:sub>
        </m:sSub>
      </m:oMath>
      <w:r w:rsidRPr="00551AC2">
        <w:rPr>
          <w:sz w:val="22"/>
          <w:szCs w:val="22"/>
          <w:lang w:eastAsia="zh-CN"/>
        </w:rPr>
        <w:t xml:space="preserve"> (maximum 128) is repetition number,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slots</m:t>
            </m:r>
          </m:sub>
          <m:sup>
            <m:r>
              <w:rPr>
                <w:rFonts w:ascii="Cambria Math" w:hAnsi="Cambria Math"/>
                <w:sz w:val="22"/>
                <w:szCs w:val="22"/>
              </w:rPr>
              <m:t>RU</m:t>
            </m:r>
          </m:sup>
        </m:sSubSup>
      </m:oMath>
      <w:r w:rsidRPr="00551AC2">
        <w:rPr>
          <w:sz w:val="22"/>
          <w:szCs w:val="22"/>
          <w:lang w:eastAsia="zh-CN"/>
        </w:rPr>
        <w:t xml:space="preserve"> is </w:t>
      </w:r>
      <w:r w:rsidR="00202FDF" w:rsidRPr="00551AC2">
        <w:rPr>
          <w:sz w:val="22"/>
          <w:szCs w:val="22"/>
          <w:lang w:eastAsia="zh-CN"/>
        </w:rPr>
        <w:t>the number of slots</w:t>
      </w:r>
      <w:r w:rsidRPr="00551AC2">
        <w:rPr>
          <w:sz w:val="22"/>
          <w:szCs w:val="22"/>
          <w:lang w:eastAsia="zh-CN"/>
        </w:rPr>
        <w:t xml:space="preserve"> in each RU</w:t>
      </w:r>
      <w:r w:rsidR="00D25E72">
        <w:rPr>
          <w:sz w:val="22"/>
          <w:szCs w:val="22"/>
          <w:lang w:eastAsia="zh-CN"/>
        </w:rPr>
        <w:t xml:space="preserve">, </w:t>
      </w:r>
      <w:r w:rsidR="00E672F2">
        <w:rPr>
          <w:sz w:val="22"/>
          <w:szCs w:val="22"/>
          <w:lang w:eastAsia="zh-CN"/>
        </w:rPr>
        <w:t xml:space="preserve">i.e.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slots</m:t>
            </m:r>
          </m:sub>
          <m:sup>
            <m:r>
              <w:rPr>
                <w:rFonts w:ascii="Cambria Math" w:hAnsi="Cambria Math"/>
                <w:sz w:val="22"/>
                <w:szCs w:val="22"/>
              </w:rPr>
              <m:t>RU</m:t>
            </m:r>
          </m:sup>
        </m:sSubSup>
        <m:r>
          <w:rPr>
            <w:rFonts w:ascii="Cambria Math" w:hAnsi="Cambria Math"/>
            <w:sz w:val="22"/>
            <w:szCs w:val="22"/>
          </w:rPr>
          <m:t>=</m:t>
        </m:r>
      </m:oMath>
      <w:r w:rsidR="00D25E72">
        <w:rPr>
          <w:sz w:val="22"/>
          <w:szCs w:val="22"/>
          <w:lang w:eastAsia="zh-CN"/>
        </w:rPr>
        <w:t>4 for NPUSCH format 2</w:t>
      </w:r>
      <w:r w:rsidRPr="00551AC2">
        <w:rPr>
          <w:sz w:val="22"/>
          <w:szCs w:val="22"/>
          <w:lang w:eastAsia="zh-CN"/>
        </w:rPr>
        <w:t>;</w:t>
      </w:r>
    </w:p>
    <w:p w14:paraId="09BF594F" w14:textId="3B9CCFEA" w:rsidR="005B55F2" w:rsidRDefault="005B55F2" w:rsidP="008558DE">
      <w:pPr>
        <w:spacing w:beforeLines="100" w:before="240"/>
        <w:jc w:val="both"/>
        <w:rPr>
          <w:rFonts w:eastAsia="宋体"/>
          <w:sz w:val="22"/>
          <w:szCs w:val="22"/>
          <w:lang w:eastAsia="zh-CN"/>
        </w:rPr>
      </w:pPr>
      <w:r w:rsidRPr="00CE5DCD">
        <w:rPr>
          <w:rFonts w:eastAsia="宋体"/>
          <w:sz w:val="22"/>
          <w:szCs w:val="22"/>
          <w:lang w:eastAsia="zh-CN"/>
        </w:rPr>
        <w:t xml:space="preserve">Taking the link budget of </w:t>
      </w:r>
      <w:r w:rsidR="00827D31">
        <w:rPr>
          <w:rFonts w:eastAsia="宋体"/>
          <w:sz w:val="22"/>
          <w:szCs w:val="22"/>
          <w:lang w:eastAsia="zh-CN"/>
        </w:rPr>
        <w:t>Set-2</w:t>
      </w:r>
      <w:r w:rsidR="00C02460">
        <w:rPr>
          <w:rFonts w:eastAsia="宋体"/>
          <w:sz w:val="22"/>
          <w:szCs w:val="22"/>
          <w:lang w:eastAsia="zh-CN"/>
        </w:rPr>
        <w:t xml:space="preserve"> with edge UE</w:t>
      </w:r>
      <w:r w:rsidRPr="00CE5DCD">
        <w:rPr>
          <w:rFonts w:eastAsia="宋体"/>
          <w:sz w:val="22"/>
          <w:szCs w:val="22"/>
          <w:lang w:eastAsia="zh-CN"/>
        </w:rPr>
        <w:t xml:space="preserve"> </w:t>
      </w:r>
      <w:r w:rsidR="007A4ECA">
        <w:rPr>
          <w:rFonts w:eastAsia="宋体"/>
          <w:sz w:val="22"/>
          <w:szCs w:val="22"/>
          <w:lang w:eastAsia="zh-CN"/>
        </w:rPr>
        <w:t xml:space="preserve">and </w:t>
      </w:r>
      <w:r w:rsidR="001435B4">
        <w:rPr>
          <w:rFonts w:eastAsia="宋体"/>
          <w:sz w:val="22"/>
          <w:szCs w:val="22"/>
          <w:lang w:eastAsia="zh-CN"/>
        </w:rPr>
        <w:t>s</w:t>
      </w:r>
      <w:r w:rsidR="001435B4" w:rsidRPr="001435B4">
        <w:rPr>
          <w:rFonts w:eastAsia="宋体"/>
          <w:sz w:val="22"/>
          <w:szCs w:val="22"/>
          <w:lang w:eastAsia="zh-CN"/>
        </w:rPr>
        <w:t xml:space="preserve">imulation performance of MCS0 with the </w:t>
      </w:r>
      <w:r w:rsidR="00AB14D8">
        <w:rPr>
          <w:rFonts w:eastAsia="宋体"/>
          <w:sz w:val="22"/>
          <w:szCs w:val="22"/>
          <w:lang w:eastAsia="zh-CN"/>
        </w:rPr>
        <w:t>required SNR</w:t>
      </w:r>
      <w:r w:rsidR="001435B4">
        <w:rPr>
          <w:rFonts w:eastAsia="宋体"/>
          <w:sz w:val="22"/>
          <w:szCs w:val="22"/>
          <w:lang w:eastAsia="zh-CN"/>
        </w:rPr>
        <w:t xml:space="preserve"> of about 6</w:t>
      </w:r>
      <w:r w:rsidR="00AB14D8">
        <w:rPr>
          <w:rFonts w:eastAsia="宋体"/>
          <w:sz w:val="22"/>
          <w:szCs w:val="22"/>
          <w:lang w:eastAsia="zh-CN"/>
        </w:rPr>
        <w:t xml:space="preserve"> dB</w:t>
      </w:r>
      <w:r w:rsidR="007A4ECA">
        <w:rPr>
          <w:rFonts w:eastAsia="宋体"/>
          <w:sz w:val="22"/>
          <w:szCs w:val="22"/>
          <w:lang w:eastAsia="zh-CN"/>
        </w:rPr>
        <w:t xml:space="preserve"> </w:t>
      </w:r>
      <w:r w:rsidRPr="00CE5DCD">
        <w:rPr>
          <w:rFonts w:eastAsia="宋体"/>
          <w:sz w:val="22"/>
          <w:szCs w:val="22"/>
          <w:lang w:eastAsia="zh-CN"/>
        </w:rPr>
        <w:t xml:space="preserve">for </w:t>
      </w:r>
      <w:r w:rsidR="00AB14D8">
        <w:rPr>
          <w:rFonts w:eastAsia="宋体"/>
          <w:sz w:val="22"/>
          <w:szCs w:val="22"/>
          <w:lang w:eastAsia="zh-CN"/>
        </w:rPr>
        <w:t>NPDSCH</w:t>
      </w:r>
      <w:r w:rsidRPr="00CE5DCD">
        <w:rPr>
          <w:rFonts w:eastAsia="宋体"/>
          <w:sz w:val="22"/>
          <w:szCs w:val="22"/>
          <w:lang w:eastAsia="zh-CN"/>
        </w:rPr>
        <w:t xml:space="preserve"> </w:t>
      </w:r>
      <w:r w:rsidR="00533806">
        <w:rPr>
          <w:rFonts w:eastAsia="宋体"/>
          <w:sz w:val="22"/>
          <w:szCs w:val="22"/>
          <w:lang w:eastAsia="zh-CN"/>
        </w:rPr>
        <w:t xml:space="preserve">and 2.5dB for NPUSCH </w:t>
      </w:r>
      <w:r w:rsidRPr="00CE5DCD">
        <w:rPr>
          <w:rFonts w:eastAsia="宋体"/>
          <w:sz w:val="22"/>
          <w:szCs w:val="22"/>
          <w:lang w:eastAsia="zh-CN"/>
        </w:rPr>
        <w:t>into consideration [2], the required repetition number</w:t>
      </w:r>
      <w:r>
        <w:rPr>
          <w:rFonts w:eastAsia="宋体"/>
          <w:sz w:val="22"/>
          <w:szCs w:val="22"/>
          <w:lang w:eastAsia="zh-CN"/>
        </w:rPr>
        <w:t xml:space="preserve"> </w:t>
      </w:r>
      <w:r w:rsidRPr="00CE5DCD">
        <w:rPr>
          <w:rFonts w:eastAsia="宋体"/>
          <w:sz w:val="22"/>
          <w:szCs w:val="22"/>
          <w:lang w:eastAsia="zh-CN"/>
        </w:rPr>
        <w:t xml:space="preserve">and </w:t>
      </w:r>
      <w:r>
        <w:rPr>
          <w:rFonts w:eastAsia="宋体"/>
          <w:sz w:val="22"/>
          <w:szCs w:val="22"/>
          <w:lang w:eastAsia="zh-CN"/>
        </w:rPr>
        <w:t xml:space="preserve">the corresponding </w:t>
      </w:r>
      <w:r w:rsidRPr="00CE5DCD">
        <w:rPr>
          <w:rFonts w:eastAsia="宋体"/>
          <w:sz w:val="22"/>
          <w:szCs w:val="22"/>
          <w:lang w:eastAsia="zh-CN"/>
        </w:rPr>
        <w:t>duration time of NPDSCH, NPDCCH and NPUSCH format</w:t>
      </w:r>
      <w:r>
        <w:rPr>
          <w:rFonts w:eastAsia="宋体"/>
          <w:sz w:val="22"/>
          <w:szCs w:val="22"/>
          <w:lang w:eastAsia="zh-CN"/>
        </w:rPr>
        <w:t xml:space="preserve"> </w:t>
      </w:r>
      <w:r w:rsidRPr="00CE5DCD">
        <w:rPr>
          <w:rFonts w:eastAsia="宋体"/>
          <w:sz w:val="22"/>
          <w:szCs w:val="22"/>
          <w:lang w:eastAsia="zh-CN"/>
        </w:rPr>
        <w:t xml:space="preserve">2 are shown in </w:t>
      </w:r>
      <w:r w:rsidRPr="00F24953">
        <w:rPr>
          <w:rFonts w:eastAsia="宋体"/>
          <w:b/>
          <w:sz w:val="22"/>
          <w:szCs w:val="22"/>
          <w:lang w:eastAsia="zh-CN"/>
        </w:rPr>
        <w:t>Table</w:t>
      </w:r>
      <w:r w:rsidR="007A4ECA">
        <w:rPr>
          <w:rFonts w:eastAsia="宋体"/>
          <w:b/>
          <w:sz w:val="22"/>
          <w:szCs w:val="22"/>
          <w:lang w:eastAsia="zh-CN"/>
        </w:rPr>
        <w:t>1</w:t>
      </w:r>
      <w:r w:rsidRPr="00CE5DCD">
        <w:rPr>
          <w:rFonts w:eastAsia="宋体"/>
          <w:sz w:val="22"/>
          <w:szCs w:val="22"/>
          <w:lang w:eastAsia="zh-CN"/>
        </w:rPr>
        <w:t xml:space="preserve">. </w:t>
      </w:r>
      <w:r w:rsidR="00EA72F7" w:rsidRPr="00551AC2">
        <w:rPr>
          <w:sz w:val="22"/>
          <w:szCs w:val="22"/>
          <w:lang w:eastAsia="zh-CN"/>
        </w:rPr>
        <w:t xml:space="preserve">The HARQ-ACK is carried by NPUSCH format 2, which occupies 1 RU </w:t>
      </w:r>
      <w:r w:rsidR="004E0CC6">
        <w:rPr>
          <w:sz w:val="22"/>
          <w:szCs w:val="22"/>
          <w:lang w:eastAsia="zh-CN"/>
        </w:rPr>
        <w:t xml:space="preserve">with 2ms </w:t>
      </w:r>
      <w:r w:rsidR="00EA72F7" w:rsidRPr="00551AC2">
        <w:rPr>
          <w:sz w:val="22"/>
          <w:szCs w:val="22"/>
          <w:lang w:eastAsia="zh-CN"/>
        </w:rPr>
        <w:t>in time domain.</w:t>
      </w:r>
      <w:r w:rsidR="00EA72F7">
        <w:rPr>
          <w:sz w:val="22"/>
          <w:szCs w:val="22"/>
          <w:lang w:eastAsia="zh-CN"/>
        </w:rPr>
        <w:t xml:space="preserve"> </w:t>
      </w:r>
      <w:r>
        <w:rPr>
          <w:rFonts w:eastAsia="宋体"/>
          <w:sz w:val="22"/>
          <w:szCs w:val="22"/>
          <w:lang w:eastAsia="zh-CN"/>
        </w:rPr>
        <w:t xml:space="preserve">Particularly, we consider the number of subframes for scheduling is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SF</m:t>
            </m:r>
          </m:sub>
        </m:sSub>
        <m:r>
          <w:rPr>
            <w:rFonts w:ascii="Cambria Math" w:eastAsia="宋体" w:hAnsi="Cambria Math"/>
            <w:sz w:val="22"/>
            <w:szCs w:val="22"/>
            <w:lang w:eastAsia="zh-CN"/>
          </w:rPr>
          <m:t>=1</m:t>
        </m:r>
      </m:oMath>
      <w:r>
        <w:rPr>
          <w:rFonts w:eastAsia="宋体" w:hint="eastAsia"/>
          <w:sz w:val="22"/>
          <w:szCs w:val="22"/>
          <w:lang w:eastAsia="zh-CN"/>
        </w:rPr>
        <w:t xml:space="preserve"> </w:t>
      </w:r>
      <w:r>
        <w:rPr>
          <w:rFonts w:eastAsia="宋体"/>
          <w:sz w:val="22"/>
          <w:szCs w:val="22"/>
          <w:lang w:eastAsia="zh-CN"/>
        </w:rPr>
        <w:t xml:space="preserve">and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SF</m:t>
            </m:r>
          </m:sub>
        </m:sSub>
        <m:r>
          <w:rPr>
            <w:rFonts w:ascii="Cambria Math" w:eastAsia="宋体" w:hAnsi="Cambria Math"/>
            <w:sz w:val="22"/>
            <w:szCs w:val="22"/>
            <w:lang w:eastAsia="zh-CN"/>
          </w:rPr>
          <m:t>=10</m:t>
        </m:r>
      </m:oMath>
      <w:r>
        <w:rPr>
          <w:rFonts w:eastAsia="宋体"/>
          <w:sz w:val="22"/>
          <w:szCs w:val="22"/>
          <w:lang w:eastAsia="zh-CN"/>
        </w:rPr>
        <w:t>, respectively</w:t>
      </w:r>
      <w:r w:rsidR="004E0CC6">
        <w:rPr>
          <w:rFonts w:eastAsia="宋体"/>
          <w:sz w:val="22"/>
          <w:szCs w:val="22"/>
          <w:lang w:eastAsia="zh-CN"/>
        </w:rPr>
        <w:t xml:space="preserve"> to see the benefit under different TBS</w:t>
      </w:r>
      <w:r>
        <w:rPr>
          <w:rFonts w:eastAsia="宋体"/>
          <w:sz w:val="22"/>
          <w:szCs w:val="22"/>
          <w:lang w:eastAsia="zh-CN"/>
        </w:rPr>
        <w:t xml:space="preserve">. </w:t>
      </w:r>
      <w:r w:rsidRPr="00CE5DCD">
        <w:rPr>
          <w:rFonts w:eastAsia="宋体"/>
          <w:sz w:val="22"/>
          <w:szCs w:val="22"/>
          <w:lang w:eastAsia="zh-CN"/>
        </w:rPr>
        <w:t xml:space="preserve">Besides, a </w:t>
      </w:r>
      <w:r>
        <w:rPr>
          <w:rFonts w:eastAsia="宋体"/>
          <w:sz w:val="22"/>
          <w:szCs w:val="22"/>
          <w:lang w:eastAsia="zh-CN"/>
        </w:rPr>
        <w:t xml:space="preserve">DL </w:t>
      </w:r>
      <w:r w:rsidRPr="00CE5DCD">
        <w:rPr>
          <w:rFonts w:eastAsia="宋体"/>
          <w:sz w:val="22"/>
          <w:szCs w:val="22"/>
          <w:lang w:eastAsia="zh-CN"/>
        </w:rPr>
        <w:t>gap of 64ms is insert</w:t>
      </w:r>
      <w:r>
        <w:rPr>
          <w:rFonts w:eastAsia="宋体"/>
          <w:sz w:val="22"/>
          <w:szCs w:val="22"/>
          <w:lang w:eastAsia="zh-CN"/>
        </w:rPr>
        <w:t>ed</w:t>
      </w:r>
      <w:r w:rsidRPr="00CE5DCD">
        <w:rPr>
          <w:rFonts w:eastAsia="宋体"/>
          <w:sz w:val="22"/>
          <w:szCs w:val="22"/>
          <w:lang w:eastAsia="zh-CN"/>
        </w:rPr>
        <w:t xml:space="preserve"> </w:t>
      </w:r>
      <w:r>
        <w:rPr>
          <w:rFonts w:eastAsia="宋体"/>
          <w:sz w:val="22"/>
          <w:szCs w:val="22"/>
          <w:lang w:eastAsia="zh-CN"/>
        </w:rPr>
        <w:t xml:space="preserve">per </w:t>
      </w:r>
      <w:r w:rsidRPr="00CE5DCD">
        <w:rPr>
          <w:rFonts w:eastAsia="宋体"/>
          <w:sz w:val="22"/>
          <w:szCs w:val="22"/>
          <w:lang w:eastAsia="zh-CN"/>
        </w:rPr>
        <w:t>every 256ms for</w:t>
      </w:r>
      <w:r>
        <w:rPr>
          <w:rFonts w:eastAsia="宋体"/>
          <w:sz w:val="22"/>
          <w:szCs w:val="22"/>
          <w:lang w:eastAsia="zh-CN"/>
        </w:rPr>
        <w:t xml:space="preserve"> scheduling flexibility.</w:t>
      </w:r>
      <w:r w:rsidRPr="00CE5DCD">
        <w:rPr>
          <w:rFonts w:eastAsia="宋体"/>
          <w:sz w:val="22"/>
          <w:szCs w:val="22"/>
          <w:lang w:eastAsia="zh-CN"/>
        </w:rPr>
        <w:t xml:space="preserve"> </w:t>
      </w:r>
    </w:p>
    <w:p w14:paraId="3B4FCCF9" w14:textId="77777777" w:rsidR="007A4ECA" w:rsidRDefault="007A4ECA" w:rsidP="007A4ECA">
      <w:pPr>
        <w:spacing w:beforeLines="100" w:before="240"/>
        <w:jc w:val="center"/>
        <w:rPr>
          <w:rFonts w:eastAsia="宋体"/>
          <w:sz w:val="22"/>
          <w:szCs w:val="22"/>
          <w:lang w:eastAsia="zh-CN"/>
        </w:rPr>
      </w:pPr>
      <w:r w:rsidRPr="00BD2C6A">
        <w:rPr>
          <w:rFonts w:eastAsia="宋体"/>
          <w:b/>
          <w:sz w:val="22"/>
          <w:szCs w:val="22"/>
          <w:lang w:eastAsia="zh-CN"/>
        </w:rPr>
        <w:t xml:space="preserve">Table </w:t>
      </w:r>
      <w:r>
        <w:rPr>
          <w:rFonts w:eastAsia="宋体"/>
          <w:b/>
          <w:sz w:val="22"/>
          <w:szCs w:val="22"/>
          <w:lang w:eastAsia="zh-CN"/>
        </w:rPr>
        <w:t>1</w:t>
      </w:r>
      <w:r w:rsidRPr="00551AC2">
        <w:rPr>
          <w:rFonts w:eastAsia="宋体"/>
          <w:b/>
          <w:sz w:val="22"/>
          <w:szCs w:val="22"/>
          <w:lang w:eastAsia="zh-CN"/>
        </w:rPr>
        <w:t xml:space="preserve"> </w:t>
      </w:r>
      <w:r>
        <w:rPr>
          <w:rFonts w:eastAsia="宋体"/>
          <w:sz w:val="22"/>
          <w:szCs w:val="22"/>
          <w:lang w:eastAsia="zh-CN"/>
        </w:rPr>
        <w:t>Required repetition numbers</w:t>
      </w:r>
      <w:r w:rsidRPr="00BD2C6A">
        <w:rPr>
          <w:rFonts w:eastAsia="宋体"/>
          <w:sz w:val="22"/>
          <w:szCs w:val="22"/>
          <w:lang w:eastAsia="zh-CN"/>
        </w:rPr>
        <w:t xml:space="preserve"> </w:t>
      </w:r>
      <w:r>
        <w:rPr>
          <w:rFonts w:eastAsia="宋体"/>
          <w:sz w:val="22"/>
          <w:szCs w:val="22"/>
          <w:lang w:eastAsia="zh-CN"/>
        </w:rPr>
        <w:t>for</w:t>
      </w:r>
      <w:r w:rsidRPr="00BD2C6A">
        <w:rPr>
          <w:rFonts w:eastAsia="宋体"/>
          <w:sz w:val="22"/>
          <w:szCs w:val="22"/>
          <w:lang w:eastAsia="zh-CN"/>
        </w:rPr>
        <w:t xml:space="preserve"> different </w:t>
      </w:r>
      <w:r>
        <w:rPr>
          <w:rFonts w:eastAsia="宋体"/>
          <w:sz w:val="22"/>
          <w:szCs w:val="22"/>
          <w:lang w:eastAsia="zh-CN"/>
        </w:rPr>
        <w:t xml:space="preserve">satellite </w:t>
      </w:r>
      <w:r w:rsidRPr="00BD2C6A">
        <w:rPr>
          <w:rFonts w:eastAsia="宋体"/>
          <w:sz w:val="22"/>
          <w:szCs w:val="22"/>
          <w:lang w:eastAsia="zh-CN"/>
        </w:rPr>
        <w:t>constellations</w:t>
      </w:r>
    </w:p>
    <w:tbl>
      <w:tblPr>
        <w:tblStyle w:val="a9"/>
        <w:tblW w:w="9918" w:type="dxa"/>
        <w:tblLayout w:type="fixed"/>
        <w:tblLook w:val="04A0" w:firstRow="1" w:lastRow="0" w:firstColumn="1" w:lastColumn="0" w:noHBand="0" w:noVBand="1"/>
      </w:tblPr>
      <w:tblGrid>
        <w:gridCol w:w="1465"/>
        <w:gridCol w:w="1082"/>
        <w:gridCol w:w="1276"/>
        <w:gridCol w:w="1270"/>
        <w:gridCol w:w="1139"/>
        <w:gridCol w:w="1134"/>
        <w:gridCol w:w="1276"/>
        <w:gridCol w:w="1276"/>
      </w:tblGrid>
      <w:tr w:rsidR="00B944D9" w:rsidRPr="00F47132" w14:paraId="2623580C" w14:textId="7251A342" w:rsidTr="00AE2D67">
        <w:tc>
          <w:tcPr>
            <w:tcW w:w="1465" w:type="dxa"/>
            <w:vMerge w:val="restart"/>
            <w:shd w:val="clear" w:color="auto" w:fill="A6A6A6" w:themeFill="background1" w:themeFillShade="A6"/>
          </w:tcPr>
          <w:p w14:paraId="7CC5E1BA" w14:textId="63A855E9" w:rsidR="00B944D9" w:rsidRPr="00F24953" w:rsidRDefault="00B944D9" w:rsidP="00D3533C">
            <w:pPr>
              <w:spacing w:beforeLines="100" w:before="240"/>
              <w:jc w:val="center"/>
              <w:rPr>
                <w:rFonts w:eastAsia="宋体"/>
                <w:lang w:val="en-US" w:eastAsia="zh-CN"/>
              </w:rPr>
            </w:pPr>
            <w:r w:rsidRPr="00F24953">
              <w:rPr>
                <w:rFonts w:eastAsia="宋体"/>
                <w:lang w:val="en-US" w:eastAsia="zh-CN"/>
              </w:rPr>
              <w:t>Constellation</w:t>
            </w:r>
          </w:p>
        </w:tc>
        <w:tc>
          <w:tcPr>
            <w:tcW w:w="3628" w:type="dxa"/>
            <w:gridSpan w:val="3"/>
            <w:shd w:val="clear" w:color="auto" w:fill="A6A6A6" w:themeFill="background1" w:themeFillShade="A6"/>
          </w:tcPr>
          <w:p w14:paraId="78FC99A3" w14:textId="7EA24CBA" w:rsidR="00B944D9" w:rsidRPr="00F24953" w:rsidRDefault="00B944D9" w:rsidP="00D3533C">
            <w:pPr>
              <w:snapToGrid w:val="0"/>
              <w:spacing w:after="120"/>
              <w:jc w:val="center"/>
              <w:rPr>
                <w:rFonts w:eastAsia="宋体"/>
                <w:lang w:val="en-US" w:eastAsia="zh-CN"/>
              </w:rPr>
            </w:pPr>
            <w:r w:rsidRPr="00F24953">
              <w:rPr>
                <w:rFonts w:eastAsia="宋体"/>
                <w:lang w:val="en-US" w:eastAsia="zh-CN"/>
              </w:rPr>
              <w:t>NPDSCH</w:t>
            </w:r>
          </w:p>
        </w:tc>
        <w:tc>
          <w:tcPr>
            <w:tcW w:w="2273" w:type="dxa"/>
            <w:gridSpan w:val="2"/>
            <w:shd w:val="clear" w:color="auto" w:fill="A6A6A6" w:themeFill="background1" w:themeFillShade="A6"/>
          </w:tcPr>
          <w:p w14:paraId="3DA36747" w14:textId="33161CE7" w:rsidR="00B944D9" w:rsidRPr="00F24953" w:rsidRDefault="00B944D9" w:rsidP="00E672F2">
            <w:pPr>
              <w:snapToGrid w:val="0"/>
              <w:spacing w:beforeLines="50" w:before="120" w:after="120"/>
              <w:jc w:val="center"/>
              <w:rPr>
                <w:rFonts w:eastAsia="宋体"/>
                <w:lang w:val="en-US" w:eastAsia="zh-CN"/>
              </w:rPr>
            </w:pPr>
            <w:r w:rsidRPr="00F24953">
              <w:rPr>
                <w:rFonts w:eastAsia="宋体"/>
                <w:lang w:val="en-US" w:eastAsia="zh-CN"/>
              </w:rPr>
              <w:t xml:space="preserve">NPDCCH </w:t>
            </w:r>
          </w:p>
        </w:tc>
        <w:tc>
          <w:tcPr>
            <w:tcW w:w="2552" w:type="dxa"/>
            <w:gridSpan w:val="2"/>
            <w:shd w:val="clear" w:color="auto" w:fill="A6A6A6" w:themeFill="background1" w:themeFillShade="A6"/>
          </w:tcPr>
          <w:p w14:paraId="40F10659" w14:textId="5F20CECF" w:rsidR="00B944D9" w:rsidRPr="00F24953" w:rsidRDefault="00B944D9" w:rsidP="00140C1E">
            <w:pPr>
              <w:snapToGrid w:val="0"/>
              <w:spacing w:beforeLines="50" w:before="120" w:after="120"/>
              <w:jc w:val="center"/>
              <w:rPr>
                <w:rFonts w:eastAsia="宋体"/>
                <w:lang w:val="en-US" w:eastAsia="zh-CN"/>
              </w:rPr>
            </w:pPr>
            <w:r w:rsidRPr="00F24953">
              <w:rPr>
                <w:rFonts w:eastAsia="宋体"/>
                <w:lang w:val="en-US" w:eastAsia="zh-CN"/>
              </w:rPr>
              <w:t>NPUSCH format 2</w:t>
            </w:r>
          </w:p>
        </w:tc>
      </w:tr>
      <w:tr w:rsidR="00B944D9" w:rsidRPr="00F47132" w14:paraId="3F32D1CD" w14:textId="798D6968" w:rsidTr="00AE2D67">
        <w:tc>
          <w:tcPr>
            <w:tcW w:w="1465" w:type="dxa"/>
            <w:vMerge/>
            <w:shd w:val="clear" w:color="auto" w:fill="A6A6A6" w:themeFill="background1" w:themeFillShade="A6"/>
          </w:tcPr>
          <w:p w14:paraId="7F772D6B" w14:textId="3776CD22" w:rsidR="00B944D9" w:rsidRPr="00F24953" w:rsidRDefault="00B944D9" w:rsidP="00D3533C">
            <w:pPr>
              <w:spacing w:beforeLines="100" w:before="240"/>
              <w:jc w:val="center"/>
              <w:rPr>
                <w:rFonts w:eastAsia="宋体"/>
                <w:lang w:eastAsia="zh-CN"/>
              </w:rPr>
            </w:pPr>
          </w:p>
        </w:tc>
        <w:tc>
          <w:tcPr>
            <w:tcW w:w="1082" w:type="dxa"/>
            <w:vMerge w:val="restart"/>
            <w:shd w:val="clear" w:color="auto" w:fill="A6A6A6" w:themeFill="background1" w:themeFillShade="A6"/>
          </w:tcPr>
          <w:p w14:paraId="1A164E38" w14:textId="77777777" w:rsidR="00B944D9" w:rsidRPr="00F24953" w:rsidRDefault="00B944D9" w:rsidP="00D3533C">
            <w:pPr>
              <w:spacing w:beforeLines="100" w:before="240"/>
              <w:jc w:val="center"/>
              <w:rPr>
                <w:rFonts w:eastAsia="宋体"/>
                <w:lang w:eastAsia="zh-CN"/>
              </w:rPr>
            </w:pPr>
            <w:r w:rsidRPr="00F24953">
              <w:rPr>
                <w:rFonts w:eastAsia="宋体"/>
                <w:lang w:val="en-US" w:eastAsia="zh-CN"/>
              </w:rPr>
              <w:t>Repetition number</w:t>
            </w:r>
          </w:p>
        </w:tc>
        <w:tc>
          <w:tcPr>
            <w:tcW w:w="2546" w:type="dxa"/>
            <w:gridSpan w:val="2"/>
            <w:shd w:val="clear" w:color="auto" w:fill="A6A6A6" w:themeFill="background1" w:themeFillShade="A6"/>
          </w:tcPr>
          <w:p w14:paraId="3C1EB782" w14:textId="77777777" w:rsidR="00B944D9" w:rsidRPr="00F24953" w:rsidRDefault="00B944D9" w:rsidP="00140C1E">
            <w:pPr>
              <w:snapToGrid w:val="0"/>
              <w:spacing w:after="120"/>
              <w:jc w:val="center"/>
              <w:rPr>
                <w:rFonts w:eastAsia="宋体"/>
                <w:lang w:val="en-US" w:eastAsia="zh-CN"/>
              </w:rPr>
            </w:pPr>
            <w:r w:rsidRPr="00F24953">
              <w:rPr>
                <w:rFonts w:eastAsia="宋体"/>
                <w:lang w:val="en-US" w:eastAsia="zh-CN"/>
              </w:rPr>
              <w:t>Duration time (ms)</w:t>
            </w:r>
          </w:p>
        </w:tc>
        <w:tc>
          <w:tcPr>
            <w:tcW w:w="1139" w:type="dxa"/>
            <w:vMerge w:val="restart"/>
            <w:shd w:val="clear" w:color="auto" w:fill="A6A6A6" w:themeFill="background1" w:themeFillShade="A6"/>
          </w:tcPr>
          <w:p w14:paraId="2C09B4D5" w14:textId="3F1610FF" w:rsidR="00B944D9" w:rsidRPr="00F24953" w:rsidRDefault="00B944D9" w:rsidP="00D3533C">
            <w:pPr>
              <w:snapToGrid w:val="0"/>
              <w:spacing w:beforeLines="50" w:before="120" w:after="120"/>
              <w:jc w:val="center"/>
              <w:rPr>
                <w:rFonts w:eastAsia="宋体"/>
                <w:lang w:val="en-US" w:eastAsia="zh-CN"/>
              </w:rPr>
            </w:pPr>
            <w:r w:rsidRPr="00F24953">
              <w:rPr>
                <w:rFonts w:eastAsia="宋体"/>
                <w:lang w:val="en-US" w:eastAsia="zh-CN"/>
              </w:rPr>
              <w:t>Repetition number</w:t>
            </w:r>
          </w:p>
        </w:tc>
        <w:tc>
          <w:tcPr>
            <w:tcW w:w="1134" w:type="dxa"/>
            <w:vMerge w:val="restart"/>
            <w:shd w:val="clear" w:color="auto" w:fill="A6A6A6" w:themeFill="background1" w:themeFillShade="A6"/>
          </w:tcPr>
          <w:p w14:paraId="4F02D280" w14:textId="63BCEBDC" w:rsidR="00B944D9" w:rsidRPr="00F24953" w:rsidRDefault="00B944D9" w:rsidP="00D3533C">
            <w:pPr>
              <w:snapToGrid w:val="0"/>
              <w:spacing w:beforeLines="50" w:before="120" w:after="120"/>
              <w:jc w:val="center"/>
              <w:rPr>
                <w:rFonts w:eastAsia="宋体"/>
                <w:lang w:val="en-US" w:eastAsia="zh-CN"/>
              </w:rPr>
            </w:pPr>
            <w:r w:rsidRPr="00F24953">
              <w:rPr>
                <w:rFonts w:eastAsia="宋体"/>
                <w:lang w:val="en-US" w:eastAsia="zh-CN"/>
              </w:rPr>
              <w:t>Duration time (ms)</w:t>
            </w:r>
          </w:p>
        </w:tc>
        <w:tc>
          <w:tcPr>
            <w:tcW w:w="1276" w:type="dxa"/>
            <w:vMerge w:val="restart"/>
            <w:shd w:val="clear" w:color="auto" w:fill="A6A6A6" w:themeFill="background1" w:themeFillShade="A6"/>
          </w:tcPr>
          <w:p w14:paraId="27E2B47C" w14:textId="33563279" w:rsidR="00B944D9" w:rsidRPr="00F24953" w:rsidRDefault="00B944D9" w:rsidP="00D3533C">
            <w:pPr>
              <w:snapToGrid w:val="0"/>
              <w:spacing w:beforeLines="50" w:before="120" w:after="120"/>
              <w:jc w:val="center"/>
              <w:rPr>
                <w:rFonts w:eastAsia="宋体"/>
                <w:lang w:val="en-US" w:eastAsia="zh-CN"/>
              </w:rPr>
            </w:pPr>
            <w:r w:rsidRPr="00F24953">
              <w:rPr>
                <w:rFonts w:eastAsia="宋体"/>
                <w:lang w:val="en-US" w:eastAsia="zh-CN"/>
              </w:rPr>
              <w:t>Repetition number</w:t>
            </w:r>
          </w:p>
        </w:tc>
        <w:tc>
          <w:tcPr>
            <w:tcW w:w="1276" w:type="dxa"/>
            <w:vMerge w:val="restart"/>
            <w:shd w:val="clear" w:color="auto" w:fill="A6A6A6" w:themeFill="background1" w:themeFillShade="A6"/>
          </w:tcPr>
          <w:p w14:paraId="4111BC42" w14:textId="6FD19730" w:rsidR="00B944D9" w:rsidRPr="00F24953" w:rsidRDefault="00B944D9" w:rsidP="00D3533C">
            <w:pPr>
              <w:snapToGrid w:val="0"/>
              <w:spacing w:beforeLines="50" w:before="120" w:after="120"/>
              <w:jc w:val="center"/>
              <w:rPr>
                <w:rFonts w:eastAsia="宋体"/>
                <w:lang w:val="en-US" w:eastAsia="zh-CN"/>
              </w:rPr>
            </w:pPr>
            <w:r w:rsidRPr="00F24953">
              <w:rPr>
                <w:rFonts w:eastAsia="宋体"/>
                <w:lang w:val="en-US" w:eastAsia="zh-CN"/>
              </w:rPr>
              <w:t>Duration time (ms)</w:t>
            </w:r>
          </w:p>
        </w:tc>
      </w:tr>
      <w:tr w:rsidR="00B944D9" w:rsidRPr="00F47132" w14:paraId="1E8A16A0" w14:textId="60700505" w:rsidTr="00AE2D67">
        <w:trPr>
          <w:trHeight w:val="251"/>
        </w:trPr>
        <w:tc>
          <w:tcPr>
            <w:tcW w:w="1465" w:type="dxa"/>
            <w:vMerge/>
          </w:tcPr>
          <w:p w14:paraId="1BA77204" w14:textId="77777777" w:rsidR="00B944D9" w:rsidRPr="00F24953" w:rsidRDefault="00B944D9" w:rsidP="00D3533C">
            <w:pPr>
              <w:spacing w:beforeLines="100" w:before="240"/>
              <w:jc w:val="center"/>
              <w:rPr>
                <w:rFonts w:eastAsia="宋体"/>
                <w:lang w:val="en-US" w:eastAsia="zh-CN"/>
              </w:rPr>
            </w:pPr>
          </w:p>
        </w:tc>
        <w:tc>
          <w:tcPr>
            <w:tcW w:w="1082" w:type="dxa"/>
            <w:vMerge/>
          </w:tcPr>
          <w:p w14:paraId="01CDB8A8" w14:textId="77777777" w:rsidR="00B944D9" w:rsidRPr="00F24953" w:rsidRDefault="00B944D9" w:rsidP="00D3533C">
            <w:pPr>
              <w:spacing w:beforeLines="100" w:before="240"/>
              <w:jc w:val="center"/>
              <w:rPr>
                <w:rFonts w:eastAsia="宋体"/>
                <w:lang w:val="en-US" w:eastAsia="zh-CN"/>
              </w:rPr>
            </w:pPr>
          </w:p>
        </w:tc>
        <w:tc>
          <w:tcPr>
            <w:tcW w:w="1276" w:type="dxa"/>
            <w:shd w:val="clear" w:color="auto" w:fill="A6A6A6" w:themeFill="background1" w:themeFillShade="A6"/>
          </w:tcPr>
          <w:p w14:paraId="4C31B728" w14:textId="77777777" w:rsidR="00B944D9" w:rsidRPr="00F24953" w:rsidRDefault="00AE2D67" w:rsidP="00D3533C">
            <w:pPr>
              <w:snapToGrid w:val="0"/>
              <w:spacing w:after="0"/>
              <w:jc w:val="center"/>
              <w:rPr>
                <w:rFonts w:eastAsia="宋体"/>
                <w:lang w:val="en-US" w:eastAsia="zh-CN"/>
              </w:rPr>
            </w:pPr>
            <m:oMathPara>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SF</m:t>
                    </m:r>
                  </m:sub>
                </m:sSub>
                <m:r>
                  <w:rPr>
                    <w:rFonts w:ascii="Cambria Math" w:eastAsia="宋体" w:hAnsi="Cambria Math"/>
                    <w:lang w:val="en-US" w:eastAsia="zh-CN"/>
                  </w:rPr>
                  <m:t>=1</m:t>
                </m:r>
              </m:oMath>
            </m:oMathPara>
          </w:p>
        </w:tc>
        <w:tc>
          <w:tcPr>
            <w:tcW w:w="1270" w:type="dxa"/>
            <w:shd w:val="clear" w:color="auto" w:fill="A6A6A6" w:themeFill="background1" w:themeFillShade="A6"/>
          </w:tcPr>
          <w:p w14:paraId="2A4C673B" w14:textId="77777777" w:rsidR="00B944D9" w:rsidRPr="00F24953" w:rsidRDefault="00AE2D67" w:rsidP="00D3533C">
            <w:pPr>
              <w:snapToGrid w:val="0"/>
              <w:spacing w:after="0"/>
              <w:jc w:val="center"/>
              <w:rPr>
                <w:rFonts w:eastAsia="宋体"/>
                <w:lang w:val="en-US" w:eastAsia="zh-CN"/>
              </w:rPr>
            </w:pPr>
            <m:oMathPara>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SF</m:t>
                    </m:r>
                  </m:sub>
                </m:sSub>
                <m:r>
                  <w:rPr>
                    <w:rFonts w:ascii="Cambria Math" w:eastAsia="宋体" w:hAnsi="Cambria Math"/>
                    <w:lang w:val="en-US" w:eastAsia="zh-CN"/>
                  </w:rPr>
                  <m:t>=10</m:t>
                </m:r>
              </m:oMath>
            </m:oMathPara>
          </w:p>
        </w:tc>
        <w:tc>
          <w:tcPr>
            <w:tcW w:w="1139" w:type="dxa"/>
            <w:vMerge/>
          </w:tcPr>
          <w:p w14:paraId="502109EA" w14:textId="77777777" w:rsidR="00B944D9" w:rsidRPr="00F24953" w:rsidRDefault="00B944D9" w:rsidP="00D3533C">
            <w:pPr>
              <w:snapToGrid w:val="0"/>
              <w:spacing w:after="120"/>
              <w:jc w:val="center"/>
              <w:rPr>
                <w:rFonts w:eastAsia="宋体"/>
                <w:lang w:val="en-US" w:eastAsia="zh-CN"/>
              </w:rPr>
            </w:pPr>
          </w:p>
        </w:tc>
        <w:tc>
          <w:tcPr>
            <w:tcW w:w="1134" w:type="dxa"/>
            <w:vMerge/>
            <w:shd w:val="clear" w:color="auto" w:fill="A6A6A6" w:themeFill="background1" w:themeFillShade="A6"/>
          </w:tcPr>
          <w:p w14:paraId="02B7CA95" w14:textId="77777777" w:rsidR="00B944D9" w:rsidRPr="00F24953" w:rsidRDefault="00B944D9" w:rsidP="00D3533C">
            <w:pPr>
              <w:snapToGrid w:val="0"/>
              <w:spacing w:after="120"/>
              <w:jc w:val="center"/>
              <w:rPr>
                <w:rFonts w:eastAsia="宋体"/>
                <w:lang w:val="en-US" w:eastAsia="zh-CN"/>
              </w:rPr>
            </w:pPr>
          </w:p>
        </w:tc>
        <w:tc>
          <w:tcPr>
            <w:tcW w:w="1276" w:type="dxa"/>
            <w:vMerge/>
          </w:tcPr>
          <w:p w14:paraId="1E863ACA" w14:textId="3A524F45" w:rsidR="00B944D9" w:rsidRPr="00F24953" w:rsidRDefault="00B944D9" w:rsidP="00D3533C">
            <w:pPr>
              <w:snapToGrid w:val="0"/>
              <w:spacing w:after="120"/>
              <w:jc w:val="center"/>
              <w:rPr>
                <w:rFonts w:eastAsia="宋体"/>
                <w:lang w:val="en-US" w:eastAsia="zh-CN"/>
              </w:rPr>
            </w:pPr>
          </w:p>
        </w:tc>
        <w:tc>
          <w:tcPr>
            <w:tcW w:w="1276" w:type="dxa"/>
            <w:vMerge/>
          </w:tcPr>
          <w:p w14:paraId="447D70E0" w14:textId="77777777" w:rsidR="00B944D9" w:rsidRPr="00F24953" w:rsidRDefault="00B944D9" w:rsidP="00D3533C">
            <w:pPr>
              <w:snapToGrid w:val="0"/>
              <w:spacing w:after="120"/>
              <w:jc w:val="center"/>
              <w:rPr>
                <w:rFonts w:eastAsia="宋体"/>
                <w:lang w:val="en-US" w:eastAsia="zh-CN"/>
              </w:rPr>
            </w:pPr>
          </w:p>
        </w:tc>
      </w:tr>
      <w:tr w:rsidR="00B944D9" w:rsidRPr="00F47132" w14:paraId="273A0262" w14:textId="1B6015F9" w:rsidTr="00AE2D67">
        <w:trPr>
          <w:trHeight w:val="716"/>
        </w:trPr>
        <w:tc>
          <w:tcPr>
            <w:tcW w:w="1465" w:type="dxa"/>
          </w:tcPr>
          <w:p w14:paraId="3292B74A" w14:textId="77777777" w:rsidR="00B944D9" w:rsidRPr="00F24953" w:rsidRDefault="00B944D9" w:rsidP="00D3533C">
            <w:pPr>
              <w:spacing w:beforeLines="100" w:before="240"/>
              <w:jc w:val="center"/>
              <w:rPr>
                <w:rFonts w:eastAsia="宋体"/>
                <w:lang w:eastAsia="zh-CN"/>
              </w:rPr>
            </w:pPr>
            <w:r w:rsidRPr="00F24953">
              <w:rPr>
                <w:rFonts w:eastAsia="宋体"/>
                <w:lang w:eastAsia="zh-CN"/>
              </w:rPr>
              <w:t>GEO</w:t>
            </w:r>
          </w:p>
        </w:tc>
        <w:tc>
          <w:tcPr>
            <w:tcW w:w="1082" w:type="dxa"/>
          </w:tcPr>
          <w:p w14:paraId="418E7071" w14:textId="77777777" w:rsidR="00B944D9" w:rsidRPr="00F24953" w:rsidRDefault="00B944D9" w:rsidP="00D3533C">
            <w:pPr>
              <w:spacing w:beforeLines="100" w:before="240"/>
              <w:jc w:val="center"/>
              <w:rPr>
                <w:rFonts w:eastAsia="宋体"/>
                <w:lang w:eastAsia="zh-CN"/>
              </w:rPr>
            </w:pPr>
            <w:r w:rsidRPr="00F24953">
              <w:rPr>
                <w:rFonts w:eastAsia="宋体"/>
                <w:lang w:eastAsia="zh-CN"/>
              </w:rPr>
              <w:t>32</w:t>
            </w:r>
          </w:p>
        </w:tc>
        <w:tc>
          <w:tcPr>
            <w:tcW w:w="1276" w:type="dxa"/>
          </w:tcPr>
          <w:p w14:paraId="107C81BC" w14:textId="77777777" w:rsidR="00B944D9" w:rsidRPr="00F24953" w:rsidRDefault="00B944D9" w:rsidP="00D3533C">
            <w:pPr>
              <w:spacing w:beforeLines="100" w:before="240"/>
              <w:jc w:val="center"/>
              <w:rPr>
                <w:rFonts w:eastAsia="宋体"/>
                <w:lang w:eastAsia="zh-CN"/>
              </w:rPr>
            </w:pPr>
            <w:r w:rsidRPr="00F24953">
              <w:rPr>
                <w:rFonts w:eastAsia="宋体"/>
                <w:lang w:eastAsia="zh-CN"/>
              </w:rPr>
              <w:t>32</w:t>
            </w:r>
          </w:p>
        </w:tc>
        <w:tc>
          <w:tcPr>
            <w:tcW w:w="1270" w:type="dxa"/>
          </w:tcPr>
          <w:p w14:paraId="1389C53E" w14:textId="12988C2C" w:rsidR="00B944D9" w:rsidRPr="00F24953" w:rsidRDefault="00E5152D" w:rsidP="00E5152D">
            <w:pPr>
              <w:spacing w:beforeLines="100" w:before="240"/>
              <w:jc w:val="center"/>
              <w:rPr>
                <w:rFonts w:eastAsia="宋体"/>
                <w:lang w:eastAsia="zh-CN"/>
              </w:rPr>
            </w:pPr>
            <w:r w:rsidRPr="00F24953">
              <w:rPr>
                <w:rFonts w:eastAsia="宋体"/>
                <w:lang w:eastAsia="zh-CN"/>
              </w:rPr>
              <w:t>3</w:t>
            </w:r>
            <w:r>
              <w:rPr>
                <w:rFonts w:eastAsia="宋体"/>
                <w:lang w:eastAsia="zh-CN"/>
              </w:rPr>
              <w:t>84</w:t>
            </w:r>
          </w:p>
        </w:tc>
        <w:tc>
          <w:tcPr>
            <w:tcW w:w="1139" w:type="dxa"/>
          </w:tcPr>
          <w:p w14:paraId="27609AFD" w14:textId="0CDB1816" w:rsidR="00B944D9" w:rsidRPr="00F24953" w:rsidRDefault="002744A4" w:rsidP="00D3533C">
            <w:pPr>
              <w:spacing w:beforeLines="100" w:before="240"/>
              <w:jc w:val="center"/>
              <w:rPr>
                <w:rFonts w:eastAsia="宋体"/>
                <w:lang w:eastAsia="zh-CN"/>
              </w:rPr>
            </w:pPr>
            <w:r>
              <w:rPr>
                <w:rFonts w:eastAsia="宋体"/>
                <w:lang w:eastAsia="zh-CN"/>
              </w:rPr>
              <w:t>32</w:t>
            </w:r>
          </w:p>
        </w:tc>
        <w:tc>
          <w:tcPr>
            <w:tcW w:w="1134" w:type="dxa"/>
          </w:tcPr>
          <w:p w14:paraId="3498F6FD" w14:textId="0C7D0D47" w:rsidR="00B944D9" w:rsidRPr="00F24953" w:rsidRDefault="00B944D9" w:rsidP="00D3533C">
            <w:pPr>
              <w:spacing w:beforeLines="100" w:before="240"/>
              <w:jc w:val="center"/>
              <w:rPr>
                <w:rFonts w:eastAsia="宋体"/>
                <w:lang w:eastAsia="zh-CN"/>
              </w:rPr>
            </w:pPr>
            <w:r w:rsidRPr="00F24953">
              <w:rPr>
                <w:rFonts w:eastAsia="宋体"/>
                <w:lang w:eastAsia="zh-CN"/>
              </w:rPr>
              <w:t>32</w:t>
            </w:r>
          </w:p>
        </w:tc>
        <w:tc>
          <w:tcPr>
            <w:tcW w:w="1276" w:type="dxa"/>
          </w:tcPr>
          <w:p w14:paraId="4026AFFB" w14:textId="4C37CC73" w:rsidR="00B944D9" w:rsidRPr="00F24953" w:rsidRDefault="00140C1E" w:rsidP="00D3533C">
            <w:pPr>
              <w:spacing w:beforeLines="100" w:before="240"/>
              <w:jc w:val="center"/>
              <w:rPr>
                <w:rFonts w:eastAsia="宋体"/>
                <w:lang w:eastAsia="zh-CN"/>
              </w:rPr>
            </w:pPr>
            <w:r>
              <w:rPr>
                <w:rFonts w:eastAsia="宋体"/>
                <w:lang w:eastAsia="zh-CN"/>
              </w:rPr>
              <w:t>128</w:t>
            </w:r>
          </w:p>
        </w:tc>
        <w:tc>
          <w:tcPr>
            <w:tcW w:w="1276" w:type="dxa"/>
          </w:tcPr>
          <w:p w14:paraId="5037A7B4" w14:textId="3B022002" w:rsidR="00140C1E" w:rsidRPr="00F24953" w:rsidRDefault="00140C1E" w:rsidP="00D3533C">
            <w:pPr>
              <w:spacing w:beforeLines="100" w:before="240"/>
              <w:jc w:val="center"/>
              <w:rPr>
                <w:rFonts w:eastAsia="宋体"/>
                <w:lang w:eastAsia="zh-CN"/>
              </w:rPr>
            </w:pPr>
            <w:r>
              <w:rPr>
                <w:rFonts w:eastAsia="宋体"/>
                <w:lang w:eastAsia="zh-CN"/>
              </w:rPr>
              <w:t>256</w:t>
            </w:r>
          </w:p>
        </w:tc>
      </w:tr>
      <w:tr w:rsidR="00B944D9" w:rsidRPr="00F47132" w14:paraId="122CCB1D" w14:textId="022991B7" w:rsidTr="00AE2D67">
        <w:trPr>
          <w:trHeight w:val="716"/>
        </w:trPr>
        <w:tc>
          <w:tcPr>
            <w:tcW w:w="1465" w:type="dxa"/>
          </w:tcPr>
          <w:p w14:paraId="777A270A" w14:textId="77777777" w:rsidR="00B944D9" w:rsidRPr="00F24953" w:rsidRDefault="00B944D9" w:rsidP="00D3533C">
            <w:pPr>
              <w:spacing w:beforeLines="100" w:before="240"/>
              <w:jc w:val="center"/>
              <w:rPr>
                <w:rFonts w:eastAsia="宋体"/>
                <w:lang w:eastAsia="zh-CN"/>
              </w:rPr>
            </w:pPr>
            <w:r w:rsidRPr="00F24953">
              <w:rPr>
                <w:rFonts w:eastAsia="宋体"/>
                <w:lang w:eastAsia="zh-CN"/>
              </w:rPr>
              <w:t>LEO1200</w:t>
            </w:r>
          </w:p>
        </w:tc>
        <w:tc>
          <w:tcPr>
            <w:tcW w:w="1082" w:type="dxa"/>
          </w:tcPr>
          <w:p w14:paraId="2438A8BD" w14:textId="77777777" w:rsidR="00B944D9" w:rsidRPr="00F24953" w:rsidRDefault="00B944D9" w:rsidP="00D3533C">
            <w:pPr>
              <w:spacing w:beforeLines="100" w:before="240"/>
              <w:jc w:val="center"/>
              <w:rPr>
                <w:rFonts w:eastAsia="宋体"/>
                <w:lang w:eastAsia="zh-CN"/>
              </w:rPr>
            </w:pPr>
            <w:r w:rsidRPr="00F24953">
              <w:rPr>
                <w:rFonts w:eastAsia="宋体"/>
                <w:lang w:eastAsia="zh-CN"/>
              </w:rPr>
              <w:t>8</w:t>
            </w:r>
          </w:p>
        </w:tc>
        <w:tc>
          <w:tcPr>
            <w:tcW w:w="1276" w:type="dxa"/>
          </w:tcPr>
          <w:p w14:paraId="2CAE291D" w14:textId="77777777" w:rsidR="00B944D9" w:rsidRPr="00F24953" w:rsidRDefault="00B944D9" w:rsidP="00D3533C">
            <w:pPr>
              <w:spacing w:beforeLines="100" w:before="240"/>
              <w:jc w:val="center"/>
              <w:rPr>
                <w:rFonts w:eastAsia="宋体"/>
                <w:lang w:eastAsia="zh-CN"/>
              </w:rPr>
            </w:pPr>
            <w:r w:rsidRPr="00F24953">
              <w:rPr>
                <w:rFonts w:eastAsia="宋体"/>
                <w:lang w:eastAsia="zh-CN"/>
              </w:rPr>
              <w:t>8</w:t>
            </w:r>
          </w:p>
        </w:tc>
        <w:tc>
          <w:tcPr>
            <w:tcW w:w="1270" w:type="dxa"/>
          </w:tcPr>
          <w:p w14:paraId="306BF7D5" w14:textId="77777777" w:rsidR="00B944D9" w:rsidRPr="00F24953" w:rsidRDefault="00B944D9" w:rsidP="00D3533C">
            <w:pPr>
              <w:spacing w:beforeLines="100" w:before="240"/>
              <w:jc w:val="center"/>
              <w:rPr>
                <w:rFonts w:eastAsia="宋体"/>
                <w:lang w:eastAsia="zh-CN"/>
              </w:rPr>
            </w:pPr>
            <w:r w:rsidRPr="00F24953">
              <w:rPr>
                <w:rFonts w:eastAsia="宋体"/>
                <w:lang w:eastAsia="zh-CN"/>
              </w:rPr>
              <w:t>80</w:t>
            </w:r>
          </w:p>
        </w:tc>
        <w:tc>
          <w:tcPr>
            <w:tcW w:w="1139" w:type="dxa"/>
          </w:tcPr>
          <w:p w14:paraId="390F65FE" w14:textId="13AB240F" w:rsidR="00B944D9" w:rsidRPr="00F24953" w:rsidRDefault="002744A4" w:rsidP="00D3533C">
            <w:pPr>
              <w:spacing w:beforeLines="100" w:before="240"/>
              <w:jc w:val="center"/>
              <w:rPr>
                <w:rFonts w:eastAsia="宋体"/>
                <w:lang w:eastAsia="zh-CN"/>
              </w:rPr>
            </w:pPr>
            <w:r>
              <w:rPr>
                <w:rFonts w:eastAsia="宋体"/>
                <w:lang w:eastAsia="zh-CN"/>
              </w:rPr>
              <w:t>8</w:t>
            </w:r>
          </w:p>
        </w:tc>
        <w:tc>
          <w:tcPr>
            <w:tcW w:w="1134" w:type="dxa"/>
          </w:tcPr>
          <w:p w14:paraId="493DD4AE" w14:textId="21A3BA37" w:rsidR="00B944D9" w:rsidRPr="00F24953" w:rsidRDefault="00B944D9" w:rsidP="00D3533C">
            <w:pPr>
              <w:spacing w:beforeLines="100" w:before="240"/>
              <w:jc w:val="center"/>
              <w:rPr>
                <w:rFonts w:eastAsia="宋体"/>
                <w:lang w:eastAsia="zh-CN"/>
              </w:rPr>
            </w:pPr>
            <w:r w:rsidRPr="00F24953">
              <w:rPr>
                <w:rFonts w:eastAsia="宋体"/>
                <w:lang w:eastAsia="zh-CN"/>
              </w:rPr>
              <w:t>8</w:t>
            </w:r>
          </w:p>
        </w:tc>
        <w:tc>
          <w:tcPr>
            <w:tcW w:w="1276" w:type="dxa"/>
          </w:tcPr>
          <w:p w14:paraId="1EC8A348" w14:textId="2793037B" w:rsidR="00B944D9" w:rsidRPr="00F24953" w:rsidRDefault="00140C1E" w:rsidP="00D3533C">
            <w:pPr>
              <w:spacing w:beforeLines="100" w:before="240"/>
              <w:jc w:val="center"/>
              <w:rPr>
                <w:rFonts w:eastAsia="宋体"/>
                <w:lang w:eastAsia="zh-CN"/>
              </w:rPr>
            </w:pPr>
            <w:r>
              <w:rPr>
                <w:rFonts w:eastAsia="宋体"/>
                <w:lang w:eastAsia="zh-CN"/>
              </w:rPr>
              <w:t>32</w:t>
            </w:r>
          </w:p>
        </w:tc>
        <w:tc>
          <w:tcPr>
            <w:tcW w:w="1276" w:type="dxa"/>
          </w:tcPr>
          <w:p w14:paraId="0FC7CD7C" w14:textId="0A603373" w:rsidR="00140C1E" w:rsidRPr="00F24953" w:rsidRDefault="00140C1E" w:rsidP="00D3533C">
            <w:pPr>
              <w:spacing w:beforeLines="100" w:before="240"/>
              <w:jc w:val="center"/>
              <w:rPr>
                <w:rFonts w:eastAsia="宋体"/>
                <w:lang w:eastAsia="zh-CN"/>
              </w:rPr>
            </w:pPr>
            <w:r>
              <w:rPr>
                <w:rFonts w:eastAsia="宋体"/>
                <w:lang w:eastAsia="zh-CN"/>
              </w:rPr>
              <w:t>64</w:t>
            </w:r>
          </w:p>
        </w:tc>
      </w:tr>
      <w:tr w:rsidR="00B944D9" w:rsidRPr="00F47132" w14:paraId="4AFE0B84" w14:textId="7F22C3C5" w:rsidTr="00AE2D67">
        <w:trPr>
          <w:trHeight w:val="716"/>
        </w:trPr>
        <w:tc>
          <w:tcPr>
            <w:tcW w:w="1465" w:type="dxa"/>
          </w:tcPr>
          <w:p w14:paraId="5B78D5B9" w14:textId="77777777" w:rsidR="00B944D9" w:rsidRPr="00F24953" w:rsidRDefault="00B944D9" w:rsidP="00D3533C">
            <w:pPr>
              <w:spacing w:beforeLines="100" w:before="240"/>
              <w:jc w:val="center"/>
              <w:rPr>
                <w:rFonts w:eastAsia="宋体"/>
                <w:lang w:eastAsia="zh-CN"/>
              </w:rPr>
            </w:pPr>
            <w:r w:rsidRPr="00F24953">
              <w:rPr>
                <w:rFonts w:eastAsia="宋体"/>
                <w:lang w:eastAsia="zh-CN"/>
              </w:rPr>
              <w:t>LEO600</w:t>
            </w:r>
          </w:p>
        </w:tc>
        <w:tc>
          <w:tcPr>
            <w:tcW w:w="1082" w:type="dxa"/>
          </w:tcPr>
          <w:p w14:paraId="45AC1145" w14:textId="77777777" w:rsidR="00B944D9" w:rsidRPr="00F24953" w:rsidRDefault="00B944D9" w:rsidP="00D3533C">
            <w:pPr>
              <w:spacing w:beforeLines="100" w:before="240"/>
              <w:jc w:val="center"/>
              <w:rPr>
                <w:rFonts w:eastAsia="宋体"/>
                <w:lang w:eastAsia="zh-CN"/>
              </w:rPr>
            </w:pPr>
            <w:r>
              <w:rPr>
                <w:rFonts w:eastAsia="宋体"/>
                <w:lang w:eastAsia="zh-CN"/>
              </w:rPr>
              <w:t>8</w:t>
            </w:r>
          </w:p>
        </w:tc>
        <w:tc>
          <w:tcPr>
            <w:tcW w:w="1276" w:type="dxa"/>
          </w:tcPr>
          <w:p w14:paraId="751F4F97" w14:textId="77777777" w:rsidR="00B944D9" w:rsidRPr="00F24953" w:rsidRDefault="00B944D9" w:rsidP="00D3533C">
            <w:pPr>
              <w:spacing w:beforeLines="100" w:before="240"/>
              <w:jc w:val="center"/>
              <w:rPr>
                <w:rFonts w:eastAsia="宋体"/>
                <w:lang w:eastAsia="zh-CN"/>
              </w:rPr>
            </w:pPr>
            <w:r>
              <w:rPr>
                <w:rFonts w:eastAsia="宋体"/>
                <w:lang w:eastAsia="zh-CN"/>
              </w:rPr>
              <w:t>8</w:t>
            </w:r>
          </w:p>
        </w:tc>
        <w:tc>
          <w:tcPr>
            <w:tcW w:w="1270" w:type="dxa"/>
          </w:tcPr>
          <w:p w14:paraId="4D3D57A7" w14:textId="77777777" w:rsidR="00B944D9" w:rsidRPr="00F24953" w:rsidRDefault="00B944D9" w:rsidP="00D3533C">
            <w:pPr>
              <w:spacing w:beforeLines="100" w:before="240"/>
              <w:jc w:val="center"/>
              <w:rPr>
                <w:rFonts w:eastAsia="宋体"/>
                <w:lang w:eastAsia="zh-CN"/>
              </w:rPr>
            </w:pPr>
            <w:r>
              <w:rPr>
                <w:rFonts w:eastAsia="宋体"/>
                <w:lang w:eastAsia="zh-CN"/>
              </w:rPr>
              <w:t>8</w:t>
            </w:r>
            <w:r w:rsidRPr="00F24953">
              <w:rPr>
                <w:rFonts w:eastAsia="宋体"/>
                <w:lang w:eastAsia="zh-CN"/>
              </w:rPr>
              <w:t>0</w:t>
            </w:r>
          </w:p>
        </w:tc>
        <w:tc>
          <w:tcPr>
            <w:tcW w:w="1139" w:type="dxa"/>
          </w:tcPr>
          <w:p w14:paraId="45588EFD" w14:textId="4DF949B8" w:rsidR="00B944D9" w:rsidRPr="00F24953" w:rsidRDefault="002744A4" w:rsidP="00D3533C">
            <w:pPr>
              <w:spacing w:beforeLines="100" w:before="240"/>
              <w:jc w:val="center"/>
              <w:rPr>
                <w:rFonts w:eastAsia="宋体"/>
                <w:lang w:eastAsia="zh-CN"/>
              </w:rPr>
            </w:pPr>
            <w:r>
              <w:rPr>
                <w:rFonts w:eastAsia="宋体"/>
                <w:lang w:eastAsia="zh-CN"/>
              </w:rPr>
              <w:t>8</w:t>
            </w:r>
          </w:p>
        </w:tc>
        <w:tc>
          <w:tcPr>
            <w:tcW w:w="1134" w:type="dxa"/>
          </w:tcPr>
          <w:p w14:paraId="139B43F3" w14:textId="56F128BB" w:rsidR="00B944D9" w:rsidRDefault="00B944D9" w:rsidP="00D3533C">
            <w:pPr>
              <w:spacing w:beforeLines="100" w:before="240"/>
              <w:jc w:val="center"/>
              <w:rPr>
                <w:rFonts w:eastAsia="宋体"/>
                <w:lang w:eastAsia="zh-CN"/>
              </w:rPr>
            </w:pPr>
            <w:r>
              <w:rPr>
                <w:rFonts w:eastAsia="宋体"/>
                <w:lang w:eastAsia="zh-CN"/>
              </w:rPr>
              <w:t>8</w:t>
            </w:r>
          </w:p>
        </w:tc>
        <w:tc>
          <w:tcPr>
            <w:tcW w:w="1276" w:type="dxa"/>
          </w:tcPr>
          <w:p w14:paraId="71725A45" w14:textId="6F8DEEFC" w:rsidR="00B944D9" w:rsidRPr="00F24953" w:rsidRDefault="00140C1E" w:rsidP="00D3533C">
            <w:pPr>
              <w:spacing w:beforeLines="100" w:before="240"/>
              <w:jc w:val="center"/>
              <w:rPr>
                <w:rFonts w:eastAsia="宋体"/>
                <w:lang w:eastAsia="zh-CN"/>
              </w:rPr>
            </w:pPr>
            <w:r>
              <w:rPr>
                <w:rFonts w:eastAsia="宋体"/>
                <w:lang w:eastAsia="zh-CN"/>
              </w:rPr>
              <w:t>16</w:t>
            </w:r>
          </w:p>
        </w:tc>
        <w:tc>
          <w:tcPr>
            <w:tcW w:w="1276" w:type="dxa"/>
          </w:tcPr>
          <w:p w14:paraId="73BD5679" w14:textId="1DEA556F" w:rsidR="00140C1E" w:rsidRDefault="00140C1E" w:rsidP="00D3533C">
            <w:pPr>
              <w:spacing w:beforeLines="100" w:before="240"/>
              <w:jc w:val="center"/>
              <w:rPr>
                <w:rFonts w:eastAsia="宋体"/>
                <w:lang w:eastAsia="zh-CN"/>
              </w:rPr>
            </w:pPr>
            <w:r>
              <w:rPr>
                <w:rFonts w:eastAsia="宋体"/>
                <w:lang w:eastAsia="zh-CN"/>
              </w:rPr>
              <w:t>32</w:t>
            </w:r>
          </w:p>
        </w:tc>
      </w:tr>
    </w:tbl>
    <w:p w14:paraId="14702393" w14:textId="4EBD123C" w:rsidR="00D77DB4" w:rsidRPr="00AE2D67" w:rsidRDefault="00EA72F7" w:rsidP="00BD2C6A">
      <w:pPr>
        <w:spacing w:beforeLines="100" w:before="240"/>
        <w:jc w:val="both"/>
        <w:rPr>
          <w:rFonts w:eastAsia="宋体"/>
          <w:sz w:val="22"/>
          <w:lang w:val="en-US" w:eastAsia="zh-CN"/>
        </w:rPr>
      </w:pPr>
      <w:r>
        <w:rPr>
          <w:rFonts w:eastAsia="宋体"/>
          <w:sz w:val="22"/>
          <w:szCs w:val="22"/>
          <w:lang w:eastAsia="zh-CN"/>
        </w:rPr>
        <w:t xml:space="preserve">The scheduling timeline for UE with single HARQ process and two HARQ feedback are shown in </w:t>
      </w:r>
      <w:r w:rsidRPr="0075654E">
        <w:rPr>
          <w:rFonts w:eastAsia="宋体"/>
          <w:b/>
          <w:sz w:val="22"/>
          <w:szCs w:val="22"/>
          <w:lang w:eastAsia="zh-CN"/>
        </w:rPr>
        <w:t>Figure 1</w:t>
      </w:r>
      <w:r>
        <w:rPr>
          <w:rFonts w:eastAsia="宋体"/>
          <w:b/>
          <w:sz w:val="22"/>
          <w:szCs w:val="22"/>
          <w:lang w:eastAsia="zh-CN"/>
        </w:rPr>
        <w:t xml:space="preserve">(a) </w:t>
      </w:r>
      <w:r w:rsidRPr="002164B4">
        <w:rPr>
          <w:rFonts w:eastAsia="宋体"/>
          <w:sz w:val="22"/>
          <w:szCs w:val="22"/>
          <w:lang w:eastAsia="zh-CN"/>
        </w:rPr>
        <w:t>and</w:t>
      </w:r>
      <w:r>
        <w:rPr>
          <w:rFonts w:eastAsia="宋体"/>
          <w:b/>
          <w:sz w:val="22"/>
          <w:szCs w:val="22"/>
          <w:lang w:eastAsia="zh-CN"/>
        </w:rPr>
        <w:t xml:space="preserve"> Figure 1(b)</w:t>
      </w:r>
      <w:r w:rsidRPr="002164B4">
        <w:rPr>
          <w:rFonts w:eastAsia="宋体"/>
          <w:sz w:val="22"/>
          <w:szCs w:val="22"/>
          <w:lang w:eastAsia="zh-CN"/>
        </w:rPr>
        <w:t>, respectively</w:t>
      </w:r>
      <w:r>
        <w:rPr>
          <w:rFonts w:eastAsia="宋体"/>
          <w:sz w:val="22"/>
          <w:szCs w:val="22"/>
          <w:lang w:eastAsia="zh-CN"/>
        </w:rPr>
        <w:t xml:space="preserve">. To facilitate comparison among different repetition number, for UE with two HARQ processes, we use two DCIs to schedule two TBs supported in Rel-14. </w:t>
      </w:r>
      <w:r w:rsidR="00F66F77">
        <w:rPr>
          <w:sz w:val="22"/>
          <w:szCs w:val="22"/>
          <w:lang w:eastAsia="zh-CN"/>
        </w:rPr>
        <w:t xml:space="preserve">For the throughput evaluation, </w:t>
      </w:r>
      <w:r w:rsidR="00AD6F41">
        <w:rPr>
          <w:sz w:val="22"/>
          <w:szCs w:val="22"/>
          <w:lang w:eastAsia="zh-CN"/>
        </w:rPr>
        <w:t>t</w:t>
      </w:r>
      <w:r w:rsidR="00C82573">
        <w:rPr>
          <w:sz w:val="22"/>
          <w:szCs w:val="22"/>
          <w:lang w:eastAsia="zh-CN"/>
        </w:rPr>
        <w:t>he v</w:t>
      </w:r>
      <w:r w:rsidR="00A81805" w:rsidRPr="00551AC2">
        <w:rPr>
          <w:sz w:val="22"/>
          <w:szCs w:val="22"/>
          <w:lang w:eastAsia="zh-CN"/>
        </w:rPr>
        <w:t xml:space="preserve">alue of </w:t>
      </w:r>
      <m:oMath>
        <m:sSub>
          <m:sSubPr>
            <m:ctrlPr>
              <w:rPr>
                <w:rFonts w:ascii="Cambria Math" w:hAnsi="Cambria Math"/>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0</m:t>
            </m:r>
          </m:sub>
        </m:sSub>
        <m:r>
          <w:rPr>
            <w:rFonts w:ascii="Cambria Math" w:hAnsi="Cambria Math"/>
            <w:sz w:val="22"/>
            <w:szCs w:val="22"/>
            <w:lang w:eastAsia="zh-CN"/>
          </w:rPr>
          <m:t>=0</m:t>
        </m:r>
      </m:oMath>
      <w:r w:rsidR="00A81805" w:rsidRPr="00551AC2">
        <w:rPr>
          <w:sz w:val="22"/>
          <w:szCs w:val="22"/>
          <w:lang w:eastAsia="zh-CN"/>
        </w:rPr>
        <w:t xml:space="preserve"> </w:t>
      </w:r>
      <w:r w:rsidR="00F66F77">
        <w:rPr>
          <w:sz w:val="22"/>
          <w:szCs w:val="22"/>
          <w:lang w:eastAsia="zh-CN"/>
        </w:rPr>
        <w:t>is indicated</w:t>
      </w:r>
      <w:r w:rsidR="00A81805" w:rsidRPr="00551AC2">
        <w:rPr>
          <w:sz w:val="22"/>
          <w:szCs w:val="22"/>
          <w:lang w:eastAsia="zh-CN"/>
        </w:rPr>
        <w:t xml:space="preserve"> by the scheduling delay field ( </w:t>
      </w:r>
      <m:oMath>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Delay</m:t>
            </m:r>
          </m:sub>
        </m:sSub>
      </m:oMath>
      <w:r w:rsidR="00A81805" w:rsidRPr="00551AC2">
        <w:rPr>
          <w:sz w:val="22"/>
          <w:szCs w:val="22"/>
          <w:lang w:eastAsia="zh-CN"/>
        </w:rPr>
        <w:t xml:space="preserve">) in the DCI. </w:t>
      </w:r>
      <w:r w:rsidR="00717375" w:rsidRPr="00717375">
        <w:rPr>
          <w:rFonts w:eastAsia="宋体"/>
          <w:sz w:val="22"/>
          <w:lang w:val="en-US" w:eastAsia="zh-CN"/>
        </w:rPr>
        <w:t xml:space="preserve">K_offset </w:t>
      </w:r>
      <w:r w:rsidR="00717375">
        <w:rPr>
          <w:rFonts w:eastAsia="宋体"/>
          <w:sz w:val="22"/>
          <w:lang w:val="en-US" w:eastAsia="zh-CN"/>
        </w:rPr>
        <w:t xml:space="preserve">was introduced </w:t>
      </w:r>
      <w:r w:rsidR="004412D1">
        <w:rPr>
          <w:rFonts w:eastAsia="宋体"/>
          <w:sz w:val="22"/>
          <w:lang w:val="en-US" w:eastAsia="zh-CN"/>
        </w:rPr>
        <w:t xml:space="preserve">in IoT NTN </w:t>
      </w:r>
      <w:r w:rsidR="00717375">
        <w:rPr>
          <w:rFonts w:eastAsia="宋体"/>
          <w:sz w:val="22"/>
          <w:lang w:val="en-US" w:eastAsia="zh-CN"/>
        </w:rPr>
        <w:t xml:space="preserve">in Rel-17 </w:t>
      </w:r>
      <w:r w:rsidR="008953A1" w:rsidRPr="00551AC2">
        <w:rPr>
          <w:rFonts w:eastAsia="宋体"/>
          <w:sz w:val="22"/>
          <w:lang w:val="en-US" w:eastAsia="zh-CN"/>
        </w:rPr>
        <w:t xml:space="preserve">to enhance the timing relationships involving DL-UL timing interaction. </w:t>
      </w:r>
      <w:r w:rsidR="009D7A4B">
        <w:rPr>
          <w:rFonts w:eastAsia="宋体"/>
          <w:sz w:val="22"/>
          <w:lang w:val="en-US" w:eastAsia="zh-CN"/>
        </w:rPr>
        <w:t>Therefore</w:t>
      </w:r>
      <w:r w:rsidR="008953A1" w:rsidRPr="00551AC2">
        <w:rPr>
          <w:rFonts w:eastAsia="宋体"/>
          <w:sz w:val="22"/>
          <w:lang w:val="en-US" w:eastAsia="zh-CN"/>
        </w:rPr>
        <w:t xml:space="preserve">, if </w:t>
      </w:r>
      <w:r w:rsidR="004412D1">
        <w:rPr>
          <w:rFonts w:eastAsia="宋体"/>
          <w:sz w:val="22"/>
          <w:lang w:val="en-US" w:eastAsia="zh-CN"/>
        </w:rPr>
        <w:t xml:space="preserve">a </w:t>
      </w:r>
      <w:r w:rsidR="008953A1" w:rsidRPr="00551AC2">
        <w:rPr>
          <w:rFonts w:eastAsia="宋体"/>
          <w:sz w:val="22"/>
          <w:lang w:val="en-US" w:eastAsia="zh-CN"/>
        </w:rPr>
        <w:t xml:space="preserve">NPDSCH </w:t>
      </w:r>
      <w:r w:rsidR="00B85B23">
        <w:rPr>
          <w:rFonts w:eastAsia="宋体"/>
          <w:sz w:val="22"/>
          <w:lang w:val="en-US" w:eastAsia="zh-CN"/>
        </w:rPr>
        <w:t>is</w:t>
      </w:r>
      <w:r w:rsidR="00B85B23" w:rsidRPr="00551AC2">
        <w:rPr>
          <w:rFonts w:eastAsia="宋体"/>
          <w:sz w:val="22"/>
          <w:lang w:val="en-US" w:eastAsia="zh-CN"/>
        </w:rPr>
        <w:t xml:space="preserve"> </w:t>
      </w:r>
      <w:r w:rsidR="008953A1" w:rsidRPr="00551AC2">
        <w:rPr>
          <w:rFonts w:eastAsia="宋体"/>
          <w:sz w:val="22"/>
          <w:lang w:val="en-US" w:eastAsia="zh-CN"/>
        </w:rPr>
        <w:t xml:space="preserve">transmitted, </w:t>
      </w:r>
      <w:r w:rsidR="00F02D24">
        <w:rPr>
          <w:rFonts w:eastAsia="宋体"/>
          <w:sz w:val="22"/>
          <w:lang w:val="en-US" w:eastAsia="zh-CN"/>
        </w:rPr>
        <w:t>eNB</w:t>
      </w:r>
      <w:r w:rsidR="008953A1" w:rsidRPr="00551AC2">
        <w:rPr>
          <w:rFonts w:eastAsia="宋体"/>
          <w:sz w:val="22"/>
          <w:lang w:val="en-US" w:eastAsia="zh-CN"/>
        </w:rPr>
        <w:t xml:space="preserve"> </w:t>
      </w:r>
      <w:r w:rsidR="00B85B23">
        <w:rPr>
          <w:rFonts w:eastAsia="宋体"/>
          <w:sz w:val="22"/>
          <w:lang w:val="en-US" w:eastAsia="zh-CN"/>
        </w:rPr>
        <w:t>will</w:t>
      </w:r>
      <w:r w:rsidR="00B85B23" w:rsidRPr="00551AC2">
        <w:rPr>
          <w:rFonts w:eastAsia="宋体"/>
          <w:sz w:val="22"/>
          <w:lang w:val="en-US" w:eastAsia="zh-CN"/>
        </w:rPr>
        <w:t xml:space="preserve"> </w:t>
      </w:r>
      <w:r w:rsidR="008953A1" w:rsidRPr="00551AC2">
        <w:rPr>
          <w:rFonts w:eastAsia="宋体"/>
          <w:sz w:val="22"/>
          <w:lang w:val="en-US" w:eastAsia="zh-CN"/>
        </w:rPr>
        <w:t xml:space="preserve">receive the corresponding HARQ-ACK after </w:t>
      </w:r>
      <m:oMath>
        <m:r>
          <w:rPr>
            <w:rFonts w:ascii="Cambria Math" w:eastAsia="宋体" w:hAnsi="Cambria Math"/>
            <w:sz w:val="22"/>
            <w:lang w:val="en-US" w:eastAsia="zh-CN"/>
          </w:rPr>
          <m:t>K</m:t>
        </m:r>
        <m:r>
          <m:rPr>
            <m:sty m:val="p"/>
          </m:rPr>
          <w:rPr>
            <w:rFonts w:ascii="Cambria Math" w:eastAsia="宋体" w:hAnsi="Cambria Math"/>
            <w:sz w:val="22"/>
            <w:lang w:val="en-US" w:eastAsia="zh-CN"/>
          </w:rPr>
          <m:t>=</m:t>
        </m:r>
        <m:sSubSup>
          <m:sSubSupPr>
            <m:ctrlPr>
              <w:rPr>
                <w:rFonts w:ascii="Cambria Math" w:eastAsia="宋体" w:hAnsi="Cambria Math"/>
                <w:sz w:val="22"/>
                <w:lang w:val="en-US" w:eastAsia="zh-CN"/>
              </w:rPr>
            </m:ctrlPr>
          </m:sSubSupPr>
          <m:e>
            <m:r>
              <w:rPr>
                <w:rFonts w:ascii="Cambria Math" w:eastAsia="宋体" w:hAnsi="Cambria Math"/>
                <w:sz w:val="22"/>
                <w:lang w:val="en-US" w:eastAsia="zh-CN"/>
              </w:rPr>
              <m:t>k</m:t>
            </m:r>
          </m:e>
          <m:sub>
            <m:r>
              <w:rPr>
                <w:rFonts w:ascii="Cambria Math" w:eastAsia="宋体" w:hAnsi="Cambria Math"/>
                <w:sz w:val="22"/>
                <w:lang w:val="en-US" w:eastAsia="zh-CN"/>
              </w:rPr>
              <m:t>0</m:t>
            </m:r>
          </m:sub>
          <m:sup>
            <m:r>
              <w:rPr>
                <w:rFonts w:ascii="Cambria Math" w:eastAsia="宋体" w:hAnsi="Cambria Math"/>
                <w:sz w:val="22"/>
                <w:lang w:val="en-US" w:eastAsia="zh-CN"/>
              </w:rPr>
              <m:t>'</m:t>
            </m:r>
          </m:sup>
        </m:sSubSup>
        <m:r>
          <m:rPr>
            <m:sty m:val="p"/>
          </m:rPr>
          <w:rPr>
            <w:rFonts w:ascii="Cambria Math" w:eastAsia="宋体" w:hAnsi="Cambria Math"/>
            <w:sz w:val="22"/>
            <w:lang w:val="en-US" w:eastAsia="zh-CN"/>
          </w:rPr>
          <m:t>+K_offset-1</m:t>
        </m:r>
      </m:oMath>
      <w:r w:rsidR="004E004B">
        <w:rPr>
          <w:rFonts w:eastAsia="宋体"/>
          <w:sz w:val="22"/>
          <w:lang w:val="en-US" w:eastAsia="zh-CN"/>
        </w:rPr>
        <w:t xml:space="preserve"> subframe</w:t>
      </w:r>
      <w:r w:rsidR="00AE2D67">
        <w:rPr>
          <w:rFonts w:eastAsia="宋体"/>
          <w:sz w:val="22"/>
          <w:lang w:val="en-US" w:eastAsia="zh-CN"/>
        </w:rPr>
        <w:t>. In the evaluation,</w:t>
      </w:r>
      <w:r w:rsidR="008953A1" w:rsidRPr="00551AC2">
        <w:rPr>
          <w:rFonts w:eastAsia="宋体"/>
          <w:sz w:val="22"/>
          <w:lang w:val="en-US" w:eastAsia="zh-CN"/>
        </w:rPr>
        <w:t xml:space="preserve"> </w:t>
      </w:r>
      <m:oMath>
        <m:sSubSup>
          <m:sSubSupPr>
            <m:ctrlPr>
              <w:rPr>
                <w:rFonts w:ascii="Cambria Math" w:eastAsia="宋体" w:hAnsi="Cambria Math"/>
                <w:sz w:val="22"/>
                <w:lang w:val="en-US" w:eastAsia="zh-CN"/>
              </w:rPr>
            </m:ctrlPr>
          </m:sSubSupPr>
          <m:e>
            <m:r>
              <w:rPr>
                <w:rFonts w:ascii="Cambria Math" w:eastAsia="宋体" w:hAnsi="Cambria Math"/>
                <w:sz w:val="22"/>
                <w:lang w:val="en-US" w:eastAsia="zh-CN"/>
              </w:rPr>
              <m:t>k</m:t>
            </m:r>
          </m:e>
          <m:sub>
            <m:r>
              <w:rPr>
                <w:rFonts w:ascii="Cambria Math" w:eastAsia="宋体" w:hAnsi="Cambria Math"/>
                <w:sz w:val="22"/>
                <w:lang w:val="en-US" w:eastAsia="zh-CN"/>
              </w:rPr>
              <m:t>0</m:t>
            </m:r>
          </m:sub>
          <m:sup>
            <m:r>
              <w:rPr>
                <w:rFonts w:ascii="Cambria Math" w:eastAsia="宋体" w:hAnsi="Cambria Math"/>
                <w:sz w:val="22"/>
                <w:lang w:val="en-US" w:eastAsia="zh-CN"/>
              </w:rPr>
              <m:t>'</m:t>
            </m:r>
          </m:sup>
        </m:sSubSup>
        <m:r>
          <w:rPr>
            <w:rFonts w:ascii="Cambria Math" w:eastAsia="宋体" w:hAnsi="Cambria Math"/>
            <w:sz w:val="22"/>
            <w:lang w:val="en-US" w:eastAsia="zh-CN"/>
          </w:rPr>
          <m:t>=13</m:t>
        </m:r>
      </m:oMath>
      <w:r w:rsidR="00202FDF" w:rsidRPr="00551AC2">
        <w:rPr>
          <w:rFonts w:eastAsia="宋体"/>
          <w:sz w:val="22"/>
          <w:lang w:val="en-US" w:eastAsia="zh-CN"/>
        </w:rPr>
        <w:t xml:space="preserve"> </w:t>
      </w:r>
      <w:r w:rsidR="008953A1" w:rsidRPr="00551AC2">
        <w:rPr>
          <w:rFonts w:eastAsia="宋体"/>
          <w:sz w:val="22"/>
          <w:lang w:val="en-US" w:eastAsia="zh-CN"/>
        </w:rPr>
        <w:t xml:space="preserve">is </w:t>
      </w:r>
      <w:r w:rsidR="00E90C3C">
        <w:rPr>
          <w:rFonts w:eastAsia="宋体"/>
          <w:sz w:val="22"/>
          <w:lang w:val="en-US" w:eastAsia="zh-CN"/>
        </w:rPr>
        <w:t xml:space="preserve">indicated </w:t>
      </w:r>
      <w:r w:rsidR="008953A1" w:rsidRPr="00551AC2">
        <w:rPr>
          <w:rFonts w:eastAsia="宋体"/>
          <w:sz w:val="22"/>
          <w:lang w:val="en-US" w:eastAsia="zh-CN"/>
        </w:rPr>
        <w:t>by the ACK/NACK resource field in the corresponding DCI</w:t>
      </w:r>
      <w:r w:rsidR="0024267C">
        <w:rPr>
          <w:rFonts w:eastAsia="宋体"/>
          <w:sz w:val="22"/>
          <w:lang w:val="en-US" w:eastAsia="zh-CN"/>
        </w:rPr>
        <w:t xml:space="preserve"> and </w:t>
      </w:r>
      <w:r w:rsidR="00844560" w:rsidRPr="0024267C">
        <w:rPr>
          <w:rFonts w:eastAsia="宋体"/>
          <w:sz w:val="22"/>
          <w:lang w:val="en-US" w:eastAsia="zh-CN"/>
        </w:rPr>
        <w:t>K_offset</w:t>
      </w:r>
      <w:r w:rsidR="00844560">
        <w:rPr>
          <w:rFonts w:eastAsia="宋体"/>
          <w:sz w:val="22"/>
          <w:lang w:val="en-US" w:eastAsia="zh-CN"/>
        </w:rPr>
        <w:t xml:space="preserve"> </w:t>
      </w:r>
      <w:r w:rsidR="00AD22C7">
        <w:rPr>
          <w:rFonts w:eastAsia="宋体"/>
          <w:sz w:val="22"/>
          <w:lang w:val="en-US" w:eastAsia="zh-CN"/>
        </w:rPr>
        <w:t>is</w:t>
      </w:r>
      <w:r w:rsidR="00844560">
        <w:rPr>
          <w:rFonts w:eastAsia="宋体"/>
          <w:sz w:val="22"/>
          <w:lang w:val="en-US" w:eastAsia="zh-CN"/>
        </w:rPr>
        <w:t xml:space="preserve"> </w:t>
      </w:r>
      <w:r w:rsidR="00EA4044" w:rsidRPr="00EA4044">
        <w:rPr>
          <w:rFonts w:eastAsia="宋体"/>
          <w:sz w:val="22"/>
          <w:lang w:val="en-US" w:eastAsia="zh-CN"/>
        </w:rPr>
        <w:t>540</w:t>
      </w:r>
      <w:r w:rsidR="00EA4044">
        <w:rPr>
          <w:rFonts w:eastAsia="宋体"/>
          <w:sz w:val="22"/>
          <w:lang w:val="en-US" w:eastAsia="zh-CN"/>
        </w:rPr>
        <w:t xml:space="preserve"> ms, 32ms, 17ms for GEO, LEO1200 and LEO600, respectively.</w:t>
      </w:r>
      <w:r w:rsidR="00202FDF" w:rsidRPr="00551AC2">
        <w:rPr>
          <w:rFonts w:eastAsia="宋体"/>
          <w:sz w:val="22"/>
          <w:lang w:val="en-US" w:eastAsia="zh-CN"/>
        </w:rPr>
        <w:t xml:space="preserve"> </w:t>
      </w:r>
      <w:r w:rsidR="0055516D" w:rsidRPr="00551AC2">
        <w:rPr>
          <w:rFonts w:eastAsia="宋体"/>
          <w:sz w:val="22"/>
          <w:lang w:val="en-US" w:eastAsia="zh-CN"/>
        </w:rPr>
        <w:t xml:space="preserve">Note that in </w:t>
      </w:r>
      <w:r w:rsidR="009D7A4B">
        <w:rPr>
          <w:rFonts w:eastAsia="宋体"/>
          <w:sz w:val="22"/>
          <w:lang w:val="en-US" w:eastAsia="zh-CN"/>
        </w:rPr>
        <w:t xml:space="preserve">the </w:t>
      </w:r>
      <w:r w:rsidR="0055516D" w:rsidRPr="00551AC2">
        <w:rPr>
          <w:rFonts w:eastAsia="宋体"/>
          <w:sz w:val="22"/>
          <w:lang w:val="en-US" w:eastAsia="zh-CN"/>
        </w:rPr>
        <w:t xml:space="preserve">current specification, the </w:t>
      </w:r>
      <w:r w:rsidR="00D935E3">
        <w:rPr>
          <w:rFonts w:eastAsia="宋体"/>
          <w:sz w:val="22"/>
          <w:lang w:val="en-US" w:eastAsia="zh-CN"/>
        </w:rPr>
        <w:t xml:space="preserve">minimum </w:t>
      </w:r>
      <w:r w:rsidR="0055516D" w:rsidRPr="00551AC2">
        <w:rPr>
          <w:rFonts w:eastAsia="宋体"/>
          <w:sz w:val="22"/>
          <w:lang w:val="en-US" w:eastAsia="zh-CN"/>
        </w:rPr>
        <w:t>value</w:t>
      </w:r>
      <w:r w:rsidR="00D935E3">
        <w:rPr>
          <w:rFonts w:eastAsia="宋体"/>
          <w:sz w:val="22"/>
          <w:lang w:val="en-US" w:eastAsia="zh-CN"/>
        </w:rPr>
        <w:t xml:space="preserve"> 13</w:t>
      </w:r>
      <w:r w:rsidR="0055516D" w:rsidRPr="00551AC2">
        <w:rPr>
          <w:rFonts w:eastAsia="宋体"/>
          <w:sz w:val="22"/>
          <w:lang w:val="en-US" w:eastAsia="zh-CN"/>
        </w:rPr>
        <w:t xml:space="preserve"> of </w:t>
      </w:r>
      <m:oMath>
        <m:sSubSup>
          <m:sSubSupPr>
            <m:ctrlPr>
              <w:rPr>
                <w:rFonts w:ascii="Cambria Math" w:eastAsia="宋体" w:hAnsi="Cambria Math"/>
                <w:sz w:val="22"/>
                <w:lang w:val="en-US" w:eastAsia="zh-CN"/>
              </w:rPr>
            </m:ctrlPr>
          </m:sSubSupPr>
          <m:e>
            <m:r>
              <w:rPr>
                <w:rFonts w:ascii="Cambria Math" w:eastAsia="宋体" w:hAnsi="Cambria Math"/>
                <w:sz w:val="22"/>
                <w:lang w:val="en-US" w:eastAsia="zh-CN"/>
              </w:rPr>
              <m:t>k</m:t>
            </m:r>
          </m:e>
          <m:sub>
            <m:r>
              <w:rPr>
                <w:rFonts w:ascii="Cambria Math" w:eastAsia="宋体" w:hAnsi="Cambria Math"/>
                <w:sz w:val="22"/>
                <w:lang w:val="en-US" w:eastAsia="zh-CN"/>
              </w:rPr>
              <m:t>0</m:t>
            </m:r>
          </m:sub>
          <m:sup>
            <m:r>
              <w:rPr>
                <w:rFonts w:ascii="Cambria Math" w:eastAsia="宋体" w:hAnsi="Cambria Math"/>
                <w:sz w:val="22"/>
                <w:lang w:val="en-US" w:eastAsia="zh-CN"/>
              </w:rPr>
              <m:t>'</m:t>
            </m:r>
          </m:sup>
        </m:sSubSup>
        <m:r>
          <w:rPr>
            <w:rFonts w:ascii="Cambria Math" w:eastAsia="宋体" w:hAnsi="Cambria Math"/>
            <w:sz w:val="22"/>
            <w:lang w:val="en-US" w:eastAsia="zh-CN"/>
          </w:rPr>
          <m:t xml:space="preserve"> </m:t>
        </m:r>
      </m:oMath>
      <w:r w:rsidR="0055516D">
        <w:rPr>
          <w:rFonts w:eastAsia="宋体"/>
          <w:sz w:val="22"/>
          <w:lang w:val="en-US" w:eastAsia="zh-CN"/>
        </w:rPr>
        <w:t xml:space="preserve">indicates that </w:t>
      </w:r>
      <w:r w:rsidR="0055516D">
        <w:rPr>
          <w:rFonts w:eastAsia="宋体"/>
          <w:sz w:val="22"/>
          <w:szCs w:val="22"/>
          <w:lang w:val="en-US" w:eastAsia="zh-CN"/>
        </w:rPr>
        <w:t>t</w:t>
      </w:r>
      <w:r w:rsidR="0055516D" w:rsidRPr="00551AC2">
        <w:rPr>
          <w:rFonts w:eastAsia="宋体"/>
          <w:sz w:val="22"/>
          <w:szCs w:val="22"/>
          <w:lang w:val="en-US" w:eastAsia="zh-CN"/>
        </w:rPr>
        <w:t>he time between the end of NPDSCH and the start of the corresponding HARQ-ACK should be at least 12ms</w:t>
      </w:r>
      <w:r w:rsidR="0055516D">
        <w:rPr>
          <w:rFonts w:eastAsia="宋体"/>
          <w:sz w:val="22"/>
          <w:szCs w:val="22"/>
          <w:lang w:val="en-US" w:eastAsia="zh-CN"/>
        </w:rPr>
        <w:t>, which</w:t>
      </w:r>
      <w:r w:rsidR="0055516D" w:rsidRPr="00551AC2">
        <w:rPr>
          <w:rFonts w:eastAsia="宋体"/>
          <w:sz w:val="22"/>
          <w:szCs w:val="22"/>
          <w:lang w:val="en-US" w:eastAsia="zh-CN"/>
        </w:rPr>
        <w:t xml:space="preserve"> can be considered as the processing time for UE to </w:t>
      </w:r>
      <w:r w:rsidR="00F251F2">
        <w:rPr>
          <w:rFonts w:eastAsia="宋体"/>
          <w:sz w:val="22"/>
          <w:szCs w:val="22"/>
          <w:lang w:val="en-US" w:eastAsia="zh-CN"/>
        </w:rPr>
        <w:t>decode</w:t>
      </w:r>
      <w:r w:rsidR="00F251F2" w:rsidRPr="00551AC2">
        <w:rPr>
          <w:rFonts w:eastAsia="宋体"/>
          <w:sz w:val="22"/>
          <w:szCs w:val="22"/>
          <w:lang w:val="en-US" w:eastAsia="zh-CN"/>
        </w:rPr>
        <w:t xml:space="preserve"> </w:t>
      </w:r>
      <w:r w:rsidR="0055516D" w:rsidRPr="00551AC2">
        <w:rPr>
          <w:rFonts w:eastAsia="宋体"/>
          <w:sz w:val="22"/>
          <w:szCs w:val="22"/>
          <w:lang w:val="en-US" w:eastAsia="zh-CN"/>
        </w:rPr>
        <w:t>the NPDSCH</w:t>
      </w:r>
      <w:r w:rsidR="00743B48">
        <w:rPr>
          <w:rFonts w:eastAsia="宋体"/>
          <w:sz w:val="22"/>
          <w:szCs w:val="22"/>
          <w:lang w:val="en-US" w:eastAsia="zh-CN"/>
        </w:rPr>
        <w:t xml:space="preserve"> and prepare the ACK/NACK feedback</w:t>
      </w:r>
      <w:r w:rsidR="0055516D" w:rsidRPr="00551AC2">
        <w:rPr>
          <w:rFonts w:eastAsia="宋体"/>
          <w:sz w:val="22"/>
          <w:szCs w:val="22"/>
          <w:lang w:val="en-US" w:eastAsia="zh-CN"/>
        </w:rPr>
        <w:t>.</w:t>
      </w:r>
    </w:p>
    <w:p w14:paraId="38CE515A" w14:textId="4101FC43" w:rsidR="00202FDF" w:rsidRPr="00BD2C6A" w:rsidRDefault="00FD6967" w:rsidP="00E051A8">
      <w:pPr>
        <w:spacing w:beforeLines="100" w:before="240"/>
        <w:jc w:val="center"/>
        <w:rPr>
          <w:rFonts w:eastAsia="宋体"/>
          <w:sz w:val="22"/>
          <w:szCs w:val="22"/>
          <w:lang w:eastAsia="zh-CN"/>
        </w:rPr>
      </w:pPr>
      <w:r>
        <w:rPr>
          <w:noProof/>
          <w:lang w:val="en-US" w:eastAsia="zh-CN"/>
        </w:rPr>
        <w:drawing>
          <wp:inline distT="0" distB="0" distL="0" distR="0" wp14:anchorId="79105D15" wp14:editId="43FD7724">
            <wp:extent cx="5108400" cy="180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08400" cy="1800000"/>
                    </a:xfrm>
                    <a:prstGeom prst="rect">
                      <a:avLst/>
                    </a:prstGeom>
                  </pic:spPr>
                </pic:pic>
              </a:graphicData>
            </a:graphic>
          </wp:inline>
        </w:drawing>
      </w:r>
    </w:p>
    <w:p w14:paraId="074F9F42" w14:textId="25276551" w:rsidR="00A81805" w:rsidRPr="00BD2C6A" w:rsidRDefault="00810832" w:rsidP="00BD2C6A">
      <w:pPr>
        <w:pStyle w:val="a5"/>
        <w:numPr>
          <w:ilvl w:val="0"/>
          <w:numId w:val="32"/>
        </w:numPr>
        <w:spacing w:beforeLines="100" w:before="240"/>
        <w:ind w:leftChars="0"/>
        <w:jc w:val="center"/>
        <w:rPr>
          <w:rFonts w:eastAsia="宋体"/>
          <w:sz w:val="22"/>
          <w:szCs w:val="22"/>
          <w:lang w:eastAsia="zh-CN"/>
        </w:rPr>
      </w:pPr>
      <w:bookmarkStart w:id="2" w:name="_Hlk100590250"/>
      <w:r>
        <w:rPr>
          <w:rFonts w:eastAsia="宋体"/>
          <w:sz w:val="22"/>
          <w:szCs w:val="22"/>
          <w:lang w:eastAsia="zh-CN"/>
        </w:rPr>
        <w:t>O</w:t>
      </w:r>
      <w:r w:rsidR="00E90C3C">
        <w:rPr>
          <w:rFonts w:eastAsia="宋体"/>
          <w:sz w:val="22"/>
          <w:szCs w:val="22"/>
          <w:lang w:eastAsia="zh-CN"/>
        </w:rPr>
        <w:t>ne HARQ process</w:t>
      </w:r>
      <w:bookmarkEnd w:id="2"/>
    </w:p>
    <w:p w14:paraId="6F4A6D3B" w14:textId="6D8BA518" w:rsidR="00202FDF" w:rsidRPr="00551AC2" w:rsidRDefault="00EA4044" w:rsidP="00A81805">
      <w:pPr>
        <w:spacing w:beforeLines="100" w:before="240"/>
        <w:jc w:val="center"/>
        <w:rPr>
          <w:rFonts w:eastAsia="宋体"/>
          <w:lang w:eastAsia="zh-CN"/>
        </w:rPr>
      </w:pPr>
      <w:r>
        <w:rPr>
          <w:noProof/>
          <w:lang w:val="en-US" w:eastAsia="zh-CN"/>
        </w:rPr>
        <w:lastRenderedPageBreak/>
        <w:drawing>
          <wp:inline distT="0" distB="0" distL="0" distR="0" wp14:anchorId="739B4FD9" wp14:editId="09F4FCAD">
            <wp:extent cx="6120765" cy="2086610"/>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086610"/>
                    </a:xfrm>
                    <a:prstGeom prst="rect">
                      <a:avLst/>
                    </a:prstGeom>
                  </pic:spPr>
                </pic:pic>
              </a:graphicData>
            </a:graphic>
          </wp:inline>
        </w:drawing>
      </w:r>
      <w:r w:rsidDel="00EA4044">
        <w:rPr>
          <w:noProof/>
          <w:lang w:val="en-US" w:eastAsia="zh-CN"/>
        </w:rPr>
        <w:t xml:space="preserve"> </w:t>
      </w:r>
    </w:p>
    <w:p w14:paraId="37D86009" w14:textId="502C9B88" w:rsidR="00D77DB4" w:rsidRPr="00551AC2" w:rsidRDefault="00CD28A3" w:rsidP="00D77DB4">
      <w:pPr>
        <w:pStyle w:val="a5"/>
        <w:numPr>
          <w:ilvl w:val="0"/>
          <w:numId w:val="32"/>
        </w:numPr>
        <w:spacing w:beforeLines="100" w:before="240"/>
        <w:ind w:leftChars="0"/>
        <w:jc w:val="center"/>
        <w:rPr>
          <w:rFonts w:eastAsia="宋体"/>
          <w:sz w:val="22"/>
          <w:szCs w:val="22"/>
          <w:lang w:eastAsia="zh-CN"/>
        </w:rPr>
      </w:pPr>
      <w:bookmarkStart w:id="3" w:name="_Hlk100590292"/>
      <w:r w:rsidRPr="00551AC2">
        <w:rPr>
          <w:rFonts w:eastAsia="宋体"/>
          <w:sz w:val="22"/>
          <w:szCs w:val="22"/>
          <w:lang w:eastAsia="zh-CN"/>
        </w:rPr>
        <w:t>Two HARQ processes</w:t>
      </w:r>
      <w:bookmarkEnd w:id="3"/>
    </w:p>
    <w:p w14:paraId="55E133F9" w14:textId="1A8273D6" w:rsidR="00844560" w:rsidRDefault="00D77DB4" w:rsidP="00AE2D67">
      <w:pPr>
        <w:spacing w:beforeLines="100" w:before="240"/>
        <w:jc w:val="center"/>
        <w:rPr>
          <w:rFonts w:eastAsia="宋体"/>
          <w:sz w:val="22"/>
          <w:szCs w:val="22"/>
          <w:lang w:val="en-US" w:eastAsia="zh-CN"/>
        </w:rPr>
      </w:pPr>
      <w:r w:rsidRPr="00551AC2">
        <w:rPr>
          <w:rFonts w:eastAsia="宋体"/>
          <w:b/>
          <w:sz w:val="22"/>
          <w:szCs w:val="22"/>
          <w:lang w:eastAsia="zh-CN"/>
        </w:rPr>
        <w:t xml:space="preserve">Figure 1 </w:t>
      </w:r>
      <w:r w:rsidR="00E90C3C">
        <w:rPr>
          <w:rFonts w:eastAsia="宋体"/>
          <w:sz w:val="22"/>
          <w:szCs w:val="22"/>
          <w:lang w:eastAsia="zh-CN"/>
        </w:rPr>
        <w:t>Scheduling timeline for DL throughput evaluation</w:t>
      </w:r>
      <w:r w:rsidR="00810832">
        <w:rPr>
          <w:rFonts w:eastAsia="宋体"/>
          <w:sz w:val="22"/>
          <w:szCs w:val="22"/>
          <w:lang w:eastAsia="zh-CN"/>
        </w:rPr>
        <w:t xml:space="preserve"> with HARQ feedback </w:t>
      </w:r>
      <w:r w:rsidR="00B85B23">
        <w:rPr>
          <w:rFonts w:eastAsia="宋体"/>
          <w:sz w:val="22"/>
          <w:szCs w:val="22"/>
          <w:lang w:eastAsia="zh-CN"/>
        </w:rPr>
        <w:t>enabled</w:t>
      </w:r>
    </w:p>
    <w:p w14:paraId="7321BB60" w14:textId="3AFFF332" w:rsidR="00DA5269" w:rsidRDefault="00951301" w:rsidP="00AE2D67">
      <w:pPr>
        <w:autoSpaceDE w:val="0"/>
        <w:autoSpaceDN w:val="0"/>
        <w:adjustRightInd w:val="0"/>
        <w:snapToGrid w:val="0"/>
        <w:spacing w:after="120"/>
        <w:jc w:val="both"/>
        <w:rPr>
          <w:rFonts w:eastAsia="宋体"/>
          <w:sz w:val="22"/>
          <w:lang w:val="en-US" w:eastAsia="zh-CN"/>
        </w:rPr>
      </w:pPr>
      <w:r>
        <w:rPr>
          <w:rFonts w:eastAsia="宋体"/>
          <w:sz w:val="22"/>
          <w:szCs w:val="22"/>
          <w:lang w:val="en-US" w:eastAsia="zh-CN"/>
        </w:rPr>
        <w:t>W</w:t>
      </w:r>
      <w:r w:rsidR="00DA5269" w:rsidRPr="00551AC2">
        <w:rPr>
          <w:rFonts w:eastAsia="宋体"/>
          <w:sz w:val="22"/>
          <w:szCs w:val="22"/>
          <w:lang w:val="en-US" w:eastAsia="zh-CN"/>
        </w:rPr>
        <w:t xml:space="preserve">hen HARQ feedback </w:t>
      </w:r>
      <w:r>
        <w:rPr>
          <w:rFonts w:eastAsia="宋体"/>
          <w:sz w:val="22"/>
          <w:szCs w:val="22"/>
          <w:lang w:val="en-US" w:eastAsia="zh-CN"/>
        </w:rPr>
        <w:t xml:space="preserve">is </w:t>
      </w:r>
      <w:r w:rsidR="00DA5269" w:rsidRPr="00551AC2">
        <w:rPr>
          <w:rFonts w:eastAsia="宋体"/>
          <w:sz w:val="22"/>
          <w:szCs w:val="22"/>
          <w:lang w:val="en-US" w:eastAsia="zh-CN"/>
        </w:rPr>
        <w:t>disabled</w:t>
      </w:r>
      <w:r w:rsidR="00CF5FA6">
        <w:rPr>
          <w:rFonts w:eastAsia="宋体"/>
          <w:sz w:val="22"/>
          <w:szCs w:val="22"/>
          <w:lang w:val="en-US" w:eastAsia="zh-CN"/>
        </w:rPr>
        <w:t xml:space="preserve"> for all configured HARQ processes</w:t>
      </w:r>
      <w:r w:rsidR="00DA5269" w:rsidRPr="00551AC2">
        <w:rPr>
          <w:rFonts w:eastAsia="宋体"/>
          <w:sz w:val="22"/>
          <w:szCs w:val="22"/>
          <w:lang w:val="en-US" w:eastAsia="zh-CN"/>
        </w:rPr>
        <w:t xml:space="preserve">, the </w:t>
      </w:r>
      <w:r w:rsidR="00E90C3C">
        <w:rPr>
          <w:rFonts w:eastAsia="宋体"/>
          <w:sz w:val="22"/>
          <w:szCs w:val="22"/>
          <w:lang w:val="en-US" w:eastAsia="zh-CN"/>
        </w:rPr>
        <w:t>scheduling time</w:t>
      </w:r>
      <w:r w:rsidR="00EA72F7">
        <w:rPr>
          <w:rFonts w:eastAsia="宋体"/>
          <w:sz w:val="22"/>
          <w:szCs w:val="22"/>
          <w:lang w:val="en-US" w:eastAsia="zh-CN"/>
        </w:rPr>
        <w:t>line</w:t>
      </w:r>
      <w:r w:rsidR="00B85B23">
        <w:rPr>
          <w:rFonts w:eastAsia="宋体"/>
          <w:sz w:val="22"/>
          <w:szCs w:val="22"/>
          <w:lang w:val="en-US" w:eastAsia="zh-CN"/>
        </w:rPr>
        <w:t>s</w:t>
      </w:r>
      <w:r w:rsidR="00DA5269" w:rsidRPr="00CE5DCD">
        <w:rPr>
          <w:rFonts w:eastAsia="宋体"/>
          <w:sz w:val="22"/>
          <w:szCs w:val="22"/>
          <w:lang w:val="en-US" w:eastAsia="zh-CN"/>
        </w:rPr>
        <w:t xml:space="preserve"> </w:t>
      </w:r>
      <w:r w:rsidR="00EA72F7">
        <w:rPr>
          <w:rFonts w:eastAsia="宋体"/>
          <w:sz w:val="22"/>
          <w:szCs w:val="22"/>
          <w:lang w:val="en-US" w:eastAsia="zh-CN"/>
        </w:rPr>
        <w:t>are</w:t>
      </w:r>
      <w:r w:rsidR="00EA72F7" w:rsidRPr="00CE5DCD">
        <w:rPr>
          <w:rFonts w:eastAsia="宋体"/>
          <w:sz w:val="22"/>
          <w:szCs w:val="22"/>
          <w:lang w:val="en-US" w:eastAsia="zh-CN"/>
        </w:rPr>
        <w:t xml:space="preserve"> </w:t>
      </w:r>
      <w:r w:rsidR="00DA5269" w:rsidRPr="00CE5DCD">
        <w:rPr>
          <w:rFonts w:eastAsia="宋体"/>
          <w:sz w:val="22"/>
          <w:szCs w:val="22"/>
          <w:lang w:val="en-US" w:eastAsia="zh-CN"/>
        </w:rPr>
        <w:t xml:space="preserve">illustrated in </w:t>
      </w:r>
      <w:r w:rsidR="00DA5269" w:rsidRPr="00F24953">
        <w:rPr>
          <w:rFonts w:eastAsia="宋体"/>
          <w:b/>
          <w:sz w:val="22"/>
          <w:szCs w:val="22"/>
          <w:lang w:val="en-US" w:eastAsia="zh-CN"/>
        </w:rPr>
        <w:t>Figure 2</w:t>
      </w:r>
      <w:r w:rsidR="00DA5269" w:rsidRPr="00CE5DCD">
        <w:rPr>
          <w:rFonts w:eastAsia="宋体"/>
          <w:sz w:val="22"/>
          <w:szCs w:val="22"/>
          <w:lang w:val="en-US" w:eastAsia="zh-CN"/>
        </w:rPr>
        <w:t xml:space="preserve">. </w:t>
      </w:r>
      <w:r w:rsidR="004F247D" w:rsidRPr="00CE5DCD">
        <w:rPr>
          <w:rFonts w:eastAsia="宋体"/>
          <w:sz w:val="22"/>
          <w:szCs w:val="22"/>
          <w:lang w:val="en-US" w:eastAsia="zh-CN"/>
        </w:rPr>
        <w:t>It can be observed that</w:t>
      </w:r>
      <w:r w:rsidR="00202FDF" w:rsidRPr="00CE5DCD">
        <w:rPr>
          <w:rFonts w:eastAsia="宋体"/>
          <w:sz w:val="22"/>
          <w:szCs w:val="22"/>
          <w:lang w:val="en-US" w:eastAsia="zh-CN"/>
        </w:rPr>
        <w:t xml:space="preserve"> the HARQ stalling </w:t>
      </w:r>
      <w:r w:rsidR="005050BE" w:rsidRPr="00CE5DCD">
        <w:rPr>
          <w:rFonts w:eastAsia="宋体"/>
          <w:sz w:val="22"/>
          <w:szCs w:val="22"/>
          <w:lang w:val="en-US" w:eastAsia="zh-CN"/>
        </w:rPr>
        <w:t xml:space="preserve">issue </w:t>
      </w:r>
      <w:r w:rsidR="00202FDF" w:rsidRPr="00CE5DCD">
        <w:rPr>
          <w:rFonts w:eastAsia="宋体"/>
          <w:sz w:val="22"/>
          <w:szCs w:val="22"/>
          <w:lang w:val="en-US" w:eastAsia="zh-CN"/>
        </w:rPr>
        <w:t xml:space="preserve">caused by large RTT can be </w:t>
      </w:r>
      <w:r w:rsidR="00AD22C7">
        <w:rPr>
          <w:rFonts w:eastAsia="宋体"/>
          <w:sz w:val="22"/>
          <w:szCs w:val="22"/>
          <w:lang w:val="en-US" w:eastAsia="zh-CN"/>
        </w:rPr>
        <w:t>resolved</w:t>
      </w:r>
      <w:r w:rsidR="00232CB7" w:rsidRPr="00CE5DCD">
        <w:rPr>
          <w:rFonts w:eastAsia="宋体"/>
          <w:sz w:val="22"/>
          <w:szCs w:val="22"/>
          <w:lang w:val="en-US" w:eastAsia="zh-CN"/>
        </w:rPr>
        <w:t xml:space="preserve">, </w:t>
      </w:r>
      <w:r w:rsidR="004F247D" w:rsidRPr="00CE5DCD">
        <w:rPr>
          <w:rFonts w:eastAsia="宋体"/>
          <w:sz w:val="22"/>
          <w:szCs w:val="22"/>
          <w:lang w:val="en-US" w:eastAsia="zh-CN"/>
        </w:rPr>
        <w:t xml:space="preserve">as </w:t>
      </w:r>
      <w:r w:rsidR="00F02D24">
        <w:rPr>
          <w:rFonts w:eastAsia="宋体"/>
          <w:sz w:val="22"/>
          <w:szCs w:val="22"/>
          <w:lang w:val="en-US" w:eastAsia="zh-CN"/>
        </w:rPr>
        <w:t>eNB</w:t>
      </w:r>
      <w:r w:rsidR="00232CB7" w:rsidRPr="00CE5DCD">
        <w:rPr>
          <w:rFonts w:eastAsia="宋体"/>
          <w:sz w:val="22"/>
          <w:szCs w:val="22"/>
          <w:lang w:val="en-US" w:eastAsia="zh-CN"/>
        </w:rPr>
        <w:t xml:space="preserve"> can schedule another NPDSCH with the same HARQ ID </w:t>
      </w:r>
      <w:r w:rsidR="00B7199F">
        <w:rPr>
          <w:rFonts w:eastAsia="宋体"/>
          <w:sz w:val="22"/>
          <w:szCs w:val="22"/>
          <w:lang w:val="en-US" w:eastAsia="zh-CN"/>
        </w:rPr>
        <w:t xml:space="preserve">without waiting for the </w:t>
      </w:r>
      <w:r w:rsidR="00A124BB">
        <w:rPr>
          <w:rFonts w:eastAsia="宋体"/>
          <w:sz w:val="22"/>
          <w:szCs w:val="22"/>
          <w:lang w:val="en-US" w:eastAsia="zh-CN"/>
        </w:rPr>
        <w:t xml:space="preserve">NPUSCH format 2 carrying </w:t>
      </w:r>
      <w:r w:rsidR="00B7199F">
        <w:rPr>
          <w:rFonts w:eastAsia="宋体"/>
          <w:sz w:val="22"/>
          <w:szCs w:val="22"/>
          <w:lang w:val="en-US" w:eastAsia="zh-CN"/>
        </w:rPr>
        <w:t xml:space="preserve">ACK/NACK </w:t>
      </w:r>
      <w:r w:rsidR="00A124BB">
        <w:rPr>
          <w:rFonts w:eastAsia="宋体"/>
          <w:sz w:val="22"/>
          <w:szCs w:val="22"/>
          <w:lang w:val="en-US" w:eastAsia="zh-CN"/>
        </w:rPr>
        <w:t xml:space="preserve">for </w:t>
      </w:r>
      <w:r w:rsidR="00B7199F">
        <w:rPr>
          <w:rFonts w:eastAsia="宋体"/>
          <w:sz w:val="22"/>
          <w:szCs w:val="22"/>
          <w:lang w:val="en-US" w:eastAsia="zh-CN"/>
        </w:rPr>
        <w:t xml:space="preserve">the </w:t>
      </w:r>
      <w:r w:rsidR="007F4BFD">
        <w:rPr>
          <w:rFonts w:eastAsia="宋体"/>
          <w:sz w:val="22"/>
          <w:szCs w:val="22"/>
          <w:lang w:val="en-US" w:eastAsia="zh-CN"/>
        </w:rPr>
        <w:t xml:space="preserve">previous </w:t>
      </w:r>
      <w:r w:rsidR="00232CB7" w:rsidRPr="00CE5DCD">
        <w:rPr>
          <w:rFonts w:eastAsia="宋体"/>
          <w:sz w:val="22"/>
          <w:szCs w:val="22"/>
          <w:lang w:val="en-US" w:eastAsia="zh-CN"/>
        </w:rPr>
        <w:t>NPDSCH. Thus</w:t>
      </w:r>
      <w:r w:rsidR="00CE5DCD">
        <w:rPr>
          <w:rFonts w:eastAsia="宋体"/>
          <w:sz w:val="22"/>
          <w:szCs w:val="22"/>
          <w:lang w:val="en-US" w:eastAsia="zh-CN"/>
        </w:rPr>
        <w:t>,</w:t>
      </w:r>
      <w:r w:rsidR="00232CB7" w:rsidRPr="00CE5DCD">
        <w:rPr>
          <w:rFonts w:eastAsia="宋体"/>
          <w:sz w:val="22"/>
          <w:szCs w:val="22"/>
          <w:lang w:val="en-US" w:eastAsia="zh-CN"/>
        </w:rPr>
        <w:t xml:space="preserve"> </w:t>
      </w:r>
      <w:r w:rsidR="00DA5269" w:rsidRPr="00CE5DCD">
        <w:rPr>
          <w:rFonts w:eastAsia="宋体"/>
          <w:sz w:val="22"/>
          <w:szCs w:val="22"/>
          <w:lang w:val="en-US" w:eastAsia="zh-CN"/>
        </w:rPr>
        <w:t xml:space="preserve">the total duration time </w:t>
      </w:r>
      <w:r w:rsidR="00A124BB">
        <w:rPr>
          <w:rFonts w:eastAsia="宋体"/>
          <w:sz w:val="22"/>
          <w:szCs w:val="22"/>
          <w:lang w:val="en-US" w:eastAsia="zh-CN"/>
        </w:rPr>
        <w:t xml:space="preserve">to </w:t>
      </w:r>
      <w:r w:rsidR="004F247D" w:rsidRPr="00CE5DCD">
        <w:rPr>
          <w:rFonts w:eastAsia="宋体"/>
          <w:sz w:val="22"/>
          <w:szCs w:val="22"/>
          <w:lang w:val="en-US" w:eastAsia="zh-CN"/>
        </w:rPr>
        <w:t xml:space="preserve">complete </w:t>
      </w:r>
      <w:r w:rsidR="00A124BB">
        <w:rPr>
          <w:rFonts w:eastAsia="宋体"/>
          <w:sz w:val="22"/>
          <w:szCs w:val="22"/>
          <w:lang w:val="en-US" w:eastAsia="zh-CN"/>
        </w:rPr>
        <w:t xml:space="preserve">a </w:t>
      </w:r>
      <w:r w:rsidR="004F247D" w:rsidRPr="00CE5DCD">
        <w:rPr>
          <w:rFonts w:eastAsia="宋体"/>
          <w:sz w:val="22"/>
          <w:szCs w:val="22"/>
          <w:lang w:val="en-US" w:eastAsia="zh-CN"/>
        </w:rPr>
        <w:t xml:space="preserve">PDSCH scheduling </w:t>
      </w:r>
      <w:r w:rsidR="00A124BB">
        <w:rPr>
          <w:rFonts w:eastAsia="宋体"/>
          <w:sz w:val="22"/>
          <w:szCs w:val="22"/>
          <w:lang w:val="en-US" w:eastAsia="zh-CN"/>
        </w:rPr>
        <w:t xml:space="preserve">and </w:t>
      </w:r>
      <w:r w:rsidR="00E90C3C">
        <w:rPr>
          <w:rFonts w:eastAsia="宋体"/>
          <w:sz w:val="22"/>
          <w:szCs w:val="22"/>
          <w:lang w:val="en-US" w:eastAsia="zh-CN"/>
        </w:rPr>
        <w:t>trans</w:t>
      </w:r>
      <w:r w:rsidR="00A124BB">
        <w:rPr>
          <w:rFonts w:eastAsia="宋体"/>
          <w:sz w:val="22"/>
          <w:szCs w:val="22"/>
          <w:lang w:val="en-US" w:eastAsia="zh-CN"/>
        </w:rPr>
        <w:t>mission</w:t>
      </w:r>
      <w:r w:rsidR="00E90C3C" w:rsidRPr="00CE5DCD">
        <w:rPr>
          <w:rFonts w:eastAsia="宋体"/>
          <w:sz w:val="22"/>
          <w:szCs w:val="22"/>
          <w:lang w:val="en-US" w:eastAsia="zh-CN"/>
        </w:rPr>
        <w:t xml:space="preserve"> </w:t>
      </w:r>
      <w:r w:rsidR="00DA5269" w:rsidRPr="00CE5DCD">
        <w:rPr>
          <w:rFonts w:eastAsia="宋体"/>
          <w:sz w:val="22"/>
          <w:szCs w:val="22"/>
          <w:lang w:val="en-US" w:eastAsia="zh-CN"/>
        </w:rPr>
        <w:t xml:space="preserve">can be </w:t>
      </w:r>
      <w:r w:rsidR="00A124BB">
        <w:rPr>
          <w:rFonts w:eastAsia="宋体"/>
          <w:sz w:val="22"/>
          <w:szCs w:val="22"/>
          <w:lang w:val="en-US" w:eastAsia="zh-CN"/>
        </w:rPr>
        <w:t xml:space="preserve">significantly </w:t>
      </w:r>
      <w:r w:rsidR="00DA5269" w:rsidRPr="00CE5DCD">
        <w:rPr>
          <w:rFonts w:eastAsia="宋体"/>
          <w:sz w:val="22"/>
          <w:szCs w:val="22"/>
          <w:lang w:val="en-US" w:eastAsia="zh-CN"/>
        </w:rPr>
        <w:t xml:space="preserve">reduced. </w:t>
      </w:r>
      <w:r w:rsidR="00A124BB">
        <w:rPr>
          <w:rFonts w:eastAsia="宋体"/>
          <w:sz w:val="22"/>
          <w:lang w:val="en-US" w:eastAsia="zh-CN"/>
        </w:rPr>
        <w:t>I</w:t>
      </w:r>
      <w:r w:rsidR="008953A1" w:rsidRPr="00CE5DCD">
        <w:rPr>
          <w:rFonts w:eastAsia="宋体"/>
          <w:sz w:val="22"/>
          <w:lang w:val="en-US" w:eastAsia="zh-CN"/>
        </w:rPr>
        <w:t xml:space="preserve">n </w:t>
      </w:r>
      <w:r w:rsidR="008953A1" w:rsidRPr="00F24953">
        <w:rPr>
          <w:rFonts w:eastAsia="宋体"/>
          <w:b/>
          <w:sz w:val="22"/>
          <w:lang w:val="en-US" w:eastAsia="zh-CN"/>
        </w:rPr>
        <w:t>Figure 1</w:t>
      </w:r>
      <w:r w:rsidR="00DA5269" w:rsidRPr="00CE5DCD">
        <w:rPr>
          <w:rFonts w:eastAsia="宋体"/>
          <w:sz w:val="22"/>
          <w:lang w:val="en-US" w:eastAsia="zh-CN"/>
        </w:rPr>
        <w:t xml:space="preserve"> and </w:t>
      </w:r>
      <w:r w:rsidR="00DA5269" w:rsidRPr="00F24953">
        <w:rPr>
          <w:rFonts w:eastAsia="宋体"/>
          <w:b/>
          <w:sz w:val="22"/>
          <w:lang w:val="en-US" w:eastAsia="zh-CN"/>
        </w:rPr>
        <w:t>Figure 2</w:t>
      </w:r>
      <w:r w:rsidR="008953A1" w:rsidRPr="00CE5DCD">
        <w:rPr>
          <w:rFonts w:eastAsia="宋体"/>
          <w:sz w:val="22"/>
          <w:lang w:val="en-US" w:eastAsia="zh-CN"/>
        </w:rPr>
        <w:t xml:space="preserve">, </w:t>
      </w:r>
      <w:r w:rsidR="008953A1" w:rsidRPr="00CE5DCD">
        <w:rPr>
          <w:rFonts w:eastAsia="宋体"/>
          <w:i/>
          <w:sz w:val="22"/>
          <w:lang w:val="en-US" w:eastAsia="zh-CN"/>
        </w:rPr>
        <w:t>T_total</w:t>
      </w:r>
      <w:r w:rsidR="008953A1" w:rsidRPr="00CE5DCD">
        <w:rPr>
          <w:rFonts w:eastAsia="宋体"/>
          <w:sz w:val="22"/>
          <w:lang w:val="en-US" w:eastAsia="zh-CN"/>
        </w:rPr>
        <w:t xml:space="preserve"> is the </w:t>
      </w:r>
      <w:r w:rsidR="00A124BB">
        <w:rPr>
          <w:rFonts w:eastAsia="宋体"/>
          <w:sz w:val="22"/>
          <w:lang w:val="en-US" w:eastAsia="zh-CN"/>
        </w:rPr>
        <w:t xml:space="preserve">time </w:t>
      </w:r>
      <w:r w:rsidR="008953A1" w:rsidRPr="00CE5DCD">
        <w:rPr>
          <w:rFonts w:eastAsia="宋体"/>
          <w:sz w:val="22"/>
          <w:lang w:val="en-US" w:eastAsia="zh-CN"/>
        </w:rPr>
        <w:t xml:space="preserve">duration </w:t>
      </w:r>
      <w:r w:rsidR="00A124BB">
        <w:rPr>
          <w:rFonts w:eastAsia="宋体"/>
          <w:sz w:val="22"/>
          <w:lang w:val="en-US" w:eastAsia="zh-CN"/>
        </w:rPr>
        <w:t xml:space="preserve">to </w:t>
      </w:r>
      <w:r w:rsidR="002876AD" w:rsidRPr="00CE5DCD">
        <w:rPr>
          <w:rFonts w:eastAsia="宋体"/>
          <w:sz w:val="22"/>
          <w:lang w:val="en-US" w:eastAsia="zh-CN"/>
        </w:rPr>
        <w:t xml:space="preserve">complete </w:t>
      </w:r>
      <w:r w:rsidR="00AD6F41">
        <w:rPr>
          <w:rFonts w:eastAsia="宋体"/>
          <w:sz w:val="22"/>
          <w:lang w:val="en-US" w:eastAsia="zh-CN"/>
        </w:rPr>
        <w:t>N</w:t>
      </w:r>
      <w:r w:rsidR="002876AD" w:rsidRPr="00CE5DCD">
        <w:rPr>
          <w:rFonts w:eastAsia="宋体"/>
          <w:sz w:val="22"/>
          <w:lang w:val="en-US" w:eastAsia="zh-CN"/>
        </w:rPr>
        <w:t>PDSCH</w:t>
      </w:r>
      <w:r w:rsidR="00A124BB">
        <w:rPr>
          <w:rFonts w:eastAsia="宋体"/>
          <w:sz w:val="22"/>
          <w:lang w:val="en-US" w:eastAsia="zh-CN"/>
        </w:rPr>
        <w:t>(s)</w:t>
      </w:r>
      <w:r w:rsidR="002876AD" w:rsidRPr="00CE5DCD">
        <w:rPr>
          <w:rFonts w:eastAsia="宋体"/>
          <w:sz w:val="22"/>
          <w:lang w:val="en-US" w:eastAsia="zh-CN"/>
        </w:rPr>
        <w:t xml:space="preserve"> scheduling </w:t>
      </w:r>
      <w:r w:rsidR="00A124BB">
        <w:rPr>
          <w:rFonts w:eastAsia="宋体"/>
          <w:sz w:val="22"/>
          <w:lang w:val="en-US" w:eastAsia="zh-CN"/>
        </w:rPr>
        <w:t xml:space="preserve">and transmission for UE </w:t>
      </w:r>
      <w:r w:rsidR="002876AD" w:rsidRPr="00CE5DCD">
        <w:rPr>
          <w:rFonts w:eastAsia="宋体"/>
          <w:sz w:val="22"/>
          <w:lang w:val="en-US" w:eastAsia="zh-CN"/>
        </w:rPr>
        <w:t xml:space="preserve">with </w:t>
      </w:r>
      <w:r w:rsidR="00BE58E0" w:rsidRPr="00CE5DCD">
        <w:rPr>
          <w:rFonts w:eastAsia="宋体"/>
          <w:sz w:val="22"/>
          <w:lang w:val="en-US" w:eastAsia="zh-CN"/>
        </w:rPr>
        <w:t xml:space="preserve">1 or 2 </w:t>
      </w:r>
      <w:r w:rsidR="008953A1" w:rsidRPr="00CE5DCD">
        <w:rPr>
          <w:rFonts w:eastAsia="宋体"/>
          <w:sz w:val="22"/>
          <w:lang w:val="en-US" w:eastAsia="zh-CN"/>
        </w:rPr>
        <w:t xml:space="preserve">HARQ processes. </w:t>
      </w:r>
    </w:p>
    <w:p w14:paraId="16621026" w14:textId="3BE6D959" w:rsidR="00376028" w:rsidRPr="00D326B4" w:rsidRDefault="00FD6967" w:rsidP="00DA5269">
      <w:pPr>
        <w:autoSpaceDE w:val="0"/>
        <w:autoSpaceDN w:val="0"/>
        <w:adjustRightInd w:val="0"/>
        <w:snapToGrid w:val="0"/>
        <w:spacing w:after="120"/>
        <w:jc w:val="center"/>
        <w:rPr>
          <w:rFonts w:eastAsia="宋体"/>
          <w:sz w:val="22"/>
          <w:lang w:val="en-US" w:eastAsia="zh-CN"/>
        </w:rPr>
      </w:pPr>
      <w:r>
        <w:rPr>
          <w:noProof/>
          <w:lang w:val="en-US" w:eastAsia="zh-CN"/>
        </w:rPr>
        <w:drawing>
          <wp:inline distT="0" distB="0" distL="0" distR="0" wp14:anchorId="6C38072E" wp14:editId="73F9EF49">
            <wp:extent cx="3834000" cy="1753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34000" cy="1753200"/>
                    </a:xfrm>
                    <a:prstGeom prst="rect">
                      <a:avLst/>
                    </a:prstGeom>
                  </pic:spPr>
                </pic:pic>
              </a:graphicData>
            </a:graphic>
          </wp:inline>
        </w:drawing>
      </w:r>
    </w:p>
    <w:p w14:paraId="1B376B99" w14:textId="4231F2A4" w:rsidR="00FE35B7" w:rsidRDefault="000B28D8" w:rsidP="00BD2C6A">
      <w:pPr>
        <w:pStyle w:val="a5"/>
        <w:numPr>
          <w:ilvl w:val="0"/>
          <w:numId w:val="36"/>
        </w:numPr>
        <w:ind w:leftChars="0"/>
        <w:jc w:val="center"/>
        <w:rPr>
          <w:rFonts w:eastAsia="宋体"/>
          <w:sz w:val="22"/>
          <w:lang w:val="en-US" w:eastAsia="zh-CN"/>
        </w:rPr>
      </w:pPr>
      <w:r>
        <w:rPr>
          <w:rFonts w:eastAsia="宋体"/>
          <w:sz w:val="22"/>
          <w:lang w:val="en-US" w:eastAsia="zh-CN"/>
        </w:rPr>
        <w:t>One HARQ process</w:t>
      </w:r>
    </w:p>
    <w:p w14:paraId="612607C1" w14:textId="6AA0B2E1" w:rsidR="00FE35B7" w:rsidRPr="00BD2C6A" w:rsidRDefault="00BF60AE" w:rsidP="00BD2C6A">
      <w:pPr>
        <w:pStyle w:val="a5"/>
        <w:ind w:leftChars="0" w:left="360"/>
        <w:jc w:val="center"/>
        <w:rPr>
          <w:rFonts w:eastAsia="宋体"/>
          <w:sz w:val="22"/>
          <w:lang w:val="en-US" w:eastAsia="zh-CN"/>
        </w:rPr>
      </w:pPr>
      <w:r w:rsidRPr="00BF60AE">
        <w:rPr>
          <w:noProof/>
          <w:lang w:val="en-US" w:eastAsia="zh-CN"/>
        </w:rPr>
        <w:t xml:space="preserve"> </w:t>
      </w:r>
      <w:r>
        <w:rPr>
          <w:noProof/>
          <w:lang w:val="en-US" w:eastAsia="zh-CN"/>
        </w:rPr>
        <w:drawing>
          <wp:inline distT="0" distB="0" distL="0" distR="0" wp14:anchorId="5FE64E45" wp14:editId="7706B96F">
            <wp:extent cx="5209200" cy="1929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09200" cy="1929600"/>
                    </a:xfrm>
                    <a:prstGeom prst="rect">
                      <a:avLst/>
                    </a:prstGeom>
                  </pic:spPr>
                </pic:pic>
              </a:graphicData>
            </a:graphic>
          </wp:inline>
        </w:drawing>
      </w:r>
    </w:p>
    <w:p w14:paraId="5C9858AD" w14:textId="648EDC79" w:rsidR="00FE35B7" w:rsidRPr="00BD2C6A" w:rsidRDefault="00FE35B7" w:rsidP="00BD2C6A">
      <w:pPr>
        <w:pStyle w:val="a5"/>
        <w:numPr>
          <w:ilvl w:val="0"/>
          <w:numId w:val="36"/>
        </w:numPr>
        <w:ind w:leftChars="0"/>
        <w:jc w:val="center"/>
        <w:rPr>
          <w:rFonts w:eastAsia="宋体"/>
          <w:sz w:val="22"/>
          <w:lang w:val="en-US" w:eastAsia="zh-CN"/>
        </w:rPr>
      </w:pPr>
      <w:r w:rsidRPr="00FE35B7">
        <w:rPr>
          <w:rFonts w:eastAsia="宋体"/>
          <w:sz w:val="22"/>
          <w:lang w:val="en-US" w:eastAsia="zh-CN"/>
        </w:rPr>
        <w:t>Two HARQ processes</w:t>
      </w:r>
    </w:p>
    <w:p w14:paraId="72AE48C5" w14:textId="67D4A5DC" w:rsidR="00DA5269" w:rsidRPr="00551AC2" w:rsidRDefault="00DA5269" w:rsidP="00DA5269">
      <w:pPr>
        <w:autoSpaceDE w:val="0"/>
        <w:autoSpaceDN w:val="0"/>
        <w:adjustRightInd w:val="0"/>
        <w:snapToGrid w:val="0"/>
        <w:spacing w:after="120"/>
        <w:jc w:val="center"/>
        <w:rPr>
          <w:rFonts w:eastAsia="宋体"/>
          <w:sz w:val="22"/>
          <w:szCs w:val="22"/>
          <w:lang w:eastAsia="zh-CN"/>
        </w:rPr>
      </w:pPr>
      <w:r w:rsidRPr="00551AC2">
        <w:rPr>
          <w:rFonts w:eastAsia="宋体"/>
          <w:b/>
          <w:sz w:val="22"/>
          <w:lang w:val="en-US" w:eastAsia="zh-CN"/>
        </w:rPr>
        <w:t>Figure 2</w:t>
      </w:r>
      <w:r w:rsidRPr="00551AC2">
        <w:rPr>
          <w:rFonts w:eastAsia="宋体"/>
          <w:sz w:val="22"/>
          <w:lang w:val="en-US" w:eastAsia="zh-CN"/>
        </w:rPr>
        <w:t xml:space="preserve"> </w:t>
      </w:r>
      <w:r w:rsidR="00810832" w:rsidRPr="00810832">
        <w:rPr>
          <w:rFonts w:eastAsia="宋体"/>
          <w:sz w:val="22"/>
          <w:lang w:val="en-US" w:eastAsia="zh-CN"/>
        </w:rPr>
        <w:t xml:space="preserve">Scheduling timeline for DL throughput evaluation with HARQ feedback </w:t>
      </w:r>
      <w:r w:rsidR="00810832">
        <w:rPr>
          <w:rFonts w:eastAsia="宋体"/>
          <w:sz w:val="22"/>
          <w:lang w:val="en-US" w:eastAsia="zh-CN"/>
        </w:rPr>
        <w:t>dis</w:t>
      </w:r>
      <w:r w:rsidR="00810832" w:rsidRPr="00810832">
        <w:rPr>
          <w:rFonts w:eastAsia="宋体"/>
          <w:sz w:val="22"/>
          <w:lang w:val="en-US" w:eastAsia="zh-CN"/>
        </w:rPr>
        <w:t>abling</w:t>
      </w:r>
    </w:p>
    <w:p w14:paraId="52CFE4E7" w14:textId="05F57864" w:rsidR="00814688" w:rsidRPr="00AE2D67" w:rsidRDefault="00533806" w:rsidP="00467BF2">
      <w:pPr>
        <w:spacing w:after="120"/>
        <w:jc w:val="both"/>
        <w:rPr>
          <w:sz w:val="22"/>
          <w:szCs w:val="22"/>
          <w:lang w:eastAsia="zh-CN"/>
        </w:rPr>
      </w:pPr>
      <w:r w:rsidRPr="00AE2D67">
        <w:rPr>
          <w:rFonts w:eastAsia="宋体"/>
          <w:noProof/>
          <w:sz w:val="22"/>
          <w:szCs w:val="22"/>
          <w:lang w:val="en-US" w:eastAsia="zh-CN"/>
        </w:rPr>
        <w:t>B</w:t>
      </w:r>
      <w:r w:rsidR="004D6D9A" w:rsidRPr="00AE2D67">
        <w:rPr>
          <w:sz w:val="22"/>
          <w:szCs w:val="22"/>
          <w:lang w:eastAsia="zh-CN"/>
        </w:rPr>
        <w:t xml:space="preserve">ased on the </w:t>
      </w:r>
      <w:r w:rsidR="00650399" w:rsidRPr="00AE2D67">
        <w:rPr>
          <w:sz w:val="22"/>
          <w:szCs w:val="22"/>
          <w:lang w:eastAsia="zh-CN"/>
        </w:rPr>
        <w:t>scheduling timelines</w:t>
      </w:r>
      <w:r w:rsidR="004D6D9A" w:rsidRPr="00AE2D67">
        <w:rPr>
          <w:sz w:val="22"/>
          <w:szCs w:val="22"/>
          <w:lang w:eastAsia="zh-CN"/>
        </w:rPr>
        <w:t xml:space="preserve">, the </w:t>
      </w:r>
      <w:r w:rsidR="00650399" w:rsidRPr="00AE2D67">
        <w:rPr>
          <w:sz w:val="22"/>
          <w:szCs w:val="22"/>
          <w:lang w:eastAsia="zh-CN"/>
        </w:rPr>
        <w:t xml:space="preserve">total </w:t>
      </w:r>
      <w:r w:rsidR="006F15F8" w:rsidRPr="00AE2D67">
        <w:rPr>
          <w:sz w:val="22"/>
          <w:szCs w:val="22"/>
          <w:lang w:eastAsia="zh-CN"/>
        </w:rPr>
        <w:t xml:space="preserve">duration time </w:t>
      </w:r>
      <w:r w:rsidR="00650399" w:rsidRPr="00AE2D67">
        <w:rPr>
          <w:sz w:val="22"/>
          <w:szCs w:val="22"/>
          <w:lang w:eastAsia="zh-CN"/>
        </w:rPr>
        <w:t xml:space="preserve">to complete the </w:t>
      </w:r>
      <w:r w:rsidR="00AF118A" w:rsidRPr="00AE2D67">
        <w:rPr>
          <w:sz w:val="22"/>
          <w:szCs w:val="22"/>
          <w:lang w:eastAsia="zh-CN"/>
        </w:rPr>
        <w:t xml:space="preserve">DL </w:t>
      </w:r>
      <w:r w:rsidR="00650399" w:rsidRPr="00AE2D67">
        <w:rPr>
          <w:sz w:val="22"/>
          <w:szCs w:val="22"/>
          <w:lang w:eastAsia="zh-CN"/>
        </w:rPr>
        <w:t>transmission</w:t>
      </w:r>
      <w:r w:rsidR="00AF118A" w:rsidRPr="00AE2D67">
        <w:rPr>
          <w:sz w:val="22"/>
          <w:szCs w:val="22"/>
          <w:lang w:eastAsia="zh-CN"/>
        </w:rPr>
        <w:t xml:space="preserve">(s) </w:t>
      </w:r>
      <w:r w:rsidR="006F15F8" w:rsidRPr="00AE2D67">
        <w:rPr>
          <w:sz w:val="22"/>
          <w:szCs w:val="22"/>
          <w:lang w:eastAsia="zh-CN"/>
        </w:rPr>
        <w:t xml:space="preserve">and </w:t>
      </w:r>
      <w:r w:rsidR="004D6D9A" w:rsidRPr="00AE2D67">
        <w:rPr>
          <w:sz w:val="22"/>
          <w:szCs w:val="22"/>
          <w:lang w:eastAsia="zh-CN"/>
        </w:rPr>
        <w:t xml:space="preserve">data rate of </w:t>
      </w:r>
      <w:r w:rsidR="00650399" w:rsidRPr="00AE2D67">
        <w:rPr>
          <w:sz w:val="22"/>
          <w:szCs w:val="22"/>
          <w:lang w:eastAsia="zh-CN"/>
        </w:rPr>
        <w:t>DL transmission</w:t>
      </w:r>
      <w:r w:rsidR="00AF118A" w:rsidRPr="00AE2D67">
        <w:rPr>
          <w:sz w:val="22"/>
          <w:szCs w:val="22"/>
          <w:lang w:eastAsia="zh-CN"/>
        </w:rPr>
        <w:t>(s)</w:t>
      </w:r>
      <w:r w:rsidR="00650399" w:rsidRPr="00AE2D67">
        <w:rPr>
          <w:sz w:val="22"/>
          <w:szCs w:val="22"/>
          <w:lang w:eastAsia="zh-CN"/>
        </w:rPr>
        <w:t xml:space="preserve"> </w:t>
      </w:r>
      <w:r w:rsidR="00AF118A" w:rsidRPr="00AE2D67">
        <w:rPr>
          <w:sz w:val="22"/>
          <w:szCs w:val="22"/>
          <w:lang w:eastAsia="zh-CN"/>
        </w:rPr>
        <w:t xml:space="preserve">in </w:t>
      </w:r>
      <w:r w:rsidR="004D6D9A" w:rsidRPr="00AE2D67">
        <w:rPr>
          <w:sz w:val="22"/>
          <w:szCs w:val="22"/>
          <w:lang w:eastAsia="zh-CN"/>
        </w:rPr>
        <w:t xml:space="preserve">different </w:t>
      </w:r>
      <w:r w:rsidR="003C50BA" w:rsidRPr="00AE2D67">
        <w:rPr>
          <w:sz w:val="22"/>
          <w:szCs w:val="22"/>
          <w:lang w:eastAsia="zh-CN"/>
        </w:rPr>
        <w:t xml:space="preserve">satellite </w:t>
      </w:r>
      <w:r w:rsidR="004D6D9A" w:rsidRPr="00AE2D67">
        <w:rPr>
          <w:sz w:val="22"/>
          <w:szCs w:val="22"/>
          <w:lang w:eastAsia="zh-CN"/>
        </w:rPr>
        <w:t>constellations</w:t>
      </w:r>
      <w:r w:rsidR="00EF59B8" w:rsidRPr="00AE2D67">
        <w:rPr>
          <w:sz w:val="22"/>
          <w:szCs w:val="22"/>
          <w:lang w:eastAsia="zh-CN"/>
        </w:rPr>
        <w:t xml:space="preserve"> are </w:t>
      </w:r>
      <w:r w:rsidR="00AF118A" w:rsidRPr="00AE2D67">
        <w:rPr>
          <w:sz w:val="22"/>
          <w:szCs w:val="22"/>
          <w:lang w:eastAsia="zh-CN"/>
        </w:rPr>
        <w:t xml:space="preserve">compared </w:t>
      </w:r>
      <w:r w:rsidR="00EF59B8" w:rsidRPr="00AE2D67">
        <w:rPr>
          <w:sz w:val="22"/>
          <w:szCs w:val="22"/>
          <w:lang w:eastAsia="zh-CN"/>
        </w:rPr>
        <w:t xml:space="preserve">in </w:t>
      </w:r>
      <w:r w:rsidR="00EF59B8" w:rsidRPr="00AE2D67">
        <w:rPr>
          <w:b/>
          <w:sz w:val="22"/>
          <w:szCs w:val="22"/>
          <w:lang w:eastAsia="zh-CN"/>
        </w:rPr>
        <w:t>Table</w:t>
      </w:r>
      <w:r w:rsidR="00F02D24" w:rsidRPr="00AE2D67">
        <w:rPr>
          <w:b/>
          <w:sz w:val="22"/>
          <w:szCs w:val="22"/>
          <w:lang w:eastAsia="zh-CN"/>
        </w:rPr>
        <w:t xml:space="preserve"> </w:t>
      </w:r>
      <w:r w:rsidR="00FD6967" w:rsidRPr="00AE2D67">
        <w:rPr>
          <w:b/>
          <w:sz w:val="22"/>
          <w:szCs w:val="22"/>
          <w:lang w:eastAsia="zh-CN"/>
        </w:rPr>
        <w:t>2</w:t>
      </w:r>
      <w:r w:rsidR="00FD6967" w:rsidRPr="00AE2D67">
        <w:rPr>
          <w:sz w:val="22"/>
          <w:szCs w:val="22"/>
          <w:lang w:eastAsia="zh-CN"/>
        </w:rPr>
        <w:t xml:space="preserve"> </w:t>
      </w:r>
      <w:r w:rsidR="006F15F8" w:rsidRPr="00AE2D67">
        <w:rPr>
          <w:sz w:val="22"/>
          <w:szCs w:val="22"/>
          <w:lang w:eastAsia="zh-CN"/>
        </w:rPr>
        <w:t xml:space="preserve">and </w:t>
      </w:r>
      <w:r w:rsidR="006F15F8" w:rsidRPr="00AE2D67">
        <w:rPr>
          <w:b/>
          <w:sz w:val="22"/>
          <w:szCs w:val="22"/>
          <w:lang w:eastAsia="zh-CN"/>
        </w:rPr>
        <w:t xml:space="preserve">Table </w:t>
      </w:r>
      <w:r w:rsidR="00FD6967" w:rsidRPr="00AE2D67">
        <w:rPr>
          <w:b/>
          <w:sz w:val="22"/>
          <w:szCs w:val="22"/>
          <w:lang w:eastAsia="zh-CN"/>
        </w:rPr>
        <w:t>3</w:t>
      </w:r>
      <w:r w:rsidR="006F15F8" w:rsidRPr="00AE2D67">
        <w:rPr>
          <w:sz w:val="22"/>
          <w:szCs w:val="22"/>
          <w:lang w:eastAsia="zh-CN"/>
        </w:rPr>
        <w:t>, respectively</w:t>
      </w:r>
      <w:r w:rsidR="00EF59B8" w:rsidRPr="00AE2D67">
        <w:rPr>
          <w:sz w:val="22"/>
          <w:szCs w:val="22"/>
          <w:lang w:eastAsia="zh-CN"/>
        </w:rPr>
        <w:t xml:space="preserve">. </w:t>
      </w:r>
      <w:r w:rsidR="00F700E1" w:rsidRPr="00AE2D67">
        <w:rPr>
          <w:sz w:val="22"/>
          <w:szCs w:val="22"/>
          <w:lang w:eastAsia="zh-CN"/>
        </w:rPr>
        <w:t>I</w:t>
      </w:r>
      <w:r w:rsidR="00D12657" w:rsidRPr="00AE2D67">
        <w:rPr>
          <w:sz w:val="22"/>
          <w:szCs w:val="22"/>
          <w:lang w:eastAsia="zh-CN"/>
        </w:rPr>
        <w:t xml:space="preserve">n </w:t>
      </w:r>
      <w:r w:rsidR="00D12657" w:rsidRPr="00AE2D67">
        <w:rPr>
          <w:b/>
          <w:sz w:val="22"/>
          <w:szCs w:val="22"/>
          <w:lang w:eastAsia="zh-CN"/>
        </w:rPr>
        <w:t xml:space="preserve">Table </w:t>
      </w:r>
      <w:r w:rsidR="00FD6967" w:rsidRPr="00AE2D67">
        <w:rPr>
          <w:b/>
          <w:sz w:val="22"/>
          <w:szCs w:val="22"/>
          <w:lang w:eastAsia="zh-CN"/>
        </w:rPr>
        <w:t>3</w:t>
      </w:r>
      <w:r w:rsidR="00D12657" w:rsidRPr="00AE2D67">
        <w:rPr>
          <w:sz w:val="22"/>
          <w:szCs w:val="22"/>
          <w:lang w:eastAsia="zh-CN"/>
        </w:rPr>
        <w:t xml:space="preserve">, </w:t>
      </w:r>
      <w:r w:rsidR="00CF26B3" w:rsidRPr="00AE2D67">
        <w:rPr>
          <w:sz w:val="22"/>
          <w:szCs w:val="22"/>
          <w:lang w:eastAsia="zh-CN"/>
        </w:rPr>
        <w:t xml:space="preserve">TBS of 16 bits and 256 bits </w:t>
      </w:r>
      <w:r w:rsidR="00BF2B38" w:rsidRPr="00AE2D67">
        <w:rPr>
          <w:sz w:val="22"/>
          <w:szCs w:val="22"/>
          <w:lang w:eastAsia="zh-CN"/>
        </w:rPr>
        <w:t>correspond to</w:t>
      </w:r>
      <w:r w:rsidR="003256BF" w:rsidRPr="00AE2D67">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SF</m:t>
            </m:r>
          </m:sub>
        </m:sSub>
        <m:r>
          <w:rPr>
            <w:rFonts w:ascii="Cambria Math" w:hAnsi="Cambria Math"/>
            <w:sz w:val="22"/>
            <w:szCs w:val="22"/>
            <w:lang w:eastAsia="zh-CN"/>
          </w:rPr>
          <m:t>=1</m:t>
        </m:r>
      </m:oMath>
      <w:r w:rsidR="00E83F22" w:rsidRPr="00AE2D67">
        <w:rPr>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SF</m:t>
            </m:r>
          </m:sub>
        </m:sSub>
        <m:r>
          <w:rPr>
            <w:rFonts w:ascii="Cambria Math" w:hAnsi="Cambria Math"/>
            <w:sz w:val="22"/>
            <w:szCs w:val="22"/>
            <w:lang w:eastAsia="zh-CN"/>
          </w:rPr>
          <m:t>=10</m:t>
        </m:r>
      </m:oMath>
      <w:r w:rsidR="00E83F22" w:rsidRPr="00AE2D67">
        <w:rPr>
          <w:sz w:val="22"/>
          <w:szCs w:val="22"/>
          <w:lang w:eastAsia="zh-CN"/>
        </w:rPr>
        <w:t>, respectively</w:t>
      </w:r>
      <w:r w:rsidR="00BF2B38" w:rsidRPr="00AE2D67">
        <w:rPr>
          <w:sz w:val="22"/>
          <w:szCs w:val="22"/>
          <w:lang w:eastAsia="zh-CN"/>
        </w:rPr>
        <w:t>.</w:t>
      </w:r>
      <w:r w:rsidR="003256BF" w:rsidRPr="00AE2D67">
        <w:rPr>
          <w:sz w:val="22"/>
          <w:szCs w:val="22"/>
          <w:lang w:eastAsia="zh-CN"/>
        </w:rPr>
        <w:t xml:space="preserve"> </w:t>
      </w:r>
      <w:r w:rsidR="00F700E1" w:rsidRPr="00AE2D67">
        <w:rPr>
          <w:sz w:val="22"/>
          <w:szCs w:val="22"/>
          <w:lang w:eastAsia="zh-CN"/>
        </w:rPr>
        <w:t xml:space="preserve">It is observed that </w:t>
      </w:r>
      <w:r w:rsidR="00814688" w:rsidRPr="00AE2D67">
        <w:rPr>
          <w:sz w:val="22"/>
          <w:szCs w:val="22"/>
          <w:lang w:eastAsia="zh-CN"/>
        </w:rPr>
        <w:lastRenderedPageBreak/>
        <w:t xml:space="preserve">HARQ disabling can improve the data rate in all configurations evaluated (varying from </w:t>
      </w:r>
      <w:r w:rsidR="00FD6967" w:rsidRPr="00AE2D67">
        <w:rPr>
          <w:sz w:val="22"/>
          <w:szCs w:val="22"/>
          <w:lang w:eastAsia="zh-CN"/>
        </w:rPr>
        <w:t>40</w:t>
      </w:r>
      <w:r w:rsidR="00814688" w:rsidRPr="00AE2D67">
        <w:rPr>
          <w:sz w:val="22"/>
          <w:szCs w:val="22"/>
          <w:lang w:eastAsia="zh-CN"/>
        </w:rPr>
        <w:t xml:space="preserve">% to </w:t>
      </w:r>
      <w:r w:rsidR="001770B5" w:rsidRPr="00AE2D67">
        <w:rPr>
          <w:sz w:val="22"/>
          <w:szCs w:val="22"/>
          <w:lang w:eastAsia="zh-CN"/>
        </w:rPr>
        <w:t>9</w:t>
      </w:r>
      <w:r w:rsidR="00321863" w:rsidRPr="00AE2D67">
        <w:rPr>
          <w:sz w:val="22"/>
          <w:szCs w:val="22"/>
          <w:lang w:eastAsia="zh-CN"/>
        </w:rPr>
        <w:t>00</w:t>
      </w:r>
      <w:r w:rsidR="00814688" w:rsidRPr="00AE2D67">
        <w:rPr>
          <w:sz w:val="22"/>
          <w:szCs w:val="22"/>
          <w:lang w:eastAsia="zh-CN"/>
        </w:rPr>
        <w:t xml:space="preserve">%). </w:t>
      </w:r>
      <w:r w:rsidR="008127CF" w:rsidRPr="00AE2D67">
        <w:rPr>
          <w:sz w:val="22"/>
          <w:szCs w:val="22"/>
          <w:lang w:eastAsia="zh-CN"/>
        </w:rPr>
        <w:t>It can be observed that</w:t>
      </w:r>
      <w:r w:rsidR="00814688" w:rsidRPr="00AE2D67">
        <w:rPr>
          <w:sz w:val="22"/>
          <w:szCs w:val="22"/>
          <w:lang w:eastAsia="zh-CN"/>
        </w:rPr>
        <w:t xml:space="preserve"> the larger the RTT is, the more significant gain HARQ disabling can provide. The </w:t>
      </w:r>
      <w:r w:rsidR="00AD22C7">
        <w:rPr>
          <w:sz w:val="22"/>
          <w:szCs w:val="22"/>
          <w:lang w:eastAsia="zh-CN"/>
        </w:rPr>
        <w:t>data rate</w:t>
      </w:r>
      <w:r w:rsidR="00814688" w:rsidRPr="00AE2D67">
        <w:rPr>
          <w:sz w:val="22"/>
          <w:szCs w:val="22"/>
          <w:lang w:eastAsia="zh-CN"/>
        </w:rPr>
        <w:t xml:space="preserve"> gain from UE with single HARQ process is higher than the gain from UE with two HARQ processes </w:t>
      </w:r>
      <w:r w:rsidR="00537718" w:rsidRPr="00AE2D67">
        <w:rPr>
          <w:sz w:val="22"/>
          <w:szCs w:val="22"/>
          <w:lang w:eastAsia="zh-CN"/>
        </w:rPr>
        <w:t xml:space="preserve">(from </w:t>
      </w:r>
      <w:r w:rsidR="00FD6967" w:rsidRPr="00AE2D67">
        <w:rPr>
          <w:sz w:val="22"/>
          <w:szCs w:val="22"/>
          <w:lang w:eastAsia="zh-CN"/>
        </w:rPr>
        <w:t>10</w:t>
      </w:r>
      <w:r w:rsidR="00537718" w:rsidRPr="00AE2D67">
        <w:rPr>
          <w:sz w:val="22"/>
          <w:szCs w:val="22"/>
          <w:lang w:eastAsia="zh-CN"/>
        </w:rPr>
        <w:t xml:space="preserve">% to </w:t>
      </w:r>
      <w:r w:rsidR="001770B5" w:rsidRPr="00AE2D67">
        <w:rPr>
          <w:sz w:val="22"/>
          <w:szCs w:val="22"/>
          <w:lang w:eastAsia="zh-CN"/>
        </w:rPr>
        <w:t>330</w:t>
      </w:r>
      <w:r w:rsidR="00537718" w:rsidRPr="00AE2D67">
        <w:rPr>
          <w:sz w:val="22"/>
          <w:szCs w:val="22"/>
          <w:lang w:eastAsia="zh-CN"/>
        </w:rPr>
        <w:t xml:space="preserve">%) </w:t>
      </w:r>
      <w:r w:rsidR="00814688" w:rsidRPr="00AE2D67">
        <w:rPr>
          <w:sz w:val="22"/>
          <w:szCs w:val="22"/>
          <w:lang w:eastAsia="zh-CN"/>
        </w:rPr>
        <w:t xml:space="preserve">because two HARQ process alleviate HARQ stalling to some extent. </w:t>
      </w:r>
      <w:r w:rsidR="00537718" w:rsidRPr="00AE2D67">
        <w:rPr>
          <w:sz w:val="22"/>
          <w:szCs w:val="22"/>
          <w:lang w:eastAsia="zh-CN"/>
        </w:rPr>
        <w:t>The throughput gain decreases with the increasing of total transmission time of the PDSCH, i.e.</w:t>
      </w:r>
      <w:r w:rsidR="00B06F38" w:rsidRPr="00AE2D67">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SF</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rep</m:t>
            </m:r>
          </m:sub>
        </m:sSub>
      </m:oMath>
      <w:r w:rsidR="00537718" w:rsidRPr="00AE2D67">
        <w:rPr>
          <w:sz w:val="22"/>
          <w:szCs w:val="22"/>
          <w:lang w:eastAsia="zh-CN"/>
        </w:rPr>
        <w:t xml:space="preserve">. </w:t>
      </w:r>
    </w:p>
    <w:p w14:paraId="2756AD8C" w14:textId="7D79CF2B" w:rsidR="005B53B5" w:rsidRDefault="005B53B5" w:rsidP="00BD2C6A">
      <w:pPr>
        <w:spacing w:beforeLines="100" w:before="240"/>
        <w:jc w:val="center"/>
        <w:rPr>
          <w:rFonts w:eastAsia="宋体"/>
          <w:sz w:val="22"/>
          <w:szCs w:val="22"/>
          <w:lang w:eastAsia="zh-CN"/>
        </w:rPr>
      </w:pPr>
      <w:r w:rsidRPr="00BD2C6A">
        <w:rPr>
          <w:rFonts w:eastAsia="宋体"/>
          <w:b/>
          <w:sz w:val="22"/>
          <w:szCs w:val="22"/>
          <w:lang w:eastAsia="zh-CN"/>
        </w:rPr>
        <w:t xml:space="preserve">Table </w:t>
      </w:r>
      <w:r w:rsidR="00FD6967">
        <w:rPr>
          <w:rFonts w:eastAsia="宋体"/>
          <w:b/>
          <w:sz w:val="22"/>
          <w:szCs w:val="22"/>
          <w:lang w:eastAsia="zh-CN"/>
        </w:rPr>
        <w:t>2</w:t>
      </w:r>
      <w:r w:rsidR="00533806" w:rsidRPr="00551AC2">
        <w:rPr>
          <w:rFonts w:eastAsia="宋体"/>
          <w:sz w:val="22"/>
          <w:szCs w:val="22"/>
          <w:lang w:eastAsia="zh-CN"/>
        </w:rPr>
        <w:t xml:space="preserve"> </w:t>
      </w:r>
      <w:r w:rsidR="00D87DC3">
        <w:rPr>
          <w:rFonts w:eastAsia="宋体"/>
          <w:sz w:val="22"/>
          <w:szCs w:val="22"/>
          <w:lang w:eastAsia="zh-CN"/>
        </w:rPr>
        <w:t>Total d</w:t>
      </w:r>
      <w:r w:rsidR="00BC14BB">
        <w:rPr>
          <w:rFonts w:eastAsia="宋体"/>
          <w:sz w:val="22"/>
          <w:szCs w:val="22"/>
          <w:lang w:eastAsia="zh-CN"/>
        </w:rPr>
        <w:t>uration time</w:t>
      </w:r>
      <w:r w:rsidR="00D87DC3">
        <w:rPr>
          <w:rFonts w:eastAsia="宋体"/>
          <w:sz w:val="22"/>
          <w:szCs w:val="22"/>
          <w:lang w:eastAsia="zh-CN"/>
        </w:rPr>
        <w:t xml:space="preserve"> to complete the DL transmission(s)</w:t>
      </w:r>
      <w:r w:rsidRPr="00551AC2">
        <w:rPr>
          <w:rFonts w:eastAsia="宋体"/>
          <w:sz w:val="22"/>
          <w:szCs w:val="22"/>
          <w:lang w:eastAsia="zh-CN"/>
        </w:rPr>
        <w:t xml:space="preserve"> </w:t>
      </w:r>
      <w:r w:rsidR="00D87DC3">
        <w:rPr>
          <w:rFonts w:eastAsia="宋体"/>
          <w:sz w:val="22"/>
          <w:szCs w:val="22"/>
          <w:lang w:eastAsia="zh-CN"/>
        </w:rPr>
        <w:t xml:space="preserve">when </w:t>
      </w:r>
      <w:r w:rsidRPr="00551AC2">
        <w:rPr>
          <w:rFonts w:eastAsia="宋体"/>
          <w:sz w:val="22"/>
          <w:szCs w:val="22"/>
          <w:lang w:eastAsia="zh-CN"/>
        </w:rPr>
        <w:t>HARQ</w:t>
      </w:r>
      <w:r w:rsidR="00810832">
        <w:rPr>
          <w:rFonts w:eastAsia="宋体"/>
          <w:sz w:val="22"/>
          <w:szCs w:val="22"/>
          <w:lang w:eastAsia="zh-CN"/>
        </w:rPr>
        <w:t xml:space="preserve"> feedback</w:t>
      </w:r>
      <w:r w:rsidR="00D87DC3">
        <w:rPr>
          <w:rFonts w:eastAsia="宋体"/>
          <w:sz w:val="22"/>
          <w:szCs w:val="22"/>
          <w:lang w:eastAsia="zh-CN"/>
        </w:rPr>
        <w:t xml:space="preserve"> is enabled</w:t>
      </w:r>
      <w:r w:rsidR="00533806">
        <w:rPr>
          <w:rFonts w:eastAsia="宋体" w:hint="eastAsia"/>
          <w:sz w:val="22"/>
          <w:szCs w:val="22"/>
          <w:lang w:eastAsia="zh-CN"/>
        </w:rPr>
        <w:t>/</w:t>
      </w:r>
      <w:r w:rsidR="00D87DC3">
        <w:rPr>
          <w:rFonts w:eastAsia="宋体"/>
          <w:sz w:val="22"/>
          <w:szCs w:val="22"/>
          <w:lang w:eastAsia="zh-CN"/>
        </w:rPr>
        <w:t xml:space="preserve"> disabled</w:t>
      </w:r>
    </w:p>
    <w:tbl>
      <w:tblPr>
        <w:tblStyle w:val="a9"/>
        <w:tblW w:w="0" w:type="auto"/>
        <w:jc w:val="center"/>
        <w:tblLayout w:type="fixed"/>
        <w:tblLook w:val="04A0" w:firstRow="1" w:lastRow="0" w:firstColumn="1" w:lastColumn="0" w:noHBand="0" w:noVBand="1"/>
      </w:tblPr>
      <w:tblGrid>
        <w:gridCol w:w="1271"/>
        <w:gridCol w:w="851"/>
        <w:gridCol w:w="850"/>
        <w:gridCol w:w="992"/>
        <w:gridCol w:w="851"/>
        <w:gridCol w:w="992"/>
        <w:gridCol w:w="851"/>
        <w:gridCol w:w="1010"/>
        <w:gridCol w:w="832"/>
        <w:gridCol w:w="1129"/>
      </w:tblGrid>
      <w:tr w:rsidR="007C58F6" w:rsidRPr="0075133D" w14:paraId="24BB370F" w14:textId="77777777" w:rsidTr="006F330C">
        <w:trPr>
          <w:jc w:val="center"/>
        </w:trPr>
        <w:tc>
          <w:tcPr>
            <w:tcW w:w="1271" w:type="dxa"/>
            <w:vMerge w:val="restart"/>
            <w:shd w:val="clear" w:color="auto" w:fill="BFBFBF" w:themeFill="background1" w:themeFillShade="BF"/>
          </w:tcPr>
          <w:p w14:paraId="3B19445A" w14:textId="77777777" w:rsidR="00533806" w:rsidRDefault="00533806" w:rsidP="007C58F6">
            <w:pPr>
              <w:autoSpaceDE w:val="0"/>
              <w:autoSpaceDN w:val="0"/>
              <w:adjustRightInd w:val="0"/>
              <w:snapToGrid w:val="0"/>
              <w:spacing w:after="120"/>
              <w:jc w:val="center"/>
              <w:rPr>
                <w:rFonts w:eastAsia="宋体"/>
                <w:sz w:val="18"/>
                <w:szCs w:val="18"/>
                <w:lang w:val="en-US" w:eastAsia="zh-CN"/>
              </w:rPr>
            </w:pPr>
          </w:p>
          <w:p w14:paraId="535FF1CF" w14:textId="77777777" w:rsidR="00533806" w:rsidRDefault="00533806" w:rsidP="007C58F6">
            <w:pPr>
              <w:autoSpaceDE w:val="0"/>
              <w:autoSpaceDN w:val="0"/>
              <w:adjustRightInd w:val="0"/>
              <w:snapToGrid w:val="0"/>
              <w:spacing w:after="120"/>
              <w:jc w:val="center"/>
              <w:rPr>
                <w:rFonts w:eastAsia="宋体"/>
                <w:sz w:val="18"/>
                <w:szCs w:val="18"/>
                <w:lang w:val="en-US" w:eastAsia="zh-CN"/>
              </w:rPr>
            </w:pPr>
          </w:p>
          <w:p w14:paraId="69E85086" w14:textId="5E03DA4C" w:rsidR="007C58F6" w:rsidRPr="007C58F6" w:rsidRDefault="00C2667E" w:rsidP="007C58F6">
            <w:pPr>
              <w:autoSpaceDE w:val="0"/>
              <w:autoSpaceDN w:val="0"/>
              <w:adjustRightInd w:val="0"/>
              <w:snapToGrid w:val="0"/>
              <w:spacing w:after="120"/>
              <w:jc w:val="center"/>
              <w:rPr>
                <w:rFonts w:eastAsia="宋体"/>
                <w:b/>
                <w:sz w:val="18"/>
                <w:szCs w:val="18"/>
                <w:lang w:val="en-US" w:eastAsia="zh-CN"/>
              </w:rPr>
            </w:pPr>
            <w:r w:rsidRPr="00C2667E">
              <w:rPr>
                <w:rFonts w:eastAsia="宋体"/>
                <w:sz w:val="18"/>
                <w:szCs w:val="18"/>
                <w:lang w:val="en-US" w:eastAsia="zh-CN"/>
              </w:rPr>
              <w:t>Constellation</w:t>
            </w:r>
          </w:p>
        </w:tc>
        <w:tc>
          <w:tcPr>
            <w:tcW w:w="851" w:type="dxa"/>
            <w:vMerge w:val="restart"/>
            <w:shd w:val="clear" w:color="auto" w:fill="BFBFBF" w:themeFill="background1" w:themeFillShade="BF"/>
          </w:tcPr>
          <w:p w14:paraId="22CC661F" w14:textId="77777777" w:rsidR="00533806" w:rsidRDefault="00533806" w:rsidP="007C58F6">
            <w:pPr>
              <w:autoSpaceDE w:val="0"/>
              <w:autoSpaceDN w:val="0"/>
              <w:adjustRightInd w:val="0"/>
              <w:snapToGrid w:val="0"/>
              <w:spacing w:after="120"/>
              <w:jc w:val="center"/>
              <w:rPr>
                <w:rFonts w:eastAsia="宋体"/>
                <w:sz w:val="18"/>
                <w:szCs w:val="18"/>
                <w:lang w:val="en-US" w:eastAsia="zh-CN"/>
              </w:rPr>
            </w:pPr>
          </w:p>
          <w:p w14:paraId="16767786" w14:textId="77777777" w:rsidR="00533806" w:rsidRDefault="00533806" w:rsidP="007C58F6">
            <w:pPr>
              <w:autoSpaceDE w:val="0"/>
              <w:autoSpaceDN w:val="0"/>
              <w:adjustRightInd w:val="0"/>
              <w:snapToGrid w:val="0"/>
              <w:spacing w:after="120"/>
              <w:jc w:val="center"/>
              <w:rPr>
                <w:rFonts w:eastAsia="宋体"/>
                <w:sz w:val="18"/>
                <w:szCs w:val="18"/>
                <w:lang w:val="en-US" w:eastAsia="zh-CN"/>
              </w:rPr>
            </w:pPr>
          </w:p>
          <w:p w14:paraId="10662602"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RTT (ms)</w:t>
            </w:r>
          </w:p>
        </w:tc>
        <w:tc>
          <w:tcPr>
            <w:tcW w:w="3685" w:type="dxa"/>
            <w:gridSpan w:val="4"/>
            <w:shd w:val="clear" w:color="auto" w:fill="BFBFBF" w:themeFill="background1" w:themeFillShade="BF"/>
          </w:tcPr>
          <w:p w14:paraId="64F459FF" w14:textId="77777777" w:rsidR="007C58F6" w:rsidRPr="006F330C" w:rsidRDefault="007C58F6" w:rsidP="007C58F6">
            <w:pPr>
              <w:autoSpaceDE w:val="0"/>
              <w:autoSpaceDN w:val="0"/>
              <w:adjustRightInd w:val="0"/>
              <w:snapToGrid w:val="0"/>
              <w:spacing w:after="120"/>
              <w:jc w:val="center"/>
              <w:rPr>
                <w:rFonts w:eastAsia="宋体"/>
                <w:sz w:val="18"/>
                <w:szCs w:val="18"/>
                <w:lang w:val="fr-FR" w:eastAsia="zh-CN"/>
              </w:rPr>
            </w:pPr>
            <w:r w:rsidRPr="006F330C">
              <w:rPr>
                <w:rFonts w:eastAsia="宋体"/>
                <w:sz w:val="18"/>
                <w:szCs w:val="18"/>
                <w:lang w:val="fr-FR" w:eastAsia="zh-CN"/>
              </w:rPr>
              <w:t>T_total (ms)</w:t>
            </w:r>
          </w:p>
          <w:p w14:paraId="39CCE1D6" w14:textId="59920C13" w:rsidR="007C58F6" w:rsidRPr="006F330C" w:rsidRDefault="00AE2D67">
            <w:pPr>
              <w:autoSpaceDE w:val="0"/>
              <w:autoSpaceDN w:val="0"/>
              <w:adjustRightInd w:val="0"/>
              <w:snapToGrid w:val="0"/>
              <w:spacing w:after="120"/>
              <w:jc w:val="center"/>
              <w:rPr>
                <w:rFonts w:eastAsia="宋体"/>
                <w:b/>
                <w:sz w:val="18"/>
                <w:szCs w:val="18"/>
                <w:lang w:val="fr-FR" w:eastAsia="zh-CN"/>
              </w:rPr>
            </w:pPr>
            <m:oMath>
              <m:sSub>
                <m:sSubPr>
                  <m:ctrlPr>
                    <w:rPr>
                      <w:rFonts w:ascii="Cambria Math" w:eastAsia="宋体" w:hAnsi="Cambria Math"/>
                      <w:b/>
                      <w:sz w:val="18"/>
                      <w:szCs w:val="18"/>
                      <w:lang w:val="en-US" w:eastAsia="zh-CN"/>
                    </w:rPr>
                  </m:ctrlPr>
                </m:sSubPr>
                <m:e>
                  <m:r>
                    <m:rPr>
                      <m:sty m:val="bi"/>
                    </m:rPr>
                    <w:rPr>
                      <w:rFonts w:ascii="Cambria Math" w:eastAsia="宋体" w:hAnsi="Cambria Math"/>
                      <w:sz w:val="18"/>
                      <w:szCs w:val="18"/>
                      <w:lang w:val="en-US" w:eastAsia="zh-CN"/>
                    </w:rPr>
                    <m:t>N</m:t>
                  </m:r>
                </m:e>
                <m:sub>
                  <m:r>
                    <m:rPr>
                      <m:sty m:val="b"/>
                    </m:rPr>
                    <w:rPr>
                      <w:rFonts w:ascii="Cambria Math" w:eastAsia="宋体" w:hAnsi="Cambria Math"/>
                      <w:sz w:val="18"/>
                      <w:szCs w:val="18"/>
                      <w:lang w:val="en-US" w:eastAsia="zh-CN"/>
                    </w:rPr>
                    <m:t>SF</m:t>
                  </m:r>
                </m:sub>
              </m:sSub>
            </m:oMath>
            <w:r w:rsidR="00037B29" w:rsidRPr="006F330C">
              <w:rPr>
                <w:rFonts w:eastAsia="宋体"/>
                <w:b/>
                <w:sz w:val="18"/>
                <w:szCs w:val="18"/>
                <w:lang w:val="fr-FR" w:eastAsia="zh-CN"/>
              </w:rPr>
              <w:t>=1</w:t>
            </w:r>
          </w:p>
        </w:tc>
        <w:tc>
          <w:tcPr>
            <w:tcW w:w="3822" w:type="dxa"/>
            <w:gridSpan w:val="4"/>
            <w:shd w:val="clear" w:color="auto" w:fill="BFBFBF" w:themeFill="background1" w:themeFillShade="BF"/>
          </w:tcPr>
          <w:p w14:paraId="12789331" w14:textId="77777777" w:rsidR="007C58F6" w:rsidRPr="006F330C" w:rsidRDefault="007C58F6" w:rsidP="007C58F6">
            <w:pPr>
              <w:autoSpaceDE w:val="0"/>
              <w:autoSpaceDN w:val="0"/>
              <w:adjustRightInd w:val="0"/>
              <w:snapToGrid w:val="0"/>
              <w:spacing w:after="120"/>
              <w:jc w:val="center"/>
              <w:rPr>
                <w:rFonts w:eastAsia="宋体"/>
                <w:sz w:val="18"/>
                <w:szCs w:val="18"/>
                <w:lang w:val="fr-FR" w:eastAsia="zh-CN"/>
              </w:rPr>
            </w:pPr>
            <w:r w:rsidRPr="006F330C">
              <w:rPr>
                <w:rFonts w:eastAsia="宋体"/>
                <w:sz w:val="18"/>
                <w:szCs w:val="18"/>
                <w:lang w:val="fr-FR" w:eastAsia="zh-CN"/>
              </w:rPr>
              <w:t>T_total (ms)</w:t>
            </w:r>
          </w:p>
          <w:p w14:paraId="040090AF" w14:textId="7D5346E3" w:rsidR="007C58F6" w:rsidRPr="006F330C" w:rsidRDefault="00AE2D67">
            <w:pPr>
              <w:autoSpaceDE w:val="0"/>
              <w:autoSpaceDN w:val="0"/>
              <w:adjustRightInd w:val="0"/>
              <w:snapToGrid w:val="0"/>
              <w:spacing w:after="120"/>
              <w:jc w:val="center"/>
              <w:rPr>
                <w:rFonts w:eastAsia="宋体"/>
                <w:b/>
                <w:sz w:val="18"/>
                <w:szCs w:val="18"/>
                <w:lang w:val="fr-FR" w:eastAsia="zh-CN"/>
              </w:rPr>
            </w:pPr>
            <m:oMath>
              <m:sSub>
                <m:sSubPr>
                  <m:ctrlPr>
                    <w:rPr>
                      <w:rFonts w:ascii="Cambria Math" w:eastAsia="宋体" w:hAnsi="Cambria Math"/>
                      <w:b/>
                      <w:sz w:val="18"/>
                      <w:szCs w:val="18"/>
                      <w:lang w:val="en-US" w:eastAsia="zh-CN"/>
                    </w:rPr>
                  </m:ctrlPr>
                </m:sSubPr>
                <m:e>
                  <m:r>
                    <m:rPr>
                      <m:sty m:val="bi"/>
                    </m:rPr>
                    <w:rPr>
                      <w:rFonts w:ascii="Cambria Math" w:eastAsia="宋体" w:hAnsi="Cambria Math"/>
                      <w:sz w:val="18"/>
                      <w:szCs w:val="18"/>
                      <w:lang w:val="en-US" w:eastAsia="zh-CN"/>
                    </w:rPr>
                    <m:t>N</m:t>
                  </m:r>
                </m:e>
                <m:sub>
                  <m:r>
                    <m:rPr>
                      <m:sty m:val="b"/>
                    </m:rPr>
                    <w:rPr>
                      <w:rFonts w:ascii="Cambria Math" w:eastAsia="宋体" w:hAnsi="Cambria Math"/>
                      <w:sz w:val="18"/>
                      <w:szCs w:val="18"/>
                      <w:lang w:val="en-US" w:eastAsia="zh-CN"/>
                    </w:rPr>
                    <m:t>SF</m:t>
                  </m:r>
                </m:sub>
              </m:sSub>
            </m:oMath>
            <w:r w:rsidR="00037B29" w:rsidRPr="006F330C">
              <w:rPr>
                <w:rFonts w:eastAsia="宋体"/>
                <w:b/>
                <w:sz w:val="18"/>
                <w:szCs w:val="18"/>
                <w:lang w:val="fr-FR" w:eastAsia="zh-CN"/>
              </w:rPr>
              <w:t>=10</w:t>
            </w:r>
          </w:p>
        </w:tc>
      </w:tr>
      <w:tr w:rsidR="007C58F6" w:rsidRPr="007C58F6" w14:paraId="4BBD28A0" w14:textId="77777777" w:rsidTr="006F330C">
        <w:trPr>
          <w:jc w:val="center"/>
        </w:trPr>
        <w:tc>
          <w:tcPr>
            <w:tcW w:w="1271" w:type="dxa"/>
            <w:vMerge/>
          </w:tcPr>
          <w:p w14:paraId="3D3BF7BE" w14:textId="77777777" w:rsidR="007C58F6" w:rsidRPr="006F330C" w:rsidRDefault="007C58F6" w:rsidP="007C58F6">
            <w:pPr>
              <w:autoSpaceDE w:val="0"/>
              <w:autoSpaceDN w:val="0"/>
              <w:adjustRightInd w:val="0"/>
              <w:snapToGrid w:val="0"/>
              <w:spacing w:after="120"/>
              <w:jc w:val="center"/>
              <w:rPr>
                <w:rFonts w:eastAsia="宋体"/>
                <w:b/>
                <w:sz w:val="18"/>
                <w:szCs w:val="18"/>
                <w:lang w:val="fr-FR" w:eastAsia="zh-CN"/>
              </w:rPr>
            </w:pPr>
          </w:p>
        </w:tc>
        <w:tc>
          <w:tcPr>
            <w:tcW w:w="851" w:type="dxa"/>
            <w:vMerge/>
          </w:tcPr>
          <w:p w14:paraId="409BFDD4" w14:textId="77777777" w:rsidR="007C58F6" w:rsidRPr="006F330C" w:rsidRDefault="007C58F6" w:rsidP="007C58F6">
            <w:pPr>
              <w:autoSpaceDE w:val="0"/>
              <w:autoSpaceDN w:val="0"/>
              <w:adjustRightInd w:val="0"/>
              <w:snapToGrid w:val="0"/>
              <w:spacing w:after="120"/>
              <w:jc w:val="center"/>
              <w:rPr>
                <w:rFonts w:eastAsia="宋体"/>
                <w:b/>
                <w:sz w:val="18"/>
                <w:szCs w:val="18"/>
                <w:lang w:val="fr-FR" w:eastAsia="zh-CN"/>
              </w:rPr>
            </w:pPr>
          </w:p>
        </w:tc>
        <w:tc>
          <w:tcPr>
            <w:tcW w:w="1842" w:type="dxa"/>
            <w:gridSpan w:val="2"/>
            <w:shd w:val="clear" w:color="auto" w:fill="BFBFBF" w:themeFill="background1" w:themeFillShade="BF"/>
          </w:tcPr>
          <w:p w14:paraId="3B6584A2"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HARQ feedback enabled</w:t>
            </w:r>
          </w:p>
        </w:tc>
        <w:tc>
          <w:tcPr>
            <w:tcW w:w="1843" w:type="dxa"/>
            <w:gridSpan w:val="2"/>
            <w:shd w:val="clear" w:color="auto" w:fill="BFBFBF" w:themeFill="background1" w:themeFillShade="BF"/>
          </w:tcPr>
          <w:p w14:paraId="409E13CB"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HARQ feedback disabled</w:t>
            </w:r>
          </w:p>
        </w:tc>
        <w:tc>
          <w:tcPr>
            <w:tcW w:w="1861" w:type="dxa"/>
            <w:gridSpan w:val="2"/>
            <w:shd w:val="clear" w:color="auto" w:fill="BFBFBF" w:themeFill="background1" w:themeFillShade="BF"/>
          </w:tcPr>
          <w:p w14:paraId="0B6A1D87"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HARQ feedback enabled</w:t>
            </w:r>
          </w:p>
        </w:tc>
        <w:tc>
          <w:tcPr>
            <w:tcW w:w="1961" w:type="dxa"/>
            <w:gridSpan w:val="2"/>
            <w:shd w:val="clear" w:color="auto" w:fill="BFBFBF" w:themeFill="background1" w:themeFillShade="BF"/>
          </w:tcPr>
          <w:p w14:paraId="00FB822A"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HARQ feedback disabled</w:t>
            </w:r>
          </w:p>
        </w:tc>
      </w:tr>
      <w:tr w:rsidR="007C58F6" w:rsidRPr="007C58F6" w14:paraId="6F932433" w14:textId="77777777" w:rsidTr="006F330C">
        <w:trPr>
          <w:jc w:val="center"/>
        </w:trPr>
        <w:tc>
          <w:tcPr>
            <w:tcW w:w="1271" w:type="dxa"/>
            <w:vMerge/>
          </w:tcPr>
          <w:p w14:paraId="32CC51C7"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p>
        </w:tc>
        <w:tc>
          <w:tcPr>
            <w:tcW w:w="851" w:type="dxa"/>
            <w:vMerge/>
          </w:tcPr>
          <w:p w14:paraId="636A0174"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p>
        </w:tc>
        <w:tc>
          <w:tcPr>
            <w:tcW w:w="850" w:type="dxa"/>
            <w:shd w:val="clear" w:color="auto" w:fill="BFBFBF" w:themeFill="background1" w:themeFillShade="BF"/>
          </w:tcPr>
          <w:p w14:paraId="74C6A7E3"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1 HARQ Process</w:t>
            </w:r>
          </w:p>
        </w:tc>
        <w:tc>
          <w:tcPr>
            <w:tcW w:w="992" w:type="dxa"/>
            <w:shd w:val="clear" w:color="auto" w:fill="BFBFBF" w:themeFill="background1" w:themeFillShade="BF"/>
          </w:tcPr>
          <w:p w14:paraId="0423AD20"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2 HARQ Processes</w:t>
            </w:r>
          </w:p>
        </w:tc>
        <w:tc>
          <w:tcPr>
            <w:tcW w:w="851" w:type="dxa"/>
            <w:shd w:val="clear" w:color="auto" w:fill="BFBFBF" w:themeFill="background1" w:themeFillShade="BF"/>
          </w:tcPr>
          <w:p w14:paraId="67B54943"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1 HARQ Process</w:t>
            </w:r>
          </w:p>
        </w:tc>
        <w:tc>
          <w:tcPr>
            <w:tcW w:w="992" w:type="dxa"/>
            <w:shd w:val="clear" w:color="auto" w:fill="BFBFBF" w:themeFill="background1" w:themeFillShade="BF"/>
          </w:tcPr>
          <w:p w14:paraId="30C888BA"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2 HARQ Processes</w:t>
            </w:r>
          </w:p>
        </w:tc>
        <w:tc>
          <w:tcPr>
            <w:tcW w:w="851" w:type="dxa"/>
            <w:shd w:val="clear" w:color="auto" w:fill="BFBFBF" w:themeFill="background1" w:themeFillShade="BF"/>
          </w:tcPr>
          <w:p w14:paraId="183204F0"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1 HARQ Process</w:t>
            </w:r>
          </w:p>
        </w:tc>
        <w:tc>
          <w:tcPr>
            <w:tcW w:w="1010" w:type="dxa"/>
            <w:shd w:val="clear" w:color="auto" w:fill="BFBFBF" w:themeFill="background1" w:themeFillShade="BF"/>
          </w:tcPr>
          <w:p w14:paraId="51F43BF6"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2 HARQ Processes</w:t>
            </w:r>
          </w:p>
        </w:tc>
        <w:tc>
          <w:tcPr>
            <w:tcW w:w="832" w:type="dxa"/>
            <w:shd w:val="clear" w:color="auto" w:fill="BFBFBF" w:themeFill="background1" w:themeFillShade="BF"/>
          </w:tcPr>
          <w:p w14:paraId="21AD1EDE"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1 HARQ Process</w:t>
            </w:r>
          </w:p>
        </w:tc>
        <w:tc>
          <w:tcPr>
            <w:tcW w:w="1129" w:type="dxa"/>
            <w:shd w:val="clear" w:color="auto" w:fill="BFBFBF" w:themeFill="background1" w:themeFillShade="BF"/>
          </w:tcPr>
          <w:p w14:paraId="0985DD9A"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2 HARQ Processes</w:t>
            </w:r>
          </w:p>
        </w:tc>
      </w:tr>
      <w:tr w:rsidR="007C58F6" w:rsidRPr="007C58F6" w14:paraId="38FE1460" w14:textId="77777777" w:rsidTr="006F330C">
        <w:trPr>
          <w:jc w:val="center"/>
        </w:trPr>
        <w:tc>
          <w:tcPr>
            <w:tcW w:w="1271" w:type="dxa"/>
          </w:tcPr>
          <w:p w14:paraId="7AE0AEC3"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GEO</w:t>
            </w:r>
          </w:p>
        </w:tc>
        <w:tc>
          <w:tcPr>
            <w:tcW w:w="851" w:type="dxa"/>
          </w:tcPr>
          <w:p w14:paraId="189D60F5" w14:textId="7281639D" w:rsidR="007C58F6" w:rsidRPr="007C58F6" w:rsidRDefault="007C58F6" w:rsidP="00E423FB">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5</w:t>
            </w:r>
            <w:r w:rsidR="00E423FB">
              <w:rPr>
                <w:rFonts w:eastAsia="宋体"/>
                <w:sz w:val="18"/>
                <w:szCs w:val="18"/>
                <w:lang w:val="en-US" w:eastAsia="zh-CN"/>
              </w:rPr>
              <w:t>39.66</w:t>
            </w:r>
          </w:p>
        </w:tc>
        <w:tc>
          <w:tcPr>
            <w:tcW w:w="850" w:type="dxa"/>
          </w:tcPr>
          <w:p w14:paraId="689D630E" w14:textId="68D76B47" w:rsidR="00140C1E" w:rsidRPr="007C58F6" w:rsidRDefault="00265DEA" w:rsidP="007C58F6">
            <w:pPr>
              <w:autoSpaceDE w:val="0"/>
              <w:autoSpaceDN w:val="0"/>
              <w:adjustRightInd w:val="0"/>
              <w:snapToGrid w:val="0"/>
              <w:spacing w:after="120"/>
              <w:jc w:val="center"/>
              <w:rPr>
                <w:rFonts w:eastAsia="宋体"/>
                <w:b/>
                <w:sz w:val="18"/>
                <w:szCs w:val="18"/>
                <w:lang w:val="en-US" w:eastAsia="zh-CN"/>
              </w:rPr>
            </w:pPr>
            <w:r>
              <w:rPr>
                <w:rFonts w:eastAsia="宋体"/>
                <w:sz w:val="18"/>
                <w:szCs w:val="18"/>
                <w:lang w:val="en-US" w:eastAsia="zh-CN"/>
              </w:rPr>
              <w:t>879</w:t>
            </w:r>
          </w:p>
        </w:tc>
        <w:tc>
          <w:tcPr>
            <w:tcW w:w="992" w:type="dxa"/>
          </w:tcPr>
          <w:p w14:paraId="78EDF7EF" w14:textId="2B3B7CB4" w:rsidR="007C58F6" w:rsidRPr="007C58F6" w:rsidRDefault="005C1C9F" w:rsidP="005C1C9F">
            <w:pPr>
              <w:autoSpaceDE w:val="0"/>
              <w:autoSpaceDN w:val="0"/>
              <w:adjustRightInd w:val="0"/>
              <w:snapToGrid w:val="0"/>
              <w:spacing w:after="120"/>
              <w:jc w:val="center"/>
              <w:rPr>
                <w:rFonts w:eastAsia="宋体"/>
                <w:b/>
                <w:sz w:val="18"/>
                <w:szCs w:val="18"/>
                <w:lang w:val="en-US" w:eastAsia="zh-CN"/>
              </w:rPr>
            </w:pPr>
            <w:r>
              <w:rPr>
                <w:rFonts w:eastAsia="宋体"/>
                <w:sz w:val="18"/>
                <w:szCs w:val="18"/>
                <w:lang w:val="en-US" w:eastAsia="zh-CN"/>
              </w:rPr>
              <w:t>1214</w:t>
            </w:r>
          </w:p>
        </w:tc>
        <w:tc>
          <w:tcPr>
            <w:tcW w:w="851" w:type="dxa"/>
          </w:tcPr>
          <w:p w14:paraId="5C4D8296" w14:textId="28FA4259"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80</w:t>
            </w:r>
          </w:p>
        </w:tc>
        <w:tc>
          <w:tcPr>
            <w:tcW w:w="992" w:type="dxa"/>
          </w:tcPr>
          <w:p w14:paraId="24978A96" w14:textId="03D87F71" w:rsidR="007C58F6" w:rsidRPr="007C58F6" w:rsidRDefault="007C58F6" w:rsidP="007C58F6">
            <w:pPr>
              <w:autoSpaceDE w:val="0"/>
              <w:autoSpaceDN w:val="0"/>
              <w:adjustRightInd w:val="0"/>
              <w:snapToGrid w:val="0"/>
              <w:spacing w:after="120"/>
              <w:jc w:val="center"/>
              <w:rPr>
                <w:rFonts w:eastAsia="宋体"/>
                <w:sz w:val="18"/>
                <w:szCs w:val="18"/>
                <w:lang w:val="en-US" w:eastAsia="zh-CN"/>
              </w:rPr>
            </w:pPr>
            <w:r w:rsidRPr="007C58F6">
              <w:rPr>
                <w:rFonts w:eastAsia="宋体"/>
                <w:sz w:val="18"/>
                <w:szCs w:val="18"/>
                <w:lang w:val="en-US" w:eastAsia="zh-CN"/>
              </w:rPr>
              <w:t>160</w:t>
            </w:r>
          </w:p>
        </w:tc>
        <w:tc>
          <w:tcPr>
            <w:tcW w:w="851" w:type="dxa"/>
          </w:tcPr>
          <w:p w14:paraId="64AC6B04" w14:textId="242BCD2D" w:rsidR="007C58F6" w:rsidRPr="007C58F6" w:rsidRDefault="005C1C9F" w:rsidP="00265DEA">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123</w:t>
            </w:r>
            <w:r w:rsidR="00265DEA">
              <w:rPr>
                <w:rFonts w:eastAsia="宋体"/>
                <w:sz w:val="18"/>
                <w:szCs w:val="18"/>
                <w:lang w:val="en-US" w:eastAsia="zh-CN"/>
              </w:rPr>
              <w:t>1</w:t>
            </w:r>
          </w:p>
        </w:tc>
        <w:tc>
          <w:tcPr>
            <w:tcW w:w="1010" w:type="dxa"/>
          </w:tcPr>
          <w:p w14:paraId="45926014" w14:textId="3F6AEB46" w:rsidR="007C58F6" w:rsidRPr="007C58F6" w:rsidRDefault="005C1C9F" w:rsidP="005C1C9F">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1918</w:t>
            </w:r>
          </w:p>
        </w:tc>
        <w:tc>
          <w:tcPr>
            <w:tcW w:w="832" w:type="dxa"/>
          </w:tcPr>
          <w:p w14:paraId="1B7CC120" w14:textId="78382EE2" w:rsidR="007C58F6" w:rsidRPr="007C58F6" w:rsidRDefault="00EA4044">
            <w:pPr>
              <w:autoSpaceDE w:val="0"/>
              <w:autoSpaceDN w:val="0"/>
              <w:adjustRightInd w:val="0"/>
              <w:snapToGrid w:val="0"/>
              <w:spacing w:after="120"/>
              <w:jc w:val="center"/>
              <w:rPr>
                <w:rFonts w:eastAsia="宋体"/>
                <w:sz w:val="18"/>
                <w:szCs w:val="18"/>
                <w:lang w:val="en-US" w:eastAsia="zh-CN"/>
              </w:rPr>
            </w:pPr>
            <w:r w:rsidRPr="007C58F6">
              <w:rPr>
                <w:rFonts w:eastAsia="宋体" w:hint="eastAsia"/>
                <w:sz w:val="18"/>
                <w:szCs w:val="18"/>
                <w:lang w:val="en-US" w:eastAsia="zh-CN"/>
              </w:rPr>
              <w:t>4</w:t>
            </w:r>
            <w:r>
              <w:rPr>
                <w:rFonts w:eastAsia="宋体"/>
                <w:sz w:val="18"/>
                <w:szCs w:val="18"/>
                <w:lang w:val="en-US" w:eastAsia="zh-CN"/>
              </w:rPr>
              <w:t>32</w:t>
            </w:r>
          </w:p>
        </w:tc>
        <w:tc>
          <w:tcPr>
            <w:tcW w:w="1129" w:type="dxa"/>
          </w:tcPr>
          <w:p w14:paraId="1C09A4A5" w14:textId="1E6B8AF1" w:rsidR="007C58F6" w:rsidRPr="007C58F6" w:rsidRDefault="00EA4044">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864</w:t>
            </w:r>
          </w:p>
        </w:tc>
      </w:tr>
      <w:tr w:rsidR="007C58F6" w:rsidRPr="007C58F6" w14:paraId="2ECC0BFB" w14:textId="77777777" w:rsidTr="006F330C">
        <w:trPr>
          <w:jc w:val="center"/>
        </w:trPr>
        <w:tc>
          <w:tcPr>
            <w:tcW w:w="1271" w:type="dxa"/>
          </w:tcPr>
          <w:p w14:paraId="13EEA4EC" w14:textId="77777777"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LEO1200</w:t>
            </w:r>
          </w:p>
        </w:tc>
        <w:tc>
          <w:tcPr>
            <w:tcW w:w="851" w:type="dxa"/>
          </w:tcPr>
          <w:p w14:paraId="4539BDC9" w14:textId="1EBDF653" w:rsidR="007C58F6" w:rsidRPr="007C58F6" w:rsidRDefault="00E423FB" w:rsidP="007C58F6">
            <w:pPr>
              <w:autoSpaceDE w:val="0"/>
              <w:autoSpaceDN w:val="0"/>
              <w:adjustRightInd w:val="0"/>
              <w:snapToGrid w:val="0"/>
              <w:spacing w:after="120"/>
              <w:jc w:val="center"/>
              <w:rPr>
                <w:rFonts w:eastAsia="宋体"/>
                <w:b/>
                <w:sz w:val="18"/>
                <w:szCs w:val="18"/>
                <w:lang w:val="en-US" w:eastAsia="zh-CN"/>
              </w:rPr>
            </w:pPr>
            <w:r>
              <w:rPr>
                <w:rFonts w:eastAsia="宋体"/>
                <w:sz w:val="18"/>
                <w:szCs w:val="18"/>
                <w:lang w:val="en-US" w:eastAsia="zh-CN"/>
              </w:rPr>
              <w:t>31.18</w:t>
            </w:r>
          </w:p>
        </w:tc>
        <w:tc>
          <w:tcPr>
            <w:tcW w:w="850" w:type="dxa"/>
          </w:tcPr>
          <w:p w14:paraId="5332AFDF" w14:textId="789F9F85" w:rsidR="007C58F6" w:rsidRPr="007C58F6" w:rsidRDefault="00265DEA" w:rsidP="007C58F6">
            <w:pPr>
              <w:autoSpaceDE w:val="0"/>
              <w:autoSpaceDN w:val="0"/>
              <w:adjustRightInd w:val="0"/>
              <w:snapToGrid w:val="0"/>
              <w:spacing w:after="120"/>
              <w:jc w:val="center"/>
              <w:rPr>
                <w:rFonts w:eastAsia="宋体"/>
                <w:b/>
                <w:sz w:val="18"/>
                <w:szCs w:val="18"/>
                <w:lang w:val="en-US" w:eastAsia="zh-CN"/>
              </w:rPr>
            </w:pPr>
            <w:r>
              <w:rPr>
                <w:rFonts w:eastAsia="宋体"/>
                <w:sz w:val="18"/>
                <w:szCs w:val="18"/>
                <w:lang w:val="en-US" w:eastAsia="zh-CN"/>
              </w:rPr>
              <w:t>131</w:t>
            </w:r>
          </w:p>
        </w:tc>
        <w:tc>
          <w:tcPr>
            <w:tcW w:w="992" w:type="dxa"/>
          </w:tcPr>
          <w:p w14:paraId="5A91CE69" w14:textId="1EB7BB90" w:rsidR="007C58F6" w:rsidRPr="007C58F6" w:rsidRDefault="00435F0A" w:rsidP="007C58F6">
            <w:pPr>
              <w:autoSpaceDE w:val="0"/>
              <w:autoSpaceDN w:val="0"/>
              <w:adjustRightInd w:val="0"/>
              <w:snapToGrid w:val="0"/>
              <w:spacing w:after="120"/>
              <w:jc w:val="center"/>
              <w:rPr>
                <w:rFonts w:eastAsia="宋体"/>
                <w:b/>
                <w:sz w:val="18"/>
                <w:szCs w:val="18"/>
                <w:lang w:val="en-US" w:eastAsia="zh-CN"/>
              </w:rPr>
            </w:pPr>
            <w:r>
              <w:rPr>
                <w:rFonts w:eastAsia="宋体"/>
                <w:sz w:val="18"/>
                <w:szCs w:val="18"/>
                <w:lang w:val="en-US" w:eastAsia="zh-CN"/>
              </w:rPr>
              <w:t>226</w:t>
            </w:r>
          </w:p>
        </w:tc>
        <w:tc>
          <w:tcPr>
            <w:tcW w:w="851" w:type="dxa"/>
          </w:tcPr>
          <w:p w14:paraId="26A8682A" w14:textId="3F011C14" w:rsidR="007C58F6" w:rsidRPr="007C58F6" w:rsidRDefault="007C58F6" w:rsidP="007C58F6">
            <w:pPr>
              <w:autoSpaceDE w:val="0"/>
              <w:autoSpaceDN w:val="0"/>
              <w:adjustRightInd w:val="0"/>
              <w:snapToGrid w:val="0"/>
              <w:spacing w:after="120"/>
              <w:jc w:val="center"/>
              <w:rPr>
                <w:rFonts w:eastAsia="宋体"/>
                <w:b/>
                <w:sz w:val="18"/>
                <w:szCs w:val="18"/>
                <w:lang w:val="en-US" w:eastAsia="zh-CN"/>
              </w:rPr>
            </w:pPr>
            <w:r w:rsidRPr="007C58F6">
              <w:rPr>
                <w:rFonts w:eastAsia="宋体"/>
                <w:sz w:val="18"/>
                <w:szCs w:val="18"/>
                <w:lang w:val="en-US" w:eastAsia="zh-CN"/>
              </w:rPr>
              <w:t>32</w:t>
            </w:r>
          </w:p>
        </w:tc>
        <w:tc>
          <w:tcPr>
            <w:tcW w:w="992" w:type="dxa"/>
          </w:tcPr>
          <w:p w14:paraId="25B0DAD1" w14:textId="412D0C1B" w:rsidR="007C58F6" w:rsidRPr="007C58F6" w:rsidRDefault="007C58F6" w:rsidP="007C58F6">
            <w:pPr>
              <w:autoSpaceDE w:val="0"/>
              <w:autoSpaceDN w:val="0"/>
              <w:adjustRightInd w:val="0"/>
              <w:snapToGrid w:val="0"/>
              <w:spacing w:after="120"/>
              <w:jc w:val="center"/>
              <w:rPr>
                <w:rFonts w:eastAsia="宋体"/>
                <w:sz w:val="18"/>
                <w:szCs w:val="18"/>
                <w:lang w:val="en-US" w:eastAsia="zh-CN"/>
              </w:rPr>
            </w:pPr>
            <w:r w:rsidRPr="007C58F6">
              <w:rPr>
                <w:rFonts w:eastAsia="宋体"/>
                <w:sz w:val="18"/>
                <w:szCs w:val="18"/>
                <w:lang w:val="en-US" w:eastAsia="zh-CN"/>
              </w:rPr>
              <w:t>64</w:t>
            </w:r>
          </w:p>
        </w:tc>
        <w:tc>
          <w:tcPr>
            <w:tcW w:w="851" w:type="dxa"/>
          </w:tcPr>
          <w:p w14:paraId="0CC74950" w14:textId="09A33BBD" w:rsidR="007C58F6" w:rsidRPr="007C58F6" w:rsidRDefault="00265DEA" w:rsidP="007C58F6">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203</w:t>
            </w:r>
          </w:p>
        </w:tc>
        <w:tc>
          <w:tcPr>
            <w:tcW w:w="1010" w:type="dxa"/>
          </w:tcPr>
          <w:p w14:paraId="54543D2E" w14:textId="56376C85" w:rsidR="007C58F6" w:rsidRPr="007C58F6" w:rsidRDefault="00435F0A" w:rsidP="007C58F6">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37</w:t>
            </w:r>
            <w:r>
              <w:rPr>
                <w:rFonts w:eastAsia="宋体"/>
                <w:sz w:val="18"/>
                <w:szCs w:val="18"/>
                <w:lang w:val="en-US" w:eastAsia="zh-CN"/>
              </w:rPr>
              <w:t>0</w:t>
            </w:r>
          </w:p>
        </w:tc>
        <w:tc>
          <w:tcPr>
            <w:tcW w:w="832" w:type="dxa"/>
          </w:tcPr>
          <w:p w14:paraId="3EBBF39D" w14:textId="688D2E9A" w:rsidR="007C58F6" w:rsidRPr="007C58F6" w:rsidRDefault="007C58F6" w:rsidP="007C58F6">
            <w:pPr>
              <w:autoSpaceDE w:val="0"/>
              <w:autoSpaceDN w:val="0"/>
              <w:adjustRightInd w:val="0"/>
              <w:snapToGrid w:val="0"/>
              <w:spacing w:after="120"/>
              <w:jc w:val="center"/>
              <w:rPr>
                <w:rFonts w:eastAsia="宋体"/>
                <w:sz w:val="18"/>
                <w:szCs w:val="18"/>
                <w:lang w:val="en-US" w:eastAsia="zh-CN"/>
              </w:rPr>
            </w:pPr>
            <w:r w:rsidRPr="007C58F6">
              <w:rPr>
                <w:rFonts w:eastAsia="宋体" w:hint="eastAsia"/>
                <w:sz w:val="18"/>
                <w:szCs w:val="18"/>
                <w:lang w:val="en-US" w:eastAsia="zh-CN"/>
              </w:rPr>
              <w:t>1</w:t>
            </w:r>
            <w:r w:rsidRPr="007C58F6">
              <w:rPr>
                <w:rFonts w:eastAsia="宋体"/>
                <w:sz w:val="18"/>
                <w:szCs w:val="18"/>
                <w:lang w:val="en-US" w:eastAsia="zh-CN"/>
              </w:rPr>
              <w:t>04</w:t>
            </w:r>
          </w:p>
        </w:tc>
        <w:tc>
          <w:tcPr>
            <w:tcW w:w="1129" w:type="dxa"/>
          </w:tcPr>
          <w:p w14:paraId="4B7DA913" w14:textId="60CDE8D1" w:rsidR="007C58F6" w:rsidRPr="007C58F6" w:rsidRDefault="007C58F6" w:rsidP="007C58F6">
            <w:pPr>
              <w:autoSpaceDE w:val="0"/>
              <w:autoSpaceDN w:val="0"/>
              <w:adjustRightInd w:val="0"/>
              <w:snapToGrid w:val="0"/>
              <w:spacing w:after="120"/>
              <w:jc w:val="center"/>
              <w:rPr>
                <w:rFonts w:eastAsia="宋体"/>
                <w:sz w:val="18"/>
                <w:szCs w:val="18"/>
                <w:lang w:val="en-US" w:eastAsia="zh-CN"/>
              </w:rPr>
            </w:pPr>
            <w:r>
              <w:rPr>
                <w:rFonts w:eastAsia="宋体" w:hint="eastAsia"/>
                <w:sz w:val="18"/>
                <w:szCs w:val="18"/>
                <w:lang w:val="en-US" w:eastAsia="zh-CN"/>
              </w:rPr>
              <w:t>2</w:t>
            </w:r>
            <w:r>
              <w:rPr>
                <w:rFonts w:eastAsia="宋体"/>
                <w:sz w:val="18"/>
                <w:szCs w:val="18"/>
                <w:lang w:val="en-US" w:eastAsia="zh-CN"/>
              </w:rPr>
              <w:t>08</w:t>
            </w:r>
          </w:p>
        </w:tc>
      </w:tr>
      <w:tr w:rsidR="00E60218" w:rsidRPr="007C58F6" w14:paraId="68406852" w14:textId="77777777" w:rsidTr="006F330C">
        <w:trPr>
          <w:jc w:val="center"/>
        </w:trPr>
        <w:tc>
          <w:tcPr>
            <w:tcW w:w="1271" w:type="dxa"/>
          </w:tcPr>
          <w:p w14:paraId="3CA9B54E" w14:textId="44FCC8DA" w:rsidR="00E60218" w:rsidRPr="007C58F6" w:rsidRDefault="00E60218" w:rsidP="00E60218">
            <w:pPr>
              <w:autoSpaceDE w:val="0"/>
              <w:autoSpaceDN w:val="0"/>
              <w:adjustRightInd w:val="0"/>
              <w:snapToGrid w:val="0"/>
              <w:spacing w:after="120"/>
              <w:jc w:val="center"/>
              <w:rPr>
                <w:rFonts w:eastAsia="宋体"/>
                <w:sz w:val="18"/>
                <w:szCs w:val="18"/>
                <w:lang w:val="en-US" w:eastAsia="zh-CN"/>
              </w:rPr>
            </w:pPr>
            <w:r w:rsidRPr="007C58F6">
              <w:rPr>
                <w:rFonts w:eastAsia="宋体"/>
                <w:sz w:val="18"/>
                <w:szCs w:val="18"/>
                <w:lang w:val="en-US" w:eastAsia="zh-CN"/>
              </w:rPr>
              <w:t>LEO600</w:t>
            </w:r>
          </w:p>
        </w:tc>
        <w:tc>
          <w:tcPr>
            <w:tcW w:w="851" w:type="dxa"/>
          </w:tcPr>
          <w:p w14:paraId="559D34EC" w14:textId="274B0043" w:rsidR="00E60218" w:rsidRPr="007C58F6" w:rsidRDefault="00E423FB" w:rsidP="00E60218">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16.69</w:t>
            </w:r>
          </w:p>
        </w:tc>
        <w:tc>
          <w:tcPr>
            <w:tcW w:w="850" w:type="dxa"/>
          </w:tcPr>
          <w:p w14:paraId="0B04156F" w14:textId="0355CAEF" w:rsidR="00E60218" w:rsidRPr="007C58F6" w:rsidRDefault="00265DEA" w:rsidP="00E60218">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84</w:t>
            </w:r>
          </w:p>
        </w:tc>
        <w:tc>
          <w:tcPr>
            <w:tcW w:w="992" w:type="dxa"/>
          </w:tcPr>
          <w:p w14:paraId="36B6F2AE" w14:textId="0D56D5F8" w:rsidR="00E60218" w:rsidRPr="007C58F6" w:rsidRDefault="00435F0A" w:rsidP="00E60218">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147</w:t>
            </w:r>
          </w:p>
        </w:tc>
        <w:tc>
          <w:tcPr>
            <w:tcW w:w="851" w:type="dxa"/>
          </w:tcPr>
          <w:p w14:paraId="2388CF42" w14:textId="71979BD5" w:rsidR="00E60218" w:rsidRPr="007C58F6" w:rsidRDefault="00E60218" w:rsidP="00E60218">
            <w:pPr>
              <w:autoSpaceDE w:val="0"/>
              <w:autoSpaceDN w:val="0"/>
              <w:adjustRightInd w:val="0"/>
              <w:snapToGrid w:val="0"/>
              <w:spacing w:after="120"/>
              <w:jc w:val="center"/>
              <w:rPr>
                <w:rFonts w:eastAsia="宋体"/>
                <w:sz w:val="18"/>
                <w:szCs w:val="18"/>
                <w:lang w:val="en-US" w:eastAsia="zh-CN"/>
              </w:rPr>
            </w:pPr>
            <w:r w:rsidRPr="00882BFB">
              <w:rPr>
                <w:rFonts w:eastAsia="宋体" w:hint="eastAsia"/>
                <w:sz w:val="18"/>
                <w:szCs w:val="18"/>
                <w:lang w:val="en-US" w:eastAsia="zh-CN"/>
              </w:rPr>
              <w:t>3</w:t>
            </w:r>
            <w:r w:rsidRPr="00882BFB">
              <w:rPr>
                <w:rFonts w:eastAsia="宋体"/>
                <w:sz w:val="18"/>
                <w:szCs w:val="18"/>
                <w:lang w:val="en-US" w:eastAsia="zh-CN"/>
              </w:rPr>
              <w:t>2</w:t>
            </w:r>
          </w:p>
        </w:tc>
        <w:tc>
          <w:tcPr>
            <w:tcW w:w="992" w:type="dxa"/>
          </w:tcPr>
          <w:p w14:paraId="5283ECD8" w14:textId="604237A8" w:rsidR="00E60218" w:rsidRPr="007C58F6" w:rsidRDefault="00E60218" w:rsidP="00E60218">
            <w:pPr>
              <w:autoSpaceDE w:val="0"/>
              <w:autoSpaceDN w:val="0"/>
              <w:adjustRightInd w:val="0"/>
              <w:snapToGrid w:val="0"/>
              <w:spacing w:after="120"/>
              <w:jc w:val="center"/>
              <w:rPr>
                <w:rFonts w:eastAsia="宋体"/>
                <w:sz w:val="18"/>
                <w:szCs w:val="18"/>
                <w:lang w:val="en-US" w:eastAsia="zh-CN"/>
              </w:rPr>
            </w:pPr>
            <w:r>
              <w:rPr>
                <w:rFonts w:eastAsia="宋体" w:hint="eastAsia"/>
                <w:sz w:val="18"/>
                <w:szCs w:val="18"/>
                <w:lang w:val="en-US" w:eastAsia="zh-CN"/>
              </w:rPr>
              <w:t>6</w:t>
            </w:r>
            <w:r>
              <w:rPr>
                <w:rFonts w:eastAsia="宋体"/>
                <w:sz w:val="18"/>
                <w:szCs w:val="18"/>
                <w:lang w:val="en-US" w:eastAsia="zh-CN"/>
              </w:rPr>
              <w:t>4</w:t>
            </w:r>
          </w:p>
        </w:tc>
        <w:tc>
          <w:tcPr>
            <w:tcW w:w="851" w:type="dxa"/>
          </w:tcPr>
          <w:p w14:paraId="2A21FA74" w14:textId="575B45D6" w:rsidR="00E60218" w:rsidRPr="007C58F6" w:rsidRDefault="00265DEA" w:rsidP="00E60218">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156</w:t>
            </w:r>
          </w:p>
        </w:tc>
        <w:tc>
          <w:tcPr>
            <w:tcW w:w="1010" w:type="dxa"/>
          </w:tcPr>
          <w:p w14:paraId="749201C3" w14:textId="63930C2A" w:rsidR="00E60218" w:rsidRPr="007C58F6" w:rsidRDefault="00435F0A" w:rsidP="00E60218">
            <w:pPr>
              <w:autoSpaceDE w:val="0"/>
              <w:autoSpaceDN w:val="0"/>
              <w:adjustRightInd w:val="0"/>
              <w:snapToGrid w:val="0"/>
              <w:spacing w:after="120"/>
              <w:jc w:val="center"/>
              <w:rPr>
                <w:rFonts w:eastAsia="宋体"/>
                <w:sz w:val="18"/>
                <w:szCs w:val="18"/>
                <w:lang w:val="en-US" w:eastAsia="zh-CN"/>
              </w:rPr>
            </w:pPr>
            <w:r>
              <w:rPr>
                <w:rFonts w:eastAsia="宋体"/>
                <w:sz w:val="18"/>
                <w:szCs w:val="18"/>
                <w:lang w:val="en-US" w:eastAsia="zh-CN"/>
              </w:rPr>
              <w:t>291</w:t>
            </w:r>
          </w:p>
        </w:tc>
        <w:tc>
          <w:tcPr>
            <w:tcW w:w="832" w:type="dxa"/>
          </w:tcPr>
          <w:p w14:paraId="205A9CF0" w14:textId="396B909A" w:rsidR="00E60218" w:rsidRPr="007C58F6" w:rsidRDefault="00E60218" w:rsidP="00E60218">
            <w:pPr>
              <w:autoSpaceDE w:val="0"/>
              <w:autoSpaceDN w:val="0"/>
              <w:adjustRightInd w:val="0"/>
              <w:snapToGrid w:val="0"/>
              <w:spacing w:after="120"/>
              <w:jc w:val="center"/>
              <w:rPr>
                <w:rFonts w:eastAsia="宋体"/>
                <w:sz w:val="18"/>
                <w:szCs w:val="18"/>
                <w:lang w:val="en-US" w:eastAsia="zh-CN"/>
              </w:rPr>
            </w:pPr>
            <w:r w:rsidRPr="00882BFB">
              <w:rPr>
                <w:rFonts w:eastAsia="宋体" w:hint="eastAsia"/>
                <w:sz w:val="18"/>
                <w:szCs w:val="18"/>
                <w:lang w:val="en-US" w:eastAsia="zh-CN"/>
              </w:rPr>
              <w:t>1</w:t>
            </w:r>
            <w:r w:rsidRPr="00882BFB">
              <w:rPr>
                <w:rFonts w:eastAsia="宋体"/>
                <w:sz w:val="18"/>
                <w:szCs w:val="18"/>
                <w:lang w:val="en-US" w:eastAsia="zh-CN"/>
              </w:rPr>
              <w:t>04</w:t>
            </w:r>
          </w:p>
        </w:tc>
        <w:tc>
          <w:tcPr>
            <w:tcW w:w="1129" w:type="dxa"/>
          </w:tcPr>
          <w:p w14:paraId="4F4369D8" w14:textId="6E9745F3" w:rsidR="00E60218" w:rsidRDefault="00E60218" w:rsidP="00E60218">
            <w:pPr>
              <w:autoSpaceDE w:val="0"/>
              <w:autoSpaceDN w:val="0"/>
              <w:adjustRightInd w:val="0"/>
              <w:snapToGrid w:val="0"/>
              <w:spacing w:after="120"/>
              <w:jc w:val="center"/>
              <w:rPr>
                <w:rFonts w:eastAsia="宋体"/>
                <w:sz w:val="18"/>
                <w:szCs w:val="18"/>
                <w:lang w:val="en-US" w:eastAsia="zh-CN"/>
              </w:rPr>
            </w:pPr>
            <w:r>
              <w:rPr>
                <w:rFonts w:eastAsia="宋体" w:hint="eastAsia"/>
                <w:sz w:val="18"/>
                <w:szCs w:val="18"/>
                <w:lang w:val="en-US" w:eastAsia="zh-CN"/>
              </w:rPr>
              <w:t>2</w:t>
            </w:r>
            <w:r>
              <w:rPr>
                <w:rFonts w:eastAsia="宋体"/>
                <w:sz w:val="18"/>
                <w:szCs w:val="18"/>
                <w:lang w:val="en-US" w:eastAsia="zh-CN"/>
              </w:rPr>
              <w:t>08</w:t>
            </w:r>
          </w:p>
        </w:tc>
      </w:tr>
    </w:tbl>
    <w:p w14:paraId="15B7A273" w14:textId="1B4696E7" w:rsidR="007C58F6" w:rsidRDefault="00F07F67" w:rsidP="00BD2C6A">
      <w:pPr>
        <w:spacing w:beforeLines="100" w:before="240"/>
        <w:jc w:val="center"/>
        <w:rPr>
          <w:rFonts w:eastAsia="宋体"/>
          <w:sz w:val="22"/>
          <w:szCs w:val="22"/>
          <w:lang w:eastAsia="zh-CN"/>
        </w:rPr>
      </w:pPr>
      <w:r w:rsidRPr="00BC14BB">
        <w:rPr>
          <w:rFonts w:eastAsia="宋体"/>
          <w:b/>
          <w:sz w:val="22"/>
          <w:szCs w:val="22"/>
          <w:lang w:eastAsia="zh-CN"/>
        </w:rPr>
        <w:t xml:space="preserve">Table </w:t>
      </w:r>
      <w:r w:rsidR="00FD6967">
        <w:rPr>
          <w:rFonts w:eastAsia="宋体"/>
          <w:b/>
          <w:sz w:val="22"/>
          <w:szCs w:val="22"/>
          <w:lang w:eastAsia="zh-CN"/>
        </w:rPr>
        <w:t>3</w:t>
      </w:r>
      <w:r w:rsidR="00533806">
        <w:rPr>
          <w:rFonts w:eastAsia="宋体"/>
          <w:sz w:val="22"/>
          <w:szCs w:val="22"/>
          <w:lang w:eastAsia="zh-CN"/>
        </w:rPr>
        <w:t xml:space="preserve"> </w:t>
      </w:r>
      <w:r w:rsidR="00D87DC3">
        <w:rPr>
          <w:rFonts w:eastAsia="宋体"/>
          <w:sz w:val="22"/>
          <w:szCs w:val="22"/>
          <w:lang w:eastAsia="zh-CN"/>
        </w:rPr>
        <w:t>Downlink d</w:t>
      </w:r>
      <w:r w:rsidR="00BC14BB" w:rsidRPr="00BC14BB">
        <w:rPr>
          <w:rFonts w:eastAsia="宋体"/>
          <w:sz w:val="22"/>
          <w:szCs w:val="22"/>
          <w:lang w:eastAsia="zh-CN"/>
        </w:rPr>
        <w:t xml:space="preserve">ata rate </w:t>
      </w:r>
      <w:r w:rsidR="00D87DC3">
        <w:rPr>
          <w:rFonts w:eastAsia="宋体"/>
          <w:sz w:val="22"/>
          <w:szCs w:val="22"/>
          <w:lang w:eastAsia="zh-CN"/>
        </w:rPr>
        <w:t>when</w:t>
      </w:r>
      <w:r w:rsidR="00BC14BB" w:rsidRPr="00BC14BB">
        <w:rPr>
          <w:rFonts w:eastAsia="宋体"/>
          <w:sz w:val="22"/>
          <w:szCs w:val="22"/>
          <w:lang w:eastAsia="zh-CN"/>
        </w:rPr>
        <w:t xml:space="preserve"> HARQ</w:t>
      </w:r>
      <w:r w:rsidR="00810832">
        <w:rPr>
          <w:rFonts w:eastAsia="宋体"/>
          <w:sz w:val="22"/>
          <w:szCs w:val="22"/>
          <w:lang w:eastAsia="zh-CN"/>
        </w:rPr>
        <w:t xml:space="preserve"> feedback</w:t>
      </w:r>
      <w:r w:rsidR="00D87DC3">
        <w:rPr>
          <w:rFonts w:eastAsia="宋体"/>
          <w:sz w:val="22"/>
          <w:szCs w:val="22"/>
          <w:lang w:eastAsia="zh-CN"/>
        </w:rPr>
        <w:t xml:space="preserve"> is enabled or disabled</w:t>
      </w:r>
    </w:p>
    <w:tbl>
      <w:tblPr>
        <w:tblStyle w:val="a9"/>
        <w:tblW w:w="0" w:type="auto"/>
        <w:jc w:val="center"/>
        <w:tblLayout w:type="fixed"/>
        <w:tblLook w:val="04A0" w:firstRow="1" w:lastRow="0" w:firstColumn="1" w:lastColumn="0" w:noHBand="0" w:noVBand="1"/>
      </w:tblPr>
      <w:tblGrid>
        <w:gridCol w:w="1560"/>
        <w:gridCol w:w="709"/>
        <w:gridCol w:w="851"/>
        <w:gridCol w:w="992"/>
        <w:gridCol w:w="1134"/>
        <w:gridCol w:w="850"/>
        <w:gridCol w:w="1134"/>
        <w:gridCol w:w="1276"/>
        <w:gridCol w:w="1134"/>
      </w:tblGrid>
      <w:tr w:rsidR="00F07F67" w:rsidRPr="005B7CD6" w14:paraId="66696F1F" w14:textId="77777777" w:rsidTr="00AD22C7">
        <w:trPr>
          <w:jc w:val="center"/>
        </w:trPr>
        <w:tc>
          <w:tcPr>
            <w:tcW w:w="1560" w:type="dxa"/>
            <w:vMerge w:val="restart"/>
            <w:shd w:val="clear" w:color="auto" w:fill="BFBFBF" w:themeFill="background1" w:themeFillShade="BF"/>
          </w:tcPr>
          <w:p w14:paraId="59D4155D" w14:textId="77777777" w:rsidR="00533806" w:rsidRPr="00AD22C7" w:rsidRDefault="00533806" w:rsidP="00FC6F00">
            <w:pPr>
              <w:autoSpaceDE w:val="0"/>
              <w:autoSpaceDN w:val="0"/>
              <w:adjustRightInd w:val="0"/>
              <w:snapToGrid w:val="0"/>
              <w:spacing w:after="120"/>
              <w:jc w:val="center"/>
              <w:rPr>
                <w:rFonts w:eastAsia="宋体"/>
                <w:lang w:val="en-US" w:eastAsia="zh-CN"/>
              </w:rPr>
            </w:pPr>
          </w:p>
          <w:p w14:paraId="384467C7" w14:textId="77777777" w:rsidR="00533806" w:rsidRPr="00AD22C7" w:rsidRDefault="00533806" w:rsidP="00FC6F00">
            <w:pPr>
              <w:autoSpaceDE w:val="0"/>
              <w:autoSpaceDN w:val="0"/>
              <w:adjustRightInd w:val="0"/>
              <w:snapToGrid w:val="0"/>
              <w:spacing w:after="120"/>
              <w:jc w:val="center"/>
              <w:rPr>
                <w:rFonts w:eastAsia="宋体"/>
                <w:lang w:val="en-US" w:eastAsia="zh-CN"/>
              </w:rPr>
            </w:pPr>
          </w:p>
          <w:p w14:paraId="6FCEF079" w14:textId="06B657BB" w:rsidR="00F07F67" w:rsidRPr="00AD22C7" w:rsidRDefault="00C2667E" w:rsidP="00FC6F00">
            <w:pPr>
              <w:autoSpaceDE w:val="0"/>
              <w:autoSpaceDN w:val="0"/>
              <w:adjustRightInd w:val="0"/>
              <w:snapToGrid w:val="0"/>
              <w:spacing w:after="120"/>
              <w:jc w:val="center"/>
              <w:rPr>
                <w:rFonts w:eastAsia="宋体"/>
                <w:b/>
                <w:lang w:val="en-US" w:eastAsia="zh-CN"/>
              </w:rPr>
            </w:pPr>
            <w:r w:rsidRPr="00AD22C7">
              <w:rPr>
                <w:rFonts w:eastAsia="宋体"/>
                <w:lang w:val="en-US" w:eastAsia="zh-CN"/>
              </w:rPr>
              <w:t>Constellation</w:t>
            </w:r>
          </w:p>
        </w:tc>
        <w:tc>
          <w:tcPr>
            <w:tcW w:w="709" w:type="dxa"/>
            <w:vMerge w:val="restart"/>
            <w:shd w:val="clear" w:color="auto" w:fill="BFBFBF" w:themeFill="background1" w:themeFillShade="BF"/>
          </w:tcPr>
          <w:p w14:paraId="334E12B6" w14:textId="77777777" w:rsidR="00533806" w:rsidRPr="00AD22C7" w:rsidRDefault="00533806" w:rsidP="00FC6F00">
            <w:pPr>
              <w:autoSpaceDE w:val="0"/>
              <w:autoSpaceDN w:val="0"/>
              <w:adjustRightInd w:val="0"/>
              <w:snapToGrid w:val="0"/>
              <w:spacing w:after="120"/>
              <w:jc w:val="center"/>
              <w:rPr>
                <w:rFonts w:eastAsia="宋体"/>
                <w:b/>
                <w:lang w:val="en-US" w:eastAsia="zh-CN"/>
              </w:rPr>
            </w:pPr>
          </w:p>
          <w:p w14:paraId="5530ACA7" w14:textId="77777777" w:rsidR="00533806" w:rsidRPr="00AD22C7" w:rsidRDefault="00533806" w:rsidP="00FC6F00">
            <w:pPr>
              <w:autoSpaceDE w:val="0"/>
              <w:autoSpaceDN w:val="0"/>
              <w:adjustRightInd w:val="0"/>
              <w:snapToGrid w:val="0"/>
              <w:spacing w:after="120"/>
              <w:jc w:val="center"/>
              <w:rPr>
                <w:rFonts w:eastAsia="宋体"/>
                <w:b/>
                <w:lang w:val="en-US" w:eastAsia="zh-CN"/>
              </w:rPr>
            </w:pPr>
          </w:p>
          <w:p w14:paraId="0BB61C10" w14:textId="3D991314" w:rsidR="00F07F67" w:rsidRPr="00AD22C7" w:rsidRDefault="00AE2D67" w:rsidP="00FC6F00">
            <w:pPr>
              <w:autoSpaceDE w:val="0"/>
              <w:autoSpaceDN w:val="0"/>
              <w:adjustRightInd w:val="0"/>
              <w:snapToGrid w:val="0"/>
              <w:spacing w:after="120"/>
              <w:jc w:val="center"/>
              <w:rPr>
                <w:rFonts w:eastAsia="宋体"/>
                <w:lang w:val="en-US" w:eastAsia="zh-CN"/>
              </w:rPr>
            </w:pPr>
            <m:oMathPara>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N</m:t>
                    </m:r>
                  </m:e>
                  <m:sub>
                    <m:r>
                      <m:rPr>
                        <m:sty m:val="b"/>
                      </m:rPr>
                      <w:rPr>
                        <w:rFonts w:ascii="Cambria Math" w:eastAsia="宋体" w:hAnsi="Cambria Math"/>
                        <w:lang w:val="en-US" w:eastAsia="zh-CN"/>
                      </w:rPr>
                      <m:t>SF</m:t>
                    </m:r>
                  </m:sub>
                </m:sSub>
              </m:oMath>
            </m:oMathPara>
          </w:p>
        </w:tc>
        <w:tc>
          <w:tcPr>
            <w:tcW w:w="851" w:type="dxa"/>
            <w:vMerge w:val="restart"/>
            <w:shd w:val="clear" w:color="auto" w:fill="BFBFBF" w:themeFill="background1" w:themeFillShade="BF"/>
          </w:tcPr>
          <w:p w14:paraId="475C6905" w14:textId="77777777" w:rsidR="00533806" w:rsidRPr="00AD22C7" w:rsidRDefault="00533806" w:rsidP="00FC6F00">
            <w:pPr>
              <w:autoSpaceDE w:val="0"/>
              <w:autoSpaceDN w:val="0"/>
              <w:adjustRightInd w:val="0"/>
              <w:snapToGrid w:val="0"/>
              <w:spacing w:after="120"/>
              <w:jc w:val="center"/>
              <w:rPr>
                <w:rFonts w:eastAsia="宋体"/>
                <w:lang w:val="en-US" w:eastAsia="zh-CN"/>
              </w:rPr>
            </w:pPr>
          </w:p>
          <w:p w14:paraId="40E3B799" w14:textId="77777777" w:rsidR="00F07F67" w:rsidRPr="00AD22C7" w:rsidRDefault="00F07F67" w:rsidP="00FC6F00">
            <w:pPr>
              <w:autoSpaceDE w:val="0"/>
              <w:autoSpaceDN w:val="0"/>
              <w:adjustRightInd w:val="0"/>
              <w:snapToGrid w:val="0"/>
              <w:spacing w:after="120"/>
              <w:jc w:val="center"/>
              <w:rPr>
                <w:rFonts w:eastAsia="宋体"/>
                <w:lang w:val="en-US" w:eastAsia="zh-CN"/>
              </w:rPr>
            </w:pPr>
            <w:r w:rsidRPr="00AD22C7">
              <w:rPr>
                <w:rFonts w:eastAsia="宋体"/>
                <w:lang w:val="en-US" w:eastAsia="zh-CN"/>
              </w:rPr>
              <w:t>TBS</w:t>
            </w:r>
          </w:p>
          <w:p w14:paraId="70EC3383" w14:textId="3E8C9BDA" w:rsidR="00D12657" w:rsidRPr="00AD22C7" w:rsidRDefault="00D12657" w:rsidP="00FC6F00">
            <w:pPr>
              <w:autoSpaceDE w:val="0"/>
              <w:autoSpaceDN w:val="0"/>
              <w:adjustRightInd w:val="0"/>
              <w:snapToGrid w:val="0"/>
              <w:spacing w:after="120"/>
              <w:jc w:val="center"/>
              <w:rPr>
                <w:rFonts w:eastAsia="宋体"/>
                <w:b/>
                <w:lang w:val="en-US" w:eastAsia="zh-CN"/>
              </w:rPr>
            </w:pPr>
            <w:r w:rsidRPr="00AD22C7">
              <w:rPr>
                <w:rFonts w:eastAsia="宋体"/>
                <w:lang w:val="en-US" w:eastAsia="zh-CN"/>
              </w:rPr>
              <w:t>(bits)</w:t>
            </w:r>
          </w:p>
        </w:tc>
        <w:tc>
          <w:tcPr>
            <w:tcW w:w="4110" w:type="dxa"/>
            <w:gridSpan w:val="4"/>
            <w:shd w:val="clear" w:color="auto" w:fill="BFBFBF" w:themeFill="background1" w:themeFillShade="BF"/>
          </w:tcPr>
          <w:p w14:paraId="3081159D" w14:textId="79AFA054" w:rsidR="00F07F67" w:rsidRPr="00AD22C7" w:rsidRDefault="00F07F67" w:rsidP="00FC6F00">
            <w:pPr>
              <w:autoSpaceDE w:val="0"/>
              <w:autoSpaceDN w:val="0"/>
              <w:adjustRightInd w:val="0"/>
              <w:snapToGrid w:val="0"/>
              <w:spacing w:after="120"/>
              <w:jc w:val="center"/>
              <w:rPr>
                <w:rFonts w:eastAsia="宋体"/>
                <w:b/>
                <w:lang w:val="en-US" w:eastAsia="zh-CN"/>
              </w:rPr>
            </w:pPr>
            <w:r w:rsidRPr="00AD22C7">
              <w:rPr>
                <w:rFonts w:eastAsia="宋体"/>
                <w:lang w:val="en-US" w:eastAsia="zh-CN"/>
              </w:rPr>
              <w:t>Data rate (kbps)</w:t>
            </w:r>
          </w:p>
        </w:tc>
        <w:tc>
          <w:tcPr>
            <w:tcW w:w="2410" w:type="dxa"/>
            <w:gridSpan w:val="2"/>
            <w:vMerge w:val="restart"/>
            <w:shd w:val="clear" w:color="auto" w:fill="BFBFBF" w:themeFill="background1" w:themeFillShade="BF"/>
          </w:tcPr>
          <w:p w14:paraId="6326E699" w14:textId="7F606537" w:rsidR="00F07F67" w:rsidRPr="00AD22C7" w:rsidRDefault="00F07F67" w:rsidP="00167B32">
            <w:pPr>
              <w:autoSpaceDE w:val="0"/>
              <w:autoSpaceDN w:val="0"/>
              <w:adjustRightInd w:val="0"/>
              <w:snapToGrid w:val="0"/>
              <w:spacing w:after="120"/>
              <w:jc w:val="center"/>
              <w:rPr>
                <w:rFonts w:eastAsia="宋体"/>
                <w:b/>
                <w:lang w:val="en-US" w:eastAsia="zh-CN"/>
              </w:rPr>
            </w:pPr>
            <w:r w:rsidRPr="00AD22C7">
              <w:rPr>
                <w:rFonts w:eastAsia="宋体"/>
                <w:lang w:val="en-US" w:eastAsia="zh-CN"/>
              </w:rPr>
              <w:t xml:space="preserve">Data rate </w:t>
            </w:r>
            <w:r w:rsidR="00AD22C7">
              <w:rPr>
                <w:rFonts w:eastAsia="宋体"/>
                <w:lang w:val="en-US" w:eastAsia="zh-CN"/>
              </w:rPr>
              <w:t>gain</w:t>
            </w:r>
            <w:r w:rsidR="00005F48" w:rsidRPr="00AD22C7">
              <w:rPr>
                <w:rFonts w:eastAsia="宋体"/>
                <w:lang w:val="en-US" w:eastAsia="zh-CN"/>
              </w:rPr>
              <w:t xml:space="preserve"> </w:t>
            </w:r>
            <w:r w:rsidRPr="00AD22C7">
              <w:rPr>
                <w:rFonts w:eastAsia="宋体"/>
                <w:lang w:val="en-US" w:eastAsia="zh-CN"/>
              </w:rPr>
              <w:t>with HARQ feedback disabled</w:t>
            </w:r>
          </w:p>
        </w:tc>
      </w:tr>
      <w:tr w:rsidR="00F07F67" w:rsidRPr="005B7CD6" w14:paraId="55F14AE2" w14:textId="77777777" w:rsidTr="00AD22C7">
        <w:trPr>
          <w:jc w:val="center"/>
        </w:trPr>
        <w:tc>
          <w:tcPr>
            <w:tcW w:w="1560" w:type="dxa"/>
            <w:vMerge/>
          </w:tcPr>
          <w:p w14:paraId="75D8D58B" w14:textId="77777777" w:rsidR="00F07F67" w:rsidRPr="00AD22C7" w:rsidRDefault="00F07F67" w:rsidP="00FC6F00">
            <w:pPr>
              <w:autoSpaceDE w:val="0"/>
              <w:autoSpaceDN w:val="0"/>
              <w:adjustRightInd w:val="0"/>
              <w:snapToGrid w:val="0"/>
              <w:spacing w:after="120"/>
              <w:jc w:val="center"/>
              <w:rPr>
                <w:rFonts w:eastAsia="宋体"/>
                <w:b/>
                <w:lang w:val="en-US" w:eastAsia="zh-CN"/>
              </w:rPr>
            </w:pPr>
          </w:p>
        </w:tc>
        <w:tc>
          <w:tcPr>
            <w:tcW w:w="709" w:type="dxa"/>
            <w:vMerge/>
          </w:tcPr>
          <w:p w14:paraId="34E98574" w14:textId="77777777" w:rsidR="00F07F67" w:rsidRPr="00AD22C7" w:rsidRDefault="00F07F67" w:rsidP="00FC6F00">
            <w:pPr>
              <w:autoSpaceDE w:val="0"/>
              <w:autoSpaceDN w:val="0"/>
              <w:adjustRightInd w:val="0"/>
              <w:snapToGrid w:val="0"/>
              <w:spacing w:after="120"/>
              <w:jc w:val="center"/>
              <w:rPr>
                <w:rFonts w:eastAsia="宋体"/>
                <w:b/>
                <w:lang w:val="en-US" w:eastAsia="zh-CN"/>
              </w:rPr>
            </w:pPr>
          </w:p>
        </w:tc>
        <w:tc>
          <w:tcPr>
            <w:tcW w:w="851" w:type="dxa"/>
            <w:vMerge/>
          </w:tcPr>
          <w:p w14:paraId="1A853B2C" w14:textId="645F3E65" w:rsidR="00F07F67" w:rsidRPr="00AD22C7" w:rsidRDefault="00F07F67" w:rsidP="00FC6F00">
            <w:pPr>
              <w:autoSpaceDE w:val="0"/>
              <w:autoSpaceDN w:val="0"/>
              <w:adjustRightInd w:val="0"/>
              <w:snapToGrid w:val="0"/>
              <w:spacing w:after="120"/>
              <w:jc w:val="center"/>
              <w:rPr>
                <w:rFonts w:eastAsia="宋体"/>
                <w:b/>
                <w:lang w:val="en-US" w:eastAsia="zh-CN"/>
              </w:rPr>
            </w:pPr>
          </w:p>
        </w:tc>
        <w:tc>
          <w:tcPr>
            <w:tcW w:w="2126" w:type="dxa"/>
            <w:gridSpan w:val="2"/>
            <w:shd w:val="clear" w:color="auto" w:fill="BFBFBF" w:themeFill="background1" w:themeFillShade="BF"/>
          </w:tcPr>
          <w:p w14:paraId="043BBC43" w14:textId="77777777" w:rsidR="00F07F67" w:rsidRPr="00AD22C7" w:rsidRDefault="00F07F67" w:rsidP="00FC6F00">
            <w:pPr>
              <w:autoSpaceDE w:val="0"/>
              <w:autoSpaceDN w:val="0"/>
              <w:adjustRightInd w:val="0"/>
              <w:snapToGrid w:val="0"/>
              <w:spacing w:after="120"/>
              <w:jc w:val="center"/>
              <w:rPr>
                <w:rFonts w:eastAsia="宋体"/>
                <w:b/>
                <w:lang w:val="en-US" w:eastAsia="zh-CN"/>
              </w:rPr>
            </w:pPr>
            <w:r w:rsidRPr="00AD22C7">
              <w:rPr>
                <w:rFonts w:eastAsia="宋体"/>
                <w:lang w:val="en-US" w:eastAsia="zh-CN"/>
              </w:rPr>
              <w:t>HARQ feedback enabled</w:t>
            </w:r>
          </w:p>
        </w:tc>
        <w:tc>
          <w:tcPr>
            <w:tcW w:w="1984" w:type="dxa"/>
            <w:gridSpan w:val="2"/>
            <w:shd w:val="clear" w:color="auto" w:fill="BFBFBF" w:themeFill="background1" w:themeFillShade="BF"/>
          </w:tcPr>
          <w:p w14:paraId="02B20F70" w14:textId="77777777" w:rsidR="00F07F67" w:rsidRPr="00AD22C7" w:rsidRDefault="00F07F67" w:rsidP="00FC6F00">
            <w:pPr>
              <w:autoSpaceDE w:val="0"/>
              <w:autoSpaceDN w:val="0"/>
              <w:adjustRightInd w:val="0"/>
              <w:snapToGrid w:val="0"/>
              <w:spacing w:after="120"/>
              <w:jc w:val="center"/>
              <w:rPr>
                <w:rFonts w:eastAsia="宋体"/>
                <w:b/>
                <w:lang w:val="en-US" w:eastAsia="zh-CN"/>
              </w:rPr>
            </w:pPr>
            <w:r w:rsidRPr="00AD22C7">
              <w:rPr>
                <w:rFonts w:eastAsia="宋体"/>
                <w:lang w:val="en-US" w:eastAsia="zh-CN"/>
              </w:rPr>
              <w:t>HARQ feedback disabled</w:t>
            </w:r>
          </w:p>
        </w:tc>
        <w:tc>
          <w:tcPr>
            <w:tcW w:w="2410" w:type="dxa"/>
            <w:gridSpan w:val="2"/>
            <w:vMerge/>
            <w:shd w:val="clear" w:color="auto" w:fill="BFBFBF" w:themeFill="background1" w:themeFillShade="BF"/>
          </w:tcPr>
          <w:p w14:paraId="1B6D94C7" w14:textId="03F279CC" w:rsidR="00F07F67" w:rsidRPr="00AD22C7" w:rsidRDefault="00F07F67" w:rsidP="00FC6F00">
            <w:pPr>
              <w:autoSpaceDE w:val="0"/>
              <w:autoSpaceDN w:val="0"/>
              <w:adjustRightInd w:val="0"/>
              <w:snapToGrid w:val="0"/>
              <w:spacing w:after="120"/>
              <w:jc w:val="center"/>
              <w:rPr>
                <w:rFonts w:eastAsia="宋体"/>
                <w:b/>
                <w:lang w:val="en-US" w:eastAsia="zh-CN"/>
              </w:rPr>
            </w:pPr>
          </w:p>
        </w:tc>
      </w:tr>
      <w:tr w:rsidR="00F07F67" w:rsidRPr="005B7CD6" w14:paraId="4118213F" w14:textId="77777777" w:rsidTr="00AD22C7">
        <w:trPr>
          <w:jc w:val="center"/>
        </w:trPr>
        <w:tc>
          <w:tcPr>
            <w:tcW w:w="1560" w:type="dxa"/>
            <w:vMerge/>
          </w:tcPr>
          <w:p w14:paraId="24D29E53" w14:textId="77777777" w:rsidR="00F07F67" w:rsidRPr="00AD22C7" w:rsidRDefault="00F07F67" w:rsidP="00FC6F00">
            <w:pPr>
              <w:autoSpaceDE w:val="0"/>
              <w:autoSpaceDN w:val="0"/>
              <w:adjustRightInd w:val="0"/>
              <w:snapToGrid w:val="0"/>
              <w:spacing w:after="120"/>
              <w:jc w:val="center"/>
              <w:rPr>
                <w:rFonts w:eastAsia="宋体"/>
                <w:b/>
                <w:lang w:val="en-US" w:eastAsia="zh-CN"/>
              </w:rPr>
            </w:pPr>
          </w:p>
        </w:tc>
        <w:tc>
          <w:tcPr>
            <w:tcW w:w="709" w:type="dxa"/>
            <w:vMerge/>
          </w:tcPr>
          <w:p w14:paraId="1EBC9365" w14:textId="77777777" w:rsidR="00F07F67" w:rsidRPr="00AD22C7" w:rsidRDefault="00F07F67" w:rsidP="00FC6F00">
            <w:pPr>
              <w:autoSpaceDE w:val="0"/>
              <w:autoSpaceDN w:val="0"/>
              <w:adjustRightInd w:val="0"/>
              <w:snapToGrid w:val="0"/>
              <w:spacing w:after="120"/>
              <w:jc w:val="center"/>
              <w:rPr>
                <w:rFonts w:eastAsia="宋体"/>
                <w:b/>
                <w:lang w:val="en-US" w:eastAsia="zh-CN"/>
              </w:rPr>
            </w:pPr>
          </w:p>
        </w:tc>
        <w:tc>
          <w:tcPr>
            <w:tcW w:w="851" w:type="dxa"/>
            <w:vMerge/>
          </w:tcPr>
          <w:p w14:paraId="3F10AC9F" w14:textId="7DB18808" w:rsidR="00F07F67" w:rsidRPr="00AD22C7" w:rsidRDefault="00F07F67" w:rsidP="00FC6F00">
            <w:pPr>
              <w:autoSpaceDE w:val="0"/>
              <w:autoSpaceDN w:val="0"/>
              <w:adjustRightInd w:val="0"/>
              <w:snapToGrid w:val="0"/>
              <w:spacing w:after="120"/>
              <w:jc w:val="center"/>
              <w:rPr>
                <w:rFonts w:eastAsia="宋体"/>
                <w:b/>
                <w:lang w:val="en-US" w:eastAsia="zh-CN"/>
              </w:rPr>
            </w:pPr>
          </w:p>
        </w:tc>
        <w:tc>
          <w:tcPr>
            <w:tcW w:w="992" w:type="dxa"/>
            <w:shd w:val="clear" w:color="auto" w:fill="BFBFBF" w:themeFill="background1" w:themeFillShade="BF"/>
          </w:tcPr>
          <w:p w14:paraId="7DBB1AC3" w14:textId="77777777" w:rsidR="00F07F67" w:rsidRPr="00AD22C7" w:rsidRDefault="00F07F67" w:rsidP="00FC6F00">
            <w:pPr>
              <w:autoSpaceDE w:val="0"/>
              <w:autoSpaceDN w:val="0"/>
              <w:adjustRightInd w:val="0"/>
              <w:snapToGrid w:val="0"/>
              <w:spacing w:after="120"/>
              <w:jc w:val="center"/>
              <w:rPr>
                <w:rFonts w:eastAsia="宋体"/>
                <w:b/>
                <w:lang w:val="en-US" w:eastAsia="zh-CN"/>
              </w:rPr>
            </w:pPr>
            <w:r w:rsidRPr="00AD22C7">
              <w:rPr>
                <w:rFonts w:eastAsia="宋体"/>
                <w:lang w:val="en-US" w:eastAsia="zh-CN"/>
              </w:rPr>
              <w:t>1 HARQ Process</w:t>
            </w:r>
          </w:p>
        </w:tc>
        <w:tc>
          <w:tcPr>
            <w:tcW w:w="1134" w:type="dxa"/>
            <w:shd w:val="clear" w:color="auto" w:fill="BFBFBF" w:themeFill="background1" w:themeFillShade="BF"/>
          </w:tcPr>
          <w:p w14:paraId="0DFEA43A" w14:textId="77777777" w:rsidR="00F07F67" w:rsidRPr="00AD22C7" w:rsidRDefault="00F07F67" w:rsidP="00FC6F00">
            <w:pPr>
              <w:autoSpaceDE w:val="0"/>
              <w:autoSpaceDN w:val="0"/>
              <w:adjustRightInd w:val="0"/>
              <w:snapToGrid w:val="0"/>
              <w:spacing w:after="120"/>
              <w:jc w:val="center"/>
              <w:rPr>
                <w:rFonts w:eastAsia="宋体"/>
                <w:b/>
                <w:lang w:val="en-US" w:eastAsia="zh-CN"/>
              </w:rPr>
            </w:pPr>
            <w:r w:rsidRPr="00AD22C7">
              <w:rPr>
                <w:rFonts w:eastAsia="宋体"/>
                <w:lang w:val="en-US" w:eastAsia="zh-CN"/>
              </w:rPr>
              <w:t>2 HARQ Processes</w:t>
            </w:r>
          </w:p>
        </w:tc>
        <w:tc>
          <w:tcPr>
            <w:tcW w:w="850" w:type="dxa"/>
            <w:shd w:val="clear" w:color="auto" w:fill="BFBFBF" w:themeFill="background1" w:themeFillShade="BF"/>
          </w:tcPr>
          <w:p w14:paraId="7CEF026F" w14:textId="77777777" w:rsidR="00F07F67" w:rsidRPr="00AD22C7" w:rsidRDefault="00F07F67" w:rsidP="00FC6F00">
            <w:pPr>
              <w:autoSpaceDE w:val="0"/>
              <w:autoSpaceDN w:val="0"/>
              <w:adjustRightInd w:val="0"/>
              <w:snapToGrid w:val="0"/>
              <w:spacing w:after="120"/>
              <w:jc w:val="center"/>
              <w:rPr>
                <w:rFonts w:eastAsia="宋体"/>
                <w:b/>
                <w:lang w:val="en-US" w:eastAsia="zh-CN"/>
              </w:rPr>
            </w:pPr>
            <w:r w:rsidRPr="00AD22C7">
              <w:rPr>
                <w:rFonts w:eastAsia="宋体"/>
                <w:lang w:val="en-US" w:eastAsia="zh-CN"/>
              </w:rPr>
              <w:t>1 HARQ Process</w:t>
            </w:r>
          </w:p>
        </w:tc>
        <w:tc>
          <w:tcPr>
            <w:tcW w:w="1134" w:type="dxa"/>
            <w:shd w:val="clear" w:color="auto" w:fill="BFBFBF" w:themeFill="background1" w:themeFillShade="BF"/>
          </w:tcPr>
          <w:p w14:paraId="783D5375" w14:textId="77777777" w:rsidR="00F07F67" w:rsidRPr="00AD22C7" w:rsidRDefault="00F07F67" w:rsidP="00FC6F00">
            <w:pPr>
              <w:autoSpaceDE w:val="0"/>
              <w:autoSpaceDN w:val="0"/>
              <w:adjustRightInd w:val="0"/>
              <w:snapToGrid w:val="0"/>
              <w:spacing w:after="120"/>
              <w:jc w:val="center"/>
              <w:rPr>
                <w:rFonts w:eastAsia="宋体"/>
                <w:b/>
                <w:lang w:val="en-US" w:eastAsia="zh-CN"/>
              </w:rPr>
            </w:pPr>
            <w:r w:rsidRPr="00AD22C7">
              <w:rPr>
                <w:rFonts w:eastAsia="宋体"/>
                <w:lang w:val="en-US" w:eastAsia="zh-CN"/>
              </w:rPr>
              <w:t>2 HARQ Processes</w:t>
            </w:r>
          </w:p>
        </w:tc>
        <w:tc>
          <w:tcPr>
            <w:tcW w:w="1276" w:type="dxa"/>
            <w:shd w:val="clear" w:color="auto" w:fill="BFBFBF" w:themeFill="background1" w:themeFillShade="BF"/>
          </w:tcPr>
          <w:p w14:paraId="17C890EB" w14:textId="7787300A" w:rsidR="00F07F67" w:rsidRPr="00AD22C7" w:rsidRDefault="00F07F67" w:rsidP="00167B32">
            <w:pPr>
              <w:autoSpaceDE w:val="0"/>
              <w:autoSpaceDN w:val="0"/>
              <w:adjustRightInd w:val="0"/>
              <w:snapToGrid w:val="0"/>
              <w:spacing w:after="120"/>
              <w:jc w:val="center"/>
              <w:rPr>
                <w:rFonts w:eastAsia="宋体"/>
                <w:b/>
                <w:lang w:val="en-US" w:eastAsia="zh-CN"/>
              </w:rPr>
            </w:pPr>
            <w:r w:rsidRPr="00AD22C7">
              <w:rPr>
                <w:rFonts w:eastAsia="宋体"/>
                <w:lang w:val="en-US" w:eastAsia="zh-CN"/>
              </w:rPr>
              <w:t>1 HARQ Process</w:t>
            </w:r>
          </w:p>
        </w:tc>
        <w:tc>
          <w:tcPr>
            <w:tcW w:w="1134" w:type="dxa"/>
            <w:shd w:val="clear" w:color="auto" w:fill="BFBFBF" w:themeFill="background1" w:themeFillShade="BF"/>
          </w:tcPr>
          <w:p w14:paraId="49E0688F" w14:textId="77777777" w:rsidR="00F07F67" w:rsidRPr="00AD22C7" w:rsidRDefault="00F07F67" w:rsidP="00FC6F00">
            <w:pPr>
              <w:autoSpaceDE w:val="0"/>
              <w:autoSpaceDN w:val="0"/>
              <w:adjustRightInd w:val="0"/>
              <w:snapToGrid w:val="0"/>
              <w:spacing w:after="120"/>
              <w:jc w:val="center"/>
              <w:rPr>
                <w:rFonts w:eastAsia="宋体"/>
                <w:b/>
                <w:lang w:val="en-US" w:eastAsia="zh-CN"/>
              </w:rPr>
            </w:pPr>
            <w:r w:rsidRPr="00AD22C7">
              <w:rPr>
                <w:rFonts w:eastAsia="宋体"/>
                <w:lang w:val="en-US" w:eastAsia="zh-CN"/>
              </w:rPr>
              <w:t>2 HARQ Processes</w:t>
            </w:r>
          </w:p>
        </w:tc>
      </w:tr>
      <w:tr w:rsidR="00B03E3D" w:rsidRPr="005B7CD6" w14:paraId="2C41BC79" w14:textId="77777777" w:rsidTr="00AD22C7">
        <w:trPr>
          <w:jc w:val="center"/>
        </w:trPr>
        <w:tc>
          <w:tcPr>
            <w:tcW w:w="1560" w:type="dxa"/>
            <w:vMerge w:val="restart"/>
          </w:tcPr>
          <w:p w14:paraId="55C04BEC" w14:textId="77777777" w:rsidR="00B03E3D" w:rsidRPr="00AD22C7" w:rsidRDefault="00B03E3D" w:rsidP="00B03E3D">
            <w:pPr>
              <w:autoSpaceDE w:val="0"/>
              <w:autoSpaceDN w:val="0"/>
              <w:adjustRightInd w:val="0"/>
              <w:snapToGrid w:val="0"/>
              <w:spacing w:beforeLines="50" w:before="120" w:after="120"/>
              <w:jc w:val="center"/>
              <w:rPr>
                <w:rFonts w:eastAsia="宋体"/>
                <w:b/>
                <w:lang w:val="en-US" w:eastAsia="zh-CN"/>
              </w:rPr>
            </w:pPr>
            <w:r w:rsidRPr="00AD22C7">
              <w:rPr>
                <w:rFonts w:eastAsia="宋体"/>
                <w:lang w:val="en-US" w:eastAsia="zh-CN"/>
              </w:rPr>
              <w:t>GEO</w:t>
            </w:r>
          </w:p>
        </w:tc>
        <w:tc>
          <w:tcPr>
            <w:tcW w:w="709" w:type="dxa"/>
          </w:tcPr>
          <w:p w14:paraId="1DFD671F" w14:textId="184AF469"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1</w:t>
            </w:r>
          </w:p>
        </w:tc>
        <w:tc>
          <w:tcPr>
            <w:tcW w:w="851" w:type="dxa"/>
          </w:tcPr>
          <w:p w14:paraId="4D2D7500" w14:textId="436F402A" w:rsidR="00B03E3D" w:rsidRPr="00AD22C7" w:rsidRDefault="00B03E3D" w:rsidP="00B03E3D">
            <w:pPr>
              <w:autoSpaceDE w:val="0"/>
              <w:autoSpaceDN w:val="0"/>
              <w:adjustRightInd w:val="0"/>
              <w:snapToGrid w:val="0"/>
              <w:spacing w:after="120"/>
              <w:jc w:val="center"/>
              <w:rPr>
                <w:rFonts w:eastAsia="宋体"/>
                <w:b/>
                <w:lang w:val="en-US" w:eastAsia="zh-CN"/>
              </w:rPr>
            </w:pPr>
            <w:r w:rsidRPr="00AD22C7">
              <w:rPr>
                <w:rFonts w:eastAsia="宋体"/>
                <w:lang w:val="en-US" w:eastAsia="zh-CN"/>
              </w:rPr>
              <w:t>16</w:t>
            </w:r>
          </w:p>
        </w:tc>
        <w:tc>
          <w:tcPr>
            <w:tcW w:w="992" w:type="dxa"/>
          </w:tcPr>
          <w:p w14:paraId="63EE59CA" w14:textId="1C506485" w:rsidR="00B03E3D" w:rsidRPr="00AD22C7" w:rsidRDefault="00B03E3D" w:rsidP="00B03E3D">
            <w:pPr>
              <w:autoSpaceDE w:val="0"/>
              <w:autoSpaceDN w:val="0"/>
              <w:adjustRightInd w:val="0"/>
              <w:snapToGrid w:val="0"/>
              <w:spacing w:after="120"/>
              <w:jc w:val="center"/>
              <w:rPr>
                <w:rFonts w:eastAsia="宋体"/>
                <w:b/>
                <w:lang w:val="en-US" w:eastAsia="zh-CN"/>
              </w:rPr>
            </w:pPr>
            <w:r w:rsidRPr="00AD22C7">
              <w:rPr>
                <w:rFonts w:eastAsia="宋体"/>
                <w:lang w:val="en-US" w:eastAsia="zh-CN"/>
              </w:rPr>
              <w:t>0.02</w:t>
            </w:r>
          </w:p>
        </w:tc>
        <w:tc>
          <w:tcPr>
            <w:tcW w:w="1134" w:type="dxa"/>
          </w:tcPr>
          <w:p w14:paraId="49F77D96" w14:textId="6A6FDBAC" w:rsidR="00B03E3D" w:rsidRPr="00AD22C7" w:rsidRDefault="00B03E3D" w:rsidP="003C1174">
            <w:pPr>
              <w:autoSpaceDE w:val="0"/>
              <w:autoSpaceDN w:val="0"/>
              <w:adjustRightInd w:val="0"/>
              <w:snapToGrid w:val="0"/>
              <w:spacing w:after="120"/>
              <w:jc w:val="center"/>
              <w:rPr>
                <w:rFonts w:eastAsia="宋体"/>
                <w:lang w:val="en-US" w:eastAsia="zh-CN"/>
              </w:rPr>
            </w:pPr>
            <w:r w:rsidRPr="00AD22C7">
              <w:rPr>
                <w:rFonts w:eastAsia="宋体"/>
                <w:lang w:val="en-US" w:eastAsia="zh-CN"/>
              </w:rPr>
              <w:t>0.</w:t>
            </w:r>
            <w:r w:rsidR="003C1174" w:rsidRPr="00AD22C7">
              <w:rPr>
                <w:rFonts w:eastAsia="宋体"/>
                <w:lang w:val="en-US" w:eastAsia="zh-CN"/>
              </w:rPr>
              <w:t>0</w:t>
            </w:r>
            <w:r w:rsidR="00596B19" w:rsidRPr="00AD22C7">
              <w:rPr>
                <w:rFonts w:eastAsia="宋体"/>
                <w:lang w:val="en-US" w:eastAsia="zh-CN"/>
              </w:rPr>
              <w:t>3</w:t>
            </w:r>
          </w:p>
        </w:tc>
        <w:tc>
          <w:tcPr>
            <w:tcW w:w="850" w:type="dxa"/>
          </w:tcPr>
          <w:p w14:paraId="3699D037" w14:textId="140785CD"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0.2</w:t>
            </w:r>
            <w:r w:rsidR="003C1174" w:rsidRPr="00AD22C7">
              <w:rPr>
                <w:rFonts w:eastAsia="宋体"/>
                <w:lang w:val="en-US" w:eastAsia="zh-CN"/>
              </w:rPr>
              <w:t>0</w:t>
            </w:r>
          </w:p>
        </w:tc>
        <w:tc>
          <w:tcPr>
            <w:tcW w:w="1134" w:type="dxa"/>
          </w:tcPr>
          <w:p w14:paraId="45D596F6" w14:textId="7FA4D72B"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0.2</w:t>
            </w:r>
            <w:r w:rsidR="003C1174" w:rsidRPr="00AD22C7">
              <w:rPr>
                <w:rFonts w:eastAsia="宋体"/>
                <w:lang w:val="en-US" w:eastAsia="zh-CN"/>
              </w:rPr>
              <w:t>0</w:t>
            </w:r>
          </w:p>
        </w:tc>
        <w:tc>
          <w:tcPr>
            <w:tcW w:w="1276" w:type="dxa"/>
          </w:tcPr>
          <w:p w14:paraId="4B46495B" w14:textId="280927E9" w:rsidR="00B03E3D" w:rsidRPr="00AD22C7" w:rsidRDefault="00AD22C7" w:rsidP="001770B5">
            <w:pPr>
              <w:autoSpaceDE w:val="0"/>
              <w:autoSpaceDN w:val="0"/>
              <w:adjustRightInd w:val="0"/>
              <w:snapToGrid w:val="0"/>
              <w:spacing w:after="120"/>
              <w:jc w:val="center"/>
              <w:rPr>
                <w:rFonts w:eastAsia="宋体"/>
                <w:lang w:val="en-US" w:eastAsia="zh-CN"/>
              </w:rPr>
            </w:pPr>
            <w:r>
              <w:rPr>
                <w:rFonts w:eastAsia="宋体"/>
                <w:lang w:val="en-US" w:eastAsia="zh-CN"/>
              </w:rPr>
              <w:t>900%</w:t>
            </w:r>
          </w:p>
        </w:tc>
        <w:tc>
          <w:tcPr>
            <w:tcW w:w="1134" w:type="dxa"/>
          </w:tcPr>
          <w:p w14:paraId="5A2A851E" w14:textId="74425276" w:rsidR="00B03E3D" w:rsidRPr="00AD22C7" w:rsidRDefault="00AD22C7" w:rsidP="00B03E3D">
            <w:pPr>
              <w:autoSpaceDE w:val="0"/>
              <w:autoSpaceDN w:val="0"/>
              <w:adjustRightInd w:val="0"/>
              <w:snapToGrid w:val="0"/>
              <w:spacing w:after="120"/>
              <w:jc w:val="center"/>
              <w:rPr>
                <w:rFonts w:eastAsia="宋体"/>
                <w:lang w:val="en-US" w:eastAsia="zh-CN"/>
              </w:rPr>
            </w:pPr>
            <w:r>
              <w:rPr>
                <w:rFonts w:eastAsia="宋体"/>
                <w:lang w:val="en-US" w:eastAsia="zh-CN"/>
              </w:rPr>
              <w:t>567%</w:t>
            </w:r>
          </w:p>
        </w:tc>
      </w:tr>
      <w:tr w:rsidR="00B03E3D" w:rsidRPr="005B7CD6" w14:paraId="06C08954" w14:textId="77777777" w:rsidTr="00AD22C7">
        <w:trPr>
          <w:jc w:val="center"/>
        </w:trPr>
        <w:tc>
          <w:tcPr>
            <w:tcW w:w="1560" w:type="dxa"/>
            <w:vMerge/>
          </w:tcPr>
          <w:p w14:paraId="7A93A375" w14:textId="77777777" w:rsidR="00B03E3D" w:rsidRPr="00AD22C7" w:rsidRDefault="00B03E3D" w:rsidP="00B03E3D">
            <w:pPr>
              <w:autoSpaceDE w:val="0"/>
              <w:autoSpaceDN w:val="0"/>
              <w:adjustRightInd w:val="0"/>
              <w:snapToGrid w:val="0"/>
              <w:spacing w:after="120"/>
              <w:jc w:val="center"/>
              <w:rPr>
                <w:rFonts w:eastAsia="宋体"/>
                <w:lang w:val="en-US" w:eastAsia="zh-CN"/>
              </w:rPr>
            </w:pPr>
          </w:p>
        </w:tc>
        <w:tc>
          <w:tcPr>
            <w:tcW w:w="709" w:type="dxa"/>
          </w:tcPr>
          <w:p w14:paraId="4A779E12" w14:textId="0E8F0E87"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10</w:t>
            </w:r>
          </w:p>
        </w:tc>
        <w:tc>
          <w:tcPr>
            <w:tcW w:w="851" w:type="dxa"/>
          </w:tcPr>
          <w:p w14:paraId="0CF2A88F" w14:textId="41356052"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256</w:t>
            </w:r>
          </w:p>
        </w:tc>
        <w:tc>
          <w:tcPr>
            <w:tcW w:w="992" w:type="dxa"/>
          </w:tcPr>
          <w:p w14:paraId="54391C89" w14:textId="735AF703"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0.2</w:t>
            </w:r>
            <w:r w:rsidR="00596B19" w:rsidRPr="00AD22C7">
              <w:rPr>
                <w:rFonts w:eastAsia="宋体"/>
                <w:lang w:val="en-US" w:eastAsia="zh-CN"/>
              </w:rPr>
              <w:t>1</w:t>
            </w:r>
          </w:p>
        </w:tc>
        <w:tc>
          <w:tcPr>
            <w:tcW w:w="1134" w:type="dxa"/>
          </w:tcPr>
          <w:p w14:paraId="2E08A284" w14:textId="03C3259B" w:rsidR="00B03E3D" w:rsidRPr="00AD22C7" w:rsidRDefault="00B03E3D" w:rsidP="00533806">
            <w:pPr>
              <w:autoSpaceDE w:val="0"/>
              <w:autoSpaceDN w:val="0"/>
              <w:adjustRightInd w:val="0"/>
              <w:snapToGrid w:val="0"/>
              <w:spacing w:after="120"/>
              <w:jc w:val="center"/>
              <w:rPr>
                <w:rFonts w:eastAsia="宋体"/>
                <w:lang w:val="en-US" w:eastAsia="zh-CN"/>
              </w:rPr>
            </w:pPr>
            <w:r w:rsidRPr="00AD22C7">
              <w:rPr>
                <w:rFonts w:eastAsia="宋体"/>
                <w:lang w:val="en-US" w:eastAsia="zh-CN"/>
              </w:rPr>
              <w:t>0.</w:t>
            </w:r>
            <w:r w:rsidR="00596B19" w:rsidRPr="00AD22C7">
              <w:rPr>
                <w:rFonts w:eastAsia="宋体"/>
                <w:lang w:val="en-US" w:eastAsia="zh-CN"/>
              </w:rPr>
              <w:t>27</w:t>
            </w:r>
          </w:p>
        </w:tc>
        <w:tc>
          <w:tcPr>
            <w:tcW w:w="850" w:type="dxa"/>
          </w:tcPr>
          <w:p w14:paraId="1C4F6744" w14:textId="7E17E81E" w:rsidR="00B03E3D" w:rsidRPr="00AD22C7" w:rsidRDefault="00B03E3D" w:rsidP="003C1174">
            <w:pPr>
              <w:autoSpaceDE w:val="0"/>
              <w:autoSpaceDN w:val="0"/>
              <w:adjustRightInd w:val="0"/>
              <w:snapToGrid w:val="0"/>
              <w:spacing w:after="120"/>
              <w:jc w:val="center"/>
              <w:rPr>
                <w:rFonts w:eastAsia="宋体"/>
                <w:lang w:val="en-US" w:eastAsia="zh-CN"/>
              </w:rPr>
            </w:pPr>
            <w:r w:rsidRPr="00AD22C7">
              <w:rPr>
                <w:rFonts w:eastAsia="宋体"/>
                <w:lang w:val="en-US" w:eastAsia="zh-CN"/>
              </w:rPr>
              <w:t>0.</w:t>
            </w:r>
            <w:r w:rsidR="00435F0A" w:rsidRPr="00AD22C7">
              <w:rPr>
                <w:rFonts w:eastAsia="宋体"/>
                <w:lang w:val="en-US" w:eastAsia="zh-CN"/>
              </w:rPr>
              <w:t>59</w:t>
            </w:r>
          </w:p>
        </w:tc>
        <w:tc>
          <w:tcPr>
            <w:tcW w:w="1134" w:type="dxa"/>
          </w:tcPr>
          <w:p w14:paraId="2D394FDB" w14:textId="7630BCAF" w:rsidR="00B03E3D" w:rsidRPr="00AD22C7" w:rsidRDefault="00B03E3D" w:rsidP="00435F0A">
            <w:pPr>
              <w:autoSpaceDE w:val="0"/>
              <w:autoSpaceDN w:val="0"/>
              <w:adjustRightInd w:val="0"/>
              <w:snapToGrid w:val="0"/>
              <w:spacing w:after="120"/>
              <w:jc w:val="center"/>
              <w:rPr>
                <w:rFonts w:eastAsia="宋体"/>
                <w:lang w:val="en-US" w:eastAsia="zh-CN"/>
              </w:rPr>
            </w:pPr>
            <w:r w:rsidRPr="00AD22C7">
              <w:rPr>
                <w:rFonts w:eastAsia="宋体"/>
                <w:lang w:val="en-US" w:eastAsia="zh-CN"/>
              </w:rPr>
              <w:t>0.</w:t>
            </w:r>
            <w:r w:rsidR="00435F0A" w:rsidRPr="00AD22C7">
              <w:rPr>
                <w:rFonts w:eastAsia="宋体"/>
                <w:lang w:val="en-US" w:eastAsia="zh-CN"/>
              </w:rPr>
              <w:t>59</w:t>
            </w:r>
          </w:p>
        </w:tc>
        <w:tc>
          <w:tcPr>
            <w:tcW w:w="1276" w:type="dxa"/>
          </w:tcPr>
          <w:p w14:paraId="0AB94839" w14:textId="041CA7A6" w:rsidR="00B03E3D" w:rsidRPr="00AD22C7" w:rsidRDefault="00AD22C7" w:rsidP="001770B5">
            <w:pPr>
              <w:autoSpaceDE w:val="0"/>
              <w:autoSpaceDN w:val="0"/>
              <w:adjustRightInd w:val="0"/>
              <w:snapToGrid w:val="0"/>
              <w:spacing w:after="120"/>
              <w:jc w:val="center"/>
              <w:rPr>
                <w:rFonts w:eastAsia="宋体"/>
                <w:lang w:val="en-US" w:eastAsia="zh-CN"/>
              </w:rPr>
            </w:pPr>
            <w:r>
              <w:rPr>
                <w:rFonts w:eastAsia="宋体"/>
                <w:lang w:val="en-US" w:eastAsia="zh-CN"/>
              </w:rPr>
              <w:t>181%</w:t>
            </w:r>
          </w:p>
        </w:tc>
        <w:tc>
          <w:tcPr>
            <w:tcW w:w="1134" w:type="dxa"/>
          </w:tcPr>
          <w:p w14:paraId="01146703" w14:textId="7ED4A207" w:rsidR="00B03E3D" w:rsidRPr="00AD22C7" w:rsidRDefault="00AD22C7">
            <w:pPr>
              <w:autoSpaceDE w:val="0"/>
              <w:autoSpaceDN w:val="0"/>
              <w:adjustRightInd w:val="0"/>
              <w:snapToGrid w:val="0"/>
              <w:spacing w:after="120"/>
              <w:jc w:val="center"/>
              <w:rPr>
                <w:rFonts w:eastAsia="宋体"/>
                <w:lang w:val="en-US" w:eastAsia="zh-CN"/>
              </w:rPr>
            </w:pPr>
            <w:r>
              <w:rPr>
                <w:rFonts w:eastAsia="宋体"/>
                <w:lang w:val="en-US" w:eastAsia="zh-CN"/>
              </w:rPr>
              <w:t>119%</w:t>
            </w:r>
          </w:p>
        </w:tc>
      </w:tr>
      <w:tr w:rsidR="00B03E3D" w:rsidRPr="005B7CD6" w14:paraId="2044A5D8" w14:textId="77777777" w:rsidTr="00AD22C7">
        <w:trPr>
          <w:jc w:val="center"/>
        </w:trPr>
        <w:tc>
          <w:tcPr>
            <w:tcW w:w="1560" w:type="dxa"/>
            <w:vMerge w:val="restart"/>
          </w:tcPr>
          <w:p w14:paraId="5B1430EA" w14:textId="77777777" w:rsidR="00B03E3D" w:rsidRPr="00AD22C7" w:rsidRDefault="00B03E3D" w:rsidP="00B03E3D">
            <w:pPr>
              <w:autoSpaceDE w:val="0"/>
              <w:autoSpaceDN w:val="0"/>
              <w:adjustRightInd w:val="0"/>
              <w:snapToGrid w:val="0"/>
              <w:spacing w:after="120"/>
              <w:jc w:val="center"/>
              <w:rPr>
                <w:rFonts w:eastAsia="宋体"/>
                <w:b/>
                <w:lang w:val="en-US" w:eastAsia="zh-CN"/>
              </w:rPr>
            </w:pPr>
            <w:r w:rsidRPr="00AD22C7">
              <w:rPr>
                <w:rFonts w:eastAsia="宋体"/>
                <w:lang w:val="en-US" w:eastAsia="zh-CN"/>
              </w:rPr>
              <w:t>LEO1200</w:t>
            </w:r>
          </w:p>
        </w:tc>
        <w:tc>
          <w:tcPr>
            <w:tcW w:w="709" w:type="dxa"/>
          </w:tcPr>
          <w:p w14:paraId="4A9BAB20" w14:textId="261487EB"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1</w:t>
            </w:r>
          </w:p>
        </w:tc>
        <w:tc>
          <w:tcPr>
            <w:tcW w:w="851" w:type="dxa"/>
          </w:tcPr>
          <w:p w14:paraId="30A55886" w14:textId="14BA4FFF" w:rsidR="00B03E3D" w:rsidRPr="00AD22C7" w:rsidRDefault="00B03E3D" w:rsidP="00B03E3D">
            <w:pPr>
              <w:autoSpaceDE w:val="0"/>
              <w:autoSpaceDN w:val="0"/>
              <w:adjustRightInd w:val="0"/>
              <w:snapToGrid w:val="0"/>
              <w:spacing w:after="120"/>
              <w:jc w:val="center"/>
              <w:rPr>
                <w:rFonts w:eastAsia="宋体"/>
                <w:b/>
                <w:lang w:val="en-US" w:eastAsia="zh-CN"/>
              </w:rPr>
            </w:pPr>
            <w:r w:rsidRPr="00AD22C7">
              <w:rPr>
                <w:rFonts w:eastAsia="宋体"/>
                <w:lang w:val="en-US" w:eastAsia="zh-CN"/>
              </w:rPr>
              <w:t>16</w:t>
            </w:r>
          </w:p>
        </w:tc>
        <w:tc>
          <w:tcPr>
            <w:tcW w:w="992" w:type="dxa"/>
          </w:tcPr>
          <w:p w14:paraId="5241EC83" w14:textId="5744E722"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0.1</w:t>
            </w:r>
            <w:r w:rsidR="00435F0A" w:rsidRPr="00AD22C7">
              <w:rPr>
                <w:rFonts w:eastAsia="宋体"/>
                <w:lang w:val="en-US" w:eastAsia="zh-CN"/>
              </w:rPr>
              <w:t>2</w:t>
            </w:r>
          </w:p>
        </w:tc>
        <w:tc>
          <w:tcPr>
            <w:tcW w:w="1134" w:type="dxa"/>
          </w:tcPr>
          <w:p w14:paraId="461B43A4" w14:textId="1F8C014E" w:rsidR="00B03E3D" w:rsidRPr="00AD22C7" w:rsidRDefault="00B03E3D" w:rsidP="00533806">
            <w:pPr>
              <w:autoSpaceDE w:val="0"/>
              <w:autoSpaceDN w:val="0"/>
              <w:adjustRightInd w:val="0"/>
              <w:snapToGrid w:val="0"/>
              <w:spacing w:after="120"/>
              <w:jc w:val="center"/>
              <w:rPr>
                <w:rFonts w:eastAsia="宋体"/>
                <w:lang w:val="en-US" w:eastAsia="zh-CN"/>
              </w:rPr>
            </w:pPr>
            <w:r w:rsidRPr="00AD22C7">
              <w:rPr>
                <w:rFonts w:eastAsia="宋体"/>
                <w:lang w:val="en-US" w:eastAsia="zh-CN"/>
              </w:rPr>
              <w:t>0.</w:t>
            </w:r>
            <w:r w:rsidR="00596B19" w:rsidRPr="00AD22C7">
              <w:rPr>
                <w:rFonts w:eastAsia="宋体"/>
                <w:lang w:val="en-US" w:eastAsia="zh-CN"/>
              </w:rPr>
              <w:t>14</w:t>
            </w:r>
          </w:p>
        </w:tc>
        <w:tc>
          <w:tcPr>
            <w:tcW w:w="850" w:type="dxa"/>
          </w:tcPr>
          <w:p w14:paraId="1EFED38E" w14:textId="5F1AD093"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0.5</w:t>
            </w:r>
            <w:r w:rsidR="003C1174" w:rsidRPr="00AD22C7">
              <w:rPr>
                <w:rFonts w:eastAsia="宋体"/>
                <w:lang w:val="en-US" w:eastAsia="zh-CN"/>
              </w:rPr>
              <w:t>0</w:t>
            </w:r>
          </w:p>
        </w:tc>
        <w:tc>
          <w:tcPr>
            <w:tcW w:w="1134" w:type="dxa"/>
          </w:tcPr>
          <w:p w14:paraId="3106B46C" w14:textId="3549B33B"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0.5</w:t>
            </w:r>
            <w:r w:rsidR="003C1174" w:rsidRPr="00AD22C7">
              <w:rPr>
                <w:rFonts w:eastAsia="宋体"/>
                <w:lang w:val="en-US" w:eastAsia="zh-CN"/>
              </w:rPr>
              <w:t>0</w:t>
            </w:r>
          </w:p>
        </w:tc>
        <w:tc>
          <w:tcPr>
            <w:tcW w:w="1276" w:type="dxa"/>
          </w:tcPr>
          <w:p w14:paraId="7D02F2A5" w14:textId="1C697202" w:rsidR="00B03E3D" w:rsidRPr="00AD22C7" w:rsidRDefault="00AD22C7">
            <w:pPr>
              <w:autoSpaceDE w:val="0"/>
              <w:autoSpaceDN w:val="0"/>
              <w:adjustRightInd w:val="0"/>
              <w:snapToGrid w:val="0"/>
              <w:spacing w:after="120"/>
              <w:jc w:val="center"/>
              <w:rPr>
                <w:rFonts w:eastAsia="宋体"/>
                <w:lang w:val="en-US" w:eastAsia="zh-CN"/>
              </w:rPr>
            </w:pPr>
            <w:r>
              <w:rPr>
                <w:rFonts w:eastAsia="宋体"/>
                <w:lang w:val="en-US" w:eastAsia="zh-CN"/>
              </w:rPr>
              <w:t>317%</w:t>
            </w:r>
          </w:p>
        </w:tc>
        <w:tc>
          <w:tcPr>
            <w:tcW w:w="1134" w:type="dxa"/>
          </w:tcPr>
          <w:p w14:paraId="73E12B3D" w14:textId="4980549B" w:rsidR="00B03E3D" w:rsidRPr="00AD22C7" w:rsidRDefault="00AD22C7">
            <w:pPr>
              <w:autoSpaceDE w:val="0"/>
              <w:autoSpaceDN w:val="0"/>
              <w:adjustRightInd w:val="0"/>
              <w:snapToGrid w:val="0"/>
              <w:spacing w:after="120"/>
              <w:jc w:val="center"/>
              <w:rPr>
                <w:rFonts w:eastAsia="宋体"/>
                <w:lang w:val="en-US" w:eastAsia="zh-CN"/>
              </w:rPr>
            </w:pPr>
            <w:r>
              <w:rPr>
                <w:rFonts w:eastAsia="宋体"/>
                <w:lang w:val="en-US" w:eastAsia="zh-CN"/>
              </w:rPr>
              <w:t>257%</w:t>
            </w:r>
          </w:p>
        </w:tc>
      </w:tr>
      <w:tr w:rsidR="00B03E3D" w:rsidRPr="005B7CD6" w14:paraId="51CE8742" w14:textId="77777777" w:rsidTr="00AD22C7">
        <w:trPr>
          <w:jc w:val="center"/>
        </w:trPr>
        <w:tc>
          <w:tcPr>
            <w:tcW w:w="1560" w:type="dxa"/>
            <w:vMerge/>
          </w:tcPr>
          <w:p w14:paraId="4DAC5C85" w14:textId="77777777" w:rsidR="00B03E3D" w:rsidRPr="00AD22C7" w:rsidRDefault="00B03E3D" w:rsidP="00B03E3D">
            <w:pPr>
              <w:autoSpaceDE w:val="0"/>
              <w:autoSpaceDN w:val="0"/>
              <w:adjustRightInd w:val="0"/>
              <w:snapToGrid w:val="0"/>
              <w:spacing w:after="120"/>
              <w:jc w:val="center"/>
              <w:rPr>
                <w:rFonts w:eastAsia="宋体"/>
                <w:lang w:val="en-US" w:eastAsia="zh-CN"/>
              </w:rPr>
            </w:pPr>
          </w:p>
        </w:tc>
        <w:tc>
          <w:tcPr>
            <w:tcW w:w="709" w:type="dxa"/>
          </w:tcPr>
          <w:p w14:paraId="68662AB6" w14:textId="7CAF1769"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 xml:space="preserve">10 </w:t>
            </w:r>
          </w:p>
        </w:tc>
        <w:tc>
          <w:tcPr>
            <w:tcW w:w="851" w:type="dxa"/>
          </w:tcPr>
          <w:p w14:paraId="32818480" w14:textId="78B966CE" w:rsidR="00B03E3D" w:rsidRPr="00AD22C7" w:rsidRDefault="00B03E3D" w:rsidP="00B03E3D">
            <w:pPr>
              <w:autoSpaceDE w:val="0"/>
              <w:autoSpaceDN w:val="0"/>
              <w:adjustRightInd w:val="0"/>
              <w:snapToGrid w:val="0"/>
              <w:spacing w:after="120"/>
              <w:jc w:val="center"/>
              <w:rPr>
                <w:rFonts w:eastAsia="宋体"/>
                <w:lang w:val="en-US" w:eastAsia="zh-CN"/>
              </w:rPr>
            </w:pPr>
            <w:r w:rsidRPr="00AD22C7">
              <w:rPr>
                <w:rFonts w:eastAsia="宋体"/>
                <w:lang w:val="en-US" w:eastAsia="zh-CN"/>
              </w:rPr>
              <w:t>256</w:t>
            </w:r>
          </w:p>
        </w:tc>
        <w:tc>
          <w:tcPr>
            <w:tcW w:w="992" w:type="dxa"/>
          </w:tcPr>
          <w:p w14:paraId="2DC4EA0F" w14:textId="408E3472" w:rsidR="00B03E3D" w:rsidRPr="00AD22C7" w:rsidRDefault="00B03E3D" w:rsidP="00533806">
            <w:pPr>
              <w:autoSpaceDE w:val="0"/>
              <w:autoSpaceDN w:val="0"/>
              <w:adjustRightInd w:val="0"/>
              <w:snapToGrid w:val="0"/>
              <w:spacing w:after="120"/>
              <w:jc w:val="center"/>
              <w:rPr>
                <w:rFonts w:eastAsia="宋体"/>
                <w:lang w:val="en-US" w:eastAsia="zh-CN"/>
              </w:rPr>
            </w:pPr>
            <w:r w:rsidRPr="00AD22C7">
              <w:rPr>
                <w:rFonts w:eastAsia="宋体"/>
                <w:lang w:val="en-US" w:eastAsia="zh-CN"/>
              </w:rPr>
              <w:t>1.</w:t>
            </w:r>
            <w:r w:rsidR="00596B19" w:rsidRPr="00AD22C7">
              <w:rPr>
                <w:rFonts w:eastAsia="宋体"/>
                <w:lang w:val="en-US" w:eastAsia="zh-CN"/>
              </w:rPr>
              <w:t>2</w:t>
            </w:r>
            <w:r w:rsidR="00435F0A" w:rsidRPr="00AD22C7">
              <w:rPr>
                <w:rFonts w:eastAsia="宋体"/>
                <w:lang w:val="en-US" w:eastAsia="zh-CN"/>
              </w:rPr>
              <w:t>6</w:t>
            </w:r>
          </w:p>
        </w:tc>
        <w:tc>
          <w:tcPr>
            <w:tcW w:w="1134" w:type="dxa"/>
          </w:tcPr>
          <w:p w14:paraId="765406D4" w14:textId="2A7ECD7C" w:rsidR="00B03E3D" w:rsidRPr="00AD22C7" w:rsidRDefault="00B03E3D" w:rsidP="00533806">
            <w:pPr>
              <w:autoSpaceDE w:val="0"/>
              <w:autoSpaceDN w:val="0"/>
              <w:adjustRightInd w:val="0"/>
              <w:snapToGrid w:val="0"/>
              <w:spacing w:after="120"/>
              <w:jc w:val="center"/>
              <w:rPr>
                <w:rFonts w:eastAsia="宋体"/>
                <w:lang w:val="en-US" w:eastAsia="zh-CN"/>
              </w:rPr>
            </w:pPr>
            <w:r w:rsidRPr="00AD22C7">
              <w:rPr>
                <w:rFonts w:eastAsia="宋体"/>
                <w:lang w:val="en-US" w:eastAsia="zh-CN"/>
              </w:rPr>
              <w:t>1.</w:t>
            </w:r>
            <w:r w:rsidR="00596B19" w:rsidRPr="00AD22C7">
              <w:rPr>
                <w:rFonts w:eastAsia="宋体"/>
                <w:lang w:val="en-US" w:eastAsia="zh-CN"/>
              </w:rPr>
              <w:t>3</w:t>
            </w:r>
            <w:r w:rsidR="00435F0A" w:rsidRPr="00AD22C7">
              <w:rPr>
                <w:rFonts w:eastAsia="宋体"/>
                <w:lang w:val="en-US" w:eastAsia="zh-CN"/>
              </w:rPr>
              <w:t>8</w:t>
            </w:r>
          </w:p>
        </w:tc>
        <w:tc>
          <w:tcPr>
            <w:tcW w:w="850" w:type="dxa"/>
          </w:tcPr>
          <w:p w14:paraId="1096FADD" w14:textId="0D2B4CBE" w:rsidR="00B03E3D" w:rsidRPr="00AD22C7" w:rsidRDefault="00B03E3D" w:rsidP="003C1174">
            <w:pPr>
              <w:autoSpaceDE w:val="0"/>
              <w:autoSpaceDN w:val="0"/>
              <w:adjustRightInd w:val="0"/>
              <w:snapToGrid w:val="0"/>
              <w:spacing w:after="120"/>
              <w:jc w:val="center"/>
              <w:rPr>
                <w:rFonts w:eastAsia="宋体"/>
                <w:lang w:val="en-US" w:eastAsia="zh-CN"/>
              </w:rPr>
            </w:pPr>
            <w:r w:rsidRPr="00AD22C7">
              <w:rPr>
                <w:rFonts w:eastAsia="宋体"/>
                <w:lang w:val="en-US" w:eastAsia="zh-CN"/>
              </w:rPr>
              <w:t>2.46</w:t>
            </w:r>
          </w:p>
        </w:tc>
        <w:tc>
          <w:tcPr>
            <w:tcW w:w="1134" w:type="dxa"/>
          </w:tcPr>
          <w:p w14:paraId="0B22AFE7" w14:textId="512BD11D" w:rsidR="00B03E3D" w:rsidRPr="00AD22C7" w:rsidRDefault="00B03E3D" w:rsidP="00681778">
            <w:pPr>
              <w:autoSpaceDE w:val="0"/>
              <w:autoSpaceDN w:val="0"/>
              <w:adjustRightInd w:val="0"/>
              <w:snapToGrid w:val="0"/>
              <w:spacing w:after="120"/>
              <w:jc w:val="center"/>
              <w:rPr>
                <w:rFonts w:eastAsia="宋体"/>
                <w:lang w:val="en-US" w:eastAsia="zh-CN"/>
              </w:rPr>
            </w:pPr>
            <w:r w:rsidRPr="00AD22C7">
              <w:rPr>
                <w:rFonts w:eastAsia="宋体"/>
                <w:lang w:val="en-US" w:eastAsia="zh-CN"/>
              </w:rPr>
              <w:t>2.46</w:t>
            </w:r>
          </w:p>
        </w:tc>
        <w:tc>
          <w:tcPr>
            <w:tcW w:w="1276" w:type="dxa"/>
          </w:tcPr>
          <w:p w14:paraId="4CC2EC8F" w14:textId="5BC3A792" w:rsidR="00B03E3D" w:rsidRPr="00AD22C7" w:rsidRDefault="00AD22C7" w:rsidP="00681778">
            <w:pPr>
              <w:autoSpaceDE w:val="0"/>
              <w:autoSpaceDN w:val="0"/>
              <w:adjustRightInd w:val="0"/>
              <w:snapToGrid w:val="0"/>
              <w:spacing w:after="120"/>
              <w:jc w:val="center"/>
              <w:rPr>
                <w:rFonts w:eastAsia="宋体"/>
                <w:lang w:val="en-US" w:eastAsia="zh-CN"/>
              </w:rPr>
            </w:pPr>
            <w:r>
              <w:rPr>
                <w:rFonts w:eastAsia="宋体"/>
                <w:lang w:val="en-US" w:eastAsia="zh-CN"/>
              </w:rPr>
              <w:t>95%</w:t>
            </w:r>
          </w:p>
        </w:tc>
        <w:tc>
          <w:tcPr>
            <w:tcW w:w="1134" w:type="dxa"/>
          </w:tcPr>
          <w:p w14:paraId="6CFA1A44" w14:textId="617ABD7D" w:rsidR="00B03E3D" w:rsidRPr="00AD22C7" w:rsidRDefault="00AD22C7">
            <w:pPr>
              <w:autoSpaceDE w:val="0"/>
              <w:autoSpaceDN w:val="0"/>
              <w:adjustRightInd w:val="0"/>
              <w:snapToGrid w:val="0"/>
              <w:spacing w:after="120"/>
              <w:jc w:val="center"/>
              <w:rPr>
                <w:rFonts w:eastAsia="宋体"/>
                <w:lang w:val="en-US" w:eastAsia="zh-CN"/>
              </w:rPr>
            </w:pPr>
            <w:r>
              <w:rPr>
                <w:rFonts w:eastAsia="宋体"/>
                <w:lang w:val="en-US" w:eastAsia="zh-CN"/>
              </w:rPr>
              <w:t>78%</w:t>
            </w:r>
          </w:p>
        </w:tc>
      </w:tr>
      <w:tr w:rsidR="00E60218" w:rsidRPr="005B7CD6" w14:paraId="5BC39101" w14:textId="77777777" w:rsidTr="00AD22C7">
        <w:trPr>
          <w:jc w:val="center"/>
        </w:trPr>
        <w:tc>
          <w:tcPr>
            <w:tcW w:w="1560" w:type="dxa"/>
            <w:vMerge w:val="restart"/>
          </w:tcPr>
          <w:p w14:paraId="478E504C" w14:textId="77777777" w:rsidR="00E60218" w:rsidRPr="00AD22C7" w:rsidRDefault="00E60218" w:rsidP="002375E9">
            <w:pPr>
              <w:autoSpaceDE w:val="0"/>
              <w:autoSpaceDN w:val="0"/>
              <w:adjustRightInd w:val="0"/>
              <w:snapToGrid w:val="0"/>
              <w:spacing w:after="120"/>
              <w:jc w:val="center"/>
              <w:rPr>
                <w:rFonts w:eastAsia="宋体"/>
                <w:b/>
                <w:lang w:val="en-US" w:eastAsia="zh-CN"/>
              </w:rPr>
            </w:pPr>
            <w:r w:rsidRPr="00AD22C7">
              <w:rPr>
                <w:rFonts w:eastAsia="宋体"/>
                <w:lang w:val="en-US" w:eastAsia="zh-CN"/>
              </w:rPr>
              <w:t>LEO600</w:t>
            </w:r>
          </w:p>
        </w:tc>
        <w:tc>
          <w:tcPr>
            <w:tcW w:w="709" w:type="dxa"/>
          </w:tcPr>
          <w:p w14:paraId="39AB419C" w14:textId="77777777" w:rsidR="00E60218" w:rsidRPr="00AD22C7" w:rsidRDefault="00E60218" w:rsidP="002375E9">
            <w:pPr>
              <w:autoSpaceDE w:val="0"/>
              <w:autoSpaceDN w:val="0"/>
              <w:adjustRightInd w:val="0"/>
              <w:snapToGrid w:val="0"/>
              <w:spacing w:after="120"/>
              <w:jc w:val="center"/>
              <w:rPr>
                <w:rFonts w:eastAsia="宋体"/>
                <w:lang w:val="en-US" w:eastAsia="zh-CN"/>
              </w:rPr>
            </w:pPr>
            <w:r w:rsidRPr="00AD22C7">
              <w:rPr>
                <w:rFonts w:eastAsia="宋体"/>
                <w:lang w:val="en-US" w:eastAsia="zh-CN"/>
              </w:rPr>
              <w:t xml:space="preserve">1 </w:t>
            </w:r>
          </w:p>
        </w:tc>
        <w:tc>
          <w:tcPr>
            <w:tcW w:w="851" w:type="dxa"/>
          </w:tcPr>
          <w:p w14:paraId="7A00DAE1" w14:textId="77777777" w:rsidR="00E60218" w:rsidRPr="00AD22C7" w:rsidRDefault="00E60218" w:rsidP="002375E9">
            <w:pPr>
              <w:autoSpaceDE w:val="0"/>
              <w:autoSpaceDN w:val="0"/>
              <w:adjustRightInd w:val="0"/>
              <w:snapToGrid w:val="0"/>
              <w:spacing w:after="120"/>
              <w:jc w:val="center"/>
              <w:rPr>
                <w:rFonts w:eastAsia="宋体"/>
                <w:b/>
                <w:lang w:val="en-US" w:eastAsia="zh-CN"/>
              </w:rPr>
            </w:pPr>
            <w:r w:rsidRPr="00AD22C7">
              <w:rPr>
                <w:rFonts w:eastAsia="宋体"/>
                <w:lang w:val="en-US" w:eastAsia="zh-CN"/>
              </w:rPr>
              <w:t>16</w:t>
            </w:r>
          </w:p>
        </w:tc>
        <w:tc>
          <w:tcPr>
            <w:tcW w:w="992" w:type="dxa"/>
          </w:tcPr>
          <w:p w14:paraId="0DD9E872" w14:textId="28552489" w:rsidR="00E60218" w:rsidRPr="00AD22C7" w:rsidRDefault="00E60218" w:rsidP="00533806">
            <w:pPr>
              <w:autoSpaceDE w:val="0"/>
              <w:autoSpaceDN w:val="0"/>
              <w:adjustRightInd w:val="0"/>
              <w:snapToGrid w:val="0"/>
              <w:spacing w:after="120"/>
              <w:jc w:val="center"/>
              <w:rPr>
                <w:rFonts w:eastAsia="宋体"/>
                <w:lang w:val="en-US" w:eastAsia="zh-CN"/>
              </w:rPr>
            </w:pPr>
            <w:r w:rsidRPr="00AD22C7">
              <w:rPr>
                <w:rFonts w:eastAsia="宋体"/>
                <w:lang w:val="en-US" w:eastAsia="zh-CN"/>
              </w:rPr>
              <w:t>0.</w:t>
            </w:r>
            <w:r w:rsidR="00596B19" w:rsidRPr="00AD22C7">
              <w:rPr>
                <w:rFonts w:eastAsia="宋体"/>
                <w:lang w:val="en-US" w:eastAsia="zh-CN"/>
              </w:rPr>
              <w:t>1</w:t>
            </w:r>
            <w:r w:rsidR="00435F0A" w:rsidRPr="00AD22C7">
              <w:rPr>
                <w:rFonts w:eastAsia="宋体"/>
                <w:lang w:val="en-US" w:eastAsia="zh-CN"/>
              </w:rPr>
              <w:t>9</w:t>
            </w:r>
          </w:p>
        </w:tc>
        <w:tc>
          <w:tcPr>
            <w:tcW w:w="1134" w:type="dxa"/>
          </w:tcPr>
          <w:p w14:paraId="7BB716E1" w14:textId="65676D84" w:rsidR="00E60218" w:rsidRPr="00AD22C7" w:rsidRDefault="00E60218">
            <w:pPr>
              <w:autoSpaceDE w:val="0"/>
              <w:autoSpaceDN w:val="0"/>
              <w:adjustRightInd w:val="0"/>
              <w:snapToGrid w:val="0"/>
              <w:spacing w:after="120"/>
              <w:jc w:val="center"/>
              <w:rPr>
                <w:rFonts w:eastAsia="宋体"/>
                <w:lang w:val="en-US" w:eastAsia="zh-CN"/>
              </w:rPr>
            </w:pPr>
            <w:r w:rsidRPr="00AD22C7">
              <w:rPr>
                <w:rFonts w:eastAsia="宋体"/>
                <w:lang w:val="en-US" w:eastAsia="zh-CN"/>
              </w:rPr>
              <w:t>0.</w:t>
            </w:r>
            <w:r w:rsidR="00435F0A" w:rsidRPr="00AD22C7">
              <w:rPr>
                <w:rFonts w:eastAsia="宋体"/>
                <w:lang w:val="en-US" w:eastAsia="zh-CN"/>
              </w:rPr>
              <w:t>22</w:t>
            </w:r>
          </w:p>
        </w:tc>
        <w:tc>
          <w:tcPr>
            <w:tcW w:w="850" w:type="dxa"/>
          </w:tcPr>
          <w:p w14:paraId="39F5C228" w14:textId="22C08E51" w:rsidR="00E60218" w:rsidRPr="00AD22C7" w:rsidRDefault="00E60218" w:rsidP="002375E9">
            <w:pPr>
              <w:autoSpaceDE w:val="0"/>
              <w:autoSpaceDN w:val="0"/>
              <w:adjustRightInd w:val="0"/>
              <w:snapToGrid w:val="0"/>
              <w:spacing w:after="120"/>
              <w:jc w:val="center"/>
              <w:rPr>
                <w:rFonts w:eastAsia="宋体"/>
                <w:lang w:val="en-US" w:eastAsia="zh-CN"/>
              </w:rPr>
            </w:pPr>
            <w:r w:rsidRPr="00AD22C7">
              <w:rPr>
                <w:rFonts w:eastAsia="宋体"/>
                <w:lang w:val="en-US" w:eastAsia="zh-CN"/>
              </w:rPr>
              <w:t>0.5</w:t>
            </w:r>
            <w:r w:rsidR="003C1174" w:rsidRPr="00AD22C7">
              <w:rPr>
                <w:rFonts w:eastAsia="宋体"/>
                <w:lang w:val="en-US" w:eastAsia="zh-CN"/>
              </w:rPr>
              <w:t>0</w:t>
            </w:r>
          </w:p>
        </w:tc>
        <w:tc>
          <w:tcPr>
            <w:tcW w:w="1134" w:type="dxa"/>
          </w:tcPr>
          <w:p w14:paraId="24263B4B" w14:textId="4DCFBB1A" w:rsidR="00E60218" w:rsidRPr="00AD22C7" w:rsidRDefault="00E60218" w:rsidP="002375E9">
            <w:pPr>
              <w:autoSpaceDE w:val="0"/>
              <w:autoSpaceDN w:val="0"/>
              <w:adjustRightInd w:val="0"/>
              <w:snapToGrid w:val="0"/>
              <w:spacing w:after="120"/>
              <w:jc w:val="center"/>
              <w:rPr>
                <w:rFonts w:eastAsia="宋体"/>
                <w:lang w:val="en-US" w:eastAsia="zh-CN"/>
              </w:rPr>
            </w:pPr>
            <w:r w:rsidRPr="00AD22C7">
              <w:rPr>
                <w:rFonts w:eastAsia="宋体"/>
                <w:lang w:val="en-US" w:eastAsia="zh-CN"/>
              </w:rPr>
              <w:t>0.5</w:t>
            </w:r>
            <w:r w:rsidR="003C1174" w:rsidRPr="00AD22C7">
              <w:rPr>
                <w:rFonts w:eastAsia="宋体"/>
                <w:lang w:val="en-US" w:eastAsia="zh-CN"/>
              </w:rPr>
              <w:t>0</w:t>
            </w:r>
          </w:p>
        </w:tc>
        <w:tc>
          <w:tcPr>
            <w:tcW w:w="1276" w:type="dxa"/>
          </w:tcPr>
          <w:p w14:paraId="69BD8004" w14:textId="77A405F2" w:rsidR="00E60218" w:rsidRPr="00AD22C7" w:rsidRDefault="00AD22C7">
            <w:pPr>
              <w:autoSpaceDE w:val="0"/>
              <w:autoSpaceDN w:val="0"/>
              <w:adjustRightInd w:val="0"/>
              <w:snapToGrid w:val="0"/>
              <w:spacing w:after="120"/>
              <w:jc w:val="center"/>
              <w:rPr>
                <w:rFonts w:eastAsia="宋体"/>
                <w:lang w:val="en-US" w:eastAsia="zh-CN"/>
              </w:rPr>
            </w:pPr>
            <w:r>
              <w:rPr>
                <w:rFonts w:eastAsia="宋体"/>
                <w:lang w:val="en-US" w:eastAsia="zh-CN"/>
              </w:rPr>
              <w:t>163%</w:t>
            </w:r>
          </w:p>
        </w:tc>
        <w:tc>
          <w:tcPr>
            <w:tcW w:w="1134" w:type="dxa"/>
          </w:tcPr>
          <w:p w14:paraId="25E4F624" w14:textId="25E129FC" w:rsidR="00E60218" w:rsidRPr="00AD22C7" w:rsidRDefault="00AD22C7">
            <w:pPr>
              <w:autoSpaceDE w:val="0"/>
              <w:autoSpaceDN w:val="0"/>
              <w:adjustRightInd w:val="0"/>
              <w:snapToGrid w:val="0"/>
              <w:spacing w:after="120"/>
              <w:jc w:val="center"/>
              <w:rPr>
                <w:rFonts w:eastAsia="宋体"/>
                <w:lang w:val="en-US" w:eastAsia="zh-CN"/>
              </w:rPr>
            </w:pPr>
            <w:r>
              <w:rPr>
                <w:rFonts w:eastAsia="宋体"/>
                <w:lang w:val="en-US" w:eastAsia="zh-CN"/>
              </w:rPr>
              <w:t>127%</w:t>
            </w:r>
          </w:p>
        </w:tc>
      </w:tr>
      <w:tr w:rsidR="00E60218" w:rsidRPr="005B7CD6" w14:paraId="5F36A40D" w14:textId="77777777" w:rsidTr="00AD22C7">
        <w:trPr>
          <w:jc w:val="center"/>
        </w:trPr>
        <w:tc>
          <w:tcPr>
            <w:tcW w:w="1560" w:type="dxa"/>
            <w:vMerge/>
          </w:tcPr>
          <w:p w14:paraId="19297964" w14:textId="77777777" w:rsidR="00E60218" w:rsidRPr="00AD22C7" w:rsidRDefault="00E60218" w:rsidP="002375E9">
            <w:pPr>
              <w:autoSpaceDE w:val="0"/>
              <w:autoSpaceDN w:val="0"/>
              <w:adjustRightInd w:val="0"/>
              <w:snapToGrid w:val="0"/>
              <w:spacing w:after="120"/>
              <w:jc w:val="center"/>
              <w:rPr>
                <w:rFonts w:eastAsia="宋体"/>
                <w:lang w:val="en-US" w:eastAsia="zh-CN"/>
              </w:rPr>
            </w:pPr>
          </w:p>
        </w:tc>
        <w:tc>
          <w:tcPr>
            <w:tcW w:w="709" w:type="dxa"/>
          </w:tcPr>
          <w:p w14:paraId="6722B762" w14:textId="77777777" w:rsidR="00E60218" w:rsidRPr="00AD22C7" w:rsidRDefault="00E60218" w:rsidP="002375E9">
            <w:pPr>
              <w:autoSpaceDE w:val="0"/>
              <w:autoSpaceDN w:val="0"/>
              <w:adjustRightInd w:val="0"/>
              <w:snapToGrid w:val="0"/>
              <w:spacing w:after="120"/>
              <w:jc w:val="center"/>
              <w:rPr>
                <w:rFonts w:eastAsia="宋体"/>
                <w:lang w:val="en-US" w:eastAsia="zh-CN"/>
              </w:rPr>
            </w:pPr>
            <w:r w:rsidRPr="00AD22C7">
              <w:rPr>
                <w:rFonts w:eastAsia="宋体"/>
                <w:lang w:val="en-US" w:eastAsia="zh-CN"/>
              </w:rPr>
              <w:t xml:space="preserve">10 </w:t>
            </w:r>
          </w:p>
        </w:tc>
        <w:tc>
          <w:tcPr>
            <w:tcW w:w="851" w:type="dxa"/>
          </w:tcPr>
          <w:p w14:paraId="39E22470" w14:textId="77777777" w:rsidR="00E60218" w:rsidRPr="00AD22C7" w:rsidRDefault="00E60218" w:rsidP="002375E9">
            <w:pPr>
              <w:autoSpaceDE w:val="0"/>
              <w:autoSpaceDN w:val="0"/>
              <w:adjustRightInd w:val="0"/>
              <w:snapToGrid w:val="0"/>
              <w:spacing w:after="120"/>
              <w:jc w:val="center"/>
              <w:rPr>
                <w:rFonts w:eastAsia="宋体"/>
                <w:lang w:val="en-US" w:eastAsia="zh-CN"/>
              </w:rPr>
            </w:pPr>
            <w:r w:rsidRPr="00AD22C7">
              <w:rPr>
                <w:rFonts w:eastAsia="宋体"/>
                <w:lang w:val="en-US" w:eastAsia="zh-CN"/>
              </w:rPr>
              <w:t>256</w:t>
            </w:r>
          </w:p>
        </w:tc>
        <w:tc>
          <w:tcPr>
            <w:tcW w:w="992" w:type="dxa"/>
          </w:tcPr>
          <w:p w14:paraId="339C9D80" w14:textId="1FC73F44" w:rsidR="00E60218" w:rsidRPr="00AD22C7" w:rsidRDefault="00E60218" w:rsidP="00533806">
            <w:pPr>
              <w:autoSpaceDE w:val="0"/>
              <w:autoSpaceDN w:val="0"/>
              <w:adjustRightInd w:val="0"/>
              <w:snapToGrid w:val="0"/>
              <w:spacing w:after="120"/>
              <w:jc w:val="center"/>
              <w:rPr>
                <w:rFonts w:eastAsia="宋体"/>
                <w:lang w:val="en-US" w:eastAsia="zh-CN"/>
              </w:rPr>
            </w:pPr>
            <w:r w:rsidRPr="00AD22C7">
              <w:rPr>
                <w:rFonts w:eastAsia="宋体"/>
                <w:lang w:val="en-US" w:eastAsia="zh-CN"/>
              </w:rPr>
              <w:t>1.</w:t>
            </w:r>
            <w:r w:rsidR="00435F0A" w:rsidRPr="00AD22C7">
              <w:rPr>
                <w:rFonts w:eastAsia="宋体"/>
                <w:lang w:val="en-US" w:eastAsia="zh-CN"/>
              </w:rPr>
              <w:t>64</w:t>
            </w:r>
          </w:p>
        </w:tc>
        <w:tc>
          <w:tcPr>
            <w:tcW w:w="1134" w:type="dxa"/>
          </w:tcPr>
          <w:p w14:paraId="1A5315EA" w14:textId="39D2CFB9" w:rsidR="00E60218" w:rsidRPr="00AD22C7" w:rsidRDefault="00E60218" w:rsidP="00533806">
            <w:pPr>
              <w:autoSpaceDE w:val="0"/>
              <w:autoSpaceDN w:val="0"/>
              <w:adjustRightInd w:val="0"/>
              <w:snapToGrid w:val="0"/>
              <w:spacing w:after="120"/>
              <w:jc w:val="center"/>
              <w:rPr>
                <w:rFonts w:eastAsia="宋体"/>
                <w:lang w:val="en-US" w:eastAsia="zh-CN"/>
              </w:rPr>
            </w:pPr>
            <w:r w:rsidRPr="00AD22C7">
              <w:rPr>
                <w:rFonts w:eastAsia="宋体"/>
                <w:lang w:val="en-US" w:eastAsia="zh-CN"/>
              </w:rPr>
              <w:t>1.</w:t>
            </w:r>
            <w:r w:rsidR="00596B19" w:rsidRPr="00AD22C7">
              <w:rPr>
                <w:rFonts w:eastAsia="宋体"/>
                <w:lang w:val="en-US" w:eastAsia="zh-CN"/>
              </w:rPr>
              <w:t>7</w:t>
            </w:r>
            <w:r w:rsidR="00435F0A" w:rsidRPr="00AD22C7">
              <w:rPr>
                <w:rFonts w:eastAsia="宋体"/>
                <w:lang w:val="en-US" w:eastAsia="zh-CN"/>
              </w:rPr>
              <w:t>6</w:t>
            </w:r>
          </w:p>
        </w:tc>
        <w:tc>
          <w:tcPr>
            <w:tcW w:w="850" w:type="dxa"/>
          </w:tcPr>
          <w:p w14:paraId="007C6065" w14:textId="5F00C2C8" w:rsidR="00E60218" w:rsidRPr="00AD22C7" w:rsidRDefault="00E60218" w:rsidP="003C1174">
            <w:pPr>
              <w:autoSpaceDE w:val="0"/>
              <w:autoSpaceDN w:val="0"/>
              <w:adjustRightInd w:val="0"/>
              <w:snapToGrid w:val="0"/>
              <w:spacing w:after="120"/>
              <w:jc w:val="center"/>
              <w:rPr>
                <w:rFonts w:eastAsia="宋体"/>
                <w:lang w:val="en-US" w:eastAsia="zh-CN"/>
              </w:rPr>
            </w:pPr>
            <w:r w:rsidRPr="00AD22C7">
              <w:rPr>
                <w:rFonts w:eastAsia="宋体"/>
                <w:lang w:val="en-US" w:eastAsia="zh-CN"/>
              </w:rPr>
              <w:t>2.46</w:t>
            </w:r>
          </w:p>
        </w:tc>
        <w:tc>
          <w:tcPr>
            <w:tcW w:w="1134" w:type="dxa"/>
          </w:tcPr>
          <w:p w14:paraId="3E8AA083" w14:textId="3B3D691E" w:rsidR="00E60218" w:rsidRPr="00AD22C7" w:rsidRDefault="00E60218" w:rsidP="00681778">
            <w:pPr>
              <w:autoSpaceDE w:val="0"/>
              <w:autoSpaceDN w:val="0"/>
              <w:adjustRightInd w:val="0"/>
              <w:snapToGrid w:val="0"/>
              <w:spacing w:after="120"/>
              <w:jc w:val="center"/>
              <w:rPr>
                <w:rFonts w:eastAsia="宋体"/>
                <w:lang w:val="en-US" w:eastAsia="zh-CN"/>
              </w:rPr>
            </w:pPr>
            <w:r w:rsidRPr="00AD22C7">
              <w:rPr>
                <w:rFonts w:eastAsia="宋体"/>
                <w:lang w:val="en-US" w:eastAsia="zh-CN"/>
              </w:rPr>
              <w:t>2.46</w:t>
            </w:r>
          </w:p>
        </w:tc>
        <w:tc>
          <w:tcPr>
            <w:tcW w:w="1276" w:type="dxa"/>
          </w:tcPr>
          <w:p w14:paraId="673CA6AB" w14:textId="5B3B79B9" w:rsidR="00E60218" w:rsidRPr="00AD22C7" w:rsidRDefault="00AD22C7" w:rsidP="00533806">
            <w:pPr>
              <w:autoSpaceDE w:val="0"/>
              <w:autoSpaceDN w:val="0"/>
              <w:adjustRightInd w:val="0"/>
              <w:snapToGrid w:val="0"/>
              <w:spacing w:after="120"/>
              <w:jc w:val="center"/>
              <w:rPr>
                <w:rFonts w:eastAsia="宋体"/>
                <w:lang w:val="en-US" w:eastAsia="zh-CN"/>
              </w:rPr>
            </w:pPr>
            <w:r>
              <w:rPr>
                <w:rFonts w:eastAsia="宋体"/>
                <w:lang w:val="en-US" w:eastAsia="zh-CN"/>
              </w:rPr>
              <w:t>50%</w:t>
            </w:r>
          </w:p>
        </w:tc>
        <w:tc>
          <w:tcPr>
            <w:tcW w:w="1134" w:type="dxa"/>
          </w:tcPr>
          <w:p w14:paraId="1CD2D4B3" w14:textId="5DD41324" w:rsidR="00E60218" w:rsidRPr="00AD22C7" w:rsidRDefault="00AD22C7" w:rsidP="00533806">
            <w:pPr>
              <w:autoSpaceDE w:val="0"/>
              <w:autoSpaceDN w:val="0"/>
              <w:adjustRightInd w:val="0"/>
              <w:snapToGrid w:val="0"/>
              <w:spacing w:after="120"/>
              <w:jc w:val="center"/>
              <w:rPr>
                <w:rFonts w:eastAsia="宋体"/>
                <w:lang w:val="en-US" w:eastAsia="zh-CN"/>
              </w:rPr>
            </w:pPr>
            <w:r>
              <w:rPr>
                <w:rFonts w:eastAsia="宋体"/>
                <w:lang w:val="en-US" w:eastAsia="zh-CN"/>
              </w:rPr>
              <w:t>40%</w:t>
            </w:r>
          </w:p>
        </w:tc>
      </w:tr>
    </w:tbl>
    <w:p w14:paraId="15EB1A3E" w14:textId="5F020F6B" w:rsidR="00591E86" w:rsidRPr="00F0756B" w:rsidRDefault="00591E86" w:rsidP="00591E86">
      <w:pPr>
        <w:spacing w:beforeLines="100" w:before="240"/>
        <w:jc w:val="both"/>
        <w:rPr>
          <w:rFonts w:eastAsia="宋体"/>
          <w:i/>
          <w:sz w:val="22"/>
          <w:szCs w:val="22"/>
          <w:lang w:eastAsia="zh-CN"/>
        </w:rPr>
      </w:pPr>
      <w:r w:rsidRPr="00F0756B">
        <w:rPr>
          <w:rFonts w:eastAsia="宋体"/>
          <w:b/>
          <w:i/>
          <w:sz w:val="22"/>
          <w:szCs w:val="22"/>
          <w:lang w:eastAsia="zh-CN"/>
        </w:rPr>
        <w:t xml:space="preserve">Observation </w:t>
      </w:r>
      <w:r w:rsidR="00810832">
        <w:rPr>
          <w:rFonts w:eastAsia="宋体"/>
          <w:b/>
          <w:i/>
          <w:sz w:val="22"/>
          <w:szCs w:val="22"/>
          <w:lang w:eastAsia="zh-CN"/>
        </w:rPr>
        <w:t>1</w:t>
      </w:r>
      <w:r w:rsidRPr="00F0756B">
        <w:rPr>
          <w:rFonts w:eastAsia="宋体"/>
          <w:b/>
          <w:i/>
          <w:sz w:val="22"/>
          <w:szCs w:val="22"/>
          <w:lang w:eastAsia="zh-CN"/>
        </w:rPr>
        <w:t xml:space="preserve">: </w:t>
      </w:r>
      <w:r w:rsidR="001D0DE3" w:rsidRPr="00D87DC3">
        <w:rPr>
          <w:rFonts w:eastAsia="宋体"/>
          <w:i/>
          <w:sz w:val="22"/>
          <w:szCs w:val="22"/>
          <w:lang w:eastAsia="zh-CN"/>
        </w:rPr>
        <w:t xml:space="preserve">HARQ disabling can improve DL throughput in all evaluated </w:t>
      </w:r>
      <w:r w:rsidR="00857C2A" w:rsidRPr="00D87DC3">
        <w:rPr>
          <w:rFonts w:eastAsia="宋体"/>
          <w:i/>
          <w:sz w:val="22"/>
          <w:szCs w:val="22"/>
          <w:lang w:eastAsia="zh-CN"/>
        </w:rPr>
        <w:t xml:space="preserve">satellite </w:t>
      </w:r>
      <w:r w:rsidR="001D0DE3" w:rsidRPr="00D87DC3">
        <w:rPr>
          <w:rFonts w:eastAsia="宋体"/>
          <w:i/>
          <w:sz w:val="22"/>
          <w:szCs w:val="22"/>
          <w:lang w:eastAsia="zh-CN"/>
        </w:rPr>
        <w:t>scenarios</w:t>
      </w:r>
      <w:r w:rsidR="00857C2A" w:rsidRPr="00D87DC3">
        <w:rPr>
          <w:rFonts w:eastAsia="宋体"/>
          <w:i/>
          <w:sz w:val="22"/>
          <w:szCs w:val="22"/>
          <w:lang w:eastAsia="zh-CN"/>
        </w:rPr>
        <w:t xml:space="preserve"> for both UE with single HARQ process and UE with two HARQ processes</w:t>
      </w:r>
      <w:r w:rsidR="002375E9">
        <w:rPr>
          <w:rFonts w:eastAsia="宋体"/>
          <w:i/>
          <w:sz w:val="22"/>
          <w:szCs w:val="22"/>
          <w:lang w:eastAsia="zh-CN"/>
        </w:rPr>
        <w:t>,</w:t>
      </w:r>
      <w:r w:rsidR="00857C2A">
        <w:rPr>
          <w:rFonts w:eastAsia="宋体"/>
          <w:i/>
          <w:sz w:val="22"/>
          <w:szCs w:val="22"/>
          <w:lang w:eastAsia="zh-CN"/>
        </w:rPr>
        <w:t xml:space="preserve"> when PDSCH repetition</w:t>
      </w:r>
      <w:r w:rsidR="002375E9">
        <w:rPr>
          <w:rFonts w:eastAsia="宋体"/>
          <w:i/>
          <w:sz w:val="22"/>
          <w:szCs w:val="22"/>
          <w:lang w:eastAsia="zh-CN"/>
        </w:rPr>
        <w:t xml:space="preserv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rep</m:t>
            </m:r>
          </m:sub>
        </m:sSub>
        <m:r>
          <w:rPr>
            <w:rFonts w:ascii="Cambria Math" w:eastAsia="宋体" w:hAnsi="Cambria Math"/>
            <w:sz w:val="22"/>
            <w:szCs w:val="22"/>
            <w:lang w:eastAsia="zh-CN"/>
          </w:rPr>
          <m:t>&gt;1</m:t>
        </m:r>
      </m:oMath>
      <w:r w:rsidR="002375E9">
        <w:rPr>
          <w:rFonts w:eastAsia="宋体"/>
          <w:i/>
          <w:sz w:val="22"/>
          <w:szCs w:val="22"/>
          <w:lang w:eastAsia="zh-CN"/>
        </w:rPr>
        <w:t>)</w:t>
      </w:r>
      <w:r w:rsidR="00857C2A">
        <w:rPr>
          <w:rFonts w:eastAsia="宋体"/>
          <w:i/>
          <w:sz w:val="22"/>
          <w:szCs w:val="22"/>
          <w:lang w:eastAsia="zh-CN"/>
        </w:rPr>
        <w:t xml:space="preserve"> </w:t>
      </w:r>
      <w:r w:rsidR="002375E9" w:rsidRPr="00D87DC3">
        <w:rPr>
          <w:rFonts w:eastAsia="宋体"/>
          <w:i/>
          <w:sz w:val="22"/>
          <w:szCs w:val="22"/>
          <w:lang w:eastAsia="zh-CN"/>
        </w:rPr>
        <w:t xml:space="preserve">is used </w:t>
      </w:r>
      <w:r w:rsidR="002375E9" w:rsidRPr="004A4FF7">
        <w:rPr>
          <w:rFonts w:eastAsia="宋体"/>
          <w:i/>
          <w:sz w:val="22"/>
          <w:szCs w:val="22"/>
          <w:lang w:eastAsia="zh-CN"/>
        </w:rPr>
        <w:t xml:space="preserve">and </w:t>
      </w:r>
      <w:r w:rsidR="002375E9">
        <w:rPr>
          <w:rFonts w:eastAsia="宋体"/>
          <w:i/>
          <w:sz w:val="22"/>
          <w:szCs w:val="22"/>
          <w:lang w:eastAsia="zh-CN"/>
        </w:rPr>
        <w:t>number of subframe for PDSCH is larger than one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SF</m:t>
            </m:r>
          </m:sub>
        </m:sSub>
        <m:r>
          <w:rPr>
            <w:rFonts w:ascii="Cambria Math" w:eastAsia="宋体" w:hAnsi="Cambria Math"/>
            <w:sz w:val="22"/>
            <w:szCs w:val="22"/>
            <w:lang w:eastAsia="zh-CN"/>
          </w:rPr>
          <m:t>&gt;1</m:t>
        </m:r>
      </m:oMath>
      <w:r w:rsidR="002375E9">
        <w:rPr>
          <w:rFonts w:eastAsia="宋体"/>
          <w:i/>
          <w:sz w:val="22"/>
          <w:szCs w:val="22"/>
          <w:lang w:eastAsia="zh-CN"/>
        </w:rPr>
        <w:t>)</w:t>
      </w:r>
      <w:r w:rsidR="00857C2A" w:rsidRPr="00D87DC3">
        <w:rPr>
          <w:rFonts w:eastAsia="宋体"/>
          <w:i/>
          <w:sz w:val="22"/>
          <w:szCs w:val="22"/>
          <w:lang w:eastAsia="zh-CN"/>
        </w:rPr>
        <w:t>.</w:t>
      </w:r>
      <w:r w:rsidR="00857C2A" w:rsidRPr="004A4FF7">
        <w:rPr>
          <w:rFonts w:eastAsia="宋体"/>
          <w:i/>
          <w:sz w:val="22"/>
          <w:szCs w:val="22"/>
          <w:lang w:eastAsia="zh-CN"/>
        </w:rPr>
        <w:t xml:space="preserve"> </w:t>
      </w:r>
      <w:r w:rsidR="002375E9" w:rsidRPr="00D87DC3">
        <w:rPr>
          <w:rFonts w:eastAsia="宋体"/>
          <w:i/>
          <w:sz w:val="22"/>
          <w:szCs w:val="22"/>
          <w:lang w:eastAsia="zh-CN"/>
        </w:rPr>
        <w:t>With the increase of time domain resource used for a PDSCH transmission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rep</m:t>
            </m:r>
          </m:sub>
        </m:sSub>
        <m:r>
          <w:rPr>
            <w:rFonts w:ascii="Cambria Math" w:eastAsia="宋体" w:hAnsi="Cambria Math"/>
            <w:sz w:val="22"/>
            <w:szCs w:val="22"/>
            <w:lang w:eastAsia="zh-CN"/>
          </w:rPr>
          <m:t>∙</m:t>
        </m:r>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SF</m:t>
            </m:r>
          </m:sub>
        </m:sSub>
        <m:r>
          <w:rPr>
            <w:rFonts w:ascii="Cambria Math" w:eastAsia="宋体" w:hAnsi="Cambria Math"/>
            <w:sz w:val="22"/>
            <w:szCs w:val="22"/>
            <w:lang w:eastAsia="zh-CN"/>
          </w:rPr>
          <m:t>)</m:t>
        </m:r>
      </m:oMath>
      <w:r w:rsidR="002375E9" w:rsidRPr="00D87DC3">
        <w:rPr>
          <w:rFonts w:eastAsia="宋体"/>
          <w:i/>
          <w:sz w:val="22"/>
          <w:szCs w:val="22"/>
          <w:lang w:eastAsia="zh-CN"/>
        </w:rPr>
        <w:t xml:space="preserve">, the </w:t>
      </w:r>
      <w:r w:rsidR="006667BD">
        <w:rPr>
          <w:rFonts w:eastAsia="宋体"/>
          <w:i/>
          <w:sz w:val="22"/>
          <w:szCs w:val="22"/>
          <w:lang w:eastAsia="zh-CN"/>
        </w:rPr>
        <w:t>data rate</w:t>
      </w:r>
      <w:r w:rsidR="002375E9" w:rsidRPr="00D87DC3">
        <w:rPr>
          <w:rFonts w:eastAsia="宋体"/>
          <w:i/>
          <w:sz w:val="22"/>
          <w:szCs w:val="22"/>
          <w:lang w:eastAsia="zh-CN"/>
        </w:rPr>
        <w:t xml:space="preserve"> gain from HARQ disabling </w:t>
      </w:r>
      <w:r w:rsidR="00810832">
        <w:rPr>
          <w:rFonts w:eastAsia="宋体"/>
          <w:i/>
          <w:sz w:val="22"/>
          <w:szCs w:val="22"/>
          <w:lang w:eastAsia="zh-CN"/>
        </w:rPr>
        <w:t>reduce</w:t>
      </w:r>
      <w:r w:rsidR="006667BD">
        <w:rPr>
          <w:rFonts w:eastAsia="宋体"/>
          <w:i/>
          <w:sz w:val="22"/>
          <w:szCs w:val="22"/>
          <w:lang w:eastAsia="zh-CN"/>
        </w:rPr>
        <w:t>s</w:t>
      </w:r>
      <w:r w:rsidR="002375E9" w:rsidRPr="00D87DC3">
        <w:rPr>
          <w:rFonts w:eastAsia="宋体"/>
          <w:i/>
          <w:sz w:val="22"/>
          <w:szCs w:val="22"/>
          <w:lang w:eastAsia="zh-CN"/>
        </w:rPr>
        <w:t>.</w:t>
      </w:r>
      <w:r w:rsidR="002375E9">
        <w:rPr>
          <w:rFonts w:eastAsia="宋体"/>
          <w:sz w:val="22"/>
          <w:szCs w:val="22"/>
          <w:lang w:eastAsia="zh-CN"/>
        </w:rPr>
        <w:t xml:space="preserve"> </w:t>
      </w:r>
    </w:p>
    <w:p w14:paraId="42D572B0" w14:textId="1EBFF3B5" w:rsidR="00021D55" w:rsidRDefault="00037415" w:rsidP="00E2524E">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szCs w:val="20"/>
          <w:lang w:val="en-US" w:eastAsia="zh-CN"/>
        </w:rPr>
      </w:pPr>
      <w:r>
        <w:rPr>
          <w:rFonts w:ascii="Times New Roman" w:eastAsia="宋体" w:hAnsi="Times New Roman"/>
          <w:szCs w:val="20"/>
          <w:lang w:val="en-US" w:eastAsia="zh-CN"/>
        </w:rPr>
        <w:t>Indication of disabling HARQ feedback for IoT NTN</w:t>
      </w:r>
    </w:p>
    <w:p w14:paraId="164DADA8" w14:textId="515526D2" w:rsidR="00037415" w:rsidRPr="00F24953" w:rsidRDefault="000B28D8" w:rsidP="00037415">
      <w:pPr>
        <w:rPr>
          <w:rFonts w:eastAsia="宋体"/>
          <w:sz w:val="22"/>
          <w:szCs w:val="22"/>
          <w:lang w:val="en-US" w:eastAsia="zh-CN"/>
        </w:rPr>
      </w:pPr>
      <w:r w:rsidRPr="00F24953">
        <w:rPr>
          <w:rFonts w:eastAsia="宋体"/>
          <w:sz w:val="22"/>
          <w:szCs w:val="22"/>
          <w:lang w:val="en-US" w:eastAsia="zh-CN"/>
        </w:rPr>
        <w:t>In RAN#109e, the following indication options have been agreed for disabling HARQ feedback in IoT NTN.</w:t>
      </w:r>
    </w:p>
    <w:p w14:paraId="00AD673D" w14:textId="77777777" w:rsidR="003B3896" w:rsidRPr="00D44F1C" w:rsidRDefault="003B3896" w:rsidP="003B3896">
      <w:pPr>
        <w:pStyle w:val="a5"/>
        <w:numPr>
          <w:ilvl w:val="0"/>
          <w:numId w:val="37"/>
        </w:numPr>
        <w:spacing w:after="0"/>
        <w:ind w:leftChars="0" w:left="720" w:hanging="360"/>
        <w:rPr>
          <w:rFonts w:eastAsia="MS PGothic" w:cs="Times"/>
          <w:lang w:val="en-US" w:eastAsia="ja-JP"/>
        </w:rPr>
      </w:pPr>
      <w:r w:rsidRPr="00D44F1C">
        <w:rPr>
          <w:rFonts w:eastAsia="MS PGothic" w:cs="Times"/>
          <w:lang w:val="en-US" w:eastAsia="ja-JP"/>
        </w:rPr>
        <w:t>Option 1: per HARQ process via UE specific RRC signaling</w:t>
      </w:r>
    </w:p>
    <w:p w14:paraId="175E3B85" w14:textId="77777777" w:rsidR="003B3896" w:rsidRPr="00D44F1C" w:rsidRDefault="003B3896" w:rsidP="003B3896">
      <w:pPr>
        <w:pStyle w:val="a5"/>
        <w:numPr>
          <w:ilvl w:val="0"/>
          <w:numId w:val="37"/>
        </w:numPr>
        <w:spacing w:after="0"/>
        <w:ind w:leftChars="0" w:left="720" w:hanging="360"/>
        <w:rPr>
          <w:rFonts w:eastAsia="MS PGothic" w:cs="Times"/>
          <w:lang w:val="en-US" w:eastAsia="ja-JP"/>
        </w:rPr>
      </w:pPr>
      <w:r w:rsidRPr="00D44F1C">
        <w:rPr>
          <w:rFonts w:eastAsia="MS PGothic" w:cs="Times"/>
          <w:lang w:val="en-US" w:eastAsia="ja-JP"/>
        </w:rPr>
        <w:t>Option 2: per HARQ process via SIB signaling</w:t>
      </w:r>
    </w:p>
    <w:p w14:paraId="151E252D" w14:textId="77777777" w:rsidR="003B3896" w:rsidRPr="00D44F1C" w:rsidRDefault="003B3896" w:rsidP="003B3896">
      <w:pPr>
        <w:pStyle w:val="a5"/>
        <w:numPr>
          <w:ilvl w:val="0"/>
          <w:numId w:val="37"/>
        </w:numPr>
        <w:spacing w:after="0"/>
        <w:ind w:leftChars="0" w:left="720" w:hanging="360"/>
        <w:rPr>
          <w:rFonts w:eastAsia="MS PGothic" w:cs="Times"/>
          <w:lang w:val="en-US" w:eastAsia="ja-JP"/>
        </w:rPr>
      </w:pPr>
      <w:r w:rsidRPr="00D44F1C">
        <w:rPr>
          <w:rFonts w:eastAsia="MS PGothic" w:cs="Times"/>
          <w:lang w:val="en-US" w:eastAsia="ja-JP"/>
        </w:rPr>
        <w:t>Option 3: explicitly indicated by DCI (e.g., new field or reusing existing field)</w:t>
      </w:r>
    </w:p>
    <w:p w14:paraId="4084F5BE" w14:textId="77777777" w:rsidR="003B3896" w:rsidRPr="00D44F1C" w:rsidRDefault="003B3896" w:rsidP="003B3896">
      <w:pPr>
        <w:pStyle w:val="a5"/>
        <w:numPr>
          <w:ilvl w:val="0"/>
          <w:numId w:val="37"/>
        </w:numPr>
        <w:spacing w:after="0"/>
        <w:ind w:leftChars="0" w:left="720" w:hanging="360"/>
        <w:rPr>
          <w:rFonts w:eastAsia="MS PGothic" w:cs="Times"/>
          <w:lang w:val="en-US" w:eastAsia="ja-JP"/>
        </w:rPr>
      </w:pPr>
      <w:r w:rsidRPr="00D44F1C">
        <w:rPr>
          <w:rFonts w:eastAsia="MS PGothic" w:cs="Times"/>
          <w:lang w:val="en-US" w:eastAsia="ja-JP"/>
        </w:rPr>
        <w:t>Option 4: implicitly determined by existing configured/indicated parameter(s) (e.g., repetition number, TBS)</w:t>
      </w:r>
    </w:p>
    <w:p w14:paraId="47D459AB" w14:textId="77777777" w:rsidR="003B3896" w:rsidRPr="00D44F1C" w:rsidRDefault="003B3896" w:rsidP="003B3896">
      <w:pPr>
        <w:pStyle w:val="a5"/>
        <w:numPr>
          <w:ilvl w:val="0"/>
          <w:numId w:val="37"/>
        </w:numPr>
        <w:spacing w:after="0"/>
        <w:ind w:leftChars="0" w:left="720" w:hanging="360"/>
        <w:rPr>
          <w:rFonts w:eastAsia="MS PGothic" w:cs="Times"/>
          <w:lang w:val="en-US" w:eastAsia="ja-JP"/>
        </w:rPr>
      </w:pPr>
      <w:r w:rsidRPr="00D44F1C">
        <w:rPr>
          <w:rFonts w:eastAsia="MS PGothic" w:cs="Times"/>
          <w:lang w:val="en-US" w:eastAsia="ja-JP"/>
        </w:rPr>
        <w:t>Option 5: per HARQ process via MAC CE</w:t>
      </w:r>
    </w:p>
    <w:p w14:paraId="3880DCF9" w14:textId="77777777" w:rsidR="003B3896" w:rsidRDefault="003B3896" w:rsidP="003B3896">
      <w:pPr>
        <w:pStyle w:val="a5"/>
        <w:numPr>
          <w:ilvl w:val="0"/>
          <w:numId w:val="37"/>
        </w:numPr>
        <w:spacing w:after="0"/>
        <w:ind w:leftChars="0" w:left="720" w:hanging="360"/>
        <w:rPr>
          <w:rFonts w:eastAsia="MS PGothic" w:cs="Times"/>
          <w:lang w:val="en-US" w:eastAsia="ja-JP"/>
        </w:rPr>
      </w:pPr>
      <w:r w:rsidRPr="00D44F1C">
        <w:rPr>
          <w:rFonts w:eastAsia="MS PGothic" w:cs="Times"/>
          <w:lang w:val="en-US" w:eastAsia="ja-JP"/>
        </w:rPr>
        <w:t>Other options or combinations are not excluded</w:t>
      </w:r>
    </w:p>
    <w:p w14:paraId="0B7C081C" w14:textId="653E95CA" w:rsidR="00BA73CE" w:rsidRPr="005B7CD6" w:rsidRDefault="003B3896">
      <w:pPr>
        <w:spacing w:beforeLines="100" w:before="240" w:afterLines="100" w:after="240"/>
        <w:jc w:val="both"/>
        <w:rPr>
          <w:rFonts w:eastAsia="宋体" w:cs="Times"/>
          <w:sz w:val="22"/>
          <w:szCs w:val="22"/>
          <w:lang w:val="en-US" w:eastAsia="zh-CN"/>
        </w:rPr>
      </w:pPr>
      <w:r w:rsidRPr="005B7CD6">
        <w:rPr>
          <w:rFonts w:eastAsia="宋体" w:cs="Times"/>
          <w:sz w:val="22"/>
          <w:szCs w:val="22"/>
          <w:lang w:val="en-US" w:eastAsia="zh-CN"/>
        </w:rPr>
        <w:lastRenderedPageBreak/>
        <w:t xml:space="preserve">Note that it was agreed that the enabling/disabling of HARQ feedback is configured per HARQ process via UE specific RRC signaling </w:t>
      </w:r>
      <w:r w:rsidR="00BA5D7A" w:rsidRPr="005B7CD6">
        <w:rPr>
          <w:rFonts w:eastAsia="宋体" w:cs="Times"/>
          <w:sz w:val="22"/>
          <w:szCs w:val="22"/>
          <w:lang w:val="en-US" w:eastAsia="zh-CN"/>
        </w:rPr>
        <w:t>in</w:t>
      </w:r>
      <w:r w:rsidRPr="005B7CD6">
        <w:rPr>
          <w:rFonts w:eastAsia="宋体" w:cs="Times"/>
          <w:sz w:val="22"/>
          <w:szCs w:val="22"/>
          <w:lang w:val="en-US" w:eastAsia="zh-CN"/>
        </w:rPr>
        <w:t xml:space="preserve"> NR NTN. </w:t>
      </w:r>
      <w:r w:rsidR="0040110C" w:rsidRPr="005B7CD6">
        <w:rPr>
          <w:rFonts w:eastAsia="宋体" w:cs="Times"/>
          <w:sz w:val="22"/>
          <w:szCs w:val="22"/>
          <w:lang w:val="en-US" w:eastAsia="zh-CN"/>
        </w:rPr>
        <w:t xml:space="preserve">For IoT NTN, </w:t>
      </w:r>
      <w:r w:rsidR="00A578DC" w:rsidRPr="005B7CD6">
        <w:rPr>
          <w:rFonts w:eastAsia="宋体" w:cs="Times"/>
          <w:sz w:val="22"/>
          <w:szCs w:val="22"/>
          <w:lang w:val="en-US" w:eastAsia="zh-CN"/>
        </w:rPr>
        <w:t>reusing the configuration as NR NTN</w:t>
      </w:r>
      <w:r w:rsidR="00931A7D" w:rsidRPr="005B7CD6">
        <w:rPr>
          <w:rFonts w:eastAsia="宋体" w:cs="Times"/>
          <w:sz w:val="22"/>
          <w:szCs w:val="22"/>
          <w:lang w:val="en-US" w:eastAsia="zh-CN"/>
        </w:rPr>
        <w:t xml:space="preserve"> (O</w:t>
      </w:r>
      <w:r w:rsidR="00A578DC" w:rsidRPr="005B7CD6">
        <w:rPr>
          <w:rFonts w:eastAsia="宋体" w:cs="Times"/>
          <w:sz w:val="22"/>
          <w:szCs w:val="22"/>
          <w:lang w:val="en-US" w:eastAsia="zh-CN"/>
        </w:rPr>
        <w:t>ption 1</w:t>
      </w:r>
      <w:r w:rsidR="00931A7D" w:rsidRPr="005B7CD6">
        <w:rPr>
          <w:rFonts w:eastAsia="宋体" w:cs="Times"/>
          <w:sz w:val="22"/>
          <w:szCs w:val="22"/>
          <w:lang w:val="en-US" w:eastAsia="zh-CN"/>
        </w:rPr>
        <w:t>)</w:t>
      </w:r>
      <w:r w:rsidR="00A578DC" w:rsidRPr="005B7CD6">
        <w:rPr>
          <w:rFonts w:eastAsia="宋体" w:cs="Times"/>
          <w:sz w:val="22"/>
          <w:szCs w:val="22"/>
          <w:lang w:val="en-US" w:eastAsia="zh-CN"/>
        </w:rPr>
        <w:t xml:space="preserve"> </w:t>
      </w:r>
      <w:r w:rsidR="007D65C4" w:rsidRPr="005B7CD6">
        <w:rPr>
          <w:rFonts w:eastAsia="宋体" w:cs="Times"/>
          <w:sz w:val="22"/>
          <w:szCs w:val="22"/>
          <w:lang w:val="en-US" w:eastAsia="zh-CN"/>
        </w:rPr>
        <w:t xml:space="preserve">seems a straightforward method and </w:t>
      </w:r>
      <w:r w:rsidR="007506EE" w:rsidRPr="005B7CD6">
        <w:rPr>
          <w:rFonts w:eastAsia="宋体" w:cs="Times"/>
          <w:sz w:val="22"/>
          <w:szCs w:val="22"/>
          <w:lang w:val="en-US" w:eastAsia="zh-CN"/>
        </w:rPr>
        <w:t xml:space="preserve">may </w:t>
      </w:r>
      <w:r w:rsidR="007D65C4" w:rsidRPr="005B7CD6">
        <w:rPr>
          <w:rFonts w:eastAsia="宋体" w:cs="Times"/>
          <w:sz w:val="22"/>
          <w:szCs w:val="22"/>
          <w:lang w:val="en-US" w:eastAsia="zh-CN"/>
        </w:rPr>
        <w:t>ha</w:t>
      </w:r>
      <w:r w:rsidR="007506EE" w:rsidRPr="005B7CD6">
        <w:rPr>
          <w:rFonts w:eastAsia="宋体" w:cs="Times"/>
          <w:sz w:val="22"/>
          <w:szCs w:val="22"/>
          <w:lang w:val="en-US" w:eastAsia="zh-CN"/>
        </w:rPr>
        <w:t>ve</w:t>
      </w:r>
      <w:r w:rsidR="00A578DC" w:rsidRPr="005B7CD6">
        <w:rPr>
          <w:rFonts w:eastAsia="宋体" w:cs="Times"/>
          <w:sz w:val="22"/>
          <w:szCs w:val="22"/>
          <w:lang w:val="en-US" w:eastAsia="zh-CN"/>
        </w:rPr>
        <w:t xml:space="preserve"> </w:t>
      </w:r>
      <w:r w:rsidR="007506EE" w:rsidRPr="005B7CD6">
        <w:rPr>
          <w:rFonts w:eastAsia="宋体" w:cs="Times"/>
          <w:sz w:val="22"/>
          <w:szCs w:val="22"/>
          <w:lang w:val="en-US" w:eastAsia="zh-CN"/>
        </w:rPr>
        <w:t xml:space="preserve">less </w:t>
      </w:r>
      <w:r w:rsidR="00A578DC" w:rsidRPr="005B7CD6">
        <w:rPr>
          <w:rFonts w:eastAsia="宋体" w:cs="Times"/>
          <w:sz w:val="22"/>
          <w:szCs w:val="22"/>
          <w:lang w:val="en-US" w:eastAsia="zh-CN"/>
        </w:rPr>
        <w:t>impact on specification</w:t>
      </w:r>
      <w:r w:rsidR="007506EE" w:rsidRPr="005B7CD6">
        <w:rPr>
          <w:rFonts w:eastAsia="宋体" w:cs="Times"/>
          <w:sz w:val="22"/>
          <w:szCs w:val="22"/>
          <w:lang w:val="en-US" w:eastAsia="zh-CN"/>
        </w:rPr>
        <w:t xml:space="preserve"> than the other options</w:t>
      </w:r>
      <w:r w:rsidR="00A578DC" w:rsidRPr="005B7CD6">
        <w:rPr>
          <w:rFonts w:eastAsia="宋体" w:cs="Times"/>
          <w:sz w:val="22"/>
          <w:szCs w:val="22"/>
          <w:lang w:val="en-US" w:eastAsia="zh-CN"/>
        </w:rPr>
        <w:t xml:space="preserve">. </w:t>
      </w:r>
      <w:r w:rsidR="00194497" w:rsidRPr="005B7CD6">
        <w:rPr>
          <w:rFonts w:eastAsia="宋体" w:cs="Times"/>
          <w:sz w:val="22"/>
          <w:szCs w:val="22"/>
          <w:lang w:val="en-US" w:eastAsia="zh-CN"/>
        </w:rPr>
        <w:t xml:space="preserve">However, </w:t>
      </w:r>
      <w:r w:rsidR="007506EE" w:rsidRPr="005B7CD6">
        <w:rPr>
          <w:rFonts w:eastAsia="宋体" w:cs="Times"/>
          <w:sz w:val="22"/>
          <w:szCs w:val="22"/>
          <w:lang w:val="en-US" w:eastAsia="zh-CN"/>
        </w:rPr>
        <w:t xml:space="preserve">for </w:t>
      </w:r>
      <w:r w:rsidR="002375E9" w:rsidRPr="005B7CD6">
        <w:rPr>
          <w:rFonts w:eastAsia="宋体" w:cs="Times"/>
          <w:sz w:val="22"/>
          <w:szCs w:val="22"/>
          <w:lang w:val="en-US" w:eastAsia="zh-CN"/>
        </w:rPr>
        <w:t xml:space="preserve">category </w:t>
      </w:r>
      <w:r w:rsidR="007506EE" w:rsidRPr="005B7CD6">
        <w:rPr>
          <w:rFonts w:eastAsia="宋体" w:cs="Times"/>
          <w:sz w:val="22"/>
          <w:szCs w:val="22"/>
          <w:lang w:val="en-US" w:eastAsia="zh-CN"/>
        </w:rPr>
        <w:t>NB</w:t>
      </w:r>
      <w:r w:rsidR="002375E9" w:rsidRPr="005B7CD6">
        <w:rPr>
          <w:rFonts w:eastAsia="宋体" w:cs="Times"/>
          <w:sz w:val="22"/>
          <w:szCs w:val="22"/>
          <w:lang w:val="en-US" w:eastAsia="zh-CN"/>
        </w:rPr>
        <w:t>1</w:t>
      </w:r>
      <w:r w:rsidR="007506EE" w:rsidRPr="005B7CD6">
        <w:rPr>
          <w:rFonts w:eastAsia="宋体" w:cs="Times"/>
          <w:sz w:val="22"/>
          <w:szCs w:val="22"/>
          <w:lang w:val="en-US" w:eastAsia="zh-CN"/>
        </w:rPr>
        <w:t xml:space="preserve"> UEs, there is only one HARQ process supported in Rel-13 due to restriction on complexity. </w:t>
      </w:r>
      <w:r w:rsidR="00AD7F00" w:rsidRPr="005B7CD6">
        <w:rPr>
          <w:rFonts w:eastAsia="宋体" w:cs="Times"/>
          <w:sz w:val="22"/>
          <w:szCs w:val="22"/>
          <w:lang w:val="en-US" w:eastAsia="zh-CN"/>
        </w:rPr>
        <w:t xml:space="preserve">it </w:t>
      </w:r>
      <w:r w:rsidR="00DA49EA" w:rsidRPr="005B7CD6">
        <w:rPr>
          <w:rFonts w:eastAsia="宋体" w:cs="Times"/>
          <w:sz w:val="22"/>
          <w:szCs w:val="22"/>
          <w:lang w:val="en-US" w:eastAsia="zh-CN"/>
        </w:rPr>
        <w:t>has</w:t>
      </w:r>
      <w:r w:rsidR="00AD7F00" w:rsidRPr="005B7CD6">
        <w:rPr>
          <w:rFonts w:eastAsia="宋体" w:cs="Times"/>
          <w:sz w:val="22"/>
          <w:szCs w:val="22"/>
          <w:lang w:val="en-US" w:eastAsia="zh-CN"/>
        </w:rPr>
        <w:t xml:space="preserve"> been discussed</w:t>
      </w:r>
      <w:r w:rsidR="00DA49EA" w:rsidRPr="005B7CD6">
        <w:rPr>
          <w:rFonts w:eastAsia="宋体" w:cs="Times"/>
          <w:sz w:val="22"/>
          <w:szCs w:val="22"/>
          <w:lang w:val="en-US" w:eastAsia="zh-CN"/>
        </w:rPr>
        <w:t xml:space="preserve"> in Rel-17</w:t>
      </w:r>
      <w:r w:rsidR="00AD7F00" w:rsidRPr="005B7CD6">
        <w:rPr>
          <w:rFonts w:eastAsia="宋体" w:cs="Times"/>
          <w:sz w:val="22"/>
          <w:szCs w:val="22"/>
          <w:lang w:val="en-US" w:eastAsia="zh-CN"/>
        </w:rPr>
        <w:t xml:space="preserve"> </w:t>
      </w:r>
      <w:r w:rsidR="00F315CC" w:rsidRPr="005B7CD6">
        <w:rPr>
          <w:rFonts w:eastAsia="宋体" w:cs="Times"/>
          <w:sz w:val="22"/>
          <w:szCs w:val="22"/>
          <w:lang w:val="en-US" w:eastAsia="zh-CN"/>
        </w:rPr>
        <w:t xml:space="preserve">that </w:t>
      </w:r>
      <w:r w:rsidR="00AD7F00" w:rsidRPr="005B7CD6">
        <w:rPr>
          <w:rFonts w:eastAsia="宋体" w:cs="Times"/>
          <w:sz w:val="22"/>
          <w:szCs w:val="22"/>
          <w:lang w:val="en-US" w:eastAsia="zh-CN"/>
        </w:rPr>
        <w:t xml:space="preserve">MAC CE should be scheduled with </w:t>
      </w:r>
      <w:r w:rsidR="002375E9" w:rsidRPr="005B7CD6">
        <w:rPr>
          <w:rFonts w:eastAsia="宋体" w:cs="Times"/>
          <w:sz w:val="22"/>
          <w:szCs w:val="22"/>
          <w:lang w:val="en-US" w:eastAsia="zh-CN"/>
        </w:rPr>
        <w:t xml:space="preserve">HARQ </w:t>
      </w:r>
      <w:r w:rsidR="00AD7F00" w:rsidRPr="005B7CD6">
        <w:rPr>
          <w:rFonts w:eastAsia="宋体" w:cs="Times"/>
          <w:sz w:val="22"/>
          <w:szCs w:val="22"/>
          <w:lang w:val="en-US" w:eastAsia="zh-CN"/>
        </w:rPr>
        <w:t xml:space="preserve">process </w:t>
      </w:r>
      <w:r w:rsidR="002375E9" w:rsidRPr="005B7CD6">
        <w:rPr>
          <w:rFonts w:eastAsia="宋体" w:cs="Times"/>
          <w:sz w:val="22"/>
          <w:szCs w:val="22"/>
          <w:lang w:val="en-US" w:eastAsia="zh-CN"/>
        </w:rPr>
        <w:t xml:space="preserve">enabled </w:t>
      </w:r>
      <w:r w:rsidR="00AD7F00" w:rsidRPr="005B7CD6">
        <w:rPr>
          <w:rFonts w:eastAsia="宋体" w:cs="Times"/>
          <w:sz w:val="22"/>
          <w:szCs w:val="22"/>
          <w:lang w:val="en-US" w:eastAsia="zh-CN"/>
        </w:rPr>
        <w:t xml:space="preserve">to avoid potential misunderstanding between the </w:t>
      </w:r>
      <w:r w:rsidR="00ED53D5" w:rsidRPr="005B7CD6">
        <w:rPr>
          <w:rFonts w:eastAsia="宋体" w:cs="Times"/>
          <w:sz w:val="22"/>
          <w:szCs w:val="22"/>
          <w:lang w:val="en-US" w:eastAsia="zh-CN"/>
        </w:rPr>
        <w:t>eNB</w:t>
      </w:r>
      <w:r w:rsidR="00AD7F00" w:rsidRPr="005B7CD6">
        <w:rPr>
          <w:rFonts w:eastAsia="宋体" w:cs="Times"/>
          <w:sz w:val="22"/>
          <w:szCs w:val="22"/>
          <w:lang w:val="en-US" w:eastAsia="zh-CN"/>
        </w:rPr>
        <w:t xml:space="preserve"> and UE. The MAC CE </w:t>
      </w:r>
      <w:r w:rsidR="0082511D" w:rsidRPr="005B7CD6">
        <w:rPr>
          <w:rFonts w:eastAsia="宋体" w:cs="Times"/>
          <w:sz w:val="22"/>
          <w:szCs w:val="22"/>
          <w:lang w:val="en-US" w:eastAsia="zh-CN"/>
        </w:rPr>
        <w:t>signaling</w:t>
      </w:r>
      <w:r w:rsidR="00AD7F00" w:rsidRPr="005B7CD6">
        <w:rPr>
          <w:rFonts w:eastAsia="宋体" w:cs="Times"/>
          <w:sz w:val="22"/>
          <w:szCs w:val="22"/>
          <w:lang w:val="en-US" w:eastAsia="zh-CN"/>
        </w:rPr>
        <w:t xml:space="preserve"> such as TAC may need to be informed to UE frequently due to the high mobility of satellite in NTN, which means there is a high likelihood that the configuration of HARQ feedback for the only HARQ process would be changed frequently. </w:t>
      </w:r>
      <w:r w:rsidR="00DA49EA" w:rsidRPr="005B7CD6">
        <w:rPr>
          <w:rFonts w:eastAsia="宋体" w:cs="Times"/>
          <w:sz w:val="22"/>
          <w:szCs w:val="22"/>
          <w:lang w:val="en-US" w:eastAsia="zh-CN"/>
        </w:rPr>
        <w:t xml:space="preserve">The semi-static disabling HARQ process does not match the dynamic switching between the </w:t>
      </w:r>
      <w:r w:rsidR="00BA73CE" w:rsidRPr="005B7CD6">
        <w:rPr>
          <w:rFonts w:eastAsia="宋体" w:cs="Times"/>
          <w:sz w:val="22"/>
          <w:szCs w:val="22"/>
          <w:lang w:val="en-US" w:eastAsia="zh-CN"/>
        </w:rPr>
        <w:t xml:space="preserve">transmission of </w:t>
      </w:r>
      <w:r w:rsidR="00DA49EA" w:rsidRPr="005B7CD6">
        <w:rPr>
          <w:rFonts w:eastAsia="宋体" w:cs="Times"/>
          <w:sz w:val="22"/>
          <w:szCs w:val="22"/>
          <w:lang w:val="en-US" w:eastAsia="zh-CN"/>
        </w:rPr>
        <w:t xml:space="preserve">regular </w:t>
      </w:r>
      <w:r w:rsidR="00BA73CE" w:rsidRPr="005B7CD6">
        <w:rPr>
          <w:rFonts w:eastAsia="宋体" w:cs="Times"/>
          <w:sz w:val="22"/>
          <w:szCs w:val="22"/>
          <w:lang w:val="en-US" w:eastAsia="zh-CN"/>
        </w:rPr>
        <w:t xml:space="preserve">traffic and MAC CE. </w:t>
      </w:r>
      <w:r w:rsidR="002900F7" w:rsidRPr="005B7CD6">
        <w:rPr>
          <w:rFonts w:eastAsia="宋体" w:cs="Times"/>
          <w:sz w:val="22"/>
          <w:szCs w:val="22"/>
          <w:lang w:val="en-US" w:eastAsia="zh-CN"/>
        </w:rPr>
        <w:t>When two HARQ processes are configured</w:t>
      </w:r>
      <w:r w:rsidR="00BA73CE" w:rsidRPr="005B7CD6">
        <w:rPr>
          <w:rFonts w:eastAsia="宋体" w:cs="Times"/>
          <w:sz w:val="22"/>
          <w:szCs w:val="22"/>
          <w:lang w:val="en-US" w:eastAsia="zh-CN"/>
        </w:rPr>
        <w:t xml:space="preserve"> for category NB2 UE</w:t>
      </w:r>
      <w:r w:rsidR="002900F7" w:rsidRPr="005B7CD6">
        <w:rPr>
          <w:rFonts w:eastAsia="宋体" w:cs="Times"/>
          <w:sz w:val="22"/>
          <w:szCs w:val="22"/>
          <w:lang w:val="en-US" w:eastAsia="zh-CN"/>
        </w:rPr>
        <w:t xml:space="preserve">, if 1 </w:t>
      </w:r>
      <w:r w:rsidR="00BA73CE" w:rsidRPr="005B7CD6">
        <w:rPr>
          <w:rFonts w:eastAsia="宋体" w:cs="Times"/>
          <w:sz w:val="22"/>
          <w:szCs w:val="22"/>
          <w:lang w:val="en-US" w:eastAsia="zh-CN"/>
        </w:rPr>
        <w:t xml:space="preserve">HARQ </w:t>
      </w:r>
      <w:r w:rsidR="002900F7" w:rsidRPr="005B7CD6">
        <w:rPr>
          <w:rFonts w:eastAsia="宋体" w:cs="Times"/>
          <w:sz w:val="22"/>
          <w:szCs w:val="22"/>
          <w:lang w:val="en-US" w:eastAsia="zh-CN"/>
        </w:rPr>
        <w:t xml:space="preserve">process is </w:t>
      </w:r>
      <w:r w:rsidR="00BA73CE" w:rsidRPr="005B7CD6">
        <w:rPr>
          <w:rFonts w:eastAsia="宋体" w:cs="Times"/>
          <w:sz w:val="22"/>
          <w:szCs w:val="22"/>
          <w:lang w:val="en-US" w:eastAsia="zh-CN"/>
        </w:rPr>
        <w:t xml:space="preserve">semi-statically </w:t>
      </w:r>
      <w:r w:rsidR="002900F7" w:rsidRPr="005B7CD6">
        <w:rPr>
          <w:rFonts w:eastAsia="宋体" w:cs="Times"/>
          <w:sz w:val="22"/>
          <w:szCs w:val="22"/>
          <w:lang w:val="en-US" w:eastAsia="zh-CN"/>
        </w:rPr>
        <w:t xml:space="preserve">configured as </w:t>
      </w:r>
      <w:r w:rsidR="00BA73CE" w:rsidRPr="005B7CD6">
        <w:rPr>
          <w:rFonts w:eastAsia="宋体" w:cs="Times"/>
          <w:sz w:val="22"/>
          <w:szCs w:val="22"/>
          <w:lang w:val="en-US" w:eastAsia="zh-CN"/>
        </w:rPr>
        <w:t xml:space="preserve">HARQ-ACK </w:t>
      </w:r>
      <w:r w:rsidR="002900F7" w:rsidRPr="005B7CD6">
        <w:rPr>
          <w:rFonts w:eastAsia="宋体" w:cs="Times"/>
          <w:sz w:val="22"/>
          <w:szCs w:val="22"/>
          <w:lang w:val="en-US" w:eastAsia="zh-CN"/>
        </w:rPr>
        <w:t xml:space="preserve">feedback </w:t>
      </w:r>
      <w:r w:rsidR="00BA73CE" w:rsidRPr="005B7CD6">
        <w:rPr>
          <w:rFonts w:eastAsia="宋体" w:cs="Times"/>
          <w:sz w:val="22"/>
          <w:szCs w:val="22"/>
          <w:lang w:val="en-US" w:eastAsia="zh-CN"/>
        </w:rPr>
        <w:t>disabled</w:t>
      </w:r>
      <w:r w:rsidR="002900F7" w:rsidRPr="005B7CD6">
        <w:rPr>
          <w:rFonts w:eastAsia="宋体" w:cs="Times"/>
          <w:sz w:val="22"/>
          <w:szCs w:val="22"/>
          <w:lang w:val="en-US" w:eastAsia="zh-CN"/>
        </w:rPr>
        <w:t xml:space="preserve">, </w:t>
      </w:r>
      <w:r w:rsidR="00BA73CE" w:rsidRPr="005B7CD6">
        <w:rPr>
          <w:rFonts w:eastAsia="宋体" w:cs="Times"/>
          <w:sz w:val="22"/>
          <w:szCs w:val="22"/>
          <w:lang w:val="en-US" w:eastAsia="zh-CN"/>
        </w:rPr>
        <w:t xml:space="preserve">the transmission of MAC CE </w:t>
      </w:r>
      <w:r w:rsidR="00FC4375" w:rsidRPr="005B7CD6">
        <w:rPr>
          <w:rFonts w:eastAsia="宋体" w:cs="Times"/>
          <w:sz w:val="22"/>
          <w:szCs w:val="22"/>
          <w:lang w:val="en-US" w:eastAsia="zh-CN"/>
        </w:rPr>
        <w:t xml:space="preserve">may be deferred because it </w:t>
      </w:r>
      <w:r w:rsidR="00BA73CE" w:rsidRPr="005B7CD6">
        <w:rPr>
          <w:rFonts w:eastAsia="宋体" w:cs="Times"/>
          <w:sz w:val="22"/>
          <w:szCs w:val="22"/>
          <w:lang w:val="en-US" w:eastAsia="zh-CN"/>
        </w:rPr>
        <w:t xml:space="preserve">can only rely on </w:t>
      </w:r>
      <w:r w:rsidR="00004577" w:rsidRPr="005B7CD6">
        <w:rPr>
          <w:rFonts w:eastAsia="宋体" w:cs="Times"/>
          <w:sz w:val="22"/>
          <w:szCs w:val="22"/>
          <w:lang w:val="en-US" w:eastAsia="zh-CN"/>
        </w:rPr>
        <w:t xml:space="preserve">the other </w:t>
      </w:r>
      <w:r w:rsidR="00BA73CE" w:rsidRPr="005B7CD6">
        <w:rPr>
          <w:rFonts w:eastAsia="宋体" w:cs="Times"/>
          <w:sz w:val="22"/>
          <w:szCs w:val="22"/>
          <w:lang w:val="en-US" w:eastAsia="zh-CN"/>
        </w:rPr>
        <w:t xml:space="preserve">HARQ process with HACK-ACK </w:t>
      </w:r>
      <w:r w:rsidR="00FC4375" w:rsidRPr="005B7CD6">
        <w:rPr>
          <w:rFonts w:eastAsia="宋体" w:cs="Times"/>
          <w:sz w:val="22"/>
          <w:szCs w:val="22"/>
          <w:lang w:val="en-US" w:eastAsia="zh-CN"/>
        </w:rPr>
        <w:t xml:space="preserve">enabled. </w:t>
      </w:r>
    </w:p>
    <w:p w14:paraId="64EEEB90" w14:textId="5A3E3A25" w:rsidR="00BA44BF" w:rsidRPr="005B7CD6" w:rsidRDefault="009E1678" w:rsidP="00FC4375">
      <w:pPr>
        <w:spacing w:beforeLines="100" w:before="240" w:afterLines="100" w:after="240"/>
        <w:jc w:val="both"/>
        <w:rPr>
          <w:rFonts w:eastAsia="宋体" w:cs="Times"/>
          <w:sz w:val="22"/>
          <w:szCs w:val="22"/>
          <w:lang w:val="en-US" w:eastAsia="zh-CN"/>
        </w:rPr>
      </w:pPr>
      <w:r w:rsidRPr="005B7CD6">
        <w:rPr>
          <w:rFonts w:eastAsia="宋体" w:cs="Times"/>
          <w:sz w:val="22"/>
          <w:szCs w:val="22"/>
          <w:lang w:val="en-US" w:eastAsia="zh-CN"/>
        </w:rPr>
        <w:t xml:space="preserve">For Option 2, </w:t>
      </w:r>
      <w:r w:rsidR="00985470" w:rsidRPr="005B7CD6">
        <w:rPr>
          <w:rFonts w:eastAsia="宋体" w:cs="Times"/>
          <w:sz w:val="22"/>
          <w:szCs w:val="22"/>
          <w:lang w:val="en-US" w:eastAsia="zh-CN"/>
        </w:rPr>
        <w:t>configuration via SIB signaling</w:t>
      </w:r>
      <w:r w:rsidR="00E719AA" w:rsidRPr="005B7CD6">
        <w:rPr>
          <w:rFonts w:eastAsia="宋体" w:cs="Times"/>
          <w:sz w:val="22"/>
          <w:szCs w:val="22"/>
          <w:lang w:val="en-US" w:eastAsia="zh-CN"/>
        </w:rPr>
        <w:t xml:space="preserve"> </w:t>
      </w:r>
      <w:r w:rsidR="00F301D3" w:rsidRPr="005B7CD6">
        <w:rPr>
          <w:rFonts w:eastAsia="宋体" w:cs="Times"/>
          <w:sz w:val="22"/>
          <w:szCs w:val="22"/>
          <w:lang w:val="en-US" w:eastAsia="zh-CN"/>
        </w:rPr>
        <w:t>is</w:t>
      </w:r>
      <w:r w:rsidR="00E719AA" w:rsidRPr="005B7CD6">
        <w:rPr>
          <w:rFonts w:eastAsia="宋体" w:cs="Times"/>
          <w:sz w:val="22"/>
          <w:szCs w:val="22"/>
          <w:lang w:val="en-US" w:eastAsia="zh-CN"/>
        </w:rPr>
        <w:t xml:space="preserve"> applied for all UEs in serving beam</w:t>
      </w:r>
      <w:r w:rsidR="00467BF2" w:rsidRPr="005B7CD6">
        <w:rPr>
          <w:rFonts w:eastAsia="宋体" w:cs="Times"/>
          <w:sz w:val="22"/>
          <w:szCs w:val="22"/>
          <w:lang w:val="en-US" w:eastAsia="zh-CN"/>
        </w:rPr>
        <w:t>. T</w:t>
      </w:r>
      <w:r w:rsidR="00985470" w:rsidRPr="005B7CD6">
        <w:rPr>
          <w:rFonts w:eastAsia="宋体" w:cs="Times"/>
          <w:sz w:val="22"/>
          <w:szCs w:val="22"/>
          <w:lang w:val="en-US" w:eastAsia="zh-CN"/>
        </w:rPr>
        <w:t xml:space="preserve">he signaling overhead </w:t>
      </w:r>
      <w:r w:rsidR="00F301D3" w:rsidRPr="005B7CD6">
        <w:rPr>
          <w:rFonts w:eastAsia="宋体" w:cs="Times"/>
          <w:sz w:val="22"/>
          <w:szCs w:val="22"/>
          <w:lang w:val="en-US" w:eastAsia="zh-CN"/>
        </w:rPr>
        <w:t>is saved</w:t>
      </w:r>
      <w:r w:rsidR="00D3533C" w:rsidRPr="005B7CD6">
        <w:rPr>
          <w:rFonts w:eastAsia="宋体" w:cs="Times"/>
          <w:sz w:val="22"/>
          <w:szCs w:val="22"/>
          <w:lang w:val="en-US" w:eastAsia="zh-CN"/>
        </w:rPr>
        <w:t xml:space="preserve"> compared to per UE per HARQ process configuration, however, it can’t adapt to the different</w:t>
      </w:r>
      <w:r w:rsidR="00E719AA" w:rsidRPr="005B7CD6">
        <w:rPr>
          <w:rFonts w:eastAsia="宋体" w:cs="Times"/>
          <w:sz w:val="22"/>
          <w:szCs w:val="22"/>
          <w:lang w:val="en-US" w:eastAsia="zh-CN"/>
        </w:rPr>
        <w:t xml:space="preserve"> service requirement</w:t>
      </w:r>
      <w:r w:rsidR="00D3533C" w:rsidRPr="005B7CD6">
        <w:rPr>
          <w:rFonts w:eastAsia="宋体" w:cs="Times"/>
          <w:sz w:val="22"/>
          <w:szCs w:val="22"/>
          <w:lang w:val="en-US" w:eastAsia="zh-CN"/>
        </w:rPr>
        <w:t>s</w:t>
      </w:r>
      <w:r w:rsidR="00E719AA" w:rsidRPr="005B7CD6">
        <w:rPr>
          <w:rFonts w:eastAsia="宋体" w:cs="Times"/>
          <w:sz w:val="22"/>
          <w:szCs w:val="22"/>
          <w:lang w:val="en-US" w:eastAsia="zh-CN"/>
        </w:rPr>
        <w:t xml:space="preserve"> </w:t>
      </w:r>
      <w:r w:rsidR="00D3533C" w:rsidRPr="005B7CD6">
        <w:rPr>
          <w:rFonts w:eastAsia="宋体" w:cs="Times"/>
          <w:sz w:val="22"/>
          <w:szCs w:val="22"/>
          <w:lang w:val="en-US" w:eastAsia="zh-CN"/>
        </w:rPr>
        <w:t>among UEs</w:t>
      </w:r>
      <w:r w:rsidR="00F301D3" w:rsidRPr="005B7CD6">
        <w:rPr>
          <w:rFonts w:eastAsia="宋体" w:cs="Times"/>
          <w:sz w:val="22"/>
          <w:szCs w:val="22"/>
          <w:lang w:val="en-US" w:eastAsia="zh-CN"/>
        </w:rPr>
        <w:t xml:space="preserve"> and different UE capability</w:t>
      </w:r>
      <w:r w:rsidR="00D3533C" w:rsidRPr="005B7CD6">
        <w:rPr>
          <w:rFonts w:eastAsia="宋体" w:cs="Times"/>
          <w:sz w:val="22"/>
          <w:szCs w:val="22"/>
          <w:lang w:val="en-US" w:eastAsia="zh-CN"/>
        </w:rPr>
        <w:t>. Therefore,</w:t>
      </w:r>
      <w:r w:rsidR="00E719AA" w:rsidRPr="005B7CD6">
        <w:rPr>
          <w:rFonts w:eastAsia="宋体"/>
          <w:sz w:val="22"/>
          <w:szCs w:val="22"/>
          <w:lang w:val="en-US" w:eastAsia="zh-CN"/>
        </w:rPr>
        <w:t xml:space="preserve"> </w:t>
      </w:r>
      <w:r w:rsidR="00D3533C" w:rsidRPr="005B7CD6">
        <w:rPr>
          <w:rFonts w:eastAsia="宋体"/>
          <w:sz w:val="22"/>
          <w:szCs w:val="22"/>
          <w:lang w:val="en-US" w:eastAsia="zh-CN"/>
        </w:rPr>
        <w:t>t</w:t>
      </w:r>
      <w:r w:rsidR="00E719AA" w:rsidRPr="005B7CD6">
        <w:rPr>
          <w:rFonts w:eastAsia="宋体"/>
          <w:sz w:val="22"/>
          <w:szCs w:val="22"/>
          <w:lang w:val="en-US" w:eastAsia="zh-CN"/>
        </w:rPr>
        <w:t>he</w:t>
      </w:r>
      <w:r w:rsidR="00B83288" w:rsidRPr="005B7CD6">
        <w:rPr>
          <w:rFonts w:eastAsia="宋体"/>
          <w:sz w:val="22"/>
          <w:szCs w:val="22"/>
          <w:lang w:val="en-US" w:eastAsia="zh-CN"/>
        </w:rPr>
        <w:t xml:space="preserve"> cell specific configuration </w:t>
      </w:r>
      <w:r w:rsidR="00897364" w:rsidRPr="005B7CD6">
        <w:rPr>
          <w:rFonts w:eastAsia="宋体"/>
          <w:sz w:val="22"/>
          <w:szCs w:val="22"/>
          <w:lang w:val="en-US" w:eastAsia="zh-CN"/>
        </w:rPr>
        <w:t>is</w:t>
      </w:r>
      <w:r w:rsidR="00B83288" w:rsidRPr="005B7CD6">
        <w:rPr>
          <w:rFonts w:eastAsia="宋体"/>
          <w:sz w:val="22"/>
          <w:szCs w:val="22"/>
          <w:lang w:val="en-US" w:eastAsia="zh-CN"/>
        </w:rPr>
        <w:t xml:space="preserve"> </w:t>
      </w:r>
      <w:r w:rsidR="00E719AA" w:rsidRPr="005B7CD6">
        <w:rPr>
          <w:rFonts w:eastAsia="宋体"/>
          <w:sz w:val="22"/>
          <w:szCs w:val="22"/>
          <w:lang w:val="en-US" w:eastAsia="zh-CN"/>
        </w:rPr>
        <w:t>in</w:t>
      </w:r>
      <w:r w:rsidR="00B83288" w:rsidRPr="005B7CD6">
        <w:rPr>
          <w:rFonts w:eastAsia="宋体"/>
          <w:sz w:val="22"/>
          <w:szCs w:val="22"/>
          <w:lang w:val="en-US" w:eastAsia="zh-CN"/>
        </w:rPr>
        <w:t>flexible</w:t>
      </w:r>
      <w:r w:rsidR="00D3533C" w:rsidRPr="005B7CD6">
        <w:rPr>
          <w:rFonts w:eastAsia="宋体"/>
          <w:sz w:val="22"/>
          <w:szCs w:val="22"/>
          <w:lang w:val="en-US" w:eastAsia="zh-CN"/>
        </w:rPr>
        <w:t xml:space="preserve"> and not preferred</w:t>
      </w:r>
      <w:r w:rsidR="00B83288" w:rsidRPr="005B7CD6">
        <w:rPr>
          <w:rFonts w:eastAsia="宋体"/>
          <w:sz w:val="22"/>
          <w:szCs w:val="22"/>
          <w:lang w:val="en-US" w:eastAsia="zh-CN"/>
        </w:rPr>
        <w:t>, too.</w:t>
      </w:r>
      <w:r w:rsidR="00B83288" w:rsidRPr="005B7CD6">
        <w:rPr>
          <w:rFonts w:eastAsia="宋体" w:cs="Times"/>
          <w:sz w:val="22"/>
          <w:szCs w:val="22"/>
          <w:lang w:val="en-US" w:eastAsia="zh-CN"/>
        </w:rPr>
        <w:t xml:space="preserve"> For Option 5</w:t>
      </w:r>
      <w:r w:rsidR="0028029F" w:rsidRPr="005B7CD6">
        <w:rPr>
          <w:rFonts w:eastAsia="宋体" w:cs="Times"/>
          <w:sz w:val="22"/>
          <w:szCs w:val="22"/>
          <w:lang w:val="en-US" w:eastAsia="zh-CN"/>
        </w:rPr>
        <w:t xml:space="preserve">, it is </w:t>
      </w:r>
      <w:r w:rsidR="00110826" w:rsidRPr="005B7CD6">
        <w:rPr>
          <w:rFonts w:eastAsia="宋体" w:cs="Times"/>
          <w:sz w:val="22"/>
          <w:szCs w:val="22"/>
          <w:lang w:val="en-US" w:eastAsia="zh-CN"/>
        </w:rPr>
        <w:t>as inflexible as Option 1</w:t>
      </w:r>
      <w:r w:rsidR="00FC4375" w:rsidRPr="005B7CD6">
        <w:rPr>
          <w:rFonts w:eastAsia="宋体" w:cs="Times"/>
          <w:sz w:val="22"/>
          <w:szCs w:val="22"/>
          <w:lang w:val="en-US" w:eastAsia="zh-CN"/>
        </w:rPr>
        <w:t xml:space="preserve">. According to </w:t>
      </w:r>
      <w:r w:rsidR="00110826" w:rsidRPr="005B7CD6">
        <w:rPr>
          <w:rFonts w:eastAsia="宋体" w:cs="Times"/>
          <w:sz w:val="22"/>
          <w:szCs w:val="22"/>
          <w:lang w:val="en-US" w:eastAsia="zh-CN"/>
        </w:rPr>
        <w:t>the current activation</w:t>
      </w:r>
      <w:r w:rsidR="00FC4375" w:rsidRPr="005B7CD6">
        <w:rPr>
          <w:rFonts w:eastAsia="宋体" w:cs="Times"/>
          <w:sz w:val="22"/>
          <w:szCs w:val="22"/>
          <w:lang w:val="en-US" w:eastAsia="zh-CN"/>
        </w:rPr>
        <w:t>/</w:t>
      </w:r>
      <w:r w:rsidR="006667BD">
        <w:rPr>
          <w:rFonts w:eastAsia="宋体" w:cs="Times"/>
          <w:sz w:val="22"/>
          <w:szCs w:val="22"/>
          <w:lang w:val="en-US" w:eastAsia="zh-CN"/>
        </w:rPr>
        <w:t xml:space="preserve"> </w:t>
      </w:r>
      <w:r w:rsidR="00FC4375" w:rsidRPr="005B7CD6">
        <w:rPr>
          <w:rFonts w:eastAsia="宋体" w:cs="Times"/>
          <w:sz w:val="22"/>
          <w:szCs w:val="22"/>
          <w:lang w:val="en-US" w:eastAsia="zh-CN"/>
        </w:rPr>
        <w:t>deactivation</w:t>
      </w:r>
      <w:r w:rsidR="00110826" w:rsidRPr="005B7CD6">
        <w:rPr>
          <w:rFonts w:eastAsia="宋体" w:cs="Times"/>
          <w:sz w:val="22"/>
          <w:szCs w:val="22"/>
          <w:lang w:val="en-US" w:eastAsia="zh-CN"/>
        </w:rPr>
        <w:t xml:space="preserve"> mechanism </w:t>
      </w:r>
      <w:r w:rsidR="00FC4375" w:rsidRPr="005B7CD6">
        <w:rPr>
          <w:rFonts w:eastAsia="宋体" w:cs="Times"/>
          <w:sz w:val="22"/>
          <w:szCs w:val="22"/>
          <w:lang w:val="en-US" w:eastAsia="zh-CN"/>
        </w:rPr>
        <w:t>by</w:t>
      </w:r>
      <w:r w:rsidR="00110826" w:rsidRPr="005B7CD6">
        <w:rPr>
          <w:rFonts w:eastAsia="宋体" w:cs="Times"/>
          <w:sz w:val="22"/>
          <w:szCs w:val="22"/>
          <w:lang w:val="en-US" w:eastAsia="zh-CN"/>
        </w:rPr>
        <w:t xml:space="preserve"> MAC CE</w:t>
      </w:r>
      <w:r w:rsidR="00FC4375" w:rsidRPr="005B7CD6">
        <w:rPr>
          <w:rFonts w:eastAsia="宋体" w:cs="Times"/>
          <w:sz w:val="22"/>
          <w:szCs w:val="22"/>
          <w:lang w:val="en-US" w:eastAsia="zh-CN"/>
        </w:rPr>
        <w:t xml:space="preserve">, MAC CE will take effect </w:t>
      </w:r>
      <w:r w:rsidR="00055C18" w:rsidRPr="005B7CD6">
        <w:rPr>
          <w:rFonts w:eastAsia="宋体" w:cs="Times"/>
          <w:sz w:val="22"/>
          <w:szCs w:val="22"/>
          <w:lang w:val="en-US" w:eastAsia="zh-CN"/>
        </w:rPr>
        <w:t xml:space="preserve">only </w:t>
      </w:r>
      <w:r w:rsidR="00FC4375" w:rsidRPr="005B7CD6">
        <w:rPr>
          <w:rFonts w:eastAsia="宋体" w:cs="Times"/>
          <w:sz w:val="22"/>
          <w:szCs w:val="22"/>
          <w:lang w:val="en-US" w:eastAsia="zh-CN"/>
        </w:rPr>
        <w:t>after receiving corresponding HARQ-ACK feedback</w:t>
      </w:r>
      <w:r w:rsidR="00E07620" w:rsidRPr="005B7CD6">
        <w:rPr>
          <w:rFonts w:eastAsia="宋体" w:cs="Times"/>
          <w:sz w:val="22"/>
          <w:szCs w:val="22"/>
          <w:lang w:val="en-US" w:eastAsia="zh-CN"/>
        </w:rPr>
        <w:t>.</w:t>
      </w:r>
      <w:r w:rsidR="00110826" w:rsidRPr="005B7CD6">
        <w:rPr>
          <w:rFonts w:eastAsia="宋体" w:cs="Times"/>
          <w:sz w:val="22"/>
          <w:szCs w:val="22"/>
          <w:lang w:val="en-US" w:eastAsia="zh-CN"/>
        </w:rPr>
        <w:t xml:space="preserve"> </w:t>
      </w:r>
      <w:r w:rsidR="00055C18" w:rsidRPr="005B7CD6">
        <w:rPr>
          <w:rFonts w:eastAsia="宋体" w:cs="Times"/>
          <w:sz w:val="22"/>
          <w:szCs w:val="22"/>
          <w:lang w:val="en-US" w:eastAsia="zh-CN"/>
        </w:rPr>
        <w:t xml:space="preserve">The long RTT in NTN scenario does not work as efficiently as in TN scenario. </w:t>
      </w:r>
    </w:p>
    <w:p w14:paraId="187839BF" w14:textId="27D41777" w:rsidR="00E047F1" w:rsidRPr="006667BD" w:rsidRDefault="00043B8A">
      <w:pPr>
        <w:spacing w:afterLines="100" w:after="240"/>
        <w:jc w:val="both"/>
        <w:rPr>
          <w:rFonts w:eastAsia="宋体" w:cs="Times"/>
          <w:sz w:val="22"/>
          <w:szCs w:val="22"/>
          <w:lang w:val="en-US" w:eastAsia="zh-CN"/>
        </w:rPr>
      </w:pPr>
      <w:r w:rsidRPr="005B7CD6">
        <w:rPr>
          <w:rFonts w:eastAsia="宋体" w:cs="Times"/>
          <w:sz w:val="22"/>
          <w:szCs w:val="22"/>
          <w:lang w:val="en-US" w:eastAsia="zh-CN"/>
        </w:rPr>
        <w:t xml:space="preserve">Thus, we support </w:t>
      </w:r>
      <w:r w:rsidR="00527405" w:rsidRPr="005B7CD6">
        <w:rPr>
          <w:rFonts w:eastAsia="宋体" w:cs="Times"/>
          <w:sz w:val="22"/>
          <w:szCs w:val="22"/>
          <w:lang w:val="en-US" w:eastAsia="zh-CN"/>
        </w:rPr>
        <w:t xml:space="preserve">that </w:t>
      </w:r>
      <w:r w:rsidR="00ED53D5" w:rsidRPr="005B7CD6">
        <w:rPr>
          <w:rFonts w:eastAsia="宋体" w:cs="Times"/>
          <w:sz w:val="22"/>
          <w:szCs w:val="22"/>
          <w:lang w:val="en-US" w:eastAsia="zh-CN"/>
        </w:rPr>
        <w:t xml:space="preserve">eNB </w:t>
      </w:r>
      <w:r w:rsidR="005474F6" w:rsidRPr="005B7CD6">
        <w:rPr>
          <w:rFonts w:eastAsia="宋体" w:cs="Times"/>
          <w:sz w:val="22"/>
          <w:szCs w:val="22"/>
          <w:lang w:val="en-US" w:eastAsia="zh-CN"/>
        </w:rPr>
        <w:t xml:space="preserve">can </w:t>
      </w:r>
      <w:r w:rsidRPr="005B7CD6">
        <w:rPr>
          <w:rFonts w:eastAsia="宋体" w:cs="Times"/>
          <w:sz w:val="22"/>
          <w:szCs w:val="22"/>
          <w:lang w:val="en-US" w:eastAsia="zh-CN"/>
        </w:rPr>
        <w:t xml:space="preserve">dynamically disable HARQ feedback for a PDSCH transmission if UE report such capability. Among the two dynamic HARQ disabling options identified (option 3 and option 4), </w:t>
      </w:r>
      <w:r w:rsidR="00467BF2" w:rsidRPr="005B7CD6">
        <w:rPr>
          <w:rFonts w:eastAsia="宋体" w:cs="Times"/>
          <w:sz w:val="22"/>
          <w:szCs w:val="22"/>
          <w:lang w:val="en-US" w:eastAsia="zh-CN"/>
        </w:rPr>
        <w:t xml:space="preserve">we prefer </w:t>
      </w:r>
      <w:r w:rsidR="00467BF2" w:rsidRPr="005B7CD6">
        <w:rPr>
          <w:rFonts w:eastAsia="宋体" w:cs="Times"/>
          <w:sz w:val="22"/>
          <w:szCs w:val="22"/>
          <w:lang w:val="en-US" w:eastAsia="zh-CN"/>
        </w:rPr>
        <w:t xml:space="preserve">option 4 because there is no impact on the existing DCI format N1. </w:t>
      </w:r>
      <w:r w:rsidR="00437561" w:rsidRPr="005B7CD6">
        <w:rPr>
          <w:rFonts w:eastAsia="宋体" w:cs="Times"/>
          <w:sz w:val="22"/>
          <w:szCs w:val="22"/>
          <w:lang w:val="en-US" w:eastAsia="zh-CN"/>
        </w:rPr>
        <w:t xml:space="preserve">According to the observation in section 2, the </w:t>
      </w:r>
      <w:r w:rsidR="006667BD">
        <w:rPr>
          <w:rFonts w:eastAsia="宋体" w:cs="Times"/>
          <w:sz w:val="22"/>
          <w:szCs w:val="22"/>
          <w:lang w:val="en-US" w:eastAsia="zh-CN"/>
        </w:rPr>
        <w:t>data rate</w:t>
      </w:r>
      <w:r w:rsidR="00437561" w:rsidRPr="005B7CD6">
        <w:rPr>
          <w:rFonts w:eastAsia="宋体" w:cs="Times"/>
          <w:sz w:val="22"/>
          <w:szCs w:val="22"/>
          <w:lang w:val="en-US" w:eastAsia="zh-CN"/>
        </w:rPr>
        <w:t xml:space="preserve"> gain from HARQ disabling depends on the RTT between satellite and UE, number of HARQ processes of UE and number of time domain resource allocated for </w:t>
      </w:r>
      <w:r w:rsidR="00C2667E" w:rsidRPr="005B7CD6">
        <w:rPr>
          <w:rFonts w:eastAsia="宋体" w:cs="Times"/>
          <w:sz w:val="22"/>
          <w:szCs w:val="22"/>
          <w:lang w:val="en-US" w:eastAsia="zh-CN"/>
        </w:rPr>
        <w:t>N</w:t>
      </w:r>
      <w:r w:rsidR="00437561" w:rsidRPr="005B7CD6">
        <w:rPr>
          <w:rFonts w:eastAsia="宋体" w:cs="Times"/>
          <w:sz w:val="22"/>
          <w:szCs w:val="22"/>
          <w:lang w:val="en-US" w:eastAsia="zh-CN"/>
        </w:rPr>
        <w:t>PDSCH transmission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N</m:t>
            </m:r>
          </m:e>
          <m:sub>
            <m:r>
              <m:rPr>
                <m:sty m:val="p"/>
              </m:rPr>
              <w:rPr>
                <w:rFonts w:ascii="Cambria Math" w:eastAsia="宋体" w:hAnsi="Cambria Math"/>
                <w:sz w:val="22"/>
                <w:szCs w:val="22"/>
                <w:lang w:eastAsia="zh-CN"/>
              </w:rPr>
              <m:t>SF</m:t>
            </m:r>
          </m:sub>
        </m:sSub>
        <m:r>
          <w:rPr>
            <w:rFonts w:ascii="Cambria Math" w:eastAsia="宋体" w:hAnsi="Cambria Math"/>
            <w:sz w:val="22"/>
            <w:szCs w:val="22"/>
            <w:lang w:eastAsia="zh-CN"/>
          </w:rPr>
          <m:t>∙</m:t>
        </m:r>
        <m:sSub>
          <m:sSubPr>
            <m:ctrlPr>
              <w:rPr>
                <w:rFonts w:ascii="Cambria Math" w:eastAsia="宋体" w:hAnsi="Cambria Math"/>
                <w:sz w:val="22"/>
                <w:szCs w:val="22"/>
                <w:lang w:eastAsia="zh-CN"/>
              </w:rPr>
            </m:ctrlPr>
          </m:sSubPr>
          <m:e>
            <m:r>
              <w:rPr>
                <w:rFonts w:ascii="Cambria Math" w:eastAsia="宋体" w:hAnsi="Cambria Math"/>
                <w:sz w:val="22"/>
                <w:szCs w:val="22"/>
                <w:lang w:eastAsia="zh-CN"/>
              </w:rPr>
              <m:t>N</m:t>
            </m:r>
          </m:e>
          <m:sub>
            <m:r>
              <m:rPr>
                <m:sty m:val="p"/>
              </m:rPr>
              <w:rPr>
                <w:rFonts w:ascii="Cambria Math" w:eastAsia="宋体" w:hAnsi="Cambria Math"/>
                <w:sz w:val="22"/>
                <w:szCs w:val="22"/>
                <w:lang w:eastAsia="zh-CN"/>
              </w:rPr>
              <m:t>REP</m:t>
            </m:r>
          </m:sub>
        </m:sSub>
      </m:oMath>
      <w:r w:rsidR="00437561" w:rsidRPr="005B7CD6">
        <w:rPr>
          <w:rFonts w:eastAsia="宋体" w:cs="Times"/>
          <w:sz w:val="22"/>
          <w:szCs w:val="22"/>
          <w:lang w:val="en-US" w:eastAsia="zh-CN"/>
        </w:rPr>
        <w:t xml:space="preserve">). </w:t>
      </w:r>
      <w:r w:rsidR="000641AA" w:rsidRPr="005B7CD6">
        <w:rPr>
          <w:rFonts w:eastAsia="宋体" w:cs="Times"/>
          <w:sz w:val="22"/>
          <w:szCs w:val="22"/>
          <w:lang w:val="en-US" w:eastAsia="zh-CN"/>
        </w:rPr>
        <w:t xml:space="preserve">If UE is configured with </w:t>
      </w:r>
      <w:r w:rsidR="00745D47" w:rsidRPr="005B7CD6">
        <w:rPr>
          <w:rFonts w:eastAsia="宋体" w:cs="Times"/>
          <w:sz w:val="22"/>
          <w:szCs w:val="22"/>
          <w:lang w:val="en-US" w:eastAsia="zh-CN"/>
        </w:rPr>
        <w:t xml:space="preserve">a threshold of </w:t>
      </w:r>
      <w:r w:rsidR="000641AA" w:rsidRPr="005B7CD6">
        <w:rPr>
          <w:rFonts w:eastAsia="宋体" w:cs="Times"/>
          <w:sz w:val="22"/>
          <w:szCs w:val="22"/>
          <w:lang w:val="en-US" w:eastAsia="zh-CN"/>
        </w:rPr>
        <w:t xml:space="preserve">allocated time domain </w:t>
      </w:r>
      <w:r w:rsidR="008F3DD3" w:rsidRPr="005B7CD6">
        <w:rPr>
          <w:rFonts w:eastAsia="宋体" w:cs="Times"/>
          <w:sz w:val="22"/>
          <w:szCs w:val="22"/>
          <w:lang w:val="en-US" w:eastAsia="zh-CN"/>
        </w:rPr>
        <w:t>resource</w:t>
      </w:r>
      <w:r w:rsidR="000641AA" w:rsidRPr="005B7CD6">
        <w:rPr>
          <w:rFonts w:eastAsia="宋体" w:cs="Times"/>
          <w:sz w:val="22"/>
          <w:szCs w:val="22"/>
          <w:lang w:val="en-US" w:eastAsia="zh-CN"/>
        </w:rPr>
        <w:t xml:space="preserve">, it can dynamically determine whether HARQ-ACK feedback corresponding to the scheduled </w:t>
      </w:r>
      <w:r w:rsidR="00C2667E" w:rsidRPr="005B7CD6">
        <w:rPr>
          <w:rFonts w:eastAsia="宋体" w:cs="Times"/>
          <w:sz w:val="22"/>
          <w:szCs w:val="22"/>
          <w:lang w:val="en-US" w:eastAsia="zh-CN"/>
        </w:rPr>
        <w:t>N</w:t>
      </w:r>
      <w:r w:rsidR="000641AA" w:rsidRPr="005B7CD6">
        <w:rPr>
          <w:rFonts w:eastAsia="宋体" w:cs="Times"/>
          <w:sz w:val="22"/>
          <w:szCs w:val="22"/>
          <w:lang w:val="en-US" w:eastAsia="zh-CN"/>
        </w:rPr>
        <w:t>PDSCH(s) is disabled according to the threshold. Moreover, the HARQ disabling c</w:t>
      </w:r>
      <w:r w:rsidR="00527405" w:rsidRPr="005B7CD6">
        <w:rPr>
          <w:rFonts w:eastAsia="宋体" w:cs="Times"/>
          <w:sz w:val="22"/>
          <w:szCs w:val="22"/>
          <w:lang w:val="en-US" w:eastAsia="zh-CN"/>
        </w:rPr>
        <w:t>ould</w:t>
      </w:r>
      <w:r w:rsidR="000641AA" w:rsidRPr="005B7CD6">
        <w:rPr>
          <w:rFonts w:eastAsia="宋体" w:cs="Times"/>
          <w:sz w:val="22"/>
          <w:szCs w:val="22"/>
          <w:lang w:val="en-US" w:eastAsia="zh-CN"/>
        </w:rPr>
        <w:t xml:space="preserve"> also </w:t>
      </w:r>
      <w:r w:rsidR="00527405" w:rsidRPr="005B7CD6">
        <w:rPr>
          <w:rFonts w:eastAsia="宋体" w:cs="Times"/>
          <w:sz w:val="22"/>
          <w:szCs w:val="22"/>
          <w:lang w:val="en-US" w:eastAsia="zh-CN"/>
        </w:rPr>
        <w:t xml:space="preserve">be </w:t>
      </w:r>
      <w:r w:rsidR="000641AA" w:rsidRPr="005B7CD6">
        <w:rPr>
          <w:rFonts w:eastAsia="宋体" w:cs="Times"/>
          <w:sz w:val="22"/>
          <w:szCs w:val="22"/>
          <w:lang w:val="en-US" w:eastAsia="zh-CN"/>
        </w:rPr>
        <w:t>determine</w:t>
      </w:r>
      <w:r w:rsidR="00527405" w:rsidRPr="005B7CD6">
        <w:rPr>
          <w:rFonts w:eastAsia="宋体" w:cs="Times"/>
          <w:sz w:val="22"/>
          <w:szCs w:val="22"/>
          <w:lang w:val="en-US" w:eastAsia="zh-CN"/>
        </w:rPr>
        <w:t>d</w:t>
      </w:r>
      <w:r w:rsidR="000641AA" w:rsidRPr="005B7CD6">
        <w:rPr>
          <w:rFonts w:eastAsia="宋体" w:cs="Times"/>
          <w:sz w:val="22"/>
          <w:szCs w:val="22"/>
          <w:lang w:val="en-US" w:eastAsia="zh-CN"/>
        </w:rPr>
        <w:t xml:space="preserve"> </w:t>
      </w:r>
      <w:r w:rsidR="00C2667E" w:rsidRPr="005B7CD6">
        <w:rPr>
          <w:rFonts w:eastAsia="宋体" w:cs="Times"/>
          <w:sz w:val="22"/>
          <w:szCs w:val="22"/>
          <w:lang w:val="en-US" w:eastAsia="zh-CN"/>
        </w:rPr>
        <w:t>by</w:t>
      </w:r>
      <w:r w:rsidR="000641AA" w:rsidRPr="005B7CD6">
        <w:rPr>
          <w:rFonts w:eastAsia="宋体" w:cs="Times"/>
          <w:sz w:val="22"/>
          <w:szCs w:val="22"/>
          <w:lang w:val="en-US" w:eastAsia="zh-CN"/>
        </w:rPr>
        <w:t xml:space="preserve"> the MCS indicated for the </w:t>
      </w:r>
      <w:r w:rsidR="00C2667E" w:rsidRPr="005B7CD6">
        <w:rPr>
          <w:rFonts w:eastAsia="宋体" w:cs="Times"/>
          <w:sz w:val="22"/>
          <w:szCs w:val="22"/>
          <w:lang w:val="en-US" w:eastAsia="zh-CN"/>
        </w:rPr>
        <w:t>N</w:t>
      </w:r>
      <w:r w:rsidR="000641AA" w:rsidRPr="005B7CD6">
        <w:rPr>
          <w:rFonts w:eastAsia="宋体" w:cs="Times"/>
          <w:sz w:val="22"/>
          <w:szCs w:val="22"/>
          <w:lang w:val="en-US" w:eastAsia="zh-CN"/>
        </w:rPr>
        <w:t xml:space="preserve">PDSCH. </w:t>
      </w:r>
      <w:r w:rsidR="00FD7ED7" w:rsidRPr="005B7CD6">
        <w:rPr>
          <w:rFonts w:eastAsia="宋体" w:cs="Times"/>
          <w:sz w:val="22"/>
          <w:szCs w:val="22"/>
          <w:lang w:val="en-US" w:eastAsia="zh-CN"/>
        </w:rPr>
        <w:t xml:space="preserve">For the traffic with higher reliability requirement, eNB usually schedule lower MCS which require the HARQ </w:t>
      </w:r>
      <w:r w:rsidR="00C2667E" w:rsidRPr="005B7CD6">
        <w:rPr>
          <w:rFonts w:eastAsia="宋体" w:cs="Times"/>
          <w:sz w:val="22"/>
          <w:szCs w:val="22"/>
          <w:lang w:val="en-US" w:eastAsia="zh-CN"/>
        </w:rPr>
        <w:t xml:space="preserve">feedback </w:t>
      </w:r>
      <w:r w:rsidR="00FD7ED7" w:rsidRPr="005B7CD6">
        <w:rPr>
          <w:rFonts w:eastAsia="宋体" w:cs="Times"/>
          <w:sz w:val="22"/>
          <w:szCs w:val="22"/>
          <w:lang w:val="en-US" w:eastAsia="zh-CN"/>
        </w:rPr>
        <w:t xml:space="preserve">to be enabled. </w:t>
      </w:r>
      <w:r w:rsidR="00D50D28" w:rsidRPr="005B7CD6">
        <w:rPr>
          <w:rFonts w:eastAsia="宋体" w:cs="Times"/>
          <w:sz w:val="22"/>
          <w:szCs w:val="22"/>
          <w:lang w:eastAsia="zh-CN"/>
        </w:rPr>
        <w:t>While</w:t>
      </w:r>
      <w:r w:rsidR="00FD7ED7" w:rsidRPr="005B7CD6">
        <w:rPr>
          <w:rFonts w:eastAsia="宋体" w:cs="Times"/>
          <w:sz w:val="22"/>
          <w:szCs w:val="22"/>
          <w:lang w:eastAsia="zh-CN"/>
        </w:rPr>
        <w:t xml:space="preserve"> </w:t>
      </w:r>
      <w:r w:rsidR="00D50D28" w:rsidRPr="005B7CD6">
        <w:rPr>
          <w:rFonts w:eastAsia="宋体" w:cs="Times"/>
          <w:sz w:val="22"/>
          <w:szCs w:val="22"/>
          <w:lang w:eastAsia="zh-CN"/>
        </w:rPr>
        <w:t>i</w:t>
      </w:r>
      <w:r w:rsidR="00D50D28" w:rsidRPr="005B7CD6">
        <w:rPr>
          <w:rFonts w:eastAsia="宋体" w:cs="Times"/>
          <w:sz w:val="22"/>
          <w:szCs w:val="22"/>
          <w:lang w:val="en-US" w:eastAsia="zh-CN"/>
        </w:rPr>
        <w:t>n option 3, additional bit per HARQ process should be introduced which may increase the DCI overhead and complexity in PDCCH detection for IoT device.</w:t>
      </w:r>
      <w:r w:rsidR="00D50D28">
        <w:rPr>
          <w:rFonts w:eastAsia="宋体" w:cs="Times"/>
          <w:sz w:val="22"/>
          <w:szCs w:val="22"/>
          <w:lang w:val="en-US" w:eastAsia="zh-CN"/>
        </w:rPr>
        <w:t xml:space="preserve"> </w:t>
      </w:r>
      <w:r w:rsidR="006667BD" w:rsidRPr="005B7CD6">
        <w:rPr>
          <w:rFonts w:eastAsia="宋体" w:cs="Times"/>
          <w:sz w:val="22"/>
          <w:szCs w:val="22"/>
          <w:lang w:eastAsia="zh-CN"/>
        </w:rPr>
        <w:t>Based on the discussion above, we have the following proposal.</w:t>
      </w:r>
    </w:p>
    <w:p w14:paraId="1406FFA8" w14:textId="5001748C" w:rsidR="00745D47" w:rsidRPr="00437561" w:rsidRDefault="00E047F1" w:rsidP="00437561">
      <w:pPr>
        <w:spacing w:afterLines="100" w:after="240"/>
        <w:jc w:val="both"/>
        <w:rPr>
          <w:rFonts w:eastAsia="宋体"/>
          <w:sz w:val="32"/>
          <w:lang w:val="en-US" w:eastAsia="zh-CN"/>
        </w:rPr>
      </w:pPr>
      <w:r w:rsidRPr="0075654E">
        <w:rPr>
          <w:rFonts w:eastAsia="宋体" w:cs="Times" w:hint="eastAsia"/>
          <w:b/>
          <w:i/>
          <w:sz w:val="22"/>
          <w:szCs w:val="22"/>
          <w:lang w:val="en-US" w:eastAsia="zh-CN"/>
        </w:rPr>
        <w:t>P</w:t>
      </w:r>
      <w:r w:rsidRPr="0075654E">
        <w:rPr>
          <w:rFonts w:eastAsia="宋体" w:cs="Times"/>
          <w:b/>
          <w:i/>
          <w:sz w:val="22"/>
          <w:szCs w:val="22"/>
          <w:lang w:val="en-US" w:eastAsia="zh-CN"/>
        </w:rPr>
        <w:t>roposal</w:t>
      </w:r>
      <w:r w:rsidR="00FD34F7">
        <w:rPr>
          <w:rFonts w:eastAsia="宋体" w:cs="Times"/>
          <w:b/>
          <w:i/>
          <w:sz w:val="22"/>
          <w:szCs w:val="22"/>
          <w:lang w:val="en-US" w:eastAsia="zh-CN"/>
        </w:rPr>
        <w:t xml:space="preserve"> </w:t>
      </w:r>
      <w:r w:rsidR="00AA6916">
        <w:rPr>
          <w:rFonts w:eastAsia="宋体" w:cs="Times"/>
          <w:b/>
          <w:i/>
          <w:sz w:val="22"/>
          <w:szCs w:val="22"/>
          <w:lang w:val="en-US" w:eastAsia="zh-CN"/>
        </w:rPr>
        <w:t>1</w:t>
      </w:r>
      <w:r w:rsidRPr="0075654E">
        <w:rPr>
          <w:rFonts w:eastAsia="宋体" w:cs="Times"/>
          <w:b/>
          <w:i/>
          <w:sz w:val="22"/>
          <w:szCs w:val="22"/>
          <w:lang w:val="en-US" w:eastAsia="zh-CN"/>
        </w:rPr>
        <w:t>:</w:t>
      </w:r>
      <w:r w:rsidRPr="0075654E">
        <w:rPr>
          <w:rFonts w:eastAsia="宋体" w:cs="Times"/>
          <w:i/>
          <w:sz w:val="22"/>
          <w:szCs w:val="22"/>
          <w:lang w:val="en-US" w:eastAsia="zh-CN"/>
        </w:rPr>
        <w:t xml:space="preserve"> </w:t>
      </w:r>
      <w:r w:rsidR="00F75DA9" w:rsidRPr="00F75DA9">
        <w:rPr>
          <w:rFonts w:eastAsia="宋体" w:cs="Times"/>
          <w:i/>
          <w:sz w:val="22"/>
          <w:szCs w:val="22"/>
          <w:lang w:val="en-US" w:eastAsia="zh-CN"/>
        </w:rPr>
        <w:t xml:space="preserve">Support dynamic HARQ feedback enabling/disabling per HARQ process based on MCS and </w:t>
      </w:r>
      <w:r w:rsidR="000641AA">
        <w:rPr>
          <w:rFonts w:eastAsia="宋体" w:cs="Times"/>
          <w:i/>
          <w:sz w:val="22"/>
          <w:szCs w:val="22"/>
          <w:lang w:val="en-US" w:eastAsia="zh-CN"/>
        </w:rPr>
        <w:t>allocated</w:t>
      </w:r>
      <w:r w:rsidR="000641AA" w:rsidRPr="00F75DA9">
        <w:rPr>
          <w:rFonts w:eastAsia="宋体" w:cs="Times"/>
          <w:i/>
          <w:sz w:val="22"/>
          <w:szCs w:val="22"/>
          <w:lang w:val="en-US" w:eastAsia="zh-CN"/>
        </w:rPr>
        <w:t xml:space="preserve"> </w:t>
      </w:r>
      <w:r w:rsidR="00F75DA9" w:rsidRPr="00F75DA9">
        <w:rPr>
          <w:rFonts w:eastAsia="宋体" w:cs="Times"/>
          <w:i/>
          <w:sz w:val="22"/>
          <w:szCs w:val="22"/>
          <w:lang w:val="en-US" w:eastAsia="zh-CN"/>
        </w:rPr>
        <w:t>resource for transmission(s) for NB-IoT</w:t>
      </w:r>
      <w:r w:rsidR="00F75DA9" w:rsidRPr="00F75DA9">
        <w:t xml:space="preserve"> </w:t>
      </w:r>
      <w:r w:rsidR="00F75DA9" w:rsidRPr="00F75DA9">
        <w:rPr>
          <w:rFonts w:eastAsia="宋体" w:cs="Times"/>
          <w:i/>
          <w:sz w:val="22"/>
          <w:szCs w:val="22"/>
          <w:lang w:val="en-US" w:eastAsia="zh-CN"/>
        </w:rPr>
        <w:t xml:space="preserve">(Option </w:t>
      </w:r>
      <w:r w:rsidR="00F75DA9">
        <w:rPr>
          <w:rFonts w:eastAsia="宋体" w:cs="Times"/>
          <w:i/>
          <w:sz w:val="22"/>
          <w:szCs w:val="22"/>
          <w:lang w:val="en-US" w:eastAsia="zh-CN"/>
        </w:rPr>
        <w:t>4</w:t>
      </w:r>
      <w:r w:rsidR="00F75DA9" w:rsidRPr="00F75DA9">
        <w:rPr>
          <w:rFonts w:eastAsia="宋体" w:cs="Times"/>
          <w:i/>
          <w:sz w:val="22"/>
          <w:szCs w:val="22"/>
          <w:lang w:val="en-US" w:eastAsia="zh-CN"/>
        </w:rPr>
        <w:t>).</w:t>
      </w:r>
    </w:p>
    <w:p w14:paraId="4605C608" w14:textId="77777777" w:rsidR="00392E67" w:rsidRPr="006667BD" w:rsidRDefault="00392E67" w:rsidP="00037415">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szCs w:val="20"/>
          <w:lang w:val="en-US" w:eastAsia="zh-CN"/>
        </w:rPr>
      </w:pPr>
      <w:r w:rsidRPr="00034192">
        <w:rPr>
          <w:rFonts w:ascii="Times" w:eastAsia="MS PGothic" w:hAnsi="Times" w:cs="Times"/>
          <w:lang w:val="en-US" w:eastAsia="ja-JP"/>
        </w:rPr>
        <w:t>NPDSCH/NPDCCH scheduling restriction</w:t>
      </w:r>
      <w:r>
        <w:rPr>
          <w:rFonts w:ascii="Times" w:eastAsia="MS PGothic" w:hAnsi="Times" w:cs="Times"/>
          <w:lang w:val="en-US" w:eastAsia="ja-JP"/>
        </w:rPr>
        <w:t xml:space="preserve"> for HARQ disabling</w:t>
      </w:r>
    </w:p>
    <w:p w14:paraId="0706931E" w14:textId="228EA4C7" w:rsidR="003E10C7" w:rsidRDefault="003E10C7" w:rsidP="00D9629C">
      <w:pPr>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n TS38.213</w:t>
      </w:r>
      <w:r w:rsidR="005B7CD6">
        <w:rPr>
          <w:rFonts w:eastAsia="宋体"/>
          <w:sz w:val="22"/>
          <w:szCs w:val="22"/>
          <w:lang w:val="en-US" w:eastAsia="zh-CN"/>
        </w:rPr>
        <w:t xml:space="preserve"> [3]</w:t>
      </w:r>
      <w:r>
        <w:rPr>
          <w:rFonts w:eastAsia="宋体"/>
          <w:sz w:val="22"/>
          <w:szCs w:val="22"/>
          <w:lang w:val="en-US" w:eastAsia="zh-CN"/>
        </w:rPr>
        <w:t xml:space="preserve">, the scheduling restriction for </w:t>
      </w:r>
      <w:r>
        <w:rPr>
          <w:rFonts w:eastAsia="宋体" w:hint="eastAsia"/>
          <w:sz w:val="22"/>
          <w:szCs w:val="22"/>
          <w:lang w:val="en-US" w:eastAsia="zh-CN"/>
        </w:rPr>
        <w:t>NPDSCH</w:t>
      </w:r>
      <w:r>
        <w:rPr>
          <w:rFonts w:eastAsia="宋体"/>
          <w:sz w:val="22"/>
          <w:szCs w:val="22"/>
          <w:lang w:val="en-US" w:eastAsia="zh-CN"/>
        </w:rPr>
        <w:t xml:space="preserve"> without HARQ feedback is defined as following. </w:t>
      </w:r>
      <w:r w:rsidR="004966E3">
        <w:rPr>
          <w:rFonts w:eastAsia="宋体"/>
          <w:sz w:val="22"/>
          <w:szCs w:val="22"/>
          <w:lang w:val="en-US" w:eastAsia="zh-CN"/>
        </w:rPr>
        <w:t>This restriction</w:t>
      </w:r>
      <w:r>
        <w:rPr>
          <w:rFonts w:eastAsia="宋体"/>
          <w:sz w:val="22"/>
          <w:szCs w:val="22"/>
          <w:lang w:val="en-US" w:eastAsia="zh-CN"/>
        </w:rPr>
        <w:t xml:space="preserve"> is </w:t>
      </w:r>
      <w:r w:rsidR="004966E3">
        <w:rPr>
          <w:rFonts w:eastAsia="宋体"/>
          <w:sz w:val="22"/>
          <w:szCs w:val="22"/>
          <w:lang w:val="en-US" w:eastAsia="zh-CN"/>
        </w:rPr>
        <w:t xml:space="preserve">usually applied for </w:t>
      </w:r>
      <w:r w:rsidR="0069410B">
        <w:rPr>
          <w:rFonts w:eastAsia="宋体"/>
          <w:sz w:val="22"/>
          <w:szCs w:val="22"/>
          <w:lang w:val="en-US" w:eastAsia="zh-CN"/>
        </w:rPr>
        <w:t xml:space="preserve">NPDSCH carrying </w:t>
      </w:r>
      <w:r w:rsidR="004966E3">
        <w:rPr>
          <w:rFonts w:eastAsia="宋体"/>
          <w:sz w:val="22"/>
          <w:szCs w:val="22"/>
          <w:lang w:val="en-US" w:eastAsia="zh-CN"/>
        </w:rPr>
        <w:t>SIB, RAR and MBS. Considering similar processing timeline, such scheduling restriction can also apply to NPDSCH carrying unicast data when HARQ feedback is disabled</w:t>
      </w:r>
      <w:r w:rsidR="008801A9">
        <w:rPr>
          <w:rFonts w:eastAsia="宋体"/>
          <w:sz w:val="22"/>
          <w:szCs w:val="22"/>
          <w:lang w:val="en-US" w:eastAsia="zh-CN"/>
        </w:rPr>
        <w:t>.</w:t>
      </w:r>
    </w:p>
    <w:p w14:paraId="420F2804" w14:textId="4EC1DFEB" w:rsidR="00392E67" w:rsidRPr="00392E67" w:rsidRDefault="007C5645" w:rsidP="00D50D28">
      <w:pPr>
        <w:jc w:val="both"/>
        <w:rPr>
          <w:lang w:val="en-US" w:eastAsia="zh-CN"/>
        </w:rPr>
      </w:pPr>
      <w:r w:rsidRPr="007C5645">
        <w:rPr>
          <w:rFonts w:eastAsia="宋体"/>
          <w:noProof/>
          <w:sz w:val="22"/>
          <w:szCs w:val="22"/>
          <w:lang w:val="en-US" w:eastAsia="zh-CN"/>
        </w:rPr>
        <mc:AlternateContent>
          <mc:Choice Requires="wps">
            <w:drawing>
              <wp:anchor distT="45720" distB="45720" distL="114300" distR="114300" simplePos="0" relativeHeight="251661312" behindDoc="0" locked="0" layoutInCell="1" allowOverlap="1" wp14:anchorId="47C7B6E1" wp14:editId="1DF2A0D7">
                <wp:simplePos x="0" y="0"/>
                <wp:positionH relativeFrom="margin">
                  <wp:align>right</wp:align>
                </wp:positionH>
                <wp:positionV relativeFrom="paragraph">
                  <wp:posOffset>0</wp:posOffset>
                </wp:positionV>
                <wp:extent cx="6078855" cy="1404620"/>
                <wp:effectExtent l="0" t="0" r="17145" b="127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1404620"/>
                        </a:xfrm>
                        <a:prstGeom prst="rect">
                          <a:avLst/>
                        </a:prstGeom>
                        <a:solidFill>
                          <a:srgbClr val="FFFFFF"/>
                        </a:solidFill>
                        <a:ln w="9525">
                          <a:solidFill>
                            <a:srgbClr val="000000"/>
                          </a:solidFill>
                          <a:miter lim="800000"/>
                          <a:headEnd/>
                          <a:tailEnd/>
                        </a:ln>
                      </wps:spPr>
                      <wps:txbx>
                        <w:txbxContent>
                          <w:p w14:paraId="3FD44348" w14:textId="41ABD20E" w:rsidR="00AE2D67" w:rsidRPr="00D50D28" w:rsidRDefault="00AE2D67">
                            <w:pPr>
                              <w:rPr>
                                <w:rFonts w:eastAsia="宋体"/>
                                <w:lang w:eastAsia="zh-CN"/>
                              </w:rPr>
                            </w:pPr>
                            <w:r>
                              <w:rPr>
                                <w:rFonts w:eastAsia="宋体" w:hint="eastAsia"/>
                                <w:lang w:eastAsia="zh-CN"/>
                              </w:rPr>
                              <w:t xml:space="preserve">TS </w:t>
                            </w:r>
                            <w:r>
                              <w:rPr>
                                <w:rFonts w:eastAsia="宋体"/>
                                <w:lang w:eastAsia="zh-CN"/>
                              </w:rPr>
                              <w:t>38.213, Section 16.6</w:t>
                            </w:r>
                          </w:p>
                          <w:p w14:paraId="36217E61" w14:textId="56EF721D" w:rsidR="00AE2D67" w:rsidRPr="00D50D28" w:rsidRDefault="00AE2D67">
                            <w:pPr>
                              <w:rPr>
                                <w:rFonts w:eastAsia="Times New Roman"/>
                                <w:lang w:eastAsia="en-GB"/>
                              </w:rPr>
                            </w:pPr>
                            <w:r w:rsidRPr="007C5645">
                              <w:rPr>
                                <w:rFonts w:eastAsia="Times New Roman"/>
                                <w:lang w:eastAsia="en-GB"/>
                              </w:rPr>
                              <w:t xml:space="preserve">If a NB-IoT UE receives a NPDSCH transmission ending in subframe </w:t>
                            </w:r>
                            <w:r w:rsidRPr="007C5645">
                              <w:rPr>
                                <w:rFonts w:eastAsia="Times New Roman"/>
                                <w:i/>
                                <w:lang w:eastAsia="en-GB"/>
                              </w:rPr>
                              <w:t>n,</w:t>
                            </w:r>
                            <w:r>
                              <w:rPr>
                                <w:rFonts w:eastAsia="Times New Roman"/>
                                <w:i/>
                                <w:u w:val="single"/>
                                <w:lang w:eastAsia="en-GB"/>
                              </w:rPr>
                              <w:t xml:space="preserve"> </w:t>
                            </w:r>
                            <w:r w:rsidRPr="007C5645">
                              <w:rPr>
                                <w:rFonts w:eastAsia="Times New Roman"/>
                                <w:lang w:eastAsia="en-GB"/>
                              </w:rPr>
                              <w:t xml:space="preserve">and if the UE is not required to transmit a corresponding NPUSCH format 2, the UE is not required to monitor NPDCCH in any subframe starting from subframe </w:t>
                            </w:r>
                            <w:r w:rsidRPr="007C5645">
                              <w:rPr>
                                <w:rFonts w:eastAsia="Times New Roman"/>
                                <w:i/>
                                <w:lang w:eastAsia="en-GB"/>
                              </w:rPr>
                              <w:t>n+1</w:t>
                            </w:r>
                            <w:r w:rsidRPr="007C5645">
                              <w:rPr>
                                <w:rFonts w:eastAsia="Times New Roman"/>
                                <w:lang w:eastAsia="en-GB"/>
                              </w:rPr>
                              <w:t xml:space="preserve"> to subframe </w:t>
                            </w:r>
                            <w:r w:rsidRPr="007C5645">
                              <w:rPr>
                                <w:rFonts w:eastAsia="Times New Roman"/>
                                <w:i/>
                                <w:lang w:eastAsia="en-GB"/>
                              </w:rPr>
                              <w:t>n+12</w:t>
                            </w:r>
                            <w:r w:rsidRPr="007C5645">
                              <w:rPr>
                                <w:rFonts w:eastAsia="Times New Roman"/>
                                <w:lang w:eastAsia="en-GB"/>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C7B6E1" id="_x0000_s1027" type="#_x0000_t202" style="position:absolute;left:0;text-align:left;margin-left:427.45pt;margin-top:0;width:478.6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">
                <v:textbox style="mso-fit-shape-to-text:t">
                  <w:txbxContent>
                    <w:p w14:paraId="3FD44348" w14:textId="41ABD20E" w:rsidR="00AE2D67" w:rsidRPr="00D50D28" w:rsidRDefault="00AE2D67">
                      <w:pPr>
                        <w:rPr>
                          <w:rFonts w:eastAsia="宋体"/>
                          <w:lang w:eastAsia="zh-CN"/>
                        </w:rPr>
                      </w:pPr>
                      <w:r>
                        <w:rPr>
                          <w:rFonts w:eastAsia="宋体" w:hint="eastAsia"/>
                          <w:lang w:eastAsia="zh-CN"/>
                        </w:rPr>
                        <w:t xml:space="preserve">TS </w:t>
                      </w:r>
                      <w:r>
                        <w:rPr>
                          <w:rFonts w:eastAsia="宋体"/>
                          <w:lang w:eastAsia="zh-CN"/>
                        </w:rPr>
                        <w:t>38.213, Section 16.6</w:t>
                      </w:r>
                    </w:p>
                    <w:p w14:paraId="36217E61" w14:textId="56EF721D" w:rsidR="00AE2D67" w:rsidRPr="00D50D28" w:rsidRDefault="00AE2D67">
                      <w:pPr>
                        <w:rPr>
                          <w:rFonts w:eastAsia="Times New Roman"/>
                          <w:lang w:eastAsia="en-GB"/>
                        </w:rPr>
                      </w:pPr>
                      <w:r w:rsidRPr="007C5645">
                        <w:rPr>
                          <w:rFonts w:eastAsia="Times New Roman"/>
                          <w:lang w:eastAsia="en-GB"/>
                        </w:rPr>
                        <w:t xml:space="preserve">If a NB-IoT UE receives a NPDSCH transmission ending in subframe </w:t>
                      </w:r>
                      <w:r w:rsidRPr="007C5645">
                        <w:rPr>
                          <w:rFonts w:eastAsia="Times New Roman"/>
                          <w:i/>
                          <w:lang w:eastAsia="en-GB"/>
                        </w:rPr>
                        <w:t>n,</w:t>
                      </w:r>
                      <w:r>
                        <w:rPr>
                          <w:rFonts w:eastAsia="Times New Roman"/>
                          <w:i/>
                          <w:u w:val="single"/>
                          <w:lang w:eastAsia="en-GB"/>
                        </w:rPr>
                        <w:t xml:space="preserve"> </w:t>
                      </w:r>
                      <w:r w:rsidRPr="007C5645">
                        <w:rPr>
                          <w:rFonts w:eastAsia="Times New Roman"/>
                          <w:lang w:eastAsia="en-GB"/>
                        </w:rPr>
                        <w:t xml:space="preserve">and if the UE is not required to transmit a corresponding NPUSCH format 2, the UE is not required to monitor NPDCCH in any subframe starting from subframe </w:t>
                      </w:r>
                      <w:r w:rsidRPr="007C5645">
                        <w:rPr>
                          <w:rFonts w:eastAsia="Times New Roman"/>
                          <w:i/>
                          <w:lang w:eastAsia="en-GB"/>
                        </w:rPr>
                        <w:t>n+1</w:t>
                      </w:r>
                      <w:r w:rsidRPr="007C5645">
                        <w:rPr>
                          <w:rFonts w:eastAsia="Times New Roman"/>
                          <w:lang w:eastAsia="en-GB"/>
                        </w:rPr>
                        <w:t xml:space="preserve"> to subframe </w:t>
                      </w:r>
                      <w:r w:rsidRPr="007C5645">
                        <w:rPr>
                          <w:rFonts w:eastAsia="Times New Roman"/>
                          <w:i/>
                          <w:lang w:eastAsia="en-GB"/>
                        </w:rPr>
                        <w:t>n+12</w:t>
                      </w:r>
                      <w:r w:rsidRPr="007C5645">
                        <w:rPr>
                          <w:rFonts w:eastAsia="Times New Roman"/>
                          <w:lang w:eastAsia="en-GB"/>
                        </w:rPr>
                        <w:t>.</w:t>
                      </w:r>
                    </w:p>
                  </w:txbxContent>
                </v:textbox>
                <w10:wrap type="square" anchorx="margin"/>
              </v:shape>
            </w:pict>
          </mc:Fallback>
        </mc:AlternateContent>
      </w:r>
      <w:r w:rsidR="00387FE1">
        <w:rPr>
          <w:rFonts w:eastAsia="宋体"/>
          <w:b/>
          <w:i/>
          <w:sz w:val="22"/>
          <w:szCs w:val="22"/>
          <w:lang w:eastAsia="zh-CN"/>
        </w:rPr>
        <w:t>Observation</w:t>
      </w:r>
      <w:r w:rsidR="00392E67" w:rsidRPr="0075654E">
        <w:rPr>
          <w:rFonts w:eastAsia="宋体"/>
          <w:b/>
          <w:i/>
          <w:sz w:val="22"/>
          <w:szCs w:val="22"/>
          <w:lang w:val="en-US" w:eastAsia="zh-CN"/>
        </w:rPr>
        <w:t xml:space="preserve"> </w:t>
      </w:r>
      <w:r w:rsidR="00D564D6">
        <w:rPr>
          <w:rFonts w:eastAsia="宋体"/>
          <w:b/>
          <w:i/>
          <w:sz w:val="22"/>
          <w:szCs w:val="22"/>
          <w:lang w:val="en-US" w:eastAsia="zh-CN"/>
        </w:rPr>
        <w:t>2</w:t>
      </w:r>
      <w:r w:rsidR="00392E67" w:rsidRPr="0075654E">
        <w:rPr>
          <w:rFonts w:eastAsia="宋体"/>
          <w:b/>
          <w:i/>
          <w:sz w:val="22"/>
          <w:szCs w:val="22"/>
          <w:lang w:val="en-US" w:eastAsia="zh-CN"/>
        </w:rPr>
        <w:t xml:space="preserve">: </w:t>
      </w:r>
      <w:r w:rsidR="00F361BD">
        <w:rPr>
          <w:rFonts w:eastAsia="宋体"/>
          <w:i/>
          <w:sz w:val="22"/>
          <w:szCs w:val="22"/>
          <w:lang w:val="en-US" w:eastAsia="zh-CN"/>
        </w:rPr>
        <w:t>For IoT NTN, t</w:t>
      </w:r>
      <w:r w:rsidR="00F361BD" w:rsidRPr="00BC51D0">
        <w:rPr>
          <w:rFonts w:eastAsia="宋体"/>
          <w:i/>
          <w:sz w:val="22"/>
          <w:szCs w:val="22"/>
          <w:lang w:val="en-US" w:eastAsia="zh-CN"/>
        </w:rPr>
        <w:t xml:space="preserve">he </w:t>
      </w:r>
      <w:r w:rsidR="00F361BD">
        <w:rPr>
          <w:rFonts w:eastAsia="宋体"/>
          <w:i/>
          <w:sz w:val="22"/>
          <w:szCs w:val="22"/>
          <w:lang w:val="en-US" w:eastAsia="zh-CN"/>
        </w:rPr>
        <w:t xml:space="preserve">NPDCCH monitoring restriction </w:t>
      </w:r>
      <w:r w:rsidR="004966E3">
        <w:rPr>
          <w:rFonts w:eastAsia="宋体"/>
          <w:i/>
          <w:sz w:val="22"/>
          <w:szCs w:val="22"/>
          <w:lang w:val="en-US" w:eastAsia="zh-CN"/>
        </w:rPr>
        <w:t xml:space="preserve">when UE is not required to transmit a corresponding NPUSCH format 2 </w:t>
      </w:r>
      <w:r w:rsidR="00F361BD">
        <w:rPr>
          <w:rFonts w:eastAsia="宋体"/>
          <w:i/>
          <w:sz w:val="22"/>
          <w:szCs w:val="22"/>
          <w:lang w:val="en-US" w:eastAsia="zh-CN"/>
        </w:rPr>
        <w:t xml:space="preserve">can be </w:t>
      </w:r>
      <w:r w:rsidR="004966E3">
        <w:rPr>
          <w:rFonts w:eastAsia="宋体"/>
          <w:i/>
          <w:sz w:val="22"/>
          <w:szCs w:val="22"/>
          <w:lang w:val="en-US" w:eastAsia="zh-CN"/>
        </w:rPr>
        <w:t xml:space="preserve">applied to </w:t>
      </w:r>
      <w:r w:rsidR="00B708DA">
        <w:rPr>
          <w:rFonts w:eastAsia="宋体"/>
          <w:i/>
          <w:sz w:val="22"/>
          <w:szCs w:val="22"/>
          <w:lang w:val="en-US" w:eastAsia="zh-CN"/>
        </w:rPr>
        <w:t xml:space="preserve">NPDSCH carrying unicast data </w:t>
      </w:r>
      <w:r w:rsidR="00F361BD">
        <w:rPr>
          <w:rFonts w:eastAsia="宋体"/>
          <w:i/>
          <w:sz w:val="22"/>
          <w:szCs w:val="22"/>
          <w:lang w:val="en-US" w:eastAsia="zh-CN"/>
        </w:rPr>
        <w:t>with HARQ disabling.</w:t>
      </w:r>
    </w:p>
    <w:p w14:paraId="7FEBDB6C" w14:textId="449FD084" w:rsidR="00037415" w:rsidRPr="00037415" w:rsidRDefault="00037415" w:rsidP="00037415">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szCs w:val="20"/>
          <w:lang w:val="en-US" w:eastAsia="zh-CN"/>
        </w:rPr>
      </w:pPr>
      <w:r w:rsidRPr="00037415">
        <w:rPr>
          <w:rFonts w:ascii="Times New Roman" w:eastAsia="宋体" w:hAnsi="Times New Roman" w:hint="eastAsia"/>
          <w:szCs w:val="20"/>
          <w:lang w:val="en-US" w:eastAsia="zh-CN"/>
        </w:rPr>
        <w:t>H</w:t>
      </w:r>
      <w:r w:rsidRPr="00037415">
        <w:rPr>
          <w:rFonts w:ascii="Times New Roman" w:eastAsia="宋体" w:hAnsi="Times New Roman"/>
          <w:szCs w:val="20"/>
          <w:lang w:val="en-US" w:eastAsia="zh-CN"/>
        </w:rPr>
        <w:t>ARQ feedback for scheduling multiple TB</w:t>
      </w:r>
      <w:r w:rsidR="00667C74">
        <w:rPr>
          <w:rFonts w:ascii="Times New Roman" w:eastAsia="宋体" w:hAnsi="Times New Roman"/>
          <w:szCs w:val="20"/>
          <w:lang w:val="en-US" w:eastAsia="zh-CN"/>
        </w:rPr>
        <w:t>s</w:t>
      </w:r>
    </w:p>
    <w:p w14:paraId="1FF8181B" w14:textId="292ABC29" w:rsidR="0062630D" w:rsidRPr="00C2667E" w:rsidRDefault="00BA5D7A" w:rsidP="00F24953">
      <w:pPr>
        <w:jc w:val="both"/>
        <w:rPr>
          <w:rFonts w:eastAsia="宋体"/>
          <w:sz w:val="22"/>
          <w:szCs w:val="22"/>
          <w:lang w:val="en-US" w:eastAsia="zh-CN"/>
        </w:rPr>
      </w:pPr>
      <w:r w:rsidRPr="00C2667E">
        <w:rPr>
          <w:rFonts w:eastAsia="宋体"/>
          <w:sz w:val="22"/>
          <w:szCs w:val="22"/>
          <w:lang w:val="en-US" w:eastAsia="zh-CN"/>
        </w:rPr>
        <w:t>In R</w:t>
      </w:r>
      <w:r w:rsidR="000F02C1" w:rsidRPr="00C2667E">
        <w:rPr>
          <w:rFonts w:eastAsia="宋体"/>
          <w:sz w:val="22"/>
          <w:szCs w:val="22"/>
          <w:lang w:val="en-US" w:eastAsia="zh-CN"/>
        </w:rPr>
        <w:t>el</w:t>
      </w:r>
      <w:r w:rsidRPr="00C2667E">
        <w:rPr>
          <w:rFonts w:eastAsia="宋体"/>
          <w:sz w:val="22"/>
          <w:szCs w:val="22"/>
          <w:lang w:val="en-US" w:eastAsia="zh-CN"/>
        </w:rPr>
        <w:t>-1</w:t>
      </w:r>
      <w:r w:rsidR="000F02C1" w:rsidRPr="00C2667E">
        <w:rPr>
          <w:rFonts w:eastAsia="宋体"/>
          <w:sz w:val="22"/>
          <w:szCs w:val="22"/>
          <w:lang w:val="en-US" w:eastAsia="zh-CN"/>
        </w:rPr>
        <w:t xml:space="preserve">6, </w:t>
      </w:r>
      <w:r w:rsidR="009758E9" w:rsidRPr="00C2667E">
        <w:rPr>
          <w:rFonts w:eastAsia="宋体"/>
          <w:sz w:val="22"/>
          <w:szCs w:val="22"/>
          <w:lang w:val="en-US" w:eastAsia="zh-CN"/>
        </w:rPr>
        <w:t>to reduce the c</w:t>
      </w:r>
      <w:r w:rsidR="00B368B0" w:rsidRPr="00C2667E">
        <w:rPr>
          <w:rFonts w:eastAsia="宋体"/>
          <w:sz w:val="22"/>
          <w:szCs w:val="22"/>
          <w:lang w:val="en-US" w:eastAsia="zh-CN"/>
        </w:rPr>
        <w:t xml:space="preserve">ontrol channel </w:t>
      </w:r>
      <w:r w:rsidR="00206812" w:rsidRPr="00C2667E">
        <w:rPr>
          <w:rFonts w:eastAsia="宋体"/>
          <w:sz w:val="22"/>
          <w:szCs w:val="22"/>
          <w:lang w:val="en-US" w:eastAsia="zh-CN"/>
        </w:rPr>
        <w:t>overhead</w:t>
      </w:r>
      <w:r w:rsidR="00161161" w:rsidRPr="00C2667E">
        <w:rPr>
          <w:rFonts w:eastAsia="宋体"/>
          <w:sz w:val="22"/>
          <w:szCs w:val="22"/>
          <w:lang w:val="en-US" w:eastAsia="zh-CN"/>
        </w:rPr>
        <w:t xml:space="preserve"> and to increase data rate</w:t>
      </w:r>
      <w:r w:rsidR="00B368B0" w:rsidRPr="00C2667E">
        <w:rPr>
          <w:rFonts w:eastAsia="宋体"/>
          <w:sz w:val="22"/>
          <w:szCs w:val="22"/>
          <w:lang w:val="en-US" w:eastAsia="zh-CN"/>
        </w:rPr>
        <w:t>, especially in deep coverage area, multiple TBs scheduling for unicast is introduced for NB-IoT</w:t>
      </w:r>
      <w:r w:rsidR="00DC3E64" w:rsidRPr="00C2667E">
        <w:rPr>
          <w:rFonts w:eastAsia="宋体"/>
          <w:sz w:val="22"/>
          <w:szCs w:val="22"/>
          <w:lang w:val="en-US" w:eastAsia="zh-CN"/>
        </w:rPr>
        <w:t xml:space="preserve">. To </w:t>
      </w:r>
      <w:r w:rsidR="00206812" w:rsidRPr="00C2667E">
        <w:rPr>
          <w:rFonts w:eastAsia="宋体"/>
          <w:sz w:val="22"/>
          <w:szCs w:val="22"/>
          <w:lang w:val="en-US" w:eastAsia="zh-CN"/>
        </w:rPr>
        <w:t xml:space="preserve">ensure </w:t>
      </w:r>
      <w:r w:rsidR="00DC3E64" w:rsidRPr="00C2667E">
        <w:rPr>
          <w:rFonts w:eastAsia="宋体"/>
          <w:sz w:val="22"/>
          <w:szCs w:val="22"/>
          <w:lang w:val="en-US" w:eastAsia="zh-CN"/>
        </w:rPr>
        <w:t>the</w:t>
      </w:r>
      <w:r w:rsidR="00206812" w:rsidRPr="00C2667E">
        <w:rPr>
          <w:rFonts w:eastAsia="宋体"/>
          <w:sz w:val="22"/>
          <w:szCs w:val="22"/>
          <w:lang w:val="en-US" w:eastAsia="zh-CN"/>
        </w:rPr>
        <w:t xml:space="preserve"> same</w:t>
      </w:r>
      <w:r w:rsidR="00DC3E64" w:rsidRPr="00C2667E">
        <w:rPr>
          <w:rFonts w:eastAsia="宋体"/>
          <w:sz w:val="22"/>
          <w:szCs w:val="22"/>
          <w:lang w:val="en-US" w:eastAsia="zh-CN"/>
        </w:rPr>
        <w:t xml:space="preserve"> soft buffer size as legacy </w:t>
      </w:r>
      <w:r w:rsidR="00DC3E64" w:rsidRPr="00C2667E">
        <w:rPr>
          <w:rFonts w:eastAsia="宋体"/>
          <w:sz w:val="22"/>
          <w:szCs w:val="22"/>
          <w:lang w:val="en-US" w:eastAsia="zh-CN"/>
        </w:rPr>
        <w:lastRenderedPageBreak/>
        <w:t>UE, the maximum number</w:t>
      </w:r>
      <w:r w:rsidR="00563FD7" w:rsidRPr="00C2667E">
        <w:rPr>
          <w:rFonts w:eastAsia="宋体"/>
          <w:sz w:val="22"/>
          <w:szCs w:val="22"/>
          <w:lang w:val="en-US" w:eastAsia="zh-CN"/>
        </w:rPr>
        <w:t xml:space="preserve"> of TB </w:t>
      </w:r>
      <w:r w:rsidR="00DC3E64" w:rsidRPr="00C2667E">
        <w:rPr>
          <w:rFonts w:eastAsia="宋体"/>
          <w:sz w:val="22"/>
          <w:szCs w:val="22"/>
          <w:lang w:val="en-US" w:eastAsia="zh-CN"/>
        </w:rPr>
        <w:t xml:space="preserve">that a DCI can schedule is </w:t>
      </w:r>
      <w:r w:rsidR="00447C4E" w:rsidRPr="00C2667E">
        <w:rPr>
          <w:rFonts w:eastAsia="宋体"/>
          <w:sz w:val="22"/>
          <w:szCs w:val="22"/>
          <w:lang w:val="en-US" w:eastAsia="zh-CN"/>
        </w:rPr>
        <w:t>tw</w:t>
      </w:r>
      <w:r w:rsidR="00563FD7" w:rsidRPr="00C2667E">
        <w:rPr>
          <w:rFonts w:eastAsia="宋体"/>
          <w:sz w:val="22"/>
          <w:szCs w:val="22"/>
          <w:lang w:val="en-US" w:eastAsia="zh-CN"/>
        </w:rPr>
        <w:t>o</w:t>
      </w:r>
      <w:r w:rsidR="00B368B0" w:rsidRPr="00C2667E">
        <w:rPr>
          <w:rFonts w:eastAsia="宋体"/>
          <w:sz w:val="22"/>
          <w:szCs w:val="22"/>
          <w:lang w:val="en-US" w:eastAsia="zh-CN"/>
        </w:rPr>
        <w:t xml:space="preserve">. </w:t>
      </w:r>
      <w:r w:rsidR="00DC3E64" w:rsidRPr="00C2667E">
        <w:rPr>
          <w:rFonts w:eastAsia="宋体"/>
          <w:sz w:val="22"/>
          <w:szCs w:val="22"/>
          <w:lang w:val="en-US" w:eastAsia="zh-CN"/>
        </w:rPr>
        <w:t xml:space="preserve">The </w:t>
      </w:r>
      <w:r w:rsidR="00ED53D5" w:rsidRPr="00C2667E">
        <w:rPr>
          <w:rFonts w:eastAsia="宋体"/>
          <w:sz w:val="22"/>
          <w:szCs w:val="22"/>
          <w:lang w:val="en-US" w:eastAsia="zh-CN"/>
        </w:rPr>
        <w:t xml:space="preserve">eNB </w:t>
      </w:r>
      <w:r w:rsidR="0062630D" w:rsidRPr="00C2667E">
        <w:rPr>
          <w:rFonts w:eastAsia="宋体"/>
          <w:sz w:val="22"/>
          <w:szCs w:val="22"/>
          <w:lang w:val="en-US" w:eastAsia="zh-CN"/>
        </w:rPr>
        <w:t>can configure multiple TB</w:t>
      </w:r>
      <w:r w:rsidR="00667C74" w:rsidRPr="00C2667E">
        <w:rPr>
          <w:rFonts w:eastAsia="宋体"/>
          <w:sz w:val="22"/>
          <w:szCs w:val="22"/>
          <w:lang w:val="en-US" w:eastAsia="zh-CN"/>
        </w:rPr>
        <w:t>s</w:t>
      </w:r>
      <w:r w:rsidR="0062630D" w:rsidRPr="00C2667E">
        <w:rPr>
          <w:rFonts w:eastAsia="宋体"/>
          <w:sz w:val="22"/>
          <w:szCs w:val="22"/>
          <w:lang w:val="en-US" w:eastAsia="zh-CN"/>
        </w:rPr>
        <w:t xml:space="preserve"> scheduling by </w:t>
      </w:r>
      <w:r w:rsidR="006D280D">
        <w:rPr>
          <w:rFonts w:eastAsia="宋体"/>
          <w:sz w:val="22"/>
          <w:szCs w:val="22"/>
          <w:lang w:val="en-US" w:eastAsia="zh-CN"/>
        </w:rPr>
        <w:t>the</w:t>
      </w:r>
      <w:r w:rsidR="00DC3E64" w:rsidRPr="00C2667E">
        <w:rPr>
          <w:rFonts w:eastAsia="宋体"/>
          <w:sz w:val="22"/>
          <w:szCs w:val="22"/>
          <w:lang w:val="en-US" w:eastAsia="zh-CN"/>
        </w:rPr>
        <w:t xml:space="preserve"> </w:t>
      </w:r>
      <w:r w:rsidR="0062630D" w:rsidRPr="00C2667E">
        <w:rPr>
          <w:rFonts w:eastAsia="宋体"/>
          <w:sz w:val="22"/>
          <w:szCs w:val="22"/>
          <w:lang w:val="en-US" w:eastAsia="zh-CN"/>
        </w:rPr>
        <w:t>higher layer parameter “</w:t>
      </w:r>
      <w:r w:rsidR="0062630D" w:rsidRPr="00C2667E">
        <w:rPr>
          <w:rFonts w:eastAsia="宋体"/>
          <w:i/>
          <w:sz w:val="22"/>
          <w:szCs w:val="22"/>
          <w:lang w:val="en-US" w:eastAsia="zh-CN"/>
        </w:rPr>
        <w:t>npusch-MultiTB-Config</w:t>
      </w:r>
      <w:r w:rsidR="0062630D" w:rsidRPr="00C2667E">
        <w:rPr>
          <w:rFonts w:eastAsia="宋体"/>
          <w:sz w:val="22"/>
          <w:szCs w:val="22"/>
          <w:lang w:val="en-US" w:eastAsia="zh-CN"/>
        </w:rPr>
        <w:t xml:space="preserve">” and </w:t>
      </w:r>
      <w:r w:rsidR="006667BD">
        <w:rPr>
          <w:rFonts w:eastAsia="宋体" w:hint="eastAsia"/>
          <w:sz w:val="22"/>
          <w:szCs w:val="22"/>
          <w:lang w:val="en-US" w:eastAsia="zh-CN"/>
        </w:rPr>
        <w:t>some</w:t>
      </w:r>
      <w:r w:rsidR="0062630D" w:rsidRPr="00C2667E">
        <w:rPr>
          <w:rFonts w:eastAsia="宋体"/>
          <w:sz w:val="22"/>
          <w:szCs w:val="22"/>
          <w:lang w:val="en-US" w:eastAsia="zh-CN"/>
        </w:rPr>
        <w:t xml:space="preserve"> </w:t>
      </w:r>
      <w:r w:rsidR="006667BD">
        <w:rPr>
          <w:rFonts w:eastAsia="宋体" w:hint="eastAsia"/>
          <w:sz w:val="22"/>
          <w:szCs w:val="22"/>
          <w:lang w:val="en-US" w:eastAsia="zh-CN"/>
        </w:rPr>
        <w:t>DCI</w:t>
      </w:r>
      <w:r w:rsidR="006667BD">
        <w:rPr>
          <w:rFonts w:eastAsia="宋体"/>
          <w:sz w:val="22"/>
          <w:szCs w:val="22"/>
          <w:lang w:val="en-US" w:eastAsia="zh-CN"/>
        </w:rPr>
        <w:t xml:space="preserve"> </w:t>
      </w:r>
      <w:r w:rsidR="0062630D" w:rsidRPr="00C2667E">
        <w:rPr>
          <w:rFonts w:eastAsia="宋体"/>
          <w:sz w:val="22"/>
          <w:szCs w:val="22"/>
          <w:lang w:val="en-US" w:eastAsia="zh-CN"/>
        </w:rPr>
        <w:t xml:space="preserve">fields </w:t>
      </w:r>
      <w:r w:rsidR="006667BD">
        <w:rPr>
          <w:rFonts w:eastAsia="宋体" w:hint="eastAsia"/>
          <w:sz w:val="22"/>
          <w:szCs w:val="22"/>
          <w:lang w:val="en-US" w:eastAsia="zh-CN"/>
        </w:rPr>
        <w:t>would</w:t>
      </w:r>
      <w:r w:rsidR="00447C4E" w:rsidRPr="00C2667E">
        <w:rPr>
          <w:rFonts w:eastAsia="宋体"/>
          <w:sz w:val="22"/>
          <w:szCs w:val="22"/>
          <w:lang w:val="en-US" w:eastAsia="zh-CN"/>
        </w:rPr>
        <w:t xml:space="preserve"> be reinterpreted</w:t>
      </w:r>
      <w:r w:rsidR="00DC3E64" w:rsidRPr="00C2667E">
        <w:rPr>
          <w:rFonts w:eastAsia="宋体"/>
          <w:sz w:val="22"/>
          <w:szCs w:val="22"/>
          <w:lang w:val="en-US" w:eastAsia="zh-CN"/>
        </w:rPr>
        <w:t xml:space="preserve"> as </w:t>
      </w:r>
      <w:r w:rsidR="001A3DC2" w:rsidRPr="00C2667E">
        <w:rPr>
          <w:rFonts w:eastAsia="宋体"/>
          <w:sz w:val="22"/>
          <w:szCs w:val="22"/>
          <w:lang w:val="en-US" w:eastAsia="zh-CN"/>
        </w:rPr>
        <w:t xml:space="preserve">shown in </w:t>
      </w:r>
      <w:r w:rsidR="00DC3E64" w:rsidRPr="00C2667E">
        <w:rPr>
          <w:rFonts w:eastAsia="宋体"/>
          <w:b/>
          <w:sz w:val="22"/>
          <w:szCs w:val="22"/>
          <w:lang w:val="en-US" w:eastAsia="zh-CN"/>
        </w:rPr>
        <w:t xml:space="preserve">Table </w:t>
      </w:r>
      <w:r w:rsidR="00D564D6">
        <w:rPr>
          <w:rFonts w:eastAsia="宋体"/>
          <w:b/>
          <w:sz w:val="22"/>
          <w:szCs w:val="22"/>
          <w:lang w:val="en-US" w:eastAsia="zh-CN"/>
        </w:rPr>
        <w:t>4</w:t>
      </w:r>
      <w:r w:rsidR="00447C4E" w:rsidRPr="00C2667E">
        <w:rPr>
          <w:rFonts w:eastAsia="宋体"/>
          <w:sz w:val="22"/>
          <w:szCs w:val="22"/>
          <w:lang w:val="en-US" w:eastAsia="zh-CN"/>
        </w:rPr>
        <w:t xml:space="preserve">. </w:t>
      </w:r>
      <w:r w:rsidR="00394370" w:rsidRPr="00C2667E">
        <w:rPr>
          <w:rFonts w:eastAsia="宋体"/>
          <w:sz w:val="22"/>
          <w:szCs w:val="22"/>
          <w:lang w:val="en-US" w:eastAsia="zh-CN"/>
        </w:rPr>
        <w:t xml:space="preserve">Furthermore, when </w:t>
      </w:r>
      <w:r w:rsidR="00FD7ED7" w:rsidRPr="00C2667E">
        <w:rPr>
          <w:rFonts w:eastAsia="宋体"/>
          <w:sz w:val="22"/>
          <w:szCs w:val="22"/>
          <w:lang w:val="en-US" w:eastAsia="zh-CN"/>
        </w:rPr>
        <w:t xml:space="preserve">two </w:t>
      </w:r>
      <w:r w:rsidR="00394370" w:rsidRPr="00C2667E">
        <w:rPr>
          <w:rFonts w:eastAsia="宋体"/>
          <w:sz w:val="22"/>
          <w:szCs w:val="22"/>
          <w:lang w:val="en-US" w:eastAsia="zh-CN"/>
        </w:rPr>
        <w:t xml:space="preserve">TBs are </w:t>
      </w:r>
      <w:r w:rsidR="00FD7ED7" w:rsidRPr="00C2667E">
        <w:rPr>
          <w:rFonts w:eastAsia="宋体"/>
          <w:sz w:val="22"/>
          <w:szCs w:val="22"/>
          <w:lang w:val="en-US" w:eastAsia="zh-CN"/>
        </w:rPr>
        <w:t xml:space="preserve">scheduled </w:t>
      </w:r>
      <w:r w:rsidR="00394370" w:rsidRPr="00C2667E">
        <w:rPr>
          <w:rFonts w:eastAsia="宋体"/>
          <w:sz w:val="22"/>
          <w:szCs w:val="22"/>
          <w:lang w:val="en-US" w:eastAsia="zh-CN"/>
        </w:rPr>
        <w:t>by a single DCI, HARQ process ID of 0 shall be assumed for the first TB and HARQ process ID of 1 shall be assumed for the second TB</w:t>
      </w:r>
      <w:r w:rsidR="00FD7ED7" w:rsidRPr="00C2667E">
        <w:rPr>
          <w:rFonts w:eastAsia="宋体"/>
          <w:sz w:val="22"/>
          <w:szCs w:val="22"/>
          <w:lang w:val="en-US" w:eastAsia="zh-CN"/>
        </w:rPr>
        <w:t>. I</w:t>
      </w:r>
      <w:r w:rsidR="00394370" w:rsidRPr="00C2667E">
        <w:rPr>
          <w:rFonts w:eastAsia="宋体"/>
          <w:sz w:val="22"/>
          <w:szCs w:val="22"/>
          <w:lang w:val="en-US" w:eastAsia="zh-CN"/>
        </w:rPr>
        <w:t xml:space="preserve">f the two TBs are </w:t>
      </w:r>
      <w:r w:rsidR="00FD7ED7" w:rsidRPr="00C2667E">
        <w:rPr>
          <w:rFonts w:eastAsia="宋体"/>
          <w:sz w:val="22"/>
          <w:szCs w:val="22"/>
          <w:lang w:val="en-US" w:eastAsia="zh-CN"/>
        </w:rPr>
        <w:t xml:space="preserve">transmitted with </w:t>
      </w:r>
      <w:r w:rsidR="00394370" w:rsidRPr="00C2667E">
        <w:rPr>
          <w:rFonts w:eastAsia="宋体"/>
          <w:sz w:val="22"/>
          <w:szCs w:val="22"/>
          <w:lang w:val="en-US" w:eastAsia="zh-CN"/>
        </w:rPr>
        <w:t>interleaved</w:t>
      </w:r>
      <w:r w:rsidR="00FD7ED7" w:rsidRPr="00C2667E">
        <w:rPr>
          <w:rFonts w:eastAsia="宋体"/>
          <w:sz w:val="22"/>
          <w:szCs w:val="22"/>
          <w:lang w:val="en-US" w:eastAsia="zh-CN"/>
        </w:rPr>
        <w:t xml:space="preserve"> mode</w:t>
      </w:r>
      <w:r w:rsidR="002538E2" w:rsidRPr="00C2667E">
        <w:rPr>
          <w:rFonts w:eastAsia="宋体"/>
          <w:sz w:val="22"/>
          <w:szCs w:val="22"/>
          <w:lang w:val="en-US" w:eastAsia="zh-CN"/>
        </w:rPr>
        <w:t xml:space="preserve"> (</w:t>
      </w:r>
      <w:r w:rsidR="002538E2" w:rsidRPr="003E10C7">
        <w:rPr>
          <w:rFonts w:eastAsia="等线"/>
          <w:i/>
          <w:sz w:val="22"/>
          <w:szCs w:val="22"/>
        </w:rPr>
        <w:t>npdsch-MultiTB-Config</w:t>
      </w:r>
      <w:r w:rsidR="002538E2" w:rsidRPr="003E10C7">
        <w:rPr>
          <w:sz w:val="22"/>
          <w:szCs w:val="22"/>
        </w:rPr>
        <w:t xml:space="preserve"> is set to '</w:t>
      </w:r>
      <w:r w:rsidR="002538E2" w:rsidRPr="003E10C7">
        <w:rPr>
          <w:i/>
          <w:sz w:val="22"/>
          <w:szCs w:val="22"/>
        </w:rPr>
        <w:t>interleaved'</w:t>
      </w:r>
      <w:r w:rsidR="002538E2" w:rsidRPr="00C2667E">
        <w:rPr>
          <w:rFonts w:eastAsia="宋体"/>
          <w:sz w:val="22"/>
          <w:szCs w:val="22"/>
          <w:lang w:val="en-US" w:eastAsia="zh-CN"/>
        </w:rPr>
        <w:t>)</w:t>
      </w:r>
      <w:r w:rsidR="00394370" w:rsidRPr="00C2667E">
        <w:rPr>
          <w:rFonts w:eastAsia="宋体"/>
          <w:sz w:val="22"/>
          <w:szCs w:val="22"/>
          <w:lang w:val="en-US" w:eastAsia="zh-CN"/>
        </w:rPr>
        <w:t xml:space="preserve">, UE </w:t>
      </w:r>
      <w:r w:rsidR="002538E2" w:rsidRPr="00C2667E">
        <w:rPr>
          <w:rFonts w:eastAsia="宋体"/>
          <w:sz w:val="22"/>
          <w:szCs w:val="22"/>
          <w:lang w:val="en-US" w:eastAsia="zh-CN"/>
        </w:rPr>
        <w:t>c</w:t>
      </w:r>
      <w:r w:rsidR="00394370" w:rsidRPr="00C2667E">
        <w:rPr>
          <w:rFonts w:eastAsia="宋体"/>
          <w:sz w:val="22"/>
          <w:szCs w:val="22"/>
          <w:lang w:val="en-US" w:eastAsia="zh-CN"/>
        </w:rPr>
        <w:t>ould bundl</w:t>
      </w:r>
      <w:r w:rsidR="002538E2" w:rsidRPr="00C2667E">
        <w:rPr>
          <w:rFonts w:eastAsia="宋体"/>
          <w:sz w:val="22"/>
          <w:szCs w:val="22"/>
          <w:lang w:val="en-US" w:eastAsia="zh-CN"/>
        </w:rPr>
        <w:t>e</w:t>
      </w:r>
      <w:r w:rsidR="00394370" w:rsidRPr="00C2667E">
        <w:rPr>
          <w:rFonts w:eastAsia="宋体"/>
          <w:sz w:val="22"/>
          <w:szCs w:val="22"/>
          <w:lang w:val="en-US" w:eastAsia="zh-CN"/>
        </w:rPr>
        <w:t xml:space="preserve"> </w:t>
      </w:r>
      <w:r w:rsidR="002538E2" w:rsidRPr="00C2667E">
        <w:rPr>
          <w:rFonts w:eastAsia="宋体"/>
          <w:sz w:val="22"/>
          <w:szCs w:val="22"/>
          <w:lang w:val="en-US" w:eastAsia="zh-CN"/>
        </w:rPr>
        <w:t xml:space="preserve">the </w:t>
      </w:r>
      <w:r w:rsidR="00394370" w:rsidRPr="00C2667E">
        <w:rPr>
          <w:rFonts w:eastAsia="宋体"/>
          <w:sz w:val="22"/>
          <w:szCs w:val="22"/>
          <w:lang w:val="en-US" w:eastAsia="zh-CN"/>
        </w:rPr>
        <w:t>HARQ feedback of the two TBs in NPUSCH format 2</w:t>
      </w:r>
      <w:r w:rsidR="002538E2" w:rsidRPr="00C2667E">
        <w:rPr>
          <w:rFonts w:eastAsia="宋体"/>
          <w:sz w:val="22"/>
          <w:szCs w:val="22"/>
          <w:lang w:val="en-US" w:eastAsia="zh-CN"/>
        </w:rPr>
        <w:t xml:space="preserve"> if </w:t>
      </w:r>
      <w:r w:rsidR="002538E2" w:rsidRPr="003E10C7">
        <w:rPr>
          <w:rFonts w:eastAsia="等线"/>
          <w:bCs/>
          <w:i/>
          <w:iCs/>
          <w:sz w:val="22"/>
          <w:szCs w:val="22"/>
        </w:rPr>
        <w:t xml:space="preserve">harq-ACK-Bundling </w:t>
      </w:r>
      <w:r w:rsidR="002538E2" w:rsidRPr="003E10C7">
        <w:rPr>
          <w:rFonts w:eastAsia="等线"/>
          <w:bCs/>
          <w:iCs/>
          <w:sz w:val="22"/>
          <w:szCs w:val="22"/>
        </w:rPr>
        <w:t>is configured</w:t>
      </w:r>
      <w:r w:rsidR="00394370" w:rsidRPr="00C2667E">
        <w:rPr>
          <w:rFonts w:eastAsia="宋体"/>
          <w:sz w:val="22"/>
          <w:szCs w:val="22"/>
          <w:lang w:val="en-US" w:eastAsia="zh-CN"/>
        </w:rPr>
        <w:t>.</w:t>
      </w:r>
    </w:p>
    <w:p w14:paraId="16370D51" w14:textId="54367471" w:rsidR="00DC3E64" w:rsidRPr="00F24953" w:rsidRDefault="00DC3E64" w:rsidP="00F24953">
      <w:pPr>
        <w:jc w:val="center"/>
        <w:rPr>
          <w:rFonts w:eastAsia="宋体"/>
          <w:b/>
          <w:sz w:val="22"/>
          <w:szCs w:val="22"/>
          <w:lang w:val="en-US" w:eastAsia="zh-CN"/>
        </w:rPr>
      </w:pPr>
      <w:r w:rsidRPr="00F24953">
        <w:rPr>
          <w:rFonts w:eastAsia="宋体"/>
          <w:b/>
          <w:sz w:val="22"/>
          <w:szCs w:val="22"/>
          <w:lang w:val="en-US" w:eastAsia="zh-CN"/>
        </w:rPr>
        <w:t xml:space="preserve">Table </w:t>
      </w:r>
      <w:r w:rsidR="00D564D6">
        <w:rPr>
          <w:rFonts w:eastAsia="宋体"/>
          <w:b/>
          <w:sz w:val="22"/>
          <w:szCs w:val="22"/>
          <w:lang w:val="en-US" w:eastAsia="zh-CN"/>
        </w:rPr>
        <w:t xml:space="preserve">4 </w:t>
      </w:r>
      <w:r w:rsidR="00FD34F7" w:rsidRPr="00F24953">
        <w:rPr>
          <w:rFonts w:eastAsia="宋体"/>
          <w:sz w:val="22"/>
          <w:szCs w:val="22"/>
          <w:lang w:val="en-US" w:eastAsia="zh-CN"/>
        </w:rPr>
        <w:t>DCI fields associated with multiple TB</w:t>
      </w:r>
      <w:r w:rsidR="00667C74">
        <w:rPr>
          <w:rFonts w:eastAsia="宋体"/>
          <w:sz w:val="22"/>
          <w:szCs w:val="22"/>
          <w:lang w:val="en-US" w:eastAsia="zh-CN"/>
        </w:rPr>
        <w:t>s</w:t>
      </w:r>
      <w:r w:rsidR="00FD34F7" w:rsidRPr="00F24953">
        <w:rPr>
          <w:rFonts w:eastAsia="宋体"/>
          <w:sz w:val="22"/>
          <w:szCs w:val="22"/>
          <w:lang w:val="en-US" w:eastAsia="zh-CN"/>
        </w:rPr>
        <w:t xml:space="preserve"> scheduling</w:t>
      </w:r>
    </w:p>
    <w:tbl>
      <w:tblPr>
        <w:tblStyle w:val="a9"/>
        <w:tblW w:w="0" w:type="auto"/>
        <w:jc w:val="center"/>
        <w:tblLook w:val="04A0" w:firstRow="1" w:lastRow="0" w:firstColumn="1" w:lastColumn="0" w:noHBand="0" w:noVBand="1"/>
      </w:tblPr>
      <w:tblGrid>
        <w:gridCol w:w="2263"/>
        <w:gridCol w:w="1560"/>
        <w:gridCol w:w="5806"/>
      </w:tblGrid>
      <w:tr w:rsidR="00447C4E" w14:paraId="77E975E5" w14:textId="77777777" w:rsidTr="00F24953">
        <w:trPr>
          <w:jc w:val="center"/>
        </w:trPr>
        <w:tc>
          <w:tcPr>
            <w:tcW w:w="2263" w:type="dxa"/>
            <w:shd w:val="clear" w:color="auto" w:fill="A6A6A6" w:themeFill="background1" w:themeFillShade="A6"/>
          </w:tcPr>
          <w:p w14:paraId="0CF80F98" w14:textId="79D0836F" w:rsidR="00447C4E" w:rsidRDefault="00447C4E" w:rsidP="00F24953">
            <w:pPr>
              <w:jc w:val="center"/>
              <w:rPr>
                <w:rFonts w:eastAsia="宋体"/>
                <w:sz w:val="22"/>
                <w:szCs w:val="22"/>
                <w:lang w:val="en-US" w:eastAsia="zh-CN"/>
              </w:rPr>
            </w:pPr>
            <w:r>
              <w:rPr>
                <w:rFonts w:eastAsia="宋体"/>
                <w:sz w:val="22"/>
                <w:szCs w:val="22"/>
                <w:lang w:val="en-US" w:eastAsia="zh-CN"/>
              </w:rPr>
              <w:t>Information</w:t>
            </w:r>
          </w:p>
        </w:tc>
        <w:tc>
          <w:tcPr>
            <w:tcW w:w="1560" w:type="dxa"/>
            <w:shd w:val="clear" w:color="auto" w:fill="A6A6A6" w:themeFill="background1" w:themeFillShade="A6"/>
          </w:tcPr>
          <w:p w14:paraId="237AEAC6" w14:textId="15B4D325" w:rsidR="00447C4E" w:rsidRDefault="00447C4E" w:rsidP="00F24953">
            <w:pPr>
              <w:jc w:val="center"/>
              <w:rPr>
                <w:rFonts w:eastAsia="宋体"/>
                <w:sz w:val="22"/>
                <w:szCs w:val="22"/>
                <w:lang w:val="en-US" w:eastAsia="zh-CN"/>
              </w:rPr>
            </w:pPr>
            <w:r>
              <w:rPr>
                <w:rFonts w:eastAsia="宋体" w:hint="eastAsia"/>
                <w:sz w:val="22"/>
                <w:szCs w:val="22"/>
                <w:lang w:val="en-US" w:eastAsia="zh-CN"/>
              </w:rPr>
              <w:t>Size</w:t>
            </w:r>
            <w:r>
              <w:rPr>
                <w:rFonts w:eastAsia="宋体"/>
                <w:sz w:val="22"/>
                <w:szCs w:val="22"/>
                <w:lang w:val="en-US" w:eastAsia="zh-CN"/>
              </w:rPr>
              <w:t xml:space="preserve"> [bits]</w:t>
            </w:r>
          </w:p>
        </w:tc>
        <w:tc>
          <w:tcPr>
            <w:tcW w:w="5806" w:type="dxa"/>
            <w:shd w:val="clear" w:color="auto" w:fill="A6A6A6" w:themeFill="background1" w:themeFillShade="A6"/>
          </w:tcPr>
          <w:p w14:paraId="3D8D7C61" w14:textId="41BC8169" w:rsidR="00447C4E" w:rsidRDefault="00447C4E" w:rsidP="00F24953">
            <w:pPr>
              <w:jc w:val="center"/>
              <w:rPr>
                <w:rFonts w:eastAsia="宋体"/>
                <w:sz w:val="22"/>
                <w:szCs w:val="22"/>
                <w:lang w:val="en-US" w:eastAsia="zh-CN"/>
              </w:rPr>
            </w:pPr>
            <w:r>
              <w:rPr>
                <w:rFonts w:eastAsia="宋体"/>
                <w:sz w:val="22"/>
                <w:szCs w:val="22"/>
                <w:lang w:val="en-US" w:eastAsia="zh-CN"/>
              </w:rPr>
              <w:t>I</w:t>
            </w:r>
            <w:r>
              <w:rPr>
                <w:rFonts w:eastAsia="宋体" w:hint="eastAsia"/>
                <w:sz w:val="22"/>
                <w:szCs w:val="22"/>
                <w:lang w:val="en-US" w:eastAsia="zh-CN"/>
              </w:rPr>
              <w:t>ndication</w:t>
            </w:r>
          </w:p>
        </w:tc>
      </w:tr>
      <w:tr w:rsidR="00447C4E" w14:paraId="078C0280" w14:textId="77777777" w:rsidTr="00F24953">
        <w:trPr>
          <w:jc w:val="center"/>
        </w:trPr>
        <w:tc>
          <w:tcPr>
            <w:tcW w:w="2263" w:type="dxa"/>
          </w:tcPr>
          <w:p w14:paraId="525CB82B" w14:textId="43A7CBA0" w:rsidR="00447C4E" w:rsidRDefault="00447C4E" w:rsidP="00F24953">
            <w:pPr>
              <w:jc w:val="center"/>
              <w:rPr>
                <w:rFonts w:eastAsia="宋体"/>
                <w:sz w:val="22"/>
                <w:szCs w:val="22"/>
                <w:lang w:val="en-US" w:eastAsia="zh-CN"/>
              </w:rPr>
            </w:pPr>
            <w:r w:rsidRPr="00447C4E">
              <w:rPr>
                <w:rFonts w:eastAsia="宋体"/>
                <w:sz w:val="22"/>
                <w:szCs w:val="22"/>
                <w:lang w:val="en-US" w:eastAsia="zh-CN"/>
              </w:rPr>
              <w:t>New data indicator</w:t>
            </w:r>
          </w:p>
        </w:tc>
        <w:tc>
          <w:tcPr>
            <w:tcW w:w="1560" w:type="dxa"/>
          </w:tcPr>
          <w:p w14:paraId="4A122BB4" w14:textId="173B9F7B" w:rsidR="00447C4E" w:rsidRDefault="00447C4E" w:rsidP="00F24953">
            <w:pPr>
              <w:jc w:val="center"/>
              <w:rPr>
                <w:rFonts w:eastAsia="宋体"/>
                <w:sz w:val="22"/>
                <w:szCs w:val="22"/>
                <w:lang w:val="en-US" w:eastAsia="zh-CN"/>
              </w:rPr>
            </w:pPr>
            <w:r>
              <w:rPr>
                <w:rFonts w:eastAsia="宋体" w:hint="eastAsia"/>
                <w:sz w:val="22"/>
                <w:szCs w:val="22"/>
                <w:lang w:val="en-US" w:eastAsia="zh-CN"/>
              </w:rPr>
              <w:t>1</w:t>
            </w:r>
          </w:p>
        </w:tc>
        <w:tc>
          <w:tcPr>
            <w:tcW w:w="5806" w:type="dxa"/>
          </w:tcPr>
          <w:p w14:paraId="09AFF743" w14:textId="346409A0" w:rsidR="00447C4E" w:rsidRDefault="00447C4E" w:rsidP="00F24953">
            <w:pPr>
              <w:jc w:val="both"/>
              <w:rPr>
                <w:rFonts w:eastAsia="宋体"/>
                <w:sz w:val="22"/>
                <w:szCs w:val="22"/>
                <w:lang w:val="en-US" w:eastAsia="zh-CN"/>
              </w:rPr>
            </w:pPr>
            <w:r>
              <w:rPr>
                <w:rFonts w:eastAsia="宋体"/>
                <w:sz w:val="22"/>
                <w:szCs w:val="22"/>
                <w:lang w:val="en-US" w:eastAsia="zh-CN"/>
              </w:rPr>
              <w:t xml:space="preserve">Single TB scheduling: </w:t>
            </w:r>
            <w:r w:rsidRPr="0075654E">
              <w:rPr>
                <w:rFonts w:eastAsia="宋体"/>
                <w:sz w:val="22"/>
                <w:szCs w:val="22"/>
                <w:lang w:val="en-US" w:eastAsia="zh-CN"/>
              </w:rPr>
              <w:t>New data indicator</w:t>
            </w:r>
          </w:p>
          <w:p w14:paraId="36236950" w14:textId="142323D2" w:rsidR="00447C4E" w:rsidRPr="00F24953" w:rsidRDefault="00447C4E" w:rsidP="00F24953">
            <w:pPr>
              <w:jc w:val="both"/>
              <w:rPr>
                <w:rFonts w:eastAsia="宋体"/>
                <w:sz w:val="22"/>
                <w:szCs w:val="22"/>
                <w:lang w:val="en-US" w:eastAsia="zh-CN"/>
              </w:rPr>
            </w:pPr>
            <w:r>
              <w:rPr>
                <w:rFonts w:eastAsia="宋体"/>
                <w:sz w:val="22"/>
                <w:szCs w:val="22"/>
                <w:lang w:val="en-US" w:eastAsia="zh-CN"/>
              </w:rPr>
              <w:t>M</w:t>
            </w:r>
            <w:r w:rsidRPr="00F24953">
              <w:rPr>
                <w:rFonts w:eastAsia="宋体"/>
                <w:sz w:val="22"/>
                <w:szCs w:val="22"/>
                <w:lang w:val="en-US" w:eastAsia="zh-CN"/>
              </w:rPr>
              <w:t>ultiple TB</w:t>
            </w:r>
            <w:r w:rsidR="00667C74">
              <w:rPr>
                <w:rFonts w:eastAsia="宋体"/>
                <w:sz w:val="22"/>
                <w:szCs w:val="22"/>
                <w:lang w:val="en-US" w:eastAsia="zh-CN"/>
              </w:rPr>
              <w:t>s</w:t>
            </w:r>
            <w:r>
              <w:rPr>
                <w:rFonts w:eastAsia="宋体"/>
                <w:sz w:val="22"/>
                <w:szCs w:val="22"/>
                <w:lang w:val="en-US" w:eastAsia="zh-CN"/>
              </w:rPr>
              <w:t xml:space="preserve"> scheduling:</w:t>
            </w:r>
            <w:r w:rsidRPr="00F24953">
              <w:rPr>
                <w:rFonts w:eastAsia="宋体"/>
                <w:sz w:val="22"/>
                <w:szCs w:val="22"/>
                <w:lang w:val="en-US" w:eastAsia="zh-CN"/>
              </w:rPr>
              <w:t xml:space="preserve"> New data indicator for the first TB</w:t>
            </w:r>
          </w:p>
        </w:tc>
      </w:tr>
      <w:tr w:rsidR="00447C4E" w14:paraId="18D39DEA" w14:textId="77777777" w:rsidTr="00F24953">
        <w:trPr>
          <w:jc w:val="center"/>
        </w:trPr>
        <w:tc>
          <w:tcPr>
            <w:tcW w:w="2263" w:type="dxa"/>
          </w:tcPr>
          <w:p w14:paraId="3F17F3E4" w14:textId="36B257FB" w:rsidR="00447C4E" w:rsidRPr="00447C4E" w:rsidRDefault="00447C4E" w:rsidP="00447C4E">
            <w:pPr>
              <w:jc w:val="center"/>
              <w:rPr>
                <w:rFonts w:eastAsia="宋体"/>
                <w:sz w:val="22"/>
                <w:szCs w:val="22"/>
                <w:lang w:val="en-US" w:eastAsia="zh-CN"/>
              </w:rPr>
            </w:pPr>
            <w:r>
              <w:rPr>
                <w:lang w:eastAsia="zh-CN"/>
              </w:rPr>
              <w:t>HARQ process number</w:t>
            </w:r>
          </w:p>
        </w:tc>
        <w:tc>
          <w:tcPr>
            <w:tcW w:w="1560" w:type="dxa"/>
          </w:tcPr>
          <w:p w14:paraId="14F43D6F" w14:textId="72E60EDF" w:rsidR="00447C4E" w:rsidRDefault="00447C4E" w:rsidP="00447C4E">
            <w:pPr>
              <w:jc w:val="center"/>
              <w:rPr>
                <w:rFonts w:eastAsia="宋体"/>
                <w:sz w:val="22"/>
                <w:szCs w:val="22"/>
                <w:lang w:val="en-US" w:eastAsia="zh-CN"/>
              </w:rPr>
            </w:pPr>
            <w:r>
              <w:rPr>
                <w:rFonts w:eastAsia="宋体" w:hint="eastAsia"/>
                <w:sz w:val="22"/>
                <w:szCs w:val="22"/>
                <w:lang w:val="en-US" w:eastAsia="zh-CN"/>
              </w:rPr>
              <w:t>1</w:t>
            </w:r>
          </w:p>
        </w:tc>
        <w:tc>
          <w:tcPr>
            <w:tcW w:w="5806" w:type="dxa"/>
          </w:tcPr>
          <w:p w14:paraId="4B1BF9C6" w14:textId="5464C025" w:rsidR="00447C4E" w:rsidRDefault="00447C4E" w:rsidP="00447C4E">
            <w:pPr>
              <w:jc w:val="both"/>
              <w:rPr>
                <w:rFonts w:eastAsia="宋体"/>
                <w:sz w:val="22"/>
                <w:szCs w:val="22"/>
                <w:lang w:val="en-US" w:eastAsia="zh-CN"/>
              </w:rPr>
            </w:pPr>
            <w:r>
              <w:rPr>
                <w:rFonts w:eastAsia="宋体"/>
                <w:sz w:val="22"/>
                <w:szCs w:val="22"/>
                <w:lang w:val="en-US" w:eastAsia="zh-CN"/>
              </w:rPr>
              <w:t>Single TB scheduling: HARQ ID</w:t>
            </w:r>
          </w:p>
          <w:p w14:paraId="78E5895D" w14:textId="2321DE45" w:rsidR="00447C4E" w:rsidRDefault="00447C4E" w:rsidP="00F47132">
            <w:pPr>
              <w:jc w:val="both"/>
              <w:rPr>
                <w:rFonts w:eastAsia="宋体"/>
                <w:sz w:val="22"/>
                <w:szCs w:val="22"/>
                <w:lang w:val="en-US" w:eastAsia="zh-CN"/>
              </w:rPr>
            </w:pPr>
            <w:r>
              <w:rPr>
                <w:rFonts w:eastAsia="宋体"/>
                <w:sz w:val="22"/>
                <w:szCs w:val="22"/>
                <w:lang w:val="en-US" w:eastAsia="zh-CN"/>
              </w:rPr>
              <w:t>M</w:t>
            </w:r>
            <w:r w:rsidRPr="0075654E">
              <w:rPr>
                <w:rFonts w:eastAsia="宋体"/>
                <w:sz w:val="22"/>
                <w:szCs w:val="22"/>
                <w:lang w:val="en-US" w:eastAsia="zh-CN"/>
              </w:rPr>
              <w:t>ultiple TB</w:t>
            </w:r>
            <w:r w:rsidR="00667C74">
              <w:rPr>
                <w:rFonts w:eastAsia="宋体"/>
                <w:sz w:val="22"/>
                <w:szCs w:val="22"/>
                <w:lang w:val="en-US" w:eastAsia="zh-CN"/>
              </w:rPr>
              <w:t>s</w:t>
            </w:r>
            <w:r>
              <w:rPr>
                <w:rFonts w:eastAsia="宋体"/>
                <w:sz w:val="22"/>
                <w:szCs w:val="22"/>
                <w:lang w:val="en-US" w:eastAsia="zh-CN"/>
              </w:rPr>
              <w:t xml:space="preserve"> scheduling:</w:t>
            </w:r>
            <w:r w:rsidRPr="0075654E">
              <w:rPr>
                <w:rFonts w:eastAsia="宋体"/>
                <w:sz w:val="22"/>
                <w:szCs w:val="22"/>
                <w:lang w:val="en-US" w:eastAsia="zh-CN"/>
              </w:rPr>
              <w:t xml:space="preserve"> New data indicator for the </w:t>
            </w:r>
            <w:r>
              <w:rPr>
                <w:rFonts w:eastAsia="宋体"/>
                <w:sz w:val="22"/>
                <w:szCs w:val="22"/>
                <w:lang w:val="en-US" w:eastAsia="zh-CN"/>
              </w:rPr>
              <w:t>second</w:t>
            </w:r>
            <w:r w:rsidRPr="0075654E">
              <w:rPr>
                <w:rFonts w:eastAsia="宋体"/>
                <w:sz w:val="22"/>
                <w:szCs w:val="22"/>
                <w:lang w:val="en-US" w:eastAsia="zh-CN"/>
              </w:rPr>
              <w:t xml:space="preserve"> TB</w:t>
            </w:r>
          </w:p>
        </w:tc>
      </w:tr>
    </w:tbl>
    <w:p w14:paraId="29E4D4B1" w14:textId="4BEA1E1B" w:rsidR="007A07CF" w:rsidRDefault="007A07CF" w:rsidP="00F24953">
      <w:pPr>
        <w:jc w:val="both"/>
        <w:rPr>
          <w:rFonts w:eastAsia="宋体"/>
          <w:sz w:val="22"/>
          <w:szCs w:val="22"/>
          <w:lang w:val="en-US" w:eastAsia="zh-CN"/>
        </w:rPr>
      </w:pPr>
    </w:p>
    <w:p w14:paraId="2F9550A1" w14:textId="52EBF936" w:rsidR="00E85F7D" w:rsidRPr="002538E2" w:rsidRDefault="007A07CF" w:rsidP="002538E2">
      <w:pPr>
        <w:jc w:val="both"/>
        <w:rPr>
          <w:rFonts w:eastAsia="宋体"/>
          <w:sz w:val="22"/>
          <w:szCs w:val="22"/>
          <w:lang w:eastAsia="zh-CN"/>
        </w:rPr>
      </w:pPr>
      <w:r>
        <w:rPr>
          <w:rFonts w:eastAsia="宋体" w:hint="eastAsia"/>
          <w:sz w:val="22"/>
          <w:szCs w:val="22"/>
          <w:lang w:val="en-US" w:eastAsia="zh-CN"/>
        </w:rPr>
        <w:t>W</w:t>
      </w:r>
      <w:r>
        <w:rPr>
          <w:rFonts w:eastAsia="宋体"/>
          <w:sz w:val="22"/>
          <w:szCs w:val="22"/>
          <w:lang w:val="en-US" w:eastAsia="zh-CN"/>
        </w:rPr>
        <w:t xml:space="preserve">hen HARQ disabling is </w:t>
      </w:r>
      <w:r w:rsidR="002538E2">
        <w:rPr>
          <w:rFonts w:eastAsia="宋体"/>
          <w:sz w:val="22"/>
          <w:szCs w:val="22"/>
          <w:lang w:val="en-US" w:eastAsia="zh-CN"/>
        </w:rPr>
        <w:t xml:space="preserve">applied to single DCI scheduling two TBs </w:t>
      </w:r>
      <w:r>
        <w:rPr>
          <w:rFonts w:eastAsia="宋体"/>
          <w:sz w:val="22"/>
          <w:szCs w:val="22"/>
          <w:lang w:val="en-US" w:eastAsia="zh-CN"/>
        </w:rPr>
        <w:t xml:space="preserve">in IoT NTN, </w:t>
      </w:r>
      <w:r w:rsidR="002538E2">
        <w:rPr>
          <w:rFonts w:eastAsia="宋体"/>
          <w:sz w:val="22"/>
          <w:szCs w:val="22"/>
          <w:lang w:val="en-US" w:eastAsia="zh-CN"/>
        </w:rPr>
        <w:t>it is possible that there might be different</w:t>
      </w:r>
      <w:r w:rsidR="00EF18F9">
        <w:rPr>
          <w:rFonts w:eastAsia="宋体"/>
          <w:sz w:val="22"/>
          <w:szCs w:val="22"/>
          <w:lang w:val="en-US" w:eastAsia="zh-CN"/>
        </w:rPr>
        <w:t xml:space="preserve"> </w:t>
      </w:r>
      <w:r w:rsidR="000C78A0">
        <w:rPr>
          <w:rFonts w:eastAsia="宋体"/>
          <w:sz w:val="22"/>
          <w:szCs w:val="22"/>
          <w:lang w:val="en-US" w:eastAsia="zh-CN"/>
        </w:rPr>
        <w:t>assumptions</w:t>
      </w:r>
      <w:r w:rsidR="002538E2">
        <w:rPr>
          <w:rFonts w:eastAsia="宋体"/>
          <w:sz w:val="22"/>
          <w:szCs w:val="22"/>
          <w:lang w:val="en-US" w:eastAsia="zh-CN"/>
        </w:rPr>
        <w:t xml:space="preserve"> for HARQ feedback corresponding to the two TBs i.e. </w:t>
      </w:r>
      <w:r w:rsidR="00742EA6">
        <w:rPr>
          <w:rFonts w:eastAsia="宋体"/>
          <w:sz w:val="22"/>
          <w:szCs w:val="22"/>
          <w:lang w:val="en-US" w:eastAsia="zh-CN"/>
        </w:rPr>
        <w:t>one TB is HARQ enabled and the other is HARQ disa</w:t>
      </w:r>
      <w:r w:rsidR="00742EA6" w:rsidRPr="0048313C">
        <w:rPr>
          <w:rFonts w:eastAsia="宋体"/>
          <w:sz w:val="22"/>
          <w:szCs w:val="22"/>
          <w:lang w:val="en-US" w:eastAsia="zh-CN"/>
        </w:rPr>
        <w:t>bled</w:t>
      </w:r>
      <w:r w:rsidR="002538E2" w:rsidRPr="0048313C">
        <w:rPr>
          <w:rFonts w:eastAsia="宋体"/>
          <w:sz w:val="22"/>
          <w:szCs w:val="22"/>
          <w:lang w:val="en-US" w:eastAsia="zh-CN"/>
        </w:rPr>
        <w:t xml:space="preserve">. </w:t>
      </w:r>
      <w:r w:rsidR="00614F5C">
        <w:rPr>
          <w:rFonts w:eastAsia="宋体"/>
          <w:sz w:val="22"/>
          <w:szCs w:val="22"/>
          <w:lang w:val="en-US" w:eastAsia="zh-CN"/>
        </w:rPr>
        <w:t xml:space="preserve">According to </w:t>
      </w:r>
      <w:r w:rsidR="00AD6F41">
        <w:rPr>
          <w:rFonts w:eastAsia="宋体"/>
          <w:sz w:val="22"/>
          <w:szCs w:val="22"/>
          <w:lang w:val="en-US" w:eastAsia="zh-CN"/>
        </w:rPr>
        <w:t>N</w:t>
      </w:r>
      <w:r w:rsidR="00614F5C">
        <w:rPr>
          <w:rFonts w:eastAsia="宋体"/>
          <w:sz w:val="22"/>
          <w:szCs w:val="22"/>
          <w:lang w:val="en-US" w:eastAsia="zh-CN"/>
        </w:rPr>
        <w:t xml:space="preserve">PDCCH monitoring defined in </w:t>
      </w:r>
      <w:r w:rsidR="00AD6F41">
        <w:rPr>
          <w:rFonts w:eastAsia="宋体"/>
          <w:sz w:val="22"/>
          <w:szCs w:val="22"/>
          <w:lang w:val="en-US" w:eastAsia="zh-CN"/>
        </w:rPr>
        <w:t>[3]</w:t>
      </w:r>
      <w:r w:rsidR="00614F5C">
        <w:rPr>
          <w:rFonts w:eastAsia="宋体"/>
          <w:sz w:val="22"/>
          <w:szCs w:val="22"/>
          <w:lang w:val="en-US" w:eastAsia="zh-CN"/>
        </w:rPr>
        <w:t xml:space="preserve">, UE is not required to monitor NPDCCH in any subframe from the start of </w:t>
      </w:r>
      <w:r w:rsidR="00AD6F41">
        <w:rPr>
          <w:rFonts w:eastAsia="宋体"/>
          <w:sz w:val="22"/>
          <w:szCs w:val="22"/>
          <w:lang w:val="en-US" w:eastAsia="zh-CN"/>
        </w:rPr>
        <w:t>N</w:t>
      </w:r>
      <w:r w:rsidR="00614F5C">
        <w:rPr>
          <w:rFonts w:eastAsia="宋体"/>
          <w:sz w:val="22"/>
          <w:szCs w:val="22"/>
          <w:lang w:val="en-US" w:eastAsia="zh-CN"/>
        </w:rPr>
        <w:t xml:space="preserve">PDSCH(s) transmission to end of receiving </w:t>
      </w:r>
      <w:r w:rsidR="00AD6F41">
        <w:rPr>
          <w:rFonts w:eastAsia="宋体"/>
          <w:sz w:val="22"/>
          <w:szCs w:val="22"/>
          <w:lang w:val="en-US" w:eastAsia="zh-CN"/>
        </w:rPr>
        <w:t>N</w:t>
      </w:r>
      <w:r w:rsidR="00614F5C">
        <w:rPr>
          <w:rFonts w:eastAsia="宋体"/>
          <w:sz w:val="22"/>
          <w:szCs w:val="22"/>
          <w:lang w:val="en-US" w:eastAsia="zh-CN"/>
        </w:rPr>
        <w:t xml:space="preserve">PUSCH format 2. </w:t>
      </w:r>
      <w:r w:rsidR="00392E67">
        <w:rPr>
          <w:rFonts w:eastAsia="宋体"/>
          <w:sz w:val="22"/>
          <w:szCs w:val="22"/>
          <w:lang w:val="en-US" w:eastAsia="zh-CN"/>
        </w:rPr>
        <w:t>It is not possible for eNB to schedule another NPDSCH with HARQ disabled before eNB received HARQ ACK for the TB with HARQ enabled. In such case, both TB</w:t>
      </w:r>
      <w:r w:rsidR="007603B4">
        <w:rPr>
          <w:rFonts w:eastAsia="宋体"/>
          <w:sz w:val="22"/>
          <w:szCs w:val="22"/>
          <w:lang w:val="en-US" w:eastAsia="zh-CN"/>
        </w:rPr>
        <w:t>s</w:t>
      </w:r>
      <w:r w:rsidR="00392E67">
        <w:rPr>
          <w:rFonts w:eastAsia="宋体"/>
          <w:sz w:val="22"/>
          <w:szCs w:val="22"/>
          <w:lang w:val="en-US" w:eastAsia="zh-CN"/>
        </w:rPr>
        <w:t xml:space="preserve"> should be regarded as HARQ-ACK feedback enabled. </w:t>
      </w:r>
    </w:p>
    <w:p w14:paraId="66328561" w14:textId="2504A264" w:rsidR="00C32235" w:rsidRPr="00EF2499" w:rsidRDefault="00C32235" w:rsidP="00C32235">
      <w:pPr>
        <w:spacing w:beforeLines="100" w:before="240" w:afterLines="100" w:after="240"/>
        <w:jc w:val="both"/>
        <w:rPr>
          <w:rFonts w:eastAsia="宋体"/>
          <w:i/>
          <w:sz w:val="22"/>
          <w:szCs w:val="22"/>
          <w:lang w:val="en-US" w:eastAsia="zh-CN"/>
        </w:rPr>
      </w:pPr>
      <w:r w:rsidRPr="00EF2499">
        <w:rPr>
          <w:rFonts w:eastAsia="宋体"/>
          <w:b/>
          <w:i/>
          <w:sz w:val="22"/>
          <w:szCs w:val="22"/>
          <w:lang w:val="en-US" w:eastAsia="zh-CN"/>
        </w:rPr>
        <w:t>Proposal</w:t>
      </w:r>
      <w:r w:rsidRPr="0075654E">
        <w:rPr>
          <w:rFonts w:eastAsia="宋体"/>
          <w:b/>
          <w:i/>
          <w:sz w:val="22"/>
          <w:szCs w:val="22"/>
          <w:lang w:val="en-US" w:eastAsia="zh-CN"/>
        </w:rPr>
        <w:t xml:space="preserve"> </w:t>
      </w:r>
      <w:r w:rsidR="00387FE1">
        <w:rPr>
          <w:rFonts w:eastAsia="宋体"/>
          <w:b/>
          <w:i/>
          <w:sz w:val="22"/>
          <w:szCs w:val="22"/>
          <w:lang w:val="en-US" w:eastAsia="zh-CN"/>
        </w:rPr>
        <w:t>2</w:t>
      </w:r>
      <w:r w:rsidRPr="0075654E">
        <w:rPr>
          <w:rFonts w:eastAsia="宋体"/>
          <w:b/>
          <w:i/>
          <w:sz w:val="22"/>
          <w:szCs w:val="22"/>
          <w:lang w:val="en-US" w:eastAsia="zh-CN"/>
        </w:rPr>
        <w:t xml:space="preserve">: </w:t>
      </w:r>
      <w:r w:rsidR="00F75DA9" w:rsidRPr="00F75DA9">
        <w:rPr>
          <w:rFonts w:eastAsia="宋体"/>
          <w:i/>
          <w:sz w:val="22"/>
          <w:szCs w:val="22"/>
          <w:lang w:val="en-US" w:eastAsia="zh-CN"/>
        </w:rPr>
        <w:t>For multiple TBs scheduled by one DCI</w:t>
      </w:r>
      <w:r w:rsidR="00D564D6">
        <w:rPr>
          <w:rFonts w:eastAsia="宋体"/>
          <w:i/>
          <w:sz w:val="22"/>
          <w:szCs w:val="22"/>
          <w:lang w:val="en-US" w:eastAsia="zh-CN"/>
        </w:rPr>
        <w:t xml:space="preserve"> </w:t>
      </w:r>
      <w:r w:rsidR="002C4FCD">
        <w:rPr>
          <w:rFonts w:eastAsia="宋体"/>
          <w:i/>
          <w:sz w:val="22"/>
          <w:szCs w:val="22"/>
          <w:lang w:val="en-US" w:eastAsia="zh-CN"/>
        </w:rPr>
        <w:t>and the two TBs have</w:t>
      </w:r>
      <w:r w:rsidR="00D564D6">
        <w:rPr>
          <w:rFonts w:eastAsia="宋体"/>
          <w:i/>
          <w:sz w:val="22"/>
          <w:szCs w:val="22"/>
          <w:lang w:val="en-US" w:eastAsia="zh-CN"/>
        </w:rPr>
        <w:t xml:space="preserve"> different HARQ feedback </w:t>
      </w:r>
      <w:r w:rsidR="00D50D28">
        <w:rPr>
          <w:rFonts w:eastAsia="宋体"/>
          <w:i/>
          <w:sz w:val="22"/>
          <w:szCs w:val="22"/>
          <w:lang w:val="en-US" w:eastAsia="zh-CN"/>
        </w:rPr>
        <w:t>assumptions</w:t>
      </w:r>
      <w:r w:rsidR="008236D5">
        <w:rPr>
          <w:rFonts w:eastAsia="宋体"/>
          <w:i/>
          <w:sz w:val="22"/>
          <w:szCs w:val="22"/>
          <w:lang w:val="en-US" w:eastAsia="zh-CN"/>
        </w:rPr>
        <w:t xml:space="preserve">, i.e. one is disabled and </w:t>
      </w:r>
      <w:r w:rsidR="00D50D28">
        <w:rPr>
          <w:rFonts w:eastAsia="宋体"/>
          <w:i/>
          <w:sz w:val="22"/>
          <w:szCs w:val="22"/>
          <w:lang w:val="en-US" w:eastAsia="zh-CN"/>
        </w:rPr>
        <w:t xml:space="preserve">the other </w:t>
      </w:r>
      <w:r w:rsidR="008236D5">
        <w:rPr>
          <w:rFonts w:eastAsia="宋体"/>
          <w:i/>
          <w:sz w:val="22"/>
          <w:szCs w:val="22"/>
          <w:lang w:val="en-US" w:eastAsia="zh-CN"/>
        </w:rPr>
        <w:t>is enabled</w:t>
      </w:r>
      <w:r w:rsidR="00F75DA9" w:rsidRPr="00F75DA9">
        <w:rPr>
          <w:rFonts w:eastAsia="宋体"/>
          <w:i/>
          <w:sz w:val="22"/>
          <w:szCs w:val="22"/>
          <w:lang w:val="en-US" w:eastAsia="zh-CN"/>
        </w:rPr>
        <w:t xml:space="preserve">, </w:t>
      </w:r>
      <w:r w:rsidR="005B41E3" w:rsidRPr="00F75DA9">
        <w:rPr>
          <w:rFonts w:eastAsia="宋体"/>
          <w:i/>
          <w:sz w:val="22"/>
          <w:szCs w:val="22"/>
          <w:lang w:val="en-US" w:eastAsia="zh-CN"/>
        </w:rPr>
        <w:t xml:space="preserve">HARQ feedback </w:t>
      </w:r>
      <w:r w:rsidR="005B41E3">
        <w:rPr>
          <w:rFonts w:eastAsia="宋体"/>
          <w:i/>
          <w:sz w:val="22"/>
          <w:szCs w:val="22"/>
          <w:lang w:val="en-US" w:eastAsia="zh-CN"/>
        </w:rPr>
        <w:t>are</w:t>
      </w:r>
      <w:r w:rsidR="00F75DA9" w:rsidRPr="00F75DA9">
        <w:rPr>
          <w:rFonts w:eastAsia="宋体"/>
          <w:i/>
          <w:sz w:val="22"/>
          <w:szCs w:val="22"/>
          <w:lang w:val="en-US" w:eastAsia="zh-CN"/>
        </w:rPr>
        <w:t xml:space="preserve"> </w:t>
      </w:r>
      <w:r w:rsidR="005B41E3" w:rsidRPr="00F75DA9">
        <w:rPr>
          <w:rFonts w:eastAsia="宋体"/>
          <w:i/>
          <w:sz w:val="22"/>
          <w:szCs w:val="22"/>
          <w:lang w:val="en-US" w:eastAsia="zh-CN"/>
        </w:rPr>
        <w:t>assum</w:t>
      </w:r>
      <w:r w:rsidR="005B41E3">
        <w:rPr>
          <w:rFonts w:eastAsia="宋体"/>
          <w:i/>
          <w:sz w:val="22"/>
          <w:szCs w:val="22"/>
          <w:lang w:val="en-US" w:eastAsia="zh-CN"/>
        </w:rPr>
        <w:t>ed</w:t>
      </w:r>
      <w:r w:rsidR="005B41E3" w:rsidRPr="00F75DA9">
        <w:rPr>
          <w:rFonts w:eastAsia="宋体"/>
          <w:i/>
          <w:sz w:val="22"/>
          <w:szCs w:val="22"/>
          <w:lang w:val="en-US" w:eastAsia="zh-CN"/>
        </w:rPr>
        <w:t xml:space="preserve"> </w:t>
      </w:r>
      <w:r w:rsidR="00F75DA9" w:rsidRPr="00F75DA9">
        <w:rPr>
          <w:rFonts w:eastAsia="宋体"/>
          <w:i/>
          <w:sz w:val="22"/>
          <w:szCs w:val="22"/>
          <w:lang w:val="en-US" w:eastAsia="zh-CN"/>
        </w:rPr>
        <w:t>enabl</w:t>
      </w:r>
      <w:r w:rsidR="008236D5">
        <w:rPr>
          <w:rFonts w:eastAsia="宋体"/>
          <w:i/>
          <w:sz w:val="22"/>
          <w:szCs w:val="22"/>
          <w:lang w:val="en-US" w:eastAsia="zh-CN"/>
        </w:rPr>
        <w:t>ed</w:t>
      </w:r>
      <w:r w:rsidR="00F75DA9" w:rsidRPr="00F75DA9">
        <w:rPr>
          <w:rFonts w:eastAsia="宋体"/>
          <w:i/>
          <w:sz w:val="22"/>
          <w:szCs w:val="22"/>
          <w:lang w:val="en-US" w:eastAsia="zh-CN"/>
        </w:rPr>
        <w:t xml:space="preserve"> </w:t>
      </w:r>
      <w:r w:rsidR="005B41E3">
        <w:rPr>
          <w:rFonts w:eastAsia="宋体"/>
          <w:i/>
          <w:sz w:val="22"/>
          <w:szCs w:val="22"/>
          <w:lang w:val="en-US" w:eastAsia="zh-CN"/>
        </w:rPr>
        <w:t xml:space="preserve">for </w:t>
      </w:r>
      <w:r w:rsidR="008236D5">
        <w:rPr>
          <w:rFonts w:eastAsia="宋体"/>
          <w:i/>
          <w:sz w:val="22"/>
          <w:szCs w:val="22"/>
          <w:lang w:val="en-US" w:eastAsia="zh-CN"/>
        </w:rPr>
        <w:t xml:space="preserve">both of the scheduled </w:t>
      </w:r>
      <w:r w:rsidR="005B41E3">
        <w:rPr>
          <w:rFonts w:eastAsia="宋体"/>
          <w:i/>
          <w:sz w:val="22"/>
          <w:szCs w:val="22"/>
          <w:lang w:val="en-US" w:eastAsia="zh-CN"/>
        </w:rPr>
        <w:t>TBs</w:t>
      </w:r>
      <w:r w:rsidR="00F75DA9" w:rsidRPr="00F75DA9">
        <w:rPr>
          <w:rFonts w:eastAsia="宋体"/>
          <w:i/>
          <w:sz w:val="22"/>
          <w:szCs w:val="22"/>
          <w:lang w:val="en-US" w:eastAsia="zh-CN"/>
        </w:rPr>
        <w:t>.</w:t>
      </w:r>
    </w:p>
    <w:p w14:paraId="33D1FB19" w14:textId="4CEC4D8F" w:rsidR="00F86FA0" w:rsidRDefault="00F86FA0" w:rsidP="00F24953">
      <w:pPr>
        <w:pStyle w:val="a5"/>
        <w:ind w:leftChars="0" w:left="360"/>
        <w:jc w:val="center"/>
        <w:rPr>
          <w:rFonts w:eastAsia="宋体"/>
          <w:sz w:val="22"/>
          <w:szCs w:val="22"/>
          <w:lang w:val="en-US" w:eastAsia="zh-CN"/>
        </w:rPr>
      </w:pPr>
    </w:p>
    <w:p w14:paraId="0B329346" w14:textId="4FFB8767" w:rsidR="0039592D" w:rsidRPr="00BD2C6A" w:rsidRDefault="0039592D" w:rsidP="00E2524E">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t>Conclusion</w:t>
      </w:r>
    </w:p>
    <w:p w14:paraId="721E762D" w14:textId="28B9A531" w:rsidR="00815493" w:rsidRPr="00551AC2" w:rsidRDefault="00137044" w:rsidP="00815493">
      <w:pPr>
        <w:rPr>
          <w:sz w:val="22"/>
          <w:szCs w:val="22"/>
        </w:rPr>
      </w:pPr>
      <w:r w:rsidRPr="00551AC2">
        <w:rPr>
          <w:sz w:val="22"/>
          <w:szCs w:val="22"/>
        </w:rPr>
        <w:t xml:space="preserve">The </w:t>
      </w:r>
      <w:r w:rsidR="009C65A0" w:rsidRPr="00551AC2">
        <w:rPr>
          <w:sz w:val="22"/>
          <w:szCs w:val="22"/>
        </w:rPr>
        <w:t xml:space="preserve">observations and </w:t>
      </w:r>
      <w:r w:rsidR="0028289A" w:rsidRPr="00551AC2">
        <w:rPr>
          <w:sz w:val="22"/>
          <w:szCs w:val="22"/>
        </w:rPr>
        <w:t>proposals</w:t>
      </w:r>
      <w:r w:rsidR="00815493" w:rsidRPr="00551AC2">
        <w:rPr>
          <w:sz w:val="22"/>
          <w:szCs w:val="22"/>
        </w:rPr>
        <w:t xml:space="preserve"> made in this contribution </w:t>
      </w:r>
      <w:r w:rsidR="001855F9" w:rsidRPr="00551AC2">
        <w:rPr>
          <w:sz w:val="22"/>
          <w:szCs w:val="22"/>
        </w:rPr>
        <w:t>are</w:t>
      </w:r>
      <w:r w:rsidR="00815493" w:rsidRPr="00551AC2">
        <w:rPr>
          <w:sz w:val="22"/>
          <w:szCs w:val="22"/>
        </w:rPr>
        <w:t xml:space="preserve"> summarized below:</w:t>
      </w:r>
    </w:p>
    <w:p w14:paraId="09D51DFD" w14:textId="40C0B210" w:rsidR="00F253E9" w:rsidRPr="001B25DD" w:rsidRDefault="0071295C" w:rsidP="00F253E9">
      <w:pPr>
        <w:jc w:val="both"/>
        <w:rPr>
          <w:lang w:eastAsia="zh-CN"/>
        </w:rPr>
      </w:pPr>
      <w:r w:rsidRPr="00F0756B">
        <w:rPr>
          <w:rFonts w:eastAsia="宋体"/>
          <w:b/>
          <w:i/>
          <w:sz w:val="22"/>
          <w:szCs w:val="22"/>
          <w:lang w:eastAsia="zh-CN"/>
        </w:rPr>
        <w:t xml:space="preserve">Observation </w:t>
      </w:r>
      <w:r>
        <w:rPr>
          <w:rFonts w:eastAsia="宋体"/>
          <w:b/>
          <w:i/>
          <w:sz w:val="22"/>
          <w:szCs w:val="22"/>
          <w:lang w:eastAsia="zh-CN"/>
        </w:rPr>
        <w:t>1</w:t>
      </w:r>
      <w:r w:rsidRPr="00F0756B">
        <w:rPr>
          <w:rFonts w:eastAsia="宋体"/>
          <w:b/>
          <w:i/>
          <w:sz w:val="22"/>
          <w:szCs w:val="22"/>
          <w:lang w:eastAsia="zh-CN"/>
        </w:rPr>
        <w:t xml:space="preserve">: </w:t>
      </w:r>
      <w:r w:rsidRPr="00D87DC3">
        <w:rPr>
          <w:rFonts w:eastAsia="宋体"/>
          <w:i/>
          <w:sz w:val="22"/>
          <w:szCs w:val="22"/>
          <w:lang w:eastAsia="zh-CN"/>
        </w:rPr>
        <w:t>HARQ disabling can improve DL throughput in all evaluated satellite scenarios for both UE with single HARQ process and UE with two HARQ processes</w:t>
      </w:r>
      <w:r>
        <w:rPr>
          <w:rFonts w:eastAsia="宋体"/>
          <w:i/>
          <w:sz w:val="22"/>
          <w:szCs w:val="22"/>
          <w:lang w:eastAsia="zh-CN"/>
        </w:rPr>
        <w:t>, when PDSCH repetition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rep</m:t>
            </m:r>
          </m:sub>
        </m:sSub>
        <m:r>
          <w:rPr>
            <w:rFonts w:ascii="Cambria Math" w:eastAsia="宋体" w:hAnsi="Cambria Math"/>
            <w:sz w:val="22"/>
            <w:szCs w:val="22"/>
            <w:lang w:eastAsia="zh-CN"/>
          </w:rPr>
          <m:t>&gt;1</m:t>
        </m:r>
      </m:oMath>
      <w:r>
        <w:rPr>
          <w:rFonts w:eastAsia="宋体"/>
          <w:i/>
          <w:sz w:val="22"/>
          <w:szCs w:val="22"/>
          <w:lang w:eastAsia="zh-CN"/>
        </w:rPr>
        <w:t xml:space="preserve">) </w:t>
      </w:r>
      <w:r w:rsidRPr="00D87DC3">
        <w:rPr>
          <w:rFonts w:eastAsia="宋体"/>
          <w:i/>
          <w:sz w:val="22"/>
          <w:szCs w:val="22"/>
          <w:lang w:eastAsia="zh-CN"/>
        </w:rPr>
        <w:t xml:space="preserve">is used </w:t>
      </w:r>
      <w:r w:rsidRPr="004A4FF7">
        <w:rPr>
          <w:rFonts w:eastAsia="宋体"/>
          <w:i/>
          <w:sz w:val="22"/>
          <w:szCs w:val="22"/>
          <w:lang w:eastAsia="zh-CN"/>
        </w:rPr>
        <w:t xml:space="preserve">and </w:t>
      </w:r>
      <w:r>
        <w:rPr>
          <w:rFonts w:eastAsia="宋体"/>
          <w:i/>
          <w:sz w:val="22"/>
          <w:szCs w:val="22"/>
          <w:lang w:eastAsia="zh-CN"/>
        </w:rPr>
        <w:t>number of subframe for PDSCH is larger than one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SF</m:t>
            </m:r>
          </m:sub>
        </m:sSub>
        <m:r>
          <w:rPr>
            <w:rFonts w:ascii="Cambria Math" w:eastAsia="宋体" w:hAnsi="Cambria Math"/>
            <w:sz w:val="22"/>
            <w:szCs w:val="22"/>
            <w:lang w:eastAsia="zh-CN"/>
          </w:rPr>
          <m:t>&gt;1</m:t>
        </m:r>
      </m:oMath>
      <w:r>
        <w:rPr>
          <w:rFonts w:eastAsia="宋体"/>
          <w:i/>
          <w:sz w:val="22"/>
          <w:szCs w:val="22"/>
          <w:lang w:eastAsia="zh-CN"/>
        </w:rPr>
        <w:t>)</w:t>
      </w:r>
      <w:r w:rsidRPr="00D87DC3">
        <w:rPr>
          <w:rFonts w:eastAsia="宋体"/>
          <w:i/>
          <w:sz w:val="22"/>
          <w:szCs w:val="22"/>
          <w:lang w:eastAsia="zh-CN"/>
        </w:rPr>
        <w:t>.</w:t>
      </w:r>
      <w:r w:rsidRPr="004A4FF7">
        <w:rPr>
          <w:rFonts w:eastAsia="宋体"/>
          <w:i/>
          <w:sz w:val="22"/>
          <w:szCs w:val="22"/>
          <w:lang w:eastAsia="zh-CN"/>
        </w:rPr>
        <w:t xml:space="preserve"> </w:t>
      </w:r>
      <w:r w:rsidRPr="00D87DC3">
        <w:rPr>
          <w:rFonts w:eastAsia="宋体"/>
          <w:i/>
          <w:sz w:val="22"/>
          <w:szCs w:val="22"/>
          <w:lang w:eastAsia="zh-CN"/>
        </w:rPr>
        <w:t>With the increase of time domain resource used for a PDSCH transmission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rep</m:t>
            </m:r>
          </m:sub>
        </m:sSub>
        <m:r>
          <w:rPr>
            <w:rFonts w:ascii="Cambria Math" w:eastAsia="宋体" w:hAnsi="Cambria Math"/>
            <w:sz w:val="22"/>
            <w:szCs w:val="22"/>
            <w:lang w:eastAsia="zh-CN"/>
          </w:rPr>
          <m:t>∙</m:t>
        </m:r>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SF</m:t>
            </m:r>
          </m:sub>
        </m:sSub>
        <m:r>
          <w:rPr>
            <w:rFonts w:ascii="Cambria Math" w:eastAsia="宋体" w:hAnsi="Cambria Math"/>
            <w:sz w:val="22"/>
            <w:szCs w:val="22"/>
            <w:lang w:eastAsia="zh-CN"/>
          </w:rPr>
          <m:t>)</m:t>
        </m:r>
      </m:oMath>
      <w:r w:rsidRPr="00D87DC3">
        <w:rPr>
          <w:rFonts w:eastAsia="宋体"/>
          <w:i/>
          <w:sz w:val="22"/>
          <w:szCs w:val="22"/>
          <w:lang w:eastAsia="zh-CN"/>
        </w:rPr>
        <w:t xml:space="preserve">, the </w:t>
      </w:r>
      <w:r>
        <w:rPr>
          <w:rFonts w:eastAsia="宋体"/>
          <w:i/>
          <w:sz w:val="22"/>
          <w:szCs w:val="22"/>
          <w:lang w:eastAsia="zh-CN"/>
        </w:rPr>
        <w:t>data rate</w:t>
      </w:r>
      <w:r w:rsidRPr="00D87DC3">
        <w:rPr>
          <w:rFonts w:eastAsia="宋体"/>
          <w:i/>
          <w:sz w:val="22"/>
          <w:szCs w:val="22"/>
          <w:lang w:eastAsia="zh-CN"/>
        </w:rPr>
        <w:t xml:space="preserve"> gain from HARQ disabling </w:t>
      </w:r>
      <w:r>
        <w:rPr>
          <w:rFonts w:eastAsia="宋体"/>
          <w:i/>
          <w:sz w:val="22"/>
          <w:szCs w:val="22"/>
          <w:lang w:eastAsia="zh-CN"/>
        </w:rPr>
        <w:t>reduces</w:t>
      </w:r>
      <w:r w:rsidRPr="00D87DC3">
        <w:rPr>
          <w:rFonts w:eastAsia="宋体"/>
          <w:i/>
          <w:sz w:val="22"/>
          <w:szCs w:val="22"/>
          <w:lang w:eastAsia="zh-CN"/>
        </w:rPr>
        <w:t>.</w:t>
      </w:r>
      <w:r w:rsidR="00F253E9">
        <w:rPr>
          <w:rFonts w:eastAsia="宋体"/>
          <w:sz w:val="22"/>
          <w:szCs w:val="22"/>
          <w:lang w:eastAsia="zh-CN"/>
        </w:rPr>
        <w:t xml:space="preserve"> </w:t>
      </w:r>
    </w:p>
    <w:p w14:paraId="3280AA84" w14:textId="39D747AA" w:rsidR="00F253E9" w:rsidRDefault="0071295C">
      <w:pPr>
        <w:spacing w:beforeLines="100" w:before="240" w:afterLines="100" w:after="240"/>
        <w:jc w:val="both"/>
        <w:rPr>
          <w:rFonts w:eastAsia="宋体"/>
          <w:i/>
          <w:sz w:val="22"/>
          <w:szCs w:val="22"/>
          <w:lang w:val="en-US" w:eastAsia="zh-CN"/>
        </w:rPr>
      </w:pPr>
      <w:r>
        <w:rPr>
          <w:rFonts w:eastAsia="宋体"/>
          <w:b/>
          <w:i/>
          <w:sz w:val="22"/>
          <w:szCs w:val="22"/>
          <w:lang w:eastAsia="zh-CN"/>
        </w:rPr>
        <w:t>Observation</w:t>
      </w:r>
      <w:r w:rsidRPr="0075654E">
        <w:rPr>
          <w:rFonts w:eastAsia="宋体"/>
          <w:b/>
          <w:i/>
          <w:sz w:val="22"/>
          <w:szCs w:val="22"/>
          <w:lang w:val="en-US" w:eastAsia="zh-CN"/>
        </w:rPr>
        <w:t xml:space="preserve"> </w:t>
      </w:r>
      <w:r>
        <w:rPr>
          <w:rFonts w:eastAsia="宋体"/>
          <w:b/>
          <w:i/>
          <w:sz w:val="22"/>
          <w:szCs w:val="22"/>
          <w:lang w:val="en-US" w:eastAsia="zh-CN"/>
        </w:rPr>
        <w:t>2</w:t>
      </w:r>
      <w:r w:rsidRPr="0075654E">
        <w:rPr>
          <w:rFonts w:eastAsia="宋体"/>
          <w:b/>
          <w:i/>
          <w:sz w:val="22"/>
          <w:szCs w:val="22"/>
          <w:lang w:val="en-US" w:eastAsia="zh-CN"/>
        </w:rPr>
        <w:t xml:space="preserve">: </w:t>
      </w:r>
      <w:r>
        <w:rPr>
          <w:rFonts w:eastAsia="宋体"/>
          <w:i/>
          <w:sz w:val="22"/>
          <w:szCs w:val="22"/>
          <w:lang w:val="en-US" w:eastAsia="zh-CN"/>
        </w:rPr>
        <w:t>For IoT NTN, t</w:t>
      </w:r>
      <w:r w:rsidRPr="00BC51D0">
        <w:rPr>
          <w:rFonts w:eastAsia="宋体"/>
          <w:i/>
          <w:sz w:val="22"/>
          <w:szCs w:val="22"/>
          <w:lang w:val="en-US" w:eastAsia="zh-CN"/>
        </w:rPr>
        <w:t xml:space="preserve">he </w:t>
      </w:r>
      <w:r>
        <w:rPr>
          <w:rFonts w:eastAsia="宋体"/>
          <w:i/>
          <w:sz w:val="22"/>
          <w:szCs w:val="22"/>
          <w:lang w:val="en-US" w:eastAsia="zh-CN"/>
        </w:rPr>
        <w:t>NPDCCH monitoring restriction when UE is not required to transmit a corresponding NPUSCH format 2 can be applied to NPDSCH carrying unicast data with HARQ disabling.</w:t>
      </w:r>
    </w:p>
    <w:p w14:paraId="1D0D2818" w14:textId="77777777" w:rsidR="0071295C" w:rsidRPr="00437561" w:rsidRDefault="0071295C" w:rsidP="0071295C">
      <w:pPr>
        <w:spacing w:afterLines="100" w:after="240"/>
        <w:jc w:val="both"/>
        <w:rPr>
          <w:rFonts w:eastAsia="宋体"/>
          <w:sz w:val="32"/>
          <w:lang w:val="en-US" w:eastAsia="zh-CN"/>
        </w:rPr>
      </w:pPr>
      <w:r w:rsidRPr="0075654E">
        <w:rPr>
          <w:rFonts w:eastAsia="宋体" w:cs="Times" w:hint="eastAsia"/>
          <w:b/>
          <w:i/>
          <w:sz w:val="22"/>
          <w:szCs w:val="22"/>
          <w:lang w:val="en-US" w:eastAsia="zh-CN"/>
        </w:rPr>
        <w:t>P</w:t>
      </w:r>
      <w:r w:rsidRPr="0075654E">
        <w:rPr>
          <w:rFonts w:eastAsia="宋体" w:cs="Times"/>
          <w:b/>
          <w:i/>
          <w:sz w:val="22"/>
          <w:szCs w:val="22"/>
          <w:lang w:val="en-US" w:eastAsia="zh-CN"/>
        </w:rPr>
        <w:t>roposal</w:t>
      </w:r>
      <w:r>
        <w:rPr>
          <w:rFonts w:eastAsia="宋体" w:cs="Times"/>
          <w:b/>
          <w:i/>
          <w:sz w:val="22"/>
          <w:szCs w:val="22"/>
          <w:lang w:val="en-US" w:eastAsia="zh-CN"/>
        </w:rPr>
        <w:t xml:space="preserve"> 1</w:t>
      </w:r>
      <w:r w:rsidRPr="0075654E">
        <w:rPr>
          <w:rFonts w:eastAsia="宋体" w:cs="Times"/>
          <w:b/>
          <w:i/>
          <w:sz w:val="22"/>
          <w:szCs w:val="22"/>
          <w:lang w:val="en-US" w:eastAsia="zh-CN"/>
        </w:rPr>
        <w:t>:</w:t>
      </w:r>
      <w:r w:rsidRPr="0075654E">
        <w:rPr>
          <w:rFonts w:eastAsia="宋体" w:cs="Times"/>
          <w:i/>
          <w:sz w:val="22"/>
          <w:szCs w:val="22"/>
          <w:lang w:val="en-US" w:eastAsia="zh-CN"/>
        </w:rPr>
        <w:t xml:space="preserve"> </w:t>
      </w:r>
      <w:r w:rsidRPr="00F75DA9">
        <w:rPr>
          <w:rFonts w:eastAsia="宋体" w:cs="Times"/>
          <w:i/>
          <w:sz w:val="22"/>
          <w:szCs w:val="22"/>
          <w:lang w:val="en-US" w:eastAsia="zh-CN"/>
        </w:rPr>
        <w:t xml:space="preserve">Support dynamic HARQ feedback enabling/disabling per HARQ process based on MCS and </w:t>
      </w:r>
      <w:r>
        <w:rPr>
          <w:rFonts w:eastAsia="宋体" w:cs="Times"/>
          <w:i/>
          <w:sz w:val="22"/>
          <w:szCs w:val="22"/>
          <w:lang w:val="en-US" w:eastAsia="zh-CN"/>
        </w:rPr>
        <w:t>allocated</w:t>
      </w:r>
      <w:r w:rsidRPr="00F75DA9">
        <w:rPr>
          <w:rFonts w:eastAsia="宋体" w:cs="Times"/>
          <w:i/>
          <w:sz w:val="22"/>
          <w:szCs w:val="22"/>
          <w:lang w:val="en-US" w:eastAsia="zh-CN"/>
        </w:rPr>
        <w:t xml:space="preserve"> resource for transmission(s) for NB-IoT</w:t>
      </w:r>
      <w:r w:rsidRPr="00F75DA9">
        <w:t xml:space="preserve"> </w:t>
      </w:r>
      <w:r w:rsidRPr="00F75DA9">
        <w:rPr>
          <w:rFonts w:eastAsia="宋体" w:cs="Times"/>
          <w:i/>
          <w:sz w:val="22"/>
          <w:szCs w:val="22"/>
          <w:lang w:val="en-US" w:eastAsia="zh-CN"/>
        </w:rPr>
        <w:t xml:space="preserve">(Option </w:t>
      </w:r>
      <w:r>
        <w:rPr>
          <w:rFonts w:eastAsia="宋体" w:cs="Times"/>
          <w:i/>
          <w:sz w:val="22"/>
          <w:szCs w:val="22"/>
          <w:lang w:val="en-US" w:eastAsia="zh-CN"/>
        </w:rPr>
        <w:t>4</w:t>
      </w:r>
      <w:r w:rsidRPr="00F75DA9">
        <w:rPr>
          <w:rFonts w:eastAsia="宋体" w:cs="Times"/>
          <w:i/>
          <w:sz w:val="22"/>
          <w:szCs w:val="22"/>
          <w:lang w:val="en-US" w:eastAsia="zh-CN"/>
        </w:rPr>
        <w:t>).</w:t>
      </w:r>
    </w:p>
    <w:p w14:paraId="54119498" w14:textId="0093E31A" w:rsidR="00110657" w:rsidRPr="00A058FB" w:rsidRDefault="0071295C" w:rsidP="00F24953">
      <w:pPr>
        <w:spacing w:before="100" w:after="100"/>
        <w:jc w:val="both"/>
        <w:rPr>
          <w:rFonts w:eastAsia="宋体"/>
          <w:i/>
          <w:sz w:val="22"/>
          <w:szCs w:val="22"/>
          <w:lang w:val="en-US" w:eastAsia="zh-CN"/>
        </w:rPr>
      </w:pPr>
      <w:r w:rsidRPr="00EF2499">
        <w:rPr>
          <w:rFonts w:eastAsia="宋体"/>
          <w:b/>
          <w:i/>
          <w:sz w:val="22"/>
          <w:szCs w:val="22"/>
          <w:lang w:val="en-US" w:eastAsia="zh-CN"/>
        </w:rPr>
        <w:t>Proposal</w:t>
      </w:r>
      <w:r w:rsidRPr="0075654E">
        <w:rPr>
          <w:rFonts w:eastAsia="宋体"/>
          <w:b/>
          <w:i/>
          <w:sz w:val="22"/>
          <w:szCs w:val="22"/>
          <w:lang w:val="en-US" w:eastAsia="zh-CN"/>
        </w:rPr>
        <w:t xml:space="preserve"> </w:t>
      </w:r>
      <w:r>
        <w:rPr>
          <w:rFonts w:eastAsia="宋体"/>
          <w:b/>
          <w:i/>
          <w:sz w:val="22"/>
          <w:szCs w:val="22"/>
          <w:lang w:val="en-US" w:eastAsia="zh-CN"/>
        </w:rPr>
        <w:t>2</w:t>
      </w:r>
      <w:r w:rsidRPr="0075654E">
        <w:rPr>
          <w:rFonts w:eastAsia="宋体"/>
          <w:b/>
          <w:i/>
          <w:sz w:val="22"/>
          <w:szCs w:val="22"/>
          <w:lang w:val="en-US" w:eastAsia="zh-CN"/>
        </w:rPr>
        <w:t xml:space="preserve">: </w:t>
      </w:r>
      <w:r w:rsidRPr="00F75DA9">
        <w:rPr>
          <w:rFonts w:eastAsia="宋体"/>
          <w:i/>
          <w:sz w:val="22"/>
          <w:szCs w:val="22"/>
          <w:lang w:val="en-US" w:eastAsia="zh-CN"/>
        </w:rPr>
        <w:t>For multiple TBs scheduled by one DCI</w:t>
      </w:r>
      <w:r>
        <w:rPr>
          <w:rFonts w:eastAsia="宋体"/>
          <w:i/>
          <w:sz w:val="22"/>
          <w:szCs w:val="22"/>
          <w:lang w:val="en-US" w:eastAsia="zh-CN"/>
        </w:rPr>
        <w:t xml:space="preserve"> and the two TBs have different HARQ feedback </w:t>
      </w:r>
      <w:r>
        <w:rPr>
          <w:rFonts w:eastAsia="宋体"/>
          <w:i/>
          <w:sz w:val="22"/>
          <w:szCs w:val="22"/>
          <w:lang w:val="en-US" w:eastAsia="zh-CN"/>
        </w:rPr>
        <w:t>assumptions</w:t>
      </w:r>
      <w:r>
        <w:rPr>
          <w:rFonts w:eastAsia="宋体"/>
          <w:i/>
          <w:sz w:val="22"/>
          <w:szCs w:val="22"/>
          <w:lang w:val="en-US" w:eastAsia="zh-CN"/>
        </w:rPr>
        <w:t xml:space="preserve">, i.e. one is disabled and </w:t>
      </w:r>
      <w:r>
        <w:rPr>
          <w:rFonts w:eastAsia="宋体"/>
          <w:i/>
          <w:sz w:val="22"/>
          <w:szCs w:val="22"/>
          <w:lang w:val="en-US" w:eastAsia="zh-CN"/>
        </w:rPr>
        <w:t xml:space="preserve">the other </w:t>
      </w:r>
      <w:r>
        <w:rPr>
          <w:rFonts w:eastAsia="宋体"/>
          <w:i/>
          <w:sz w:val="22"/>
          <w:szCs w:val="22"/>
          <w:lang w:val="en-US" w:eastAsia="zh-CN"/>
        </w:rPr>
        <w:t>is enabled</w:t>
      </w:r>
      <w:r w:rsidRPr="00F75DA9">
        <w:rPr>
          <w:rFonts w:eastAsia="宋体"/>
          <w:i/>
          <w:sz w:val="22"/>
          <w:szCs w:val="22"/>
          <w:lang w:val="en-US" w:eastAsia="zh-CN"/>
        </w:rPr>
        <w:t xml:space="preserve">, HARQ feedback </w:t>
      </w:r>
      <w:r>
        <w:rPr>
          <w:rFonts w:eastAsia="宋体"/>
          <w:i/>
          <w:sz w:val="22"/>
          <w:szCs w:val="22"/>
          <w:lang w:val="en-US" w:eastAsia="zh-CN"/>
        </w:rPr>
        <w:t>are</w:t>
      </w:r>
      <w:r w:rsidRPr="00F75DA9">
        <w:rPr>
          <w:rFonts w:eastAsia="宋体"/>
          <w:i/>
          <w:sz w:val="22"/>
          <w:szCs w:val="22"/>
          <w:lang w:val="en-US" w:eastAsia="zh-CN"/>
        </w:rPr>
        <w:t xml:space="preserve"> assum</w:t>
      </w:r>
      <w:r>
        <w:rPr>
          <w:rFonts w:eastAsia="宋体"/>
          <w:i/>
          <w:sz w:val="22"/>
          <w:szCs w:val="22"/>
          <w:lang w:val="en-US" w:eastAsia="zh-CN"/>
        </w:rPr>
        <w:t>ed</w:t>
      </w:r>
      <w:r w:rsidRPr="00F75DA9">
        <w:rPr>
          <w:rFonts w:eastAsia="宋体"/>
          <w:i/>
          <w:sz w:val="22"/>
          <w:szCs w:val="22"/>
          <w:lang w:val="en-US" w:eastAsia="zh-CN"/>
        </w:rPr>
        <w:t xml:space="preserve"> enabl</w:t>
      </w:r>
      <w:r>
        <w:rPr>
          <w:rFonts w:eastAsia="宋体"/>
          <w:i/>
          <w:sz w:val="22"/>
          <w:szCs w:val="22"/>
          <w:lang w:val="en-US" w:eastAsia="zh-CN"/>
        </w:rPr>
        <w:t>ed</w:t>
      </w:r>
      <w:r w:rsidRPr="00F75DA9">
        <w:rPr>
          <w:rFonts w:eastAsia="宋体"/>
          <w:i/>
          <w:sz w:val="22"/>
          <w:szCs w:val="22"/>
          <w:lang w:val="en-US" w:eastAsia="zh-CN"/>
        </w:rPr>
        <w:t xml:space="preserve"> </w:t>
      </w:r>
      <w:r>
        <w:rPr>
          <w:rFonts w:eastAsia="宋体"/>
          <w:i/>
          <w:sz w:val="22"/>
          <w:szCs w:val="22"/>
          <w:lang w:val="en-US" w:eastAsia="zh-CN"/>
        </w:rPr>
        <w:t>for both of the scheduled TBs</w:t>
      </w:r>
      <w:r w:rsidRPr="00F75DA9">
        <w:rPr>
          <w:rFonts w:eastAsia="宋体"/>
          <w:i/>
          <w:sz w:val="22"/>
          <w:szCs w:val="22"/>
          <w:lang w:val="en-US" w:eastAsia="zh-CN"/>
        </w:rPr>
        <w:t>.</w:t>
      </w:r>
    </w:p>
    <w:p w14:paraId="1613E92E" w14:textId="2ABEF763" w:rsidR="000B28D8" w:rsidRDefault="000B28D8" w:rsidP="009C2D3C">
      <w:pPr>
        <w:spacing w:beforeLines="100" w:before="240"/>
        <w:jc w:val="both"/>
        <w:rPr>
          <w:rFonts w:eastAsia="宋体"/>
          <w:i/>
          <w:sz w:val="22"/>
          <w:szCs w:val="22"/>
          <w:lang w:val="en-US" w:eastAsia="zh-CN"/>
        </w:rPr>
      </w:pPr>
    </w:p>
    <w:p w14:paraId="7B255FB6" w14:textId="77777777" w:rsidR="0071295C" w:rsidRPr="00F24953" w:rsidRDefault="0071295C" w:rsidP="009C2D3C">
      <w:pPr>
        <w:spacing w:beforeLines="100" w:before="240"/>
        <w:jc w:val="both"/>
        <w:rPr>
          <w:rFonts w:eastAsia="宋体" w:hint="eastAsia"/>
          <w:i/>
          <w:sz w:val="22"/>
          <w:szCs w:val="22"/>
          <w:lang w:val="en-US" w:eastAsia="zh-CN"/>
        </w:rPr>
      </w:pPr>
      <w:bookmarkStart w:id="4" w:name="_GoBack"/>
      <w:bookmarkEnd w:id="4"/>
    </w:p>
    <w:p w14:paraId="7EC58F5B" w14:textId="77777777" w:rsidR="003343EB" w:rsidRPr="00551AC2" w:rsidRDefault="003343EB" w:rsidP="003343EB">
      <w:pPr>
        <w:keepNext/>
        <w:autoSpaceDE w:val="0"/>
        <w:autoSpaceDN w:val="0"/>
        <w:adjustRightInd w:val="0"/>
        <w:snapToGrid w:val="0"/>
        <w:spacing w:before="120" w:after="120"/>
        <w:ind w:left="432" w:hanging="432"/>
        <w:jc w:val="both"/>
        <w:outlineLvl w:val="0"/>
        <w:rPr>
          <w:rFonts w:eastAsia="宋体"/>
          <w:b/>
          <w:bCs/>
          <w:sz w:val="28"/>
          <w:szCs w:val="28"/>
          <w:lang w:val="en-US" w:eastAsia="en-US"/>
        </w:rPr>
      </w:pPr>
      <w:bookmarkStart w:id="5" w:name="_Ref124589665"/>
      <w:bookmarkStart w:id="6" w:name="_Ref71620620"/>
      <w:bookmarkStart w:id="7" w:name="_Ref124671424"/>
      <w:r w:rsidRPr="00551AC2">
        <w:rPr>
          <w:rFonts w:eastAsia="宋体"/>
          <w:b/>
          <w:bCs/>
          <w:sz w:val="28"/>
          <w:szCs w:val="28"/>
          <w:lang w:val="en-US" w:eastAsia="en-US"/>
        </w:rPr>
        <w:lastRenderedPageBreak/>
        <w:t>References</w:t>
      </w:r>
    </w:p>
    <w:bookmarkEnd w:id="5"/>
    <w:bookmarkEnd w:id="6"/>
    <w:bookmarkEnd w:id="7"/>
    <w:p w14:paraId="1352EF8C" w14:textId="60012083" w:rsidR="00986B0B" w:rsidRPr="00F24953" w:rsidRDefault="001D12A5" w:rsidP="0071295C">
      <w:pPr>
        <w:pStyle w:val="a5"/>
        <w:numPr>
          <w:ilvl w:val="0"/>
          <w:numId w:val="33"/>
        </w:numPr>
        <w:spacing w:after="0"/>
        <w:ind w:leftChars="0"/>
        <w:rPr>
          <w:rFonts w:eastAsia="宋体"/>
          <w:sz w:val="22"/>
          <w:szCs w:val="22"/>
          <w:lang w:val="en-US" w:eastAsia="zh-CN"/>
        </w:rPr>
      </w:pPr>
      <w:r w:rsidRPr="001D12A5">
        <w:rPr>
          <w:rFonts w:eastAsia="宋体"/>
          <w:sz w:val="22"/>
          <w:szCs w:val="22"/>
          <w:lang w:val="en-US" w:eastAsia="zh-CN"/>
        </w:rPr>
        <w:t>R1-2205701, “Report of RAN1#109-e meeting”, ETSI MCC.</w:t>
      </w:r>
    </w:p>
    <w:p w14:paraId="2CD00A09" w14:textId="185A5F5E" w:rsidR="00090A7E" w:rsidRPr="00BD2C6A" w:rsidRDefault="00090A7E" w:rsidP="00BD2C6A">
      <w:pPr>
        <w:pStyle w:val="a5"/>
        <w:numPr>
          <w:ilvl w:val="0"/>
          <w:numId w:val="33"/>
        </w:numPr>
        <w:spacing w:after="0"/>
        <w:ind w:leftChars="0"/>
        <w:jc w:val="both"/>
        <w:rPr>
          <w:rFonts w:eastAsiaTheme="minorEastAsia"/>
          <w:i/>
          <w:sz w:val="22"/>
          <w:szCs w:val="22"/>
        </w:rPr>
      </w:pPr>
      <w:r>
        <w:rPr>
          <w:rFonts w:eastAsiaTheme="minorEastAsia"/>
          <w:sz w:val="22"/>
          <w:szCs w:val="22"/>
        </w:rPr>
        <w:t>TR 36.763, “</w:t>
      </w:r>
      <w:r w:rsidRPr="005C6F17">
        <w:rPr>
          <w:rFonts w:eastAsiaTheme="minorEastAsia"/>
          <w:sz w:val="22"/>
          <w:szCs w:val="22"/>
        </w:rPr>
        <w:t>Study on Narrow-Band Internet of Things (NB-IoT) / enhanced Machine Type Communication (eMTC) support for Non-Terrestrial Networks (NTN)</w:t>
      </w:r>
      <w:r>
        <w:rPr>
          <w:rFonts w:eastAsiaTheme="minorEastAsia"/>
          <w:sz w:val="22"/>
          <w:szCs w:val="22"/>
        </w:rPr>
        <w:t>”.</w:t>
      </w:r>
    </w:p>
    <w:p w14:paraId="5E095E75" w14:textId="669EABEC" w:rsidR="00090A7E" w:rsidRPr="0071295C" w:rsidRDefault="00090A7E" w:rsidP="00BD2C6A">
      <w:pPr>
        <w:pStyle w:val="a5"/>
        <w:numPr>
          <w:ilvl w:val="0"/>
          <w:numId w:val="33"/>
        </w:numPr>
        <w:spacing w:after="0"/>
        <w:ind w:leftChars="0"/>
        <w:jc w:val="both"/>
        <w:rPr>
          <w:rFonts w:eastAsiaTheme="minorEastAsia"/>
          <w:i/>
          <w:sz w:val="22"/>
          <w:szCs w:val="22"/>
        </w:rPr>
      </w:pPr>
      <w:r w:rsidRPr="00551AC2">
        <w:rPr>
          <w:rFonts w:eastAsia="宋体"/>
          <w:sz w:val="22"/>
          <w:szCs w:val="22"/>
          <w:lang w:val="en-US" w:eastAsia="zh-CN"/>
        </w:rPr>
        <w:t>3GPP TS 36.213, “LTE; Physical layer procedures”.</w:t>
      </w:r>
    </w:p>
    <w:p w14:paraId="5B06AFEC" w14:textId="28CA676B" w:rsidR="005C6F17" w:rsidRPr="00551AC2" w:rsidRDefault="005C6F17" w:rsidP="00BD2C6A">
      <w:pPr>
        <w:tabs>
          <w:tab w:val="num" w:pos="360"/>
        </w:tabs>
        <w:autoSpaceDE w:val="0"/>
        <w:autoSpaceDN w:val="0"/>
        <w:snapToGrid w:val="0"/>
        <w:spacing w:after="0"/>
        <w:jc w:val="both"/>
        <w:rPr>
          <w:rFonts w:eastAsia="宋体"/>
          <w:sz w:val="22"/>
          <w:szCs w:val="22"/>
          <w:lang w:val="en-US" w:eastAsia="zh-CN"/>
        </w:rPr>
      </w:pPr>
    </w:p>
    <w:sectPr w:rsidR="005C6F17" w:rsidRPr="00551AC2"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CD3C8" w14:textId="77777777" w:rsidR="00EE5DDE" w:rsidRDefault="00EE5DDE" w:rsidP="00083046">
      <w:r>
        <w:separator/>
      </w:r>
    </w:p>
  </w:endnote>
  <w:endnote w:type="continuationSeparator" w:id="0">
    <w:p w14:paraId="1DFBDA40" w14:textId="77777777" w:rsidR="00EE5DDE" w:rsidRDefault="00EE5DD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21002A87" w:usb1="090F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A5892" w14:textId="77777777" w:rsidR="00EE5DDE" w:rsidRDefault="00EE5DDE" w:rsidP="00083046">
      <w:r>
        <w:separator/>
      </w:r>
    </w:p>
  </w:footnote>
  <w:footnote w:type="continuationSeparator" w:id="0">
    <w:p w14:paraId="3C22E6AE" w14:textId="77777777" w:rsidR="00EE5DDE" w:rsidRDefault="00EE5DD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AE2D67" w:rsidRDefault="00AE2D6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F470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FBCEC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AAC764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83E12DC"/>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093A40D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623E6F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C6508AE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FB06E0BE"/>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728CCFBA"/>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pStyle w:val="textintend1"/>
      <w:lvlText w:val="*"/>
      <w:lvlJc w:val="left"/>
    </w:lvl>
  </w:abstractNum>
  <w:abstractNum w:abstractNumId="1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1" w15:restartNumberingAfterBreak="0">
    <w:nsid w:val="022A3C71"/>
    <w:multiLevelType w:val="hybridMultilevel"/>
    <w:tmpl w:val="14C2B4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A72CEA"/>
    <w:multiLevelType w:val="hybridMultilevel"/>
    <w:tmpl w:val="C1FC9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18236A"/>
    <w:multiLevelType w:val="hybridMultilevel"/>
    <w:tmpl w:val="BF0A6EC6"/>
    <w:lvl w:ilvl="0" w:tplc="DAA80E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C91B9F"/>
    <w:multiLevelType w:val="hybridMultilevel"/>
    <w:tmpl w:val="DA28BCC0"/>
    <w:lvl w:ilvl="0" w:tplc="030A17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302525F8"/>
    <w:multiLevelType w:val="hybridMultilevel"/>
    <w:tmpl w:val="853007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AF048E"/>
    <w:multiLevelType w:val="hybridMultilevel"/>
    <w:tmpl w:val="07386F40"/>
    <w:lvl w:ilvl="0" w:tplc="A10826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6EA6572"/>
    <w:multiLevelType w:val="hybridMultilevel"/>
    <w:tmpl w:val="2220B18E"/>
    <w:lvl w:ilvl="0" w:tplc="47503D8A">
      <w:start w:val="1"/>
      <w:numFmt w:val="lowerLetter"/>
      <w:lvlText w:val="(%1)"/>
      <w:lvlJc w:val="left"/>
      <w:pPr>
        <w:ind w:left="360" w:hanging="360"/>
      </w:pPr>
      <w:rPr>
        <w:rFonts w:eastAsia="Malgun Gothic"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6F22C71"/>
    <w:multiLevelType w:val="hybridMultilevel"/>
    <w:tmpl w:val="99421D2A"/>
    <w:lvl w:ilvl="0" w:tplc="A6407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CB4F92"/>
    <w:multiLevelType w:val="hybridMultilevel"/>
    <w:tmpl w:val="EA344EA4"/>
    <w:lvl w:ilvl="0" w:tplc="91B0A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E0632D4"/>
    <w:multiLevelType w:val="hybridMultilevel"/>
    <w:tmpl w:val="91283BC2"/>
    <w:lvl w:ilvl="0" w:tplc="215043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F21225A"/>
    <w:multiLevelType w:val="multilevel"/>
    <w:tmpl w:val="3F21225A"/>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AE2A4C"/>
    <w:multiLevelType w:val="hybridMultilevel"/>
    <w:tmpl w:val="AA1A188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D4D1413"/>
    <w:multiLevelType w:val="hybridMultilevel"/>
    <w:tmpl w:val="467A4E26"/>
    <w:lvl w:ilvl="0" w:tplc="387AFD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C476EC"/>
    <w:multiLevelType w:val="hybridMultilevel"/>
    <w:tmpl w:val="5F28F5C2"/>
    <w:lvl w:ilvl="0" w:tplc="1146F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94F2351"/>
    <w:multiLevelType w:val="hybridMultilevel"/>
    <w:tmpl w:val="DBB2F774"/>
    <w:lvl w:ilvl="0" w:tplc="9BC4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AF30AA8"/>
    <w:multiLevelType w:val="hybridMultilevel"/>
    <w:tmpl w:val="BF98B0BE"/>
    <w:lvl w:ilvl="0" w:tplc="0B60CDB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1"/>
  </w:num>
  <w:num w:numId="2">
    <w:abstractNumId w:val="35"/>
  </w:num>
  <w:num w:numId="3">
    <w:abstractNumId w:val="40"/>
  </w:num>
  <w:num w:numId="4">
    <w:abstractNumId w:val="31"/>
  </w:num>
  <w:num w:numId="5">
    <w:abstractNumId w:val="44"/>
  </w:num>
  <w:num w:numId="6">
    <w:abstractNumId w:val="32"/>
  </w:num>
  <w:num w:numId="7">
    <w:abstractNumId w:val="9"/>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9"/>
  </w:num>
  <w:num w:numId="9">
    <w:abstractNumId w:val="27"/>
  </w:num>
  <w:num w:numId="10">
    <w:abstractNumId w:val="37"/>
  </w:num>
  <w:num w:numId="11">
    <w:abstractNumId w:val="23"/>
  </w:num>
  <w:num w:numId="12">
    <w:abstractNumId w:val="20"/>
  </w:num>
  <w:num w:numId="13">
    <w:abstractNumId w:val="17"/>
  </w:num>
  <w:num w:numId="14">
    <w:abstractNumId w:val="22"/>
  </w:num>
  <w:num w:numId="15">
    <w:abstractNumId w:val="15"/>
  </w:num>
  <w:num w:numId="16">
    <w:abstractNumId w:val="11"/>
  </w:num>
  <w:num w:numId="17">
    <w:abstractNumId w:val="7"/>
  </w:num>
  <w:num w:numId="18">
    <w:abstractNumId w:val="4"/>
  </w:num>
  <w:num w:numId="19">
    <w:abstractNumId w:val="5"/>
  </w:num>
  <w:num w:numId="20">
    <w:abstractNumId w:val="6"/>
  </w:num>
  <w:num w:numId="21">
    <w:abstractNumId w:val="8"/>
  </w:num>
  <w:num w:numId="22">
    <w:abstractNumId w:val="0"/>
  </w:num>
  <w:num w:numId="23">
    <w:abstractNumId w:val="1"/>
  </w:num>
  <w:num w:numId="24">
    <w:abstractNumId w:val="2"/>
  </w:num>
  <w:num w:numId="25">
    <w:abstractNumId w:val="3"/>
  </w:num>
  <w:num w:numId="26">
    <w:abstractNumId w:val="18"/>
  </w:num>
  <w:num w:numId="27">
    <w:abstractNumId w:val="19"/>
  </w:num>
  <w:num w:numId="28">
    <w:abstractNumId w:val="36"/>
  </w:num>
  <w:num w:numId="29">
    <w:abstractNumId w:val="34"/>
  </w:num>
  <w:num w:numId="30">
    <w:abstractNumId w:val="14"/>
  </w:num>
  <w:num w:numId="31">
    <w:abstractNumId w:val="12"/>
  </w:num>
  <w:num w:numId="32">
    <w:abstractNumId w:val="16"/>
  </w:num>
  <w:num w:numId="33">
    <w:abstractNumId w:val="42"/>
  </w:num>
  <w:num w:numId="34">
    <w:abstractNumId w:val="41"/>
  </w:num>
  <w:num w:numId="35">
    <w:abstractNumId w:val="38"/>
  </w:num>
  <w:num w:numId="36">
    <w:abstractNumId w:val="29"/>
  </w:num>
  <w:num w:numId="37">
    <w:abstractNumId w:val="13"/>
  </w:num>
  <w:num w:numId="38">
    <w:abstractNumId w:val="33"/>
  </w:num>
  <w:num w:numId="39">
    <w:abstractNumId w:val="28"/>
  </w:num>
  <w:num w:numId="40">
    <w:abstractNumId w:val="25"/>
  </w:num>
  <w:num w:numId="41">
    <w:abstractNumId w:val="24"/>
  </w:num>
  <w:num w:numId="42">
    <w:abstractNumId w:val="43"/>
  </w:num>
  <w:num w:numId="43">
    <w:abstractNumId w:val="30"/>
  </w:num>
  <w:num w:numId="44">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20C0"/>
    <w:rsid w:val="00002A92"/>
    <w:rsid w:val="000033A8"/>
    <w:rsid w:val="000038C6"/>
    <w:rsid w:val="00004076"/>
    <w:rsid w:val="00004577"/>
    <w:rsid w:val="00004FE9"/>
    <w:rsid w:val="0000512D"/>
    <w:rsid w:val="00005509"/>
    <w:rsid w:val="00005774"/>
    <w:rsid w:val="00005951"/>
    <w:rsid w:val="00005F48"/>
    <w:rsid w:val="00005F99"/>
    <w:rsid w:val="0000632C"/>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AFD"/>
    <w:rsid w:val="0001676E"/>
    <w:rsid w:val="000167DF"/>
    <w:rsid w:val="0001695D"/>
    <w:rsid w:val="0001705B"/>
    <w:rsid w:val="000172F4"/>
    <w:rsid w:val="0001754F"/>
    <w:rsid w:val="00017CA4"/>
    <w:rsid w:val="000205AD"/>
    <w:rsid w:val="000210FF"/>
    <w:rsid w:val="000214D8"/>
    <w:rsid w:val="00021A93"/>
    <w:rsid w:val="00021CA4"/>
    <w:rsid w:val="00021D55"/>
    <w:rsid w:val="00022194"/>
    <w:rsid w:val="0002223C"/>
    <w:rsid w:val="0002226C"/>
    <w:rsid w:val="00022677"/>
    <w:rsid w:val="00022C4C"/>
    <w:rsid w:val="00022E33"/>
    <w:rsid w:val="000237C3"/>
    <w:rsid w:val="0002404B"/>
    <w:rsid w:val="00024227"/>
    <w:rsid w:val="00024D1D"/>
    <w:rsid w:val="00025609"/>
    <w:rsid w:val="00025DDA"/>
    <w:rsid w:val="00026508"/>
    <w:rsid w:val="00026F47"/>
    <w:rsid w:val="000273A3"/>
    <w:rsid w:val="00027941"/>
    <w:rsid w:val="00027A22"/>
    <w:rsid w:val="00027A99"/>
    <w:rsid w:val="00030341"/>
    <w:rsid w:val="00030B6F"/>
    <w:rsid w:val="00030EA8"/>
    <w:rsid w:val="00031BA0"/>
    <w:rsid w:val="00031EF0"/>
    <w:rsid w:val="000321A8"/>
    <w:rsid w:val="000321F7"/>
    <w:rsid w:val="000322A1"/>
    <w:rsid w:val="0003271D"/>
    <w:rsid w:val="00032854"/>
    <w:rsid w:val="00032E67"/>
    <w:rsid w:val="000337AE"/>
    <w:rsid w:val="00034960"/>
    <w:rsid w:val="00034D7B"/>
    <w:rsid w:val="0003556C"/>
    <w:rsid w:val="0003557D"/>
    <w:rsid w:val="000359C4"/>
    <w:rsid w:val="00036428"/>
    <w:rsid w:val="00036690"/>
    <w:rsid w:val="00036C94"/>
    <w:rsid w:val="00037415"/>
    <w:rsid w:val="000374E0"/>
    <w:rsid w:val="000375ED"/>
    <w:rsid w:val="00037B29"/>
    <w:rsid w:val="00040076"/>
    <w:rsid w:val="0004059D"/>
    <w:rsid w:val="00040D18"/>
    <w:rsid w:val="0004104D"/>
    <w:rsid w:val="00041076"/>
    <w:rsid w:val="00041416"/>
    <w:rsid w:val="0004152C"/>
    <w:rsid w:val="000419DF"/>
    <w:rsid w:val="0004201F"/>
    <w:rsid w:val="000422FF"/>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41F0"/>
    <w:rsid w:val="000543C0"/>
    <w:rsid w:val="0005478D"/>
    <w:rsid w:val="00054AE1"/>
    <w:rsid w:val="000551A1"/>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41AA"/>
    <w:rsid w:val="00065630"/>
    <w:rsid w:val="00065C00"/>
    <w:rsid w:val="0006699D"/>
    <w:rsid w:val="00066CF1"/>
    <w:rsid w:val="000673BF"/>
    <w:rsid w:val="00070702"/>
    <w:rsid w:val="00070B29"/>
    <w:rsid w:val="00071043"/>
    <w:rsid w:val="0007119C"/>
    <w:rsid w:val="000711D5"/>
    <w:rsid w:val="00071F1E"/>
    <w:rsid w:val="00071FE0"/>
    <w:rsid w:val="00072086"/>
    <w:rsid w:val="000720DC"/>
    <w:rsid w:val="00072453"/>
    <w:rsid w:val="00072C1F"/>
    <w:rsid w:val="00072CA8"/>
    <w:rsid w:val="00072E9E"/>
    <w:rsid w:val="00073763"/>
    <w:rsid w:val="00073C42"/>
    <w:rsid w:val="00073E25"/>
    <w:rsid w:val="000755B5"/>
    <w:rsid w:val="00075C23"/>
    <w:rsid w:val="00075ED6"/>
    <w:rsid w:val="000763C7"/>
    <w:rsid w:val="0007650C"/>
    <w:rsid w:val="00076C44"/>
    <w:rsid w:val="00076FF5"/>
    <w:rsid w:val="000775AB"/>
    <w:rsid w:val="000803B1"/>
    <w:rsid w:val="00080821"/>
    <w:rsid w:val="00080AAE"/>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E45"/>
    <w:rsid w:val="0009443F"/>
    <w:rsid w:val="000948FB"/>
    <w:rsid w:val="00094B22"/>
    <w:rsid w:val="00095991"/>
    <w:rsid w:val="00096163"/>
    <w:rsid w:val="0009739B"/>
    <w:rsid w:val="000975D5"/>
    <w:rsid w:val="00097605"/>
    <w:rsid w:val="0009779A"/>
    <w:rsid w:val="000979D7"/>
    <w:rsid w:val="00097AF5"/>
    <w:rsid w:val="00097B99"/>
    <w:rsid w:val="00097E8B"/>
    <w:rsid w:val="000A0011"/>
    <w:rsid w:val="000A0FAC"/>
    <w:rsid w:val="000A1C12"/>
    <w:rsid w:val="000A1D31"/>
    <w:rsid w:val="000A26F4"/>
    <w:rsid w:val="000A2D74"/>
    <w:rsid w:val="000A3432"/>
    <w:rsid w:val="000A3940"/>
    <w:rsid w:val="000A4785"/>
    <w:rsid w:val="000A4899"/>
    <w:rsid w:val="000A5022"/>
    <w:rsid w:val="000A5315"/>
    <w:rsid w:val="000A57A8"/>
    <w:rsid w:val="000A584D"/>
    <w:rsid w:val="000A591F"/>
    <w:rsid w:val="000A59AD"/>
    <w:rsid w:val="000A5C25"/>
    <w:rsid w:val="000A6336"/>
    <w:rsid w:val="000A6C4B"/>
    <w:rsid w:val="000A77A6"/>
    <w:rsid w:val="000A7D71"/>
    <w:rsid w:val="000B0584"/>
    <w:rsid w:val="000B0B99"/>
    <w:rsid w:val="000B12F9"/>
    <w:rsid w:val="000B1FCD"/>
    <w:rsid w:val="000B25B1"/>
    <w:rsid w:val="000B264D"/>
    <w:rsid w:val="000B2683"/>
    <w:rsid w:val="000B28D8"/>
    <w:rsid w:val="000B2B68"/>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98E"/>
    <w:rsid w:val="000D7BBA"/>
    <w:rsid w:val="000D7EDF"/>
    <w:rsid w:val="000E09F0"/>
    <w:rsid w:val="000E1471"/>
    <w:rsid w:val="000E1714"/>
    <w:rsid w:val="000E1AF3"/>
    <w:rsid w:val="000E2201"/>
    <w:rsid w:val="000E273C"/>
    <w:rsid w:val="000E34D6"/>
    <w:rsid w:val="000E37FE"/>
    <w:rsid w:val="000E4098"/>
    <w:rsid w:val="000E443C"/>
    <w:rsid w:val="000E48A4"/>
    <w:rsid w:val="000E512F"/>
    <w:rsid w:val="000E57CB"/>
    <w:rsid w:val="000E6539"/>
    <w:rsid w:val="000E6D53"/>
    <w:rsid w:val="000E7166"/>
    <w:rsid w:val="000E7631"/>
    <w:rsid w:val="000E7C5D"/>
    <w:rsid w:val="000E7E06"/>
    <w:rsid w:val="000E7E9E"/>
    <w:rsid w:val="000F021D"/>
    <w:rsid w:val="000F02C1"/>
    <w:rsid w:val="000F0774"/>
    <w:rsid w:val="000F07D8"/>
    <w:rsid w:val="000F0D83"/>
    <w:rsid w:val="000F14FA"/>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493"/>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B93"/>
    <w:rsid w:val="00121508"/>
    <w:rsid w:val="0012156A"/>
    <w:rsid w:val="001218EC"/>
    <w:rsid w:val="001219C2"/>
    <w:rsid w:val="00121AC2"/>
    <w:rsid w:val="00121C7F"/>
    <w:rsid w:val="00122A44"/>
    <w:rsid w:val="00122E2E"/>
    <w:rsid w:val="00122EAC"/>
    <w:rsid w:val="00122EBC"/>
    <w:rsid w:val="0012303A"/>
    <w:rsid w:val="00123B51"/>
    <w:rsid w:val="00123D3C"/>
    <w:rsid w:val="00124404"/>
    <w:rsid w:val="00125748"/>
    <w:rsid w:val="00125A9A"/>
    <w:rsid w:val="00126521"/>
    <w:rsid w:val="001279C4"/>
    <w:rsid w:val="00127AD3"/>
    <w:rsid w:val="0013023F"/>
    <w:rsid w:val="00130413"/>
    <w:rsid w:val="0013041F"/>
    <w:rsid w:val="001304F4"/>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BFE"/>
    <w:rsid w:val="00137DF2"/>
    <w:rsid w:val="00137EE1"/>
    <w:rsid w:val="00137F82"/>
    <w:rsid w:val="0014063F"/>
    <w:rsid w:val="001408CD"/>
    <w:rsid w:val="00140C1E"/>
    <w:rsid w:val="00140D5C"/>
    <w:rsid w:val="00140E28"/>
    <w:rsid w:val="00141472"/>
    <w:rsid w:val="00141F04"/>
    <w:rsid w:val="0014201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2D2"/>
    <w:rsid w:val="00194497"/>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D80"/>
    <w:rsid w:val="001A0E2B"/>
    <w:rsid w:val="001A1955"/>
    <w:rsid w:val="001A1FB0"/>
    <w:rsid w:val="001A234D"/>
    <w:rsid w:val="001A2884"/>
    <w:rsid w:val="001A2DC4"/>
    <w:rsid w:val="001A3681"/>
    <w:rsid w:val="001A3723"/>
    <w:rsid w:val="001A376E"/>
    <w:rsid w:val="001A37A2"/>
    <w:rsid w:val="001A3AFD"/>
    <w:rsid w:val="001A3DC2"/>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D93"/>
    <w:rsid w:val="001B1FAD"/>
    <w:rsid w:val="001B235C"/>
    <w:rsid w:val="001B2796"/>
    <w:rsid w:val="001B2B1D"/>
    <w:rsid w:val="001B31B9"/>
    <w:rsid w:val="001B36C3"/>
    <w:rsid w:val="001B4848"/>
    <w:rsid w:val="001B4FE8"/>
    <w:rsid w:val="001B51A3"/>
    <w:rsid w:val="001B543E"/>
    <w:rsid w:val="001B620C"/>
    <w:rsid w:val="001B65D6"/>
    <w:rsid w:val="001B73F7"/>
    <w:rsid w:val="001B7839"/>
    <w:rsid w:val="001B783B"/>
    <w:rsid w:val="001B7B32"/>
    <w:rsid w:val="001B7B86"/>
    <w:rsid w:val="001B7DAC"/>
    <w:rsid w:val="001C011D"/>
    <w:rsid w:val="001C0292"/>
    <w:rsid w:val="001C06AA"/>
    <w:rsid w:val="001C0DEF"/>
    <w:rsid w:val="001C1796"/>
    <w:rsid w:val="001C186D"/>
    <w:rsid w:val="001C1E17"/>
    <w:rsid w:val="001C204A"/>
    <w:rsid w:val="001C2D74"/>
    <w:rsid w:val="001C3462"/>
    <w:rsid w:val="001C3694"/>
    <w:rsid w:val="001C38C8"/>
    <w:rsid w:val="001C3FB5"/>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DE3"/>
    <w:rsid w:val="001D0FD7"/>
    <w:rsid w:val="001D12A5"/>
    <w:rsid w:val="001D197B"/>
    <w:rsid w:val="001D1C47"/>
    <w:rsid w:val="001D1EFF"/>
    <w:rsid w:val="001D2861"/>
    <w:rsid w:val="001D3646"/>
    <w:rsid w:val="001D3D2C"/>
    <w:rsid w:val="001D4091"/>
    <w:rsid w:val="001D4857"/>
    <w:rsid w:val="001D488C"/>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314"/>
    <w:rsid w:val="001E3EB9"/>
    <w:rsid w:val="001E466A"/>
    <w:rsid w:val="001E4A50"/>
    <w:rsid w:val="001E4F95"/>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5E9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221"/>
    <w:rsid w:val="0021488F"/>
    <w:rsid w:val="002149B3"/>
    <w:rsid w:val="00214AD7"/>
    <w:rsid w:val="002151C4"/>
    <w:rsid w:val="0021595D"/>
    <w:rsid w:val="00215FE0"/>
    <w:rsid w:val="002160F1"/>
    <w:rsid w:val="002162D0"/>
    <w:rsid w:val="002164B4"/>
    <w:rsid w:val="002164F7"/>
    <w:rsid w:val="0021679E"/>
    <w:rsid w:val="00216A32"/>
    <w:rsid w:val="00216E9E"/>
    <w:rsid w:val="00217130"/>
    <w:rsid w:val="002171C5"/>
    <w:rsid w:val="002177FD"/>
    <w:rsid w:val="00217AA4"/>
    <w:rsid w:val="002200DF"/>
    <w:rsid w:val="00220205"/>
    <w:rsid w:val="00220CE6"/>
    <w:rsid w:val="00221014"/>
    <w:rsid w:val="0022180F"/>
    <w:rsid w:val="00221965"/>
    <w:rsid w:val="002220F3"/>
    <w:rsid w:val="00222B5E"/>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F0B"/>
    <w:rsid w:val="00230F37"/>
    <w:rsid w:val="002311EF"/>
    <w:rsid w:val="00232052"/>
    <w:rsid w:val="00232925"/>
    <w:rsid w:val="00232CB7"/>
    <w:rsid w:val="00232E0C"/>
    <w:rsid w:val="00232FAD"/>
    <w:rsid w:val="00233868"/>
    <w:rsid w:val="0023391E"/>
    <w:rsid w:val="00233BD0"/>
    <w:rsid w:val="00233CDD"/>
    <w:rsid w:val="00233D95"/>
    <w:rsid w:val="0023457E"/>
    <w:rsid w:val="00234A54"/>
    <w:rsid w:val="00234C6B"/>
    <w:rsid w:val="002354CF"/>
    <w:rsid w:val="00235759"/>
    <w:rsid w:val="002375E9"/>
    <w:rsid w:val="0023789F"/>
    <w:rsid w:val="00237EB6"/>
    <w:rsid w:val="0024012A"/>
    <w:rsid w:val="00240808"/>
    <w:rsid w:val="00240A10"/>
    <w:rsid w:val="0024133B"/>
    <w:rsid w:val="0024179B"/>
    <w:rsid w:val="00241ACC"/>
    <w:rsid w:val="00242116"/>
    <w:rsid w:val="0024267C"/>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5DF"/>
    <w:rsid w:val="002509E2"/>
    <w:rsid w:val="00250D9C"/>
    <w:rsid w:val="002514DC"/>
    <w:rsid w:val="0025161A"/>
    <w:rsid w:val="002516A1"/>
    <w:rsid w:val="00251DAC"/>
    <w:rsid w:val="0025273D"/>
    <w:rsid w:val="0025287D"/>
    <w:rsid w:val="00252B96"/>
    <w:rsid w:val="0025340B"/>
    <w:rsid w:val="002534FA"/>
    <w:rsid w:val="002538E2"/>
    <w:rsid w:val="00253CC0"/>
    <w:rsid w:val="00253CC2"/>
    <w:rsid w:val="00253CD5"/>
    <w:rsid w:val="00254023"/>
    <w:rsid w:val="0025444C"/>
    <w:rsid w:val="00254D33"/>
    <w:rsid w:val="00254D8C"/>
    <w:rsid w:val="00255182"/>
    <w:rsid w:val="002558D5"/>
    <w:rsid w:val="002562C5"/>
    <w:rsid w:val="00256495"/>
    <w:rsid w:val="00256503"/>
    <w:rsid w:val="0025688C"/>
    <w:rsid w:val="0025697E"/>
    <w:rsid w:val="00257180"/>
    <w:rsid w:val="002571A0"/>
    <w:rsid w:val="00257306"/>
    <w:rsid w:val="002573C5"/>
    <w:rsid w:val="00257528"/>
    <w:rsid w:val="002576FF"/>
    <w:rsid w:val="00257CF5"/>
    <w:rsid w:val="00257F7E"/>
    <w:rsid w:val="002600E6"/>
    <w:rsid w:val="002602D9"/>
    <w:rsid w:val="002604BF"/>
    <w:rsid w:val="002605DF"/>
    <w:rsid w:val="002608AE"/>
    <w:rsid w:val="00260A46"/>
    <w:rsid w:val="002610F1"/>
    <w:rsid w:val="00261808"/>
    <w:rsid w:val="00261832"/>
    <w:rsid w:val="00261AD4"/>
    <w:rsid w:val="00262292"/>
    <w:rsid w:val="002624DF"/>
    <w:rsid w:val="00262587"/>
    <w:rsid w:val="0026301A"/>
    <w:rsid w:val="00263113"/>
    <w:rsid w:val="002637A1"/>
    <w:rsid w:val="00263862"/>
    <w:rsid w:val="002638DC"/>
    <w:rsid w:val="00263A7E"/>
    <w:rsid w:val="002649E1"/>
    <w:rsid w:val="00264DBB"/>
    <w:rsid w:val="0026565A"/>
    <w:rsid w:val="00265BFF"/>
    <w:rsid w:val="00265DEA"/>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508"/>
    <w:rsid w:val="00294FAA"/>
    <w:rsid w:val="002958FD"/>
    <w:rsid w:val="00295AEE"/>
    <w:rsid w:val="00295B0A"/>
    <w:rsid w:val="00295D45"/>
    <w:rsid w:val="00295DBA"/>
    <w:rsid w:val="0029605F"/>
    <w:rsid w:val="00296D41"/>
    <w:rsid w:val="00296E64"/>
    <w:rsid w:val="00297C2F"/>
    <w:rsid w:val="002A0128"/>
    <w:rsid w:val="002A0353"/>
    <w:rsid w:val="002A19DE"/>
    <w:rsid w:val="002A1C9D"/>
    <w:rsid w:val="002A1E47"/>
    <w:rsid w:val="002A256B"/>
    <w:rsid w:val="002A2C0D"/>
    <w:rsid w:val="002A3A3D"/>
    <w:rsid w:val="002A3BEA"/>
    <w:rsid w:val="002A3CB8"/>
    <w:rsid w:val="002A41D2"/>
    <w:rsid w:val="002A4260"/>
    <w:rsid w:val="002A463C"/>
    <w:rsid w:val="002A5880"/>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7D0"/>
    <w:rsid w:val="002B499B"/>
    <w:rsid w:val="002B515A"/>
    <w:rsid w:val="002B52C6"/>
    <w:rsid w:val="002B57DB"/>
    <w:rsid w:val="002B64F5"/>
    <w:rsid w:val="002B6A59"/>
    <w:rsid w:val="002B6BDA"/>
    <w:rsid w:val="002B71B0"/>
    <w:rsid w:val="002B76AC"/>
    <w:rsid w:val="002B7CB7"/>
    <w:rsid w:val="002C0453"/>
    <w:rsid w:val="002C0A10"/>
    <w:rsid w:val="002C0D05"/>
    <w:rsid w:val="002C0D28"/>
    <w:rsid w:val="002C0EE1"/>
    <w:rsid w:val="002C1230"/>
    <w:rsid w:val="002C172C"/>
    <w:rsid w:val="002C1E4D"/>
    <w:rsid w:val="002C253F"/>
    <w:rsid w:val="002C294D"/>
    <w:rsid w:val="002C300C"/>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C14"/>
    <w:rsid w:val="002E5DCD"/>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267"/>
    <w:rsid w:val="003006CA"/>
    <w:rsid w:val="003007F8"/>
    <w:rsid w:val="003008BA"/>
    <w:rsid w:val="00300951"/>
    <w:rsid w:val="00300C1B"/>
    <w:rsid w:val="00300FC1"/>
    <w:rsid w:val="00301980"/>
    <w:rsid w:val="00302934"/>
    <w:rsid w:val="00302DC9"/>
    <w:rsid w:val="00303177"/>
    <w:rsid w:val="0030336D"/>
    <w:rsid w:val="00303A29"/>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5B90"/>
    <w:rsid w:val="003065FC"/>
    <w:rsid w:val="003065FD"/>
    <w:rsid w:val="00306BCD"/>
    <w:rsid w:val="00307544"/>
    <w:rsid w:val="00307ADE"/>
    <w:rsid w:val="0031062D"/>
    <w:rsid w:val="00310B3E"/>
    <w:rsid w:val="003114E5"/>
    <w:rsid w:val="00311547"/>
    <w:rsid w:val="0031158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AC3"/>
    <w:rsid w:val="00324C20"/>
    <w:rsid w:val="00324DCD"/>
    <w:rsid w:val="00324E9C"/>
    <w:rsid w:val="003250F2"/>
    <w:rsid w:val="0032537E"/>
    <w:rsid w:val="0032543D"/>
    <w:rsid w:val="003254A4"/>
    <w:rsid w:val="003256BF"/>
    <w:rsid w:val="00325902"/>
    <w:rsid w:val="00326441"/>
    <w:rsid w:val="003264AA"/>
    <w:rsid w:val="003268C7"/>
    <w:rsid w:val="00326E08"/>
    <w:rsid w:val="003270F9"/>
    <w:rsid w:val="0032775A"/>
    <w:rsid w:val="00330018"/>
    <w:rsid w:val="00330340"/>
    <w:rsid w:val="0033129D"/>
    <w:rsid w:val="00331539"/>
    <w:rsid w:val="00331C34"/>
    <w:rsid w:val="00332218"/>
    <w:rsid w:val="003324E2"/>
    <w:rsid w:val="00332B9B"/>
    <w:rsid w:val="003335FB"/>
    <w:rsid w:val="003337C9"/>
    <w:rsid w:val="00333B9E"/>
    <w:rsid w:val="00333EDD"/>
    <w:rsid w:val="003343EB"/>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256"/>
    <w:rsid w:val="0036641F"/>
    <w:rsid w:val="00366695"/>
    <w:rsid w:val="00366A97"/>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A0E"/>
    <w:rsid w:val="003752DA"/>
    <w:rsid w:val="00375627"/>
    <w:rsid w:val="00376028"/>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3B3B"/>
    <w:rsid w:val="0038418D"/>
    <w:rsid w:val="00384422"/>
    <w:rsid w:val="003848C5"/>
    <w:rsid w:val="00384E54"/>
    <w:rsid w:val="00384E9B"/>
    <w:rsid w:val="0038584A"/>
    <w:rsid w:val="00385C58"/>
    <w:rsid w:val="003868A0"/>
    <w:rsid w:val="00386C6D"/>
    <w:rsid w:val="003870C9"/>
    <w:rsid w:val="003872BB"/>
    <w:rsid w:val="003877AE"/>
    <w:rsid w:val="00387FE1"/>
    <w:rsid w:val="00390179"/>
    <w:rsid w:val="00390188"/>
    <w:rsid w:val="00390D43"/>
    <w:rsid w:val="00391798"/>
    <w:rsid w:val="00391AA1"/>
    <w:rsid w:val="00391B86"/>
    <w:rsid w:val="00392977"/>
    <w:rsid w:val="00392B69"/>
    <w:rsid w:val="00392E06"/>
    <w:rsid w:val="00392E67"/>
    <w:rsid w:val="0039366B"/>
    <w:rsid w:val="003936E9"/>
    <w:rsid w:val="00393923"/>
    <w:rsid w:val="00393B62"/>
    <w:rsid w:val="0039435D"/>
    <w:rsid w:val="00394370"/>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BE9"/>
    <w:rsid w:val="00397FC6"/>
    <w:rsid w:val="003A087F"/>
    <w:rsid w:val="003A0A80"/>
    <w:rsid w:val="003A1310"/>
    <w:rsid w:val="003A1414"/>
    <w:rsid w:val="003A1747"/>
    <w:rsid w:val="003A17EF"/>
    <w:rsid w:val="003A21C6"/>
    <w:rsid w:val="003A267A"/>
    <w:rsid w:val="003A2745"/>
    <w:rsid w:val="003A2974"/>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896"/>
    <w:rsid w:val="003B3918"/>
    <w:rsid w:val="003B3A03"/>
    <w:rsid w:val="003B3BE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D02B2"/>
    <w:rsid w:val="003D09E0"/>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DE3"/>
    <w:rsid w:val="003F4E14"/>
    <w:rsid w:val="003F540A"/>
    <w:rsid w:val="003F5E49"/>
    <w:rsid w:val="003F66D6"/>
    <w:rsid w:val="003F680E"/>
    <w:rsid w:val="003F6BD0"/>
    <w:rsid w:val="003F711F"/>
    <w:rsid w:val="003F7398"/>
    <w:rsid w:val="003F7931"/>
    <w:rsid w:val="003F7A1D"/>
    <w:rsid w:val="003F7A80"/>
    <w:rsid w:val="003F7E7C"/>
    <w:rsid w:val="003F7F2B"/>
    <w:rsid w:val="004000CB"/>
    <w:rsid w:val="0040028A"/>
    <w:rsid w:val="00400314"/>
    <w:rsid w:val="0040110C"/>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528"/>
    <w:rsid w:val="004106ED"/>
    <w:rsid w:val="004107E6"/>
    <w:rsid w:val="0041130C"/>
    <w:rsid w:val="0041132B"/>
    <w:rsid w:val="004114F7"/>
    <w:rsid w:val="00411681"/>
    <w:rsid w:val="00411A72"/>
    <w:rsid w:val="004122FA"/>
    <w:rsid w:val="00413160"/>
    <w:rsid w:val="00413C9D"/>
    <w:rsid w:val="00413E61"/>
    <w:rsid w:val="004141E8"/>
    <w:rsid w:val="00414CA5"/>
    <w:rsid w:val="00414E95"/>
    <w:rsid w:val="00415146"/>
    <w:rsid w:val="004153EE"/>
    <w:rsid w:val="00415409"/>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5F0A"/>
    <w:rsid w:val="0043644B"/>
    <w:rsid w:val="004368A8"/>
    <w:rsid w:val="00436AEE"/>
    <w:rsid w:val="00436D77"/>
    <w:rsid w:val="00436E61"/>
    <w:rsid w:val="00436F17"/>
    <w:rsid w:val="00437386"/>
    <w:rsid w:val="00437561"/>
    <w:rsid w:val="00437D47"/>
    <w:rsid w:val="004402FD"/>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54"/>
    <w:rsid w:val="00446C8D"/>
    <w:rsid w:val="00446DCC"/>
    <w:rsid w:val="0044702F"/>
    <w:rsid w:val="004471CE"/>
    <w:rsid w:val="00447AB0"/>
    <w:rsid w:val="00447C4E"/>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C2A"/>
    <w:rsid w:val="00457CA1"/>
    <w:rsid w:val="004608CC"/>
    <w:rsid w:val="0046093C"/>
    <w:rsid w:val="00460C97"/>
    <w:rsid w:val="00461C28"/>
    <w:rsid w:val="00461E53"/>
    <w:rsid w:val="00461F2D"/>
    <w:rsid w:val="0046231E"/>
    <w:rsid w:val="004624A3"/>
    <w:rsid w:val="004637E0"/>
    <w:rsid w:val="00465874"/>
    <w:rsid w:val="00465880"/>
    <w:rsid w:val="00466532"/>
    <w:rsid w:val="0046666D"/>
    <w:rsid w:val="0046687D"/>
    <w:rsid w:val="00466F1C"/>
    <w:rsid w:val="00467A29"/>
    <w:rsid w:val="00467BF2"/>
    <w:rsid w:val="00470D36"/>
    <w:rsid w:val="00470E87"/>
    <w:rsid w:val="00471093"/>
    <w:rsid w:val="0047128F"/>
    <w:rsid w:val="004714C2"/>
    <w:rsid w:val="00471909"/>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1074"/>
    <w:rsid w:val="004810CE"/>
    <w:rsid w:val="0048137B"/>
    <w:rsid w:val="004818C4"/>
    <w:rsid w:val="00481A6E"/>
    <w:rsid w:val="00481B0C"/>
    <w:rsid w:val="00481BD2"/>
    <w:rsid w:val="00481D44"/>
    <w:rsid w:val="00481F84"/>
    <w:rsid w:val="00481FAD"/>
    <w:rsid w:val="0048313C"/>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C6"/>
    <w:rsid w:val="00491688"/>
    <w:rsid w:val="00491903"/>
    <w:rsid w:val="0049238A"/>
    <w:rsid w:val="00492ACF"/>
    <w:rsid w:val="0049325B"/>
    <w:rsid w:val="00493A37"/>
    <w:rsid w:val="00494CA9"/>
    <w:rsid w:val="00494E34"/>
    <w:rsid w:val="0049581A"/>
    <w:rsid w:val="004958A6"/>
    <w:rsid w:val="004966E3"/>
    <w:rsid w:val="00496784"/>
    <w:rsid w:val="00496FF5"/>
    <w:rsid w:val="00497D37"/>
    <w:rsid w:val="004A0A28"/>
    <w:rsid w:val="004A0D10"/>
    <w:rsid w:val="004A1071"/>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25C"/>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AF"/>
    <w:rsid w:val="004D53CB"/>
    <w:rsid w:val="004D54C6"/>
    <w:rsid w:val="004D58B3"/>
    <w:rsid w:val="004D5B92"/>
    <w:rsid w:val="004D5D36"/>
    <w:rsid w:val="004D5FBE"/>
    <w:rsid w:val="004D5FF7"/>
    <w:rsid w:val="004D6791"/>
    <w:rsid w:val="004D67FB"/>
    <w:rsid w:val="004D6D9A"/>
    <w:rsid w:val="004D705F"/>
    <w:rsid w:val="004D7291"/>
    <w:rsid w:val="004D7CAE"/>
    <w:rsid w:val="004D7CE2"/>
    <w:rsid w:val="004E004B"/>
    <w:rsid w:val="004E03B4"/>
    <w:rsid w:val="004E0480"/>
    <w:rsid w:val="004E07E2"/>
    <w:rsid w:val="004E0CC6"/>
    <w:rsid w:val="004E1269"/>
    <w:rsid w:val="004E136B"/>
    <w:rsid w:val="004E1CCD"/>
    <w:rsid w:val="004E1DB3"/>
    <w:rsid w:val="004E21AE"/>
    <w:rsid w:val="004E21B1"/>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F9D"/>
    <w:rsid w:val="00504021"/>
    <w:rsid w:val="005050BE"/>
    <w:rsid w:val="00505255"/>
    <w:rsid w:val="00505283"/>
    <w:rsid w:val="00505800"/>
    <w:rsid w:val="005059DA"/>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03A"/>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B88"/>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5D3"/>
    <w:rsid w:val="0054367D"/>
    <w:rsid w:val="0054388E"/>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226"/>
    <w:rsid w:val="00552449"/>
    <w:rsid w:val="005525FD"/>
    <w:rsid w:val="00552AF9"/>
    <w:rsid w:val="00553AF5"/>
    <w:rsid w:val="00553CCC"/>
    <w:rsid w:val="00554665"/>
    <w:rsid w:val="00554892"/>
    <w:rsid w:val="0055516D"/>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3309"/>
    <w:rsid w:val="00563FD7"/>
    <w:rsid w:val="005645DC"/>
    <w:rsid w:val="005646AC"/>
    <w:rsid w:val="00564BD9"/>
    <w:rsid w:val="005653CB"/>
    <w:rsid w:val="00565823"/>
    <w:rsid w:val="00565D98"/>
    <w:rsid w:val="00565F55"/>
    <w:rsid w:val="005673B2"/>
    <w:rsid w:val="005678F0"/>
    <w:rsid w:val="00567B39"/>
    <w:rsid w:val="00570A66"/>
    <w:rsid w:val="00570B84"/>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839"/>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1E86"/>
    <w:rsid w:val="00592741"/>
    <w:rsid w:val="0059368B"/>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CF9"/>
    <w:rsid w:val="005A1D16"/>
    <w:rsid w:val="005A1EC4"/>
    <w:rsid w:val="005A1F16"/>
    <w:rsid w:val="005A22A8"/>
    <w:rsid w:val="005A243A"/>
    <w:rsid w:val="005A2BF4"/>
    <w:rsid w:val="005A387D"/>
    <w:rsid w:val="005A4222"/>
    <w:rsid w:val="005A463E"/>
    <w:rsid w:val="005A490C"/>
    <w:rsid w:val="005A4C2A"/>
    <w:rsid w:val="005A4EC5"/>
    <w:rsid w:val="005A616C"/>
    <w:rsid w:val="005A6248"/>
    <w:rsid w:val="005A6E63"/>
    <w:rsid w:val="005A71B5"/>
    <w:rsid w:val="005A7260"/>
    <w:rsid w:val="005A73AC"/>
    <w:rsid w:val="005A7589"/>
    <w:rsid w:val="005A7F30"/>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4B8"/>
    <w:rsid w:val="005F0409"/>
    <w:rsid w:val="005F0483"/>
    <w:rsid w:val="005F082D"/>
    <w:rsid w:val="005F12EE"/>
    <w:rsid w:val="005F1A7D"/>
    <w:rsid w:val="005F1F04"/>
    <w:rsid w:val="005F1FBE"/>
    <w:rsid w:val="005F2426"/>
    <w:rsid w:val="005F2A6B"/>
    <w:rsid w:val="005F2FC6"/>
    <w:rsid w:val="005F30CF"/>
    <w:rsid w:val="005F3391"/>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2C7"/>
    <w:rsid w:val="0060342E"/>
    <w:rsid w:val="00603893"/>
    <w:rsid w:val="00604004"/>
    <w:rsid w:val="00604224"/>
    <w:rsid w:val="006047B9"/>
    <w:rsid w:val="00604BB3"/>
    <w:rsid w:val="00605580"/>
    <w:rsid w:val="00605798"/>
    <w:rsid w:val="00605C80"/>
    <w:rsid w:val="006065A2"/>
    <w:rsid w:val="00607327"/>
    <w:rsid w:val="006078B5"/>
    <w:rsid w:val="006107CB"/>
    <w:rsid w:val="0061080E"/>
    <w:rsid w:val="00610AAC"/>
    <w:rsid w:val="00610BA8"/>
    <w:rsid w:val="006118BE"/>
    <w:rsid w:val="00612085"/>
    <w:rsid w:val="00612B52"/>
    <w:rsid w:val="00612D68"/>
    <w:rsid w:val="006131CF"/>
    <w:rsid w:val="006133E4"/>
    <w:rsid w:val="00613E6E"/>
    <w:rsid w:val="00613FFD"/>
    <w:rsid w:val="0061436C"/>
    <w:rsid w:val="00614F5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525"/>
    <w:rsid w:val="0062196D"/>
    <w:rsid w:val="00621A74"/>
    <w:rsid w:val="00621F9E"/>
    <w:rsid w:val="00622906"/>
    <w:rsid w:val="0062307E"/>
    <w:rsid w:val="006233CB"/>
    <w:rsid w:val="00623FCD"/>
    <w:rsid w:val="006248DD"/>
    <w:rsid w:val="00624901"/>
    <w:rsid w:val="00624B7F"/>
    <w:rsid w:val="00624DA9"/>
    <w:rsid w:val="006255CB"/>
    <w:rsid w:val="006256B3"/>
    <w:rsid w:val="006261D1"/>
    <w:rsid w:val="0062630D"/>
    <w:rsid w:val="00626F3C"/>
    <w:rsid w:val="0062732B"/>
    <w:rsid w:val="00627509"/>
    <w:rsid w:val="00627635"/>
    <w:rsid w:val="00627B4E"/>
    <w:rsid w:val="00630E9A"/>
    <w:rsid w:val="006310B0"/>
    <w:rsid w:val="0063162C"/>
    <w:rsid w:val="00631A52"/>
    <w:rsid w:val="00631C9C"/>
    <w:rsid w:val="00632544"/>
    <w:rsid w:val="00632A45"/>
    <w:rsid w:val="00632EAC"/>
    <w:rsid w:val="00633AD4"/>
    <w:rsid w:val="00634450"/>
    <w:rsid w:val="0063477E"/>
    <w:rsid w:val="006347C1"/>
    <w:rsid w:val="006355F1"/>
    <w:rsid w:val="006356E3"/>
    <w:rsid w:val="00635BFC"/>
    <w:rsid w:val="00635F52"/>
    <w:rsid w:val="00636B68"/>
    <w:rsid w:val="006370C1"/>
    <w:rsid w:val="00637589"/>
    <w:rsid w:val="00637AB1"/>
    <w:rsid w:val="00640EA0"/>
    <w:rsid w:val="00640F21"/>
    <w:rsid w:val="00641442"/>
    <w:rsid w:val="00641490"/>
    <w:rsid w:val="006419A8"/>
    <w:rsid w:val="00641B7E"/>
    <w:rsid w:val="006426B8"/>
    <w:rsid w:val="00642752"/>
    <w:rsid w:val="006429BC"/>
    <w:rsid w:val="00642A83"/>
    <w:rsid w:val="00642F3F"/>
    <w:rsid w:val="00643083"/>
    <w:rsid w:val="006430EB"/>
    <w:rsid w:val="006434AB"/>
    <w:rsid w:val="006448B7"/>
    <w:rsid w:val="006449CD"/>
    <w:rsid w:val="00644FD9"/>
    <w:rsid w:val="006458B7"/>
    <w:rsid w:val="00645BAD"/>
    <w:rsid w:val="00645E63"/>
    <w:rsid w:val="00647880"/>
    <w:rsid w:val="00647CEA"/>
    <w:rsid w:val="00647F50"/>
    <w:rsid w:val="0065003A"/>
    <w:rsid w:val="0065003C"/>
    <w:rsid w:val="0065014F"/>
    <w:rsid w:val="006501ED"/>
    <w:rsid w:val="00650399"/>
    <w:rsid w:val="00650A7D"/>
    <w:rsid w:val="00651293"/>
    <w:rsid w:val="006515BC"/>
    <w:rsid w:val="00651803"/>
    <w:rsid w:val="0065194A"/>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A9"/>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48"/>
    <w:rsid w:val="006663DD"/>
    <w:rsid w:val="006667BD"/>
    <w:rsid w:val="006669B6"/>
    <w:rsid w:val="006676C8"/>
    <w:rsid w:val="006678AE"/>
    <w:rsid w:val="00667C74"/>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5513"/>
    <w:rsid w:val="0067593B"/>
    <w:rsid w:val="00675D96"/>
    <w:rsid w:val="00675F2B"/>
    <w:rsid w:val="0067628D"/>
    <w:rsid w:val="00676A46"/>
    <w:rsid w:val="00676B6A"/>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778"/>
    <w:rsid w:val="006817D3"/>
    <w:rsid w:val="00681A6D"/>
    <w:rsid w:val="00681AD3"/>
    <w:rsid w:val="00681C7F"/>
    <w:rsid w:val="00681D50"/>
    <w:rsid w:val="006826A1"/>
    <w:rsid w:val="006826B6"/>
    <w:rsid w:val="006826BA"/>
    <w:rsid w:val="00682E04"/>
    <w:rsid w:val="0068307F"/>
    <w:rsid w:val="00683595"/>
    <w:rsid w:val="00684004"/>
    <w:rsid w:val="006843CC"/>
    <w:rsid w:val="006846D0"/>
    <w:rsid w:val="00684B10"/>
    <w:rsid w:val="0068631B"/>
    <w:rsid w:val="006868AF"/>
    <w:rsid w:val="00687AD9"/>
    <w:rsid w:val="00690293"/>
    <w:rsid w:val="00690437"/>
    <w:rsid w:val="0069071A"/>
    <w:rsid w:val="00690764"/>
    <w:rsid w:val="006918CE"/>
    <w:rsid w:val="0069233F"/>
    <w:rsid w:val="00692348"/>
    <w:rsid w:val="00692566"/>
    <w:rsid w:val="0069410B"/>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F4"/>
    <w:rsid w:val="006C2882"/>
    <w:rsid w:val="006C292A"/>
    <w:rsid w:val="006C2CEB"/>
    <w:rsid w:val="006C4072"/>
    <w:rsid w:val="006C4640"/>
    <w:rsid w:val="006C564C"/>
    <w:rsid w:val="006C5BD2"/>
    <w:rsid w:val="006C6C7F"/>
    <w:rsid w:val="006C6E9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ED0"/>
    <w:rsid w:val="006D3D85"/>
    <w:rsid w:val="006D4466"/>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AD8"/>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95C"/>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C34"/>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D48"/>
    <w:rsid w:val="0074762D"/>
    <w:rsid w:val="0075016A"/>
    <w:rsid w:val="007506EE"/>
    <w:rsid w:val="00750E72"/>
    <w:rsid w:val="00750F8F"/>
    <w:rsid w:val="0075100B"/>
    <w:rsid w:val="0075133D"/>
    <w:rsid w:val="00753938"/>
    <w:rsid w:val="00753A41"/>
    <w:rsid w:val="00753E6F"/>
    <w:rsid w:val="00753E93"/>
    <w:rsid w:val="007550E6"/>
    <w:rsid w:val="00755AD7"/>
    <w:rsid w:val="00755DF3"/>
    <w:rsid w:val="0075646A"/>
    <w:rsid w:val="007564BA"/>
    <w:rsid w:val="007564FF"/>
    <w:rsid w:val="00756864"/>
    <w:rsid w:val="00756BF6"/>
    <w:rsid w:val="00756F8C"/>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BAF"/>
    <w:rsid w:val="00770D10"/>
    <w:rsid w:val="00770E9B"/>
    <w:rsid w:val="00771124"/>
    <w:rsid w:val="007716F1"/>
    <w:rsid w:val="00771F90"/>
    <w:rsid w:val="007721DB"/>
    <w:rsid w:val="00772B36"/>
    <w:rsid w:val="00773110"/>
    <w:rsid w:val="007736EC"/>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419"/>
    <w:rsid w:val="007834EB"/>
    <w:rsid w:val="0078358F"/>
    <w:rsid w:val="007838AB"/>
    <w:rsid w:val="0078402E"/>
    <w:rsid w:val="00784044"/>
    <w:rsid w:val="00784264"/>
    <w:rsid w:val="007843C4"/>
    <w:rsid w:val="00784AAD"/>
    <w:rsid w:val="00784B68"/>
    <w:rsid w:val="00784DED"/>
    <w:rsid w:val="007851CF"/>
    <w:rsid w:val="007853A8"/>
    <w:rsid w:val="007854A5"/>
    <w:rsid w:val="0078569F"/>
    <w:rsid w:val="00785802"/>
    <w:rsid w:val="007858E7"/>
    <w:rsid w:val="007858FC"/>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D4"/>
    <w:rsid w:val="007A4605"/>
    <w:rsid w:val="007A4ECA"/>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3494"/>
    <w:rsid w:val="007C423C"/>
    <w:rsid w:val="007C4D81"/>
    <w:rsid w:val="007C5645"/>
    <w:rsid w:val="007C5842"/>
    <w:rsid w:val="007C58F6"/>
    <w:rsid w:val="007C5C82"/>
    <w:rsid w:val="007C6069"/>
    <w:rsid w:val="007C6231"/>
    <w:rsid w:val="007C62CC"/>
    <w:rsid w:val="007C67C9"/>
    <w:rsid w:val="007C6942"/>
    <w:rsid w:val="007C77F7"/>
    <w:rsid w:val="007C799C"/>
    <w:rsid w:val="007C7CD0"/>
    <w:rsid w:val="007D002D"/>
    <w:rsid w:val="007D029A"/>
    <w:rsid w:val="007D0544"/>
    <w:rsid w:val="007D0CBF"/>
    <w:rsid w:val="007D1605"/>
    <w:rsid w:val="007D29E3"/>
    <w:rsid w:val="007D2F77"/>
    <w:rsid w:val="007D311E"/>
    <w:rsid w:val="007D3531"/>
    <w:rsid w:val="007D3572"/>
    <w:rsid w:val="007D3B92"/>
    <w:rsid w:val="007D3E19"/>
    <w:rsid w:val="007D41F7"/>
    <w:rsid w:val="007D42ED"/>
    <w:rsid w:val="007D4725"/>
    <w:rsid w:val="007D4A63"/>
    <w:rsid w:val="007D4BFD"/>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16A2"/>
    <w:rsid w:val="007F1FD4"/>
    <w:rsid w:val="007F2151"/>
    <w:rsid w:val="007F3BF4"/>
    <w:rsid w:val="007F400E"/>
    <w:rsid w:val="007F4244"/>
    <w:rsid w:val="007F4368"/>
    <w:rsid w:val="007F49D7"/>
    <w:rsid w:val="007F4BFD"/>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295"/>
    <w:rsid w:val="00802A3E"/>
    <w:rsid w:val="00802B57"/>
    <w:rsid w:val="00802BD8"/>
    <w:rsid w:val="0080308A"/>
    <w:rsid w:val="00803CC8"/>
    <w:rsid w:val="00804239"/>
    <w:rsid w:val="0080482F"/>
    <w:rsid w:val="00804976"/>
    <w:rsid w:val="0080538D"/>
    <w:rsid w:val="00806325"/>
    <w:rsid w:val="00806712"/>
    <w:rsid w:val="00806D84"/>
    <w:rsid w:val="00806DF5"/>
    <w:rsid w:val="00806F56"/>
    <w:rsid w:val="008070DA"/>
    <w:rsid w:val="00807B70"/>
    <w:rsid w:val="0081007A"/>
    <w:rsid w:val="00810832"/>
    <w:rsid w:val="00810FF3"/>
    <w:rsid w:val="008115D6"/>
    <w:rsid w:val="00811B1F"/>
    <w:rsid w:val="008127CF"/>
    <w:rsid w:val="00812A05"/>
    <w:rsid w:val="00812B7C"/>
    <w:rsid w:val="00812FD9"/>
    <w:rsid w:val="00813184"/>
    <w:rsid w:val="0081357E"/>
    <w:rsid w:val="00814444"/>
    <w:rsid w:val="00814688"/>
    <w:rsid w:val="00814AB8"/>
    <w:rsid w:val="00814AD0"/>
    <w:rsid w:val="00814EE4"/>
    <w:rsid w:val="00815493"/>
    <w:rsid w:val="00815694"/>
    <w:rsid w:val="008157B6"/>
    <w:rsid w:val="00815A97"/>
    <w:rsid w:val="00815F1F"/>
    <w:rsid w:val="008166DC"/>
    <w:rsid w:val="00816B5E"/>
    <w:rsid w:val="00816FDB"/>
    <w:rsid w:val="0081750D"/>
    <w:rsid w:val="00820887"/>
    <w:rsid w:val="008208F9"/>
    <w:rsid w:val="008218D8"/>
    <w:rsid w:val="00821B15"/>
    <w:rsid w:val="00821DF0"/>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DE"/>
    <w:rsid w:val="00830BF3"/>
    <w:rsid w:val="0083112C"/>
    <w:rsid w:val="00831200"/>
    <w:rsid w:val="00831893"/>
    <w:rsid w:val="00831BEB"/>
    <w:rsid w:val="00831E70"/>
    <w:rsid w:val="00832381"/>
    <w:rsid w:val="00833946"/>
    <w:rsid w:val="00833EE5"/>
    <w:rsid w:val="00833F5E"/>
    <w:rsid w:val="0083403D"/>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560"/>
    <w:rsid w:val="008446DE"/>
    <w:rsid w:val="0084492B"/>
    <w:rsid w:val="00845117"/>
    <w:rsid w:val="00845257"/>
    <w:rsid w:val="008454D0"/>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8DE"/>
    <w:rsid w:val="00855FD7"/>
    <w:rsid w:val="00856D64"/>
    <w:rsid w:val="00856E52"/>
    <w:rsid w:val="0085720E"/>
    <w:rsid w:val="00857868"/>
    <w:rsid w:val="00857C2A"/>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0D10"/>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7EA"/>
    <w:rsid w:val="00890B01"/>
    <w:rsid w:val="00891393"/>
    <w:rsid w:val="00892052"/>
    <w:rsid w:val="00892057"/>
    <w:rsid w:val="00892EF8"/>
    <w:rsid w:val="008930D5"/>
    <w:rsid w:val="00893197"/>
    <w:rsid w:val="00893934"/>
    <w:rsid w:val="00894051"/>
    <w:rsid w:val="008945AE"/>
    <w:rsid w:val="008947AF"/>
    <w:rsid w:val="008951B3"/>
    <w:rsid w:val="008953A1"/>
    <w:rsid w:val="00895646"/>
    <w:rsid w:val="00895A0D"/>
    <w:rsid w:val="00895E5D"/>
    <w:rsid w:val="00896083"/>
    <w:rsid w:val="008971AD"/>
    <w:rsid w:val="00897325"/>
    <w:rsid w:val="00897364"/>
    <w:rsid w:val="008A026C"/>
    <w:rsid w:val="008A02C5"/>
    <w:rsid w:val="008A09B1"/>
    <w:rsid w:val="008A0D95"/>
    <w:rsid w:val="008A0FDB"/>
    <w:rsid w:val="008A265F"/>
    <w:rsid w:val="008A26C4"/>
    <w:rsid w:val="008A26DA"/>
    <w:rsid w:val="008A28B9"/>
    <w:rsid w:val="008A2FC4"/>
    <w:rsid w:val="008A3312"/>
    <w:rsid w:val="008A3E8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1C04"/>
    <w:rsid w:val="008B1D3A"/>
    <w:rsid w:val="008B2920"/>
    <w:rsid w:val="008B494B"/>
    <w:rsid w:val="008B54A2"/>
    <w:rsid w:val="008B6030"/>
    <w:rsid w:val="008B642B"/>
    <w:rsid w:val="008B6519"/>
    <w:rsid w:val="008B6A77"/>
    <w:rsid w:val="008B72A9"/>
    <w:rsid w:val="008B770A"/>
    <w:rsid w:val="008B7F4C"/>
    <w:rsid w:val="008C006E"/>
    <w:rsid w:val="008C06C4"/>
    <w:rsid w:val="008C092E"/>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4053"/>
    <w:rsid w:val="008E496F"/>
    <w:rsid w:val="008E4D3F"/>
    <w:rsid w:val="008E6027"/>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6AF2"/>
    <w:rsid w:val="009170D7"/>
    <w:rsid w:val="009174A7"/>
    <w:rsid w:val="00917B66"/>
    <w:rsid w:val="00917BD8"/>
    <w:rsid w:val="0092003A"/>
    <w:rsid w:val="00920237"/>
    <w:rsid w:val="009203D6"/>
    <w:rsid w:val="009205ED"/>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B8"/>
    <w:rsid w:val="00927FF3"/>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B4B"/>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FEB"/>
    <w:rsid w:val="0095220B"/>
    <w:rsid w:val="00952316"/>
    <w:rsid w:val="00952327"/>
    <w:rsid w:val="009525FA"/>
    <w:rsid w:val="00952930"/>
    <w:rsid w:val="00952B7C"/>
    <w:rsid w:val="00953540"/>
    <w:rsid w:val="00953B2E"/>
    <w:rsid w:val="00954215"/>
    <w:rsid w:val="00954A84"/>
    <w:rsid w:val="00954C66"/>
    <w:rsid w:val="00954CD0"/>
    <w:rsid w:val="00955AA3"/>
    <w:rsid w:val="00956200"/>
    <w:rsid w:val="009564A8"/>
    <w:rsid w:val="009565BF"/>
    <w:rsid w:val="00956889"/>
    <w:rsid w:val="00956A71"/>
    <w:rsid w:val="00956C8A"/>
    <w:rsid w:val="009572F7"/>
    <w:rsid w:val="00961446"/>
    <w:rsid w:val="00961EE4"/>
    <w:rsid w:val="00961F44"/>
    <w:rsid w:val="0096225A"/>
    <w:rsid w:val="00962811"/>
    <w:rsid w:val="00963AD4"/>
    <w:rsid w:val="00963BBC"/>
    <w:rsid w:val="00964255"/>
    <w:rsid w:val="00964A24"/>
    <w:rsid w:val="009651A6"/>
    <w:rsid w:val="00965C63"/>
    <w:rsid w:val="00965CDB"/>
    <w:rsid w:val="0096654C"/>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506E"/>
    <w:rsid w:val="009758C7"/>
    <w:rsid w:val="009758E9"/>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5415"/>
    <w:rsid w:val="00985470"/>
    <w:rsid w:val="0098598C"/>
    <w:rsid w:val="00985B18"/>
    <w:rsid w:val="00986810"/>
    <w:rsid w:val="00986B0B"/>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7E9"/>
    <w:rsid w:val="009A067C"/>
    <w:rsid w:val="009A187F"/>
    <w:rsid w:val="009A20C6"/>
    <w:rsid w:val="009A21A0"/>
    <w:rsid w:val="009A3267"/>
    <w:rsid w:val="009A3716"/>
    <w:rsid w:val="009A4121"/>
    <w:rsid w:val="009A546A"/>
    <w:rsid w:val="009A59AC"/>
    <w:rsid w:val="009A6640"/>
    <w:rsid w:val="009A6936"/>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9AD"/>
    <w:rsid w:val="009B4FEB"/>
    <w:rsid w:val="009B5A95"/>
    <w:rsid w:val="009B5D1F"/>
    <w:rsid w:val="009B6AE0"/>
    <w:rsid w:val="009B6BC2"/>
    <w:rsid w:val="009B6E5F"/>
    <w:rsid w:val="009B6F16"/>
    <w:rsid w:val="009B78C4"/>
    <w:rsid w:val="009B7B32"/>
    <w:rsid w:val="009B7C53"/>
    <w:rsid w:val="009B7D12"/>
    <w:rsid w:val="009B7F8D"/>
    <w:rsid w:val="009C09A4"/>
    <w:rsid w:val="009C0B23"/>
    <w:rsid w:val="009C1573"/>
    <w:rsid w:val="009C2514"/>
    <w:rsid w:val="009C2D3C"/>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A4B"/>
    <w:rsid w:val="009E098C"/>
    <w:rsid w:val="009E0E48"/>
    <w:rsid w:val="009E0FB7"/>
    <w:rsid w:val="009E1678"/>
    <w:rsid w:val="009E1AEB"/>
    <w:rsid w:val="009E2763"/>
    <w:rsid w:val="009E2872"/>
    <w:rsid w:val="009E3B98"/>
    <w:rsid w:val="009E4A14"/>
    <w:rsid w:val="009E4A6C"/>
    <w:rsid w:val="009E4D28"/>
    <w:rsid w:val="009E5133"/>
    <w:rsid w:val="009E541D"/>
    <w:rsid w:val="009E5704"/>
    <w:rsid w:val="009E57F7"/>
    <w:rsid w:val="009E5D21"/>
    <w:rsid w:val="009E5DDF"/>
    <w:rsid w:val="009E6B05"/>
    <w:rsid w:val="009E75F7"/>
    <w:rsid w:val="009E78C8"/>
    <w:rsid w:val="009F01A3"/>
    <w:rsid w:val="009F02ED"/>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5D30"/>
    <w:rsid w:val="009F5E0B"/>
    <w:rsid w:val="009F6D83"/>
    <w:rsid w:val="009F726A"/>
    <w:rsid w:val="009F7946"/>
    <w:rsid w:val="00A00720"/>
    <w:rsid w:val="00A01443"/>
    <w:rsid w:val="00A01A1D"/>
    <w:rsid w:val="00A024D3"/>
    <w:rsid w:val="00A02A6B"/>
    <w:rsid w:val="00A02D0F"/>
    <w:rsid w:val="00A03089"/>
    <w:rsid w:val="00A04117"/>
    <w:rsid w:val="00A04FCB"/>
    <w:rsid w:val="00A051CE"/>
    <w:rsid w:val="00A0533E"/>
    <w:rsid w:val="00A053C7"/>
    <w:rsid w:val="00A058FB"/>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4BB"/>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3D99"/>
    <w:rsid w:val="00A24514"/>
    <w:rsid w:val="00A24DE2"/>
    <w:rsid w:val="00A252F2"/>
    <w:rsid w:val="00A26386"/>
    <w:rsid w:val="00A26BD0"/>
    <w:rsid w:val="00A26CCF"/>
    <w:rsid w:val="00A2712A"/>
    <w:rsid w:val="00A27237"/>
    <w:rsid w:val="00A27389"/>
    <w:rsid w:val="00A273E4"/>
    <w:rsid w:val="00A2781F"/>
    <w:rsid w:val="00A279D1"/>
    <w:rsid w:val="00A27C88"/>
    <w:rsid w:val="00A30CBF"/>
    <w:rsid w:val="00A31043"/>
    <w:rsid w:val="00A31614"/>
    <w:rsid w:val="00A31823"/>
    <w:rsid w:val="00A31A41"/>
    <w:rsid w:val="00A31E66"/>
    <w:rsid w:val="00A3237E"/>
    <w:rsid w:val="00A32483"/>
    <w:rsid w:val="00A328DA"/>
    <w:rsid w:val="00A329F5"/>
    <w:rsid w:val="00A333E5"/>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0C3"/>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5EA"/>
    <w:rsid w:val="00A47985"/>
    <w:rsid w:val="00A47A1D"/>
    <w:rsid w:val="00A47A54"/>
    <w:rsid w:val="00A47A9A"/>
    <w:rsid w:val="00A51FC5"/>
    <w:rsid w:val="00A52B6E"/>
    <w:rsid w:val="00A53BC5"/>
    <w:rsid w:val="00A53E95"/>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907"/>
    <w:rsid w:val="00A7698F"/>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56A"/>
    <w:rsid w:val="00A83127"/>
    <w:rsid w:val="00A8350B"/>
    <w:rsid w:val="00A83AB0"/>
    <w:rsid w:val="00A846F3"/>
    <w:rsid w:val="00A84DA0"/>
    <w:rsid w:val="00A84E99"/>
    <w:rsid w:val="00A857AA"/>
    <w:rsid w:val="00A857D4"/>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62CB"/>
    <w:rsid w:val="00A96360"/>
    <w:rsid w:val="00A96ECA"/>
    <w:rsid w:val="00A96ED7"/>
    <w:rsid w:val="00A96FEE"/>
    <w:rsid w:val="00A97050"/>
    <w:rsid w:val="00A9778A"/>
    <w:rsid w:val="00A97967"/>
    <w:rsid w:val="00AA0185"/>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FCD"/>
    <w:rsid w:val="00AA649D"/>
    <w:rsid w:val="00AA6916"/>
    <w:rsid w:val="00AA6D76"/>
    <w:rsid w:val="00AA729C"/>
    <w:rsid w:val="00AA729F"/>
    <w:rsid w:val="00AA7A6F"/>
    <w:rsid w:val="00AB06F5"/>
    <w:rsid w:val="00AB14D8"/>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6221"/>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18A"/>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653"/>
    <w:rsid w:val="00B178C0"/>
    <w:rsid w:val="00B200FC"/>
    <w:rsid w:val="00B202C2"/>
    <w:rsid w:val="00B202F1"/>
    <w:rsid w:val="00B2058E"/>
    <w:rsid w:val="00B205A5"/>
    <w:rsid w:val="00B2075D"/>
    <w:rsid w:val="00B209A0"/>
    <w:rsid w:val="00B209C0"/>
    <w:rsid w:val="00B2166B"/>
    <w:rsid w:val="00B21C13"/>
    <w:rsid w:val="00B222A7"/>
    <w:rsid w:val="00B2265E"/>
    <w:rsid w:val="00B23DD3"/>
    <w:rsid w:val="00B242D9"/>
    <w:rsid w:val="00B243D1"/>
    <w:rsid w:val="00B256C0"/>
    <w:rsid w:val="00B26397"/>
    <w:rsid w:val="00B2681C"/>
    <w:rsid w:val="00B26B46"/>
    <w:rsid w:val="00B26C48"/>
    <w:rsid w:val="00B2781C"/>
    <w:rsid w:val="00B27D43"/>
    <w:rsid w:val="00B27D6B"/>
    <w:rsid w:val="00B3009E"/>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710"/>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51434"/>
    <w:rsid w:val="00B51715"/>
    <w:rsid w:val="00B51895"/>
    <w:rsid w:val="00B52118"/>
    <w:rsid w:val="00B5348A"/>
    <w:rsid w:val="00B535D2"/>
    <w:rsid w:val="00B53A5A"/>
    <w:rsid w:val="00B53B8E"/>
    <w:rsid w:val="00B54391"/>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7077E"/>
    <w:rsid w:val="00B708DA"/>
    <w:rsid w:val="00B71051"/>
    <w:rsid w:val="00B710B7"/>
    <w:rsid w:val="00B71261"/>
    <w:rsid w:val="00B712A8"/>
    <w:rsid w:val="00B71576"/>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F4D"/>
    <w:rsid w:val="00B848C9"/>
    <w:rsid w:val="00B855C2"/>
    <w:rsid w:val="00B85B23"/>
    <w:rsid w:val="00B85D36"/>
    <w:rsid w:val="00B86529"/>
    <w:rsid w:val="00B86E12"/>
    <w:rsid w:val="00B9034E"/>
    <w:rsid w:val="00B9067E"/>
    <w:rsid w:val="00B908E4"/>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51CF"/>
    <w:rsid w:val="00B9542D"/>
    <w:rsid w:val="00B95AA0"/>
    <w:rsid w:val="00B9621F"/>
    <w:rsid w:val="00B96A34"/>
    <w:rsid w:val="00B96BFE"/>
    <w:rsid w:val="00B9785E"/>
    <w:rsid w:val="00BA027B"/>
    <w:rsid w:val="00BA0701"/>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4BF"/>
    <w:rsid w:val="00BA4534"/>
    <w:rsid w:val="00BA45CC"/>
    <w:rsid w:val="00BA51BD"/>
    <w:rsid w:val="00BA586E"/>
    <w:rsid w:val="00BA5A0C"/>
    <w:rsid w:val="00BA5CB0"/>
    <w:rsid w:val="00BA5D7A"/>
    <w:rsid w:val="00BA624D"/>
    <w:rsid w:val="00BA6394"/>
    <w:rsid w:val="00BA6BAD"/>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C1A"/>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741"/>
    <w:rsid w:val="00BC30EB"/>
    <w:rsid w:val="00BC33BC"/>
    <w:rsid w:val="00BC3A10"/>
    <w:rsid w:val="00BC3F74"/>
    <w:rsid w:val="00BC4029"/>
    <w:rsid w:val="00BC4245"/>
    <w:rsid w:val="00BC4FF7"/>
    <w:rsid w:val="00BC51D0"/>
    <w:rsid w:val="00BC5EC6"/>
    <w:rsid w:val="00BC5ECA"/>
    <w:rsid w:val="00BC5FA2"/>
    <w:rsid w:val="00BC61E3"/>
    <w:rsid w:val="00BC6B61"/>
    <w:rsid w:val="00BC744E"/>
    <w:rsid w:val="00BC7E4F"/>
    <w:rsid w:val="00BD041A"/>
    <w:rsid w:val="00BD05CA"/>
    <w:rsid w:val="00BD0932"/>
    <w:rsid w:val="00BD0DA5"/>
    <w:rsid w:val="00BD123B"/>
    <w:rsid w:val="00BD1838"/>
    <w:rsid w:val="00BD1F29"/>
    <w:rsid w:val="00BD215F"/>
    <w:rsid w:val="00BD23C5"/>
    <w:rsid w:val="00BD253C"/>
    <w:rsid w:val="00BD2C6A"/>
    <w:rsid w:val="00BD33B2"/>
    <w:rsid w:val="00BD3533"/>
    <w:rsid w:val="00BD3569"/>
    <w:rsid w:val="00BD42B3"/>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58E0"/>
    <w:rsid w:val="00BE5FD5"/>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B38"/>
    <w:rsid w:val="00BF2C7B"/>
    <w:rsid w:val="00BF2D51"/>
    <w:rsid w:val="00BF31C0"/>
    <w:rsid w:val="00BF39D9"/>
    <w:rsid w:val="00BF3BB8"/>
    <w:rsid w:val="00BF428D"/>
    <w:rsid w:val="00BF51F6"/>
    <w:rsid w:val="00BF5C32"/>
    <w:rsid w:val="00BF5C43"/>
    <w:rsid w:val="00BF60AE"/>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E2C"/>
    <w:rsid w:val="00C03EF5"/>
    <w:rsid w:val="00C0411A"/>
    <w:rsid w:val="00C0469F"/>
    <w:rsid w:val="00C04EB8"/>
    <w:rsid w:val="00C04F41"/>
    <w:rsid w:val="00C04F4B"/>
    <w:rsid w:val="00C0522E"/>
    <w:rsid w:val="00C058D3"/>
    <w:rsid w:val="00C05F9D"/>
    <w:rsid w:val="00C06312"/>
    <w:rsid w:val="00C06B4F"/>
    <w:rsid w:val="00C06BB0"/>
    <w:rsid w:val="00C0702D"/>
    <w:rsid w:val="00C0734E"/>
    <w:rsid w:val="00C10261"/>
    <w:rsid w:val="00C10602"/>
    <w:rsid w:val="00C10A32"/>
    <w:rsid w:val="00C11598"/>
    <w:rsid w:val="00C11DAB"/>
    <w:rsid w:val="00C11FA4"/>
    <w:rsid w:val="00C121BD"/>
    <w:rsid w:val="00C121D9"/>
    <w:rsid w:val="00C1271B"/>
    <w:rsid w:val="00C1351A"/>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667E"/>
    <w:rsid w:val="00C27490"/>
    <w:rsid w:val="00C2760D"/>
    <w:rsid w:val="00C30F50"/>
    <w:rsid w:val="00C311DA"/>
    <w:rsid w:val="00C31712"/>
    <w:rsid w:val="00C320F6"/>
    <w:rsid w:val="00C32235"/>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D2C"/>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727"/>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2E17"/>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73"/>
    <w:rsid w:val="00C82C98"/>
    <w:rsid w:val="00C82F75"/>
    <w:rsid w:val="00C83013"/>
    <w:rsid w:val="00C83756"/>
    <w:rsid w:val="00C83C5C"/>
    <w:rsid w:val="00C83FEE"/>
    <w:rsid w:val="00C8437C"/>
    <w:rsid w:val="00C84604"/>
    <w:rsid w:val="00C84855"/>
    <w:rsid w:val="00C852E7"/>
    <w:rsid w:val="00C856B3"/>
    <w:rsid w:val="00C85CFE"/>
    <w:rsid w:val="00C8628A"/>
    <w:rsid w:val="00C865CD"/>
    <w:rsid w:val="00C865E0"/>
    <w:rsid w:val="00C866B3"/>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B26"/>
    <w:rsid w:val="00CA1C4F"/>
    <w:rsid w:val="00CA220D"/>
    <w:rsid w:val="00CA22E2"/>
    <w:rsid w:val="00CA252D"/>
    <w:rsid w:val="00CA266E"/>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06B"/>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FE1"/>
    <w:rsid w:val="00CC20A5"/>
    <w:rsid w:val="00CC2546"/>
    <w:rsid w:val="00CC27A1"/>
    <w:rsid w:val="00CC29CE"/>
    <w:rsid w:val="00CC2EC6"/>
    <w:rsid w:val="00CC3212"/>
    <w:rsid w:val="00CC337F"/>
    <w:rsid w:val="00CC3727"/>
    <w:rsid w:val="00CC423C"/>
    <w:rsid w:val="00CC4882"/>
    <w:rsid w:val="00CC4A2F"/>
    <w:rsid w:val="00CC54E8"/>
    <w:rsid w:val="00CC5C16"/>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1F74"/>
    <w:rsid w:val="00CD28A3"/>
    <w:rsid w:val="00CD2AC3"/>
    <w:rsid w:val="00CD3320"/>
    <w:rsid w:val="00CD386A"/>
    <w:rsid w:val="00CD3892"/>
    <w:rsid w:val="00CD39DC"/>
    <w:rsid w:val="00CD4704"/>
    <w:rsid w:val="00CD4CA6"/>
    <w:rsid w:val="00CD546E"/>
    <w:rsid w:val="00CD5A12"/>
    <w:rsid w:val="00CD5C91"/>
    <w:rsid w:val="00CD5DF6"/>
    <w:rsid w:val="00CD5E70"/>
    <w:rsid w:val="00CD62C0"/>
    <w:rsid w:val="00CD66F3"/>
    <w:rsid w:val="00CD6800"/>
    <w:rsid w:val="00CD6C7A"/>
    <w:rsid w:val="00CD6CB8"/>
    <w:rsid w:val="00CD6D6B"/>
    <w:rsid w:val="00CD7F4D"/>
    <w:rsid w:val="00CE0402"/>
    <w:rsid w:val="00CE066C"/>
    <w:rsid w:val="00CE112D"/>
    <w:rsid w:val="00CE1480"/>
    <w:rsid w:val="00CE19A7"/>
    <w:rsid w:val="00CE1C6A"/>
    <w:rsid w:val="00CE1F1F"/>
    <w:rsid w:val="00CE29FE"/>
    <w:rsid w:val="00CE2A2B"/>
    <w:rsid w:val="00CE2F84"/>
    <w:rsid w:val="00CE3B78"/>
    <w:rsid w:val="00CE3C82"/>
    <w:rsid w:val="00CE4D77"/>
    <w:rsid w:val="00CE4E0F"/>
    <w:rsid w:val="00CE4F8B"/>
    <w:rsid w:val="00CE566C"/>
    <w:rsid w:val="00CE597D"/>
    <w:rsid w:val="00CE5DC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6B3"/>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5FA6"/>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DA1"/>
    <w:rsid w:val="00D25E72"/>
    <w:rsid w:val="00D268BB"/>
    <w:rsid w:val="00D268ED"/>
    <w:rsid w:val="00D26DED"/>
    <w:rsid w:val="00D2719E"/>
    <w:rsid w:val="00D27B3D"/>
    <w:rsid w:val="00D3051E"/>
    <w:rsid w:val="00D31133"/>
    <w:rsid w:val="00D312DF"/>
    <w:rsid w:val="00D3142E"/>
    <w:rsid w:val="00D31779"/>
    <w:rsid w:val="00D3207B"/>
    <w:rsid w:val="00D32097"/>
    <w:rsid w:val="00D320CC"/>
    <w:rsid w:val="00D326B4"/>
    <w:rsid w:val="00D328DB"/>
    <w:rsid w:val="00D33009"/>
    <w:rsid w:val="00D338F7"/>
    <w:rsid w:val="00D33ACD"/>
    <w:rsid w:val="00D340C1"/>
    <w:rsid w:val="00D348E4"/>
    <w:rsid w:val="00D34B4D"/>
    <w:rsid w:val="00D34D7D"/>
    <w:rsid w:val="00D35223"/>
    <w:rsid w:val="00D3533C"/>
    <w:rsid w:val="00D35F06"/>
    <w:rsid w:val="00D3618E"/>
    <w:rsid w:val="00D362CA"/>
    <w:rsid w:val="00D365A6"/>
    <w:rsid w:val="00D36D59"/>
    <w:rsid w:val="00D37AF7"/>
    <w:rsid w:val="00D37D75"/>
    <w:rsid w:val="00D4048A"/>
    <w:rsid w:val="00D406D9"/>
    <w:rsid w:val="00D40991"/>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6C8"/>
    <w:rsid w:val="00D50ADD"/>
    <w:rsid w:val="00D50D28"/>
    <w:rsid w:val="00D512B1"/>
    <w:rsid w:val="00D5147E"/>
    <w:rsid w:val="00D51890"/>
    <w:rsid w:val="00D519D8"/>
    <w:rsid w:val="00D51B09"/>
    <w:rsid w:val="00D51ED0"/>
    <w:rsid w:val="00D52550"/>
    <w:rsid w:val="00D5285C"/>
    <w:rsid w:val="00D53155"/>
    <w:rsid w:val="00D53BD8"/>
    <w:rsid w:val="00D53F83"/>
    <w:rsid w:val="00D542CF"/>
    <w:rsid w:val="00D547F0"/>
    <w:rsid w:val="00D5493A"/>
    <w:rsid w:val="00D54DB1"/>
    <w:rsid w:val="00D54E7B"/>
    <w:rsid w:val="00D551C8"/>
    <w:rsid w:val="00D5568B"/>
    <w:rsid w:val="00D55C99"/>
    <w:rsid w:val="00D55CE6"/>
    <w:rsid w:val="00D5614C"/>
    <w:rsid w:val="00D56390"/>
    <w:rsid w:val="00D564D6"/>
    <w:rsid w:val="00D56839"/>
    <w:rsid w:val="00D56A09"/>
    <w:rsid w:val="00D57C91"/>
    <w:rsid w:val="00D60671"/>
    <w:rsid w:val="00D60A57"/>
    <w:rsid w:val="00D60E79"/>
    <w:rsid w:val="00D611F3"/>
    <w:rsid w:val="00D61897"/>
    <w:rsid w:val="00D618AB"/>
    <w:rsid w:val="00D61DD1"/>
    <w:rsid w:val="00D61F26"/>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03"/>
    <w:rsid w:val="00D73B8B"/>
    <w:rsid w:val="00D74AE3"/>
    <w:rsid w:val="00D74BE6"/>
    <w:rsid w:val="00D74EF6"/>
    <w:rsid w:val="00D753B6"/>
    <w:rsid w:val="00D75514"/>
    <w:rsid w:val="00D759AC"/>
    <w:rsid w:val="00D75C9B"/>
    <w:rsid w:val="00D76329"/>
    <w:rsid w:val="00D76F3F"/>
    <w:rsid w:val="00D77DB4"/>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29E2"/>
    <w:rsid w:val="00D92E01"/>
    <w:rsid w:val="00D93529"/>
    <w:rsid w:val="00D93587"/>
    <w:rsid w:val="00D935E3"/>
    <w:rsid w:val="00D93BE3"/>
    <w:rsid w:val="00D941ED"/>
    <w:rsid w:val="00D94390"/>
    <w:rsid w:val="00D94D0B"/>
    <w:rsid w:val="00D9533E"/>
    <w:rsid w:val="00D9542E"/>
    <w:rsid w:val="00D957EA"/>
    <w:rsid w:val="00D958E3"/>
    <w:rsid w:val="00D95DF8"/>
    <w:rsid w:val="00D9629C"/>
    <w:rsid w:val="00D96559"/>
    <w:rsid w:val="00D96733"/>
    <w:rsid w:val="00D96F77"/>
    <w:rsid w:val="00D9794F"/>
    <w:rsid w:val="00D97B42"/>
    <w:rsid w:val="00D97C4F"/>
    <w:rsid w:val="00D97EC9"/>
    <w:rsid w:val="00DA109D"/>
    <w:rsid w:val="00DA19A1"/>
    <w:rsid w:val="00DA2D3B"/>
    <w:rsid w:val="00DA2FA1"/>
    <w:rsid w:val="00DA3175"/>
    <w:rsid w:val="00DA3C05"/>
    <w:rsid w:val="00DA3CD0"/>
    <w:rsid w:val="00DA4624"/>
    <w:rsid w:val="00DA49EA"/>
    <w:rsid w:val="00DA5269"/>
    <w:rsid w:val="00DA5347"/>
    <w:rsid w:val="00DA599A"/>
    <w:rsid w:val="00DA5F0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3288"/>
    <w:rsid w:val="00DB40FC"/>
    <w:rsid w:val="00DB44A2"/>
    <w:rsid w:val="00DB4F16"/>
    <w:rsid w:val="00DB50FB"/>
    <w:rsid w:val="00DB5D81"/>
    <w:rsid w:val="00DB6E30"/>
    <w:rsid w:val="00DB7680"/>
    <w:rsid w:val="00DB7683"/>
    <w:rsid w:val="00DC130C"/>
    <w:rsid w:val="00DC1896"/>
    <w:rsid w:val="00DC19D1"/>
    <w:rsid w:val="00DC1D4C"/>
    <w:rsid w:val="00DC2A77"/>
    <w:rsid w:val="00DC2E90"/>
    <w:rsid w:val="00DC375F"/>
    <w:rsid w:val="00DC3DC3"/>
    <w:rsid w:val="00DC3E64"/>
    <w:rsid w:val="00DC3E7E"/>
    <w:rsid w:val="00DC3F52"/>
    <w:rsid w:val="00DC457B"/>
    <w:rsid w:val="00DC4625"/>
    <w:rsid w:val="00DC4A9D"/>
    <w:rsid w:val="00DC4BF7"/>
    <w:rsid w:val="00DC4EE4"/>
    <w:rsid w:val="00DC50DB"/>
    <w:rsid w:val="00DC54C5"/>
    <w:rsid w:val="00DC59DA"/>
    <w:rsid w:val="00DC5DB3"/>
    <w:rsid w:val="00DC5E68"/>
    <w:rsid w:val="00DC66F7"/>
    <w:rsid w:val="00DC6CFA"/>
    <w:rsid w:val="00DC6E8E"/>
    <w:rsid w:val="00DC6EB4"/>
    <w:rsid w:val="00DC74A9"/>
    <w:rsid w:val="00DC76C6"/>
    <w:rsid w:val="00DD0014"/>
    <w:rsid w:val="00DD0376"/>
    <w:rsid w:val="00DD0B61"/>
    <w:rsid w:val="00DD0BD8"/>
    <w:rsid w:val="00DD0C53"/>
    <w:rsid w:val="00DD0F4F"/>
    <w:rsid w:val="00DD0FCD"/>
    <w:rsid w:val="00DD1DCF"/>
    <w:rsid w:val="00DD2039"/>
    <w:rsid w:val="00DD203D"/>
    <w:rsid w:val="00DD2ED7"/>
    <w:rsid w:val="00DD31CA"/>
    <w:rsid w:val="00DD356D"/>
    <w:rsid w:val="00DD3B64"/>
    <w:rsid w:val="00DD3F88"/>
    <w:rsid w:val="00DD41C8"/>
    <w:rsid w:val="00DD4536"/>
    <w:rsid w:val="00DD4567"/>
    <w:rsid w:val="00DD4CFC"/>
    <w:rsid w:val="00DD53B9"/>
    <w:rsid w:val="00DD5B4C"/>
    <w:rsid w:val="00DD6237"/>
    <w:rsid w:val="00DD632C"/>
    <w:rsid w:val="00DD64D9"/>
    <w:rsid w:val="00DD67A4"/>
    <w:rsid w:val="00DD7E33"/>
    <w:rsid w:val="00DD7FE8"/>
    <w:rsid w:val="00DE0B75"/>
    <w:rsid w:val="00DE0F62"/>
    <w:rsid w:val="00DE135B"/>
    <w:rsid w:val="00DE14F5"/>
    <w:rsid w:val="00DE249D"/>
    <w:rsid w:val="00DE260E"/>
    <w:rsid w:val="00DE27C3"/>
    <w:rsid w:val="00DE2841"/>
    <w:rsid w:val="00DE2BA8"/>
    <w:rsid w:val="00DE3135"/>
    <w:rsid w:val="00DE31AD"/>
    <w:rsid w:val="00DE441C"/>
    <w:rsid w:val="00DE45CD"/>
    <w:rsid w:val="00DE5198"/>
    <w:rsid w:val="00DE53F1"/>
    <w:rsid w:val="00DE5A7D"/>
    <w:rsid w:val="00DE5C08"/>
    <w:rsid w:val="00DE5E79"/>
    <w:rsid w:val="00DE61A8"/>
    <w:rsid w:val="00DE62E6"/>
    <w:rsid w:val="00DE63E1"/>
    <w:rsid w:val="00DE714A"/>
    <w:rsid w:val="00DE7354"/>
    <w:rsid w:val="00DE79CA"/>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581"/>
    <w:rsid w:val="00E047F1"/>
    <w:rsid w:val="00E04AD9"/>
    <w:rsid w:val="00E04D3A"/>
    <w:rsid w:val="00E04FC6"/>
    <w:rsid w:val="00E05091"/>
    <w:rsid w:val="00E051A8"/>
    <w:rsid w:val="00E052E0"/>
    <w:rsid w:val="00E05A2F"/>
    <w:rsid w:val="00E063DF"/>
    <w:rsid w:val="00E06DE0"/>
    <w:rsid w:val="00E06F14"/>
    <w:rsid w:val="00E074E9"/>
    <w:rsid w:val="00E07620"/>
    <w:rsid w:val="00E07C6E"/>
    <w:rsid w:val="00E07CAF"/>
    <w:rsid w:val="00E07F25"/>
    <w:rsid w:val="00E1065C"/>
    <w:rsid w:val="00E10928"/>
    <w:rsid w:val="00E10B86"/>
    <w:rsid w:val="00E10BCD"/>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FCC"/>
    <w:rsid w:val="00E22DCF"/>
    <w:rsid w:val="00E22DDA"/>
    <w:rsid w:val="00E237D1"/>
    <w:rsid w:val="00E2410B"/>
    <w:rsid w:val="00E244B4"/>
    <w:rsid w:val="00E24927"/>
    <w:rsid w:val="00E24968"/>
    <w:rsid w:val="00E2520C"/>
    <w:rsid w:val="00E2524E"/>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EA1"/>
    <w:rsid w:val="00E40EFD"/>
    <w:rsid w:val="00E41037"/>
    <w:rsid w:val="00E41411"/>
    <w:rsid w:val="00E416A2"/>
    <w:rsid w:val="00E41835"/>
    <w:rsid w:val="00E418CE"/>
    <w:rsid w:val="00E422E6"/>
    <w:rsid w:val="00E423FB"/>
    <w:rsid w:val="00E42776"/>
    <w:rsid w:val="00E427B6"/>
    <w:rsid w:val="00E428C4"/>
    <w:rsid w:val="00E430BF"/>
    <w:rsid w:val="00E4356D"/>
    <w:rsid w:val="00E4454D"/>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41C"/>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D02"/>
    <w:rsid w:val="00E82704"/>
    <w:rsid w:val="00E82902"/>
    <w:rsid w:val="00E82D75"/>
    <w:rsid w:val="00E82E59"/>
    <w:rsid w:val="00E83BA6"/>
    <w:rsid w:val="00E83F22"/>
    <w:rsid w:val="00E84296"/>
    <w:rsid w:val="00E845F3"/>
    <w:rsid w:val="00E84752"/>
    <w:rsid w:val="00E849A0"/>
    <w:rsid w:val="00E84B03"/>
    <w:rsid w:val="00E84E01"/>
    <w:rsid w:val="00E84F13"/>
    <w:rsid w:val="00E84FCE"/>
    <w:rsid w:val="00E855E8"/>
    <w:rsid w:val="00E85B1C"/>
    <w:rsid w:val="00E85B61"/>
    <w:rsid w:val="00E85F7D"/>
    <w:rsid w:val="00E86A1D"/>
    <w:rsid w:val="00E87215"/>
    <w:rsid w:val="00E87783"/>
    <w:rsid w:val="00E87B10"/>
    <w:rsid w:val="00E87ECC"/>
    <w:rsid w:val="00E902AB"/>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97F1A"/>
    <w:rsid w:val="00EA0256"/>
    <w:rsid w:val="00EA05E4"/>
    <w:rsid w:val="00EA0B5B"/>
    <w:rsid w:val="00EA1043"/>
    <w:rsid w:val="00EA11FD"/>
    <w:rsid w:val="00EA14AB"/>
    <w:rsid w:val="00EA15EC"/>
    <w:rsid w:val="00EA1D1E"/>
    <w:rsid w:val="00EA1E56"/>
    <w:rsid w:val="00EA1EAA"/>
    <w:rsid w:val="00EA2847"/>
    <w:rsid w:val="00EA3381"/>
    <w:rsid w:val="00EA39E8"/>
    <w:rsid w:val="00EA4044"/>
    <w:rsid w:val="00EA4766"/>
    <w:rsid w:val="00EA49AE"/>
    <w:rsid w:val="00EA4A8A"/>
    <w:rsid w:val="00EA4B34"/>
    <w:rsid w:val="00EA552C"/>
    <w:rsid w:val="00EA593D"/>
    <w:rsid w:val="00EA633E"/>
    <w:rsid w:val="00EA664C"/>
    <w:rsid w:val="00EA66A3"/>
    <w:rsid w:val="00EA6792"/>
    <w:rsid w:val="00EA6C38"/>
    <w:rsid w:val="00EA6DEA"/>
    <w:rsid w:val="00EA6F05"/>
    <w:rsid w:val="00EA72F7"/>
    <w:rsid w:val="00EA7629"/>
    <w:rsid w:val="00EA76B8"/>
    <w:rsid w:val="00EA773E"/>
    <w:rsid w:val="00EA7A98"/>
    <w:rsid w:val="00EB05D7"/>
    <w:rsid w:val="00EB067E"/>
    <w:rsid w:val="00EB0790"/>
    <w:rsid w:val="00EB1E77"/>
    <w:rsid w:val="00EB231D"/>
    <w:rsid w:val="00EB25B1"/>
    <w:rsid w:val="00EB2750"/>
    <w:rsid w:val="00EB2B9B"/>
    <w:rsid w:val="00EB30C3"/>
    <w:rsid w:val="00EB3120"/>
    <w:rsid w:val="00EB3330"/>
    <w:rsid w:val="00EB35FA"/>
    <w:rsid w:val="00EB3825"/>
    <w:rsid w:val="00EB3D50"/>
    <w:rsid w:val="00EB45BB"/>
    <w:rsid w:val="00EB470F"/>
    <w:rsid w:val="00EB4FEF"/>
    <w:rsid w:val="00EB551B"/>
    <w:rsid w:val="00EB5657"/>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70E1"/>
    <w:rsid w:val="00EC7857"/>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4B2"/>
    <w:rsid w:val="00ED5181"/>
    <w:rsid w:val="00ED5334"/>
    <w:rsid w:val="00ED53D5"/>
    <w:rsid w:val="00ED5C6B"/>
    <w:rsid w:val="00ED5EAB"/>
    <w:rsid w:val="00ED7EFE"/>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5DDE"/>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8F9"/>
    <w:rsid w:val="00EF1DCB"/>
    <w:rsid w:val="00EF21E2"/>
    <w:rsid w:val="00EF23FF"/>
    <w:rsid w:val="00EF2499"/>
    <w:rsid w:val="00EF2A05"/>
    <w:rsid w:val="00EF2C8E"/>
    <w:rsid w:val="00EF2D06"/>
    <w:rsid w:val="00EF2E76"/>
    <w:rsid w:val="00EF2EAF"/>
    <w:rsid w:val="00EF3248"/>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40F9"/>
    <w:rsid w:val="00F04156"/>
    <w:rsid w:val="00F04B9B"/>
    <w:rsid w:val="00F05193"/>
    <w:rsid w:val="00F05420"/>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07F67"/>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98B"/>
    <w:rsid w:val="00F17A3F"/>
    <w:rsid w:val="00F20099"/>
    <w:rsid w:val="00F2058B"/>
    <w:rsid w:val="00F20BFB"/>
    <w:rsid w:val="00F20CB6"/>
    <w:rsid w:val="00F20DB4"/>
    <w:rsid w:val="00F2112A"/>
    <w:rsid w:val="00F212BA"/>
    <w:rsid w:val="00F21ED6"/>
    <w:rsid w:val="00F22471"/>
    <w:rsid w:val="00F229F9"/>
    <w:rsid w:val="00F22BA6"/>
    <w:rsid w:val="00F22E65"/>
    <w:rsid w:val="00F2372B"/>
    <w:rsid w:val="00F23F93"/>
    <w:rsid w:val="00F24758"/>
    <w:rsid w:val="00F248DF"/>
    <w:rsid w:val="00F24927"/>
    <w:rsid w:val="00F24953"/>
    <w:rsid w:val="00F249D9"/>
    <w:rsid w:val="00F2511F"/>
    <w:rsid w:val="00F251F2"/>
    <w:rsid w:val="00F25368"/>
    <w:rsid w:val="00F253E9"/>
    <w:rsid w:val="00F25EF9"/>
    <w:rsid w:val="00F25F52"/>
    <w:rsid w:val="00F26C83"/>
    <w:rsid w:val="00F2703C"/>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BC2"/>
    <w:rsid w:val="00F31FD6"/>
    <w:rsid w:val="00F32027"/>
    <w:rsid w:val="00F32A82"/>
    <w:rsid w:val="00F32FFD"/>
    <w:rsid w:val="00F332E2"/>
    <w:rsid w:val="00F33536"/>
    <w:rsid w:val="00F33DE2"/>
    <w:rsid w:val="00F34076"/>
    <w:rsid w:val="00F349D1"/>
    <w:rsid w:val="00F34BD1"/>
    <w:rsid w:val="00F354B2"/>
    <w:rsid w:val="00F3586F"/>
    <w:rsid w:val="00F35DB2"/>
    <w:rsid w:val="00F361BD"/>
    <w:rsid w:val="00F3675C"/>
    <w:rsid w:val="00F36EFC"/>
    <w:rsid w:val="00F370D1"/>
    <w:rsid w:val="00F405FE"/>
    <w:rsid w:val="00F40BAE"/>
    <w:rsid w:val="00F4106F"/>
    <w:rsid w:val="00F417EA"/>
    <w:rsid w:val="00F41B57"/>
    <w:rsid w:val="00F41E00"/>
    <w:rsid w:val="00F42037"/>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7132"/>
    <w:rsid w:val="00F4738C"/>
    <w:rsid w:val="00F47440"/>
    <w:rsid w:val="00F47720"/>
    <w:rsid w:val="00F4781B"/>
    <w:rsid w:val="00F47ABE"/>
    <w:rsid w:val="00F47B4F"/>
    <w:rsid w:val="00F47C6C"/>
    <w:rsid w:val="00F50609"/>
    <w:rsid w:val="00F50EF1"/>
    <w:rsid w:val="00F513F0"/>
    <w:rsid w:val="00F516D4"/>
    <w:rsid w:val="00F5208E"/>
    <w:rsid w:val="00F52C01"/>
    <w:rsid w:val="00F52C63"/>
    <w:rsid w:val="00F52CAB"/>
    <w:rsid w:val="00F5375B"/>
    <w:rsid w:val="00F53774"/>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6F77"/>
    <w:rsid w:val="00F6738C"/>
    <w:rsid w:val="00F67975"/>
    <w:rsid w:val="00F67F80"/>
    <w:rsid w:val="00F700E1"/>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24B"/>
    <w:rsid w:val="00F772A5"/>
    <w:rsid w:val="00F774C1"/>
    <w:rsid w:val="00F77BF4"/>
    <w:rsid w:val="00F80805"/>
    <w:rsid w:val="00F809BC"/>
    <w:rsid w:val="00F80C35"/>
    <w:rsid w:val="00F80C4E"/>
    <w:rsid w:val="00F81552"/>
    <w:rsid w:val="00F81B51"/>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D40"/>
    <w:rsid w:val="00F901D6"/>
    <w:rsid w:val="00F90233"/>
    <w:rsid w:val="00F902CB"/>
    <w:rsid w:val="00F90D2E"/>
    <w:rsid w:val="00F90F21"/>
    <w:rsid w:val="00F92066"/>
    <w:rsid w:val="00F9234F"/>
    <w:rsid w:val="00F92588"/>
    <w:rsid w:val="00F92923"/>
    <w:rsid w:val="00F9298B"/>
    <w:rsid w:val="00F92B60"/>
    <w:rsid w:val="00F9306F"/>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801"/>
    <w:rsid w:val="00FA3F5C"/>
    <w:rsid w:val="00FA4619"/>
    <w:rsid w:val="00FA5308"/>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BB"/>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2A9"/>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375"/>
    <w:rsid w:val="00FC49A8"/>
    <w:rsid w:val="00FC5BC1"/>
    <w:rsid w:val="00FC5C42"/>
    <w:rsid w:val="00FC5DDC"/>
    <w:rsid w:val="00FC5F31"/>
    <w:rsid w:val="00FC5FF5"/>
    <w:rsid w:val="00FC6125"/>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BE4"/>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846"/>
    <w:rsid w:val="00FE1CDD"/>
    <w:rsid w:val="00FE1F6A"/>
    <w:rsid w:val="00FE27BB"/>
    <w:rsid w:val="00FE2E9E"/>
    <w:rsid w:val="00FE356A"/>
    <w:rsid w:val="00FE35B7"/>
    <w:rsid w:val="00FE3DB3"/>
    <w:rsid w:val="00FE416C"/>
    <w:rsid w:val="00FE4882"/>
    <w:rsid w:val="00FE4CF2"/>
    <w:rsid w:val="00FE5082"/>
    <w:rsid w:val="00FE53B6"/>
    <w:rsid w:val="00FE5C15"/>
    <w:rsid w:val="00FE61FE"/>
    <w:rsid w:val="00FE6478"/>
    <w:rsid w:val="00FE661B"/>
    <w:rsid w:val="00FE6A10"/>
    <w:rsid w:val="00FE7774"/>
    <w:rsid w:val="00FE78D3"/>
    <w:rsid w:val="00FE7A08"/>
    <w:rsid w:val="00FE7C16"/>
    <w:rsid w:val="00FF0374"/>
    <w:rsid w:val="00FF099D"/>
    <w:rsid w:val="00FF0C59"/>
    <w:rsid w:val="00FF0C9D"/>
    <w:rsid w:val="00FF1299"/>
    <w:rsid w:val="00FF1A46"/>
    <w:rsid w:val="00FF1E4C"/>
    <w:rsid w:val="00FF1FA5"/>
    <w:rsid w:val="00FF21B0"/>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7936556-2E2A-4DB7-B910-D066E542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295C"/>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uiPriority w:val="34"/>
    <w:qFormat/>
    <w:locked/>
    <w:rsid w:val="00827D31"/>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EC510-7218-4CE3-AFA7-F79926A7F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2189</Words>
  <Characters>12481</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yangruonan</dc:creator>
  <cp:keywords/>
  <dc:description/>
  <cp:lastModifiedBy>Huawei</cp:lastModifiedBy>
  <cp:revision>11</cp:revision>
  <dcterms:created xsi:type="dcterms:W3CDTF">2022-08-11T08:28:00Z</dcterms:created>
  <dcterms:modified xsi:type="dcterms:W3CDTF">2022-08-12T08:18:00Z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(3)aRjp5sYDAOTLk6t+mVhUQaEYtBaWQGe3p2lJXxB1dQeo1ElsgOb4xOxcl+hEREEOzAHiCPKl
6IJbiWhZKDQoNklvFxY8eFtbpqW388ZySEJB2GmlM7UlG6Ob093nVqlJl6VDvxrvIj58plWa
5o9sps9BbVhpNs8uY+iNsrPXbv7kFYOd7dvntHrGiLUj53eAHt4o8fLllg4dKVteF/X3uaRC
LGZwKUAj6dI5rfhc/1</vt:lpwstr>
  </property>
  <property fmtid="{D5CDD505-2E9C-101B-9397-08002B2CF9AE}" pid="4" name="_2015_ms_pID_7253431">
    <vt:lpwstr>YZVL5bvyocRq8iCXgfuTKUlTLt447ommAdH5aChCQxPN5W0unPhF25
X4uivMrNvt9ZxqyAhvLcjk8Q7AFM8NUsQDdhXOg0PM9IB28IrbbQtLVt8kkH3hndW7aJIt7F
pJqc7zO0KVaGWGrsaBT72KV5oAXjNu8G6yOf55Lm/xe5OuHtxl8BYFX4gMRcJSN/d13IyXz0
wDrdLPn+bXdUd/aLze6XkKCk+aYrhnDUtHa4</vt:lpwstr>
  </property>
  <property fmtid="{D5CDD505-2E9C-101B-9397-08002B2CF9AE}" pid="5" name="_2015_ms_pID_7253432">
    <vt:lpwstr>0w==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1657803807</vt:lpwstr>
  </property>
</Properties>
</file>