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C40F75">
        <w:rPr>
          <w:b/>
          <w:kern w:val="2"/>
          <w:lang w:eastAsia="zh-CN"/>
        </w:rPr>
        <w:t>N WG1 Meeting # 110</w:t>
      </w:r>
      <w:r w:rsidR="0018772F">
        <w:rPr>
          <w:b/>
          <w:kern w:val="2"/>
          <w:lang w:eastAsia="zh-CN"/>
        </w:rPr>
        <w:t xml:space="preserve">                                                                                  </w:t>
      </w:r>
      <w:r w:rsidR="0018772F" w:rsidRPr="0018772F">
        <w:rPr>
          <w:b/>
          <w:kern w:val="2"/>
          <w:lang w:eastAsia="zh-CN"/>
        </w:rPr>
        <w:t>R1-2205835</w:t>
      </w:r>
    </w:p>
    <w:p w:rsidR="00FF425C" w:rsidRDefault="00132886">
      <w:pPr>
        <w:jc w:val="left"/>
        <w:rPr>
          <w:b/>
          <w:kern w:val="2"/>
          <w:lang w:eastAsia="zh-CN"/>
        </w:rPr>
      </w:pPr>
      <w:r>
        <w:rPr>
          <w:b/>
          <w:kern w:val="2"/>
          <w:lang w:eastAsia="zh-CN"/>
        </w:rPr>
        <w:t>Toulouse</w:t>
      </w:r>
      <w:r w:rsidR="001D49A6">
        <w:rPr>
          <w:b/>
          <w:kern w:val="2"/>
          <w:lang w:eastAsia="zh-CN"/>
        </w:rPr>
        <w:t>, August 22</w:t>
      </w:r>
      <w:r w:rsidR="001D49A6" w:rsidRPr="001D49A6">
        <w:rPr>
          <w:b/>
          <w:kern w:val="2"/>
          <w:vertAlign w:val="superscript"/>
          <w:lang w:eastAsia="zh-CN"/>
        </w:rPr>
        <w:t>nd</w:t>
      </w:r>
      <w:r w:rsidR="001D49A6">
        <w:rPr>
          <w:b/>
          <w:kern w:val="2"/>
          <w:lang w:eastAsia="zh-CN"/>
        </w:rPr>
        <w:t xml:space="preserve"> – August 26</w:t>
      </w:r>
      <w:r w:rsidR="001D49A6" w:rsidRPr="001D49A6">
        <w:rPr>
          <w:b/>
          <w:kern w:val="2"/>
          <w:vertAlign w:val="superscript"/>
          <w:lang w:eastAsia="zh-CN"/>
        </w:rPr>
        <w:t>th</w:t>
      </w:r>
      <w:r w:rsidR="00F3458E">
        <w:rPr>
          <w:b/>
          <w:kern w:val="2"/>
          <w:lang w:eastAsia="zh-CN"/>
        </w:rPr>
        <w:t>, 2022</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8D5AE7" w:rsidRDefault="008D5AE7" w:rsidP="008D5AE7">
      <w:pPr>
        <w:spacing w:afterLines="50"/>
        <w:rPr>
          <w:lang w:eastAsia="zh-CN"/>
        </w:rPr>
      </w:pPr>
      <w:r>
        <w:rPr>
          <w:lang w:eastAsia="zh-CN"/>
        </w:rPr>
        <w:t xml:space="preserve">In 3GPP TSG RAN1 # 109-e meeting, regarding the potential enhancement on dynamic/flexible TDD the following agreements were reached to consensus [1]. </w:t>
      </w:r>
    </w:p>
    <w:tbl>
      <w:tblPr>
        <w:tblStyle w:val="TableGrid"/>
        <w:tblW w:w="0" w:type="auto"/>
        <w:tblInd w:w="108" w:type="dxa"/>
        <w:tblLook w:val="04A0" w:firstRow="1" w:lastRow="0" w:firstColumn="1" w:lastColumn="0" w:noHBand="0" w:noVBand="1"/>
      </w:tblPr>
      <w:tblGrid>
        <w:gridCol w:w="9199"/>
      </w:tblGrid>
      <w:tr w:rsidR="00FF425C" w:rsidTr="008D5AE7">
        <w:trPr>
          <w:trHeight w:val="1142"/>
        </w:trPr>
        <w:tc>
          <w:tcPr>
            <w:tcW w:w="9199" w:type="dxa"/>
          </w:tcPr>
          <w:p w:rsidR="0084627A" w:rsidRPr="00BC090C" w:rsidRDefault="0084627A" w:rsidP="0084627A">
            <w:pPr>
              <w:rPr>
                <w:highlight w:val="green"/>
                <w:lang w:eastAsia="ko-KR"/>
              </w:rPr>
            </w:pPr>
            <w:r w:rsidRPr="00BC090C">
              <w:rPr>
                <w:highlight w:val="green"/>
                <w:lang w:eastAsia="ko-KR"/>
              </w:rPr>
              <w:t>Agreement</w:t>
            </w:r>
          </w:p>
          <w:p w:rsidR="0084627A" w:rsidRPr="00530F88" w:rsidRDefault="0084627A" w:rsidP="0084627A">
            <w:r w:rsidRPr="00530F88">
              <w:t xml:space="preserve">For study of potential enhancement </w:t>
            </w:r>
            <w:r>
              <w:t xml:space="preserve">to </w:t>
            </w:r>
            <w:r w:rsidRPr="00530F88">
              <w:t>dynamic/flexible TDD and</w:t>
            </w:r>
            <w:r>
              <w:t>/or</w:t>
            </w:r>
            <w:r w:rsidRPr="00530F88">
              <w:t xml:space="preserve"> SBFD, followings are considered as candidates of potential enhancement method of gNB-to-gNB CLI handling</w:t>
            </w:r>
            <w:r w:rsidRPr="00530F88">
              <w:rPr>
                <w:szCs w:val="20"/>
              </w:rPr>
              <w:t>, where further prioritization/down-scoping of candidate schemes for study can be done in the future meetings:</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gNB-to-gNB CLI measurement and reporting</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 xml:space="preserve">Coordinated scheduling </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Spatial domain enhancements</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 xml:space="preserve">Advanced receiver </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 xml:space="preserve">UE and gNB transmission and reception timing </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Power control based solution</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Potential enhancements to Rel-16 RIM</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Sensing based mechanism</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Whether or not a particular scheme requires OTA or backhaul information exchange should be identified</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Any other scheme(s) for inter-gNB CLI handling is/are not precluded.</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For potential enhancements to dynamic/flexible TDD and/or SBFD, utilize the outcome of discussion in Rel-15 and Rel-16 while avoiding the repetition of the same discussion.</w:t>
            </w:r>
          </w:p>
          <w:p w:rsidR="0084627A" w:rsidRPr="0084627A" w:rsidRDefault="0084627A" w:rsidP="0084627A">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Potential enhancements specific for SBFD will be discussed in 9.3.2</w:t>
            </w:r>
          </w:p>
          <w:p w:rsidR="0084627A" w:rsidRPr="0084627A" w:rsidRDefault="0084627A" w:rsidP="0084627A">
            <w:pPr>
              <w:rPr>
                <w:highlight w:val="green"/>
                <w:lang w:eastAsia="ko-KR"/>
              </w:rPr>
            </w:pPr>
            <w:r w:rsidRPr="0084627A">
              <w:rPr>
                <w:highlight w:val="green"/>
                <w:lang w:eastAsia="ko-KR"/>
              </w:rPr>
              <w:t>Agreement</w:t>
            </w:r>
          </w:p>
          <w:p w:rsidR="0084627A" w:rsidRDefault="0084627A" w:rsidP="0084627A">
            <w:r>
              <w:t xml:space="preserve">For study of potential </w:t>
            </w:r>
            <w:r w:rsidRPr="008E1D15">
              <w:t>enhancement to dynamic/flexible TDD and/or SBFD, followings are considered as candidates of potential enhancement method of UE-to-UE CLI handling, where</w:t>
            </w:r>
            <w:r>
              <w:t xml:space="preserve"> further prioritization/down-scoping of candidate schemes for study can be done in the future meetings:</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Potential enhancements to UE-to-UE CLI measurement/reporting</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Coordinated scheduling</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 xml:space="preserve">Spatial domain enhancements, </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 xml:space="preserve">Advanced Receiver </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 xml:space="preserve">UE and gNB transmission and reception timing </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Power control based solution</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Sensing based mechanism</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Whether or not a particular scheme requires OTA or backhaul information exchange should be identified</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Any other scheme(s) for UE-to-UE CLI handling is/are not precluded.</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t>Note: For potential enhancements to dynamic/flexible TDD and/or SBFD, utilize the outcome of discussion in Rel-15 and Rel-16 while avoiding the repetition of the same discussion.</w:t>
            </w:r>
          </w:p>
          <w:p w:rsidR="0084627A" w:rsidRPr="0084627A" w:rsidRDefault="0084627A" w:rsidP="0084627A">
            <w:pPr>
              <w:pStyle w:val="ListParagraph"/>
              <w:numPr>
                <w:ilvl w:val="0"/>
                <w:numId w:val="9"/>
              </w:numPr>
              <w:overflowPunct w:val="0"/>
              <w:autoSpaceDE w:val="0"/>
              <w:autoSpaceDN w:val="0"/>
              <w:adjustRightInd w:val="0"/>
              <w:spacing w:after="180"/>
              <w:contextualSpacing/>
              <w:textAlignment w:val="baseline"/>
              <w:rPr>
                <w:rFonts w:ascii="Times New Roman" w:hAnsi="Times New Roman"/>
                <w:sz w:val="22"/>
                <w:szCs w:val="22"/>
              </w:rPr>
            </w:pPr>
            <w:r w:rsidRPr="0084627A">
              <w:rPr>
                <w:rFonts w:ascii="Times New Roman" w:hAnsi="Times New Roman"/>
                <w:sz w:val="22"/>
                <w:szCs w:val="22"/>
              </w:rPr>
              <w:lastRenderedPageBreak/>
              <w:t>Note: Potential enhancement specific for SBFD will be discussed in 9.3.2</w:t>
            </w:r>
          </w:p>
          <w:p w:rsidR="00FF425C" w:rsidRPr="0084627A" w:rsidRDefault="00FF425C" w:rsidP="0084627A">
            <w:pPr>
              <w:overflowPunct w:val="0"/>
              <w:spacing w:after="180"/>
              <w:contextualSpacing/>
              <w:textAlignment w:val="baseline"/>
              <w:rPr>
                <w:rFonts w:eastAsia="Malgun Gothic"/>
                <w:bCs/>
                <w:lang w:eastAsia="ko-KR"/>
              </w:rPr>
            </w:pPr>
          </w:p>
        </w:tc>
      </w:tr>
    </w:tbl>
    <w:p w:rsidR="008D5AE7" w:rsidRDefault="008D5AE7"/>
    <w:p w:rsidR="00FF425C" w:rsidRDefault="008D5AE7">
      <w:pPr>
        <w:rPr>
          <w:lang w:eastAsia="ko-KR"/>
        </w:rPr>
      </w:pPr>
      <w:r>
        <w:t xml:space="preserve">In this contribution, we </w:t>
      </w:r>
      <w:r w:rsidRPr="00CC7C88">
        <w:t xml:space="preserve">provide our </w:t>
      </w:r>
      <w:r>
        <w:t xml:space="preserve">views on </w:t>
      </w:r>
      <w:r w:rsidRPr="00CC7C88">
        <w:t>the</w:t>
      </w:r>
      <w:r w:rsidRPr="00CC7C88">
        <w:rPr>
          <w:lang w:eastAsia="ko-KR"/>
        </w:rPr>
        <w:t xml:space="preserve"> remaining issue</w:t>
      </w:r>
      <w:r>
        <w:rPr>
          <w:lang w:eastAsia="ko-KR"/>
        </w:rPr>
        <w:t>s</w:t>
      </w:r>
      <w:r w:rsidRPr="00CC7C88">
        <w:rPr>
          <w:lang w:eastAsia="ko-KR"/>
        </w:rPr>
        <w:t xml:space="preserve"> of</w:t>
      </w:r>
      <w:r>
        <w:rPr>
          <w:lang w:eastAsia="ko-KR"/>
        </w:rPr>
        <w:t xml:space="preserve"> dynamic/flexible TDD.</w:t>
      </w:r>
      <w:r w:rsidR="00F3458E">
        <w:t xml:space="preserve"> </w:t>
      </w:r>
    </w:p>
    <w:p w:rsidR="00FF425C" w:rsidRDefault="003D2B9C">
      <w:pPr>
        <w:pStyle w:val="Heading1"/>
        <w:rPr>
          <w:lang w:eastAsia="zh-CN"/>
        </w:rPr>
      </w:pPr>
      <w:r>
        <w:rPr>
          <w:lang w:eastAsia="zh-CN"/>
        </w:rPr>
        <w:t>Discussion</w:t>
      </w:r>
    </w:p>
    <w:p w:rsidR="0072217D" w:rsidRDefault="00F3458E">
      <w:pPr>
        <w:rPr>
          <w:lang w:eastAsia="ko-KR"/>
        </w:rPr>
      </w:pPr>
      <w:r>
        <w:rPr>
          <w:lang w:eastAsia="ko-KR"/>
        </w:rPr>
        <w:t>During</w:t>
      </w:r>
      <w:r>
        <w:rPr>
          <w:rFonts w:hint="eastAsia"/>
          <w:lang w:eastAsia="ko-KR"/>
        </w:rPr>
        <w:t xml:space="preserve"> </w:t>
      </w:r>
      <w:r w:rsidR="0072217D">
        <w:rPr>
          <w:lang w:eastAsia="ko-KR"/>
        </w:rPr>
        <w:t xml:space="preserve">RAN1#109-e meeting it was </w:t>
      </w:r>
      <w:r w:rsidR="008C3D8C">
        <w:rPr>
          <w:lang w:eastAsia="ko-KR"/>
        </w:rPr>
        <w:t>concluded to cover the potential</w:t>
      </w:r>
      <w:r w:rsidR="00B25FD8">
        <w:rPr>
          <w:lang w:eastAsia="ko-KR"/>
        </w:rPr>
        <w:t xml:space="preserve"> schemes of</w:t>
      </w:r>
      <w:r w:rsidR="008C3D8C">
        <w:rPr>
          <w:lang w:eastAsia="ko-KR"/>
        </w:rPr>
        <w:t xml:space="preserve"> inter gNB and inter UE CLI handling that are common for both dynamic/flexible TDD and SBDF operation. In this </w:t>
      </w:r>
      <w:r w:rsidR="00396991">
        <w:rPr>
          <w:lang w:eastAsia="ko-KR"/>
        </w:rPr>
        <w:t xml:space="preserve">contribution, </w:t>
      </w:r>
      <w:r w:rsidR="00F03F09">
        <w:rPr>
          <w:lang w:eastAsia="ko-KR"/>
        </w:rPr>
        <w:t>we provide our views</w:t>
      </w:r>
      <w:r w:rsidR="00675027">
        <w:rPr>
          <w:lang w:eastAsia="ko-KR"/>
        </w:rPr>
        <w:t xml:space="preserve"> about several common schemes </w:t>
      </w:r>
      <w:r w:rsidR="008C3D8C">
        <w:rPr>
          <w:lang w:eastAsia="ko-KR"/>
        </w:rPr>
        <w:t xml:space="preserve">which can reduce the </w:t>
      </w:r>
      <w:r w:rsidR="00B25FD8">
        <w:rPr>
          <w:lang w:eastAsia="ko-KR"/>
        </w:rPr>
        <w:t xml:space="preserve">impact </w:t>
      </w:r>
      <w:r w:rsidR="008C3D8C">
        <w:rPr>
          <w:lang w:eastAsia="ko-KR"/>
        </w:rPr>
        <w:t xml:space="preserve">of inter gNB and inter UE CLI </w:t>
      </w:r>
      <w:r w:rsidR="00675027">
        <w:rPr>
          <w:lang w:eastAsia="ko-KR"/>
        </w:rPr>
        <w:t xml:space="preserve">in both dynamic/flexible TDD and SBFD operation. </w:t>
      </w:r>
      <w:r w:rsidR="0072217D">
        <w:rPr>
          <w:lang w:eastAsia="ko-KR"/>
        </w:rPr>
        <w:t xml:space="preserve"> </w:t>
      </w:r>
    </w:p>
    <w:p w:rsidR="0072217D" w:rsidRPr="003D2B9C" w:rsidRDefault="0072217D" w:rsidP="003D2B9C">
      <w:pPr>
        <w:pStyle w:val="Heading2"/>
        <w:rPr>
          <w:lang w:eastAsia="ko-KR"/>
        </w:rPr>
      </w:pPr>
      <w:r w:rsidRPr="003D2B9C">
        <w:rPr>
          <w:lang w:eastAsia="ko-KR"/>
        </w:rPr>
        <w:t xml:space="preserve">Beam </w:t>
      </w:r>
      <w:r w:rsidR="009B4DB2" w:rsidRPr="003D2B9C">
        <w:rPr>
          <w:lang w:eastAsia="ko-KR"/>
        </w:rPr>
        <w:t xml:space="preserve">Isolation based enhancement </w:t>
      </w:r>
    </w:p>
    <w:p w:rsidR="00646705" w:rsidRDefault="00C22610" w:rsidP="009B4DB2">
      <w:pPr>
        <w:rPr>
          <w:lang w:val="en-GB"/>
        </w:rPr>
      </w:pPr>
      <w:r>
        <w:rPr>
          <w:lang w:val="en-GB"/>
        </w:rPr>
        <w:t xml:space="preserve">Beam </w:t>
      </w:r>
      <w:r w:rsidR="003D2B9C">
        <w:rPr>
          <w:lang w:val="en-GB"/>
        </w:rPr>
        <w:t>based isolation schemes</w:t>
      </w:r>
      <w:r>
        <w:rPr>
          <w:lang w:val="en-GB"/>
        </w:rPr>
        <w:t xml:space="preserve"> can help to reduce the impact of </w:t>
      </w:r>
      <w:r w:rsidR="00675027">
        <w:rPr>
          <w:lang w:val="en-GB"/>
        </w:rPr>
        <w:t xml:space="preserve">inter gNB and inter UE </w:t>
      </w:r>
      <w:r>
        <w:rPr>
          <w:lang w:val="en-GB"/>
        </w:rPr>
        <w:t>CLI in dynamic TDD as well as in SBFD operation.</w:t>
      </w:r>
    </w:p>
    <w:p w:rsidR="00C22610" w:rsidRDefault="00C22610" w:rsidP="009B4DB2">
      <w:pPr>
        <w:rPr>
          <w:lang w:val="en-GB"/>
        </w:rPr>
      </w:pPr>
      <w:r>
        <w:rPr>
          <w:lang w:val="en-GB"/>
        </w:rPr>
        <w:t xml:space="preserve">In dynamic TDD, different beams can be assigned to the aggressor and Victim gNB </w:t>
      </w:r>
      <w:r w:rsidR="00675027">
        <w:rPr>
          <w:lang w:val="en-GB"/>
        </w:rPr>
        <w:t>with possibl</w:t>
      </w:r>
      <w:r w:rsidR="00F03F09">
        <w:rPr>
          <w:lang w:val="en-GB"/>
        </w:rPr>
        <w:t xml:space="preserve">e </w:t>
      </w:r>
      <w:r w:rsidR="00675027">
        <w:rPr>
          <w:lang w:val="en-GB"/>
        </w:rPr>
        <w:t xml:space="preserve">isolation between the beams </w:t>
      </w:r>
      <w:r>
        <w:rPr>
          <w:lang w:val="en-GB"/>
        </w:rPr>
        <w:t xml:space="preserve">to reduce the </w:t>
      </w:r>
      <w:r w:rsidR="00B25FD8">
        <w:rPr>
          <w:lang w:val="en-GB"/>
        </w:rPr>
        <w:t xml:space="preserve">impact </w:t>
      </w:r>
      <w:r>
        <w:rPr>
          <w:lang w:val="en-GB"/>
        </w:rPr>
        <w:t>of inter g</w:t>
      </w:r>
      <w:r w:rsidR="00F03F09">
        <w:rPr>
          <w:lang w:val="en-GB"/>
        </w:rPr>
        <w:t>NB CLI as shown in Figure</w:t>
      </w:r>
      <w:r w:rsidR="00646705">
        <w:rPr>
          <w:lang w:val="en-GB"/>
        </w:rPr>
        <w:t xml:space="preserve"> 1</w:t>
      </w:r>
      <w:r>
        <w:rPr>
          <w:lang w:val="en-GB"/>
        </w:rPr>
        <w:t xml:space="preserve">. </w:t>
      </w:r>
      <w:r w:rsidR="00F03F09">
        <w:rPr>
          <w:lang w:val="en-GB"/>
        </w:rPr>
        <w:t xml:space="preserve">This </w:t>
      </w:r>
      <w:r w:rsidR="00675027">
        <w:rPr>
          <w:lang w:val="en-GB"/>
        </w:rPr>
        <w:t xml:space="preserve">enhancement may require </w:t>
      </w:r>
      <w:r>
        <w:rPr>
          <w:lang w:val="en-GB"/>
        </w:rPr>
        <w:t>inter gNB coordination</w:t>
      </w:r>
      <w:r w:rsidR="00F03F09">
        <w:rPr>
          <w:lang w:val="en-GB"/>
        </w:rPr>
        <w:t xml:space="preserve"> to identify the suitable Tx and Rx beam pairs among the neighbour</w:t>
      </w:r>
      <w:r w:rsidR="00B25FD8">
        <w:rPr>
          <w:lang w:val="en-GB"/>
        </w:rPr>
        <w:t>’s</w:t>
      </w:r>
      <w:r w:rsidR="00F03F09">
        <w:rPr>
          <w:lang w:val="en-GB"/>
        </w:rPr>
        <w:t xml:space="preserve"> gNB</w:t>
      </w:r>
      <w:r>
        <w:rPr>
          <w:lang w:val="en-GB"/>
        </w:rPr>
        <w:t xml:space="preserve">. </w:t>
      </w:r>
    </w:p>
    <w:p w:rsidR="00646705" w:rsidRDefault="00574160" w:rsidP="00646705">
      <w:pPr>
        <w:keepNext/>
        <w:jc w:val="center"/>
      </w:pPr>
      <w:r>
        <w:object w:dxaOrig="5431"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79.5pt" o:ole="">
            <v:imagedata r:id="rId9" o:title=""/>
          </v:shape>
          <o:OLEObject Type="Embed" ProgID="Visio.Drawing.15" ShapeID="_x0000_i1025" DrawAspect="Content" ObjectID="_1721814327" r:id="rId10"/>
        </w:object>
      </w:r>
    </w:p>
    <w:p w:rsidR="00574160" w:rsidRDefault="00646705" w:rsidP="00646705">
      <w:pPr>
        <w:pStyle w:val="Caption"/>
        <w:rPr>
          <w:lang w:val="en-GB"/>
        </w:rPr>
      </w:pPr>
      <w:r>
        <w:t xml:space="preserve">Figure </w:t>
      </w:r>
      <w:r w:rsidR="002A3C46">
        <w:fldChar w:fldCharType="begin"/>
      </w:r>
      <w:r w:rsidR="002A3C46">
        <w:instrText xml:space="preserve"> SEQ Figure \* ARABIC </w:instrText>
      </w:r>
      <w:r w:rsidR="002A3C46">
        <w:fldChar w:fldCharType="separate"/>
      </w:r>
      <w:r>
        <w:rPr>
          <w:noProof/>
        </w:rPr>
        <w:t>1</w:t>
      </w:r>
      <w:r w:rsidR="002A3C46">
        <w:rPr>
          <w:noProof/>
        </w:rPr>
        <w:fldChar w:fldCharType="end"/>
      </w:r>
      <w:r>
        <w:t xml:space="preserve"> Beam isolation in dynamic/flexible TDD </w:t>
      </w:r>
    </w:p>
    <w:p w:rsidR="009B4DB2" w:rsidRDefault="009B4DB2" w:rsidP="009B4DB2">
      <w:pPr>
        <w:keepNext/>
        <w:jc w:val="center"/>
      </w:pPr>
    </w:p>
    <w:p w:rsidR="008A30E9" w:rsidRDefault="00646705" w:rsidP="008A30E9">
      <w:r>
        <w:t xml:space="preserve">In </w:t>
      </w:r>
      <w:r w:rsidR="00C22610">
        <w:t>SBFD operation</w:t>
      </w:r>
      <w:r w:rsidR="00675027">
        <w:t>,</w:t>
      </w:r>
      <w:r w:rsidR="00C22610">
        <w:t xml:space="preserve"> </w:t>
      </w:r>
      <w:r w:rsidR="008A30E9">
        <w:t xml:space="preserve">the </w:t>
      </w:r>
      <w:r w:rsidR="00265515">
        <w:t>neighbor</w:t>
      </w:r>
      <w:r w:rsidR="008A30E9">
        <w:t xml:space="preserve"> gNBs can assign different beams to the DL and UL sub-bands with a possible isolation gap between the DL and UL sub-band</w:t>
      </w:r>
      <w:r w:rsidR="0086044F">
        <w:t>s</w:t>
      </w:r>
      <w:r w:rsidR="008A30E9">
        <w:t xml:space="preserve"> </w:t>
      </w:r>
      <w:r>
        <w:t xml:space="preserve">to reduce the </w:t>
      </w:r>
      <w:r w:rsidR="00B25FD8">
        <w:t xml:space="preserve">impact </w:t>
      </w:r>
      <w:r w:rsidR="00071781">
        <w:t xml:space="preserve">of </w:t>
      </w:r>
      <w:r>
        <w:t xml:space="preserve"> inter cell co-channel inter sub-band interference</w:t>
      </w:r>
      <w:r w:rsidR="008A30E9">
        <w:t xml:space="preserve">. For instance, </w:t>
      </w:r>
      <w:r w:rsidR="00675027">
        <w:t xml:space="preserve">gNB1 and gNB2 </w:t>
      </w:r>
      <w:r w:rsidR="008A30E9">
        <w:t>can assign Rx beam n to the UL sub-band#1, and Tx beam n and n+1 to</w:t>
      </w:r>
      <w:r w:rsidR="0005430A">
        <w:t xml:space="preserve"> the</w:t>
      </w:r>
      <w:r w:rsidR="008A30E9">
        <w:t xml:space="preserve"> DL sub-bands 2 and 3 respectively </w:t>
      </w:r>
      <w:r w:rsidR="00675027">
        <w:t xml:space="preserve">as shown in Figure </w:t>
      </w:r>
      <w:r w:rsidR="008A30E9">
        <w:t xml:space="preserve">2. The advantage of </w:t>
      </w:r>
      <w:r w:rsidR="003D2B9C">
        <w:t xml:space="preserve">beam isolation based schemes </w:t>
      </w:r>
      <w:r w:rsidR="0005430A">
        <w:t xml:space="preserve">is </w:t>
      </w:r>
      <w:r w:rsidR="008A30E9">
        <w:t xml:space="preserve">more effective in FR2.  </w:t>
      </w:r>
      <w:r w:rsidR="00675027">
        <w:t xml:space="preserve">This enhancement may also require inter gNB coordination. </w:t>
      </w:r>
    </w:p>
    <w:p w:rsidR="008A30E9" w:rsidRDefault="008A30E9" w:rsidP="008A30E9">
      <w:pPr>
        <w:keepNext/>
        <w:jc w:val="center"/>
      </w:pPr>
      <w:r>
        <w:object w:dxaOrig="6500" w:dyaOrig="2871">
          <v:shape id="_x0000_i1026" type="#_x0000_t75" style="width:325pt;height:143.5pt" o:ole="">
            <v:imagedata r:id="rId11" o:title=""/>
          </v:shape>
          <o:OLEObject Type="Embed" ProgID="Visio.Drawing.15" ShapeID="_x0000_i1026" DrawAspect="Content" ObjectID="_1721814328" r:id="rId12"/>
        </w:object>
      </w:r>
    </w:p>
    <w:p w:rsidR="008A30E9" w:rsidRPr="006050FC" w:rsidRDefault="008A30E9" w:rsidP="008A30E9">
      <w:pPr>
        <w:pStyle w:val="Caption"/>
      </w:pPr>
      <w:r>
        <w:t xml:space="preserve">Figure 2 </w:t>
      </w:r>
      <w:r w:rsidR="00646705">
        <w:t>Inter cell i</w:t>
      </w:r>
      <w:r>
        <w:t>nter sub-band interference mitigation via beamforming</w:t>
      </w:r>
    </w:p>
    <w:p w:rsidR="00C22610" w:rsidRPr="008D0391" w:rsidRDefault="00C22610" w:rsidP="00C22610">
      <w:r>
        <w:t xml:space="preserve">Similarly, the beam based isolation of sub-band can also reduce the intra cell </w:t>
      </w:r>
      <w:r w:rsidR="00675027">
        <w:t xml:space="preserve">UE to UE </w:t>
      </w:r>
      <w:r>
        <w:t xml:space="preserve">co-channel inter sub-band interference. For instance, </w:t>
      </w:r>
      <w:r w:rsidR="00675027">
        <w:t xml:space="preserve">a </w:t>
      </w:r>
      <w:r>
        <w:t xml:space="preserve">gNB </w:t>
      </w:r>
      <w:r w:rsidR="003D2B9C">
        <w:t>can assign</w:t>
      </w:r>
      <w:r>
        <w:t xml:space="preserve"> Rx beam n to the UL sub-band#1 </w:t>
      </w:r>
      <w:r w:rsidR="00F03F09">
        <w:t xml:space="preserve">for </w:t>
      </w:r>
      <w:r>
        <w:t>UE2, and Tx beam n and n+1 to</w:t>
      </w:r>
      <w:r w:rsidR="003D2B9C">
        <w:t xml:space="preserve"> the</w:t>
      </w:r>
      <w:r>
        <w:t xml:space="preserve"> DL sub-bands 2 and 3 respectively </w:t>
      </w:r>
      <w:r w:rsidR="00F03F09">
        <w:t xml:space="preserve">for </w:t>
      </w:r>
      <w:r>
        <w:t xml:space="preserve">UE1 as shown in </w:t>
      </w:r>
      <w:r w:rsidR="00675027">
        <w:t>Figure 3</w:t>
      </w:r>
      <w:r>
        <w:t>.  Since the UL and DL transmission</w:t>
      </w:r>
      <w:r w:rsidR="0086044F">
        <w:t>s</w:t>
      </w:r>
      <w:r>
        <w:t xml:space="preserve"> are isolated through beams,  it </w:t>
      </w:r>
      <w:r w:rsidR="00675027">
        <w:t xml:space="preserve">may </w:t>
      </w:r>
      <w:r>
        <w:t xml:space="preserve">reduce the </w:t>
      </w:r>
      <w:r w:rsidR="00B25FD8">
        <w:t xml:space="preserve">impact </w:t>
      </w:r>
      <w:r>
        <w:t>of intra cell inter sub-band UE to UE interference.</w:t>
      </w:r>
    </w:p>
    <w:p w:rsidR="00646705" w:rsidRDefault="00C22610" w:rsidP="00646705">
      <w:pPr>
        <w:keepNext/>
        <w:ind w:left="360"/>
      </w:pPr>
      <w:r>
        <w:object w:dxaOrig="7490" w:dyaOrig="3250">
          <v:shape id="_x0000_i1027" type="#_x0000_t75" style="width:374.5pt;height:162.5pt" o:ole="">
            <v:imagedata r:id="rId13" o:title=""/>
          </v:shape>
          <o:OLEObject Type="Embed" ProgID="Visio.Drawing.15" ShapeID="_x0000_i1027" DrawAspect="Content" ObjectID="_1721814329" r:id="rId14"/>
        </w:object>
      </w:r>
    </w:p>
    <w:p w:rsidR="00C22610" w:rsidRDefault="00646705" w:rsidP="00646705">
      <w:pPr>
        <w:pStyle w:val="Caption"/>
        <w:rPr>
          <w:lang w:eastAsia="ko-KR"/>
        </w:rPr>
      </w:pPr>
      <w:r>
        <w:t>Figure 3 Tx/Rx beams isolation for intra cell inter sub-band interference isolation</w:t>
      </w:r>
    </w:p>
    <w:p w:rsidR="00C537D6" w:rsidRPr="00F03F09" w:rsidRDefault="00C22610" w:rsidP="00C537D6">
      <w:pPr>
        <w:ind w:left="360"/>
        <w:rPr>
          <w:b/>
          <w:i/>
          <w:lang w:eastAsia="ko-KR"/>
        </w:rPr>
      </w:pPr>
      <w:r w:rsidRPr="00F03F09">
        <w:rPr>
          <w:b/>
          <w:i/>
          <w:lang w:eastAsia="ko-KR"/>
        </w:rPr>
        <w:t>Observation</w:t>
      </w:r>
      <w:r w:rsidR="0005430A">
        <w:rPr>
          <w:b/>
          <w:i/>
          <w:lang w:eastAsia="ko-KR"/>
        </w:rPr>
        <w:t xml:space="preserve"> 1</w:t>
      </w:r>
      <w:r w:rsidRPr="00F03F09">
        <w:rPr>
          <w:b/>
          <w:i/>
          <w:lang w:eastAsia="ko-KR"/>
        </w:rPr>
        <w:t xml:space="preserve">: </w:t>
      </w:r>
      <w:r w:rsidRPr="00F03F09">
        <w:rPr>
          <w:i/>
          <w:lang w:eastAsia="ko-KR"/>
        </w:rPr>
        <w:t xml:space="preserve">Inter gNB coordination </w:t>
      </w:r>
      <w:r w:rsidR="003D2B9C">
        <w:rPr>
          <w:i/>
          <w:lang w:eastAsia="ko-KR"/>
        </w:rPr>
        <w:t xml:space="preserve">among the neighbor gNBs </w:t>
      </w:r>
      <w:r w:rsidR="0005430A">
        <w:rPr>
          <w:i/>
          <w:lang w:eastAsia="ko-KR"/>
        </w:rPr>
        <w:t>can</w:t>
      </w:r>
      <w:r w:rsidR="00B25FD8">
        <w:rPr>
          <w:i/>
          <w:lang w:eastAsia="ko-KR"/>
        </w:rPr>
        <w:t xml:space="preserve"> identify</w:t>
      </w:r>
      <w:r w:rsidR="0005430A">
        <w:rPr>
          <w:i/>
          <w:lang w:eastAsia="ko-KR"/>
        </w:rPr>
        <w:t xml:space="preserve"> suitable beams to reduce the impact of inter gNB CLI </w:t>
      </w:r>
      <w:r w:rsidR="0005430A" w:rsidRPr="00F03F09">
        <w:rPr>
          <w:i/>
          <w:lang w:eastAsia="ko-KR"/>
        </w:rPr>
        <w:t>in</w:t>
      </w:r>
      <w:r w:rsidRPr="00F03F09">
        <w:rPr>
          <w:i/>
          <w:lang w:eastAsia="ko-KR"/>
        </w:rPr>
        <w:t xml:space="preserve"> dynamic TDD.</w:t>
      </w:r>
      <w:r w:rsidRPr="00F03F09">
        <w:rPr>
          <w:b/>
          <w:i/>
          <w:lang w:eastAsia="ko-KR"/>
        </w:rPr>
        <w:t xml:space="preserve"> </w:t>
      </w:r>
    </w:p>
    <w:p w:rsidR="00574160" w:rsidRPr="00F03F09" w:rsidRDefault="00C22610" w:rsidP="00C537D6">
      <w:pPr>
        <w:ind w:left="360"/>
        <w:rPr>
          <w:i/>
          <w:lang w:eastAsia="ko-KR"/>
        </w:rPr>
      </w:pPr>
      <w:r w:rsidRPr="00F03F09">
        <w:rPr>
          <w:b/>
          <w:i/>
          <w:lang w:eastAsia="ko-KR"/>
        </w:rPr>
        <w:t>Observation</w:t>
      </w:r>
      <w:r w:rsidR="0005430A">
        <w:rPr>
          <w:b/>
          <w:i/>
          <w:lang w:eastAsia="ko-KR"/>
        </w:rPr>
        <w:t xml:space="preserve"> 2</w:t>
      </w:r>
      <w:r w:rsidRPr="00F03F09">
        <w:rPr>
          <w:b/>
          <w:i/>
          <w:lang w:eastAsia="ko-KR"/>
        </w:rPr>
        <w:t>:</w:t>
      </w:r>
      <w:r w:rsidRPr="00F03F09">
        <w:rPr>
          <w:i/>
          <w:lang w:eastAsia="ko-KR"/>
        </w:rPr>
        <w:t xml:space="preserve"> </w:t>
      </w:r>
      <w:r w:rsidR="0005430A">
        <w:rPr>
          <w:i/>
          <w:lang w:eastAsia="ko-KR"/>
        </w:rPr>
        <w:t xml:space="preserve">In SBFD operation, transmission of </w:t>
      </w:r>
      <w:r w:rsidRPr="00F03F09">
        <w:rPr>
          <w:i/>
          <w:lang w:eastAsia="ko-KR"/>
        </w:rPr>
        <w:t>different direction sub-bands</w:t>
      </w:r>
      <w:r w:rsidR="0005430A">
        <w:rPr>
          <w:i/>
          <w:lang w:eastAsia="ko-KR"/>
        </w:rPr>
        <w:t xml:space="preserve"> through different beams</w:t>
      </w:r>
      <w:r w:rsidRPr="00F03F09">
        <w:rPr>
          <w:i/>
          <w:lang w:eastAsia="ko-KR"/>
        </w:rPr>
        <w:t xml:space="preserve"> may reduce</w:t>
      </w:r>
      <w:r w:rsidR="0005430A">
        <w:rPr>
          <w:i/>
          <w:lang w:eastAsia="ko-KR"/>
        </w:rPr>
        <w:t xml:space="preserve"> the impact of inter</w:t>
      </w:r>
      <w:r w:rsidR="00F03F09">
        <w:rPr>
          <w:i/>
          <w:lang w:eastAsia="ko-KR"/>
        </w:rPr>
        <w:t xml:space="preserve"> cell</w:t>
      </w:r>
      <w:r w:rsidRPr="00F03F09">
        <w:rPr>
          <w:i/>
          <w:lang w:eastAsia="ko-KR"/>
        </w:rPr>
        <w:t xml:space="preserve"> </w:t>
      </w:r>
      <w:r w:rsidR="001155DF" w:rsidRPr="00F03F09">
        <w:rPr>
          <w:i/>
          <w:lang w:eastAsia="ko-KR"/>
        </w:rPr>
        <w:t xml:space="preserve">co-channel inter sub-band interference. </w:t>
      </w:r>
    </w:p>
    <w:p w:rsidR="00574160" w:rsidRPr="00F03F09" w:rsidRDefault="001155DF" w:rsidP="00C537D6">
      <w:pPr>
        <w:ind w:left="360"/>
        <w:rPr>
          <w:i/>
          <w:lang w:eastAsia="ko-KR"/>
        </w:rPr>
      </w:pPr>
      <w:r w:rsidRPr="00F03F09">
        <w:rPr>
          <w:b/>
          <w:i/>
          <w:lang w:eastAsia="ko-KR"/>
        </w:rPr>
        <w:t>Observation</w:t>
      </w:r>
      <w:r w:rsidR="0005430A">
        <w:rPr>
          <w:b/>
          <w:i/>
          <w:lang w:eastAsia="ko-KR"/>
        </w:rPr>
        <w:t xml:space="preserve"> 3</w:t>
      </w:r>
      <w:r w:rsidRPr="00F03F09">
        <w:rPr>
          <w:b/>
          <w:i/>
          <w:lang w:eastAsia="ko-KR"/>
        </w:rPr>
        <w:t>:</w:t>
      </w:r>
      <w:r w:rsidRPr="00F03F09">
        <w:rPr>
          <w:i/>
          <w:lang w:eastAsia="ko-KR"/>
        </w:rPr>
        <w:t xml:space="preserve"> </w:t>
      </w:r>
      <w:r w:rsidR="0005430A">
        <w:rPr>
          <w:i/>
          <w:lang w:eastAsia="ko-KR"/>
        </w:rPr>
        <w:t>In SBFD operation, a</w:t>
      </w:r>
      <w:r w:rsidRPr="00F03F09">
        <w:rPr>
          <w:i/>
          <w:lang w:eastAsia="ko-KR"/>
        </w:rPr>
        <w:t>ssigning</w:t>
      </w:r>
      <w:r w:rsidR="0005430A">
        <w:rPr>
          <w:i/>
          <w:lang w:eastAsia="ko-KR"/>
        </w:rPr>
        <w:t xml:space="preserve"> of</w:t>
      </w:r>
      <w:r w:rsidRPr="00F03F09">
        <w:rPr>
          <w:i/>
          <w:lang w:eastAsia="ko-KR"/>
        </w:rPr>
        <w:t xml:space="preserve"> different beams </w:t>
      </w:r>
      <w:r w:rsidR="0005430A">
        <w:rPr>
          <w:i/>
          <w:lang w:eastAsia="ko-KR"/>
        </w:rPr>
        <w:t>to different sub-bands may reduce the impact of intra cell UE to UE co-channel inter sub-band interference</w:t>
      </w:r>
      <w:r w:rsidRPr="00F03F09">
        <w:rPr>
          <w:i/>
          <w:lang w:eastAsia="ko-KR"/>
        </w:rPr>
        <w:t xml:space="preserve">. </w:t>
      </w:r>
    </w:p>
    <w:p w:rsidR="00574160" w:rsidRDefault="00574160" w:rsidP="00C537D6">
      <w:pPr>
        <w:ind w:left="360"/>
        <w:rPr>
          <w:b/>
          <w:lang w:eastAsia="ko-KR"/>
        </w:rPr>
      </w:pPr>
      <w:r w:rsidRPr="00F03F09">
        <w:rPr>
          <w:b/>
          <w:lang w:eastAsia="ko-KR"/>
        </w:rPr>
        <w:t>Proposal</w:t>
      </w:r>
      <w:r w:rsidR="00C4320A">
        <w:rPr>
          <w:b/>
          <w:lang w:eastAsia="ko-KR"/>
        </w:rPr>
        <w:t xml:space="preserve"> 1</w:t>
      </w:r>
      <w:r w:rsidRPr="00F03F09">
        <w:rPr>
          <w:b/>
          <w:lang w:eastAsia="ko-KR"/>
        </w:rPr>
        <w:t xml:space="preserve">: </w:t>
      </w:r>
      <w:r w:rsidR="001155DF" w:rsidRPr="00F03F09">
        <w:rPr>
          <w:b/>
          <w:lang w:eastAsia="ko-KR"/>
        </w:rPr>
        <w:t xml:space="preserve">Consider inter gNB coordination for CLI mitigation in </w:t>
      </w:r>
      <w:r w:rsidR="00DC1C6E" w:rsidRPr="00F03F09">
        <w:rPr>
          <w:b/>
          <w:lang w:eastAsia="ko-KR"/>
        </w:rPr>
        <w:t>dynamic</w:t>
      </w:r>
      <w:r w:rsidR="00C4320A">
        <w:rPr>
          <w:b/>
          <w:lang w:eastAsia="ko-KR"/>
        </w:rPr>
        <w:t xml:space="preserve"> TDD and SBFD operation</w:t>
      </w:r>
    </w:p>
    <w:p w:rsidR="00C4320A" w:rsidRPr="00C4320A" w:rsidRDefault="00C4320A" w:rsidP="00C4320A">
      <w:pPr>
        <w:pStyle w:val="ListParagraph"/>
        <w:numPr>
          <w:ilvl w:val="0"/>
          <w:numId w:val="13"/>
        </w:numPr>
        <w:rPr>
          <w:rFonts w:ascii="Times New Roman" w:hAnsi="Times New Roman"/>
          <w:b/>
          <w:sz w:val="22"/>
          <w:szCs w:val="22"/>
          <w:lang w:eastAsia="ko-KR"/>
        </w:rPr>
      </w:pPr>
      <w:r w:rsidRPr="00C4320A">
        <w:rPr>
          <w:rFonts w:ascii="Times New Roman" w:hAnsi="Times New Roman"/>
          <w:b/>
          <w:sz w:val="22"/>
          <w:szCs w:val="22"/>
          <w:lang w:eastAsia="ko-KR"/>
        </w:rPr>
        <w:t>To identify the suitable inter gNB beam</w:t>
      </w:r>
      <w:r w:rsidR="00EB7D3A">
        <w:rPr>
          <w:rFonts w:ascii="Times New Roman" w:hAnsi="Times New Roman"/>
          <w:b/>
          <w:sz w:val="22"/>
          <w:szCs w:val="22"/>
          <w:lang w:eastAsia="ko-KR"/>
        </w:rPr>
        <w:t>s</w:t>
      </w:r>
      <w:r w:rsidRPr="00C4320A">
        <w:rPr>
          <w:rFonts w:ascii="Times New Roman" w:hAnsi="Times New Roman"/>
          <w:b/>
          <w:sz w:val="22"/>
          <w:szCs w:val="22"/>
          <w:lang w:eastAsia="ko-KR"/>
        </w:rPr>
        <w:t xml:space="preserve"> pairs in dynamic TDD </w:t>
      </w:r>
    </w:p>
    <w:p w:rsidR="00C4320A" w:rsidRDefault="00C4320A" w:rsidP="00C4320A">
      <w:pPr>
        <w:pStyle w:val="ListParagraph"/>
        <w:numPr>
          <w:ilvl w:val="0"/>
          <w:numId w:val="13"/>
        </w:numPr>
        <w:rPr>
          <w:rFonts w:ascii="Times New Roman" w:hAnsi="Times New Roman"/>
          <w:b/>
          <w:sz w:val="22"/>
          <w:szCs w:val="22"/>
          <w:lang w:eastAsia="ko-KR"/>
        </w:rPr>
      </w:pPr>
      <w:r w:rsidRPr="00C4320A">
        <w:rPr>
          <w:rFonts w:ascii="Times New Roman" w:hAnsi="Times New Roman"/>
          <w:b/>
          <w:sz w:val="22"/>
          <w:szCs w:val="22"/>
          <w:lang w:eastAsia="ko-KR"/>
        </w:rPr>
        <w:t>To identify the suitable beams pairs for opposite direction sub-bands</w:t>
      </w:r>
    </w:p>
    <w:p w:rsidR="00C4320A" w:rsidRPr="00C4320A" w:rsidRDefault="00C4320A" w:rsidP="00C4320A">
      <w:pPr>
        <w:rPr>
          <w:b/>
          <w:lang w:eastAsia="ko-KR"/>
        </w:rPr>
      </w:pPr>
    </w:p>
    <w:p w:rsidR="0072217D" w:rsidRPr="0005430A" w:rsidRDefault="00C22610" w:rsidP="003D2B9C">
      <w:pPr>
        <w:pStyle w:val="Heading2"/>
        <w:rPr>
          <w:lang w:eastAsia="ko-KR"/>
        </w:rPr>
      </w:pPr>
      <w:r w:rsidRPr="0005430A">
        <w:rPr>
          <w:lang w:eastAsia="zh-CN"/>
        </w:rPr>
        <w:t>Inter-</w:t>
      </w:r>
      <w:r w:rsidR="00FF161C" w:rsidRPr="0005430A">
        <w:rPr>
          <w:lang w:eastAsia="zh-CN"/>
        </w:rPr>
        <w:t>gNB information exchange signaling/overhead Reduction</w:t>
      </w:r>
      <w:r w:rsidR="0072217D" w:rsidRPr="0005430A">
        <w:rPr>
          <w:lang w:eastAsia="zh-CN"/>
        </w:rPr>
        <w:t xml:space="preserve"> </w:t>
      </w:r>
    </w:p>
    <w:p w:rsidR="0072217D" w:rsidRDefault="00591D9D" w:rsidP="0072217D">
      <w:r w:rsidRPr="007405A5">
        <w:rPr>
          <w:lang w:eastAsia="ko-KR"/>
        </w:rPr>
        <w:t>To support CLI mitigation i</w:t>
      </w:r>
      <w:r w:rsidR="00590BDE" w:rsidRPr="007405A5">
        <w:rPr>
          <w:lang w:eastAsia="ko-KR"/>
        </w:rPr>
        <w:t>n dynamic TDD and SBFD, inter gNB coordination is required</w:t>
      </w:r>
      <w:r w:rsidRPr="007405A5">
        <w:rPr>
          <w:lang w:eastAsia="ko-KR"/>
        </w:rPr>
        <w:t>, in which the neighbor gNB exchange information</w:t>
      </w:r>
      <w:r w:rsidR="0072217D" w:rsidRPr="007405A5">
        <w:rPr>
          <w:lang w:eastAsia="zh-CN"/>
        </w:rPr>
        <w:t xml:space="preserve">. However, </w:t>
      </w:r>
      <w:r w:rsidR="0072217D" w:rsidRPr="007405A5">
        <w:t xml:space="preserve">information exchange among </w:t>
      </w:r>
      <w:r w:rsidR="0055579C" w:rsidRPr="007405A5">
        <w:t xml:space="preserve">the neighbor </w:t>
      </w:r>
      <w:r w:rsidR="0072217D" w:rsidRPr="007405A5">
        <w:t>gNB</w:t>
      </w:r>
      <w:r w:rsidR="0055579C" w:rsidRPr="007405A5">
        <w:t>s</w:t>
      </w:r>
      <w:r w:rsidR="0072217D" w:rsidRPr="007405A5">
        <w:t xml:space="preserve"> </w:t>
      </w:r>
      <w:r w:rsidR="007405A5">
        <w:t xml:space="preserve">for both dynamic TDD and SBFD </w:t>
      </w:r>
      <w:r w:rsidR="0072217D" w:rsidRPr="007405A5">
        <w:t>may increase</w:t>
      </w:r>
      <w:r w:rsidR="0006108D" w:rsidRPr="007405A5">
        <w:t xml:space="preserve"> </w:t>
      </w:r>
      <w:r w:rsidR="0072217D" w:rsidRPr="007405A5">
        <w:t>the backhaul or OTA signaling especially in a dense deployment scenario</w:t>
      </w:r>
      <w:r w:rsidR="0072217D" w:rsidRPr="007405A5">
        <w:rPr>
          <w:lang w:eastAsia="zh-CN"/>
        </w:rPr>
        <w:t xml:space="preserve">. </w:t>
      </w:r>
      <w:r w:rsidR="0072217D" w:rsidRPr="007405A5">
        <w:t xml:space="preserve">Therefore, </w:t>
      </w:r>
      <w:r w:rsidR="007405A5">
        <w:t xml:space="preserve">it may </w:t>
      </w:r>
      <w:r w:rsidR="0086044F">
        <w:t xml:space="preserve">be </w:t>
      </w:r>
      <w:r w:rsidR="007405A5">
        <w:t xml:space="preserve">necessary for RAN1 to study </w:t>
      </w:r>
      <w:r w:rsidR="00D53289">
        <w:t xml:space="preserve">those </w:t>
      </w:r>
      <w:r w:rsidR="007405A5">
        <w:t xml:space="preserve">information exchange </w:t>
      </w:r>
      <w:r w:rsidRPr="007405A5">
        <w:t>schemes</w:t>
      </w:r>
      <w:r w:rsidR="00C4320A" w:rsidRPr="007405A5">
        <w:t xml:space="preserve"> </w:t>
      </w:r>
      <w:r w:rsidRPr="007405A5">
        <w:t>which can reduce the backhaul or OTA signaling</w:t>
      </w:r>
      <w:r w:rsidR="007405A5">
        <w:t>. One possible scheme</w:t>
      </w:r>
      <w:r w:rsidR="00D53289">
        <w:t xml:space="preserve"> </w:t>
      </w:r>
      <w:r w:rsidR="007405A5">
        <w:t xml:space="preserve">is </w:t>
      </w:r>
      <w:r w:rsidR="00D53289">
        <w:t>to consider the</w:t>
      </w:r>
      <w:r>
        <w:t xml:space="preserve"> Master/</w:t>
      </w:r>
      <w:r w:rsidR="00D53289">
        <w:t>Slave gNB model</w:t>
      </w:r>
      <w:r w:rsidR="0072217D">
        <w:t>,</w:t>
      </w:r>
      <w:r w:rsidR="00D53289">
        <w:t xml:space="preserve"> in which</w:t>
      </w:r>
      <w:r w:rsidR="0072217D">
        <w:t xml:space="preserve"> a cluster or group of neighbor’s gNBs may comprise of a master gNB and two or more than two slaves gNBs. The slave gNBs may exchange information with the master gNB, and the master gNB may calculate and tabulate the assistance information and share with the entire group or cluster of gNBs, as illustrated</w:t>
      </w:r>
      <w:r w:rsidR="00C4320A">
        <w:t xml:space="preserve"> in Figure 4</w:t>
      </w:r>
      <w:r w:rsidR="0072217D">
        <w:t xml:space="preserve">. The advantage of information exchange through Master slave gNB model is to minimize the repetitive information exchange among gNBs and thus reduces the backhaul or OTA signaling. On the other </w:t>
      </w:r>
      <w:r w:rsidR="00F665F1">
        <w:t>hand, as illustrated in Figure 5</w:t>
      </w:r>
      <w:r w:rsidR="0072217D">
        <w:t xml:space="preserve">, the assistance information </w:t>
      </w:r>
      <w:r w:rsidR="00FB39FA">
        <w:t xml:space="preserve">exchange in </w:t>
      </w:r>
      <w:r w:rsidR="0072217D">
        <w:t>legacy way, such that, each gNB exchange information with each other gNB in a cluster or groups of gNBs and using more backhaul or OTA signaling as compared to the Master-slave gNB model.</w:t>
      </w:r>
    </w:p>
    <w:p w:rsidR="0072217D" w:rsidRDefault="00787392" w:rsidP="00787392">
      <w:pPr>
        <w:keepNext/>
        <w:jc w:val="center"/>
      </w:pPr>
      <w:r>
        <w:object w:dxaOrig="3500" w:dyaOrig="3090">
          <v:shape id="_x0000_i1028" type="#_x0000_t75" style="width:165.5pt;height:145.5pt" o:ole="">
            <v:imagedata r:id="rId15" o:title=""/>
          </v:shape>
          <o:OLEObject Type="Embed" ProgID="Visio.Drawing.15" ShapeID="_x0000_i1028" DrawAspect="Content" ObjectID="_1721814330" r:id="rId16"/>
        </w:object>
      </w:r>
    </w:p>
    <w:p w:rsidR="0072217D" w:rsidRDefault="0072217D" w:rsidP="00590BDE">
      <w:pPr>
        <w:pStyle w:val="Caption"/>
      </w:pPr>
      <w:r>
        <w:t xml:space="preserve">Figure </w:t>
      </w:r>
      <w:r w:rsidR="00C4320A">
        <w:t>4</w:t>
      </w:r>
      <w:r>
        <w:t xml:space="preserve"> Master/Slave model for assistance information exchange for CLI mitigation</w:t>
      </w:r>
    </w:p>
    <w:bookmarkStart w:id="2" w:name="_GoBack"/>
    <w:p w:rsidR="0072217D" w:rsidRDefault="00787392" w:rsidP="00590BDE">
      <w:pPr>
        <w:jc w:val="center"/>
      </w:pPr>
      <w:r>
        <w:object w:dxaOrig="3570" w:dyaOrig="3330">
          <v:shape id="_x0000_i1029" type="#_x0000_t75" style="width:175pt;height:162.5pt" o:ole="">
            <v:imagedata r:id="rId17" o:title=""/>
          </v:shape>
          <o:OLEObject Type="Embed" ProgID="Visio.Drawing.15" ShapeID="_x0000_i1029" DrawAspect="Content" ObjectID="_1721814331" r:id="rId18"/>
        </w:object>
      </w:r>
      <w:bookmarkEnd w:id="2"/>
    </w:p>
    <w:p w:rsidR="0072217D" w:rsidRDefault="0072217D" w:rsidP="0072217D">
      <w:pPr>
        <w:pStyle w:val="Caption"/>
      </w:pPr>
      <w:r>
        <w:t xml:space="preserve">Figure </w:t>
      </w:r>
      <w:r w:rsidR="00F665F1">
        <w:t>5</w:t>
      </w:r>
      <w:r>
        <w:t xml:space="preserve"> Legacy way of assistance Information exchange for CLI mitigation </w:t>
      </w:r>
    </w:p>
    <w:p w:rsidR="00590BDE" w:rsidRDefault="00590BDE" w:rsidP="0072217D">
      <w:pPr>
        <w:rPr>
          <w:b/>
          <w:i/>
          <w:lang w:eastAsia="zh-CN"/>
        </w:rPr>
      </w:pPr>
    </w:p>
    <w:p w:rsidR="00590BDE" w:rsidRDefault="00590BDE" w:rsidP="0072217D">
      <w:pPr>
        <w:rPr>
          <w:b/>
          <w:i/>
          <w:lang w:eastAsia="zh-CN"/>
        </w:rPr>
      </w:pPr>
      <w:r>
        <w:rPr>
          <w:b/>
          <w:i/>
          <w:lang w:eastAsia="zh-CN"/>
        </w:rPr>
        <w:t>Observation</w:t>
      </w:r>
      <w:r w:rsidR="001B1580">
        <w:rPr>
          <w:b/>
          <w:i/>
          <w:lang w:eastAsia="zh-CN"/>
        </w:rPr>
        <w:t xml:space="preserve"> 4</w:t>
      </w:r>
      <w:r>
        <w:rPr>
          <w:b/>
          <w:i/>
          <w:lang w:eastAsia="zh-CN"/>
        </w:rPr>
        <w:t xml:space="preserve">: </w:t>
      </w:r>
      <w:r w:rsidRPr="001B1580">
        <w:rPr>
          <w:i/>
          <w:lang w:eastAsia="zh-CN"/>
        </w:rPr>
        <w:t>To support CLI mitigation in dynamic TDD and SBFD, Inter gNB coordination is required in which the neighbor gNBs exchange its assistance information among each other.</w:t>
      </w:r>
      <w:r>
        <w:rPr>
          <w:b/>
          <w:i/>
          <w:lang w:eastAsia="zh-CN"/>
        </w:rPr>
        <w:t xml:space="preserve"> </w:t>
      </w:r>
    </w:p>
    <w:p w:rsidR="0072217D" w:rsidRPr="001B1580" w:rsidRDefault="0072217D" w:rsidP="0072217D">
      <w:pPr>
        <w:rPr>
          <w:i/>
          <w:lang w:eastAsia="zh-CN"/>
        </w:rPr>
      </w:pPr>
      <w:r w:rsidRPr="00947811">
        <w:rPr>
          <w:b/>
          <w:i/>
          <w:lang w:eastAsia="zh-CN"/>
        </w:rPr>
        <w:t>Observation</w:t>
      </w:r>
      <w:r w:rsidR="001B1580">
        <w:rPr>
          <w:b/>
          <w:i/>
          <w:lang w:eastAsia="zh-CN"/>
        </w:rPr>
        <w:t xml:space="preserve"> 5</w:t>
      </w:r>
      <w:r w:rsidRPr="00947811">
        <w:rPr>
          <w:b/>
          <w:i/>
          <w:lang w:eastAsia="zh-CN"/>
        </w:rPr>
        <w:t xml:space="preserve">: </w:t>
      </w:r>
      <w:r w:rsidRPr="001B1580">
        <w:rPr>
          <w:i/>
          <w:lang w:eastAsia="zh-CN"/>
        </w:rPr>
        <w:t>Information exchange among</w:t>
      </w:r>
      <w:r w:rsidR="00BD4A69">
        <w:rPr>
          <w:i/>
          <w:lang w:eastAsia="zh-CN"/>
        </w:rPr>
        <w:t xml:space="preserve"> the neighbor</w:t>
      </w:r>
      <w:r w:rsidRPr="001B1580">
        <w:rPr>
          <w:i/>
          <w:lang w:eastAsia="zh-CN"/>
        </w:rPr>
        <w:t xml:space="preserve"> gNB through a master slave gNB  model reduces the backhaul or OTA signaling significantly as compared to the information exchange through legacy way. </w:t>
      </w:r>
    </w:p>
    <w:p w:rsidR="0072217D" w:rsidRPr="00292716" w:rsidRDefault="0072217D" w:rsidP="0072217D">
      <w:pPr>
        <w:rPr>
          <w:b/>
          <w:lang w:eastAsia="zh-CN"/>
        </w:rPr>
      </w:pPr>
      <w:r w:rsidRPr="008F5F83">
        <w:rPr>
          <w:b/>
          <w:lang w:eastAsia="zh-CN"/>
        </w:rPr>
        <w:t>Proposal</w:t>
      </w:r>
      <w:r w:rsidR="00C4320A">
        <w:rPr>
          <w:b/>
          <w:lang w:eastAsia="zh-CN"/>
        </w:rPr>
        <w:t xml:space="preserve"> 2</w:t>
      </w:r>
      <w:r>
        <w:rPr>
          <w:b/>
          <w:lang w:eastAsia="zh-CN"/>
        </w:rPr>
        <w:t xml:space="preserve">: </w:t>
      </w:r>
      <w:r w:rsidR="00C77756">
        <w:rPr>
          <w:b/>
          <w:lang w:eastAsia="zh-CN"/>
        </w:rPr>
        <w:t>For CLI mitigation in dynamic TDD and SBFD, s</w:t>
      </w:r>
      <w:r>
        <w:rPr>
          <w:b/>
          <w:lang w:eastAsia="zh-CN"/>
        </w:rPr>
        <w:t>tudy</w:t>
      </w:r>
      <w:r w:rsidRPr="008F5F83">
        <w:rPr>
          <w:b/>
          <w:lang w:eastAsia="zh-CN"/>
        </w:rPr>
        <w:t xml:space="preserve"> master slave </w:t>
      </w:r>
      <w:r>
        <w:rPr>
          <w:b/>
          <w:lang w:eastAsia="zh-CN"/>
        </w:rPr>
        <w:t>gNB</w:t>
      </w:r>
      <w:r w:rsidRPr="008F5F83">
        <w:rPr>
          <w:b/>
          <w:lang w:eastAsia="zh-CN"/>
        </w:rPr>
        <w:t xml:space="preserve"> model for the assistance information exchange among gNB to</w:t>
      </w:r>
      <w:r>
        <w:rPr>
          <w:b/>
          <w:lang w:eastAsia="zh-CN"/>
        </w:rPr>
        <w:t xml:space="preserve"> reduce the backhaul or OTA signaling among gNB.   </w:t>
      </w:r>
    </w:p>
    <w:p w:rsidR="0072217D" w:rsidRPr="0072217D" w:rsidRDefault="0072217D" w:rsidP="0072217D">
      <w:pPr>
        <w:rPr>
          <w:lang w:eastAsia="zh-CN"/>
        </w:rPr>
      </w:pPr>
    </w:p>
    <w:p w:rsidR="00B64735" w:rsidRPr="003D2B9C" w:rsidRDefault="00B64735" w:rsidP="00E64B5F">
      <w:pPr>
        <w:pStyle w:val="Heading2"/>
        <w:rPr>
          <w:lang w:eastAsia="zh-CN"/>
        </w:rPr>
      </w:pPr>
      <w:r w:rsidRPr="003D2B9C">
        <w:rPr>
          <w:lang w:eastAsia="zh-CN"/>
        </w:rPr>
        <w:t>L1 CLI Measurement and R</w:t>
      </w:r>
      <w:r w:rsidR="00753B55">
        <w:rPr>
          <w:lang w:eastAsia="zh-CN"/>
        </w:rPr>
        <w:t>eporting</w:t>
      </w:r>
    </w:p>
    <w:p w:rsidR="00753B55" w:rsidRPr="00753B55" w:rsidRDefault="00753B55" w:rsidP="00753B55">
      <w:pPr>
        <w:rPr>
          <w:lang w:eastAsia="zh-CN"/>
        </w:rPr>
      </w:pPr>
      <w:r>
        <w:rPr>
          <w:lang w:eastAsia="zh-CN"/>
        </w:rPr>
        <w:t xml:space="preserve">Regarding the L1 CLI measurement and reporting discussed in 3GPP RAN1#109-e meeting, in our view L1 measurement and reporting shall be </w:t>
      </w:r>
      <w:r w:rsidR="001B1580">
        <w:rPr>
          <w:lang w:eastAsia="zh-CN"/>
        </w:rPr>
        <w:t xml:space="preserve">discussed for both dynamic TDD and SBFD operation. Moreover, the L1 measurement and reporting </w:t>
      </w:r>
      <w:r w:rsidR="00E64B5F">
        <w:rPr>
          <w:lang w:eastAsia="zh-CN"/>
        </w:rPr>
        <w:t xml:space="preserve">information can be exchanged among the gNBs in order to allow the victim gNB to identify the aggressor gNB and UEs. </w:t>
      </w:r>
    </w:p>
    <w:p w:rsidR="00B64735" w:rsidRPr="00E64B5F" w:rsidRDefault="00B64735" w:rsidP="00E64B5F">
      <w:pPr>
        <w:spacing w:before="240" w:after="0"/>
        <w:rPr>
          <w:b/>
        </w:rPr>
      </w:pPr>
      <w:r>
        <w:rPr>
          <w:b/>
        </w:rPr>
        <w:t>Proposal</w:t>
      </w:r>
      <w:r w:rsidRPr="001F5EA9">
        <w:rPr>
          <w:b/>
        </w:rPr>
        <w:t xml:space="preserve"> </w:t>
      </w:r>
      <w:r w:rsidR="009D4C09">
        <w:rPr>
          <w:b/>
        </w:rPr>
        <w:t>3</w:t>
      </w:r>
      <w:r w:rsidR="00E64B5F">
        <w:rPr>
          <w:b/>
        </w:rPr>
        <w:t xml:space="preserve">: </w:t>
      </w:r>
      <w:r w:rsidR="00E64B5F">
        <w:rPr>
          <w:b/>
          <w:bCs/>
          <w:iCs/>
        </w:rPr>
        <w:t xml:space="preserve">Study </w:t>
      </w:r>
      <w:r w:rsidRPr="00022CB5">
        <w:rPr>
          <w:b/>
          <w:bCs/>
        </w:rPr>
        <w:t>L1 CLI measurement and reporting at UE</w:t>
      </w:r>
      <w:r w:rsidRPr="00022CB5">
        <w:rPr>
          <w:b/>
          <w:bCs/>
          <w:iCs/>
        </w:rPr>
        <w:t xml:space="preserve"> for </w:t>
      </w:r>
      <w:r w:rsidR="00E64B5F">
        <w:rPr>
          <w:b/>
          <w:bCs/>
          <w:iCs/>
        </w:rPr>
        <w:t xml:space="preserve">both </w:t>
      </w:r>
      <w:r w:rsidRPr="00022CB5">
        <w:rPr>
          <w:b/>
          <w:bCs/>
          <w:iCs/>
        </w:rPr>
        <w:t xml:space="preserve">dynamic TDD </w:t>
      </w:r>
      <w:r w:rsidR="00E64B5F">
        <w:rPr>
          <w:b/>
          <w:bCs/>
          <w:iCs/>
        </w:rPr>
        <w:t xml:space="preserve">and SBFD </w:t>
      </w:r>
      <w:r w:rsidRPr="00022CB5">
        <w:rPr>
          <w:b/>
          <w:bCs/>
          <w:iCs/>
        </w:rPr>
        <w:t>operation</w:t>
      </w:r>
      <w:r>
        <w:t xml:space="preserve">. </w:t>
      </w:r>
    </w:p>
    <w:p w:rsidR="00B64735" w:rsidRPr="0072217D" w:rsidRDefault="00B64735">
      <w:pPr>
        <w:rPr>
          <w:lang w:eastAsia="zh-CN"/>
        </w:rPr>
      </w:pPr>
    </w:p>
    <w:p w:rsidR="00FF425C" w:rsidRDefault="00F3458E">
      <w:pPr>
        <w:pStyle w:val="Heading1"/>
      </w:pPr>
      <w:r>
        <w:t>Conclusion</w:t>
      </w:r>
    </w:p>
    <w:p w:rsidR="003E583C" w:rsidRPr="00F03F09" w:rsidRDefault="00F3458E" w:rsidP="003E583C">
      <w:pPr>
        <w:rPr>
          <w:b/>
          <w:i/>
          <w:lang w:eastAsia="ko-KR"/>
        </w:rPr>
      </w:pPr>
      <w:r>
        <w:t xml:space="preserve">In this contribution we </w:t>
      </w:r>
      <w:r w:rsidR="00C147C4">
        <w:t xml:space="preserve">discussed, </w:t>
      </w:r>
      <w:r w:rsidR="00C147C4">
        <w:rPr>
          <w:lang w:eastAsia="ko-KR"/>
        </w:rPr>
        <w:t>inter gNB and inter UE CLI handling schemes that are common for both dynamic/flexible TDD and SBDF operation</w:t>
      </w:r>
      <w:r w:rsidR="0086044F">
        <w:rPr>
          <w:lang w:eastAsia="ko-KR"/>
        </w:rPr>
        <w:t>s</w:t>
      </w:r>
      <w:r w:rsidR="00C147C4">
        <w:rPr>
          <w:lang w:eastAsia="ko-KR"/>
        </w:rPr>
        <w:t>,</w:t>
      </w:r>
      <w:r>
        <w:t xml:space="preserve"> and made the following observations and proposals.</w:t>
      </w:r>
      <w:r w:rsidR="003E583C" w:rsidRPr="00F03F09">
        <w:rPr>
          <w:b/>
          <w:i/>
          <w:lang w:eastAsia="ko-KR"/>
        </w:rPr>
        <w:t>Observation</w:t>
      </w:r>
      <w:r w:rsidR="003E583C">
        <w:rPr>
          <w:b/>
          <w:i/>
          <w:lang w:eastAsia="ko-KR"/>
        </w:rPr>
        <w:t xml:space="preserve"> 1</w:t>
      </w:r>
      <w:r w:rsidR="003E583C" w:rsidRPr="00F03F09">
        <w:rPr>
          <w:b/>
          <w:i/>
          <w:lang w:eastAsia="ko-KR"/>
        </w:rPr>
        <w:t xml:space="preserve">: </w:t>
      </w:r>
      <w:r w:rsidR="003E583C" w:rsidRPr="00F03F09">
        <w:rPr>
          <w:i/>
          <w:lang w:eastAsia="ko-KR"/>
        </w:rPr>
        <w:t xml:space="preserve">Inter gNB coordination </w:t>
      </w:r>
      <w:r w:rsidR="003E583C">
        <w:rPr>
          <w:i/>
          <w:lang w:eastAsia="ko-KR"/>
        </w:rPr>
        <w:t xml:space="preserve">among the neighbor gNBs can identify suitable beams to reduce the impact of inter gNB CLI </w:t>
      </w:r>
      <w:r w:rsidR="003E583C" w:rsidRPr="00F03F09">
        <w:rPr>
          <w:i/>
          <w:lang w:eastAsia="ko-KR"/>
        </w:rPr>
        <w:t>in dynamic TDD.</w:t>
      </w:r>
      <w:r w:rsidR="003E583C" w:rsidRPr="00F03F09">
        <w:rPr>
          <w:b/>
          <w:i/>
          <w:lang w:eastAsia="ko-KR"/>
        </w:rPr>
        <w:t xml:space="preserve"> </w:t>
      </w:r>
    </w:p>
    <w:p w:rsidR="00D24E1A" w:rsidRPr="00F03F09" w:rsidRDefault="00D24E1A" w:rsidP="00D24E1A">
      <w:pPr>
        <w:rPr>
          <w:i/>
          <w:lang w:eastAsia="ko-KR"/>
        </w:rPr>
      </w:pPr>
      <w:r w:rsidRPr="00F03F09">
        <w:rPr>
          <w:b/>
          <w:i/>
          <w:lang w:eastAsia="ko-KR"/>
        </w:rPr>
        <w:t>Observation</w:t>
      </w:r>
      <w:r>
        <w:rPr>
          <w:b/>
          <w:i/>
          <w:lang w:eastAsia="ko-KR"/>
        </w:rPr>
        <w:t xml:space="preserve"> 2</w:t>
      </w:r>
      <w:r w:rsidRPr="00F03F09">
        <w:rPr>
          <w:b/>
          <w:i/>
          <w:lang w:eastAsia="ko-KR"/>
        </w:rPr>
        <w:t>:</w:t>
      </w:r>
      <w:r w:rsidRPr="00F03F09">
        <w:rPr>
          <w:i/>
          <w:lang w:eastAsia="ko-KR"/>
        </w:rPr>
        <w:t xml:space="preserve"> </w:t>
      </w:r>
      <w:r>
        <w:rPr>
          <w:i/>
          <w:lang w:eastAsia="ko-KR"/>
        </w:rPr>
        <w:t xml:space="preserve">In SBFD operation, transmission of </w:t>
      </w:r>
      <w:r w:rsidRPr="00F03F09">
        <w:rPr>
          <w:i/>
          <w:lang w:eastAsia="ko-KR"/>
        </w:rPr>
        <w:t>different direction sub-bands</w:t>
      </w:r>
      <w:r>
        <w:rPr>
          <w:i/>
          <w:lang w:eastAsia="ko-KR"/>
        </w:rPr>
        <w:t xml:space="preserve"> through different beams</w:t>
      </w:r>
      <w:r w:rsidRPr="00F03F09">
        <w:rPr>
          <w:i/>
          <w:lang w:eastAsia="ko-KR"/>
        </w:rPr>
        <w:t xml:space="preserve"> may reduce</w:t>
      </w:r>
      <w:r>
        <w:rPr>
          <w:i/>
          <w:lang w:eastAsia="ko-KR"/>
        </w:rPr>
        <w:t xml:space="preserve"> the impact of inter cell</w:t>
      </w:r>
      <w:r w:rsidRPr="00F03F09">
        <w:rPr>
          <w:i/>
          <w:lang w:eastAsia="ko-KR"/>
        </w:rPr>
        <w:t xml:space="preserve"> co-channel inter sub-band interference. </w:t>
      </w:r>
    </w:p>
    <w:p w:rsidR="00D24E1A" w:rsidRPr="00F03F09" w:rsidRDefault="00D24E1A" w:rsidP="00D24E1A">
      <w:pPr>
        <w:rPr>
          <w:i/>
          <w:lang w:eastAsia="ko-KR"/>
        </w:rPr>
      </w:pPr>
      <w:r w:rsidRPr="00F03F09">
        <w:rPr>
          <w:b/>
          <w:i/>
          <w:lang w:eastAsia="ko-KR"/>
        </w:rPr>
        <w:t>Observation</w:t>
      </w:r>
      <w:r>
        <w:rPr>
          <w:b/>
          <w:i/>
          <w:lang w:eastAsia="ko-KR"/>
        </w:rPr>
        <w:t xml:space="preserve"> 3</w:t>
      </w:r>
      <w:r w:rsidRPr="00F03F09">
        <w:rPr>
          <w:b/>
          <w:i/>
          <w:lang w:eastAsia="ko-KR"/>
        </w:rPr>
        <w:t>:</w:t>
      </w:r>
      <w:r w:rsidRPr="00F03F09">
        <w:rPr>
          <w:i/>
          <w:lang w:eastAsia="ko-KR"/>
        </w:rPr>
        <w:t xml:space="preserve"> </w:t>
      </w:r>
      <w:r>
        <w:rPr>
          <w:i/>
          <w:lang w:eastAsia="ko-KR"/>
        </w:rPr>
        <w:t>In SBFD operation, a</w:t>
      </w:r>
      <w:r w:rsidRPr="00F03F09">
        <w:rPr>
          <w:i/>
          <w:lang w:eastAsia="ko-KR"/>
        </w:rPr>
        <w:t>ssigning</w:t>
      </w:r>
      <w:r>
        <w:rPr>
          <w:i/>
          <w:lang w:eastAsia="ko-KR"/>
        </w:rPr>
        <w:t xml:space="preserve"> of</w:t>
      </w:r>
      <w:r w:rsidRPr="00F03F09">
        <w:rPr>
          <w:i/>
          <w:lang w:eastAsia="ko-KR"/>
        </w:rPr>
        <w:t xml:space="preserve"> different beams </w:t>
      </w:r>
      <w:r>
        <w:rPr>
          <w:i/>
          <w:lang w:eastAsia="ko-KR"/>
        </w:rPr>
        <w:t>to different sub-bands may reduce the impact of intra cell UE to UE co-channel inter sub-band interference</w:t>
      </w:r>
      <w:r w:rsidRPr="00F03F09">
        <w:rPr>
          <w:i/>
          <w:lang w:eastAsia="ko-KR"/>
        </w:rPr>
        <w:t xml:space="preserve">. </w:t>
      </w:r>
    </w:p>
    <w:p w:rsidR="00D24E1A" w:rsidRPr="00D24E1A" w:rsidRDefault="00D24E1A" w:rsidP="00D24E1A">
      <w:pPr>
        <w:rPr>
          <w:b/>
          <w:i/>
          <w:lang w:eastAsia="zh-CN"/>
        </w:rPr>
      </w:pPr>
      <w:r w:rsidRPr="00D24E1A">
        <w:rPr>
          <w:b/>
          <w:i/>
          <w:lang w:eastAsia="zh-CN"/>
        </w:rPr>
        <w:t xml:space="preserve">Observation 4: </w:t>
      </w:r>
      <w:r w:rsidRPr="00D24E1A">
        <w:rPr>
          <w:i/>
          <w:lang w:eastAsia="zh-CN"/>
        </w:rPr>
        <w:t>To support CLI mitigation in dynamic TDD and SBFD, Inter gNB coordination is required in which the neighbor gNBs exchange its assistance information among each other.</w:t>
      </w:r>
      <w:r w:rsidRPr="00D24E1A">
        <w:rPr>
          <w:b/>
          <w:i/>
          <w:lang w:eastAsia="zh-CN"/>
        </w:rPr>
        <w:t xml:space="preserve"> </w:t>
      </w:r>
    </w:p>
    <w:p w:rsidR="00D24E1A" w:rsidRDefault="00D24E1A" w:rsidP="00D24E1A">
      <w:pPr>
        <w:rPr>
          <w:i/>
          <w:lang w:eastAsia="zh-CN"/>
        </w:rPr>
      </w:pPr>
      <w:r w:rsidRPr="00D24E1A">
        <w:rPr>
          <w:b/>
          <w:i/>
          <w:lang w:eastAsia="zh-CN"/>
        </w:rPr>
        <w:t xml:space="preserve">Observation 5: </w:t>
      </w:r>
      <w:r w:rsidRPr="00D24E1A">
        <w:rPr>
          <w:i/>
          <w:lang w:eastAsia="zh-CN"/>
        </w:rPr>
        <w:t xml:space="preserve">Information exchange among gNB through a master slave gNB  model reduces the backhaul or OTA signaling significantly as compared to the information exchange through legacy way. </w:t>
      </w:r>
    </w:p>
    <w:p w:rsidR="00D24E1A" w:rsidRDefault="00D24E1A" w:rsidP="00D24E1A">
      <w:pPr>
        <w:rPr>
          <w:i/>
          <w:lang w:eastAsia="zh-CN"/>
        </w:rPr>
      </w:pPr>
    </w:p>
    <w:p w:rsidR="00D24E1A" w:rsidRDefault="00D24E1A" w:rsidP="00D24E1A">
      <w:pPr>
        <w:rPr>
          <w:b/>
          <w:lang w:eastAsia="ko-KR"/>
        </w:rPr>
      </w:pPr>
      <w:r w:rsidRPr="00F03F09">
        <w:rPr>
          <w:b/>
          <w:lang w:eastAsia="ko-KR"/>
        </w:rPr>
        <w:t>Proposal</w:t>
      </w:r>
      <w:r>
        <w:rPr>
          <w:b/>
          <w:lang w:eastAsia="ko-KR"/>
        </w:rPr>
        <w:t xml:space="preserve"> 1</w:t>
      </w:r>
      <w:r w:rsidRPr="00F03F09">
        <w:rPr>
          <w:b/>
          <w:lang w:eastAsia="ko-KR"/>
        </w:rPr>
        <w:t>: Consider inter gNB coordination for CLI mitigation in dynamic</w:t>
      </w:r>
      <w:r>
        <w:rPr>
          <w:b/>
          <w:lang w:eastAsia="ko-KR"/>
        </w:rPr>
        <w:t xml:space="preserve"> TDD and SBFD operation</w:t>
      </w:r>
    </w:p>
    <w:p w:rsidR="00D24E1A" w:rsidRPr="00C4320A" w:rsidRDefault="00D24E1A" w:rsidP="00D24E1A">
      <w:pPr>
        <w:pStyle w:val="ListParagraph"/>
        <w:numPr>
          <w:ilvl w:val="0"/>
          <w:numId w:val="13"/>
        </w:numPr>
        <w:rPr>
          <w:rFonts w:ascii="Times New Roman" w:hAnsi="Times New Roman"/>
          <w:b/>
          <w:sz w:val="22"/>
          <w:szCs w:val="22"/>
          <w:lang w:eastAsia="ko-KR"/>
        </w:rPr>
      </w:pPr>
      <w:r w:rsidRPr="00C4320A">
        <w:rPr>
          <w:rFonts w:ascii="Times New Roman" w:hAnsi="Times New Roman"/>
          <w:b/>
          <w:sz w:val="22"/>
          <w:szCs w:val="22"/>
          <w:lang w:eastAsia="ko-KR"/>
        </w:rPr>
        <w:t>To identify the suitable inter gNB beam</w:t>
      </w:r>
      <w:r>
        <w:rPr>
          <w:rFonts w:ascii="Times New Roman" w:hAnsi="Times New Roman"/>
          <w:b/>
          <w:sz w:val="22"/>
          <w:szCs w:val="22"/>
          <w:lang w:eastAsia="ko-KR"/>
        </w:rPr>
        <w:t>s</w:t>
      </w:r>
      <w:r w:rsidRPr="00C4320A">
        <w:rPr>
          <w:rFonts w:ascii="Times New Roman" w:hAnsi="Times New Roman"/>
          <w:b/>
          <w:sz w:val="22"/>
          <w:szCs w:val="22"/>
          <w:lang w:eastAsia="ko-KR"/>
        </w:rPr>
        <w:t xml:space="preserve"> pairs in dynamic TDD </w:t>
      </w:r>
    </w:p>
    <w:p w:rsidR="00D24E1A" w:rsidRDefault="00D24E1A" w:rsidP="00D24E1A">
      <w:pPr>
        <w:pStyle w:val="ListParagraph"/>
        <w:numPr>
          <w:ilvl w:val="0"/>
          <w:numId w:val="13"/>
        </w:numPr>
        <w:rPr>
          <w:rFonts w:ascii="Times New Roman" w:hAnsi="Times New Roman"/>
          <w:b/>
          <w:sz w:val="22"/>
          <w:szCs w:val="22"/>
          <w:lang w:eastAsia="ko-KR"/>
        </w:rPr>
      </w:pPr>
      <w:r w:rsidRPr="00C4320A">
        <w:rPr>
          <w:rFonts w:ascii="Times New Roman" w:hAnsi="Times New Roman"/>
          <w:b/>
          <w:sz w:val="22"/>
          <w:szCs w:val="22"/>
          <w:lang w:eastAsia="ko-KR"/>
        </w:rPr>
        <w:t>To identify the suitable beams pairs for opposite direction sub-bands</w:t>
      </w:r>
    </w:p>
    <w:p w:rsidR="00D24E1A" w:rsidRPr="00D24E1A" w:rsidRDefault="00D24E1A" w:rsidP="00D24E1A">
      <w:pPr>
        <w:rPr>
          <w:i/>
          <w:lang w:eastAsia="zh-CN"/>
        </w:rPr>
      </w:pPr>
    </w:p>
    <w:p w:rsidR="00D24E1A" w:rsidRPr="00D24E1A" w:rsidRDefault="00D24E1A" w:rsidP="00D24E1A">
      <w:pPr>
        <w:rPr>
          <w:b/>
          <w:lang w:eastAsia="zh-CN"/>
        </w:rPr>
      </w:pPr>
      <w:r w:rsidRPr="00D24E1A">
        <w:rPr>
          <w:b/>
          <w:lang w:eastAsia="zh-CN"/>
        </w:rPr>
        <w:t xml:space="preserve">Proposal 2: For CLI mitigation in dynamic TDD and SBFD, study master slave gNB model for the assistance information exchange among gNB to reduce the backhaul or OTA signaling among gNB.   </w:t>
      </w:r>
    </w:p>
    <w:p w:rsidR="00D24E1A" w:rsidRPr="00D24E1A" w:rsidRDefault="00D24E1A">
      <w:pPr>
        <w:rPr>
          <w:b/>
          <w:i/>
          <w:lang w:eastAsia="zh-CN"/>
        </w:rPr>
      </w:pPr>
    </w:p>
    <w:p w:rsidR="00FF425C" w:rsidRDefault="00FF425C">
      <w:pPr>
        <w:rPr>
          <w:i/>
          <w:lang w:val="fi-FI" w:eastAsia="zh-CN"/>
        </w:rPr>
      </w:pPr>
    </w:p>
    <w:p w:rsidR="00D24E1A" w:rsidRDefault="00D24E1A">
      <w:pPr>
        <w:rPr>
          <w:i/>
          <w:lang w:val="fi-FI" w:eastAsia="zh-CN"/>
        </w:rPr>
      </w:pPr>
    </w:p>
    <w:p w:rsidR="00D24E1A" w:rsidRPr="00C147C4" w:rsidRDefault="00D24E1A">
      <w:pPr>
        <w:rPr>
          <w:i/>
          <w:lang w:val="fi-FI" w:eastAsia="zh-CN"/>
        </w:rPr>
      </w:pPr>
    </w:p>
    <w:p w:rsidR="00FF425C" w:rsidRDefault="00F3458E">
      <w:pPr>
        <w:pStyle w:val="Heading1"/>
        <w:numPr>
          <w:ilvl w:val="0"/>
          <w:numId w:val="0"/>
        </w:numPr>
        <w:ind w:left="432" w:hanging="432"/>
      </w:pPr>
      <w:bookmarkStart w:id="3" w:name="_Ref124671424"/>
      <w:bookmarkStart w:id="4" w:name="_Ref71620620"/>
      <w:bookmarkStart w:id="5" w:name="_Ref124589665"/>
      <w:r>
        <w:t>References</w:t>
      </w:r>
    </w:p>
    <w:bookmarkEnd w:id="3"/>
    <w:bookmarkEnd w:id="4"/>
    <w:bookmarkEnd w:id="5"/>
    <w:p w:rsidR="008D5AE7" w:rsidRDefault="008D5AE7" w:rsidP="008D5AE7">
      <w:pPr>
        <w:pStyle w:val="References"/>
      </w:pPr>
      <w:r>
        <w:t>Draft Report of 3GPP TSG RAN WG1 #109-e v0.3.0 (Online meeting</w:t>
      </w:r>
      <w:r w:rsidRPr="00104FF5">
        <w:t>,</w:t>
      </w:r>
      <w:r>
        <w:t xml:space="preserve"> 9</w:t>
      </w:r>
      <w:r w:rsidRPr="00CB72FA">
        <w:rPr>
          <w:vertAlign w:val="superscript"/>
        </w:rPr>
        <w:t>th</w:t>
      </w:r>
      <w:r>
        <w:t xml:space="preserve"> – 20</w:t>
      </w:r>
      <w:r w:rsidRPr="00CB72FA">
        <w:rPr>
          <w:vertAlign w:val="superscript"/>
        </w:rPr>
        <w:t>th</w:t>
      </w:r>
      <w:r>
        <w:t xml:space="preserve"> May </w:t>
      </w:r>
      <w:r w:rsidRPr="00104FF5">
        <w:t>20</w:t>
      </w:r>
      <w:r>
        <w:t>22)</w:t>
      </w:r>
    </w:p>
    <w:p w:rsidR="00FF425C" w:rsidRDefault="00FF425C" w:rsidP="008D5AE7">
      <w:pPr>
        <w:pStyle w:val="References"/>
        <w:numPr>
          <w:ilvl w:val="0"/>
          <w:numId w:val="0"/>
        </w:numPr>
        <w:tabs>
          <w:tab w:val="left" w:pos="1778"/>
        </w:tabs>
      </w:pPr>
    </w:p>
    <w:sectPr w:rsidR="00FF425C">
      <w:footerReference w:type="default" r:id="rId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C46" w:rsidRDefault="002A3C46">
      <w:pPr>
        <w:spacing w:after="0"/>
      </w:pPr>
      <w:r>
        <w:separator/>
      </w:r>
    </w:p>
  </w:endnote>
  <w:endnote w:type="continuationSeparator" w:id="0">
    <w:p w:rsidR="002A3C46" w:rsidRDefault="002A3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default"/>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2A3C46">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C46" w:rsidRDefault="002A3C46">
      <w:pPr>
        <w:spacing w:after="0"/>
      </w:pPr>
      <w:r>
        <w:separator/>
      </w:r>
    </w:p>
  </w:footnote>
  <w:footnote w:type="continuationSeparator" w:id="0">
    <w:p w:rsidR="002A3C46" w:rsidRDefault="002A3C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B4E3D"/>
    <w:multiLevelType w:val="hybridMultilevel"/>
    <w:tmpl w:val="D7E2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D406F8"/>
    <w:multiLevelType w:val="hybridMultilevel"/>
    <w:tmpl w:val="9980673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613799"/>
    <w:multiLevelType w:val="hybridMultilevel"/>
    <w:tmpl w:val="1F5A4B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0E574F0"/>
    <w:multiLevelType w:val="hybridMultilevel"/>
    <w:tmpl w:val="FDBE22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9"/>
  </w:num>
  <w:num w:numId="4">
    <w:abstractNumId w:val="3"/>
  </w:num>
  <w:num w:numId="5">
    <w:abstractNumId w:val="2"/>
  </w:num>
  <w:num w:numId="6">
    <w:abstractNumId w:val="10"/>
  </w:num>
  <w:num w:numId="7">
    <w:abstractNumId w:val="0"/>
  </w:num>
  <w:num w:numId="8">
    <w:abstractNumId w:val="7"/>
  </w:num>
  <w:num w:numId="9">
    <w:abstractNumId w:val="14"/>
  </w:num>
  <w:num w:numId="10">
    <w:abstractNumId w:val="1"/>
  </w:num>
  <w:num w:numId="11">
    <w:abstractNumId w:val="4"/>
  </w:num>
  <w:num w:numId="12">
    <w:abstractNumId w:val="8"/>
  </w:num>
  <w:num w:numId="13">
    <w:abstractNumId w:val="13"/>
  </w:num>
  <w:num w:numId="14">
    <w:abstractNumId w:val="11"/>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77AE"/>
    <w:rsid w:val="0004023E"/>
    <w:rsid w:val="0004024B"/>
    <w:rsid w:val="00041C57"/>
    <w:rsid w:val="000434B7"/>
    <w:rsid w:val="000435E4"/>
    <w:rsid w:val="00044AB4"/>
    <w:rsid w:val="00044F91"/>
    <w:rsid w:val="00046796"/>
    <w:rsid w:val="000467FD"/>
    <w:rsid w:val="00046AAF"/>
    <w:rsid w:val="00047225"/>
    <w:rsid w:val="000473E0"/>
    <w:rsid w:val="00047E60"/>
    <w:rsid w:val="00052AD2"/>
    <w:rsid w:val="00052E0B"/>
    <w:rsid w:val="000530DF"/>
    <w:rsid w:val="000532AA"/>
    <w:rsid w:val="0005430A"/>
    <w:rsid w:val="00054E0C"/>
    <w:rsid w:val="0005541D"/>
    <w:rsid w:val="000565C8"/>
    <w:rsid w:val="00057DC8"/>
    <w:rsid w:val="0006106C"/>
    <w:rsid w:val="0006108D"/>
    <w:rsid w:val="000612E1"/>
    <w:rsid w:val="000614FE"/>
    <w:rsid w:val="00061D60"/>
    <w:rsid w:val="0006531B"/>
    <w:rsid w:val="00065D38"/>
    <w:rsid w:val="00067CF5"/>
    <w:rsid w:val="00067DD1"/>
    <w:rsid w:val="00070397"/>
    <w:rsid w:val="00070447"/>
    <w:rsid w:val="000706E7"/>
    <w:rsid w:val="00070C5E"/>
    <w:rsid w:val="00070EF8"/>
    <w:rsid w:val="000710FE"/>
    <w:rsid w:val="00071192"/>
    <w:rsid w:val="000713A7"/>
    <w:rsid w:val="00071781"/>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21D3"/>
    <w:rsid w:val="00132886"/>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8772F"/>
    <w:rsid w:val="0019053D"/>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673E"/>
    <w:rsid w:val="001A7763"/>
    <w:rsid w:val="001A7ED9"/>
    <w:rsid w:val="001B1580"/>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477C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2716"/>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3C46"/>
    <w:rsid w:val="002A4065"/>
    <w:rsid w:val="002A471F"/>
    <w:rsid w:val="002A5918"/>
    <w:rsid w:val="002A59F0"/>
    <w:rsid w:val="002A5E54"/>
    <w:rsid w:val="002A63BF"/>
    <w:rsid w:val="002A6432"/>
    <w:rsid w:val="002A6BAD"/>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39D"/>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4B80"/>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333"/>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C29"/>
    <w:rsid w:val="003A2EC3"/>
    <w:rsid w:val="003A36F2"/>
    <w:rsid w:val="003A3D39"/>
    <w:rsid w:val="003A3EC7"/>
    <w:rsid w:val="003A40B4"/>
    <w:rsid w:val="003A64C0"/>
    <w:rsid w:val="003A7607"/>
    <w:rsid w:val="003A7834"/>
    <w:rsid w:val="003B0B5B"/>
    <w:rsid w:val="003B0E79"/>
    <w:rsid w:val="003B19A2"/>
    <w:rsid w:val="003B1DF2"/>
    <w:rsid w:val="003B346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B9C"/>
    <w:rsid w:val="003D2C1D"/>
    <w:rsid w:val="003D2C34"/>
    <w:rsid w:val="003D3DDD"/>
    <w:rsid w:val="003D4547"/>
    <w:rsid w:val="003D5CBF"/>
    <w:rsid w:val="003D66D2"/>
    <w:rsid w:val="003E07AE"/>
    <w:rsid w:val="003E089C"/>
    <w:rsid w:val="003E10E2"/>
    <w:rsid w:val="003E14FC"/>
    <w:rsid w:val="003E2976"/>
    <w:rsid w:val="003E40FD"/>
    <w:rsid w:val="003E4858"/>
    <w:rsid w:val="003E4917"/>
    <w:rsid w:val="003E4A6B"/>
    <w:rsid w:val="003E583C"/>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49D"/>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27C8F"/>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579C"/>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BDE"/>
    <w:rsid w:val="00590DA6"/>
    <w:rsid w:val="00591C7D"/>
    <w:rsid w:val="00591D9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824"/>
    <w:rsid w:val="005D3B36"/>
    <w:rsid w:val="005D3D76"/>
    <w:rsid w:val="005D4578"/>
    <w:rsid w:val="005D4E78"/>
    <w:rsid w:val="005D4EFA"/>
    <w:rsid w:val="005D55BA"/>
    <w:rsid w:val="005D5ADB"/>
    <w:rsid w:val="005D5DFD"/>
    <w:rsid w:val="005D5E44"/>
    <w:rsid w:val="005D648A"/>
    <w:rsid w:val="005D6548"/>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46705"/>
    <w:rsid w:val="00650139"/>
    <w:rsid w:val="00651100"/>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17D"/>
    <w:rsid w:val="007224B9"/>
    <w:rsid w:val="00722F94"/>
    <w:rsid w:val="00723AA7"/>
    <w:rsid w:val="0072421C"/>
    <w:rsid w:val="0072432E"/>
    <w:rsid w:val="007246B9"/>
    <w:rsid w:val="007258FB"/>
    <w:rsid w:val="00726036"/>
    <w:rsid w:val="00726279"/>
    <w:rsid w:val="007269CB"/>
    <w:rsid w:val="00726A9B"/>
    <w:rsid w:val="00727530"/>
    <w:rsid w:val="007313FE"/>
    <w:rsid w:val="00731E7C"/>
    <w:rsid w:val="007329EF"/>
    <w:rsid w:val="007330CD"/>
    <w:rsid w:val="0073327A"/>
    <w:rsid w:val="0073494E"/>
    <w:rsid w:val="00734EBE"/>
    <w:rsid w:val="007369A0"/>
    <w:rsid w:val="00736DD8"/>
    <w:rsid w:val="007405A5"/>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3B55"/>
    <w:rsid w:val="00754359"/>
    <w:rsid w:val="00754411"/>
    <w:rsid w:val="00754BD9"/>
    <w:rsid w:val="00754E7A"/>
    <w:rsid w:val="0075540C"/>
    <w:rsid w:val="00755DB1"/>
    <w:rsid w:val="007574FC"/>
    <w:rsid w:val="00760975"/>
    <w:rsid w:val="00760EAD"/>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392"/>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1E9"/>
    <w:rsid w:val="00842B77"/>
    <w:rsid w:val="0084309F"/>
    <w:rsid w:val="0084341D"/>
    <w:rsid w:val="00845C12"/>
    <w:rsid w:val="0084627A"/>
    <w:rsid w:val="008469D9"/>
    <w:rsid w:val="00846DC0"/>
    <w:rsid w:val="008474A7"/>
    <w:rsid w:val="008506B6"/>
    <w:rsid w:val="00850AE0"/>
    <w:rsid w:val="008524D2"/>
    <w:rsid w:val="00852E19"/>
    <w:rsid w:val="008542D4"/>
    <w:rsid w:val="00856833"/>
    <w:rsid w:val="00856840"/>
    <w:rsid w:val="00857932"/>
    <w:rsid w:val="00860407"/>
    <w:rsid w:val="0086044F"/>
    <w:rsid w:val="0086087C"/>
    <w:rsid w:val="00860D8E"/>
    <w:rsid w:val="00862406"/>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1ED3"/>
    <w:rsid w:val="008A28B6"/>
    <w:rsid w:val="008A2BB1"/>
    <w:rsid w:val="008A30E9"/>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CFD"/>
    <w:rsid w:val="008C1F26"/>
    <w:rsid w:val="008C2A3A"/>
    <w:rsid w:val="008C3D8C"/>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DB2"/>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47F5"/>
    <w:rsid w:val="00B14A7B"/>
    <w:rsid w:val="00B156A9"/>
    <w:rsid w:val="00B15F83"/>
    <w:rsid w:val="00B160FF"/>
    <w:rsid w:val="00B16322"/>
    <w:rsid w:val="00B1662E"/>
    <w:rsid w:val="00B16A6F"/>
    <w:rsid w:val="00B17C06"/>
    <w:rsid w:val="00B17D7E"/>
    <w:rsid w:val="00B22C0D"/>
    <w:rsid w:val="00B23AF4"/>
    <w:rsid w:val="00B23C15"/>
    <w:rsid w:val="00B25274"/>
    <w:rsid w:val="00B25762"/>
    <w:rsid w:val="00B25B40"/>
    <w:rsid w:val="00B25FD8"/>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BEB"/>
    <w:rsid w:val="00BD410F"/>
    <w:rsid w:val="00BD4A69"/>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7C4"/>
    <w:rsid w:val="00C15EDB"/>
    <w:rsid w:val="00C164C4"/>
    <w:rsid w:val="00C16C30"/>
    <w:rsid w:val="00C17C22"/>
    <w:rsid w:val="00C20A00"/>
    <w:rsid w:val="00C21673"/>
    <w:rsid w:val="00C21C7A"/>
    <w:rsid w:val="00C2208F"/>
    <w:rsid w:val="00C22610"/>
    <w:rsid w:val="00C23130"/>
    <w:rsid w:val="00C255A5"/>
    <w:rsid w:val="00C2584B"/>
    <w:rsid w:val="00C25942"/>
    <w:rsid w:val="00C25DD9"/>
    <w:rsid w:val="00C2663F"/>
    <w:rsid w:val="00C26A2B"/>
    <w:rsid w:val="00C26DB8"/>
    <w:rsid w:val="00C3400F"/>
    <w:rsid w:val="00C34B64"/>
    <w:rsid w:val="00C34C36"/>
    <w:rsid w:val="00C352B3"/>
    <w:rsid w:val="00C3654C"/>
    <w:rsid w:val="00C36BF5"/>
    <w:rsid w:val="00C36DBC"/>
    <w:rsid w:val="00C376BA"/>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E99"/>
    <w:rsid w:val="00C52744"/>
    <w:rsid w:val="00C537D6"/>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737C"/>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7894"/>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3166"/>
    <w:rsid w:val="00E14A7E"/>
    <w:rsid w:val="00E151E1"/>
    <w:rsid w:val="00E16D35"/>
    <w:rsid w:val="00E17598"/>
    <w:rsid w:val="00E17619"/>
    <w:rsid w:val="00E17805"/>
    <w:rsid w:val="00E20F79"/>
    <w:rsid w:val="00E21278"/>
    <w:rsid w:val="00E2150C"/>
    <w:rsid w:val="00E22CCD"/>
    <w:rsid w:val="00E23A11"/>
    <w:rsid w:val="00E23FB7"/>
    <w:rsid w:val="00E24A27"/>
    <w:rsid w:val="00E25F89"/>
    <w:rsid w:val="00E26150"/>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B5F"/>
    <w:rsid w:val="00E64C99"/>
    <w:rsid w:val="00E64CD3"/>
    <w:rsid w:val="00E671C9"/>
    <w:rsid w:val="00E6743F"/>
    <w:rsid w:val="00E6758E"/>
    <w:rsid w:val="00E67E23"/>
    <w:rsid w:val="00E70016"/>
    <w:rsid w:val="00E70BC7"/>
    <w:rsid w:val="00E70CC0"/>
    <w:rsid w:val="00E70FBC"/>
    <w:rsid w:val="00E72C01"/>
    <w:rsid w:val="00E741AC"/>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878CF"/>
    <w:rsid w:val="00E90279"/>
    <w:rsid w:val="00E90635"/>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B7D3A"/>
    <w:rsid w:val="00EC0454"/>
    <w:rsid w:val="00EC1BE5"/>
    <w:rsid w:val="00EC2E2D"/>
    <w:rsid w:val="00EC462B"/>
    <w:rsid w:val="00EC4723"/>
    <w:rsid w:val="00EC56E0"/>
    <w:rsid w:val="00EC6057"/>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3F09"/>
    <w:rsid w:val="00F0523B"/>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9FA"/>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EAB"/>
    <w:rsid w:val="00FE3465"/>
    <w:rsid w:val="00FE348A"/>
    <w:rsid w:val="00FE50FF"/>
    <w:rsid w:val="00FE58F7"/>
    <w:rsid w:val="00FE67CF"/>
    <w:rsid w:val="00FE6D20"/>
    <w:rsid w:val="00FE6FB9"/>
    <w:rsid w:val="00FE7549"/>
    <w:rsid w:val="00FE7BCC"/>
    <w:rsid w:val="00FF03AA"/>
    <w:rsid w:val="00FF0632"/>
    <w:rsid w:val="00FF126D"/>
    <w:rsid w:val="00FF161C"/>
    <w:rsid w:val="00FF2310"/>
    <w:rsid w:val="00FF2E73"/>
    <w:rsid w:val="00FF30FB"/>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SimSun" w:cs="Times New Roman"/>
      <w:b/>
      <w:bCs/>
      <w:sz w:val="20"/>
      <w:szCs w:val="20"/>
      <w:lang w:val="en-GB" w:eastAsia="zh-CN"/>
    </w:rPr>
  </w:style>
  <w:style w:type="paragraph" w:customStyle="1" w:styleId="Bulletedo1">
    <w:name w:val="Bulleted o 1"/>
    <w:basedOn w:val="Normal"/>
    <w:rsid w:val="00B64735"/>
    <w:pPr>
      <w:numPr>
        <w:numId w:val="11"/>
      </w:numPr>
      <w:overflowPunct w:val="0"/>
      <w:snapToGrid/>
      <w:spacing w:after="180"/>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0B1846-788F-4B11-8111-0144ACFD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1425</Words>
  <Characters>8124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3</cp:revision>
  <cp:lastPrinted>2007-06-18T22:08:00Z</cp:lastPrinted>
  <dcterms:created xsi:type="dcterms:W3CDTF">2022-08-12T04:51:00Z</dcterms:created>
  <dcterms:modified xsi:type="dcterms:W3CDTF">2022-08-12T04:51:00Z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