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2234DDED"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009F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5C7C10" w:rsidRPr="00D22981">
        <w:rPr>
          <w:rFonts w:ascii="Arial" w:hAnsi="Arial" w:cs="Arial"/>
          <w:b/>
          <w:kern w:val="2"/>
          <w:lang w:eastAsia="zh-CN"/>
        </w:rPr>
        <w:t>1</w:t>
      </w:r>
      <w:r w:rsidR="009517F5">
        <w:rPr>
          <w:rFonts w:ascii="Arial" w:hAnsi="Arial" w:cs="Arial"/>
          <w:b/>
          <w:kern w:val="2"/>
          <w:lang w:eastAsia="zh-CN"/>
        </w:rPr>
        <w:t>10</w:t>
      </w:r>
      <w:r w:rsidRPr="00D22981">
        <w:rPr>
          <w:rFonts w:ascii="Arial" w:hAnsi="Arial" w:cs="Arial"/>
          <w:b/>
          <w:kern w:val="2"/>
          <w:lang w:eastAsia="zh-CN"/>
        </w:rPr>
        <w:tab/>
      </w:r>
      <w:r w:rsidR="00CC7368" w:rsidRPr="00CC7368">
        <w:rPr>
          <w:rFonts w:ascii="Arial" w:hAnsi="Arial" w:cs="Arial"/>
          <w:b/>
          <w:kern w:val="2"/>
          <w:lang w:eastAsia="zh-CN"/>
        </w:rPr>
        <w:t>R1-</w:t>
      </w:r>
      <w:r w:rsidR="002B5A7F">
        <w:rPr>
          <w:rFonts w:ascii="Arial" w:hAnsi="Arial" w:cs="Arial"/>
          <w:b/>
          <w:kern w:val="2"/>
          <w:lang w:eastAsia="zh-CN"/>
        </w:rPr>
        <w:t>220</w:t>
      </w:r>
      <w:r w:rsidR="00723894">
        <w:rPr>
          <w:rFonts w:ascii="Arial" w:hAnsi="Arial" w:cs="Arial"/>
          <w:b/>
          <w:kern w:val="2"/>
          <w:lang w:eastAsia="zh-CN"/>
        </w:rPr>
        <w:t>5745</w:t>
      </w:r>
    </w:p>
    <w:p w14:paraId="5853677F" w14:textId="4F991F13" w:rsidR="00DF7B0F" w:rsidRPr="00D22981" w:rsidRDefault="00523B4E" w:rsidP="00DF7B0F">
      <w:pPr>
        <w:jc w:val="left"/>
        <w:rPr>
          <w:rFonts w:ascii="Arial" w:hAnsi="Arial" w:cs="Arial"/>
          <w:b/>
          <w:kern w:val="2"/>
          <w:lang w:eastAsia="zh-CN"/>
        </w:rPr>
      </w:pPr>
      <w:r w:rsidRPr="00523B4E">
        <w:rPr>
          <w:rFonts w:ascii="Arial" w:hAnsi="Arial" w:cs="Arial"/>
          <w:b/>
          <w:kern w:val="2"/>
          <w:lang w:eastAsia="zh-CN"/>
        </w:rPr>
        <w:t>Toulouse, France</w:t>
      </w:r>
      <w:r>
        <w:rPr>
          <w:rFonts w:ascii="Arial" w:hAnsi="Arial" w:cs="Arial"/>
          <w:b/>
          <w:kern w:val="2"/>
          <w:lang w:eastAsia="zh-CN"/>
        </w:rPr>
        <w:t>,</w:t>
      </w:r>
      <w:r w:rsidRPr="00523B4E">
        <w:rPr>
          <w:rFonts w:ascii="Arial" w:hAnsi="Arial" w:cs="Arial"/>
          <w:b/>
          <w:kern w:val="2"/>
          <w:lang w:eastAsia="zh-CN"/>
        </w:rPr>
        <w:t xml:space="preserve"> </w:t>
      </w:r>
      <w:r w:rsidR="002B5A7F">
        <w:rPr>
          <w:rFonts w:ascii="Arial" w:hAnsi="Arial" w:cs="Arial"/>
          <w:b/>
          <w:kern w:val="2"/>
          <w:lang w:eastAsia="zh-CN"/>
        </w:rPr>
        <w:t>August</w:t>
      </w:r>
      <w:r w:rsidR="00400310" w:rsidRPr="00EA25B5">
        <w:rPr>
          <w:rFonts w:ascii="Arial" w:hAnsi="Arial" w:cs="Arial"/>
          <w:b/>
          <w:kern w:val="2"/>
          <w:lang w:eastAsia="zh-CN"/>
        </w:rPr>
        <w:t xml:space="preserve"> </w:t>
      </w:r>
      <w:r w:rsidR="002B5A7F">
        <w:rPr>
          <w:rFonts w:ascii="Arial" w:hAnsi="Arial" w:cs="Arial"/>
          <w:b/>
          <w:kern w:val="2"/>
          <w:lang w:eastAsia="zh-CN"/>
        </w:rPr>
        <w:t>22</w:t>
      </w:r>
      <w:r w:rsidR="00400310" w:rsidRPr="00EA25B5">
        <w:rPr>
          <w:rFonts w:ascii="Arial" w:hAnsi="Arial" w:cs="Arial"/>
          <w:b/>
          <w:kern w:val="2"/>
          <w:lang w:eastAsia="zh-CN"/>
        </w:rPr>
        <w:t xml:space="preserve"> – </w:t>
      </w:r>
      <w:r w:rsidR="002B5A7F">
        <w:rPr>
          <w:rFonts w:ascii="Arial" w:hAnsi="Arial" w:cs="Arial"/>
          <w:b/>
          <w:kern w:val="2"/>
          <w:lang w:eastAsia="zh-CN"/>
        </w:rPr>
        <w:t>August</w:t>
      </w:r>
      <w:r w:rsidR="00400310">
        <w:rPr>
          <w:rFonts w:ascii="Arial" w:hAnsi="Arial" w:cs="Arial"/>
          <w:b/>
          <w:kern w:val="2"/>
          <w:lang w:eastAsia="zh-CN"/>
        </w:rPr>
        <w:t xml:space="preserve"> 2</w:t>
      </w:r>
      <w:r w:rsidR="0020313B">
        <w:rPr>
          <w:rFonts w:ascii="Arial" w:hAnsi="Arial" w:cs="Arial"/>
          <w:b/>
          <w:kern w:val="2"/>
          <w:lang w:eastAsia="zh-CN"/>
        </w:rPr>
        <w:t>6</w:t>
      </w:r>
      <w:r w:rsidR="00572BE9" w:rsidRPr="00572BE9">
        <w:rPr>
          <w:rFonts w:ascii="Arial" w:hAnsi="Arial" w:cs="Arial"/>
          <w:b/>
          <w:kern w:val="2"/>
          <w:lang w:eastAsia="zh-CN"/>
        </w:rPr>
        <w:t xml:space="preserve">, </w:t>
      </w:r>
      <w:r w:rsidR="00BF70CF" w:rsidRPr="00D22981">
        <w:rPr>
          <w:rFonts w:ascii="Arial" w:hAnsi="Arial" w:cs="Arial"/>
          <w:b/>
          <w:kern w:val="2"/>
          <w:lang w:eastAsia="zh-CN"/>
        </w:rPr>
        <w:t>202</w:t>
      </w:r>
      <w:r w:rsidR="009E3484">
        <w:rPr>
          <w:rFonts w:ascii="Arial" w:hAnsi="Arial" w:cs="Arial"/>
          <w:b/>
          <w:kern w:val="2"/>
          <w:lang w:eastAsia="zh-CN"/>
        </w:rPr>
        <w:t>2</w:t>
      </w:r>
    </w:p>
    <w:p w14:paraId="12B658E4" w14:textId="04F94CAB"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874F60">
        <w:rPr>
          <w:rFonts w:ascii="Arial" w:hAnsi="Arial" w:cs="Arial"/>
          <w:b/>
          <w:lang w:eastAsia="zh-CN"/>
        </w:rPr>
        <w:t>9.4.1.</w:t>
      </w:r>
      <w:r w:rsidR="00DE151D">
        <w:rPr>
          <w:rFonts w:ascii="Arial" w:hAnsi="Arial" w:cs="Arial"/>
          <w:b/>
          <w:lang w:eastAsia="zh-CN"/>
        </w:rPr>
        <w:t>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78CCF734"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2563C">
        <w:rPr>
          <w:rFonts w:ascii="Arial" w:hAnsi="Arial" w:cs="Arial"/>
          <w:b/>
          <w:lang w:eastAsia="zh-CN"/>
        </w:rPr>
        <w:t>P</w:t>
      </w:r>
      <w:r w:rsidR="00DE151D" w:rsidRPr="00DE151D">
        <w:rPr>
          <w:rFonts w:ascii="Arial" w:hAnsi="Arial" w:cs="Arial"/>
          <w:b/>
          <w:lang w:eastAsia="zh-CN"/>
        </w:rPr>
        <w:t xml:space="preserve">hysical channel design for </w:t>
      </w:r>
      <w:proofErr w:type="spellStart"/>
      <w:r w:rsidR="00DE151D" w:rsidRPr="00DE151D">
        <w:rPr>
          <w:rFonts w:ascii="Arial" w:hAnsi="Arial" w:cs="Arial"/>
          <w:b/>
          <w:lang w:eastAsia="zh-CN"/>
        </w:rPr>
        <w:t>sidelink</w:t>
      </w:r>
      <w:proofErr w:type="spellEnd"/>
      <w:r w:rsidR="00DE151D" w:rsidRPr="00DE151D">
        <w:rPr>
          <w:rFonts w:ascii="Arial" w:hAnsi="Arial" w:cs="Arial"/>
          <w:b/>
          <w:lang w:eastAsia="zh-CN"/>
        </w:rPr>
        <w:t xml:space="preserve"> </w:t>
      </w:r>
      <w:r w:rsidR="0052563C">
        <w:rPr>
          <w:rFonts w:ascii="Arial" w:hAnsi="Arial" w:cs="Arial"/>
          <w:b/>
          <w:lang w:eastAsia="zh-CN"/>
        </w:rPr>
        <w:t>operation</w:t>
      </w:r>
      <w:r w:rsidR="00DE151D" w:rsidRPr="00DE151D">
        <w:rPr>
          <w:rFonts w:ascii="Arial" w:hAnsi="Arial" w:cs="Arial"/>
          <w:b/>
          <w:lang w:eastAsia="zh-CN"/>
        </w:rPr>
        <w:t xml:space="preserve"> in unlicensed spectrum</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021D1F90" w:rsidR="005B7C5C" w:rsidRDefault="005B7C5C" w:rsidP="00EE4568">
      <w:pPr>
        <w:rPr>
          <w:lang w:eastAsia="zh-CN"/>
        </w:rPr>
      </w:pPr>
      <w:r>
        <w:rPr>
          <w:lang w:eastAsia="zh-CN"/>
        </w:rPr>
        <w:t>At RAN#</w:t>
      </w:r>
      <w:r w:rsidR="00662BF9">
        <w:rPr>
          <w:lang w:eastAsia="zh-CN"/>
        </w:rPr>
        <w:t>94-e</w:t>
      </w:r>
      <w:r>
        <w:rPr>
          <w:lang w:eastAsia="zh-CN"/>
        </w:rPr>
        <w:t xml:space="preserve">, a WI on </w:t>
      </w:r>
      <w:proofErr w:type="spellStart"/>
      <w:r>
        <w:rPr>
          <w:lang w:eastAsia="zh-CN"/>
        </w:rPr>
        <w:t>sidelink</w:t>
      </w:r>
      <w:proofErr w:type="spellEnd"/>
      <w:r>
        <w:rPr>
          <w:lang w:eastAsia="zh-CN"/>
        </w:rPr>
        <w:t xml:space="preserve"> </w:t>
      </w:r>
      <w:r w:rsidR="00662BF9">
        <w:rPr>
          <w:lang w:eastAsia="zh-CN"/>
        </w:rPr>
        <w:t>evolution</w:t>
      </w:r>
      <w:r>
        <w:rPr>
          <w:lang w:eastAsia="zh-CN"/>
        </w:rPr>
        <w:t xml:space="preserve"> was agreed for Rel-1</w:t>
      </w:r>
      <w:r w:rsidR="00662BF9">
        <w:rPr>
          <w:lang w:eastAsia="zh-CN"/>
        </w:rPr>
        <w:t>8</w:t>
      </w:r>
      <w:r w:rsidR="00077FDF">
        <w:rPr>
          <w:lang w:eastAsia="zh-CN"/>
        </w:rPr>
        <w:t xml:space="preserve"> (</w:t>
      </w:r>
      <w:r w:rsidR="00077FDF" w:rsidRPr="00077FDF">
        <w:rPr>
          <w:lang w:eastAsia="zh-CN"/>
        </w:rPr>
        <w:t>RP-213678</w:t>
      </w:r>
      <w:r w:rsidR="00077FDF">
        <w:rPr>
          <w:lang w:eastAsia="zh-CN"/>
        </w:rPr>
        <w:t>)</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6F4411">
        <w:rPr>
          <w:lang w:eastAsia="zh-CN"/>
        </w:rPr>
        <w:t>[1]</w:t>
      </w:r>
      <w:r w:rsidR="00F329CA">
        <w:rPr>
          <w:lang w:eastAsia="zh-CN"/>
        </w:rPr>
        <w:fldChar w:fldCharType="end"/>
      </w:r>
      <w:r w:rsidR="00077FDF">
        <w:rPr>
          <w:lang w:eastAsia="zh-CN"/>
        </w:rPr>
        <w:t xml:space="preserve">. </w:t>
      </w:r>
      <w:r>
        <w:rPr>
          <w:lang w:eastAsia="zh-CN"/>
        </w:rPr>
        <w:t xml:space="preserve">In this WI, an objective on </w:t>
      </w:r>
      <w:proofErr w:type="spellStart"/>
      <w:r w:rsidR="00077FDF">
        <w:rPr>
          <w:lang w:eastAsia="zh-CN"/>
        </w:rPr>
        <w:t>sidelink</w:t>
      </w:r>
      <w:proofErr w:type="spellEnd"/>
      <w:r w:rsidR="00077FDF">
        <w:rPr>
          <w:lang w:eastAsia="zh-CN"/>
        </w:rPr>
        <w:t xml:space="preserve"> in unlicensed spectrum</w:t>
      </w:r>
      <w:r w:rsidR="00BD1D4C">
        <w:rPr>
          <w:lang w:eastAsia="zh-CN"/>
        </w:rPr>
        <w:t xml:space="preserve"> i</w:t>
      </w:r>
      <w:r w:rsidR="00077FDF">
        <w:rPr>
          <w:lang w:eastAsia="zh-CN"/>
        </w:rPr>
        <w:t>s included a</w:t>
      </w:r>
      <w:r w:rsidR="00BD1D4C">
        <w:rPr>
          <w:lang w:eastAsia="zh-CN"/>
        </w:rPr>
        <w:t>s</w:t>
      </w:r>
      <w:r>
        <w:rPr>
          <w:lang w:eastAsia="zh-CN"/>
        </w:rPr>
        <w:t xml:space="preserve">: </w:t>
      </w:r>
    </w:p>
    <w:p w14:paraId="069ED137" w14:textId="77777777" w:rsidR="009D4D35" w:rsidRPr="009D4D35" w:rsidRDefault="009D4D35" w:rsidP="00217FF9">
      <w:pPr>
        <w:numPr>
          <w:ilvl w:val="0"/>
          <w:numId w:val="7"/>
        </w:numPr>
        <w:overflowPunct w:val="0"/>
        <w:snapToGrid/>
        <w:spacing w:before="120" w:after="0"/>
        <w:jc w:val="left"/>
        <w:rPr>
          <w:rFonts w:ascii="Times" w:hAnsi="Times" w:cs="Times"/>
          <w:i/>
          <w:iCs/>
          <w:sz w:val="20"/>
          <w:szCs w:val="20"/>
        </w:rPr>
      </w:pPr>
      <w:r w:rsidRPr="009D4D35">
        <w:rPr>
          <w:rFonts w:ascii="Times" w:hAnsi="Times" w:cs="Times"/>
          <w:i/>
          <w:iCs/>
        </w:rPr>
        <w:t xml:space="preserve">Study and specify support of </w:t>
      </w:r>
      <w:proofErr w:type="spellStart"/>
      <w:r w:rsidRPr="009D4D35">
        <w:rPr>
          <w:rFonts w:ascii="Times" w:hAnsi="Times" w:cs="Times"/>
          <w:i/>
          <w:iCs/>
        </w:rPr>
        <w:t>sidelink</w:t>
      </w:r>
      <w:proofErr w:type="spellEnd"/>
      <w:r w:rsidRPr="009D4D35">
        <w:rPr>
          <w:rFonts w:ascii="Times" w:hAnsi="Times" w:cs="Times"/>
          <w:i/>
          <w:iCs/>
        </w:rPr>
        <w:t xml:space="preserve"> on unlicensed spectrum for both mode 1 and mode 2 where </w:t>
      </w:r>
      <w:proofErr w:type="spellStart"/>
      <w:r w:rsidRPr="00D31674">
        <w:rPr>
          <w:rFonts w:ascii="Times" w:hAnsi="Times" w:cs="Times"/>
          <w:i/>
          <w:iCs/>
        </w:rPr>
        <w:t>Uu</w:t>
      </w:r>
      <w:proofErr w:type="spellEnd"/>
      <w:r w:rsidRPr="00D31674">
        <w:rPr>
          <w:rFonts w:ascii="Times" w:hAnsi="Times" w:cs="Times"/>
          <w:i/>
          <w:iCs/>
        </w:rPr>
        <w:t xml:space="preserve"> operation for mode 1 is limited to licensed spectrum only</w:t>
      </w:r>
      <w:r w:rsidRPr="009D4D35">
        <w:rPr>
          <w:rFonts w:ascii="Times" w:hAnsi="Times" w:cs="Times"/>
          <w:i/>
          <w:iCs/>
        </w:rPr>
        <w:t xml:space="preserve"> [RAN1, RAN2, RAN4]</w:t>
      </w:r>
    </w:p>
    <w:p w14:paraId="15CCD1A5" w14:textId="77777777" w:rsidR="009D4D35" w:rsidRPr="009D4D35" w:rsidRDefault="009D4D35" w:rsidP="00217FF9">
      <w:pPr>
        <w:numPr>
          <w:ilvl w:val="0"/>
          <w:numId w:val="6"/>
        </w:numPr>
        <w:overflowPunct w:val="0"/>
        <w:snapToGrid/>
        <w:spacing w:before="60" w:after="60"/>
        <w:ind w:left="993" w:hanging="284"/>
        <w:jc w:val="left"/>
        <w:rPr>
          <w:rFonts w:ascii="Times" w:hAnsi="Times" w:cs="Times"/>
          <w:i/>
          <w:iCs/>
          <w:lang w:eastAsia="ko-KR"/>
        </w:rPr>
      </w:pPr>
      <w:r w:rsidRPr="009D4D35">
        <w:rPr>
          <w:rFonts w:ascii="Times" w:hAnsi="Times" w:cs="Times"/>
          <w:i/>
          <w:iCs/>
          <w:lang w:eastAsia="ko-KR"/>
        </w:rPr>
        <w:t xml:space="preserve">Channel access mechanisms from NR-U shall be reused for </w:t>
      </w:r>
      <w:proofErr w:type="spellStart"/>
      <w:r w:rsidRPr="009D4D35">
        <w:rPr>
          <w:rFonts w:ascii="Times" w:hAnsi="Times" w:cs="Times"/>
          <w:i/>
          <w:iCs/>
          <w:lang w:eastAsia="ko-KR"/>
        </w:rPr>
        <w:t>sidelink</w:t>
      </w:r>
      <w:proofErr w:type="spellEnd"/>
      <w:r w:rsidRPr="009D4D35">
        <w:rPr>
          <w:rFonts w:ascii="Times" w:hAnsi="Times" w:cs="Times"/>
          <w:i/>
          <w:iCs/>
          <w:lang w:eastAsia="ko-KR"/>
        </w:rPr>
        <w:t xml:space="preserve"> unlicensed operation</w:t>
      </w:r>
    </w:p>
    <w:p w14:paraId="6D93764A" w14:textId="77777777" w:rsidR="009D4D35" w:rsidRPr="009D4D35" w:rsidRDefault="009D4D35" w:rsidP="00217FF9">
      <w:pPr>
        <w:numPr>
          <w:ilvl w:val="1"/>
          <w:numId w:val="6"/>
        </w:numPr>
        <w:overflowPunct w:val="0"/>
        <w:snapToGrid/>
        <w:spacing w:before="60" w:after="60"/>
        <w:ind w:left="1418" w:hanging="284"/>
        <w:jc w:val="left"/>
        <w:rPr>
          <w:rFonts w:ascii="Times" w:hAnsi="Times" w:cs="Times"/>
          <w:i/>
          <w:iCs/>
          <w:lang w:eastAsia="ko-KR"/>
        </w:rPr>
      </w:pPr>
      <w:bookmarkStart w:id="2" w:name="_Hlk89917081"/>
      <w:r w:rsidRPr="009D4D35">
        <w:rPr>
          <w:rFonts w:ascii="Times" w:hAnsi="Times" w:cs="Times"/>
          <w:i/>
          <w:iCs/>
          <w:lang w:eastAsia="ko-KR"/>
        </w:rPr>
        <w:t xml:space="preserve">Assess the applicability of </w:t>
      </w:r>
      <w:proofErr w:type="spellStart"/>
      <w:r w:rsidRPr="009D4D35">
        <w:rPr>
          <w:rFonts w:ascii="Times" w:hAnsi="Times" w:cs="Times"/>
          <w:i/>
          <w:iCs/>
          <w:lang w:eastAsia="ko-KR"/>
        </w:rPr>
        <w:t>sidelink</w:t>
      </w:r>
      <w:proofErr w:type="spellEnd"/>
      <w:r w:rsidRPr="009D4D35">
        <w:rPr>
          <w:rFonts w:ascii="Times" w:hAnsi="Times" w:cs="Times"/>
          <w:i/>
          <w:iCs/>
          <w:lang w:eastAsia="ko-KR"/>
        </w:rPr>
        <w:t xml:space="preserve"> resource reservation from Rel-16/Rel-17 to </w:t>
      </w:r>
      <w:proofErr w:type="spellStart"/>
      <w:r w:rsidRPr="009D4D35">
        <w:rPr>
          <w:rFonts w:ascii="Times" w:hAnsi="Times" w:cs="Times"/>
          <w:i/>
          <w:iCs/>
          <w:lang w:eastAsia="ko-KR"/>
        </w:rPr>
        <w:t>sidelink</w:t>
      </w:r>
      <w:proofErr w:type="spellEnd"/>
      <w:r w:rsidRPr="009D4D35">
        <w:rPr>
          <w:rFonts w:ascii="Times" w:hAnsi="Times" w:cs="Times"/>
          <w:i/>
          <w:iCs/>
          <w:lang w:eastAsia="ko-KR"/>
        </w:rPr>
        <w:t xml:space="preserve"> unlicensed operation within the boundaries of unlicensed channel access mechanism and operation</w:t>
      </w:r>
    </w:p>
    <w:p w14:paraId="4D2DDC6F" w14:textId="77777777" w:rsidR="009D4D35" w:rsidRPr="009D4D35" w:rsidRDefault="009D4D35" w:rsidP="00217FF9">
      <w:pPr>
        <w:numPr>
          <w:ilvl w:val="2"/>
          <w:numId w:val="6"/>
        </w:numPr>
        <w:overflowPunct w:val="0"/>
        <w:snapToGrid/>
        <w:spacing w:before="60" w:after="60"/>
        <w:jc w:val="left"/>
        <w:rPr>
          <w:rFonts w:ascii="Times" w:hAnsi="Times" w:cs="Times"/>
          <w:i/>
          <w:iCs/>
          <w:lang w:eastAsia="ko-KR"/>
        </w:rPr>
      </w:pPr>
      <w:r w:rsidRPr="009D4D35">
        <w:rPr>
          <w:rFonts w:ascii="Times" w:hAnsi="Times" w:cs="Times"/>
          <w:i/>
          <w:iCs/>
          <w:lang w:eastAsia="ko-KR"/>
        </w:rPr>
        <w:t>No specific enhancements for Rel-17 resource allocation mechanisms</w:t>
      </w:r>
      <w:bookmarkEnd w:id="2"/>
    </w:p>
    <w:p w14:paraId="736E695C" w14:textId="77777777" w:rsidR="009D4D35" w:rsidRPr="009D4D35" w:rsidRDefault="009D4D35" w:rsidP="00217FF9">
      <w:pPr>
        <w:numPr>
          <w:ilvl w:val="2"/>
          <w:numId w:val="6"/>
        </w:numPr>
        <w:overflowPunct w:val="0"/>
        <w:snapToGrid/>
        <w:spacing w:before="60" w:after="60"/>
        <w:jc w:val="left"/>
        <w:rPr>
          <w:rFonts w:ascii="Times" w:hAnsi="Times" w:cs="Times"/>
          <w:i/>
          <w:iCs/>
          <w:lang w:eastAsia="ko-KR"/>
        </w:rPr>
      </w:pPr>
      <w:r w:rsidRPr="009D4D35">
        <w:rPr>
          <w:rFonts w:ascii="Times" w:hAnsi="Times" w:cs="Times"/>
          <w:i/>
          <w:iCs/>
          <w:lang w:eastAsia="ko-KR"/>
        </w:rPr>
        <w:t>If the existing NR-U channel access framework does not support the required SL-U functionality, WGs will make appropriate recommendations for RAN approval.</w:t>
      </w:r>
    </w:p>
    <w:p w14:paraId="6DCCE2DC" w14:textId="77777777" w:rsidR="009D4D35" w:rsidRPr="009D4D35" w:rsidRDefault="009D4D35" w:rsidP="00217FF9">
      <w:pPr>
        <w:numPr>
          <w:ilvl w:val="0"/>
          <w:numId w:val="6"/>
        </w:numPr>
        <w:overflowPunct w:val="0"/>
        <w:snapToGrid/>
        <w:spacing w:before="60" w:after="60"/>
        <w:ind w:left="993" w:hanging="284"/>
        <w:jc w:val="left"/>
        <w:rPr>
          <w:rFonts w:ascii="Times" w:hAnsi="Times" w:cs="Times"/>
          <w:i/>
          <w:iCs/>
          <w:lang w:eastAsia="ko-KR"/>
        </w:rPr>
      </w:pPr>
      <w:bookmarkStart w:id="3" w:name="_Hlk89917101"/>
      <w:r w:rsidRPr="009D4D35">
        <w:rPr>
          <w:rFonts w:ascii="Times" w:hAnsi="Times" w:cs="Times"/>
          <w:i/>
          <w:iCs/>
          <w:lang w:eastAsia="ko-KR"/>
        </w:rPr>
        <w:t xml:space="preserve">Physical channel design framework: Required changes to NR </w:t>
      </w:r>
      <w:proofErr w:type="spellStart"/>
      <w:r w:rsidRPr="009D4D35">
        <w:rPr>
          <w:rFonts w:ascii="Times" w:hAnsi="Times" w:cs="Times"/>
          <w:i/>
          <w:iCs/>
          <w:lang w:eastAsia="ko-KR"/>
        </w:rPr>
        <w:t>sidelink</w:t>
      </w:r>
      <w:proofErr w:type="spellEnd"/>
      <w:r w:rsidRPr="009D4D35">
        <w:rPr>
          <w:rFonts w:ascii="Times" w:hAnsi="Times" w:cs="Times"/>
          <w:i/>
          <w:iCs/>
          <w:lang w:eastAsia="ko-KR"/>
        </w:rPr>
        <w:t xml:space="preserve"> physical channel structures and procedures to operate on unlicensed spectrum</w:t>
      </w:r>
      <w:bookmarkEnd w:id="3"/>
    </w:p>
    <w:p w14:paraId="6827F640" w14:textId="77777777" w:rsidR="009D4D35" w:rsidRPr="009D4D35" w:rsidRDefault="009D4D35" w:rsidP="00217FF9">
      <w:pPr>
        <w:numPr>
          <w:ilvl w:val="1"/>
          <w:numId w:val="6"/>
        </w:numPr>
        <w:overflowPunct w:val="0"/>
        <w:snapToGrid/>
        <w:spacing w:before="60" w:after="60"/>
        <w:ind w:left="1418" w:hanging="284"/>
        <w:jc w:val="left"/>
        <w:rPr>
          <w:rFonts w:ascii="Times" w:hAnsi="Times" w:cs="Times"/>
          <w:i/>
          <w:iCs/>
          <w:lang w:eastAsia="ko-KR"/>
        </w:rPr>
      </w:pPr>
      <w:bookmarkStart w:id="4" w:name="_Hlk89917118"/>
      <w:r w:rsidRPr="009D4D35">
        <w:rPr>
          <w:rFonts w:ascii="Times" w:hAnsi="Times" w:cs="Times"/>
          <w:i/>
          <w:iCs/>
          <w:lang w:eastAsia="ko-KR"/>
        </w:rPr>
        <w:t xml:space="preserve">The existing NR </w:t>
      </w:r>
      <w:proofErr w:type="spellStart"/>
      <w:r w:rsidRPr="009D4D35">
        <w:rPr>
          <w:rFonts w:ascii="Times" w:hAnsi="Times" w:cs="Times"/>
          <w:i/>
          <w:iCs/>
          <w:lang w:eastAsia="ko-KR"/>
        </w:rPr>
        <w:t>sidelink</w:t>
      </w:r>
      <w:proofErr w:type="spellEnd"/>
      <w:r w:rsidRPr="009D4D35">
        <w:rPr>
          <w:rFonts w:ascii="Times" w:hAnsi="Times" w:cs="Times"/>
          <w:i/>
          <w:iCs/>
          <w:lang w:eastAsia="ko-KR"/>
        </w:rPr>
        <w:t xml:space="preserve"> and NR-U channel structure shall be reused </w:t>
      </w:r>
      <w:bookmarkEnd w:id="4"/>
      <w:r w:rsidRPr="009D4D35">
        <w:rPr>
          <w:rFonts w:ascii="Times" w:hAnsi="Times" w:cs="Times"/>
          <w:i/>
          <w:iCs/>
          <w:lang w:eastAsia="ko-KR"/>
        </w:rPr>
        <w:t>as the baseline.</w:t>
      </w:r>
    </w:p>
    <w:p w14:paraId="601ED77B" w14:textId="77777777" w:rsidR="009D4D35" w:rsidRPr="009D4D35" w:rsidRDefault="009D4D35" w:rsidP="00217FF9">
      <w:pPr>
        <w:numPr>
          <w:ilvl w:val="0"/>
          <w:numId w:val="6"/>
        </w:numPr>
        <w:overflowPunct w:val="0"/>
        <w:snapToGrid/>
        <w:spacing w:before="60" w:after="60"/>
        <w:ind w:left="993" w:hanging="284"/>
        <w:jc w:val="left"/>
        <w:rPr>
          <w:rFonts w:ascii="Times" w:hAnsi="Times" w:cs="Times"/>
          <w:i/>
          <w:iCs/>
          <w:lang w:eastAsia="ko-KR"/>
        </w:rPr>
      </w:pPr>
      <w:bookmarkStart w:id="5" w:name="_Hlk89917140"/>
      <w:r w:rsidRPr="009D4D35">
        <w:rPr>
          <w:rFonts w:ascii="Times" w:hAnsi="Times" w:cs="Times"/>
          <w:i/>
          <w:iCs/>
          <w:lang w:eastAsia="ko-KR"/>
        </w:rPr>
        <w:t>No specific enhancements for existing NR SL feature</w:t>
      </w:r>
      <w:bookmarkEnd w:id="5"/>
    </w:p>
    <w:p w14:paraId="1A3D688C" w14:textId="77777777" w:rsidR="009D4D35" w:rsidRPr="00D31674" w:rsidRDefault="009D4D35" w:rsidP="00217FF9">
      <w:pPr>
        <w:numPr>
          <w:ilvl w:val="0"/>
          <w:numId w:val="6"/>
        </w:numPr>
        <w:overflowPunct w:val="0"/>
        <w:snapToGrid/>
        <w:spacing w:before="60" w:after="60"/>
        <w:ind w:left="993" w:hanging="284"/>
        <w:jc w:val="left"/>
        <w:rPr>
          <w:rFonts w:ascii="Times" w:hAnsi="Times" w:cs="Times"/>
          <w:i/>
          <w:iCs/>
          <w:lang w:eastAsia="ko-KR"/>
        </w:rPr>
      </w:pPr>
      <w:r w:rsidRPr="00D31674">
        <w:rPr>
          <w:rFonts w:ascii="Times" w:hAnsi="Times" w:cs="Times"/>
          <w:i/>
          <w:iCs/>
          <w:lang w:eastAsia="ko-KR"/>
        </w:rPr>
        <w:t>The study should focus on FR1 unlicensed bands (n46 and n96/n102) and is to be completed by RAN#98</w:t>
      </w:r>
      <w:bookmarkStart w:id="6" w:name="_Hlk89917215"/>
      <w:r w:rsidRPr="00D31674">
        <w:rPr>
          <w:rFonts w:ascii="Times" w:hAnsi="Times" w:cs="Times"/>
          <w:i/>
          <w:iCs/>
          <w:lang w:eastAsia="ko-KR"/>
        </w:rPr>
        <w:t>.</w:t>
      </w:r>
      <w:bookmarkEnd w:id="6"/>
    </w:p>
    <w:p w14:paraId="14D371C2" w14:textId="6713147B" w:rsidR="003631B9" w:rsidRPr="005A2D59" w:rsidRDefault="003631B9" w:rsidP="003631B9">
      <w:pPr>
        <w:spacing w:before="120"/>
      </w:pPr>
      <w:r>
        <w:t xml:space="preserve">In this contribution, we </w:t>
      </w:r>
      <w:r w:rsidR="00DE151D">
        <w:t>discuss</w:t>
      </w:r>
      <w:r>
        <w:t xml:space="preserve"> the </w:t>
      </w:r>
      <w:r w:rsidR="002046E4">
        <w:t xml:space="preserve">resource allocation and </w:t>
      </w:r>
      <w:r w:rsidR="00DE151D" w:rsidRPr="00DE151D">
        <w:t xml:space="preserve">physical channel design </w:t>
      </w:r>
      <w:r w:rsidRPr="003631B9">
        <w:t xml:space="preserve">for </w:t>
      </w:r>
      <w:proofErr w:type="spellStart"/>
      <w:r w:rsidRPr="003631B9">
        <w:t>sidelink</w:t>
      </w:r>
      <w:proofErr w:type="spellEnd"/>
      <w:r w:rsidRPr="003631B9">
        <w:t xml:space="preserve"> transmission in unlicensed spectrum</w:t>
      </w:r>
      <w:r>
        <w:t xml:space="preserve">. </w:t>
      </w:r>
      <w:r w:rsidR="00DE151D">
        <w:t xml:space="preserve"> </w:t>
      </w:r>
    </w:p>
    <w:p w14:paraId="2A6F8F26" w14:textId="77777777" w:rsidR="003631B9" w:rsidRDefault="003631B9" w:rsidP="009D4B88">
      <w:pPr>
        <w:rPr>
          <w:lang w:eastAsia="zh-CN"/>
        </w:rPr>
      </w:pPr>
    </w:p>
    <w:p w14:paraId="339990A0" w14:textId="4477764C" w:rsidR="00551DAC" w:rsidRDefault="00C6389E" w:rsidP="00493C77">
      <w:pPr>
        <w:pStyle w:val="Heading1"/>
      </w:pPr>
      <w:r>
        <w:t>Discussions</w:t>
      </w:r>
      <w:r w:rsidR="00551DAC">
        <w:t xml:space="preserve"> </w:t>
      </w:r>
    </w:p>
    <w:p w14:paraId="36021874" w14:textId="7C7781C0" w:rsidR="008658FC" w:rsidRDefault="00D51175" w:rsidP="00D51175">
      <w:pPr>
        <w:pStyle w:val="Heading2"/>
      </w:pPr>
      <w:r>
        <w:t>BWP and Sub-channel support in SL-U</w:t>
      </w:r>
    </w:p>
    <w:p w14:paraId="0FB9929F" w14:textId="3E2239BD" w:rsidR="00EC6BBE" w:rsidRPr="00EC6BBE" w:rsidRDefault="00EC6BBE" w:rsidP="00EC6BBE">
      <w:r>
        <w:t>In RAN1#109-e the following agreement was reached [Chai</w:t>
      </w:r>
      <w:r w:rsidR="001141D8">
        <w:t>r</w:t>
      </w:r>
      <w:r>
        <w:t>’s notes RAN1#109-e]</w:t>
      </w:r>
    </w:p>
    <w:p w14:paraId="2D037027" w14:textId="37870207" w:rsidR="008658FC" w:rsidRDefault="008658FC" w:rsidP="008658FC">
      <w:r w:rsidRPr="008658FC">
        <w:rPr>
          <w:highlight w:val="green"/>
        </w:rPr>
        <w:t>Agreement</w:t>
      </w:r>
    </w:p>
    <w:p w14:paraId="77F257E3" w14:textId="6287886A" w:rsidR="008658FC" w:rsidRDefault="008658FC" w:rsidP="008658FC">
      <w:r>
        <w:t>SL BWP, SL resource pool in R16/R17 NR SL and RB set in R16 NR-U are reused for SL-U as baseline</w:t>
      </w:r>
      <w:r w:rsidR="00D51175">
        <w:t>.</w:t>
      </w:r>
    </w:p>
    <w:p w14:paraId="2722A9DC" w14:textId="04893D3A" w:rsidR="008658FC" w:rsidRDefault="008658FC" w:rsidP="00D51175">
      <w:pPr>
        <w:pStyle w:val="ListParagraph"/>
        <w:numPr>
          <w:ilvl w:val="0"/>
          <w:numId w:val="7"/>
        </w:numPr>
      </w:pPr>
      <w:r>
        <w:t>Only one SL BWP is (pre-)configured within a carrier</w:t>
      </w:r>
      <w:r w:rsidR="00D51175">
        <w:t>.</w:t>
      </w:r>
    </w:p>
    <w:p w14:paraId="77DB2347" w14:textId="2CEBCA55" w:rsidR="008658FC" w:rsidRDefault="008658FC" w:rsidP="00D51175">
      <w:pPr>
        <w:pStyle w:val="ListParagraph"/>
        <w:numPr>
          <w:ilvl w:val="0"/>
          <w:numId w:val="7"/>
        </w:numPr>
      </w:pPr>
      <w:r>
        <w:t>The SL BWP is (pre-)configured to include one or multiple SL resource pools</w:t>
      </w:r>
      <w:r w:rsidR="00D51175">
        <w:t>.</w:t>
      </w:r>
    </w:p>
    <w:p w14:paraId="2CE54A23" w14:textId="6CBDFC3D" w:rsidR="008658FC" w:rsidRDefault="008658FC" w:rsidP="00D51175">
      <w:pPr>
        <w:pStyle w:val="ListParagraph"/>
        <w:numPr>
          <w:ilvl w:val="0"/>
          <w:numId w:val="7"/>
        </w:numPr>
      </w:pPr>
      <w:r>
        <w:t>At least support that one SL resource pool can be (pre-)configured to include integer number of RB sets</w:t>
      </w:r>
      <w:r w:rsidR="00D51175">
        <w:t>.</w:t>
      </w:r>
    </w:p>
    <w:p w14:paraId="7359F78E" w14:textId="77777777" w:rsidR="008658FC" w:rsidRDefault="008658FC" w:rsidP="00EC6BBE">
      <w:pPr>
        <w:pStyle w:val="ListParagraph"/>
        <w:numPr>
          <w:ilvl w:val="1"/>
          <w:numId w:val="7"/>
        </w:numPr>
      </w:pPr>
      <w:r>
        <w:t>FFS: whether/how to support one SL resource pool can include sub-set of PRBs of one RB set</w:t>
      </w:r>
    </w:p>
    <w:p w14:paraId="5D7AF06E" w14:textId="77777777" w:rsidR="008658FC" w:rsidRDefault="008658FC" w:rsidP="00EC6BBE">
      <w:pPr>
        <w:pStyle w:val="ListParagraph"/>
        <w:numPr>
          <w:ilvl w:val="1"/>
          <w:numId w:val="7"/>
        </w:numPr>
      </w:pPr>
      <w:r>
        <w:t>FFS: the applicable resource pool</w:t>
      </w:r>
    </w:p>
    <w:p w14:paraId="506690E3" w14:textId="77777777" w:rsidR="008658FC" w:rsidRDefault="008658FC" w:rsidP="00EC6BBE">
      <w:pPr>
        <w:pStyle w:val="ListParagraph"/>
        <w:numPr>
          <w:ilvl w:val="1"/>
          <w:numId w:val="7"/>
        </w:numPr>
      </w:pPr>
      <w:r>
        <w:t>FFS: the impact on sub-channel size and number of sub-channels in a resource pool if sub-channel is supported</w:t>
      </w:r>
    </w:p>
    <w:p w14:paraId="09D14802" w14:textId="77777777" w:rsidR="008658FC" w:rsidRDefault="008658FC" w:rsidP="00EC6BBE">
      <w:pPr>
        <w:pStyle w:val="ListParagraph"/>
        <w:numPr>
          <w:ilvl w:val="0"/>
          <w:numId w:val="7"/>
        </w:numPr>
      </w:pPr>
      <w:r>
        <w:t>PRBs within intra-cell guard band of two adjacent RB sets belong to a resource pool if the resource pool includes the two adjacent RB sets</w:t>
      </w:r>
    </w:p>
    <w:p w14:paraId="3CC42BA6" w14:textId="77777777" w:rsidR="008658FC" w:rsidRDefault="008658FC" w:rsidP="00EC6BBE">
      <w:pPr>
        <w:pStyle w:val="ListParagraph"/>
        <w:numPr>
          <w:ilvl w:val="0"/>
          <w:numId w:val="7"/>
        </w:numPr>
      </w:pPr>
      <w:r>
        <w:t>FFS details, e.g., how such PRBs are used, the applicable resource pool, etc.</w:t>
      </w:r>
    </w:p>
    <w:p w14:paraId="4CCB5E9D" w14:textId="77777777" w:rsidR="008658FC" w:rsidRDefault="008658FC" w:rsidP="00EC6BBE">
      <w:pPr>
        <w:pStyle w:val="ListParagraph"/>
        <w:numPr>
          <w:ilvl w:val="0"/>
          <w:numId w:val="7"/>
        </w:numPr>
      </w:pPr>
      <w:r>
        <w:lastRenderedPageBreak/>
        <w:t>FFS: whether R16/R17 NR SL S-SSB slots and/or new S-SSB slots (if supported) are excluded from resource pool</w:t>
      </w:r>
    </w:p>
    <w:p w14:paraId="30F988AC" w14:textId="77777777" w:rsidR="008658FC" w:rsidRDefault="008658FC" w:rsidP="00EC6BBE">
      <w:pPr>
        <w:pStyle w:val="ListParagraph"/>
        <w:numPr>
          <w:ilvl w:val="0"/>
          <w:numId w:val="7"/>
        </w:numPr>
      </w:pPr>
      <w:r>
        <w:t>FFS: which slots belong to resource pool, e.g., how to set the value of bitmap, whether to consider SL-U/NR-U operating in the same carrier and whether TDD configuration are considered, etc.</w:t>
      </w:r>
    </w:p>
    <w:p w14:paraId="4A8C758A" w14:textId="6FFD0DF1" w:rsidR="008658FC" w:rsidRDefault="008658FC" w:rsidP="00EC6BBE">
      <w:pPr>
        <w:pStyle w:val="ListParagraph"/>
        <w:numPr>
          <w:ilvl w:val="0"/>
          <w:numId w:val="7"/>
        </w:numPr>
      </w:pPr>
      <w:r>
        <w:t>FFS: the impact of PSCCH/PSSCH mapping to frequency resources on resource pool configuration, on sub-channel definition if sub-channel is supported, etc.</w:t>
      </w:r>
    </w:p>
    <w:p w14:paraId="53D62072" w14:textId="214D820B" w:rsidR="008658FC" w:rsidRDefault="008658FC" w:rsidP="008658FC"/>
    <w:p w14:paraId="4ACE1977" w14:textId="490ADEDC" w:rsidR="00C80B0D" w:rsidRDefault="00C80B0D" w:rsidP="00C80B0D">
      <w:r>
        <w:t>In shared spectrum one of the operation restrictions is the occupied channel bandwidth (OCB). The OCB restriction for 5GHz shared spectrum is defined in ETSI 301 893 specs:</w:t>
      </w:r>
    </w:p>
    <w:p w14:paraId="5FB3BC20" w14:textId="77777777" w:rsidR="00C80B0D" w:rsidRDefault="00C80B0D" w:rsidP="00186631">
      <w:r>
        <w:t xml:space="preserve">“The </w:t>
      </w:r>
      <w:r w:rsidRPr="00C80B0D">
        <w:rPr>
          <w:i/>
          <w:iCs/>
        </w:rPr>
        <w:t>Nominal Channel Bandwidth</w:t>
      </w:r>
      <w:r>
        <w:t xml:space="preserve"> is the widest band of frequencies, inclusive of guard band assigned to a single channel. The </w:t>
      </w:r>
      <w:r w:rsidRPr="00C80B0D">
        <w:rPr>
          <w:i/>
          <w:iCs/>
        </w:rPr>
        <w:t>Occupied Channel Bandwidth</w:t>
      </w:r>
      <w:r>
        <w:t xml:space="preserve"> is the bandwidth containing 99% of the power of the signal.</w:t>
      </w:r>
    </w:p>
    <w:p w14:paraId="0D4505EC" w14:textId="77777777" w:rsidR="00C80B0D" w:rsidRDefault="00C80B0D" w:rsidP="00186631">
      <w:r>
        <w:t>...</w:t>
      </w:r>
    </w:p>
    <w:p w14:paraId="2C00F099" w14:textId="77777777" w:rsidR="00C80B0D" w:rsidRDefault="00C80B0D" w:rsidP="00186631">
      <w:r>
        <w:t xml:space="preserve">The </w:t>
      </w:r>
      <w:r w:rsidRPr="00C80B0D">
        <w:rPr>
          <w:i/>
          <w:iCs/>
        </w:rPr>
        <w:t>Nominal Channel Bandwidth</w:t>
      </w:r>
      <w:r>
        <w:t xml:space="preserve"> for a single Operating channel shall be 20MHz. Alternatively, equipment may implement a lower </w:t>
      </w:r>
      <w:r w:rsidRPr="00DD440A">
        <w:rPr>
          <w:i/>
          <w:iCs/>
        </w:rPr>
        <w:t>Nominal Channel Bandwidth</w:t>
      </w:r>
      <w:r>
        <w:t xml:space="preserve"> with a minimum of 5MHz, providing they still comply with the </w:t>
      </w:r>
      <w:bookmarkStart w:id="7" w:name="_Hlk110921814"/>
      <w:r>
        <w:t xml:space="preserve">Nominal Centre Frequencies defined </w:t>
      </w:r>
      <w:bookmarkEnd w:id="7"/>
      <w:r>
        <w:t>in clause 4.2.1 (20 MHz raster).</w:t>
      </w:r>
    </w:p>
    <w:p w14:paraId="3B1AEA76" w14:textId="77777777" w:rsidR="00C80B0D" w:rsidRDefault="00C80B0D" w:rsidP="00186631">
      <w:r>
        <w:t xml:space="preserve">The </w:t>
      </w:r>
      <w:r w:rsidRPr="00C80B0D">
        <w:rPr>
          <w:i/>
          <w:iCs/>
        </w:rPr>
        <w:t>Occupied Channel Bandwidth</w:t>
      </w:r>
      <w:r>
        <w:t xml:space="preserve"> shall be between 80% and 100% of the </w:t>
      </w:r>
      <w:r w:rsidRPr="00C80B0D">
        <w:rPr>
          <w:i/>
          <w:iCs/>
        </w:rPr>
        <w:t>Nominal Channel Bandwidth</w:t>
      </w:r>
      <w:r>
        <w:t>.”</w:t>
      </w:r>
    </w:p>
    <w:p w14:paraId="4768FADA" w14:textId="0162C710" w:rsidR="00C80B0D" w:rsidRPr="00C80B0D" w:rsidRDefault="00C80B0D" w:rsidP="008658FC">
      <w:pPr>
        <w:rPr>
          <w:b/>
          <w:bCs/>
        </w:rPr>
      </w:pPr>
      <w:r w:rsidRPr="00C80B0D">
        <w:rPr>
          <w:b/>
          <w:bCs/>
        </w:rPr>
        <w:t>Observation</w:t>
      </w:r>
      <w:r w:rsidR="0076782F">
        <w:rPr>
          <w:b/>
          <w:bCs/>
        </w:rPr>
        <w:t xml:space="preserve"> 1</w:t>
      </w:r>
      <w:r w:rsidRPr="00C80B0D">
        <w:rPr>
          <w:b/>
          <w:bCs/>
        </w:rPr>
        <w:t xml:space="preserve">: Devices operating </w:t>
      </w:r>
      <w:r w:rsidR="005359CC">
        <w:rPr>
          <w:b/>
          <w:bCs/>
        </w:rPr>
        <w:t>with a lower Nominal Channel Bandwidth</w:t>
      </w:r>
      <w:r w:rsidRPr="00C80B0D">
        <w:rPr>
          <w:b/>
          <w:bCs/>
        </w:rPr>
        <w:t xml:space="preserve"> </w:t>
      </w:r>
      <w:r w:rsidR="005359CC">
        <w:rPr>
          <w:b/>
          <w:bCs/>
        </w:rPr>
        <w:t xml:space="preserve">with minimum of </w:t>
      </w:r>
      <w:r>
        <w:rPr>
          <w:b/>
          <w:bCs/>
        </w:rPr>
        <w:t>5</w:t>
      </w:r>
      <w:r w:rsidR="005359CC">
        <w:rPr>
          <w:b/>
          <w:bCs/>
        </w:rPr>
        <w:t>M</w:t>
      </w:r>
      <w:r>
        <w:rPr>
          <w:b/>
          <w:bCs/>
        </w:rPr>
        <w:t xml:space="preserve">Hz </w:t>
      </w:r>
      <w:r w:rsidRPr="00C80B0D">
        <w:rPr>
          <w:b/>
          <w:bCs/>
        </w:rPr>
        <w:t xml:space="preserve">shared spectrum have the same </w:t>
      </w:r>
      <w:r w:rsidR="005359CC" w:rsidRPr="005359CC">
        <w:rPr>
          <w:b/>
          <w:bCs/>
        </w:rPr>
        <w:t xml:space="preserve">Nominal Centre Frequencies defined </w:t>
      </w:r>
      <w:r w:rsidR="005359CC">
        <w:rPr>
          <w:b/>
          <w:bCs/>
        </w:rPr>
        <w:t xml:space="preserve">by the </w:t>
      </w:r>
      <w:r w:rsidRPr="00C80B0D">
        <w:rPr>
          <w:b/>
          <w:bCs/>
        </w:rPr>
        <w:t>20MHz raster.</w:t>
      </w:r>
    </w:p>
    <w:p w14:paraId="35829712" w14:textId="499DAFCD" w:rsidR="00D51175" w:rsidRDefault="00DD440A" w:rsidP="008658FC">
      <w:r>
        <w:t xml:space="preserve">Shared spectrum rules allow it, and therefore it is expected, that </w:t>
      </w:r>
      <w:r w:rsidR="00D51175">
        <w:t>SL-U and NR-U at least from different operators</w:t>
      </w:r>
      <w:r>
        <w:t xml:space="preserve"> to </w:t>
      </w:r>
      <w:r w:rsidR="00D51175">
        <w:t>operate in the same carrier. Furthermore, the operators may</w:t>
      </w:r>
      <w:r>
        <w:t xml:space="preserve"> deploy the</w:t>
      </w:r>
      <w:r w:rsidR="00D51175">
        <w:t xml:space="preserve"> </w:t>
      </w:r>
      <w:r>
        <w:t xml:space="preserve">SL-U and NR-U that </w:t>
      </w:r>
      <w:r w:rsidR="00D51175">
        <w:t xml:space="preserve">share the same carrier under different TDD configurations. </w:t>
      </w:r>
    </w:p>
    <w:p w14:paraId="4C3469E6" w14:textId="62D380C9" w:rsidR="00D51175" w:rsidRPr="00D51175" w:rsidRDefault="00D51175" w:rsidP="008658FC">
      <w:pPr>
        <w:rPr>
          <w:b/>
          <w:bCs/>
        </w:rPr>
      </w:pPr>
      <w:r w:rsidRPr="00D51175">
        <w:rPr>
          <w:b/>
          <w:bCs/>
        </w:rPr>
        <w:t>Proposal</w:t>
      </w:r>
      <w:r w:rsidR="0076782F">
        <w:rPr>
          <w:b/>
          <w:bCs/>
        </w:rPr>
        <w:t xml:space="preserve"> 1</w:t>
      </w:r>
      <w:r w:rsidRPr="00D51175">
        <w:rPr>
          <w:b/>
          <w:bCs/>
        </w:rPr>
        <w:t xml:space="preserve">: </w:t>
      </w:r>
      <w:r>
        <w:rPr>
          <w:b/>
          <w:bCs/>
        </w:rPr>
        <w:t>RAN1 should c</w:t>
      </w:r>
      <w:r w:rsidRPr="00D51175">
        <w:rPr>
          <w:b/>
          <w:bCs/>
        </w:rPr>
        <w:t xml:space="preserve">onsider </w:t>
      </w:r>
      <w:r w:rsidR="00DD440A">
        <w:rPr>
          <w:b/>
          <w:bCs/>
        </w:rPr>
        <w:t xml:space="preserve">solutions </w:t>
      </w:r>
      <w:r w:rsidRPr="00D51175">
        <w:rPr>
          <w:b/>
          <w:bCs/>
        </w:rPr>
        <w:t>that</w:t>
      </w:r>
      <w:r w:rsidR="00DD440A">
        <w:rPr>
          <w:b/>
          <w:bCs/>
        </w:rPr>
        <w:t xml:space="preserve"> allow</w:t>
      </w:r>
      <w:r w:rsidRPr="00D51175">
        <w:rPr>
          <w:b/>
          <w:bCs/>
        </w:rPr>
        <w:t xml:space="preserve"> SL-U and NR-U </w:t>
      </w:r>
      <w:r w:rsidR="00DD440A">
        <w:rPr>
          <w:b/>
          <w:bCs/>
        </w:rPr>
        <w:t xml:space="preserve">to </w:t>
      </w:r>
      <w:r w:rsidRPr="00D51175">
        <w:rPr>
          <w:b/>
          <w:bCs/>
        </w:rPr>
        <w:t>operate in the same carrier</w:t>
      </w:r>
      <w:r>
        <w:rPr>
          <w:b/>
          <w:bCs/>
        </w:rPr>
        <w:t>.</w:t>
      </w:r>
    </w:p>
    <w:p w14:paraId="4847FF6D" w14:textId="342D08B5" w:rsidR="00821FDA" w:rsidRDefault="00821FDA" w:rsidP="008658FC">
      <w:r>
        <w:t>In TS 37.213 the channel definition is based on the channel access procedure (LBT):</w:t>
      </w:r>
    </w:p>
    <w:p w14:paraId="3EB3DE85" w14:textId="6B7BC080" w:rsidR="00821FDA" w:rsidRDefault="00821FDA" w:rsidP="008658FC">
      <w:r>
        <w:t>“</w:t>
      </w:r>
      <w:r w:rsidRPr="00821FDA">
        <w:rPr>
          <w:i/>
          <w:iCs/>
        </w:rPr>
        <w:t>A channel refers to a carrier or a part of a carrier consisting of a contiguous set of resource blocks (RBs) on which a channel access procedure is performed in shared spectrum</w:t>
      </w:r>
      <w:r w:rsidRPr="00ED3A03">
        <w:t>.</w:t>
      </w:r>
      <w:r>
        <w:t>”</w:t>
      </w:r>
    </w:p>
    <w:p w14:paraId="3362E6FD" w14:textId="1370BFBB" w:rsidR="00DD440A" w:rsidRDefault="00D51175" w:rsidP="008658FC">
      <w:r w:rsidRPr="00D51175">
        <w:t xml:space="preserve">To coexist </w:t>
      </w:r>
      <w:r w:rsidR="009E6D83">
        <w:t>and</w:t>
      </w:r>
      <w:r w:rsidR="00DD440A">
        <w:t xml:space="preserve"> required by the regulation </w:t>
      </w:r>
      <w:r w:rsidRPr="00D51175">
        <w:t>NR-U or other RAT transmissions in shared spectrum</w:t>
      </w:r>
      <w:r w:rsidR="00C80B0D">
        <w:t xml:space="preserve"> the</w:t>
      </w:r>
      <w:r w:rsidRPr="00D51175">
        <w:rPr>
          <w:b/>
          <w:bCs/>
        </w:rPr>
        <w:t xml:space="preserve"> </w:t>
      </w:r>
      <w:r w:rsidRPr="00D51175">
        <w:t xml:space="preserve">SL-U </w:t>
      </w:r>
      <w:r w:rsidR="00821FDA">
        <w:t>(</w:t>
      </w:r>
      <w:r w:rsidRPr="00D51175">
        <w:t>LBT</w:t>
      </w:r>
      <w:r w:rsidR="00821FDA">
        <w:t>)</w:t>
      </w:r>
      <w:r w:rsidRPr="00D51175">
        <w:t xml:space="preserve"> channel</w:t>
      </w:r>
      <w:r w:rsidR="00C80B0D">
        <w:t>s</w:t>
      </w:r>
      <w:r w:rsidRPr="00D51175">
        <w:t xml:space="preserve"> and </w:t>
      </w:r>
      <w:r w:rsidR="00C80B0D">
        <w:t xml:space="preserve">the </w:t>
      </w:r>
      <w:r w:rsidRPr="00D51175">
        <w:t xml:space="preserve">NR-U </w:t>
      </w:r>
      <w:r w:rsidR="00821FDA">
        <w:t>(</w:t>
      </w:r>
      <w:r w:rsidR="00C80B0D">
        <w:t>LBT</w:t>
      </w:r>
      <w:r w:rsidR="00821FDA">
        <w:t>)</w:t>
      </w:r>
      <w:r w:rsidR="00C80B0D">
        <w:t xml:space="preserve"> </w:t>
      </w:r>
      <w:r w:rsidRPr="00D51175">
        <w:t>channel</w:t>
      </w:r>
      <w:r w:rsidR="00C80B0D">
        <w:t>s</w:t>
      </w:r>
      <w:r w:rsidRPr="00D51175">
        <w:t xml:space="preserve"> must be aligned</w:t>
      </w:r>
      <w:r w:rsidR="00821FDA">
        <w:t xml:space="preserve"> in the </w:t>
      </w:r>
      <w:r w:rsidR="00DD440A">
        <w:t>same raster.</w:t>
      </w:r>
    </w:p>
    <w:p w14:paraId="127334AA" w14:textId="729531D2" w:rsidR="00DD440A" w:rsidRDefault="00DD440A" w:rsidP="008658FC">
      <w:r>
        <w:t>In addition, the OCB restriction must be satisfied. A simple solution to this problem is to have Nominal Channel Bandwidth and the size of SL-U sub-channel bandwidth be the same and both to match the LBT channel size.</w:t>
      </w:r>
    </w:p>
    <w:p w14:paraId="62930C70" w14:textId="1C8D4F08" w:rsidR="00D51175" w:rsidRPr="00D51175" w:rsidRDefault="00D51175" w:rsidP="008658FC">
      <w:pPr>
        <w:rPr>
          <w:b/>
          <w:bCs/>
        </w:rPr>
      </w:pPr>
      <w:r w:rsidRPr="00D51175">
        <w:rPr>
          <w:b/>
          <w:bCs/>
        </w:rPr>
        <w:t>Proposal</w:t>
      </w:r>
      <w:r w:rsidR="0076782F">
        <w:rPr>
          <w:b/>
          <w:bCs/>
        </w:rPr>
        <w:t xml:space="preserve"> 2</w:t>
      </w:r>
      <w:r w:rsidRPr="00D51175">
        <w:rPr>
          <w:b/>
          <w:bCs/>
        </w:rPr>
        <w:t xml:space="preserve">: SL-U in Rel 18 the sub-channel size matches the LBT channel size. </w:t>
      </w:r>
      <w:r w:rsidR="00AC5E54">
        <w:rPr>
          <w:b/>
          <w:bCs/>
        </w:rPr>
        <w:t>The</w:t>
      </w:r>
      <w:r w:rsidRPr="00D51175">
        <w:rPr>
          <w:b/>
          <w:bCs/>
        </w:rPr>
        <w:t xml:space="preserve"> SL-U </w:t>
      </w:r>
      <w:r w:rsidR="00AC5E54">
        <w:rPr>
          <w:b/>
          <w:bCs/>
        </w:rPr>
        <w:t>BWP</w:t>
      </w:r>
      <w:r w:rsidR="00DD440A">
        <w:rPr>
          <w:b/>
          <w:bCs/>
        </w:rPr>
        <w:t xml:space="preserve"> </w:t>
      </w:r>
      <w:r w:rsidRPr="00D51175">
        <w:rPr>
          <w:b/>
          <w:bCs/>
        </w:rPr>
        <w:t>contains an integer number of sub-channel</w:t>
      </w:r>
      <w:r w:rsidR="00501DC1">
        <w:rPr>
          <w:b/>
          <w:bCs/>
        </w:rPr>
        <w:t>s</w:t>
      </w:r>
      <w:r w:rsidRPr="00D51175">
        <w:rPr>
          <w:b/>
          <w:bCs/>
        </w:rPr>
        <w:t xml:space="preserve">. </w:t>
      </w:r>
    </w:p>
    <w:p w14:paraId="441CBFCB" w14:textId="69B89FA6" w:rsidR="00A90915" w:rsidRPr="00A90915" w:rsidRDefault="00A90915" w:rsidP="00A90915">
      <w:pPr>
        <w:rPr>
          <w:lang w:eastAsia="ko-KR"/>
        </w:rPr>
      </w:pPr>
      <w:r w:rsidRPr="00A90915">
        <w:t xml:space="preserve">In TS 38.213 the SL numerology is specified:” </w:t>
      </w:r>
      <w:r w:rsidRPr="00A90915">
        <w:rPr>
          <w:i/>
          <w:iCs/>
          <w:szCs w:val="18"/>
          <w:lang w:eastAsia="ko-KR"/>
        </w:rPr>
        <w:t>The UE expects to use a same numerology in the SL BWP and in an active UL BWP in a same carrier of a same cell. I</w:t>
      </w:r>
      <w:r w:rsidRPr="00A90915">
        <w:rPr>
          <w:i/>
          <w:iCs/>
          <w:lang w:eastAsia="ko-KR"/>
        </w:rPr>
        <w:t>f the active UL BWP numerology is different than the SL BWP numerology, the SL BWP is deactivated.</w:t>
      </w:r>
      <w:r w:rsidRPr="00A90915">
        <w:rPr>
          <w:lang w:eastAsia="ko-KR"/>
        </w:rPr>
        <w:t>”</w:t>
      </w:r>
    </w:p>
    <w:p w14:paraId="7577A70A" w14:textId="6C8EA34E" w:rsidR="00A90915" w:rsidRPr="00A90915" w:rsidRDefault="00A90915" w:rsidP="008658FC">
      <w:r w:rsidRPr="00A90915">
        <w:t xml:space="preserve">However, </w:t>
      </w:r>
      <w:r>
        <w:t>as WID specifies the</w:t>
      </w:r>
      <w:r w:rsidR="001519FF">
        <w:t xml:space="preserve"> for Mode 1 SL-U R18</w:t>
      </w:r>
      <w:r>
        <w:t xml:space="preserve"> </w:t>
      </w:r>
      <w:r w:rsidR="001519FF">
        <w:t xml:space="preserve">must assume that </w:t>
      </w:r>
      <w:r>
        <w:t xml:space="preserve">gNB </w:t>
      </w:r>
      <w:proofErr w:type="spellStart"/>
      <w:r>
        <w:t>Uu</w:t>
      </w:r>
      <w:proofErr w:type="spellEnd"/>
      <w:r>
        <w:t xml:space="preserve"> link </w:t>
      </w:r>
      <w:r w:rsidR="001519FF">
        <w:t>is only in licensed</w:t>
      </w:r>
      <w:r>
        <w:t xml:space="preserve"> spectrum, and therefore the above note cannot be applied</w:t>
      </w:r>
      <w:r w:rsidR="001519FF">
        <w:t>, otherwise the SL-U BWP should be deactivated.</w:t>
      </w:r>
    </w:p>
    <w:p w14:paraId="71DF92A9" w14:textId="155268ED" w:rsidR="001519FF" w:rsidRDefault="001519FF" w:rsidP="008658FC">
      <w:pPr>
        <w:rPr>
          <w:b/>
          <w:bCs/>
        </w:rPr>
      </w:pPr>
      <w:r w:rsidRPr="006A79F9">
        <w:rPr>
          <w:b/>
          <w:bCs/>
        </w:rPr>
        <w:t>Proposal</w:t>
      </w:r>
      <w:r w:rsidR="0076782F">
        <w:rPr>
          <w:b/>
          <w:bCs/>
        </w:rPr>
        <w:t xml:space="preserve"> 3</w:t>
      </w:r>
      <w:r w:rsidRPr="006A79F9">
        <w:rPr>
          <w:b/>
          <w:bCs/>
        </w:rPr>
        <w:t xml:space="preserve">: Identify </w:t>
      </w:r>
      <w:r w:rsidR="006A79F9">
        <w:rPr>
          <w:b/>
          <w:bCs/>
        </w:rPr>
        <w:t>wh</w:t>
      </w:r>
      <w:r w:rsidR="00A30803">
        <w:rPr>
          <w:b/>
          <w:bCs/>
        </w:rPr>
        <w:t>ether</w:t>
      </w:r>
      <w:r w:rsidR="006A79F9">
        <w:rPr>
          <w:b/>
          <w:bCs/>
        </w:rPr>
        <w:t xml:space="preserve"> </w:t>
      </w:r>
      <w:r w:rsidRPr="006A79F9">
        <w:rPr>
          <w:b/>
          <w:bCs/>
        </w:rPr>
        <w:t xml:space="preserve">restrictions (if any) on the </w:t>
      </w:r>
      <w:r w:rsidR="00B3240F">
        <w:rPr>
          <w:b/>
          <w:bCs/>
        </w:rPr>
        <w:t xml:space="preserve">selection of the </w:t>
      </w:r>
      <w:r w:rsidRPr="006A79F9">
        <w:rPr>
          <w:b/>
          <w:bCs/>
        </w:rPr>
        <w:t>SL-U numerology</w:t>
      </w:r>
      <w:r w:rsidR="00B3240F">
        <w:rPr>
          <w:b/>
          <w:bCs/>
        </w:rPr>
        <w:t xml:space="preserve"> among the supported numerologies</w:t>
      </w:r>
      <w:r w:rsidRPr="006A79F9">
        <w:rPr>
          <w:b/>
          <w:bCs/>
        </w:rPr>
        <w:t xml:space="preserve"> are necessary.</w:t>
      </w:r>
    </w:p>
    <w:p w14:paraId="7790DF9E" w14:textId="1FDC24D3" w:rsidR="006A79F9" w:rsidRPr="006A79F9" w:rsidRDefault="006A79F9" w:rsidP="008658FC">
      <w:r w:rsidRPr="006A79F9">
        <w:t xml:space="preserve">As opposed with licensed band solutions when both </w:t>
      </w:r>
      <w:proofErr w:type="spellStart"/>
      <w:r w:rsidRPr="006A79F9">
        <w:t>Uu</w:t>
      </w:r>
      <w:proofErr w:type="spellEnd"/>
      <w:r w:rsidRPr="006A79F9">
        <w:t xml:space="preserve"> link and PC5 link are in the same band</w:t>
      </w:r>
      <w:r w:rsidR="00ED5B56">
        <w:t>,</w:t>
      </w:r>
      <w:r>
        <w:t xml:space="preserve"> </w:t>
      </w:r>
      <w:r w:rsidR="00ED5B56">
        <w:t xml:space="preserve">a </w:t>
      </w:r>
      <w:r>
        <w:t xml:space="preserve">R18 SL-U PC5 will operate in shared spectrum, while </w:t>
      </w:r>
      <w:r w:rsidR="00ED5B56">
        <w:t xml:space="preserve">the </w:t>
      </w:r>
      <w:proofErr w:type="spellStart"/>
      <w:r>
        <w:t>Uu</w:t>
      </w:r>
      <w:proofErr w:type="spellEnd"/>
      <w:r>
        <w:t xml:space="preserve"> link operates in licensed bands. Therefore</w:t>
      </w:r>
      <w:r w:rsidR="00186631">
        <w:t>,</w:t>
      </w:r>
      <w:r>
        <w:t xml:space="preserve"> we do not think that a direct relationship between the numerologies of </w:t>
      </w:r>
      <w:proofErr w:type="spellStart"/>
      <w:r>
        <w:t>Uu</w:t>
      </w:r>
      <w:proofErr w:type="spellEnd"/>
      <w:r>
        <w:t xml:space="preserve"> link and PC5 is necessary.</w:t>
      </w:r>
    </w:p>
    <w:p w14:paraId="3AB95748" w14:textId="2FE1134F" w:rsidR="00D51175" w:rsidRPr="00186631" w:rsidRDefault="009E6D83" w:rsidP="008658FC">
      <w:pPr>
        <w:rPr>
          <w:b/>
          <w:bCs/>
        </w:rPr>
      </w:pPr>
      <w:r w:rsidRPr="00186631">
        <w:rPr>
          <w:b/>
          <w:bCs/>
        </w:rPr>
        <w:lastRenderedPageBreak/>
        <w:t>Proposal</w:t>
      </w:r>
      <w:r w:rsidR="0076782F">
        <w:rPr>
          <w:b/>
          <w:bCs/>
        </w:rPr>
        <w:t xml:space="preserve"> 4</w:t>
      </w:r>
      <w:r w:rsidRPr="00186631">
        <w:rPr>
          <w:b/>
          <w:bCs/>
        </w:rPr>
        <w:t>:</w:t>
      </w:r>
      <w:r w:rsidR="001519FF" w:rsidRPr="00186631">
        <w:rPr>
          <w:b/>
          <w:bCs/>
        </w:rPr>
        <w:t xml:space="preserve"> When </w:t>
      </w:r>
      <w:r w:rsidR="006A79F9" w:rsidRPr="00186631">
        <w:rPr>
          <w:b/>
          <w:bCs/>
        </w:rPr>
        <w:t xml:space="preserve">serving </w:t>
      </w:r>
      <w:proofErr w:type="spellStart"/>
      <w:r w:rsidR="001519FF" w:rsidRPr="00186631">
        <w:rPr>
          <w:b/>
          <w:bCs/>
        </w:rPr>
        <w:t>gNB</w:t>
      </w:r>
      <w:r w:rsidR="00457308">
        <w:rPr>
          <w:b/>
          <w:bCs/>
        </w:rPr>
        <w:t>’s</w:t>
      </w:r>
      <w:proofErr w:type="spellEnd"/>
      <w:r w:rsidR="00457308">
        <w:rPr>
          <w:b/>
          <w:bCs/>
        </w:rPr>
        <w:t xml:space="preserve"> </w:t>
      </w:r>
      <w:proofErr w:type="spellStart"/>
      <w:r w:rsidR="001519FF" w:rsidRPr="00186631">
        <w:rPr>
          <w:b/>
          <w:bCs/>
        </w:rPr>
        <w:t>Uu</w:t>
      </w:r>
      <w:proofErr w:type="spellEnd"/>
      <w:r w:rsidR="001519FF" w:rsidRPr="00186631">
        <w:rPr>
          <w:b/>
          <w:bCs/>
        </w:rPr>
        <w:t xml:space="preserve"> link </w:t>
      </w:r>
      <w:r w:rsidR="006A79F9" w:rsidRPr="00186631">
        <w:rPr>
          <w:b/>
          <w:bCs/>
        </w:rPr>
        <w:t>operates in</w:t>
      </w:r>
      <w:r w:rsidR="001519FF" w:rsidRPr="00186631">
        <w:rPr>
          <w:b/>
          <w:bCs/>
        </w:rPr>
        <w:t xml:space="preserve"> licensed band only, there is no restriction on the </w:t>
      </w:r>
      <w:r w:rsidR="00A30803">
        <w:rPr>
          <w:b/>
          <w:bCs/>
        </w:rPr>
        <w:t xml:space="preserve">selection of </w:t>
      </w:r>
      <w:r w:rsidR="001519FF" w:rsidRPr="00186631">
        <w:rPr>
          <w:b/>
          <w:bCs/>
        </w:rPr>
        <w:t>SL-U numerology</w:t>
      </w:r>
      <w:r w:rsidR="00A30803">
        <w:rPr>
          <w:b/>
          <w:bCs/>
        </w:rPr>
        <w:t xml:space="preserve"> </w:t>
      </w:r>
      <w:r w:rsidR="00B3240F">
        <w:rPr>
          <w:b/>
          <w:bCs/>
        </w:rPr>
        <w:t xml:space="preserve">among the numerologies </w:t>
      </w:r>
      <w:r w:rsidR="00A30803">
        <w:rPr>
          <w:b/>
          <w:bCs/>
        </w:rPr>
        <w:t>supported by the frequency band</w:t>
      </w:r>
      <w:r w:rsidR="001519FF" w:rsidRPr="00186631">
        <w:rPr>
          <w:b/>
          <w:bCs/>
        </w:rPr>
        <w:t xml:space="preserve">. </w:t>
      </w:r>
    </w:p>
    <w:p w14:paraId="1A6249C1" w14:textId="77777777" w:rsidR="00037218" w:rsidRDefault="00037218" w:rsidP="00037218">
      <w:r>
        <w:t>In shared spectrum SL-U is expected operate in the same or overlapping channels with other RAT or other network SL-U deployments. If the SL-U BWP comprises multiple LBT channels, as necessary for multi-channel operation, it is expected that there is a nominal channel where SL-U operates and depending on the availability of other channels to opportunistically operate in multiple channels.  The nominal channel should be known by all other SL-U devices, and it may be in a deterministic relation with the BWP, or (pre)configured within BWP.</w:t>
      </w:r>
    </w:p>
    <w:p w14:paraId="47B42C02" w14:textId="5071C596" w:rsidR="00037218" w:rsidRDefault="00037218" w:rsidP="00037218">
      <w:pPr>
        <w:rPr>
          <w:b/>
          <w:bCs/>
        </w:rPr>
      </w:pPr>
      <w:r w:rsidRPr="003F332A">
        <w:rPr>
          <w:b/>
          <w:bCs/>
        </w:rPr>
        <w:t>Proposal</w:t>
      </w:r>
      <w:r w:rsidR="0076782F">
        <w:rPr>
          <w:b/>
          <w:bCs/>
        </w:rPr>
        <w:t xml:space="preserve"> 5</w:t>
      </w:r>
      <w:r w:rsidRPr="003F332A">
        <w:rPr>
          <w:b/>
          <w:bCs/>
        </w:rPr>
        <w:t xml:space="preserve">: </w:t>
      </w:r>
      <w:r w:rsidR="00A30803">
        <w:rPr>
          <w:b/>
          <w:bCs/>
        </w:rPr>
        <w:t>If multiple channel transmission is supported d</w:t>
      </w:r>
      <w:r w:rsidRPr="003F332A">
        <w:rPr>
          <w:b/>
          <w:bCs/>
        </w:rPr>
        <w:t xml:space="preserve">efine a SL-U nominal </w:t>
      </w:r>
      <w:r>
        <w:rPr>
          <w:b/>
          <w:bCs/>
        </w:rPr>
        <w:t xml:space="preserve">(default) </w:t>
      </w:r>
      <w:r w:rsidRPr="003F332A">
        <w:rPr>
          <w:b/>
          <w:bCs/>
        </w:rPr>
        <w:t xml:space="preserve">channel </w:t>
      </w:r>
      <w:r>
        <w:rPr>
          <w:b/>
          <w:bCs/>
        </w:rPr>
        <w:t xml:space="preserve">of operation </w:t>
      </w:r>
      <w:r w:rsidRPr="003F332A">
        <w:rPr>
          <w:b/>
          <w:bCs/>
        </w:rPr>
        <w:t>with respect to the SL-U BWP</w:t>
      </w:r>
      <w:r>
        <w:rPr>
          <w:b/>
          <w:bCs/>
        </w:rPr>
        <w:t>.</w:t>
      </w:r>
    </w:p>
    <w:p w14:paraId="660919B9" w14:textId="77777777" w:rsidR="00037218" w:rsidRPr="003F332A" w:rsidRDefault="00037218" w:rsidP="00037218">
      <w:r w:rsidRPr="003F332A">
        <w:t>For instance, SL-U nominal channel subcarrier index 0 may be aligned with subcarrier index 0 of the SL-U BWP be default</w:t>
      </w:r>
      <w:r>
        <w:t xml:space="preserve"> (or by pre-configuration)</w:t>
      </w:r>
      <w:r w:rsidRPr="003F332A">
        <w:t xml:space="preserve"> or may be configured by gNB upon SL-U RRC connection establishment.</w:t>
      </w:r>
    </w:p>
    <w:p w14:paraId="062CB59D" w14:textId="77777777" w:rsidR="00037218" w:rsidRPr="003F332A" w:rsidRDefault="00037218" w:rsidP="00037218">
      <w:r w:rsidRPr="003F332A">
        <w:t>If such default SL-U channel is considered</w:t>
      </w:r>
      <w:r>
        <w:t>,</w:t>
      </w:r>
      <w:r w:rsidRPr="003F332A">
        <w:t xml:space="preserve"> the S-SSB may be transmitted in the default</w:t>
      </w:r>
      <w:r>
        <w:t xml:space="preserve"> SL-</w:t>
      </w:r>
      <w:r w:rsidRPr="003F332A">
        <w:t>U channel.</w:t>
      </w:r>
    </w:p>
    <w:p w14:paraId="7C3FEE9F" w14:textId="20AB88E4" w:rsidR="00037218" w:rsidRPr="003F332A" w:rsidRDefault="00037218" w:rsidP="00037218">
      <w:pPr>
        <w:rPr>
          <w:b/>
          <w:bCs/>
        </w:rPr>
      </w:pPr>
      <w:r w:rsidRPr="003F332A">
        <w:rPr>
          <w:b/>
          <w:bCs/>
        </w:rPr>
        <w:t>Proposal</w:t>
      </w:r>
      <w:r w:rsidR="0076782F">
        <w:rPr>
          <w:b/>
          <w:bCs/>
        </w:rPr>
        <w:t xml:space="preserve"> 6</w:t>
      </w:r>
      <w:r w:rsidRPr="003F332A">
        <w:rPr>
          <w:b/>
          <w:bCs/>
        </w:rPr>
        <w:t>: The SL-U UE assumes the subcarrier with index 0 in the S-SS/PSBCH block is aligned with a subcarrier with index 0 in an RB of the SL-U default channel.</w:t>
      </w:r>
    </w:p>
    <w:p w14:paraId="42AF9A10" w14:textId="77777777" w:rsidR="001519FF" w:rsidRDefault="001519FF" w:rsidP="008658FC"/>
    <w:p w14:paraId="4B602BFB" w14:textId="3E141602" w:rsidR="00D51175" w:rsidRDefault="00D51175" w:rsidP="00D51175">
      <w:pPr>
        <w:pStyle w:val="Heading2"/>
      </w:pPr>
      <w:r>
        <w:t>PSCCH and PSSCH in SL-U</w:t>
      </w:r>
    </w:p>
    <w:p w14:paraId="3C95BE21" w14:textId="01776EE6" w:rsidR="00D51175" w:rsidRDefault="001141D8" w:rsidP="008658FC">
      <w:r>
        <w:t>In this section we discuss the agreements from RAN1#109-e and solutions related to PSCCH and PSSCH design.</w:t>
      </w:r>
    </w:p>
    <w:p w14:paraId="058922BA" w14:textId="77777777" w:rsidR="008658FC" w:rsidRDefault="008658FC" w:rsidP="008658FC">
      <w:r w:rsidRPr="008658FC">
        <w:rPr>
          <w:highlight w:val="green"/>
        </w:rPr>
        <w:t>Agreement</w:t>
      </w:r>
    </w:p>
    <w:p w14:paraId="7905E76C" w14:textId="77777777" w:rsidR="008658FC" w:rsidRDefault="008658FC" w:rsidP="008658FC">
      <w:r>
        <w:t>For PSCCH and PSSCH in SL-U:</w:t>
      </w:r>
    </w:p>
    <w:p w14:paraId="728C20BA" w14:textId="77777777" w:rsidR="008658FC" w:rsidRDefault="008658FC" w:rsidP="00D51175">
      <w:pPr>
        <w:pStyle w:val="ListParagraph"/>
        <w:numPr>
          <w:ilvl w:val="0"/>
          <w:numId w:val="17"/>
        </w:numPr>
      </w:pPr>
      <w:r>
        <w:t xml:space="preserve">Both R16/R17 NR SL contiguous RB-based and </w:t>
      </w:r>
      <w:bookmarkStart w:id="8" w:name="_Hlk110942286"/>
      <w:r>
        <w:t>R16 NR-U interlace RB-based transmissions are considered as starting point</w:t>
      </w:r>
    </w:p>
    <w:bookmarkEnd w:id="8"/>
    <w:p w14:paraId="04D08193" w14:textId="77777777" w:rsidR="008658FC" w:rsidRDefault="008658FC" w:rsidP="00D51175">
      <w:pPr>
        <w:pStyle w:val="ListParagraph"/>
        <w:numPr>
          <w:ilvl w:val="0"/>
          <w:numId w:val="17"/>
        </w:numPr>
      </w:pPr>
      <w:r>
        <w:t>RAN1 strives to have unified design for both contiguous RB-based and interlace RB-based transmissions</w:t>
      </w:r>
    </w:p>
    <w:p w14:paraId="3F234B2D" w14:textId="4E079D92" w:rsidR="008658FC" w:rsidRDefault="008658FC" w:rsidP="00D51175">
      <w:pPr>
        <w:pStyle w:val="ListParagraph"/>
        <w:numPr>
          <w:ilvl w:val="0"/>
          <w:numId w:val="17"/>
        </w:numPr>
      </w:pPr>
      <w:r>
        <w:t>FFS: whether/how to address IBE (In Band Emission) impact</w:t>
      </w:r>
    </w:p>
    <w:p w14:paraId="755ECCB2" w14:textId="765BFF4B" w:rsidR="008658FC" w:rsidRPr="001141D8" w:rsidRDefault="001141D8" w:rsidP="008658FC">
      <w:r w:rsidRPr="001141D8">
        <w:t>We note that</w:t>
      </w:r>
      <w:r w:rsidR="00831C1B" w:rsidRPr="001141D8">
        <w:t xml:space="preserve"> </w:t>
      </w:r>
      <w:r w:rsidRPr="001141D8">
        <w:t>h</w:t>
      </w:r>
      <w:r w:rsidR="00831C1B" w:rsidRPr="001141D8">
        <w:t xml:space="preserve">istorically the IBE is handled in RAN4. </w:t>
      </w:r>
      <w:r w:rsidRPr="001141D8">
        <w:t>The corresponding references are 38.101-1 clause 6.4E.2.4 for V2X and 6.4F.2.3 for shared spectrum. Therefore, we s</w:t>
      </w:r>
      <w:r w:rsidR="00831C1B" w:rsidRPr="001141D8">
        <w:t xml:space="preserve">uggest a LS </w:t>
      </w:r>
      <w:r>
        <w:t xml:space="preserve">from RAN1 </w:t>
      </w:r>
      <w:r w:rsidR="00831C1B" w:rsidRPr="001141D8">
        <w:t xml:space="preserve">to RAN4 </w:t>
      </w:r>
      <w:r>
        <w:t>asking to address</w:t>
      </w:r>
      <w:r w:rsidR="00831C1B" w:rsidRPr="001141D8">
        <w:t xml:space="preserve"> this topic.</w:t>
      </w:r>
    </w:p>
    <w:p w14:paraId="627C6B55" w14:textId="36678D82" w:rsidR="001141D8" w:rsidRDefault="001141D8" w:rsidP="008658FC">
      <w:pPr>
        <w:rPr>
          <w:b/>
          <w:bCs/>
        </w:rPr>
      </w:pPr>
      <w:r>
        <w:rPr>
          <w:b/>
          <w:bCs/>
        </w:rPr>
        <w:t>Proposal</w:t>
      </w:r>
      <w:r w:rsidR="0076782F">
        <w:rPr>
          <w:b/>
          <w:bCs/>
        </w:rPr>
        <w:t xml:space="preserve"> 7</w:t>
      </w:r>
      <w:r>
        <w:rPr>
          <w:b/>
          <w:bCs/>
        </w:rPr>
        <w:t xml:space="preserve">: The IBE impact should </w:t>
      </w:r>
      <w:r w:rsidR="00A67892">
        <w:rPr>
          <w:b/>
          <w:bCs/>
        </w:rPr>
        <w:t>be left</w:t>
      </w:r>
      <w:r w:rsidR="005166A8">
        <w:rPr>
          <w:b/>
          <w:bCs/>
        </w:rPr>
        <w:t xml:space="preserve"> for</w:t>
      </w:r>
      <w:r>
        <w:rPr>
          <w:b/>
          <w:bCs/>
        </w:rPr>
        <w:t xml:space="preserve"> RAN4</w:t>
      </w:r>
      <w:r w:rsidR="005166A8">
        <w:rPr>
          <w:b/>
          <w:bCs/>
        </w:rPr>
        <w:t xml:space="preserve"> consideration.</w:t>
      </w:r>
    </w:p>
    <w:p w14:paraId="00758408" w14:textId="77777777" w:rsidR="001141D8" w:rsidRPr="00831C1B" w:rsidRDefault="001141D8" w:rsidP="008658FC">
      <w:pPr>
        <w:rPr>
          <w:b/>
          <w:bCs/>
        </w:rPr>
      </w:pPr>
    </w:p>
    <w:p w14:paraId="7F34512F" w14:textId="77777777" w:rsidR="008658FC" w:rsidRDefault="008658FC" w:rsidP="008658FC">
      <w:r w:rsidRPr="008658FC">
        <w:rPr>
          <w:highlight w:val="green"/>
        </w:rPr>
        <w:t>Agreement</w:t>
      </w:r>
    </w:p>
    <w:p w14:paraId="151B64DF" w14:textId="77777777" w:rsidR="008658FC" w:rsidRDefault="008658FC" w:rsidP="008658FC">
      <w:r>
        <w:t>For PSCCH and PSSCH in SL-U:</w:t>
      </w:r>
    </w:p>
    <w:p w14:paraId="56F98EF6" w14:textId="77777777" w:rsidR="008658FC" w:rsidRDefault="008658FC" w:rsidP="008658FC">
      <w:r>
        <w:t>For interlace RB-based transmission (if supported), at least the following candidates can be discussed:</w:t>
      </w:r>
    </w:p>
    <w:p w14:paraId="3EEE45F0" w14:textId="77777777" w:rsidR="008658FC" w:rsidRDefault="008658FC" w:rsidP="00D51175">
      <w:pPr>
        <w:pStyle w:val="ListParagraph"/>
        <w:numPr>
          <w:ilvl w:val="0"/>
          <w:numId w:val="16"/>
        </w:numPr>
      </w:pPr>
      <w:r>
        <w:t>Frequency domain resource allocation granularity is one sub-channel for PSSCH transmission</w:t>
      </w:r>
    </w:p>
    <w:p w14:paraId="55FDE878" w14:textId="77777777" w:rsidR="008658FC" w:rsidRDefault="008658FC" w:rsidP="00D51175">
      <w:pPr>
        <w:pStyle w:val="ListParagraph"/>
        <w:numPr>
          <w:ilvl w:val="0"/>
          <w:numId w:val="16"/>
        </w:numPr>
      </w:pPr>
      <w:r>
        <w:t>FFS: Other resource allocation granularity, e.g., RB-level</w:t>
      </w:r>
    </w:p>
    <w:p w14:paraId="08CC2D19" w14:textId="77777777" w:rsidR="008658FC" w:rsidRDefault="008658FC" w:rsidP="00D51175">
      <w:pPr>
        <w:pStyle w:val="ListParagraph"/>
        <w:numPr>
          <w:ilvl w:val="0"/>
          <w:numId w:val="16"/>
        </w:numPr>
      </w:pPr>
      <w:r>
        <w:t>1 sub-channel equals K interlaces if sub-channel is supported</w:t>
      </w:r>
    </w:p>
    <w:p w14:paraId="1BEAC1F8" w14:textId="77777777" w:rsidR="008658FC" w:rsidRDefault="008658FC" w:rsidP="00D51175">
      <w:pPr>
        <w:pStyle w:val="ListParagraph"/>
        <w:numPr>
          <w:ilvl w:val="0"/>
          <w:numId w:val="16"/>
        </w:numPr>
      </w:pPr>
      <w:r>
        <w:t>FFS details</w:t>
      </w:r>
    </w:p>
    <w:p w14:paraId="18200F2D" w14:textId="77777777" w:rsidR="008658FC" w:rsidRDefault="008658FC" w:rsidP="00D51175">
      <w:pPr>
        <w:pStyle w:val="ListParagraph"/>
        <w:numPr>
          <w:ilvl w:val="0"/>
          <w:numId w:val="16"/>
        </w:numPr>
      </w:pPr>
      <w:r>
        <w:t>Other candidates are not precluded</w:t>
      </w:r>
    </w:p>
    <w:p w14:paraId="20F30126" w14:textId="77777777" w:rsidR="008658FC" w:rsidRDefault="008658FC" w:rsidP="00D51175">
      <w:pPr>
        <w:pStyle w:val="ListParagraph"/>
        <w:numPr>
          <w:ilvl w:val="0"/>
          <w:numId w:val="16"/>
        </w:numPr>
      </w:pPr>
      <w:r>
        <w:t>FFS: mapping of PSCCH to frequency resources</w:t>
      </w:r>
    </w:p>
    <w:p w14:paraId="27B2593A" w14:textId="7F2F3361" w:rsidR="008658FC" w:rsidRDefault="008658FC" w:rsidP="00D51175">
      <w:pPr>
        <w:pStyle w:val="ListParagraph"/>
        <w:numPr>
          <w:ilvl w:val="0"/>
          <w:numId w:val="16"/>
        </w:numPr>
      </w:pPr>
      <w:r>
        <w:t>FFS: resource indication in time/frequency domain, e.g., how to handle using one RB set or multiple RB sets, etc.</w:t>
      </w:r>
    </w:p>
    <w:p w14:paraId="5ABE836B" w14:textId="71D293F8" w:rsidR="005166A8" w:rsidRDefault="005166A8" w:rsidP="00D51175">
      <w:r w:rsidRPr="005166A8">
        <w:t>We note that the agreement above recommend</w:t>
      </w:r>
      <w:r w:rsidR="008D27FB">
        <w:t>s</w:t>
      </w:r>
      <w:r w:rsidRPr="005166A8">
        <w:t xml:space="preserve"> that R16 NR-U interlace RB-based transmissions are considered as starting point</w:t>
      </w:r>
      <w:r>
        <w:t xml:space="preserve">. </w:t>
      </w:r>
      <w:r w:rsidR="00A67892">
        <w:t xml:space="preserve"> In the previous section we propose that the SL-U sub-channel is the same as </w:t>
      </w:r>
      <w:r w:rsidR="00A67892">
        <w:lastRenderedPageBreak/>
        <w:t>the NR-U channel (LBT channel).</w:t>
      </w:r>
      <w:r w:rsidR="008D27FB">
        <w:t xml:space="preserve"> The interlaced resource allocation was defined in NR-U to satisfy OCB requirements.  The same solution may be reuse here for OCB constraint. </w:t>
      </w:r>
    </w:p>
    <w:p w14:paraId="1AAD597C" w14:textId="1842046E" w:rsidR="005166A8" w:rsidRPr="005166A8" w:rsidRDefault="005166A8" w:rsidP="00D51175">
      <w:pPr>
        <w:rPr>
          <w:b/>
          <w:bCs/>
        </w:rPr>
      </w:pPr>
      <w:r w:rsidRPr="005166A8">
        <w:rPr>
          <w:b/>
          <w:bCs/>
        </w:rPr>
        <w:t>Proposal</w:t>
      </w:r>
      <w:r w:rsidR="0076782F">
        <w:rPr>
          <w:b/>
          <w:bCs/>
        </w:rPr>
        <w:t xml:space="preserve"> </w:t>
      </w:r>
      <w:r w:rsidR="000B0585">
        <w:rPr>
          <w:b/>
          <w:bCs/>
        </w:rPr>
        <w:t>8</w:t>
      </w:r>
      <w:r w:rsidRPr="005166A8">
        <w:rPr>
          <w:b/>
          <w:bCs/>
        </w:rPr>
        <w:t xml:space="preserve">: Support </w:t>
      </w:r>
      <w:r w:rsidR="008D27FB">
        <w:rPr>
          <w:b/>
          <w:bCs/>
        </w:rPr>
        <w:t>interlace RB-based</w:t>
      </w:r>
      <w:r w:rsidRPr="005166A8">
        <w:rPr>
          <w:b/>
          <w:bCs/>
        </w:rPr>
        <w:t xml:space="preserve"> </w:t>
      </w:r>
      <w:r w:rsidR="008D27FB">
        <w:rPr>
          <w:b/>
          <w:bCs/>
        </w:rPr>
        <w:t>transmissions with K interlaces in a LBT channel</w:t>
      </w:r>
      <w:r w:rsidRPr="005166A8">
        <w:rPr>
          <w:b/>
          <w:bCs/>
        </w:rPr>
        <w:t xml:space="preserve">. </w:t>
      </w:r>
    </w:p>
    <w:p w14:paraId="50D305BA" w14:textId="4AB2CFAE" w:rsidR="00D51175" w:rsidRPr="00831C1B" w:rsidRDefault="005166A8" w:rsidP="00D51175">
      <w:pPr>
        <w:rPr>
          <w:b/>
          <w:bCs/>
        </w:rPr>
      </w:pPr>
      <w:r>
        <w:rPr>
          <w:b/>
          <w:bCs/>
        </w:rPr>
        <w:t xml:space="preserve"> </w:t>
      </w:r>
    </w:p>
    <w:p w14:paraId="253CEE43" w14:textId="2F8173C6" w:rsidR="00D51175" w:rsidRDefault="00D51175" w:rsidP="00D51175">
      <w:pPr>
        <w:pStyle w:val="Heading2"/>
      </w:pPr>
      <w:r>
        <w:t>PSFCH and SL HARQ in SL-U</w:t>
      </w:r>
    </w:p>
    <w:p w14:paraId="141270B8" w14:textId="77777777" w:rsidR="008658FC" w:rsidRDefault="008658FC" w:rsidP="008658FC">
      <w:r w:rsidRPr="008658FC">
        <w:rPr>
          <w:highlight w:val="green"/>
        </w:rPr>
        <w:t>Agreement</w:t>
      </w:r>
    </w:p>
    <w:p w14:paraId="227AFA71" w14:textId="77777777" w:rsidR="008658FC" w:rsidRDefault="008658FC" w:rsidP="008658FC">
      <w:r>
        <w:t>For PSFCH and SL-HARQ in SL-U:</w:t>
      </w:r>
    </w:p>
    <w:p w14:paraId="62E69259" w14:textId="77777777" w:rsidR="008658FC" w:rsidRDefault="008658FC" w:rsidP="00D51175">
      <w:pPr>
        <w:pStyle w:val="ListParagraph"/>
        <w:numPr>
          <w:ilvl w:val="0"/>
          <w:numId w:val="18"/>
        </w:numPr>
      </w:pPr>
      <w:r>
        <w:t>At least R16 NR SL PSFCH format 0 is supported</w:t>
      </w:r>
    </w:p>
    <w:p w14:paraId="42893D3E" w14:textId="77777777" w:rsidR="008658FC" w:rsidRDefault="008658FC" w:rsidP="00D51175">
      <w:pPr>
        <w:pStyle w:val="ListParagraph"/>
        <w:numPr>
          <w:ilvl w:val="0"/>
          <w:numId w:val="18"/>
        </w:numPr>
      </w:pPr>
      <w:r>
        <w:t>FFS whether to introduce new PSFCH format</w:t>
      </w:r>
    </w:p>
    <w:p w14:paraId="25FF565B" w14:textId="77777777" w:rsidR="008658FC" w:rsidRDefault="008658FC" w:rsidP="00D51175">
      <w:pPr>
        <w:pStyle w:val="ListParagraph"/>
        <w:numPr>
          <w:ilvl w:val="0"/>
          <w:numId w:val="18"/>
        </w:numPr>
      </w:pPr>
      <w:r>
        <w:t>FFS: how to meet OCB and PSD requirement for PSFCH transmission, e.g., using interlaced RB transmission, whether/how to avoid too small PSFCH capacity, etc.</w:t>
      </w:r>
    </w:p>
    <w:p w14:paraId="4FA0AAF0" w14:textId="77777777" w:rsidR="008658FC" w:rsidRDefault="008658FC" w:rsidP="00D51175">
      <w:pPr>
        <w:pStyle w:val="ListParagraph"/>
        <w:numPr>
          <w:ilvl w:val="0"/>
          <w:numId w:val="18"/>
        </w:numPr>
      </w:pPr>
      <w:r>
        <w:t>FFS: the locations of PSFCH resources, e.g., (pre-)configured, dynamically indicated, etc.</w:t>
      </w:r>
    </w:p>
    <w:p w14:paraId="61CA96C5" w14:textId="77777777" w:rsidR="008658FC" w:rsidRDefault="008658FC" w:rsidP="00D51175">
      <w:pPr>
        <w:pStyle w:val="ListParagraph"/>
        <w:numPr>
          <w:ilvl w:val="0"/>
          <w:numId w:val="18"/>
        </w:numPr>
      </w:pPr>
      <w:r>
        <w:t>FFS: whether/how to address PSFCH transmission dropping due to LBT failure, e.g., whether to have multiple PSFCH occasions for a PSSCH and the related PSSCH-PSFCH mapping relationship, impact on SL HARQ-ACK reporting to the gNB for Mode 1, etc.</w:t>
      </w:r>
    </w:p>
    <w:p w14:paraId="43090B8F" w14:textId="522F8715" w:rsidR="008658FC" w:rsidRDefault="008658FC" w:rsidP="00D51175">
      <w:pPr>
        <w:pStyle w:val="ListParagraph"/>
        <w:numPr>
          <w:ilvl w:val="0"/>
          <w:numId w:val="18"/>
        </w:numPr>
      </w:pPr>
      <w:r>
        <w:t>FFS: whether/how to address PSFCH and related PSSCH in different COTs</w:t>
      </w:r>
    </w:p>
    <w:p w14:paraId="0C99D992" w14:textId="77A80E39" w:rsidR="00AC5E54" w:rsidRPr="00AC5E54" w:rsidRDefault="00AC5E54" w:rsidP="00D51175">
      <w:r w:rsidRPr="00AC5E54">
        <w:t>The WID requires a minimum change to the existing design:</w:t>
      </w:r>
    </w:p>
    <w:p w14:paraId="4AD51E21" w14:textId="07031587" w:rsidR="00AC5E54" w:rsidRPr="009D4D35" w:rsidRDefault="00AC5E54" w:rsidP="00AC5E54">
      <w:pPr>
        <w:numPr>
          <w:ilvl w:val="1"/>
          <w:numId w:val="6"/>
        </w:numPr>
        <w:overflowPunct w:val="0"/>
        <w:snapToGrid/>
        <w:spacing w:before="60" w:after="60"/>
        <w:ind w:left="1418" w:hanging="284"/>
        <w:jc w:val="left"/>
        <w:rPr>
          <w:rFonts w:ascii="Times" w:hAnsi="Times" w:cs="Times"/>
          <w:i/>
          <w:iCs/>
          <w:lang w:eastAsia="ko-KR"/>
        </w:rPr>
      </w:pPr>
      <w:r>
        <w:rPr>
          <w:rFonts w:ascii="Times" w:hAnsi="Times" w:cs="Times"/>
          <w:i/>
          <w:iCs/>
          <w:lang w:eastAsia="ko-KR"/>
        </w:rPr>
        <w:t>“</w:t>
      </w:r>
      <w:r w:rsidRPr="009D4D35">
        <w:rPr>
          <w:rFonts w:ascii="Times" w:hAnsi="Times" w:cs="Times"/>
          <w:i/>
          <w:iCs/>
          <w:lang w:eastAsia="ko-KR"/>
        </w:rPr>
        <w:t xml:space="preserve">The existing NR </w:t>
      </w:r>
      <w:proofErr w:type="spellStart"/>
      <w:r w:rsidRPr="009D4D35">
        <w:rPr>
          <w:rFonts w:ascii="Times" w:hAnsi="Times" w:cs="Times"/>
          <w:i/>
          <w:iCs/>
          <w:lang w:eastAsia="ko-KR"/>
        </w:rPr>
        <w:t>sidelink</w:t>
      </w:r>
      <w:proofErr w:type="spellEnd"/>
      <w:r w:rsidRPr="009D4D35">
        <w:rPr>
          <w:rFonts w:ascii="Times" w:hAnsi="Times" w:cs="Times"/>
          <w:i/>
          <w:iCs/>
          <w:lang w:eastAsia="ko-KR"/>
        </w:rPr>
        <w:t xml:space="preserve"> and NR-U channel structure shall be reused as the baseline.</w:t>
      </w:r>
    </w:p>
    <w:p w14:paraId="6CF1AFBA" w14:textId="4F94A07D" w:rsidR="00AC5E54" w:rsidRPr="009D4D35" w:rsidRDefault="00AC5E54" w:rsidP="00AC5E54">
      <w:pPr>
        <w:numPr>
          <w:ilvl w:val="0"/>
          <w:numId w:val="6"/>
        </w:numPr>
        <w:overflowPunct w:val="0"/>
        <w:snapToGrid/>
        <w:spacing w:before="60" w:after="60"/>
        <w:ind w:left="993" w:hanging="284"/>
        <w:jc w:val="left"/>
        <w:rPr>
          <w:rFonts w:ascii="Times" w:hAnsi="Times" w:cs="Times"/>
          <w:i/>
          <w:iCs/>
          <w:lang w:eastAsia="ko-KR"/>
        </w:rPr>
      </w:pPr>
      <w:r w:rsidRPr="009D4D35">
        <w:rPr>
          <w:rFonts w:ascii="Times" w:hAnsi="Times" w:cs="Times"/>
          <w:i/>
          <w:iCs/>
          <w:lang w:eastAsia="ko-KR"/>
        </w:rPr>
        <w:t>No specific enhancements for existing NR SL feature</w:t>
      </w:r>
      <w:r>
        <w:rPr>
          <w:rFonts w:ascii="Times" w:hAnsi="Times" w:cs="Times"/>
          <w:i/>
          <w:iCs/>
          <w:lang w:eastAsia="ko-KR"/>
        </w:rPr>
        <w:t>”</w:t>
      </w:r>
    </w:p>
    <w:p w14:paraId="7537232B" w14:textId="77777777" w:rsidR="00AB6E1D" w:rsidRDefault="00AC5E54" w:rsidP="00D51175">
      <w:r w:rsidRPr="00AC5E54">
        <w:t>Therefore,</w:t>
      </w:r>
      <w:r w:rsidR="00241F8B">
        <w:t xml:space="preserve"> it</w:t>
      </w:r>
      <w:r w:rsidRPr="00AC5E54">
        <w:t xml:space="preserve"> is preferred if the existing PSFCH design is maintained</w:t>
      </w:r>
      <w:r w:rsidR="00AB6E1D">
        <w:t xml:space="preserve"> as much as possible</w:t>
      </w:r>
      <w:r w:rsidRPr="00AC5E54">
        <w:t xml:space="preserve">. Moreover, PSFCH has a very short duration (two symbols) therefore </w:t>
      </w:r>
      <w:r>
        <w:t xml:space="preserve">short </w:t>
      </w:r>
      <w:r w:rsidR="00AB6E1D">
        <w:t xml:space="preserve">deterministic </w:t>
      </w:r>
      <w:r>
        <w:t>or no LBT should required prior to PSFCH transmission.</w:t>
      </w:r>
    </w:p>
    <w:p w14:paraId="1E9A9525" w14:textId="2B374232" w:rsidR="00F30AE3" w:rsidRDefault="006B3E42" w:rsidP="00D51175">
      <w:r>
        <w:t>W</w:t>
      </w:r>
      <w:r w:rsidR="00241F8B">
        <w:t xml:space="preserve">e note that </w:t>
      </w:r>
      <w:r>
        <w:t>the PSFCH RB set may have size values in the interval of (10...275)</w:t>
      </w:r>
      <w:r w:rsidR="00F30AE3">
        <w:t xml:space="preserve">, which means that </w:t>
      </w:r>
      <w:r w:rsidR="006F3677">
        <w:t xml:space="preserve">with </w:t>
      </w:r>
      <w:r w:rsidR="00F30AE3">
        <w:t>an increased size of the RB set values</w:t>
      </w:r>
      <w:r w:rsidR="006F3677">
        <w:t>,</w:t>
      </w:r>
      <w:r w:rsidR="00F30AE3">
        <w:t xml:space="preserve"> the OCB requirement may be satisfied when multiple UEs access the same PSFCH</w:t>
      </w:r>
      <w:r>
        <w:t xml:space="preserve"> </w:t>
      </w:r>
      <w:r w:rsidR="00F30AE3">
        <w:t xml:space="preserve">transmission occasion.  </w:t>
      </w:r>
      <w:r w:rsidR="00046468">
        <w:t>If the number of UEs providing PSFCH is too low, which would translate in a low occupancy of channel bandwidth</w:t>
      </w:r>
      <w:r w:rsidR="00AB6E1D">
        <w:t>,</w:t>
      </w:r>
      <w:r w:rsidR="00046468">
        <w:t xml:space="preserve"> a larger period between PSFCH may fix the issue. </w:t>
      </w:r>
      <w:r w:rsidR="00F30AE3">
        <w:t xml:space="preserve"> Such solution however may add to the latency</w:t>
      </w:r>
      <w:r w:rsidR="00AB6E1D">
        <w:t xml:space="preserve"> if the number of responding UEs is low</w:t>
      </w:r>
      <w:r w:rsidR="00F30AE3">
        <w:t xml:space="preserve">. </w:t>
      </w:r>
    </w:p>
    <w:p w14:paraId="484E32CC" w14:textId="1164A049" w:rsidR="00F30AE3" w:rsidRDefault="00F30AE3" w:rsidP="00D51175">
      <w:r>
        <w:t xml:space="preserve">We note that the </w:t>
      </w:r>
      <w:r w:rsidR="00AB6E1D">
        <w:t>TS 38.213 specify:</w:t>
      </w:r>
    </w:p>
    <w:p w14:paraId="5C65C3D8" w14:textId="5F3EAD08" w:rsidR="00AB6E1D" w:rsidRPr="00AB6E1D" w:rsidRDefault="00AB6E1D" w:rsidP="00D51175">
      <w:pPr>
        <w:rPr>
          <w:i/>
          <w:iCs/>
        </w:rPr>
      </w:pPr>
      <w:r w:rsidRPr="00AB6E1D">
        <w:rPr>
          <w:i/>
          <w:iCs/>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iCs/>
              </w:rPr>
            </m:ctrlPr>
          </m:dPr>
          <m:e>
            <m:sSub>
              <m:sSubPr>
                <m:ctrlPr>
                  <w:rPr>
                    <w:rFonts w:ascii="Cambria Math" w:hAnsi="Cambria Math"/>
                    <w:i/>
                    <w:iCs/>
                  </w:rPr>
                </m:ctrlPr>
              </m:sSubPr>
              <m:e>
                <m:r>
                  <w:rPr>
                    <w:rFonts w:ascii="Cambria Math" w:hAnsi="Cambria Math"/>
                  </w:rPr>
                  <m:t>P</m:t>
                </m:r>
              </m:e>
              <m:sub>
                <m:r>
                  <m:rPr>
                    <m:nor/>
                  </m:rPr>
                  <w:rPr>
                    <w:i/>
                    <w:iCs/>
                  </w:rPr>
                  <m:t>ID</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ID</m:t>
                </m:r>
              </m:sub>
            </m:sSub>
          </m:e>
        </m:d>
        <m:r>
          <w:rPr>
            <w:rFonts w:ascii="Cambria Math" w:hAnsi="Cambria Math"/>
          </w:rPr>
          <m:t>mod</m:t>
        </m:r>
        <m:sSubSup>
          <m:sSubSupPr>
            <m:ctrlPr>
              <w:rPr>
                <w:rFonts w:ascii="Cambria Math" w:hAnsi="Cambria Math"/>
                <w:i/>
                <w:iCs/>
              </w:rPr>
            </m:ctrlPr>
          </m:sSubSupPr>
          <m:e>
            <m:r>
              <w:rPr>
                <w:rFonts w:ascii="Cambria Math"/>
              </w:rPr>
              <m:t>R</m:t>
            </m:r>
          </m:e>
          <m:sub>
            <m:r>
              <m:rPr>
                <m:nor/>
              </m:rPr>
              <w:rPr>
                <w:rFonts w:ascii="Cambria Math"/>
                <w:i/>
                <w:iCs/>
              </w:rPr>
              <m:t xml:space="preserve">PRB, </m:t>
            </m:r>
            <m:r>
              <w:rPr>
                <w:rFonts w:ascii="Cambria Math"/>
              </w:rPr>
              <m:t>CS</m:t>
            </m:r>
          </m:sub>
          <m:sup>
            <m:r>
              <m:rPr>
                <m:nor/>
              </m:rPr>
              <w:rPr>
                <w:rFonts w:ascii="Cambria Math"/>
                <w:i/>
                <w:iCs/>
              </w:rPr>
              <m:t>PSFCH</m:t>
            </m:r>
          </m:sup>
        </m:sSubSup>
      </m:oMath>
      <w:r w:rsidRPr="00AB6E1D">
        <w:rPr>
          <w:i/>
          <w:iCs/>
        </w:rPr>
        <w:t xml:space="preserve"> where </w:t>
      </w:r>
      <m:oMath>
        <m:sSub>
          <m:sSubPr>
            <m:ctrlPr>
              <w:rPr>
                <w:rFonts w:ascii="Cambria Math" w:hAnsi="Cambria Math"/>
                <w:i/>
                <w:iCs/>
              </w:rPr>
            </m:ctrlPr>
          </m:sSubPr>
          <m:e>
            <m:r>
              <w:rPr>
                <w:rFonts w:ascii="Cambria Math" w:hAnsi="Cambria Math"/>
              </w:rPr>
              <m:t>P</m:t>
            </m:r>
          </m:e>
          <m:sub>
            <m:r>
              <m:rPr>
                <m:nor/>
              </m:rPr>
              <w:rPr>
                <w:i/>
                <w:iCs/>
              </w:rPr>
              <m:t>ID</m:t>
            </m:r>
          </m:sub>
        </m:sSub>
      </m:oMath>
      <w:r w:rsidRPr="00AB6E1D">
        <w:rPr>
          <w:i/>
          <w:iCs/>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iCs/>
              </w:rPr>
            </m:ctrlPr>
          </m:sSubPr>
          <m:e>
            <m:r>
              <w:rPr>
                <w:rFonts w:ascii="Cambria Math" w:hAnsi="Cambria Math"/>
              </w:rPr>
              <m:t>M</m:t>
            </m:r>
          </m:e>
          <m:sub>
            <m:r>
              <m:rPr>
                <m:nor/>
              </m:rPr>
              <w:rPr>
                <w:i/>
                <w:iCs/>
              </w:rPr>
              <m:t>ID</m:t>
            </m:r>
          </m:sub>
        </m:sSub>
      </m:oMath>
      <w:r w:rsidRPr="00AB6E1D">
        <w:rPr>
          <w:i/>
          <w:iCs/>
        </w:rPr>
        <w:t xml:space="preserve"> is the identity of the UE receiving the PSSCH as indicated by higher layers </w:t>
      </w:r>
      <w:r w:rsidRPr="00AB6E1D">
        <w:rPr>
          <w:rFonts w:eastAsia="Malgun Gothic"/>
          <w:i/>
          <w:iCs/>
        </w:rPr>
        <w:t xml:space="preserve">if the UE detects a SCI format 2-A with Cast type indicator field value of "01"; otherwise, </w:t>
      </w:r>
      <m:oMath>
        <m:sSub>
          <m:sSubPr>
            <m:ctrlPr>
              <w:rPr>
                <w:rFonts w:ascii="Cambria Math" w:eastAsia="Malgun Gothic" w:hAnsi="Cambria Math"/>
                <w:i/>
                <w:iCs/>
              </w:rPr>
            </m:ctrlPr>
          </m:sSubPr>
          <m:e>
            <m:r>
              <w:rPr>
                <w:rFonts w:ascii="Cambria Math" w:eastAsia="Malgun Gothic" w:hAnsi="Cambria Math"/>
              </w:rPr>
              <m:t>M</m:t>
            </m:r>
          </m:e>
          <m:sub>
            <m:r>
              <m:rPr>
                <m:nor/>
              </m:rPr>
              <w:rPr>
                <w:rFonts w:eastAsia="Malgun Gothic"/>
                <w:i/>
                <w:iCs/>
              </w:rPr>
              <m:t>ID</m:t>
            </m:r>
          </m:sub>
        </m:sSub>
      </m:oMath>
      <w:r w:rsidRPr="00AB6E1D">
        <w:rPr>
          <w:rFonts w:eastAsia="Malgun Gothic"/>
          <w:i/>
          <w:iCs/>
        </w:rPr>
        <w:t xml:space="preserve"> is zero</w:t>
      </w:r>
      <w:r w:rsidRPr="00AB6E1D">
        <w:rPr>
          <w:i/>
          <w:iCs/>
        </w:rPr>
        <w:t>.”</w:t>
      </w:r>
    </w:p>
    <w:p w14:paraId="045E1DE1" w14:textId="24F17F1D" w:rsidR="00D51175" w:rsidRDefault="00AB6E1D" w:rsidP="00D51175">
      <w:r>
        <w:t xml:space="preserve">To satisfy the OCB requirement when the number of responding UEs is </w:t>
      </w:r>
      <w:r w:rsidR="001B139A">
        <w:t>small,</w:t>
      </w:r>
      <w:r>
        <w:t xml:space="preserve"> a</w:t>
      </w:r>
      <w:r w:rsidR="001B139A">
        <w:t>n</w:t>
      </w:r>
      <w:r>
        <w:t xml:space="preserve"> interlaced PSFCH transmission may be used</w:t>
      </w:r>
      <w:r w:rsidR="0045657F" w:rsidRPr="00046468">
        <w:t>.</w:t>
      </w:r>
      <w:r>
        <w:t xml:space="preserve"> The size of the interlace</w:t>
      </w:r>
      <w:r w:rsidR="001B139A">
        <w:t xml:space="preserve"> may be controlled by the PSSCH transmitter UE via SCI signaling</w:t>
      </w:r>
    </w:p>
    <w:p w14:paraId="088E8646" w14:textId="63B87677" w:rsidR="00FC0EBB" w:rsidRDefault="001B139A" w:rsidP="00D51175">
      <w:pPr>
        <w:rPr>
          <w:b/>
          <w:bCs/>
        </w:rPr>
      </w:pPr>
      <w:r>
        <w:rPr>
          <w:b/>
          <w:bCs/>
        </w:rPr>
        <w:t>Observation</w:t>
      </w:r>
      <w:r w:rsidR="0076782F">
        <w:rPr>
          <w:b/>
          <w:bCs/>
        </w:rPr>
        <w:t xml:space="preserve"> 2</w:t>
      </w:r>
      <w:r w:rsidR="00046468" w:rsidRPr="00046468">
        <w:rPr>
          <w:b/>
          <w:bCs/>
        </w:rPr>
        <w:t xml:space="preserve">: OCB requirement may be satisfied with no additional changes </w:t>
      </w:r>
      <w:r>
        <w:rPr>
          <w:b/>
          <w:bCs/>
        </w:rPr>
        <w:t>most of the time with the</w:t>
      </w:r>
      <w:r w:rsidR="00046468" w:rsidRPr="00046468">
        <w:rPr>
          <w:b/>
          <w:bCs/>
        </w:rPr>
        <w:t xml:space="preserve"> existing PSFCH design.</w:t>
      </w:r>
      <w:r>
        <w:rPr>
          <w:b/>
          <w:bCs/>
        </w:rPr>
        <w:t xml:space="preserve"> </w:t>
      </w:r>
    </w:p>
    <w:p w14:paraId="6FAD47CF" w14:textId="0CCAA78B" w:rsidR="001B139A" w:rsidRPr="00046468" w:rsidRDefault="00FC0EBB" w:rsidP="00D51175">
      <w:pPr>
        <w:rPr>
          <w:b/>
          <w:bCs/>
        </w:rPr>
      </w:pPr>
      <w:r>
        <w:rPr>
          <w:b/>
          <w:bCs/>
        </w:rPr>
        <w:t>Proposal</w:t>
      </w:r>
      <w:r w:rsidR="0076782F">
        <w:rPr>
          <w:b/>
          <w:bCs/>
        </w:rPr>
        <w:t xml:space="preserve"> 9</w:t>
      </w:r>
      <w:r>
        <w:rPr>
          <w:b/>
          <w:bCs/>
        </w:rPr>
        <w:t xml:space="preserve">: Support </w:t>
      </w:r>
      <w:r w:rsidR="001B139A">
        <w:rPr>
          <w:b/>
          <w:bCs/>
        </w:rPr>
        <w:t>interlace</w:t>
      </w:r>
      <w:r>
        <w:rPr>
          <w:b/>
          <w:bCs/>
        </w:rPr>
        <w:t>d RB transmission</w:t>
      </w:r>
      <w:r w:rsidR="001B139A">
        <w:rPr>
          <w:b/>
          <w:bCs/>
        </w:rPr>
        <w:t xml:space="preserve"> </w:t>
      </w:r>
      <w:r>
        <w:rPr>
          <w:b/>
          <w:bCs/>
        </w:rPr>
        <w:t xml:space="preserve">of </w:t>
      </w:r>
      <w:r w:rsidR="001B139A">
        <w:rPr>
          <w:b/>
          <w:bCs/>
        </w:rPr>
        <w:t>PSFCH</w:t>
      </w:r>
      <w:r>
        <w:rPr>
          <w:b/>
          <w:bCs/>
        </w:rPr>
        <w:t xml:space="preserve"> to satisfy OCB requirements.</w:t>
      </w:r>
    </w:p>
    <w:p w14:paraId="046E8762" w14:textId="77777777" w:rsidR="000341A3" w:rsidRDefault="000341A3" w:rsidP="00D51175">
      <w:r>
        <w:t>The possible channel access failure may not allow a UE to transmit the PSFCH in the first PSFCH opportunity as required in the licensed band [TS 38.213].</w:t>
      </w:r>
    </w:p>
    <w:p w14:paraId="0571E798" w14:textId="2BB1E3F7" w:rsidR="000341A3" w:rsidRPr="0018537D" w:rsidRDefault="000341A3" w:rsidP="00D51175">
      <w:pPr>
        <w:rPr>
          <w:i/>
          <w:iCs/>
        </w:rPr>
      </w:pPr>
      <w:r w:rsidRPr="000341A3">
        <w:rPr>
          <w:i/>
          <w:iCs/>
        </w:rPr>
        <w:t xml:space="preserve">“The UE transmits the PSFCH in a first slot that includes PSFCH resources and is at least a number of slots, provided by </w:t>
      </w:r>
      <w:proofErr w:type="spellStart"/>
      <w:r w:rsidRPr="000341A3">
        <w:rPr>
          <w:i/>
          <w:iCs/>
        </w:rPr>
        <w:t>sl-MinTimeGapPSFCH</w:t>
      </w:r>
      <w:proofErr w:type="spellEnd"/>
      <w:r w:rsidRPr="000341A3">
        <w:rPr>
          <w:i/>
          <w:iCs/>
        </w:rPr>
        <w:t>, of the resource pool after a last slot of the PSSCH reception. “</w:t>
      </w:r>
    </w:p>
    <w:p w14:paraId="4B82CD8D" w14:textId="5FA64CE8" w:rsidR="006A3E5E" w:rsidRDefault="000341A3" w:rsidP="00D51175">
      <w:r>
        <w:lastRenderedPageBreak/>
        <w:t>Therefore, for shared ban</w:t>
      </w:r>
      <w:r w:rsidR="006F3677">
        <w:t>d</w:t>
      </w:r>
      <w:r>
        <w:t>s</w:t>
      </w:r>
      <w:r w:rsidR="006F3677">
        <w:t>,</w:t>
      </w:r>
      <w:r>
        <w:t xml:space="preserve"> it is necessary</w:t>
      </w:r>
      <w:r w:rsidR="002834A5" w:rsidRPr="00D13785">
        <w:t xml:space="preserve"> to </w:t>
      </w:r>
      <w:r>
        <w:t xml:space="preserve">the </w:t>
      </w:r>
      <w:r w:rsidR="002834A5" w:rsidRPr="00D13785">
        <w:t xml:space="preserve">increase </w:t>
      </w:r>
      <w:r w:rsidR="0018537D">
        <w:t xml:space="preserve">the number of </w:t>
      </w:r>
      <w:r w:rsidR="002834A5" w:rsidRPr="00D13785">
        <w:t xml:space="preserve">opportunities of PSFCH transmissions. One way is to increase the number of PSFCH transmissions in subsequent slots. Such </w:t>
      </w:r>
      <w:r w:rsidR="006F3677">
        <w:t xml:space="preserve">a </w:t>
      </w:r>
      <w:r w:rsidR="002834A5" w:rsidRPr="00D13785">
        <w:t xml:space="preserve">solution </w:t>
      </w:r>
      <w:r w:rsidR="0018537D">
        <w:t>has a minimal impact to the PSFCH design</w:t>
      </w:r>
      <w:r w:rsidR="006A3E5E">
        <w:t xml:space="preserve">. </w:t>
      </w:r>
    </w:p>
    <w:p w14:paraId="480BEABC" w14:textId="09E1442A" w:rsidR="002834A5" w:rsidRDefault="006A3E5E" w:rsidP="00D51175">
      <w:r>
        <w:t>There are two possible ways to implement</w:t>
      </w:r>
      <w:r w:rsidR="0018537D">
        <w:t xml:space="preserve"> </w:t>
      </w:r>
      <w:r>
        <w:t>it via either</w:t>
      </w:r>
      <w:r w:rsidR="0018537D">
        <w:t xml:space="preserve"> a dynamic signaling at the transmission of PSSCH </w:t>
      </w:r>
      <w:r>
        <w:t xml:space="preserve">that indicates the number of </w:t>
      </w:r>
      <w:r w:rsidR="0018537D">
        <w:t xml:space="preserve">PSFCH slot opportunities </w:t>
      </w:r>
      <w:r>
        <w:t xml:space="preserve">for same HARQ/NACK feedback </w:t>
      </w:r>
      <w:r w:rsidR="0018537D">
        <w:t xml:space="preserve">or (pre-)configured </w:t>
      </w:r>
      <w:r>
        <w:t xml:space="preserve">configuration where </w:t>
      </w:r>
      <w:r w:rsidR="0018537D">
        <w:t xml:space="preserve">multiple opportunities for the same PSFCH feedback </w:t>
      </w:r>
      <w:r>
        <w:t xml:space="preserve">are </w:t>
      </w:r>
      <w:r w:rsidR="0018537D">
        <w:t>associated with a resource pool. For instance, allow t</w:t>
      </w:r>
      <w:r>
        <w:t xml:space="preserve">o repeat </w:t>
      </w:r>
      <w:r w:rsidR="0018537D">
        <w:t>PSFCH feedback in consecutive PSFCH slot opportunities.</w:t>
      </w:r>
    </w:p>
    <w:p w14:paraId="59196BDF" w14:textId="733BDA86" w:rsidR="00D13785" w:rsidRPr="00D13785" w:rsidRDefault="00D13785" w:rsidP="00D51175">
      <w:pPr>
        <w:rPr>
          <w:b/>
          <w:bCs/>
        </w:rPr>
      </w:pPr>
      <w:r w:rsidRPr="00D13785">
        <w:rPr>
          <w:b/>
          <w:bCs/>
        </w:rPr>
        <w:t>Proposal</w:t>
      </w:r>
      <w:r w:rsidR="0076782F">
        <w:rPr>
          <w:b/>
          <w:bCs/>
        </w:rPr>
        <w:t xml:space="preserve"> 10</w:t>
      </w:r>
      <w:r w:rsidRPr="00D13785">
        <w:rPr>
          <w:b/>
          <w:bCs/>
        </w:rPr>
        <w:t xml:space="preserve">: </w:t>
      </w:r>
      <w:r w:rsidR="00FC0EBB">
        <w:rPr>
          <w:b/>
          <w:bCs/>
        </w:rPr>
        <w:t>Support an i</w:t>
      </w:r>
      <w:r w:rsidRPr="00D13785">
        <w:rPr>
          <w:b/>
          <w:bCs/>
        </w:rPr>
        <w:t xml:space="preserve">ncrease the opportunities </w:t>
      </w:r>
      <w:r w:rsidR="006A3E5E">
        <w:rPr>
          <w:b/>
          <w:bCs/>
        </w:rPr>
        <w:t xml:space="preserve">(occasions) </w:t>
      </w:r>
      <w:r w:rsidRPr="00D13785">
        <w:rPr>
          <w:b/>
          <w:bCs/>
        </w:rPr>
        <w:t xml:space="preserve">of PSFCH transmissions in subsequent slots. </w:t>
      </w:r>
      <w:r w:rsidR="0018537D">
        <w:rPr>
          <w:b/>
          <w:bCs/>
        </w:rPr>
        <w:t xml:space="preserve"> Consider dynamic</w:t>
      </w:r>
      <w:r w:rsidR="006A3E5E">
        <w:rPr>
          <w:b/>
          <w:bCs/>
        </w:rPr>
        <w:t xml:space="preserve"> </w:t>
      </w:r>
      <w:r w:rsidR="00FC0EBB">
        <w:rPr>
          <w:b/>
          <w:bCs/>
        </w:rPr>
        <w:t xml:space="preserve">signaling of PSFCH occasions </w:t>
      </w:r>
      <w:r w:rsidR="006A3E5E">
        <w:rPr>
          <w:b/>
          <w:bCs/>
        </w:rPr>
        <w:t>per PSSCH transmission</w:t>
      </w:r>
      <w:r w:rsidR="0018537D">
        <w:rPr>
          <w:b/>
          <w:bCs/>
        </w:rPr>
        <w:t xml:space="preserve"> and </w:t>
      </w:r>
      <w:r w:rsidR="00FC0EBB">
        <w:rPr>
          <w:b/>
          <w:bCs/>
        </w:rPr>
        <w:t xml:space="preserve">the </w:t>
      </w:r>
      <w:r w:rsidR="0018537D">
        <w:rPr>
          <w:b/>
          <w:bCs/>
        </w:rPr>
        <w:t xml:space="preserve">(pre-)configured </w:t>
      </w:r>
      <w:r w:rsidR="006A3E5E">
        <w:rPr>
          <w:b/>
          <w:bCs/>
        </w:rPr>
        <w:t>opportunities per resource pool</w:t>
      </w:r>
      <w:r w:rsidR="0018537D">
        <w:rPr>
          <w:b/>
          <w:bCs/>
        </w:rPr>
        <w:t>.</w:t>
      </w:r>
    </w:p>
    <w:p w14:paraId="55938A22" w14:textId="5884C2AF" w:rsidR="00831C1B" w:rsidRDefault="006A3E5E" w:rsidP="00D51175">
      <w:r>
        <w:t xml:space="preserve">Another potential issue may occur if the SL transmission </w:t>
      </w:r>
      <w:r w:rsidR="005A1BE7">
        <w:t>is</w:t>
      </w:r>
      <w:r>
        <w:t xml:space="preserve"> close</w:t>
      </w:r>
      <w:r w:rsidR="005A1BE7">
        <w:t xml:space="preserve"> to the end of COT, which may not allow enough time for the PSFCH transmission. The simplest solution to this potential problem is to not allow PSSCH transmission close to the end of COT.</w:t>
      </w:r>
    </w:p>
    <w:p w14:paraId="782DA769" w14:textId="057980D8" w:rsidR="005A1BE7" w:rsidRPr="005A1BE7" w:rsidRDefault="005A1BE7" w:rsidP="00D51175">
      <w:pPr>
        <w:rPr>
          <w:b/>
          <w:bCs/>
        </w:rPr>
      </w:pPr>
      <w:r w:rsidRPr="005A1BE7">
        <w:rPr>
          <w:b/>
          <w:bCs/>
        </w:rPr>
        <w:t>Proposal</w:t>
      </w:r>
      <w:r w:rsidR="0076782F">
        <w:rPr>
          <w:b/>
          <w:bCs/>
        </w:rPr>
        <w:t xml:space="preserve"> 11</w:t>
      </w:r>
      <w:r w:rsidRPr="005A1BE7">
        <w:rPr>
          <w:b/>
          <w:bCs/>
        </w:rPr>
        <w:t xml:space="preserve">: The transmission of PSSCH </w:t>
      </w:r>
      <w:r w:rsidR="00C741D8">
        <w:rPr>
          <w:b/>
          <w:bCs/>
        </w:rPr>
        <w:t>a</w:t>
      </w:r>
      <w:r w:rsidRPr="005A1BE7">
        <w:rPr>
          <w:b/>
          <w:bCs/>
        </w:rPr>
        <w:t xml:space="preserve">nd the corresponding PSFCH </w:t>
      </w:r>
      <w:r w:rsidR="00C741D8">
        <w:rPr>
          <w:b/>
          <w:bCs/>
        </w:rPr>
        <w:t xml:space="preserve">opportunity </w:t>
      </w:r>
      <w:r w:rsidRPr="005A1BE7">
        <w:rPr>
          <w:b/>
          <w:bCs/>
        </w:rPr>
        <w:t>should belong to the same COT. In other words</w:t>
      </w:r>
      <w:r w:rsidR="00BC7733">
        <w:rPr>
          <w:b/>
          <w:bCs/>
        </w:rPr>
        <w:t>,</w:t>
      </w:r>
      <w:r w:rsidRPr="005A1BE7">
        <w:rPr>
          <w:b/>
          <w:bCs/>
        </w:rPr>
        <w:t xml:space="preserve"> the cross-COT PSFCH is not supported. </w:t>
      </w:r>
    </w:p>
    <w:p w14:paraId="07EA22E2" w14:textId="77777777" w:rsidR="006A3E5E" w:rsidRPr="00D13785" w:rsidRDefault="006A3E5E" w:rsidP="00D51175"/>
    <w:p w14:paraId="1A8AD882" w14:textId="66C332C7" w:rsidR="00D51175" w:rsidRDefault="00D51175" w:rsidP="00D51175">
      <w:pPr>
        <w:pStyle w:val="Heading2"/>
      </w:pPr>
      <w:r>
        <w:t>S-SSB</w:t>
      </w:r>
      <w:r w:rsidR="009E6D83">
        <w:t xml:space="preserve"> in SL-U</w:t>
      </w:r>
    </w:p>
    <w:p w14:paraId="6BEBFB25" w14:textId="1E236934" w:rsidR="008658FC" w:rsidRDefault="008658FC" w:rsidP="008658FC">
      <w:r w:rsidRPr="008658FC">
        <w:rPr>
          <w:highlight w:val="green"/>
        </w:rPr>
        <w:t>Agreement</w:t>
      </w:r>
    </w:p>
    <w:p w14:paraId="570EADE8" w14:textId="77777777" w:rsidR="008658FC" w:rsidRDefault="008658FC" w:rsidP="008658FC">
      <w:r>
        <w:t>For S-SSB and synchronization in SL-U:</w:t>
      </w:r>
    </w:p>
    <w:p w14:paraId="693273AC" w14:textId="77777777" w:rsidR="008658FC" w:rsidRDefault="008658FC" w:rsidP="00D51175">
      <w:pPr>
        <w:pStyle w:val="ListParagraph"/>
        <w:numPr>
          <w:ilvl w:val="0"/>
          <w:numId w:val="19"/>
        </w:numPr>
      </w:pPr>
      <w:r>
        <w:t>FFS the time domain locations of S-SSB resources, e.g., whether/how to introduce more candidate occasions compared with R16/R17 NR SL design, etc.</w:t>
      </w:r>
    </w:p>
    <w:p w14:paraId="4F8C77E2" w14:textId="77777777" w:rsidR="008658FC" w:rsidRDefault="008658FC" w:rsidP="00D51175">
      <w:pPr>
        <w:pStyle w:val="ListParagraph"/>
        <w:numPr>
          <w:ilvl w:val="0"/>
          <w:numId w:val="19"/>
        </w:numPr>
      </w:pPr>
      <w:r>
        <w:t>Down-selection at least one of the following solutions to meet OCB and PSD requirement for S-SSB transmission</w:t>
      </w:r>
    </w:p>
    <w:p w14:paraId="5ADFF03E" w14:textId="77777777" w:rsidR="008658FC" w:rsidRDefault="008658FC" w:rsidP="00D51175">
      <w:pPr>
        <w:pStyle w:val="ListParagraph"/>
        <w:numPr>
          <w:ilvl w:val="1"/>
          <w:numId w:val="19"/>
        </w:numPr>
      </w:pPr>
      <w:r>
        <w:t>Option 1: Using interlaced RB transmission</w:t>
      </w:r>
    </w:p>
    <w:p w14:paraId="5C105DE1" w14:textId="77777777" w:rsidR="008658FC" w:rsidRPr="001141D8" w:rsidRDefault="008658FC" w:rsidP="00D51175">
      <w:pPr>
        <w:pStyle w:val="ListParagraph"/>
        <w:numPr>
          <w:ilvl w:val="1"/>
          <w:numId w:val="19"/>
        </w:numPr>
      </w:pPr>
      <w:r w:rsidRPr="001141D8">
        <w:t>Option 2: S-SSB multiplexing with other SL transmissions in the same slot</w:t>
      </w:r>
    </w:p>
    <w:p w14:paraId="7AEE5508" w14:textId="77777777" w:rsidR="008658FC" w:rsidRPr="001141D8" w:rsidRDefault="008658FC" w:rsidP="00D51175">
      <w:pPr>
        <w:pStyle w:val="ListParagraph"/>
        <w:numPr>
          <w:ilvl w:val="1"/>
          <w:numId w:val="19"/>
        </w:numPr>
      </w:pPr>
      <w:r w:rsidRPr="001141D8">
        <w:t>Option 3: Repetition of S-PSS/S-SSS/PSBCH in frequency domain</w:t>
      </w:r>
    </w:p>
    <w:p w14:paraId="2440FB02" w14:textId="77777777" w:rsidR="008658FC" w:rsidRDefault="008658FC" w:rsidP="00D51175">
      <w:pPr>
        <w:pStyle w:val="ListParagraph"/>
        <w:numPr>
          <w:ilvl w:val="1"/>
          <w:numId w:val="19"/>
        </w:numPr>
      </w:pPr>
      <w:r>
        <w:t>Option 4: S-PSS/S-SSS/PSBCH with wider bandwidth</w:t>
      </w:r>
    </w:p>
    <w:p w14:paraId="6BEA532A" w14:textId="77777777" w:rsidR="008658FC" w:rsidRPr="00E213D8" w:rsidRDefault="008658FC" w:rsidP="00D51175">
      <w:pPr>
        <w:pStyle w:val="ListParagraph"/>
        <w:numPr>
          <w:ilvl w:val="0"/>
          <w:numId w:val="19"/>
        </w:numPr>
      </w:pPr>
      <w:r w:rsidRPr="00E213D8">
        <w:t>FFS: whether to support 4 symbols S-SSB</w:t>
      </w:r>
    </w:p>
    <w:p w14:paraId="1785717D" w14:textId="77777777" w:rsidR="008658FC" w:rsidRPr="00E213D8" w:rsidRDefault="008658FC" w:rsidP="00D51175">
      <w:pPr>
        <w:pStyle w:val="ListParagraph"/>
        <w:numPr>
          <w:ilvl w:val="0"/>
          <w:numId w:val="19"/>
        </w:numPr>
      </w:pPr>
      <w:r w:rsidRPr="00E213D8">
        <w:t>Note: 4 symbols S-SSB can be considered with options 1/2/3/4 above</w:t>
      </w:r>
    </w:p>
    <w:p w14:paraId="755F8C5E" w14:textId="77777777" w:rsidR="008658FC" w:rsidRDefault="008658FC" w:rsidP="00D51175">
      <w:pPr>
        <w:pStyle w:val="ListParagraph"/>
        <w:numPr>
          <w:ilvl w:val="0"/>
          <w:numId w:val="19"/>
        </w:numPr>
      </w:pPr>
      <w:r>
        <w:t>FFS whether the temporary exemption of OCB requirement is applicable for S-SSB transmission</w:t>
      </w:r>
    </w:p>
    <w:p w14:paraId="5183982A" w14:textId="77777777" w:rsidR="009E6D83" w:rsidRDefault="008658FC" w:rsidP="000B3F75">
      <w:pPr>
        <w:pStyle w:val="ListParagraph"/>
        <w:numPr>
          <w:ilvl w:val="0"/>
          <w:numId w:val="19"/>
        </w:numPr>
      </w:pPr>
      <w:r>
        <w:t>FFS whether any changes to R16/R17 NR SL synchronization procedure</w:t>
      </w:r>
    </w:p>
    <w:p w14:paraId="7EB59E84" w14:textId="77777777" w:rsidR="009E6D83" w:rsidRDefault="009E6D83" w:rsidP="009E6D83">
      <w:pPr>
        <w:pStyle w:val="ListParagraph"/>
        <w:ind w:left="360"/>
      </w:pPr>
    </w:p>
    <w:p w14:paraId="1D585D18" w14:textId="2102AD0D" w:rsidR="009E6D83" w:rsidRDefault="009E6D83" w:rsidP="009E6D83">
      <w:r>
        <w:t>The periodicity of S-SSB with SL synchronization signals is fixed to be 160ms. The number of S-SSB transmissions in each period is (pre-)configured. In Rel-16, the following number of S-SSB transmissions in one 160ms period for (pre-)configuration has been specified, which is SCS dependent and frequency band dependent.</w:t>
      </w:r>
    </w:p>
    <w:p w14:paraId="61F82F45" w14:textId="77777777" w:rsidR="009E6D83" w:rsidRPr="00286D2E" w:rsidRDefault="009E6D83" w:rsidP="009E6D83">
      <w:pPr>
        <w:pStyle w:val="ListParagraph"/>
        <w:numPr>
          <w:ilvl w:val="0"/>
          <w:numId w:val="15"/>
        </w:numPr>
        <w:spacing w:after="160" w:line="259" w:lineRule="auto"/>
      </w:pPr>
      <w:r w:rsidRPr="00960C72">
        <w:rPr>
          <w:lang w:val="en-GB"/>
        </w:rPr>
        <w:t>For FR1:</w:t>
      </w:r>
    </w:p>
    <w:p w14:paraId="093A43D6" w14:textId="77777777" w:rsidR="009E6D83" w:rsidRPr="00286D2E" w:rsidRDefault="009E6D83" w:rsidP="009E6D83">
      <w:pPr>
        <w:pStyle w:val="ListParagraph"/>
        <w:numPr>
          <w:ilvl w:val="1"/>
          <w:numId w:val="15"/>
        </w:numPr>
        <w:spacing w:after="160" w:line="259" w:lineRule="auto"/>
      </w:pPr>
      <w:r w:rsidRPr="00960C72">
        <w:rPr>
          <w:lang w:val="en-GB"/>
        </w:rPr>
        <w:t>For 15kHz SCS, {1}</w:t>
      </w:r>
    </w:p>
    <w:p w14:paraId="1B490D16" w14:textId="77777777" w:rsidR="009E6D83" w:rsidRPr="00286D2E" w:rsidRDefault="009E6D83" w:rsidP="009E6D83">
      <w:pPr>
        <w:pStyle w:val="ListParagraph"/>
        <w:numPr>
          <w:ilvl w:val="1"/>
          <w:numId w:val="15"/>
        </w:numPr>
        <w:spacing w:after="160" w:line="259" w:lineRule="auto"/>
      </w:pPr>
      <w:r w:rsidRPr="00960C72">
        <w:rPr>
          <w:lang w:val="en-GB"/>
        </w:rPr>
        <w:t>For 30kHz SCS, {1, 2}</w:t>
      </w:r>
    </w:p>
    <w:p w14:paraId="5C87BC23" w14:textId="77777777" w:rsidR="009E6D83" w:rsidRPr="00286D2E" w:rsidRDefault="009E6D83" w:rsidP="009E6D83">
      <w:pPr>
        <w:pStyle w:val="ListParagraph"/>
        <w:numPr>
          <w:ilvl w:val="1"/>
          <w:numId w:val="15"/>
        </w:numPr>
        <w:spacing w:after="160" w:line="259" w:lineRule="auto"/>
      </w:pPr>
      <w:r w:rsidRPr="00960C72">
        <w:rPr>
          <w:lang w:val="en-GB"/>
        </w:rPr>
        <w:t>For 60kHz SCS, {</w:t>
      </w:r>
      <w:r w:rsidRPr="00286D2E">
        <w:rPr>
          <w:lang w:val="en-GB"/>
        </w:rPr>
        <w:t>1, 2, 4</w:t>
      </w:r>
      <w:r w:rsidRPr="00960C72">
        <w:rPr>
          <w:lang w:val="en-GB"/>
        </w:rPr>
        <w:t>}</w:t>
      </w:r>
    </w:p>
    <w:p w14:paraId="5E497EED" w14:textId="77777777" w:rsidR="009E6D83" w:rsidRPr="00286D2E" w:rsidRDefault="009E6D83" w:rsidP="009E6D83">
      <w:pPr>
        <w:pStyle w:val="ListParagraph"/>
        <w:numPr>
          <w:ilvl w:val="0"/>
          <w:numId w:val="15"/>
        </w:numPr>
        <w:spacing w:after="160" w:line="259" w:lineRule="auto"/>
      </w:pPr>
      <w:r w:rsidRPr="00960C72">
        <w:rPr>
          <w:lang w:val="en-GB"/>
        </w:rPr>
        <w:t>For FR2:</w:t>
      </w:r>
    </w:p>
    <w:p w14:paraId="44973FBC" w14:textId="77777777" w:rsidR="009E6D83" w:rsidRPr="00286D2E" w:rsidRDefault="009E6D83" w:rsidP="009E6D83">
      <w:pPr>
        <w:pStyle w:val="ListParagraph"/>
        <w:numPr>
          <w:ilvl w:val="1"/>
          <w:numId w:val="15"/>
        </w:numPr>
        <w:spacing w:after="160" w:line="259" w:lineRule="auto"/>
      </w:pPr>
      <w:r w:rsidRPr="00960C72">
        <w:rPr>
          <w:lang w:val="en-GB"/>
        </w:rPr>
        <w:t>For 60kHz SCS, {</w:t>
      </w:r>
      <w:r w:rsidRPr="00286D2E">
        <w:rPr>
          <w:lang w:val="en-GB"/>
        </w:rPr>
        <w:t>1, 2, 4, 8, 16, 32</w:t>
      </w:r>
      <w:r w:rsidRPr="00960C72">
        <w:rPr>
          <w:lang w:val="en-GB"/>
        </w:rPr>
        <w:t>}</w:t>
      </w:r>
    </w:p>
    <w:p w14:paraId="7974EFE0" w14:textId="77777777" w:rsidR="009E6D83" w:rsidRPr="00435107" w:rsidRDefault="009E6D83" w:rsidP="009E6D83">
      <w:pPr>
        <w:pStyle w:val="ListParagraph"/>
        <w:numPr>
          <w:ilvl w:val="1"/>
          <w:numId w:val="15"/>
        </w:numPr>
        <w:spacing w:after="160" w:line="259" w:lineRule="auto"/>
      </w:pPr>
      <w:r w:rsidRPr="00960C72">
        <w:rPr>
          <w:lang w:val="en-GB"/>
        </w:rPr>
        <w:t>For 120kHz SCS, {1, 2, 4, 8, 16, 32, 64}</w:t>
      </w:r>
    </w:p>
    <w:p w14:paraId="162369C0" w14:textId="77777777" w:rsidR="009E6D83" w:rsidRDefault="009E6D83" w:rsidP="009E6D83">
      <w:r>
        <w:t xml:space="preserve">In additional to the number of transmissions within the 160ms period, the transmissions of </w:t>
      </w:r>
      <w:r w:rsidRPr="000F504F">
        <w:t xml:space="preserve">S-SSBs are </w:t>
      </w:r>
      <w:r>
        <w:t xml:space="preserve">based on </w:t>
      </w:r>
      <w:r w:rsidRPr="000F504F">
        <w:t xml:space="preserve">two </w:t>
      </w:r>
      <w:r>
        <w:t>settings, i.e.,</w:t>
      </w:r>
      <w:r w:rsidRPr="000F504F">
        <w:t xml:space="preserve"> the offset </w:t>
      </w:r>
      <w:r>
        <w:t>slot for the</w:t>
      </w:r>
      <w:r w:rsidRPr="000F504F">
        <w:t xml:space="preserve"> first S-SSB and the </w:t>
      </w:r>
      <w:r>
        <w:t xml:space="preserve">slot </w:t>
      </w:r>
      <w:r w:rsidRPr="000F504F">
        <w:t xml:space="preserve">interval between </w:t>
      </w:r>
      <w:r>
        <w:t xml:space="preserve">two </w:t>
      </w:r>
      <w:r w:rsidRPr="000F504F">
        <w:t>consecutive S-SSBs</w:t>
      </w:r>
      <w:r>
        <w:t>, which can be (pre-)configured. Other than these settings, the number of periods of S-SSB transmissions can be configured.</w:t>
      </w:r>
    </w:p>
    <w:p w14:paraId="679CAA83" w14:textId="4ABD0DC4" w:rsidR="009E6D83" w:rsidRDefault="009E6D83" w:rsidP="009E6D83">
      <w:r>
        <w:lastRenderedPageBreak/>
        <w:t xml:space="preserve">For 15kHz SCS, there is a single S-SSB transmission within the 160ms period. In unlicensed spectrum, if LBT fails right before the transmission of S-SSB, the UE must wait for the next 160ms period to transmit the S-SSB, which may be occupied again by another RAT. To reduce the delay of S-SSB transmissions, one possible solution is to configure the S-SSB transmissions with addition slot offset(s). If UE cannot transmit on one location due to LBT failure, the UE may perform Type 1 LBT again before the next S-SSB occasion within the 160ms period. The number of S-SSB transmissions can still be fixed with the configured value before. Therefore, additional offset does not change the configured density of S-SSB transmissions. </w:t>
      </w:r>
    </w:p>
    <w:p w14:paraId="00465389" w14:textId="77777777" w:rsidR="009E6D83" w:rsidRDefault="009E6D83" w:rsidP="009E6D83">
      <w:r>
        <w:t xml:space="preserve">Alternatively, more S-SSB transmissions can be supported for </w:t>
      </w:r>
      <w:proofErr w:type="spellStart"/>
      <w:r>
        <w:t>sidelink</w:t>
      </w:r>
      <w:proofErr w:type="spellEnd"/>
      <w:r>
        <w:t xml:space="preserve"> unlicensed access. For example, support 2, 4, and 8 S-SSB transmissions within a 160ms period for 15kHz, 30kHz, and 60kHz SCS, respectively, in FR1.</w:t>
      </w:r>
    </w:p>
    <w:p w14:paraId="24FF707C" w14:textId="1F005E24" w:rsidR="009E6D83" w:rsidRPr="002506F6" w:rsidRDefault="009E6D83" w:rsidP="009E6D83">
      <w:pPr>
        <w:rPr>
          <w:b/>
          <w:bCs/>
          <w:szCs w:val="24"/>
        </w:rPr>
      </w:pPr>
      <w:r w:rsidRPr="002506F6">
        <w:rPr>
          <w:b/>
          <w:bCs/>
          <w:szCs w:val="24"/>
        </w:rPr>
        <w:t>Proposal</w:t>
      </w:r>
      <w:r w:rsidR="0076782F">
        <w:rPr>
          <w:b/>
          <w:bCs/>
          <w:szCs w:val="24"/>
        </w:rPr>
        <w:t xml:space="preserve"> 12</w:t>
      </w:r>
      <w:r w:rsidRPr="002506F6">
        <w:rPr>
          <w:b/>
          <w:bCs/>
          <w:szCs w:val="24"/>
        </w:rPr>
        <w:t>: Support additional offset values and/or additional transmissions for S-SSB transmissions within the 160ms period.</w:t>
      </w:r>
    </w:p>
    <w:p w14:paraId="7B7383DB" w14:textId="378257DF" w:rsidR="00533606" w:rsidRDefault="00533606" w:rsidP="0014582B">
      <w:r w:rsidRPr="00533606">
        <w:t>Regarding OCB requirements</w:t>
      </w:r>
      <w:r>
        <w:t>, we note that S-SSB has one slot time duration and occupies 11 PRB</w:t>
      </w:r>
      <w:r w:rsidR="00866B3F">
        <w:t xml:space="preserve"> (132 subcarriers)</w:t>
      </w:r>
      <w:r>
        <w:t xml:space="preserve"> of frequency resources.</w:t>
      </w:r>
      <w:r w:rsidR="00866B3F">
        <w:t xml:space="preserve"> For 15kHz SCS the OCB is 1.980 MHz</w:t>
      </w:r>
      <w:r w:rsidR="00ED015E">
        <w:t>.</w:t>
      </w:r>
    </w:p>
    <w:p w14:paraId="69228DA9" w14:textId="5F8CF867" w:rsidR="00ED015E" w:rsidRPr="00ED015E" w:rsidRDefault="00ED015E" w:rsidP="00ED015E">
      <w:pPr>
        <w:rPr>
          <w:b/>
          <w:bCs/>
        </w:rPr>
      </w:pPr>
      <w:r w:rsidRPr="00ED015E">
        <w:rPr>
          <w:b/>
          <w:bCs/>
        </w:rPr>
        <w:t>Observation</w:t>
      </w:r>
      <w:r w:rsidR="0076782F">
        <w:rPr>
          <w:b/>
          <w:bCs/>
        </w:rPr>
        <w:t xml:space="preserve"> 3</w:t>
      </w:r>
      <w:r w:rsidRPr="00ED015E">
        <w:rPr>
          <w:b/>
          <w:bCs/>
        </w:rPr>
        <w:t>: The S-SSB does not satisfy the OCB requirement for 20MHz channels.</w:t>
      </w:r>
    </w:p>
    <w:p w14:paraId="2248BD2F" w14:textId="5F759578" w:rsidR="00ED015E" w:rsidRDefault="00ED015E" w:rsidP="0014582B">
      <w:r>
        <w:t>ETSI EN 301.893 allows short transmissions to violate temporarily the OCB requirements:</w:t>
      </w:r>
    </w:p>
    <w:p w14:paraId="3CF417C7" w14:textId="2DD56B46" w:rsidR="00ED015E" w:rsidRDefault="00ED015E" w:rsidP="0014582B">
      <w:r>
        <w:t xml:space="preserve">“During </w:t>
      </w:r>
      <w:r w:rsidRPr="00ED015E">
        <w:rPr>
          <w:i/>
          <w:iCs/>
        </w:rPr>
        <w:t>Channel Occupancy Time</w:t>
      </w:r>
      <w:r>
        <w:t xml:space="preserve"> (COT) equipment may operate temporarily with an </w:t>
      </w:r>
      <w:r w:rsidRPr="00ED015E">
        <w:rPr>
          <w:i/>
          <w:iCs/>
        </w:rPr>
        <w:t>Occupied Channel Bandwidth</w:t>
      </w:r>
      <w:r>
        <w:t xml:space="preserve"> of less than 80% of its </w:t>
      </w:r>
      <w:r w:rsidRPr="00ED015E">
        <w:rPr>
          <w:i/>
          <w:iCs/>
        </w:rPr>
        <w:t>Nominal Channel Bandwidth</w:t>
      </w:r>
      <w:r>
        <w:t xml:space="preserve"> with a minimum of 2MHz.</w:t>
      </w:r>
    </w:p>
    <w:p w14:paraId="1AB56139" w14:textId="195C65A8" w:rsidR="00866B3F" w:rsidRDefault="00037218" w:rsidP="0014582B">
      <w:r>
        <w:t>However, at 15kHz a slot duration lasts 1ms therefore the following observation can be made:</w:t>
      </w:r>
    </w:p>
    <w:p w14:paraId="4F34D3CA" w14:textId="49AEDEFE" w:rsidR="00ED015E" w:rsidRPr="00ED015E" w:rsidRDefault="00ED015E" w:rsidP="0014582B">
      <w:pPr>
        <w:rPr>
          <w:b/>
          <w:bCs/>
        </w:rPr>
      </w:pPr>
      <w:r w:rsidRPr="00ED015E">
        <w:rPr>
          <w:b/>
          <w:bCs/>
        </w:rPr>
        <w:t>Observation</w:t>
      </w:r>
      <w:r w:rsidR="0076782F">
        <w:rPr>
          <w:b/>
          <w:bCs/>
        </w:rPr>
        <w:t xml:space="preserve"> 4</w:t>
      </w:r>
      <w:r w:rsidRPr="00ED015E">
        <w:rPr>
          <w:b/>
          <w:bCs/>
        </w:rPr>
        <w:t>: One slot S-SSB (1ms at 15kHz SCS) does not qualify as temporary transmission, which should be much shorter than COT duration (3-4ms).</w:t>
      </w:r>
    </w:p>
    <w:p w14:paraId="7DB9E8F4" w14:textId="080AC387" w:rsidR="00ED015E" w:rsidRPr="00533606" w:rsidRDefault="003F14AC" w:rsidP="0014582B">
      <w:r>
        <w:t>This observation implies that a solution for OCB requires a new S-SSB design in shared spectrum</w:t>
      </w:r>
      <w:r w:rsidR="00E213D8">
        <w:t xml:space="preserve"> at least for 15kHz SCS S-SSB. Our preference is to keep the S-SSB design as much as possible compatible with licensed design of S-SSB. Therefore, we do not think that a reduction in number of SSB symbols is necessary i.e., 4 symbols SSB.</w:t>
      </w:r>
    </w:p>
    <w:p w14:paraId="0D916C7E" w14:textId="5FD03F2B" w:rsidR="000325E7" w:rsidRPr="0065271F" w:rsidRDefault="000325E7" w:rsidP="0014582B">
      <w:pPr>
        <w:rPr>
          <w:b/>
          <w:bCs/>
        </w:rPr>
      </w:pPr>
      <w:r w:rsidRPr="001B5FA2">
        <w:rPr>
          <w:b/>
          <w:bCs/>
        </w:rPr>
        <w:t>Proposal</w:t>
      </w:r>
      <w:r w:rsidR="0076782F">
        <w:rPr>
          <w:b/>
          <w:bCs/>
        </w:rPr>
        <w:t xml:space="preserve"> 13</w:t>
      </w:r>
      <w:r w:rsidRPr="001B5FA2">
        <w:rPr>
          <w:b/>
          <w:bCs/>
        </w:rPr>
        <w:t xml:space="preserve">: </w:t>
      </w:r>
      <w:r w:rsidR="00E213D8" w:rsidRPr="001B5FA2">
        <w:rPr>
          <w:b/>
          <w:bCs/>
        </w:rPr>
        <w:t xml:space="preserve">For shared spectrum SL-U support </w:t>
      </w:r>
      <w:r w:rsidR="001B5FA2" w:rsidRPr="001B5FA2">
        <w:rPr>
          <w:b/>
          <w:bCs/>
        </w:rPr>
        <w:t xml:space="preserve">either </w:t>
      </w:r>
      <w:r w:rsidR="00E213D8" w:rsidRPr="001B5FA2">
        <w:rPr>
          <w:b/>
          <w:bCs/>
        </w:rPr>
        <w:t>Option 2 or Option 3 to satisfy the S-SSB OCB requirements</w:t>
      </w:r>
      <w:r w:rsidR="001B5FA2" w:rsidRPr="001B5FA2">
        <w:rPr>
          <w:b/>
          <w:bCs/>
        </w:rPr>
        <w:t xml:space="preserve"> a</w:t>
      </w:r>
      <w:r w:rsidR="001B5FA2">
        <w:rPr>
          <w:b/>
          <w:bCs/>
        </w:rPr>
        <w:t>t least for 15kHz SCS. For higher SCS consider S-SSB transmission under OCB short transmission exemption.</w:t>
      </w:r>
    </w:p>
    <w:p w14:paraId="2C5B8D08" w14:textId="77777777" w:rsidR="0014582B" w:rsidRPr="0014582B" w:rsidRDefault="0014582B" w:rsidP="0014582B"/>
    <w:p w14:paraId="31A1C401" w14:textId="5E11A357" w:rsidR="0089496B" w:rsidRDefault="0089496B" w:rsidP="0089496B">
      <w:pPr>
        <w:pStyle w:val="Heading2"/>
      </w:pPr>
      <w:r>
        <w:t>Control Signaling</w:t>
      </w:r>
    </w:p>
    <w:p w14:paraId="57107EB4" w14:textId="2200B79B" w:rsidR="00D47810" w:rsidRDefault="00D47810" w:rsidP="00D47810">
      <w:pPr>
        <w:rPr>
          <w:szCs w:val="24"/>
        </w:rPr>
      </w:pPr>
      <w:r>
        <w:rPr>
          <w:szCs w:val="24"/>
        </w:rPr>
        <w:t xml:space="preserve">CP Extension is provided via </w:t>
      </w:r>
      <w:proofErr w:type="spellStart"/>
      <w:r>
        <w:rPr>
          <w:szCs w:val="24"/>
        </w:rPr>
        <w:t>ChannelAccess-CPext</w:t>
      </w:r>
      <w:proofErr w:type="spellEnd"/>
      <w:r>
        <w:rPr>
          <w:szCs w:val="24"/>
        </w:rPr>
        <w:t xml:space="preserve"> field (2bits) defined in TS 38.212 and supported by DCI 0_0, 0_1, 1_0 and 1_1.</w:t>
      </w:r>
      <w:r w:rsidR="001B5FA2">
        <w:rPr>
          <w:szCs w:val="24"/>
        </w:rPr>
        <w:t xml:space="preserve"> CP Extension may be used to retain the channel if the channel sensing (LBT) duration is shorter than a symbol. </w:t>
      </w:r>
      <w:r w:rsidR="00C37759">
        <w:rPr>
          <w:szCs w:val="24"/>
        </w:rPr>
        <w:t>For</w:t>
      </w:r>
      <w:r w:rsidR="001B5FA2">
        <w:rPr>
          <w:szCs w:val="24"/>
        </w:rPr>
        <w:t xml:space="preserve"> NR-U</w:t>
      </w:r>
      <w:r w:rsidR="00107271">
        <w:rPr>
          <w:szCs w:val="24"/>
        </w:rPr>
        <w:t>, the</w:t>
      </w:r>
      <w:r w:rsidR="001B5FA2">
        <w:rPr>
          <w:szCs w:val="24"/>
        </w:rPr>
        <w:t xml:space="preserve"> </w:t>
      </w:r>
      <w:proofErr w:type="spellStart"/>
      <w:r w:rsidR="001B5FA2">
        <w:rPr>
          <w:szCs w:val="24"/>
        </w:rPr>
        <w:t>Uu</w:t>
      </w:r>
      <w:proofErr w:type="spellEnd"/>
      <w:r w:rsidR="001B5FA2">
        <w:rPr>
          <w:szCs w:val="24"/>
        </w:rPr>
        <w:t xml:space="preserve"> link </w:t>
      </w:r>
      <w:r w:rsidR="00C37759">
        <w:rPr>
          <w:szCs w:val="24"/>
        </w:rPr>
        <w:t>operates in the shared spectrum and gNB and UE transmit and receive in the same BWP</w:t>
      </w:r>
      <w:r w:rsidR="00107271">
        <w:rPr>
          <w:szCs w:val="24"/>
        </w:rPr>
        <w:t xml:space="preserve">; </w:t>
      </w:r>
      <w:r w:rsidR="00C37759">
        <w:rPr>
          <w:szCs w:val="24"/>
        </w:rPr>
        <w:t>therefore</w:t>
      </w:r>
      <w:r w:rsidR="00107271">
        <w:rPr>
          <w:szCs w:val="24"/>
        </w:rPr>
        <w:t>, the</w:t>
      </w:r>
      <w:r w:rsidR="00C37759">
        <w:rPr>
          <w:szCs w:val="24"/>
        </w:rPr>
        <w:t xml:space="preserve"> DCI is used to transport information for the CP Extension and remaining duration of a COT initiated by gNB.</w:t>
      </w:r>
    </w:p>
    <w:p w14:paraId="63AC7E00" w14:textId="32EA4470" w:rsidR="001B5FA2" w:rsidRDefault="001B5FA2" w:rsidP="00D47810">
      <w:pPr>
        <w:rPr>
          <w:szCs w:val="24"/>
        </w:rPr>
      </w:pPr>
      <w:r>
        <w:rPr>
          <w:szCs w:val="24"/>
        </w:rPr>
        <w:t xml:space="preserve">In </w:t>
      </w:r>
      <w:r w:rsidR="00A12968">
        <w:rPr>
          <w:szCs w:val="24"/>
        </w:rPr>
        <w:t>our opinion</w:t>
      </w:r>
      <w:r w:rsidR="009F2C65">
        <w:rPr>
          <w:szCs w:val="24"/>
        </w:rPr>
        <w:t>,</w:t>
      </w:r>
      <w:r w:rsidR="00A12968">
        <w:rPr>
          <w:szCs w:val="24"/>
        </w:rPr>
        <w:t xml:space="preserve"> while in </w:t>
      </w:r>
      <w:r>
        <w:rPr>
          <w:szCs w:val="24"/>
        </w:rPr>
        <w:t xml:space="preserve">Rel 18, </w:t>
      </w:r>
      <w:r w:rsidR="00107271">
        <w:rPr>
          <w:szCs w:val="24"/>
        </w:rPr>
        <w:t xml:space="preserve">the </w:t>
      </w:r>
      <w:r>
        <w:rPr>
          <w:szCs w:val="24"/>
        </w:rPr>
        <w:t xml:space="preserve">gNB operates </w:t>
      </w:r>
      <w:r w:rsidR="00A12968">
        <w:rPr>
          <w:szCs w:val="24"/>
        </w:rPr>
        <w:t>in licensed band only</w:t>
      </w:r>
      <w:r w:rsidR="009F2C65">
        <w:rPr>
          <w:szCs w:val="24"/>
        </w:rPr>
        <w:t>,</w:t>
      </w:r>
      <w:r w:rsidR="00A12968">
        <w:rPr>
          <w:szCs w:val="24"/>
        </w:rPr>
        <w:t xml:space="preserve"> it should still retain, at least for SL Mode 1, the possibility to configure and control SL UE operation in shared spectrum. Therefore, we propose to extend DCI 3_0 format to support the necessary fields. For instance, CP Extension could communicate </w:t>
      </w:r>
      <w:r w:rsidR="00107271">
        <w:rPr>
          <w:szCs w:val="24"/>
        </w:rPr>
        <w:t xml:space="preserve">to the </w:t>
      </w:r>
      <w:r w:rsidR="00A12968">
        <w:rPr>
          <w:szCs w:val="24"/>
        </w:rPr>
        <w:t xml:space="preserve">SL UE </w:t>
      </w:r>
      <w:r w:rsidR="009F2C65">
        <w:rPr>
          <w:szCs w:val="24"/>
        </w:rPr>
        <w:t>the allowed types of channel access and the maximum</w:t>
      </w:r>
      <w:r w:rsidR="00A12968">
        <w:rPr>
          <w:szCs w:val="24"/>
        </w:rPr>
        <w:t xml:space="preserve"> CP extension.</w:t>
      </w:r>
    </w:p>
    <w:p w14:paraId="2ED99C75" w14:textId="78C4D40D" w:rsidR="00D47810" w:rsidRPr="006419CD" w:rsidRDefault="00D47810" w:rsidP="00D47810">
      <w:pPr>
        <w:rPr>
          <w:b/>
          <w:bCs/>
          <w:szCs w:val="24"/>
        </w:rPr>
      </w:pPr>
      <w:r w:rsidRPr="006419CD">
        <w:rPr>
          <w:b/>
          <w:bCs/>
          <w:szCs w:val="24"/>
        </w:rPr>
        <w:t>Proposal</w:t>
      </w:r>
      <w:r w:rsidR="0076782F">
        <w:rPr>
          <w:b/>
          <w:bCs/>
          <w:szCs w:val="24"/>
        </w:rPr>
        <w:t xml:space="preserve"> 14</w:t>
      </w:r>
      <w:r w:rsidRPr="006419CD">
        <w:rPr>
          <w:b/>
          <w:bCs/>
          <w:szCs w:val="24"/>
        </w:rPr>
        <w:t>: Extend DCI 3_0</w:t>
      </w:r>
      <w:r>
        <w:rPr>
          <w:b/>
          <w:bCs/>
          <w:szCs w:val="24"/>
        </w:rPr>
        <w:t xml:space="preserve"> format</w:t>
      </w:r>
      <w:r w:rsidRPr="006419CD">
        <w:rPr>
          <w:b/>
          <w:bCs/>
          <w:szCs w:val="24"/>
        </w:rPr>
        <w:t xml:space="preserve"> to support</w:t>
      </w:r>
      <w:r w:rsidR="009F2C65">
        <w:rPr>
          <w:b/>
          <w:bCs/>
          <w:szCs w:val="24"/>
        </w:rPr>
        <w:t xml:space="preserve"> configuration and control of SL-U operation in shared spectrum (for instance support of </w:t>
      </w:r>
      <w:proofErr w:type="spellStart"/>
      <w:r w:rsidRPr="006419CD">
        <w:rPr>
          <w:b/>
          <w:bCs/>
          <w:szCs w:val="24"/>
        </w:rPr>
        <w:t>ChannelAccess-CPext</w:t>
      </w:r>
      <w:proofErr w:type="spellEnd"/>
      <w:r w:rsidRPr="006419CD">
        <w:rPr>
          <w:b/>
          <w:bCs/>
          <w:szCs w:val="24"/>
        </w:rPr>
        <w:t xml:space="preserve"> field</w:t>
      </w:r>
      <w:r w:rsidR="009F2C65">
        <w:rPr>
          <w:b/>
          <w:bCs/>
          <w:szCs w:val="24"/>
        </w:rPr>
        <w:t>)</w:t>
      </w:r>
      <w:r w:rsidRPr="006419CD">
        <w:rPr>
          <w:b/>
          <w:bCs/>
          <w:szCs w:val="24"/>
        </w:rPr>
        <w:t>.</w:t>
      </w:r>
    </w:p>
    <w:p w14:paraId="5B2F7A21" w14:textId="77777777" w:rsidR="00B71CF3" w:rsidRPr="008A3754" w:rsidRDefault="00B71CF3" w:rsidP="007053C8">
      <w:bookmarkStart w:id="9" w:name="_Ref71627713"/>
      <w:bookmarkStart w:id="10" w:name="_Ref61360133"/>
    </w:p>
    <w:bookmarkEnd w:id="9"/>
    <w:bookmarkEnd w:id="10"/>
    <w:p w14:paraId="3518B99D" w14:textId="1D08E09C" w:rsidR="00744A23" w:rsidRDefault="00882E8B" w:rsidP="00882E8B">
      <w:pPr>
        <w:pStyle w:val="Heading1"/>
      </w:pPr>
      <w:r>
        <w:t>Conclusion</w:t>
      </w:r>
    </w:p>
    <w:p w14:paraId="72140493" w14:textId="7DBE5380" w:rsidR="00163D61" w:rsidRPr="00C80B0D" w:rsidRDefault="00163D61" w:rsidP="00163D61">
      <w:pPr>
        <w:rPr>
          <w:b/>
          <w:bCs/>
        </w:rPr>
      </w:pPr>
      <w:r w:rsidRPr="00C80B0D">
        <w:rPr>
          <w:b/>
          <w:bCs/>
        </w:rPr>
        <w:t>Observation</w:t>
      </w:r>
      <w:r>
        <w:rPr>
          <w:b/>
          <w:bCs/>
        </w:rPr>
        <w:t xml:space="preserve"> 1</w:t>
      </w:r>
      <w:r w:rsidRPr="00C80B0D">
        <w:rPr>
          <w:b/>
          <w:bCs/>
        </w:rPr>
        <w:t xml:space="preserve">: Devices operating </w:t>
      </w:r>
      <w:r>
        <w:rPr>
          <w:b/>
          <w:bCs/>
        </w:rPr>
        <w:t>with a lower Nominal Channel Bandwidth</w:t>
      </w:r>
      <w:r w:rsidRPr="00C80B0D">
        <w:rPr>
          <w:b/>
          <w:bCs/>
        </w:rPr>
        <w:t xml:space="preserve"> </w:t>
      </w:r>
      <w:r>
        <w:rPr>
          <w:b/>
          <w:bCs/>
        </w:rPr>
        <w:t xml:space="preserve">with minimum of 5MHz </w:t>
      </w:r>
      <w:r w:rsidRPr="00C80B0D">
        <w:rPr>
          <w:b/>
          <w:bCs/>
        </w:rPr>
        <w:t xml:space="preserve">shared spectrum have the same </w:t>
      </w:r>
      <w:r w:rsidRPr="005359CC">
        <w:rPr>
          <w:b/>
          <w:bCs/>
        </w:rPr>
        <w:t xml:space="preserve">Nominal Centre Frequencies defined </w:t>
      </w:r>
      <w:r>
        <w:rPr>
          <w:b/>
          <w:bCs/>
        </w:rPr>
        <w:t xml:space="preserve">by the </w:t>
      </w:r>
      <w:r w:rsidRPr="00C80B0D">
        <w:rPr>
          <w:b/>
          <w:bCs/>
        </w:rPr>
        <w:t>20MHz raster.</w:t>
      </w:r>
    </w:p>
    <w:p w14:paraId="7D2E4B17" w14:textId="77777777" w:rsidR="00163D61" w:rsidRPr="00D51175" w:rsidRDefault="00163D61" w:rsidP="00163D61">
      <w:pPr>
        <w:rPr>
          <w:b/>
          <w:bCs/>
        </w:rPr>
      </w:pPr>
      <w:r w:rsidRPr="00D51175">
        <w:rPr>
          <w:b/>
          <w:bCs/>
        </w:rPr>
        <w:lastRenderedPageBreak/>
        <w:t>Proposal</w:t>
      </w:r>
      <w:r>
        <w:rPr>
          <w:b/>
          <w:bCs/>
        </w:rPr>
        <w:t xml:space="preserve"> 1</w:t>
      </w:r>
      <w:r w:rsidRPr="00D51175">
        <w:rPr>
          <w:b/>
          <w:bCs/>
        </w:rPr>
        <w:t xml:space="preserve">: </w:t>
      </w:r>
      <w:r>
        <w:rPr>
          <w:b/>
          <w:bCs/>
        </w:rPr>
        <w:t>RAN1 should c</w:t>
      </w:r>
      <w:r w:rsidRPr="00D51175">
        <w:rPr>
          <w:b/>
          <w:bCs/>
        </w:rPr>
        <w:t xml:space="preserve">onsider </w:t>
      </w:r>
      <w:r>
        <w:rPr>
          <w:b/>
          <w:bCs/>
        </w:rPr>
        <w:t xml:space="preserve">solutions </w:t>
      </w:r>
      <w:r w:rsidRPr="00D51175">
        <w:rPr>
          <w:b/>
          <w:bCs/>
        </w:rPr>
        <w:t>that</w:t>
      </w:r>
      <w:r>
        <w:rPr>
          <w:b/>
          <w:bCs/>
        </w:rPr>
        <w:t xml:space="preserve"> allow</w:t>
      </w:r>
      <w:r w:rsidRPr="00D51175">
        <w:rPr>
          <w:b/>
          <w:bCs/>
        </w:rPr>
        <w:t xml:space="preserve"> SL-U and NR-U </w:t>
      </w:r>
      <w:r>
        <w:rPr>
          <w:b/>
          <w:bCs/>
        </w:rPr>
        <w:t xml:space="preserve">to </w:t>
      </w:r>
      <w:r w:rsidRPr="00D51175">
        <w:rPr>
          <w:b/>
          <w:bCs/>
        </w:rPr>
        <w:t>operate in the same carrier</w:t>
      </w:r>
      <w:r>
        <w:rPr>
          <w:b/>
          <w:bCs/>
        </w:rPr>
        <w:t>.</w:t>
      </w:r>
    </w:p>
    <w:p w14:paraId="3E1E76CA" w14:textId="77777777" w:rsidR="000B0585" w:rsidRPr="00D51175" w:rsidRDefault="000B0585" w:rsidP="000B0585">
      <w:pPr>
        <w:rPr>
          <w:b/>
          <w:bCs/>
        </w:rPr>
      </w:pPr>
      <w:r w:rsidRPr="00D51175">
        <w:rPr>
          <w:b/>
          <w:bCs/>
        </w:rPr>
        <w:t>Proposal</w:t>
      </w:r>
      <w:r>
        <w:rPr>
          <w:b/>
          <w:bCs/>
        </w:rPr>
        <w:t xml:space="preserve"> 2</w:t>
      </w:r>
      <w:r w:rsidRPr="00D51175">
        <w:rPr>
          <w:b/>
          <w:bCs/>
        </w:rPr>
        <w:t xml:space="preserve">: SL-U in Rel 18 the sub-channel size matches the LBT channel size. </w:t>
      </w:r>
      <w:r>
        <w:rPr>
          <w:b/>
          <w:bCs/>
        </w:rPr>
        <w:t>The</w:t>
      </w:r>
      <w:r w:rsidRPr="00D51175">
        <w:rPr>
          <w:b/>
          <w:bCs/>
        </w:rPr>
        <w:t xml:space="preserve"> SL-U </w:t>
      </w:r>
      <w:r>
        <w:rPr>
          <w:b/>
          <w:bCs/>
        </w:rPr>
        <w:t xml:space="preserve">BWP </w:t>
      </w:r>
      <w:r w:rsidRPr="00D51175">
        <w:rPr>
          <w:b/>
          <w:bCs/>
        </w:rPr>
        <w:t>contains an integer number of sub-channel</w:t>
      </w:r>
      <w:r>
        <w:rPr>
          <w:b/>
          <w:bCs/>
        </w:rPr>
        <w:t>s</w:t>
      </w:r>
      <w:r w:rsidRPr="00D51175">
        <w:rPr>
          <w:b/>
          <w:bCs/>
        </w:rPr>
        <w:t xml:space="preserve">. </w:t>
      </w:r>
    </w:p>
    <w:p w14:paraId="793013D4" w14:textId="77777777" w:rsidR="00B3240F" w:rsidRDefault="00B3240F" w:rsidP="00B3240F">
      <w:pPr>
        <w:rPr>
          <w:b/>
          <w:bCs/>
        </w:rPr>
      </w:pPr>
      <w:r w:rsidRPr="006A79F9">
        <w:rPr>
          <w:b/>
          <w:bCs/>
        </w:rPr>
        <w:t>Proposal</w:t>
      </w:r>
      <w:r>
        <w:rPr>
          <w:b/>
          <w:bCs/>
        </w:rPr>
        <w:t xml:space="preserve"> 3</w:t>
      </w:r>
      <w:r w:rsidRPr="006A79F9">
        <w:rPr>
          <w:b/>
          <w:bCs/>
        </w:rPr>
        <w:t xml:space="preserve">: Identify </w:t>
      </w:r>
      <w:r>
        <w:rPr>
          <w:b/>
          <w:bCs/>
        </w:rPr>
        <w:t xml:space="preserve">whether </w:t>
      </w:r>
      <w:r w:rsidRPr="006A79F9">
        <w:rPr>
          <w:b/>
          <w:bCs/>
        </w:rPr>
        <w:t xml:space="preserve">restrictions (if any) on the </w:t>
      </w:r>
      <w:r>
        <w:rPr>
          <w:b/>
          <w:bCs/>
        </w:rPr>
        <w:t xml:space="preserve">selection of the </w:t>
      </w:r>
      <w:r w:rsidRPr="006A79F9">
        <w:rPr>
          <w:b/>
          <w:bCs/>
        </w:rPr>
        <w:t>SL-U numerology</w:t>
      </w:r>
      <w:r>
        <w:rPr>
          <w:b/>
          <w:bCs/>
        </w:rPr>
        <w:t xml:space="preserve"> among the supported numerologies</w:t>
      </w:r>
      <w:r w:rsidRPr="006A79F9">
        <w:rPr>
          <w:b/>
          <w:bCs/>
        </w:rPr>
        <w:t xml:space="preserve"> are necessary.</w:t>
      </w:r>
    </w:p>
    <w:p w14:paraId="6EA7F155" w14:textId="091D8962" w:rsidR="00B3240F" w:rsidRPr="00186631" w:rsidRDefault="00B3240F" w:rsidP="00B3240F">
      <w:pPr>
        <w:rPr>
          <w:b/>
          <w:bCs/>
        </w:rPr>
      </w:pPr>
      <w:r w:rsidRPr="00186631">
        <w:rPr>
          <w:b/>
          <w:bCs/>
        </w:rPr>
        <w:t>Proposal</w:t>
      </w:r>
      <w:r>
        <w:rPr>
          <w:b/>
          <w:bCs/>
        </w:rPr>
        <w:t xml:space="preserve"> 4</w:t>
      </w:r>
      <w:r w:rsidRPr="00186631">
        <w:rPr>
          <w:b/>
          <w:bCs/>
        </w:rPr>
        <w:t xml:space="preserve">: When serving </w:t>
      </w:r>
      <w:proofErr w:type="spellStart"/>
      <w:r w:rsidRPr="00186631">
        <w:rPr>
          <w:b/>
          <w:bCs/>
        </w:rPr>
        <w:t>gNB</w:t>
      </w:r>
      <w:r w:rsidR="00457308">
        <w:rPr>
          <w:b/>
          <w:bCs/>
        </w:rPr>
        <w:t>’s</w:t>
      </w:r>
      <w:proofErr w:type="spellEnd"/>
      <w:r w:rsidRPr="00186631">
        <w:rPr>
          <w:b/>
          <w:bCs/>
        </w:rPr>
        <w:t xml:space="preserve"> </w:t>
      </w:r>
      <w:proofErr w:type="spellStart"/>
      <w:r w:rsidRPr="00186631">
        <w:rPr>
          <w:b/>
          <w:bCs/>
        </w:rPr>
        <w:t>Uu</w:t>
      </w:r>
      <w:proofErr w:type="spellEnd"/>
      <w:r w:rsidRPr="00186631">
        <w:rPr>
          <w:b/>
          <w:bCs/>
        </w:rPr>
        <w:t xml:space="preserve"> link operates in licensed band only, there is no restriction on the </w:t>
      </w:r>
      <w:r>
        <w:rPr>
          <w:b/>
          <w:bCs/>
        </w:rPr>
        <w:t xml:space="preserve">selection of </w:t>
      </w:r>
      <w:r w:rsidRPr="00186631">
        <w:rPr>
          <w:b/>
          <w:bCs/>
        </w:rPr>
        <w:t>SL-U numerology</w:t>
      </w:r>
      <w:r>
        <w:rPr>
          <w:b/>
          <w:bCs/>
        </w:rPr>
        <w:t xml:space="preserve"> among the numerologies supported by the frequency band</w:t>
      </w:r>
      <w:r w:rsidRPr="00186631">
        <w:rPr>
          <w:b/>
          <w:bCs/>
        </w:rPr>
        <w:t xml:space="preserve">. </w:t>
      </w:r>
    </w:p>
    <w:p w14:paraId="12D0E0B0" w14:textId="77777777" w:rsidR="00EE1AEF" w:rsidRDefault="00EE1AEF" w:rsidP="00EE1AEF">
      <w:pPr>
        <w:rPr>
          <w:b/>
          <w:bCs/>
        </w:rPr>
      </w:pPr>
      <w:r w:rsidRPr="003F332A">
        <w:rPr>
          <w:b/>
          <w:bCs/>
        </w:rPr>
        <w:t>Proposal</w:t>
      </w:r>
      <w:r>
        <w:rPr>
          <w:b/>
          <w:bCs/>
        </w:rPr>
        <w:t xml:space="preserve"> 5</w:t>
      </w:r>
      <w:r w:rsidRPr="003F332A">
        <w:rPr>
          <w:b/>
          <w:bCs/>
        </w:rPr>
        <w:t xml:space="preserve">: </w:t>
      </w:r>
      <w:r>
        <w:rPr>
          <w:b/>
          <w:bCs/>
        </w:rPr>
        <w:t>If multiple channel transmission is supported d</w:t>
      </w:r>
      <w:r w:rsidRPr="003F332A">
        <w:rPr>
          <w:b/>
          <w:bCs/>
        </w:rPr>
        <w:t xml:space="preserve">efine a SL-U nominal </w:t>
      </w:r>
      <w:r>
        <w:rPr>
          <w:b/>
          <w:bCs/>
        </w:rPr>
        <w:t xml:space="preserve">(default) </w:t>
      </w:r>
      <w:r w:rsidRPr="003F332A">
        <w:rPr>
          <w:b/>
          <w:bCs/>
        </w:rPr>
        <w:t xml:space="preserve">channel </w:t>
      </w:r>
      <w:r>
        <w:rPr>
          <w:b/>
          <w:bCs/>
        </w:rPr>
        <w:t xml:space="preserve">of operation </w:t>
      </w:r>
      <w:r w:rsidRPr="003F332A">
        <w:rPr>
          <w:b/>
          <w:bCs/>
        </w:rPr>
        <w:t>with respect to the SL-U BWP</w:t>
      </w:r>
      <w:r>
        <w:rPr>
          <w:b/>
          <w:bCs/>
        </w:rPr>
        <w:t>.</w:t>
      </w:r>
    </w:p>
    <w:p w14:paraId="3F5C5ECF" w14:textId="77777777" w:rsidR="000B0585" w:rsidRPr="003F332A" w:rsidRDefault="000B0585" w:rsidP="000B0585">
      <w:pPr>
        <w:rPr>
          <w:b/>
          <w:bCs/>
        </w:rPr>
      </w:pPr>
      <w:r w:rsidRPr="003F332A">
        <w:rPr>
          <w:b/>
          <w:bCs/>
        </w:rPr>
        <w:t>Proposal</w:t>
      </w:r>
      <w:r>
        <w:rPr>
          <w:b/>
          <w:bCs/>
        </w:rPr>
        <w:t xml:space="preserve"> 6</w:t>
      </w:r>
      <w:r w:rsidRPr="003F332A">
        <w:rPr>
          <w:b/>
          <w:bCs/>
        </w:rPr>
        <w:t>: The SL-U UE assumes the subcarrier with index 0 in the S-SS/PSBCH block is aligned with a subcarrier with index 0 in an RB of the SL-U default channel.</w:t>
      </w:r>
    </w:p>
    <w:p w14:paraId="1046BCAC" w14:textId="77777777" w:rsidR="000B0585" w:rsidRDefault="000B0585" w:rsidP="000B0585">
      <w:pPr>
        <w:rPr>
          <w:b/>
          <w:bCs/>
        </w:rPr>
      </w:pPr>
      <w:r>
        <w:rPr>
          <w:b/>
          <w:bCs/>
        </w:rPr>
        <w:t>Proposal 7: The IBE impact should be left for RAN4 consideration.</w:t>
      </w:r>
    </w:p>
    <w:p w14:paraId="71520D3A" w14:textId="77777777" w:rsidR="000B0585" w:rsidRPr="005166A8" w:rsidRDefault="000B0585" w:rsidP="000B0585">
      <w:pPr>
        <w:rPr>
          <w:b/>
          <w:bCs/>
        </w:rPr>
      </w:pPr>
      <w:r w:rsidRPr="005166A8">
        <w:rPr>
          <w:b/>
          <w:bCs/>
        </w:rPr>
        <w:t>Proposal</w:t>
      </w:r>
      <w:r>
        <w:rPr>
          <w:b/>
          <w:bCs/>
        </w:rPr>
        <w:t xml:space="preserve"> 8</w:t>
      </w:r>
      <w:r w:rsidRPr="005166A8">
        <w:rPr>
          <w:b/>
          <w:bCs/>
        </w:rPr>
        <w:t xml:space="preserve">: Support </w:t>
      </w:r>
      <w:r>
        <w:rPr>
          <w:b/>
          <w:bCs/>
        </w:rPr>
        <w:t>interlace RB-based</w:t>
      </w:r>
      <w:r w:rsidRPr="005166A8">
        <w:rPr>
          <w:b/>
          <w:bCs/>
        </w:rPr>
        <w:t xml:space="preserve"> </w:t>
      </w:r>
      <w:r>
        <w:rPr>
          <w:b/>
          <w:bCs/>
        </w:rPr>
        <w:t>transmissions with K interlaces in a LBT channel</w:t>
      </w:r>
      <w:r w:rsidRPr="005166A8">
        <w:rPr>
          <w:b/>
          <w:bCs/>
        </w:rPr>
        <w:t xml:space="preserve">. </w:t>
      </w:r>
    </w:p>
    <w:p w14:paraId="3708F6D8" w14:textId="77777777" w:rsidR="000B0585" w:rsidRDefault="000B0585" w:rsidP="000B0585">
      <w:pPr>
        <w:rPr>
          <w:b/>
          <w:bCs/>
        </w:rPr>
      </w:pPr>
      <w:r>
        <w:rPr>
          <w:b/>
          <w:bCs/>
        </w:rPr>
        <w:t>Observation 2</w:t>
      </w:r>
      <w:r w:rsidRPr="00046468">
        <w:rPr>
          <w:b/>
          <w:bCs/>
        </w:rPr>
        <w:t xml:space="preserve">: OCB requirement may be satisfied with no additional changes </w:t>
      </w:r>
      <w:r>
        <w:rPr>
          <w:b/>
          <w:bCs/>
        </w:rPr>
        <w:t>most of the time with the</w:t>
      </w:r>
      <w:r w:rsidRPr="00046468">
        <w:rPr>
          <w:b/>
          <w:bCs/>
        </w:rPr>
        <w:t xml:space="preserve"> existing PSFCH design.</w:t>
      </w:r>
      <w:r>
        <w:rPr>
          <w:b/>
          <w:bCs/>
        </w:rPr>
        <w:t xml:space="preserve"> </w:t>
      </w:r>
    </w:p>
    <w:p w14:paraId="6DF2830C" w14:textId="108E07CC" w:rsidR="000B0585" w:rsidRDefault="000B0585" w:rsidP="000B0585">
      <w:pPr>
        <w:rPr>
          <w:b/>
          <w:bCs/>
        </w:rPr>
      </w:pPr>
      <w:r>
        <w:rPr>
          <w:b/>
          <w:bCs/>
        </w:rPr>
        <w:t>Proposal 9: Support interlaced RB transmission of PSFCH to satisfy OCB requirements.</w:t>
      </w:r>
    </w:p>
    <w:p w14:paraId="65C26956" w14:textId="77777777" w:rsidR="000B0585" w:rsidRPr="00D13785" w:rsidRDefault="000B0585" w:rsidP="000B0585">
      <w:pPr>
        <w:rPr>
          <w:b/>
          <w:bCs/>
        </w:rPr>
      </w:pPr>
      <w:r w:rsidRPr="00D13785">
        <w:rPr>
          <w:b/>
          <w:bCs/>
        </w:rPr>
        <w:t>Proposal</w:t>
      </w:r>
      <w:r>
        <w:rPr>
          <w:b/>
          <w:bCs/>
        </w:rPr>
        <w:t xml:space="preserve"> 10</w:t>
      </w:r>
      <w:r w:rsidRPr="00D13785">
        <w:rPr>
          <w:b/>
          <w:bCs/>
        </w:rPr>
        <w:t xml:space="preserve">: </w:t>
      </w:r>
      <w:r>
        <w:rPr>
          <w:b/>
          <w:bCs/>
        </w:rPr>
        <w:t>Support an i</w:t>
      </w:r>
      <w:r w:rsidRPr="00D13785">
        <w:rPr>
          <w:b/>
          <w:bCs/>
        </w:rPr>
        <w:t xml:space="preserve">ncrease the opportunities </w:t>
      </w:r>
      <w:r>
        <w:rPr>
          <w:b/>
          <w:bCs/>
        </w:rPr>
        <w:t xml:space="preserve">(occasions) </w:t>
      </w:r>
      <w:r w:rsidRPr="00D13785">
        <w:rPr>
          <w:b/>
          <w:bCs/>
        </w:rPr>
        <w:t xml:space="preserve">of PSFCH transmissions in subsequent slots. </w:t>
      </w:r>
      <w:r>
        <w:rPr>
          <w:b/>
          <w:bCs/>
        </w:rPr>
        <w:t xml:space="preserve"> Consider dynamic signaling of PSFCH occasions per PSSCH transmission and the (pre-)configured opportunities per resource pool.</w:t>
      </w:r>
    </w:p>
    <w:p w14:paraId="0ED6D54C" w14:textId="77777777" w:rsidR="000B0585" w:rsidRPr="005A1BE7" w:rsidRDefault="000B0585" w:rsidP="000B0585">
      <w:pPr>
        <w:rPr>
          <w:b/>
          <w:bCs/>
        </w:rPr>
      </w:pPr>
      <w:r w:rsidRPr="005A1BE7">
        <w:rPr>
          <w:b/>
          <w:bCs/>
        </w:rPr>
        <w:t>Proposal</w:t>
      </w:r>
      <w:r>
        <w:rPr>
          <w:b/>
          <w:bCs/>
        </w:rPr>
        <w:t xml:space="preserve"> 11</w:t>
      </w:r>
      <w:r w:rsidRPr="005A1BE7">
        <w:rPr>
          <w:b/>
          <w:bCs/>
        </w:rPr>
        <w:t xml:space="preserve">: The transmission of PSSCH </w:t>
      </w:r>
      <w:r>
        <w:rPr>
          <w:b/>
          <w:bCs/>
        </w:rPr>
        <w:t>a</w:t>
      </w:r>
      <w:r w:rsidRPr="005A1BE7">
        <w:rPr>
          <w:b/>
          <w:bCs/>
        </w:rPr>
        <w:t xml:space="preserve">nd the corresponding PSFCH </w:t>
      </w:r>
      <w:r>
        <w:rPr>
          <w:b/>
          <w:bCs/>
        </w:rPr>
        <w:t xml:space="preserve">opportunity </w:t>
      </w:r>
      <w:r w:rsidRPr="005A1BE7">
        <w:rPr>
          <w:b/>
          <w:bCs/>
        </w:rPr>
        <w:t>should belong to the same COT. In other words</w:t>
      </w:r>
      <w:r>
        <w:rPr>
          <w:b/>
          <w:bCs/>
        </w:rPr>
        <w:t>,</w:t>
      </w:r>
      <w:r w:rsidRPr="005A1BE7">
        <w:rPr>
          <w:b/>
          <w:bCs/>
        </w:rPr>
        <w:t xml:space="preserve"> the cross-COT PSFCH is not supported. </w:t>
      </w:r>
    </w:p>
    <w:p w14:paraId="2F8B5955" w14:textId="77777777" w:rsidR="000B0585" w:rsidRPr="002506F6" w:rsidRDefault="000B0585" w:rsidP="000B0585">
      <w:pPr>
        <w:rPr>
          <w:b/>
          <w:bCs/>
          <w:szCs w:val="24"/>
        </w:rPr>
      </w:pPr>
      <w:r w:rsidRPr="002506F6">
        <w:rPr>
          <w:b/>
          <w:bCs/>
          <w:szCs w:val="24"/>
        </w:rPr>
        <w:t>Proposal</w:t>
      </w:r>
      <w:r>
        <w:rPr>
          <w:b/>
          <w:bCs/>
          <w:szCs w:val="24"/>
        </w:rPr>
        <w:t xml:space="preserve"> 12</w:t>
      </w:r>
      <w:r w:rsidRPr="002506F6">
        <w:rPr>
          <w:b/>
          <w:bCs/>
          <w:szCs w:val="24"/>
        </w:rPr>
        <w:t>: Support additional offset values and/or additional transmissions for S-SSB transmissions within the 160ms period.</w:t>
      </w:r>
    </w:p>
    <w:p w14:paraId="5757F73F" w14:textId="77777777" w:rsidR="000B0585" w:rsidRPr="00ED015E" w:rsidRDefault="000B0585" w:rsidP="000B0585">
      <w:pPr>
        <w:rPr>
          <w:b/>
          <w:bCs/>
        </w:rPr>
      </w:pPr>
      <w:r w:rsidRPr="00ED015E">
        <w:rPr>
          <w:b/>
          <w:bCs/>
        </w:rPr>
        <w:t>Observation</w:t>
      </w:r>
      <w:r>
        <w:rPr>
          <w:b/>
          <w:bCs/>
        </w:rPr>
        <w:t xml:space="preserve"> 3</w:t>
      </w:r>
      <w:r w:rsidRPr="00ED015E">
        <w:rPr>
          <w:b/>
          <w:bCs/>
        </w:rPr>
        <w:t>: The S-SSB does not satisfy the OCB requirement for 20MHz channels.</w:t>
      </w:r>
    </w:p>
    <w:p w14:paraId="61EEC3C5" w14:textId="77777777" w:rsidR="000B0585" w:rsidRPr="00ED015E" w:rsidRDefault="000B0585" w:rsidP="000B0585">
      <w:pPr>
        <w:rPr>
          <w:b/>
          <w:bCs/>
        </w:rPr>
      </w:pPr>
      <w:r w:rsidRPr="00ED015E">
        <w:rPr>
          <w:b/>
          <w:bCs/>
        </w:rPr>
        <w:t>Observation</w:t>
      </w:r>
      <w:r>
        <w:rPr>
          <w:b/>
          <w:bCs/>
        </w:rPr>
        <w:t xml:space="preserve"> 4</w:t>
      </w:r>
      <w:r w:rsidRPr="00ED015E">
        <w:rPr>
          <w:b/>
          <w:bCs/>
        </w:rPr>
        <w:t>: One slot S-SSB (1ms at 15kHz SCS) does not qualify as temporary transmission, which should be much shorter than COT duration (3-4ms).</w:t>
      </w:r>
    </w:p>
    <w:p w14:paraId="6ECED9FF" w14:textId="55F6980B" w:rsidR="000B0585" w:rsidRDefault="000B0585" w:rsidP="000B0585">
      <w:pPr>
        <w:rPr>
          <w:b/>
          <w:bCs/>
        </w:rPr>
      </w:pPr>
      <w:r w:rsidRPr="001B5FA2">
        <w:rPr>
          <w:b/>
          <w:bCs/>
        </w:rPr>
        <w:t>Proposal</w:t>
      </w:r>
      <w:r>
        <w:rPr>
          <w:b/>
          <w:bCs/>
        </w:rPr>
        <w:t xml:space="preserve"> 13</w:t>
      </w:r>
      <w:r w:rsidRPr="001B5FA2">
        <w:rPr>
          <w:b/>
          <w:bCs/>
        </w:rPr>
        <w:t>: For shared spectrum SL-U support either Option 2 or Option 3 to satisfy the S-SSB OCB requirements a</w:t>
      </w:r>
      <w:r>
        <w:rPr>
          <w:b/>
          <w:bCs/>
        </w:rPr>
        <w:t>t least for 15kHz SCS. For higher SCS consider S-SSB transmission under OCB short transmission exemption.</w:t>
      </w:r>
    </w:p>
    <w:p w14:paraId="0F2B2FDC" w14:textId="77777777" w:rsidR="00524938" w:rsidRPr="006419CD" w:rsidRDefault="00524938" w:rsidP="00524938">
      <w:pPr>
        <w:rPr>
          <w:b/>
          <w:bCs/>
          <w:szCs w:val="24"/>
        </w:rPr>
      </w:pPr>
      <w:r w:rsidRPr="006419CD">
        <w:rPr>
          <w:b/>
          <w:bCs/>
          <w:szCs w:val="24"/>
        </w:rPr>
        <w:t>Proposal</w:t>
      </w:r>
      <w:r>
        <w:rPr>
          <w:b/>
          <w:bCs/>
          <w:szCs w:val="24"/>
        </w:rPr>
        <w:t xml:space="preserve"> 14</w:t>
      </w:r>
      <w:r w:rsidRPr="006419CD">
        <w:rPr>
          <w:b/>
          <w:bCs/>
          <w:szCs w:val="24"/>
        </w:rPr>
        <w:t>: Extend DCI 3_0</w:t>
      </w:r>
      <w:r>
        <w:rPr>
          <w:b/>
          <w:bCs/>
          <w:szCs w:val="24"/>
        </w:rPr>
        <w:t xml:space="preserve"> format</w:t>
      </w:r>
      <w:r w:rsidRPr="006419CD">
        <w:rPr>
          <w:b/>
          <w:bCs/>
          <w:szCs w:val="24"/>
        </w:rPr>
        <w:t xml:space="preserve"> to support</w:t>
      </w:r>
      <w:r>
        <w:rPr>
          <w:b/>
          <w:bCs/>
          <w:szCs w:val="24"/>
        </w:rPr>
        <w:t xml:space="preserve"> configuration and control of SL-U operation in shared spectrum (for instance support of </w:t>
      </w:r>
      <w:proofErr w:type="spellStart"/>
      <w:r w:rsidRPr="006419CD">
        <w:rPr>
          <w:b/>
          <w:bCs/>
          <w:szCs w:val="24"/>
        </w:rPr>
        <w:t>ChannelAccess-CPext</w:t>
      </w:r>
      <w:proofErr w:type="spellEnd"/>
      <w:r w:rsidRPr="006419CD">
        <w:rPr>
          <w:b/>
          <w:bCs/>
          <w:szCs w:val="24"/>
        </w:rPr>
        <w:t xml:space="preserve"> field</w:t>
      </w:r>
      <w:r>
        <w:rPr>
          <w:b/>
          <w:bCs/>
          <w:szCs w:val="24"/>
        </w:rPr>
        <w:t>)</w:t>
      </w:r>
      <w:r w:rsidRPr="006419CD">
        <w:rPr>
          <w:b/>
          <w:bCs/>
          <w:szCs w:val="24"/>
        </w:rPr>
        <w:t>.</w:t>
      </w:r>
    </w:p>
    <w:p w14:paraId="0E9CB47F" w14:textId="77777777" w:rsidR="00F86C23" w:rsidRPr="00AA053C" w:rsidRDefault="00F86C23" w:rsidP="00353626"/>
    <w:p w14:paraId="20D32928" w14:textId="02402748" w:rsidR="00E7756E" w:rsidRDefault="00E7756E" w:rsidP="00E7756E">
      <w:pPr>
        <w:pStyle w:val="Heading1"/>
        <w:numPr>
          <w:ilvl w:val="0"/>
          <w:numId w:val="0"/>
        </w:numPr>
        <w:ind w:left="432" w:hanging="432"/>
      </w:pPr>
      <w:r>
        <w:t>References</w:t>
      </w:r>
    </w:p>
    <w:p w14:paraId="3464EA03" w14:textId="35AE8B2F" w:rsidR="00003546" w:rsidRPr="0051294D" w:rsidRDefault="002C7F33" w:rsidP="00F329CA">
      <w:pPr>
        <w:pStyle w:val="References"/>
      </w:pPr>
      <w:bookmarkStart w:id="11" w:name="_Ref52458927"/>
      <w:bookmarkStart w:id="12" w:name="_Ref67924775"/>
      <w:r w:rsidRPr="00077FDF">
        <w:rPr>
          <w:lang w:eastAsia="zh-CN"/>
        </w:rPr>
        <w:t>RP-213678</w:t>
      </w:r>
      <w:r w:rsidRPr="0051294D">
        <w:t xml:space="preserve">, </w:t>
      </w:r>
      <w:r>
        <w:t>“</w:t>
      </w:r>
      <w:r w:rsidRPr="00CD2F94">
        <w:t xml:space="preserve">NR </w:t>
      </w:r>
      <w:proofErr w:type="spellStart"/>
      <w:r w:rsidRPr="00CD2F94">
        <w:t>sidelink</w:t>
      </w:r>
      <w:proofErr w:type="spellEnd"/>
      <w:r w:rsidRPr="00CD2F94">
        <w:t xml:space="preserve"> evolution</w:t>
      </w:r>
      <w:r>
        <w:t>”</w:t>
      </w:r>
      <w:r w:rsidRPr="0051294D">
        <w:t>, RAN#</w:t>
      </w:r>
      <w:r>
        <w:t>94</w:t>
      </w:r>
      <w:r w:rsidRPr="0051294D">
        <w:t xml:space="preserve">-e, </w:t>
      </w:r>
      <w:r>
        <w:t>Dec.</w:t>
      </w:r>
      <w:r w:rsidRPr="0051294D">
        <w:t xml:space="preserve"> 20</w:t>
      </w:r>
      <w:bookmarkEnd w:id="11"/>
      <w:r>
        <w:t>21</w:t>
      </w:r>
      <w:r w:rsidR="00022B44">
        <w:t>.</w:t>
      </w:r>
      <w:bookmarkEnd w:id="12"/>
    </w:p>
    <w:p w14:paraId="7D7860FD" w14:textId="434C5815" w:rsidR="00784F78" w:rsidRPr="0051294D" w:rsidRDefault="00784F78" w:rsidP="00784F78">
      <w:pPr>
        <w:pStyle w:val="References"/>
      </w:pPr>
      <w:bookmarkStart w:id="13" w:name="_Ref101710434"/>
      <w:r w:rsidRPr="006209BD">
        <w:t xml:space="preserve">ETSI EN 301 893 5 GHz RLAN; </w:t>
      </w:r>
      <w:r w:rsidR="002A308D" w:rsidRPr="006209BD">
        <w:t>Harmonized</w:t>
      </w:r>
      <w:r w:rsidRPr="006209BD">
        <w:t xml:space="preserve"> Standard covering the essential requirements</w:t>
      </w:r>
      <w:bookmarkEnd w:id="13"/>
    </w:p>
    <w:p w14:paraId="5F8C9263" w14:textId="2A39D6F5" w:rsidR="00A1201C" w:rsidRDefault="00A1201C" w:rsidP="008A2B60">
      <w:pPr>
        <w:rPr>
          <w:lang w:eastAsia="zh-CN"/>
        </w:rPr>
      </w:pP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57ABE" w14:textId="77777777" w:rsidR="00C816B0" w:rsidRDefault="00C816B0">
      <w:r>
        <w:separator/>
      </w:r>
    </w:p>
  </w:endnote>
  <w:endnote w:type="continuationSeparator" w:id="0">
    <w:p w14:paraId="47A17FC3" w14:textId="77777777" w:rsidR="00C816B0" w:rsidRDefault="00C8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AB75A" w14:textId="77777777" w:rsidR="00C816B0" w:rsidRDefault="00C816B0">
      <w:r>
        <w:separator/>
      </w:r>
    </w:p>
  </w:footnote>
  <w:footnote w:type="continuationSeparator" w:id="0">
    <w:p w14:paraId="37EFEE38" w14:textId="77777777" w:rsidR="00C816B0" w:rsidRDefault="00C81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FB2"/>
    <w:multiLevelType w:val="hybridMultilevel"/>
    <w:tmpl w:val="8D36D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4D24F6"/>
    <w:multiLevelType w:val="hybridMultilevel"/>
    <w:tmpl w:val="B7F4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1B18C3"/>
    <w:multiLevelType w:val="hybridMultilevel"/>
    <w:tmpl w:val="E092E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D8195F"/>
    <w:multiLevelType w:val="hybridMultilevel"/>
    <w:tmpl w:val="F5B48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7E6F64"/>
    <w:multiLevelType w:val="hybridMultilevel"/>
    <w:tmpl w:val="FF62DC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DA6697"/>
    <w:multiLevelType w:val="hybridMultilevel"/>
    <w:tmpl w:val="A44A257C"/>
    <w:lvl w:ilvl="0" w:tplc="373074F6">
      <w:start w:val="5"/>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916C50"/>
    <w:multiLevelType w:val="hybridMultilevel"/>
    <w:tmpl w:val="1B48DF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CF80DA1"/>
    <w:multiLevelType w:val="hybridMultilevel"/>
    <w:tmpl w:val="3CC8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3459037">
    <w:abstractNumId w:val="10"/>
  </w:num>
  <w:num w:numId="2" w16cid:durableId="828251059">
    <w:abstractNumId w:val="8"/>
  </w:num>
  <w:num w:numId="3" w16cid:durableId="924538070">
    <w:abstractNumId w:val="14"/>
  </w:num>
  <w:num w:numId="4" w16cid:durableId="1858227722">
    <w:abstractNumId w:val="12"/>
  </w:num>
  <w:num w:numId="5" w16cid:durableId="630019210">
    <w:abstractNumId w:val="0"/>
  </w:num>
  <w:num w:numId="6" w16cid:durableId="1129397874">
    <w:abstractNumId w:val="1"/>
  </w:num>
  <w:num w:numId="7" w16cid:durableId="2118326456">
    <w:abstractNumId w:val="11"/>
  </w:num>
  <w:num w:numId="8" w16cid:durableId="1765999683">
    <w:abstractNumId w:val="17"/>
  </w:num>
  <w:num w:numId="9" w16cid:durableId="1059747528">
    <w:abstractNumId w:val="13"/>
  </w:num>
  <w:num w:numId="10" w16cid:durableId="831801562">
    <w:abstractNumId w:val="6"/>
  </w:num>
  <w:num w:numId="11" w16cid:durableId="1124885057">
    <w:abstractNumId w:val="4"/>
  </w:num>
  <w:num w:numId="12" w16cid:durableId="1821270705">
    <w:abstractNumId w:val="2"/>
  </w:num>
  <w:num w:numId="13" w16cid:durableId="872812844">
    <w:abstractNumId w:val="3"/>
  </w:num>
  <w:num w:numId="14" w16cid:durableId="1996689100">
    <w:abstractNumId w:val="9"/>
  </w:num>
  <w:num w:numId="15" w16cid:durableId="238099245">
    <w:abstractNumId w:val="15"/>
  </w:num>
  <w:num w:numId="16" w16cid:durableId="440417708">
    <w:abstractNumId w:val="7"/>
  </w:num>
  <w:num w:numId="17" w16cid:durableId="226458214">
    <w:abstractNumId w:val="18"/>
  </w:num>
  <w:num w:numId="18" w16cid:durableId="2062240216">
    <w:abstractNumId w:val="5"/>
  </w:num>
  <w:num w:numId="19" w16cid:durableId="94616193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881"/>
    <w:rsid w:val="00005E66"/>
    <w:rsid w:val="00006298"/>
    <w:rsid w:val="00006394"/>
    <w:rsid w:val="000067C1"/>
    <w:rsid w:val="000067E8"/>
    <w:rsid w:val="00006B4B"/>
    <w:rsid w:val="00007125"/>
    <w:rsid w:val="000072B6"/>
    <w:rsid w:val="00007813"/>
    <w:rsid w:val="00007F08"/>
    <w:rsid w:val="000102D7"/>
    <w:rsid w:val="00010416"/>
    <w:rsid w:val="000109E6"/>
    <w:rsid w:val="0001116D"/>
    <w:rsid w:val="00011278"/>
    <w:rsid w:val="00011F67"/>
    <w:rsid w:val="00012225"/>
    <w:rsid w:val="00012862"/>
    <w:rsid w:val="000128E6"/>
    <w:rsid w:val="00012F77"/>
    <w:rsid w:val="00013371"/>
    <w:rsid w:val="00013519"/>
    <w:rsid w:val="0001498D"/>
    <w:rsid w:val="00014B45"/>
    <w:rsid w:val="00015948"/>
    <w:rsid w:val="000159E4"/>
    <w:rsid w:val="00015A05"/>
    <w:rsid w:val="00015EFB"/>
    <w:rsid w:val="000165E2"/>
    <w:rsid w:val="00016B0E"/>
    <w:rsid w:val="00016EF9"/>
    <w:rsid w:val="000172BE"/>
    <w:rsid w:val="00017D8A"/>
    <w:rsid w:val="00020E33"/>
    <w:rsid w:val="00021A43"/>
    <w:rsid w:val="000227D0"/>
    <w:rsid w:val="0002293B"/>
    <w:rsid w:val="00022B44"/>
    <w:rsid w:val="00023388"/>
    <w:rsid w:val="00023425"/>
    <w:rsid w:val="00023685"/>
    <w:rsid w:val="000241BE"/>
    <w:rsid w:val="000242F2"/>
    <w:rsid w:val="00024D7E"/>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5E7"/>
    <w:rsid w:val="000328CA"/>
    <w:rsid w:val="00032E40"/>
    <w:rsid w:val="0003376B"/>
    <w:rsid w:val="000341A3"/>
    <w:rsid w:val="00034676"/>
    <w:rsid w:val="000346E6"/>
    <w:rsid w:val="00034BA2"/>
    <w:rsid w:val="0003505B"/>
    <w:rsid w:val="000352B3"/>
    <w:rsid w:val="00036660"/>
    <w:rsid w:val="000371DD"/>
    <w:rsid w:val="00037218"/>
    <w:rsid w:val="00040180"/>
    <w:rsid w:val="0004023E"/>
    <w:rsid w:val="0004024B"/>
    <w:rsid w:val="000404D2"/>
    <w:rsid w:val="00040EE5"/>
    <w:rsid w:val="00041C10"/>
    <w:rsid w:val="00041C57"/>
    <w:rsid w:val="00041D96"/>
    <w:rsid w:val="00042ADB"/>
    <w:rsid w:val="000434B7"/>
    <w:rsid w:val="000435E4"/>
    <w:rsid w:val="00043EBA"/>
    <w:rsid w:val="00045A92"/>
    <w:rsid w:val="00045E3A"/>
    <w:rsid w:val="00046189"/>
    <w:rsid w:val="00046468"/>
    <w:rsid w:val="00046796"/>
    <w:rsid w:val="000467FD"/>
    <w:rsid w:val="0004682C"/>
    <w:rsid w:val="00046949"/>
    <w:rsid w:val="00046AAF"/>
    <w:rsid w:val="00047225"/>
    <w:rsid w:val="00047C29"/>
    <w:rsid w:val="00047D21"/>
    <w:rsid w:val="00047D47"/>
    <w:rsid w:val="00047E60"/>
    <w:rsid w:val="000509C2"/>
    <w:rsid w:val="00050D8A"/>
    <w:rsid w:val="000512E3"/>
    <w:rsid w:val="000514B9"/>
    <w:rsid w:val="00051D59"/>
    <w:rsid w:val="00052144"/>
    <w:rsid w:val="000527EC"/>
    <w:rsid w:val="000529F3"/>
    <w:rsid w:val="00052AD2"/>
    <w:rsid w:val="00052FEE"/>
    <w:rsid w:val="000530DF"/>
    <w:rsid w:val="00053164"/>
    <w:rsid w:val="000543DD"/>
    <w:rsid w:val="00054926"/>
    <w:rsid w:val="00054BBB"/>
    <w:rsid w:val="00054E0C"/>
    <w:rsid w:val="0005511A"/>
    <w:rsid w:val="00055405"/>
    <w:rsid w:val="0005541D"/>
    <w:rsid w:val="00055B33"/>
    <w:rsid w:val="00055DC5"/>
    <w:rsid w:val="0005649D"/>
    <w:rsid w:val="000565C8"/>
    <w:rsid w:val="000567AD"/>
    <w:rsid w:val="00057DC8"/>
    <w:rsid w:val="00060AB2"/>
    <w:rsid w:val="000612E1"/>
    <w:rsid w:val="000614FE"/>
    <w:rsid w:val="0006160C"/>
    <w:rsid w:val="00061B44"/>
    <w:rsid w:val="00061CC5"/>
    <w:rsid w:val="00061F00"/>
    <w:rsid w:val="000623EF"/>
    <w:rsid w:val="0006295E"/>
    <w:rsid w:val="00063BA2"/>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5671"/>
    <w:rsid w:val="00076097"/>
    <w:rsid w:val="00076541"/>
    <w:rsid w:val="00076B77"/>
    <w:rsid w:val="00076E44"/>
    <w:rsid w:val="00076EA2"/>
    <w:rsid w:val="000772F4"/>
    <w:rsid w:val="000776EB"/>
    <w:rsid w:val="00077800"/>
    <w:rsid w:val="00077CD6"/>
    <w:rsid w:val="00077FDF"/>
    <w:rsid w:val="0008040B"/>
    <w:rsid w:val="000823B0"/>
    <w:rsid w:val="00082541"/>
    <w:rsid w:val="00082E17"/>
    <w:rsid w:val="0008335B"/>
    <w:rsid w:val="00083379"/>
    <w:rsid w:val="00083587"/>
    <w:rsid w:val="00083838"/>
    <w:rsid w:val="00083974"/>
    <w:rsid w:val="00083B6A"/>
    <w:rsid w:val="00083DDF"/>
    <w:rsid w:val="00084749"/>
    <w:rsid w:val="000851CB"/>
    <w:rsid w:val="00085E04"/>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6356"/>
    <w:rsid w:val="00096372"/>
    <w:rsid w:val="000970CC"/>
    <w:rsid w:val="000977DB"/>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C5B"/>
    <w:rsid w:val="000A7F11"/>
    <w:rsid w:val="000A7FF4"/>
    <w:rsid w:val="000B0296"/>
    <w:rsid w:val="000B0343"/>
    <w:rsid w:val="000B049B"/>
    <w:rsid w:val="000B0585"/>
    <w:rsid w:val="000B13B8"/>
    <w:rsid w:val="000B1706"/>
    <w:rsid w:val="000B1FE1"/>
    <w:rsid w:val="000B2985"/>
    <w:rsid w:val="000B2A24"/>
    <w:rsid w:val="000B2C88"/>
    <w:rsid w:val="000B32F6"/>
    <w:rsid w:val="000B3342"/>
    <w:rsid w:val="000B3905"/>
    <w:rsid w:val="000B3A59"/>
    <w:rsid w:val="000B3B37"/>
    <w:rsid w:val="000B3D96"/>
    <w:rsid w:val="000B4D45"/>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0C4F"/>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0C66"/>
    <w:rsid w:val="000E1380"/>
    <w:rsid w:val="000E18DF"/>
    <w:rsid w:val="000E1A16"/>
    <w:rsid w:val="000E32AB"/>
    <w:rsid w:val="000E4761"/>
    <w:rsid w:val="000E48AF"/>
    <w:rsid w:val="000E5674"/>
    <w:rsid w:val="000E59A0"/>
    <w:rsid w:val="000E64E7"/>
    <w:rsid w:val="000E7403"/>
    <w:rsid w:val="000E7A84"/>
    <w:rsid w:val="000F15BC"/>
    <w:rsid w:val="000F180A"/>
    <w:rsid w:val="000F1C92"/>
    <w:rsid w:val="000F2298"/>
    <w:rsid w:val="000F24B3"/>
    <w:rsid w:val="000F28C3"/>
    <w:rsid w:val="000F2D25"/>
    <w:rsid w:val="000F2EEE"/>
    <w:rsid w:val="000F3697"/>
    <w:rsid w:val="000F407D"/>
    <w:rsid w:val="000F4B73"/>
    <w:rsid w:val="000F5A26"/>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A1C"/>
    <w:rsid w:val="00102CE1"/>
    <w:rsid w:val="00102F5F"/>
    <w:rsid w:val="001033E1"/>
    <w:rsid w:val="00104210"/>
    <w:rsid w:val="001043C2"/>
    <w:rsid w:val="001043E1"/>
    <w:rsid w:val="001046C3"/>
    <w:rsid w:val="001048D0"/>
    <w:rsid w:val="00104B45"/>
    <w:rsid w:val="0010505A"/>
    <w:rsid w:val="0010532D"/>
    <w:rsid w:val="00105701"/>
    <w:rsid w:val="00105CC7"/>
    <w:rsid w:val="0010666A"/>
    <w:rsid w:val="00107271"/>
    <w:rsid w:val="001076BC"/>
    <w:rsid w:val="00107779"/>
    <w:rsid w:val="001078C2"/>
    <w:rsid w:val="00107E1C"/>
    <w:rsid w:val="00110243"/>
    <w:rsid w:val="0011070C"/>
    <w:rsid w:val="001112C4"/>
    <w:rsid w:val="001113D1"/>
    <w:rsid w:val="00111444"/>
    <w:rsid w:val="00111723"/>
    <w:rsid w:val="0011174A"/>
    <w:rsid w:val="00111860"/>
    <w:rsid w:val="001129B5"/>
    <w:rsid w:val="00112AD7"/>
    <w:rsid w:val="00112BE6"/>
    <w:rsid w:val="00112FE5"/>
    <w:rsid w:val="0011342C"/>
    <w:rsid w:val="001141D8"/>
    <w:rsid w:val="001141E3"/>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B13"/>
    <w:rsid w:val="00121B5E"/>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B09"/>
    <w:rsid w:val="00130F5A"/>
    <w:rsid w:val="001314A8"/>
    <w:rsid w:val="0013160D"/>
    <w:rsid w:val="001321D3"/>
    <w:rsid w:val="00132B03"/>
    <w:rsid w:val="00132FAA"/>
    <w:rsid w:val="00133599"/>
    <w:rsid w:val="00133BF7"/>
    <w:rsid w:val="00133C30"/>
    <w:rsid w:val="001345BE"/>
    <w:rsid w:val="00134B88"/>
    <w:rsid w:val="00135A01"/>
    <w:rsid w:val="00136667"/>
    <w:rsid w:val="00136A23"/>
    <w:rsid w:val="00136B99"/>
    <w:rsid w:val="0014063E"/>
    <w:rsid w:val="0014087D"/>
    <w:rsid w:val="00140F74"/>
    <w:rsid w:val="00141191"/>
    <w:rsid w:val="001413A6"/>
    <w:rsid w:val="0014159C"/>
    <w:rsid w:val="001418DD"/>
    <w:rsid w:val="00142665"/>
    <w:rsid w:val="0014384A"/>
    <w:rsid w:val="00143B08"/>
    <w:rsid w:val="0014450F"/>
    <w:rsid w:val="001448BD"/>
    <w:rsid w:val="00144D8F"/>
    <w:rsid w:val="00144DCF"/>
    <w:rsid w:val="0014582B"/>
    <w:rsid w:val="00145C74"/>
    <w:rsid w:val="001462E9"/>
    <w:rsid w:val="00146480"/>
    <w:rsid w:val="00146B4B"/>
    <w:rsid w:val="00146E32"/>
    <w:rsid w:val="00147E5F"/>
    <w:rsid w:val="0015005A"/>
    <w:rsid w:val="00150C0B"/>
    <w:rsid w:val="00150CE4"/>
    <w:rsid w:val="00151058"/>
    <w:rsid w:val="001510F6"/>
    <w:rsid w:val="0015121F"/>
    <w:rsid w:val="00151619"/>
    <w:rsid w:val="001519FF"/>
    <w:rsid w:val="00151A1C"/>
    <w:rsid w:val="00151CA4"/>
    <w:rsid w:val="00151FDC"/>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3C3"/>
    <w:rsid w:val="00163D61"/>
    <w:rsid w:val="001647DE"/>
    <w:rsid w:val="00164DAB"/>
    <w:rsid w:val="0016541D"/>
    <w:rsid w:val="0016554B"/>
    <w:rsid w:val="00165BBB"/>
    <w:rsid w:val="00165C72"/>
    <w:rsid w:val="00165FEB"/>
    <w:rsid w:val="0016613F"/>
    <w:rsid w:val="00166215"/>
    <w:rsid w:val="00166487"/>
    <w:rsid w:val="00166591"/>
    <w:rsid w:val="001666C4"/>
    <w:rsid w:val="00166B43"/>
    <w:rsid w:val="001671A3"/>
    <w:rsid w:val="00167426"/>
    <w:rsid w:val="001677F0"/>
    <w:rsid w:val="00167A37"/>
    <w:rsid w:val="00167C3C"/>
    <w:rsid w:val="0017019B"/>
    <w:rsid w:val="00170E24"/>
    <w:rsid w:val="00171143"/>
    <w:rsid w:val="00171339"/>
    <w:rsid w:val="00171CAA"/>
    <w:rsid w:val="00172864"/>
    <w:rsid w:val="00172B82"/>
    <w:rsid w:val="00172EFA"/>
    <w:rsid w:val="0017338A"/>
    <w:rsid w:val="00173608"/>
    <w:rsid w:val="001745EC"/>
    <w:rsid w:val="001747B7"/>
    <w:rsid w:val="00174B63"/>
    <w:rsid w:val="00175C30"/>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4E5"/>
    <w:rsid w:val="00184E75"/>
    <w:rsid w:val="0018528A"/>
    <w:rsid w:val="0018537D"/>
    <w:rsid w:val="0018588A"/>
    <w:rsid w:val="00185A66"/>
    <w:rsid w:val="00186631"/>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EA"/>
    <w:rsid w:val="00195BAC"/>
    <w:rsid w:val="00195E0E"/>
    <w:rsid w:val="0019681A"/>
    <w:rsid w:val="00196857"/>
    <w:rsid w:val="001A01A5"/>
    <w:rsid w:val="001A0A35"/>
    <w:rsid w:val="001A0E0D"/>
    <w:rsid w:val="001A1348"/>
    <w:rsid w:val="001A180D"/>
    <w:rsid w:val="001A1BAC"/>
    <w:rsid w:val="001A1C1E"/>
    <w:rsid w:val="001A23CE"/>
    <w:rsid w:val="001A2C89"/>
    <w:rsid w:val="001A3A83"/>
    <w:rsid w:val="001A4965"/>
    <w:rsid w:val="001A4E46"/>
    <w:rsid w:val="001A57EE"/>
    <w:rsid w:val="001A5A4B"/>
    <w:rsid w:val="001A5C71"/>
    <w:rsid w:val="001A673E"/>
    <w:rsid w:val="001A7763"/>
    <w:rsid w:val="001B0525"/>
    <w:rsid w:val="001B10F2"/>
    <w:rsid w:val="001B139A"/>
    <w:rsid w:val="001B2439"/>
    <w:rsid w:val="001B27A5"/>
    <w:rsid w:val="001B2E51"/>
    <w:rsid w:val="001B31DB"/>
    <w:rsid w:val="001B386A"/>
    <w:rsid w:val="001B3964"/>
    <w:rsid w:val="001B4452"/>
    <w:rsid w:val="001B463A"/>
    <w:rsid w:val="001B466C"/>
    <w:rsid w:val="001B4F34"/>
    <w:rsid w:val="001B52EC"/>
    <w:rsid w:val="001B554A"/>
    <w:rsid w:val="001B5FA2"/>
    <w:rsid w:val="001B64C4"/>
    <w:rsid w:val="001B6564"/>
    <w:rsid w:val="001B691A"/>
    <w:rsid w:val="001B72E7"/>
    <w:rsid w:val="001B7520"/>
    <w:rsid w:val="001B7D23"/>
    <w:rsid w:val="001C02D8"/>
    <w:rsid w:val="001C04E3"/>
    <w:rsid w:val="001C2082"/>
    <w:rsid w:val="001C2378"/>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592"/>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62D"/>
    <w:rsid w:val="001E4941"/>
    <w:rsid w:val="001E54F0"/>
    <w:rsid w:val="001E5C23"/>
    <w:rsid w:val="001E6354"/>
    <w:rsid w:val="001E702B"/>
    <w:rsid w:val="001E7504"/>
    <w:rsid w:val="001E76DF"/>
    <w:rsid w:val="001F1308"/>
    <w:rsid w:val="001F1525"/>
    <w:rsid w:val="001F194B"/>
    <w:rsid w:val="001F1E87"/>
    <w:rsid w:val="001F1EB6"/>
    <w:rsid w:val="001F2E23"/>
    <w:rsid w:val="001F341F"/>
    <w:rsid w:val="001F3911"/>
    <w:rsid w:val="001F3A7E"/>
    <w:rsid w:val="001F3F09"/>
    <w:rsid w:val="001F3F1A"/>
    <w:rsid w:val="001F40E6"/>
    <w:rsid w:val="001F4188"/>
    <w:rsid w:val="001F4229"/>
    <w:rsid w:val="001F4315"/>
    <w:rsid w:val="001F4614"/>
    <w:rsid w:val="001F4CBD"/>
    <w:rsid w:val="001F53A7"/>
    <w:rsid w:val="001F5545"/>
    <w:rsid w:val="001F5592"/>
    <w:rsid w:val="001F5777"/>
    <w:rsid w:val="001F5937"/>
    <w:rsid w:val="001F59E3"/>
    <w:rsid w:val="001F59ED"/>
    <w:rsid w:val="001F5A1B"/>
    <w:rsid w:val="001F7121"/>
    <w:rsid w:val="001F7534"/>
    <w:rsid w:val="0020087D"/>
    <w:rsid w:val="002009BC"/>
    <w:rsid w:val="00200D2C"/>
    <w:rsid w:val="00200F65"/>
    <w:rsid w:val="00201546"/>
    <w:rsid w:val="002019D8"/>
    <w:rsid w:val="00201EC7"/>
    <w:rsid w:val="0020313B"/>
    <w:rsid w:val="0020349A"/>
    <w:rsid w:val="002034B4"/>
    <w:rsid w:val="00203BAC"/>
    <w:rsid w:val="00203D04"/>
    <w:rsid w:val="00203F4B"/>
    <w:rsid w:val="00204032"/>
    <w:rsid w:val="002046E4"/>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17FF9"/>
    <w:rsid w:val="00220894"/>
    <w:rsid w:val="0022095C"/>
    <w:rsid w:val="00220C76"/>
    <w:rsid w:val="00220D04"/>
    <w:rsid w:val="00220E3A"/>
    <w:rsid w:val="0022159B"/>
    <w:rsid w:val="00221772"/>
    <w:rsid w:val="002226B9"/>
    <w:rsid w:val="00223838"/>
    <w:rsid w:val="0022411C"/>
    <w:rsid w:val="0022433C"/>
    <w:rsid w:val="00224952"/>
    <w:rsid w:val="0022499E"/>
    <w:rsid w:val="00224DD2"/>
    <w:rsid w:val="0022519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40163"/>
    <w:rsid w:val="002401F5"/>
    <w:rsid w:val="0024056C"/>
    <w:rsid w:val="002407C9"/>
    <w:rsid w:val="00240E54"/>
    <w:rsid w:val="002419CC"/>
    <w:rsid w:val="00241CFB"/>
    <w:rsid w:val="00241F8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6F6"/>
    <w:rsid w:val="002509B5"/>
    <w:rsid w:val="00250FCC"/>
    <w:rsid w:val="002516DE"/>
    <w:rsid w:val="00251A1E"/>
    <w:rsid w:val="00251F81"/>
    <w:rsid w:val="00252193"/>
    <w:rsid w:val="00252BE0"/>
    <w:rsid w:val="00252FB4"/>
    <w:rsid w:val="00253533"/>
    <w:rsid w:val="00253588"/>
    <w:rsid w:val="00253C1D"/>
    <w:rsid w:val="002546F4"/>
    <w:rsid w:val="002551D0"/>
    <w:rsid w:val="00255374"/>
    <w:rsid w:val="002554DD"/>
    <w:rsid w:val="00255780"/>
    <w:rsid w:val="002559BE"/>
    <w:rsid w:val="00255BA9"/>
    <w:rsid w:val="00255BD7"/>
    <w:rsid w:val="002576E4"/>
    <w:rsid w:val="00257BF4"/>
    <w:rsid w:val="00260003"/>
    <w:rsid w:val="002600AC"/>
    <w:rsid w:val="0026035D"/>
    <w:rsid w:val="0026041D"/>
    <w:rsid w:val="002606D6"/>
    <w:rsid w:val="00261C98"/>
    <w:rsid w:val="0026248E"/>
    <w:rsid w:val="00262914"/>
    <w:rsid w:val="00263EB4"/>
    <w:rsid w:val="00263F38"/>
    <w:rsid w:val="002647BF"/>
    <w:rsid w:val="002647D5"/>
    <w:rsid w:val="00265032"/>
    <w:rsid w:val="002651FB"/>
    <w:rsid w:val="0026538C"/>
    <w:rsid w:val="00265781"/>
    <w:rsid w:val="00265933"/>
    <w:rsid w:val="00266098"/>
    <w:rsid w:val="00266B13"/>
    <w:rsid w:val="00266B23"/>
    <w:rsid w:val="00266B44"/>
    <w:rsid w:val="0027046E"/>
    <w:rsid w:val="00270728"/>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095"/>
    <w:rsid w:val="002774DD"/>
    <w:rsid w:val="00277835"/>
    <w:rsid w:val="00277D0C"/>
    <w:rsid w:val="00280223"/>
    <w:rsid w:val="00280898"/>
    <w:rsid w:val="00280AB1"/>
    <w:rsid w:val="00281033"/>
    <w:rsid w:val="00281274"/>
    <w:rsid w:val="002833B9"/>
    <w:rsid w:val="0028344F"/>
    <w:rsid w:val="002834A5"/>
    <w:rsid w:val="00283AD1"/>
    <w:rsid w:val="002846CE"/>
    <w:rsid w:val="00284B4D"/>
    <w:rsid w:val="00284BAE"/>
    <w:rsid w:val="002859AF"/>
    <w:rsid w:val="00285F9D"/>
    <w:rsid w:val="00286AE7"/>
    <w:rsid w:val="00287243"/>
    <w:rsid w:val="00287552"/>
    <w:rsid w:val="00287ED7"/>
    <w:rsid w:val="00290647"/>
    <w:rsid w:val="00290C0D"/>
    <w:rsid w:val="00291385"/>
    <w:rsid w:val="00291422"/>
    <w:rsid w:val="0029237F"/>
    <w:rsid w:val="00292472"/>
    <w:rsid w:val="00292715"/>
    <w:rsid w:val="00292BE9"/>
    <w:rsid w:val="00293E57"/>
    <w:rsid w:val="0029419D"/>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08D"/>
    <w:rsid w:val="002A335E"/>
    <w:rsid w:val="002A368A"/>
    <w:rsid w:val="002A4065"/>
    <w:rsid w:val="002A4B4D"/>
    <w:rsid w:val="002A4BCB"/>
    <w:rsid w:val="002A4E11"/>
    <w:rsid w:val="002A5128"/>
    <w:rsid w:val="002A5786"/>
    <w:rsid w:val="002A59F0"/>
    <w:rsid w:val="002A6432"/>
    <w:rsid w:val="002A6F25"/>
    <w:rsid w:val="002A6F96"/>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A7F"/>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734"/>
    <w:rsid w:val="002C5AFA"/>
    <w:rsid w:val="002C6A67"/>
    <w:rsid w:val="002C73E3"/>
    <w:rsid w:val="002C7476"/>
    <w:rsid w:val="002C7DF5"/>
    <w:rsid w:val="002C7F33"/>
    <w:rsid w:val="002C7FA1"/>
    <w:rsid w:val="002D0439"/>
    <w:rsid w:val="002D08FB"/>
    <w:rsid w:val="002D0B8D"/>
    <w:rsid w:val="002D0DBE"/>
    <w:rsid w:val="002D10A9"/>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675C"/>
    <w:rsid w:val="002D72CC"/>
    <w:rsid w:val="002E0038"/>
    <w:rsid w:val="002E0319"/>
    <w:rsid w:val="002E1093"/>
    <w:rsid w:val="002E179B"/>
    <w:rsid w:val="002E1C9E"/>
    <w:rsid w:val="002E215A"/>
    <w:rsid w:val="002E257B"/>
    <w:rsid w:val="002E25ED"/>
    <w:rsid w:val="002E2A99"/>
    <w:rsid w:val="002E3C65"/>
    <w:rsid w:val="002E3C86"/>
    <w:rsid w:val="002E3F40"/>
    <w:rsid w:val="002E3F5B"/>
    <w:rsid w:val="002E4362"/>
    <w:rsid w:val="002E5B07"/>
    <w:rsid w:val="002E63D9"/>
    <w:rsid w:val="002E640E"/>
    <w:rsid w:val="002E70D5"/>
    <w:rsid w:val="002E739D"/>
    <w:rsid w:val="002F0BF1"/>
    <w:rsid w:val="002F0C28"/>
    <w:rsid w:val="002F15E4"/>
    <w:rsid w:val="002F1C4A"/>
    <w:rsid w:val="002F1F7A"/>
    <w:rsid w:val="002F2569"/>
    <w:rsid w:val="002F281C"/>
    <w:rsid w:val="002F2999"/>
    <w:rsid w:val="002F354A"/>
    <w:rsid w:val="002F3973"/>
    <w:rsid w:val="002F3CDE"/>
    <w:rsid w:val="002F4115"/>
    <w:rsid w:val="002F49D0"/>
    <w:rsid w:val="002F4F5E"/>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14A"/>
    <w:rsid w:val="00306827"/>
    <w:rsid w:val="00306BE4"/>
    <w:rsid w:val="00306E6B"/>
    <w:rsid w:val="0030723C"/>
    <w:rsid w:val="00307EB4"/>
    <w:rsid w:val="003100C8"/>
    <w:rsid w:val="00310A4E"/>
    <w:rsid w:val="00311161"/>
    <w:rsid w:val="00311163"/>
    <w:rsid w:val="00311664"/>
    <w:rsid w:val="003117DA"/>
    <w:rsid w:val="00311E7F"/>
    <w:rsid w:val="00312400"/>
    <w:rsid w:val="003126F0"/>
    <w:rsid w:val="00312739"/>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AF"/>
    <w:rsid w:val="00326AE2"/>
    <w:rsid w:val="00326E13"/>
    <w:rsid w:val="0032718D"/>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43EC"/>
    <w:rsid w:val="003354A9"/>
    <w:rsid w:val="00335B75"/>
    <w:rsid w:val="00335D8C"/>
    <w:rsid w:val="00335DA8"/>
    <w:rsid w:val="00336072"/>
    <w:rsid w:val="003363A1"/>
    <w:rsid w:val="0033668B"/>
    <w:rsid w:val="003373D2"/>
    <w:rsid w:val="0033785D"/>
    <w:rsid w:val="00337F31"/>
    <w:rsid w:val="003412D2"/>
    <w:rsid w:val="00341749"/>
    <w:rsid w:val="00341F43"/>
    <w:rsid w:val="0034226D"/>
    <w:rsid w:val="0034245B"/>
    <w:rsid w:val="0034271C"/>
    <w:rsid w:val="00342972"/>
    <w:rsid w:val="00342F1C"/>
    <w:rsid w:val="00342FDD"/>
    <w:rsid w:val="00343118"/>
    <w:rsid w:val="0034322E"/>
    <w:rsid w:val="003435CB"/>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E3"/>
    <w:rsid w:val="003519A1"/>
    <w:rsid w:val="00351A0C"/>
    <w:rsid w:val="00351B05"/>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447"/>
    <w:rsid w:val="0035767D"/>
    <w:rsid w:val="00360232"/>
    <w:rsid w:val="003602E0"/>
    <w:rsid w:val="00360D01"/>
    <w:rsid w:val="00361272"/>
    <w:rsid w:val="00362569"/>
    <w:rsid w:val="003631B9"/>
    <w:rsid w:val="003634C2"/>
    <w:rsid w:val="003636CD"/>
    <w:rsid w:val="00363AA3"/>
    <w:rsid w:val="00363ABF"/>
    <w:rsid w:val="00363F65"/>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11C"/>
    <w:rsid w:val="00371215"/>
    <w:rsid w:val="003715D0"/>
    <w:rsid w:val="00371624"/>
    <w:rsid w:val="00371CB1"/>
    <w:rsid w:val="00372630"/>
    <w:rsid w:val="00372CA6"/>
    <w:rsid w:val="00372F0D"/>
    <w:rsid w:val="0037335A"/>
    <w:rsid w:val="00373BE9"/>
    <w:rsid w:val="00374059"/>
    <w:rsid w:val="003743F4"/>
    <w:rsid w:val="003748F7"/>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48"/>
    <w:rsid w:val="00381156"/>
    <w:rsid w:val="003820E9"/>
    <w:rsid w:val="00382407"/>
    <w:rsid w:val="00382A43"/>
    <w:rsid w:val="00382D60"/>
    <w:rsid w:val="00382F29"/>
    <w:rsid w:val="00383C8D"/>
    <w:rsid w:val="003852FB"/>
    <w:rsid w:val="00385429"/>
    <w:rsid w:val="00385B05"/>
    <w:rsid w:val="00386382"/>
    <w:rsid w:val="003865EF"/>
    <w:rsid w:val="00386BA9"/>
    <w:rsid w:val="00387205"/>
    <w:rsid w:val="00390017"/>
    <w:rsid w:val="003901A3"/>
    <w:rsid w:val="0039053C"/>
    <w:rsid w:val="0039072F"/>
    <w:rsid w:val="00390CDA"/>
    <w:rsid w:val="00390EC7"/>
    <w:rsid w:val="003919F6"/>
    <w:rsid w:val="0039218D"/>
    <w:rsid w:val="00392B93"/>
    <w:rsid w:val="003940CE"/>
    <w:rsid w:val="00394739"/>
    <w:rsid w:val="00395826"/>
    <w:rsid w:val="00395ECD"/>
    <w:rsid w:val="00396D33"/>
    <w:rsid w:val="0039738B"/>
    <w:rsid w:val="003978D3"/>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3B5"/>
    <w:rsid w:val="003A57BC"/>
    <w:rsid w:val="003A597E"/>
    <w:rsid w:val="003A5A88"/>
    <w:rsid w:val="003A5BAD"/>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266"/>
    <w:rsid w:val="003C4503"/>
    <w:rsid w:val="003C4A72"/>
    <w:rsid w:val="003C56F7"/>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5E44"/>
    <w:rsid w:val="003E6316"/>
    <w:rsid w:val="003E6884"/>
    <w:rsid w:val="003E6AC5"/>
    <w:rsid w:val="003E776C"/>
    <w:rsid w:val="003F0096"/>
    <w:rsid w:val="003F00D9"/>
    <w:rsid w:val="003F0381"/>
    <w:rsid w:val="003F0850"/>
    <w:rsid w:val="003F0D12"/>
    <w:rsid w:val="003F10F6"/>
    <w:rsid w:val="003F12C3"/>
    <w:rsid w:val="003F14AC"/>
    <w:rsid w:val="003F15A3"/>
    <w:rsid w:val="003F15A9"/>
    <w:rsid w:val="003F160C"/>
    <w:rsid w:val="003F18C1"/>
    <w:rsid w:val="003F2AE2"/>
    <w:rsid w:val="003F2B82"/>
    <w:rsid w:val="003F2D23"/>
    <w:rsid w:val="003F324F"/>
    <w:rsid w:val="003F332A"/>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2F04"/>
    <w:rsid w:val="004039EC"/>
    <w:rsid w:val="00403F9A"/>
    <w:rsid w:val="004047C4"/>
    <w:rsid w:val="00404D4A"/>
    <w:rsid w:val="0040523D"/>
    <w:rsid w:val="0040570B"/>
    <w:rsid w:val="00405CF1"/>
    <w:rsid w:val="00405EDB"/>
    <w:rsid w:val="00405FB1"/>
    <w:rsid w:val="00406460"/>
    <w:rsid w:val="004068DF"/>
    <w:rsid w:val="00407888"/>
    <w:rsid w:val="0041041E"/>
    <w:rsid w:val="00410681"/>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493"/>
    <w:rsid w:val="00416665"/>
    <w:rsid w:val="00416A67"/>
    <w:rsid w:val="00416ACB"/>
    <w:rsid w:val="00417356"/>
    <w:rsid w:val="00417F6C"/>
    <w:rsid w:val="00421983"/>
    <w:rsid w:val="00421DCF"/>
    <w:rsid w:val="00421F52"/>
    <w:rsid w:val="00422341"/>
    <w:rsid w:val="004226CC"/>
    <w:rsid w:val="00423641"/>
    <w:rsid w:val="004237F1"/>
    <w:rsid w:val="00423DA5"/>
    <w:rsid w:val="00424F20"/>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4FC5"/>
    <w:rsid w:val="00435274"/>
    <w:rsid w:val="004352AD"/>
    <w:rsid w:val="0043545D"/>
    <w:rsid w:val="0043547E"/>
    <w:rsid w:val="00435E13"/>
    <w:rsid w:val="00435FE2"/>
    <w:rsid w:val="00436B3C"/>
    <w:rsid w:val="00436E2F"/>
    <w:rsid w:val="00436EAB"/>
    <w:rsid w:val="0043763E"/>
    <w:rsid w:val="004376CE"/>
    <w:rsid w:val="00437744"/>
    <w:rsid w:val="00437DFC"/>
    <w:rsid w:val="00441659"/>
    <w:rsid w:val="004423FF"/>
    <w:rsid w:val="00442E51"/>
    <w:rsid w:val="004434F4"/>
    <w:rsid w:val="004435F2"/>
    <w:rsid w:val="00443D0E"/>
    <w:rsid w:val="0044480A"/>
    <w:rsid w:val="00444F6F"/>
    <w:rsid w:val="00445343"/>
    <w:rsid w:val="00445469"/>
    <w:rsid w:val="00445B2A"/>
    <w:rsid w:val="00445E81"/>
    <w:rsid w:val="004461D9"/>
    <w:rsid w:val="00446A80"/>
    <w:rsid w:val="00446AC6"/>
    <w:rsid w:val="0044759B"/>
    <w:rsid w:val="00447783"/>
    <w:rsid w:val="00447F29"/>
    <w:rsid w:val="00447F54"/>
    <w:rsid w:val="0045037E"/>
    <w:rsid w:val="00450B7E"/>
    <w:rsid w:val="0045134F"/>
    <w:rsid w:val="0045136B"/>
    <w:rsid w:val="00451BE3"/>
    <w:rsid w:val="00451C7E"/>
    <w:rsid w:val="00451E2C"/>
    <w:rsid w:val="00452656"/>
    <w:rsid w:val="00453BB6"/>
    <w:rsid w:val="00453CAA"/>
    <w:rsid w:val="00454358"/>
    <w:rsid w:val="00454624"/>
    <w:rsid w:val="00455113"/>
    <w:rsid w:val="004559B3"/>
    <w:rsid w:val="00456175"/>
    <w:rsid w:val="00456421"/>
    <w:rsid w:val="0045657F"/>
    <w:rsid w:val="00456DAB"/>
    <w:rsid w:val="00457308"/>
    <w:rsid w:val="00457656"/>
    <w:rsid w:val="00457825"/>
    <w:rsid w:val="00457D9A"/>
    <w:rsid w:val="0046027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01B"/>
    <w:rsid w:val="00470449"/>
    <w:rsid w:val="0047083E"/>
    <w:rsid w:val="00470B8A"/>
    <w:rsid w:val="00470EB5"/>
    <w:rsid w:val="00471030"/>
    <w:rsid w:val="0047184F"/>
    <w:rsid w:val="00472419"/>
    <w:rsid w:val="0047263C"/>
    <w:rsid w:val="0047286B"/>
    <w:rsid w:val="00472E27"/>
    <w:rsid w:val="00472E55"/>
    <w:rsid w:val="0047338A"/>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B59"/>
    <w:rsid w:val="00487EB2"/>
    <w:rsid w:val="004900AB"/>
    <w:rsid w:val="00490224"/>
    <w:rsid w:val="0049029E"/>
    <w:rsid w:val="00490589"/>
    <w:rsid w:val="00490C4F"/>
    <w:rsid w:val="00490E67"/>
    <w:rsid w:val="0049103A"/>
    <w:rsid w:val="004915C5"/>
    <w:rsid w:val="0049162F"/>
    <w:rsid w:val="00492D2A"/>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9742F"/>
    <w:rsid w:val="004A06F5"/>
    <w:rsid w:val="004A0DB7"/>
    <w:rsid w:val="004A0F39"/>
    <w:rsid w:val="004A152B"/>
    <w:rsid w:val="004A1D06"/>
    <w:rsid w:val="004A251F"/>
    <w:rsid w:val="004A2C8C"/>
    <w:rsid w:val="004A3329"/>
    <w:rsid w:val="004A3706"/>
    <w:rsid w:val="004A3BF1"/>
    <w:rsid w:val="004A3E42"/>
    <w:rsid w:val="004A4045"/>
    <w:rsid w:val="004A4311"/>
    <w:rsid w:val="004A436E"/>
    <w:rsid w:val="004A4715"/>
    <w:rsid w:val="004A4B61"/>
    <w:rsid w:val="004A4B82"/>
    <w:rsid w:val="004A4C88"/>
    <w:rsid w:val="004A5046"/>
    <w:rsid w:val="004A509B"/>
    <w:rsid w:val="004A565E"/>
    <w:rsid w:val="004A5D55"/>
    <w:rsid w:val="004A5DF3"/>
    <w:rsid w:val="004A6134"/>
    <w:rsid w:val="004A701E"/>
    <w:rsid w:val="004A7092"/>
    <w:rsid w:val="004A7437"/>
    <w:rsid w:val="004A74A7"/>
    <w:rsid w:val="004A74BE"/>
    <w:rsid w:val="004A7B8E"/>
    <w:rsid w:val="004A7BAD"/>
    <w:rsid w:val="004B04B2"/>
    <w:rsid w:val="004B0B85"/>
    <w:rsid w:val="004B1641"/>
    <w:rsid w:val="004B1C92"/>
    <w:rsid w:val="004B247D"/>
    <w:rsid w:val="004B24B8"/>
    <w:rsid w:val="004B4078"/>
    <w:rsid w:val="004B44D6"/>
    <w:rsid w:val="004B49E6"/>
    <w:rsid w:val="004B4D69"/>
    <w:rsid w:val="004B4DE4"/>
    <w:rsid w:val="004B6543"/>
    <w:rsid w:val="004B6A5A"/>
    <w:rsid w:val="004B6C16"/>
    <w:rsid w:val="004B7CC1"/>
    <w:rsid w:val="004B7DFD"/>
    <w:rsid w:val="004B7E99"/>
    <w:rsid w:val="004C01A8"/>
    <w:rsid w:val="004C1512"/>
    <w:rsid w:val="004C1840"/>
    <w:rsid w:val="004C22D9"/>
    <w:rsid w:val="004C24C9"/>
    <w:rsid w:val="004C252E"/>
    <w:rsid w:val="004C2B04"/>
    <w:rsid w:val="004C31B6"/>
    <w:rsid w:val="004C362E"/>
    <w:rsid w:val="004C40CF"/>
    <w:rsid w:val="004C434C"/>
    <w:rsid w:val="004C4689"/>
    <w:rsid w:val="004C4902"/>
    <w:rsid w:val="004C4F18"/>
    <w:rsid w:val="004C5319"/>
    <w:rsid w:val="004C5395"/>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22C3"/>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981"/>
    <w:rsid w:val="00501A85"/>
    <w:rsid w:val="00501BB3"/>
    <w:rsid w:val="00501CCC"/>
    <w:rsid w:val="00501DC1"/>
    <w:rsid w:val="005021DD"/>
    <w:rsid w:val="005026CA"/>
    <w:rsid w:val="00502B43"/>
    <w:rsid w:val="00502B72"/>
    <w:rsid w:val="00502FB1"/>
    <w:rsid w:val="0050376D"/>
    <w:rsid w:val="00504009"/>
    <w:rsid w:val="00504BC1"/>
    <w:rsid w:val="00504C81"/>
    <w:rsid w:val="00505134"/>
    <w:rsid w:val="0050542C"/>
    <w:rsid w:val="00505C04"/>
    <w:rsid w:val="00506469"/>
    <w:rsid w:val="00506853"/>
    <w:rsid w:val="0050685A"/>
    <w:rsid w:val="005076EC"/>
    <w:rsid w:val="0051093E"/>
    <w:rsid w:val="00510F7C"/>
    <w:rsid w:val="005118E5"/>
    <w:rsid w:val="0051193E"/>
    <w:rsid w:val="00511B7D"/>
    <w:rsid w:val="00511F15"/>
    <w:rsid w:val="0051294D"/>
    <w:rsid w:val="0051318C"/>
    <w:rsid w:val="005137AC"/>
    <w:rsid w:val="005142CD"/>
    <w:rsid w:val="005143C9"/>
    <w:rsid w:val="005157A9"/>
    <w:rsid w:val="005165C4"/>
    <w:rsid w:val="005166A8"/>
    <w:rsid w:val="0051685C"/>
    <w:rsid w:val="00516951"/>
    <w:rsid w:val="005173A7"/>
    <w:rsid w:val="005176D7"/>
    <w:rsid w:val="00517742"/>
    <w:rsid w:val="005177E1"/>
    <w:rsid w:val="00517DA0"/>
    <w:rsid w:val="00520605"/>
    <w:rsid w:val="00520C0A"/>
    <w:rsid w:val="00520D48"/>
    <w:rsid w:val="00521618"/>
    <w:rsid w:val="005218B6"/>
    <w:rsid w:val="005219AF"/>
    <w:rsid w:val="00521C33"/>
    <w:rsid w:val="00521F04"/>
    <w:rsid w:val="00522589"/>
    <w:rsid w:val="0052283C"/>
    <w:rsid w:val="00522E19"/>
    <w:rsid w:val="005230AC"/>
    <w:rsid w:val="0052361E"/>
    <w:rsid w:val="00523B4E"/>
    <w:rsid w:val="00523BC4"/>
    <w:rsid w:val="00524204"/>
    <w:rsid w:val="00524489"/>
    <w:rsid w:val="00524545"/>
    <w:rsid w:val="005248F1"/>
    <w:rsid w:val="00524937"/>
    <w:rsid w:val="00524938"/>
    <w:rsid w:val="005255BF"/>
    <w:rsid w:val="0052563C"/>
    <w:rsid w:val="005257DE"/>
    <w:rsid w:val="00527200"/>
    <w:rsid w:val="00527802"/>
    <w:rsid w:val="00530157"/>
    <w:rsid w:val="00530FEB"/>
    <w:rsid w:val="00531491"/>
    <w:rsid w:val="00531EBE"/>
    <w:rsid w:val="00531F4F"/>
    <w:rsid w:val="0053217E"/>
    <w:rsid w:val="005322DA"/>
    <w:rsid w:val="00532870"/>
    <w:rsid w:val="00532998"/>
    <w:rsid w:val="00532C44"/>
    <w:rsid w:val="00532D51"/>
    <w:rsid w:val="00532F8B"/>
    <w:rsid w:val="00533606"/>
    <w:rsid w:val="00533737"/>
    <w:rsid w:val="00533D90"/>
    <w:rsid w:val="005341FE"/>
    <w:rsid w:val="00535079"/>
    <w:rsid w:val="005359CC"/>
    <w:rsid w:val="00535B79"/>
    <w:rsid w:val="00535D7C"/>
    <w:rsid w:val="00536579"/>
    <w:rsid w:val="00536C1E"/>
    <w:rsid w:val="00536D4C"/>
    <w:rsid w:val="00536DCF"/>
    <w:rsid w:val="005370EF"/>
    <w:rsid w:val="00537348"/>
    <w:rsid w:val="005373F0"/>
    <w:rsid w:val="0054046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93C"/>
    <w:rsid w:val="00561B5E"/>
    <w:rsid w:val="00561E5F"/>
    <w:rsid w:val="00562152"/>
    <w:rsid w:val="005621F4"/>
    <w:rsid w:val="005626D6"/>
    <w:rsid w:val="00562882"/>
    <w:rsid w:val="00562B1C"/>
    <w:rsid w:val="00563424"/>
    <w:rsid w:val="00563629"/>
    <w:rsid w:val="005638D4"/>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7B"/>
    <w:rsid w:val="00590DA6"/>
    <w:rsid w:val="00590FF4"/>
    <w:rsid w:val="005913FD"/>
    <w:rsid w:val="00591C7D"/>
    <w:rsid w:val="0059239D"/>
    <w:rsid w:val="00592A47"/>
    <w:rsid w:val="00592B03"/>
    <w:rsid w:val="00593AB9"/>
    <w:rsid w:val="00594749"/>
    <w:rsid w:val="00594ABB"/>
    <w:rsid w:val="00594D1C"/>
    <w:rsid w:val="00594E36"/>
    <w:rsid w:val="00594F0A"/>
    <w:rsid w:val="00595255"/>
    <w:rsid w:val="0059525E"/>
    <w:rsid w:val="00595887"/>
    <w:rsid w:val="00595D6F"/>
    <w:rsid w:val="00595FAF"/>
    <w:rsid w:val="00596123"/>
    <w:rsid w:val="005961F7"/>
    <w:rsid w:val="00596504"/>
    <w:rsid w:val="0059697B"/>
    <w:rsid w:val="00596B9C"/>
    <w:rsid w:val="00597A74"/>
    <w:rsid w:val="005A04BA"/>
    <w:rsid w:val="005A054D"/>
    <w:rsid w:val="005A0A46"/>
    <w:rsid w:val="005A10B9"/>
    <w:rsid w:val="005A110B"/>
    <w:rsid w:val="005A11EA"/>
    <w:rsid w:val="005A1791"/>
    <w:rsid w:val="005A1BE7"/>
    <w:rsid w:val="005A1BF0"/>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71B"/>
    <w:rsid w:val="005A7A40"/>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759"/>
    <w:rsid w:val="005C7C10"/>
    <w:rsid w:val="005C7C75"/>
    <w:rsid w:val="005D0784"/>
    <w:rsid w:val="005D093D"/>
    <w:rsid w:val="005D09FA"/>
    <w:rsid w:val="005D0E4F"/>
    <w:rsid w:val="005D1B9C"/>
    <w:rsid w:val="005D1E32"/>
    <w:rsid w:val="005D1E47"/>
    <w:rsid w:val="005D206B"/>
    <w:rsid w:val="005D22B7"/>
    <w:rsid w:val="005D2BDE"/>
    <w:rsid w:val="005D32BE"/>
    <w:rsid w:val="005D3D76"/>
    <w:rsid w:val="005D4308"/>
    <w:rsid w:val="005D4578"/>
    <w:rsid w:val="005D4EFA"/>
    <w:rsid w:val="005D4F01"/>
    <w:rsid w:val="005D51EA"/>
    <w:rsid w:val="005D5455"/>
    <w:rsid w:val="005D55BA"/>
    <w:rsid w:val="005D5857"/>
    <w:rsid w:val="005D5ADB"/>
    <w:rsid w:val="005D648A"/>
    <w:rsid w:val="005D6AE5"/>
    <w:rsid w:val="005D7E0D"/>
    <w:rsid w:val="005E0B3F"/>
    <w:rsid w:val="005E0E20"/>
    <w:rsid w:val="005E15E5"/>
    <w:rsid w:val="005E174C"/>
    <w:rsid w:val="005E18D9"/>
    <w:rsid w:val="005E1FBC"/>
    <w:rsid w:val="005E234A"/>
    <w:rsid w:val="005E2867"/>
    <w:rsid w:val="005E2FFD"/>
    <w:rsid w:val="005E3065"/>
    <w:rsid w:val="005E35CC"/>
    <w:rsid w:val="005E371E"/>
    <w:rsid w:val="005E53F9"/>
    <w:rsid w:val="005E7614"/>
    <w:rsid w:val="005E775D"/>
    <w:rsid w:val="005F0551"/>
    <w:rsid w:val="005F0653"/>
    <w:rsid w:val="005F0A43"/>
    <w:rsid w:val="005F0E91"/>
    <w:rsid w:val="005F2462"/>
    <w:rsid w:val="005F25A0"/>
    <w:rsid w:val="005F27BF"/>
    <w:rsid w:val="005F2F66"/>
    <w:rsid w:val="005F331E"/>
    <w:rsid w:val="005F3D1F"/>
    <w:rsid w:val="005F4171"/>
    <w:rsid w:val="005F46D6"/>
    <w:rsid w:val="005F4DD6"/>
    <w:rsid w:val="005F50D8"/>
    <w:rsid w:val="005F53A1"/>
    <w:rsid w:val="005F5879"/>
    <w:rsid w:val="005F6672"/>
    <w:rsid w:val="005F6B77"/>
    <w:rsid w:val="005F7487"/>
    <w:rsid w:val="005F7625"/>
    <w:rsid w:val="006002C7"/>
    <w:rsid w:val="00600AE5"/>
    <w:rsid w:val="00600F95"/>
    <w:rsid w:val="00601839"/>
    <w:rsid w:val="0060185A"/>
    <w:rsid w:val="00602759"/>
    <w:rsid w:val="0060277A"/>
    <w:rsid w:val="00602B7C"/>
    <w:rsid w:val="00603312"/>
    <w:rsid w:val="00603A3C"/>
    <w:rsid w:val="006046BF"/>
    <w:rsid w:val="00604D25"/>
    <w:rsid w:val="00604DC7"/>
    <w:rsid w:val="00604E47"/>
    <w:rsid w:val="0060509D"/>
    <w:rsid w:val="00605441"/>
    <w:rsid w:val="00605D5A"/>
    <w:rsid w:val="006068A8"/>
    <w:rsid w:val="00606970"/>
    <w:rsid w:val="00606A20"/>
    <w:rsid w:val="006072C6"/>
    <w:rsid w:val="00607A2E"/>
    <w:rsid w:val="00607D8D"/>
    <w:rsid w:val="0061015D"/>
    <w:rsid w:val="0061095E"/>
    <w:rsid w:val="00611C2C"/>
    <w:rsid w:val="0061245D"/>
    <w:rsid w:val="006127C3"/>
    <w:rsid w:val="006130F7"/>
    <w:rsid w:val="00613AF8"/>
    <w:rsid w:val="00613D8E"/>
    <w:rsid w:val="006142E0"/>
    <w:rsid w:val="0061444B"/>
    <w:rsid w:val="006145B1"/>
    <w:rsid w:val="0061569D"/>
    <w:rsid w:val="00616112"/>
    <w:rsid w:val="006173CF"/>
    <w:rsid w:val="006175A0"/>
    <w:rsid w:val="00617B7A"/>
    <w:rsid w:val="00620035"/>
    <w:rsid w:val="006205CA"/>
    <w:rsid w:val="00620C83"/>
    <w:rsid w:val="006219C6"/>
    <w:rsid w:val="00621B0B"/>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6834"/>
    <w:rsid w:val="006370D1"/>
    <w:rsid w:val="006371EA"/>
    <w:rsid w:val="00637240"/>
    <w:rsid w:val="0064029B"/>
    <w:rsid w:val="00640891"/>
    <w:rsid w:val="00641A85"/>
    <w:rsid w:val="00641EF4"/>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5AB"/>
    <w:rsid w:val="00647CBC"/>
    <w:rsid w:val="00650139"/>
    <w:rsid w:val="006504F1"/>
    <w:rsid w:val="00650683"/>
    <w:rsid w:val="006512B5"/>
    <w:rsid w:val="00651704"/>
    <w:rsid w:val="0065185B"/>
    <w:rsid w:val="0065258C"/>
    <w:rsid w:val="0065271F"/>
    <w:rsid w:val="00652756"/>
    <w:rsid w:val="00652AD8"/>
    <w:rsid w:val="00652B79"/>
    <w:rsid w:val="00652C1B"/>
    <w:rsid w:val="006533C3"/>
    <w:rsid w:val="00653534"/>
    <w:rsid w:val="00654068"/>
    <w:rsid w:val="0065479C"/>
    <w:rsid w:val="00654B38"/>
    <w:rsid w:val="00654B83"/>
    <w:rsid w:val="00655061"/>
    <w:rsid w:val="0065510C"/>
    <w:rsid w:val="0065565F"/>
    <w:rsid w:val="006556AA"/>
    <w:rsid w:val="00655891"/>
    <w:rsid w:val="0065589D"/>
    <w:rsid w:val="00655B63"/>
    <w:rsid w:val="006571F6"/>
    <w:rsid w:val="00657A35"/>
    <w:rsid w:val="006613F4"/>
    <w:rsid w:val="006618CC"/>
    <w:rsid w:val="00661ACB"/>
    <w:rsid w:val="00661E09"/>
    <w:rsid w:val="00662111"/>
    <w:rsid w:val="00662118"/>
    <w:rsid w:val="00662BF9"/>
    <w:rsid w:val="00662D25"/>
    <w:rsid w:val="00662E2F"/>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2E51"/>
    <w:rsid w:val="00673193"/>
    <w:rsid w:val="006732B1"/>
    <w:rsid w:val="00673980"/>
    <w:rsid w:val="0067446F"/>
    <w:rsid w:val="006745A4"/>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37B"/>
    <w:rsid w:val="00684BFE"/>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77F"/>
    <w:rsid w:val="00691AB4"/>
    <w:rsid w:val="00691B30"/>
    <w:rsid w:val="00691BFD"/>
    <w:rsid w:val="00692012"/>
    <w:rsid w:val="006929FB"/>
    <w:rsid w:val="00693168"/>
    <w:rsid w:val="00693AD4"/>
    <w:rsid w:val="00693E1F"/>
    <w:rsid w:val="00693ECB"/>
    <w:rsid w:val="00694482"/>
    <w:rsid w:val="00694797"/>
    <w:rsid w:val="00694A23"/>
    <w:rsid w:val="00694D43"/>
    <w:rsid w:val="00694D49"/>
    <w:rsid w:val="00694F2D"/>
    <w:rsid w:val="00695246"/>
    <w:rsid w:val="00695257"/>
    <w:rsid w:val="00695887"/>
    <w:rsid w:val="0069623E"/>
    <w:rsid w:val="00696AED"/>
    <w:rsid w:val="00697371"/>
    <w:rsid w:val="00697733"/>
    <w:rsid w:val="00697DDE"/>
    <w:rsid w:val="006A254E"/>
    <w:rsid w:val="006A2C30"/>
    <w:rsid w:val="006A301C"/>
    <w:rsid w:val="006A307F"/>
    <w:rsid w:val="006A369D"/>
    <w:rsid w:val="006A3E2B"/>
    <w:rsid w:val="006A3E5E"/>
    <w:rsid w:val="006A3FF2"/>
    <w:rsid w:val="006A4237"/>
    <w:rsid w:val="006A5187"/>
    <w:rsid w:val="006A6262"/>
    <w:rsid w:val="006A6E17"/>
    <w:rsid w:val="006A79F9"/>
    <w:rsid w:val="006A7D79"/>
    <w:rsid w:val="006B0A2A"/>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3E42"/>
    <w:rsid w:val="006B475C"/>
    <w:rsid w:val="006B47DD"/>
    <w:rsid w:val="006B4BBF"/>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3F0"/>
    <w:rsid w:val="006C369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A5D"/>
    <w:rsid w:val="006D3BE1"/>
    <w:rsid w:val="006D48FC"/>
    <w:rsid w:val="006D54ED"/>
    <w:rsid w:val="006D5CFC"/>
    <w:rsid w:val="006D5D0E"/>
    <w:rsid w:val="006D5E67"/>
    <w:rsid w:val="006D61EE"/>
    <w:rsid w:val="006D62BC"/>
    <w:rsid w:val="006D6450"/>
    <w:rsid w:val="006D6939"/>
    <w:rsid w:val="006D6BB6"/>
    <w:rsid w:val="006D6E3D"/>
    <w:rsid w:val="006D6F42"/>
    <w:rsid w:val="006D707A"/>
    <w:rsid w:val="006D7EB0"/>
    <w:rsid w:val="006E0138"/>
    <w:rsid w:val="006E06E9"/>
    <w:rsid w:val="006E093E"/>
    <w:rsid w:val="006E0BB0"/>
    <w:rsid w:val="006E0CC3"/>
    <w:rsid w:val="006E12C3"/>
    <w:rsid w:val="006E23A5"/>
    <w:rsid w:val="006E2407"/>
    <w:rsid w:val="006E2529"/>
    <w:rsid w:val="006E2A36"/>
    <w:rsid w:val="006E2B19"/>
    <w:rsid w:val="006E3731"/>
    <w:rsid w:val="006E3DA8"/>
    <w:rsid w:val="006E45F3"/>
    <w:rsid w:val="006E4A2F"/>
    <w:rsid w:val="006E4ED4"/>
    <w:rsid w:val="006E5582"/>
    <w:rsid w:val="006E5B3B"/>
    <w:rsid w:val="006E5BF6"/>
    <w:rsid w:val="006E5E19"/>
    <w:rsid w:val="006E61C3"/>
    <w:rsid w:val="006E6831"/>
    <w:rsid w:val="006E799D"/>
    <w:rsid w:val="006F0291"/>
    <w:rsid w:val="006F0593"/>
    <w:rsid w:val="006F1064"/>
    <w:rsid w:val="006F1B76"/>
    <w:rsid w:val="006F1EB7"/>
    <w:rsid w:val="006F1FFC"/>
    <w:rsid w:val="006F23C9"/>
    <w:rsid w:val="006F2894"/>
    <w:rsid w:val="006F3677"/>
    <w:rsid w:val="006F3F6D"/>
    <w:rsid w:val="006F4329"/>
    <w:rsid w:val="006F4411"/>
    <w:rsid w:val="006F44B7"/>
    <w:rsid w:val="006F49EF"/>
    <w:rsid w:val="006F4BE0"/>
    <w:rsid w:val="006F4E44"/>
    <w:rsid w:val="006F52E5"/>
    <w:rsid w:val="006F52FF"/>
    <w:rsid w:val="006F54E1"/>
    <w:rsid w:val="006F5AAB"/>
    <w:rsid w:val="006F6066"/>
    <w:rsid w:val="006F6850"/>
    <w:rsid w:val="006F6882"/>
    <w:rsid w:val="006F6FB3"/>
    <w:rsid w:val="006F707E"/>
    <w:rsid w:val="006F7A27"/>
    <w:rsid w:val="006F7CAF"/>
    <w:rsid w:val="007001C8"/>
    <w:rsid w:val="007001DC"/>
    <w:rsid w:val="007003D1"/>
    <w:rsid w:val="00700826"/>
    <w:rsid w:val="007013F1"/>
    <w:rsid w:val="007015D6"/>
    <w:rsid w:val="007025CB"/>
    <w:rsid w:val="007034AA"/>
    <w:rsid w:val="007038CC"/>
    <w:rsid w:val="00703C5D"/>
    <w:rsid w:val="00703C9D"/>
    <w:rsid w:val="0070490C"/>
    <w:rsid w:val="00705271"/>
    <w:rsid w:val="007053C8"/>
    <w:rsid w:val="007054F5"/>
    <w:rsid w:val="00705C38"/>
    <w:rsid w:val="00705D67"/>
    <w:rsid w:val="00705E06"/>
    <w:rsid w:val="007060B1"/>
    <w:rsid w:val="007062BD"/>
    <w:rsid w:val="00706465"/>
    <w:rsid w:val="0070695A"/>
    <w:rsid w:val="007072EB"/>
    <w:rsid w:val="0070782D"/>
    <w:rsid w:val="00707C2E"/>
    <w:rsid w:val="00707D16"/>
    <w:rsid w:val="00707EC6"/>
    <w:rsid w:val="007109C2"/>
    <w:rsid w:val="00711250"/>
    <w:rsid w:val="00711260"/>
    <w:rsid w:val="00711340"/>
    <w:rsid w:val="0071255E"/>
    <w:rsid w:val="00712C42"/>
    <w:rsid w:val="00713126"/>
    <w:rsid w:val="0071312C"/>
    <w:rsid w:val="007131CF"/>
    <w:rsid w:val="0071346B"/>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8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522"/>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DD7"/>
    <w:rsid w:val="00735EA8"/>
    <w:rsid w:val="00736B2F"/>
    <w:rsid w:val="00736DD8"/>
    <w:rsid w:val="00737832"/>
    <w:rsid w:val="00737FB5"/>
    <w:rsid w:val="00740106"/>
    <w:rsid w:val="0074040B"/>
    <w:rsid w:val="0074076A"/>
    <w:rsid w:val="0074165B"/>
    <w:rsid w:val="007418D4"/>
    <w:rsid w:val="00741AF4"/>
    <w:rsid w:val="00741DCC"/>
    <w:rsid w:val="0074203A"/>
    <w:rsid w:val="00742654"/>
    <w:rsid w:val="007427B5"/>
    <w:rsid w:val="00742865"/>
    <w:rsid w:val="0074296C"/>
    <w:rsid w:val="00742C83"/>
    <w:rsid w:val="0074360F"/>
    <w:rsid w:val="00743D8D"/>
    <w:rsid w:val="00744065"/>
    <w:rsid w:val="00744278"/>
    <w:rsid w:val="007442EB"/>
    <w:rsid w:val="00744A23"/>
    <w:rsid w:val="00744A26"/>
    <w:rsid w:val="00744A64"/>
    <w:rsid w:val="00744D47"/>
    <w:rsid w:val="00744EA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4228"/>
    <w:rsid w:val="00754359"/>
    <w:rsid w:val="00754411"/>
    <w:rsid w:val="007549AF"/>
    <w:rsid w:val="007549F2"/>
    <w:rsid w:val="00754BD9"/>
    <w:rsid w:val="00754E7A"/>
    <w:rsid w:val="0075540C"/>
    <w:rsid w:val="00755DB1"/>
    <w:rsid w:val="00756F90"/>
    <w:rsid w:val="007574FC"/>
    <w:rsid w:val="007603F1"/>
    <w:rsid w:val="00760975"/>
    <w:rsid w:val="007609F3"/>
    <w:rsid w:val="00761A5B"/>
    <w:rsid w:val="00761FDA"/>
    <w:rsid w:val="007621FF"/>
    <w:rsid w:val="007630C3"/>
    <w:rsid w:val="007634E3"/>
    <w:rsid w:val="00764194"/>
    <w:rsid w:val="0076443E"/>
    <w:rsid w:val="00764813"/>
    <w:rsid w:val="007659D8"/>
    <w:rsid w:val="00765ED3"/>
    <w:rsid w:val="007663AF"/>
    <w:rsid w:val="0076681D"/>
    <w:rsid w:val="007668B0"/>
    <w:rsid w:val="00766A65"/>
    <w:rsid w:val="007671F5"/>
    <w:rsid w:val="007676B8"/>
    <w:rsid w:val="0076782F"/>
    <w:rsid w:val="00767AEB"/>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371"/>
    <w:rsid w:val="0078285F"/>
    <w:rsid w:val="00783207"/>
    <w:rsid w:val="007833AC"/>
    <w:rsid w:val="0078346F"/>
    <w:rsid w:val="00783E1D"/>
    <w:rsid w:val="0078483B"/>
    <w:rsid w:val="00784C52"/>
    <w:rsid w:val="00784EED"/>
    <w:rsid w:val="00784F78"/>
    <w:rsid w:val="007851E8"/>
    <w:rsid w:val="00785900"/>
    <w:rsid w:val="00785A10"/>
    <w:rsid w:val="00786076"/>
    <w:rsid w:val="00786471"/>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4F11"/>
    <w:rsid w:val="0079506E"/>
    <w:rsid w:val="0079693F"/>
    <w:rsid w:val="00796C13"/>
    <w:rsid w:val="00796E05"/>
    <w:rsid w:val="007978F1"/>
    <w:rsid w:val="00797F6A"/>
    <w:rsid w:val="007A08D9"/>
    <w:rsid w:val="007A0BC2"/>
    <w:rsid w:val="007A10BD"/>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5C18"/>
    <w:rsid w:val="007A5D05"/>
    <w:rsid w:val="007A7A96"/>
    <w:rsid w:val="007A7E9F"/>
    <w:rsid w:val="007B03AF"/>
    <w:rsid w:val="007B076A"/>
    <w:rsid w:val="007B0EC5"/>
    <w:rsid w:val="007B1543"/>
    <w:rsid w:val="007B1AC0"/>
    <w:rsid w:val="007B1B9F"/>
    <w:rsid w:val="007B25A8"/>
    <w:rsid w:val="007B270A"/>
    <w:rsid w:val="007B2C01"/>
    <w:rsid w:val="007B2D3B"/>
    <w:rsid w:val="007B3E1D"/>
    <w:rsid w:val="007B52CD"/>
    <w:rsid w:val="007B5731"/>
    <w:rsid w:val="007B588F"/>
    <w:rsid w:val="007B7DC1"/>
    <w:rsid w:val="007B7EDB"/>
    <w:rsid w:val="007C0718"/>
    <w:rsid w:val="007C1537"/>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78B6"/>
    <w:rsid w:val="007C7BB9"/>
    <w:rsid w:val="007D01D9"/>
    <w:rsid w:val="007D1C9B"/>
    <w:rsid w:val="007D229A"/>
    <w:rsid w:val="007D2411"/>
    <w:rsid w:val="007D2692"/>
    <w:rsid w:val="007D2E9E"/>
    <w:rsid w:val="007D2F05"/>
    <w:rsid w:val="007D2F44"/>
    <w:rsid w:val="007D2F4D"/>
    <w:rsid w:val="007D3266"/>
    <w:rsid w:val="007D3445"/>
    <w:rsid w:val="007D3C97"/>
    <w:rsid w:val="007D402F"/>
    <w:rsid w:val="007D4178"/>
    <w:rsid w:val="007D4D33"/>
    <w:rsid w:val="007D5403"/>
    <w:rsid w:val="007D5500"/>
    <w:rsid w:val="007D5909"/>
    <w:rsid w:val="007D7175"/>
    <w:rsid w:val="007D783C"/>
    <w:rsid w:val="007D7ADE"/>
    <w:rsid w:val="007E02A5"/>
    <w:rsid w:val="007E02A7"/>
    <w:rsid w:val="007E0909"/>
    <w:rsid w:val="007E114C"/>
    <w:rsid w:val="007E1369"/>
    <w:rsid w:val="007E1A1B"/>
    <w:rsid w:val="007E1A88"/>
    <w:rsid w:val="007E2498"/>
    <w:rsid w:val="007E27EB"/>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12B"/>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92"/>
    <w:rsid w:val="00804C3B"/>
    <w:rsid w:val="00804DA1"/>
    <w:rsid w:val="00804E21"/>
    <w:rsid w:val="00805092"/>
    <w:rsid w:val="00806AAF"/>
    <w:rsid w:val="00806ABF"/>
    <w:rsid w:val="008070AC"/>
    <w:rsid w:val="00807264"/>
    <w:rsid w:val="008074A5"/>
    <w:rsid w:val="008074C6"/>
    <w:rsid w:val="00807616"/>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15D3"/>
    <w:rsid w:val="00821FDA"/>
    <w:rsid w:val="008221B3"/>
    <w:rsid w:val="0082248E"/>
    <w:rsid w:val="00822944"/>
    <w:rsid w:val="008231A1"/>
    <w:rsid w:val="00823FB6"/>
    <w:rsid w:val="00824B6F"/>
    <w:rsid w:val="00824FDF"/>
    <w:rsid w:val="00825125"/>
    <w:rsid w:val="00825749"/>
    <w:rsid w:val="008257CC"/>
    <w:rsid w:val="00825F5C"/>
    <w:rsid w:val="00826D71"/>
    <w:rsid w:val="00826E57"/>
    <w:rsid w:val="008273FC"/>
    <w:rsid w:val="008274BF"/>
    <w:rsid w:val="00830A8C"/>
    <w:rsid w:val="00830DC3"/>
    <w:rsid w:val="0083131F"/>
    <w:rsid w:val="008314A3"/>
    <w:rsid w:val="00831555"/>
    <w:rsid w:val="00831C1B"/>
    <w:rsid w:val="00831E50"/>
    <w:rsid w:val="00831F52"/>
    <w:rsid w:val="00832154"/>
    <w:rsid w:val="00832DAD"/>
    <w:rsid w:val="00832F5C"/>
    <w:rsid w:val="00833462"/>
    <w:rsid w:val="008334F3"/>
    <w:rsid w:val="00834046"/>
    <w:rsid w:val="00834DE6"/>
    <w:rsid w:val="00834ECD"/>
    <w:rsid w:val="00835077"/>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24D2"/>
    <w:rsid w:val="008525CD"/>
    <w:rsid w:val="00852E19"/>
    <w:rsid w:val="00853440"/>
    <w:rsid w:val="008536D3"/>
    <w:rsid w:val="008538A6"/>
    <w:rsid w:val="00853F3A"/>
    <w:rsid w:val="00854D99"/>
    <w:rsid w:val="008551A3"/>
    <w:rsid w:val="00855CFA"/>
    <w:rsid w:val="00856441"/>
    <w:rsid w:val="00856833"/>
    <w:rsid w:val="00856840"/>
    <w:rsid w:val="00857977"/>
    <w:rsid w:val="0086087C"/>
    <w:rsid w:val="0086099F"/>
    <w:rsid w:val="00860D8E"/>
    <w:rsid w:val="00861562"/>
    <w:rsid w:val="00861D51"/>
    <w:rsid w:val="0086275E"/>
    <w:rsid w:val="00862EAE"/>
    <w:rsid w:val="00863ABA"/>
    <w:rsid w:val="00864384"/>
    <w:rsid w:val="00864440"/>
    <w:rsid w:val="00864D76"/>
    <w:rsid w:val="00864F06"/>
    <w:rsid w:val="008650FC"/>
    <w:rsid w:val="008658FC"/>
    <w:rsid w:val="00865F5B"/>
    <w:rsid w:val="00866B3F"/>
    <w:rsid w:val="00866E61"/>
    <w:rsid w:val="00866EB3"/>
    <w:rsid w:val="0086701A"/>
    <w:rsid w:val="00867BD2"/>
    <w:rsid w:val="008707F7"/>
    <w:rsid w:val="00870BE0"/>
    <w:rsid w:val="008712FD"/>
    <w:rsid w:val="008716A1"/>
    <w:rsid w:val="00872449"/>
    <w:rsid w:val="00872AA7"/>
    <w:rsid w:val="00872D3F"/>
    <w:rsid w:val="008732ED"/>
    <w:rsid w:val="008733AA"/>
    <w:rsid w:val="008733E4"/>
    <w:rsid w:val="008735F1"/>
    <w:rsid w:val="00873C40"/>
    <w:rsid w:val="00873F15"/>
    <w:rsid w:val="0087408C"/>
    <w:rsid w:val="00874096"/>
    <w:rsid w:val="008743B5"/>
    <w:rsid w:val="00874F60"/>
    <w:rsid w:val="008756A4"/>
    <w:rsid w:val="00875793"/>
    <w:rsid w:val="00875F73"/>
    <w:rsid w:val="00876927"/>
    <w:rsid w:val="008769F8"/>
    <w:rsid w:val="00877049"/>
    <w:rsid w:val="0087740E"/>
    <w:rsid w:val="00877F56"/>
    <w:rsid w:val="00880933"/>
    <w:rsid w:val="00880CC7"/>
    <w:rsid w:val="00880D53"/>
    <w:rsid w:val="00880F30"/>
    <w:rsid w:val="008811FF"/>
    <w:rsid w:val="00882238"/>
    <w:rsid w:val="008828E9"/>
    <w:rsid w:val="00882E8B"/>
    <w:rsid w:val="008833E8"/>
    <w:rsid w:val="008834E4"/>
    <w:rsid w:val="0088351E"/>
    <w:rsid w:val="00883EEF"/>
    <w:rsid w:val="008842CF"/>
    <w:rsid w:val="00885A5D"/>
    <w:rsid w:val="00886333"/>
    <w:rsid w:val="008865C8"/>
    <w:rsid w:val="00887B48"/>
    <w:rsid w:val="00890EC6"/>
    <w:rsid w:val="0089111A"/>
    <w:rsid w:val="0089176E"/>
    <w:rsid w:val="008917E0"/>
    <w:rsid w:val="008918B6"/>
    <w:rsid w:val="00892365"/>
    <w:rsid w:val="00892722"/>
    <w:rsid w:val="00892A9F"/>
    <w:rsid w:val="00892BE5"/>
    <w:rsid w:val="00892C2C"/>
    <w:rsid w:val="0089387C"/>
    <w:rsid w:val="00893C58"/>
    <w:rsid w:val="00894014"/>
    <w:rsid w:val="0089444E"/>
    <w:rsid w:val="00894795"/>
    <w:rsid w:val="0089496B"/>
    <w:rsid w:val="008949DF"/>
    <w:rsid w:val="00894F61"/>
    <w:rsid w:val="0089503D"/>
    <w:rsid w:val="008951DB"/>
    <w:rsid w:val="00896563"/>
    <w:rsid w:val="0089691B"/>
    <w:rsid w:val="00896C81"/>
    <w:rsid w:val="00896D83"/>
    <w:rsid w:val="008A0154"/>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6B1"/>
    <w:rsid w:val="008A3754"/>
    <w:rsid w:val="008A37E0"/>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3D76"/>
    <w:rsid w:val="008B421E"/>
    <w:rsid w:val="008B50E1"/>
    <w:rsid w:val="008B5299"/>
    <w:rsid w:val="008B5A5F"/>
    <w:rsid w:val="008B5AB0"/>
    <w:rsid w:val="008B5D36"/>
    <w:rsid w:val="008B5D4B"/>
    <w:rsid w:val="008B5FEB"/>
    <w:rsid w:val="008B6054"/>
    <w:rsid w:val="008B62CD"/>
    <w:rsid w:val="008B6D01"/>
    <w:rsid w:val="008B79DC"/>
    <w:rsid w:val="008B7B08"/>
    <w:rsid w:val="008C052E"/>
    <w:rsid w:val="008C068D"/>
    <w:rsid w:val="008C0724"/>
    <w:rsid w:val="008C13F0"/>
    <w:rsid w:val="008C1F26"/>
    <w:rsid w:val="008C1F57"/>
    <w:rsid w:val="008C2A3A"/>
    <w:rsid w:val="008C2E7B"/>
    <w:rsid w:val="008C33BC"/>
    <w:rsid w:val="008C360C"/>
    <w:rsid w:val="008C376C"/>
    <w:rsid w:val="008C3B0D"/>
    <w:rsid w:val="008C4132"/>
    <w:rsid w:val="008C47A0"/>
    <w:rsid w:val="008C4C7E"/>
    <w:rsid w:val="008C5C46"/>
    <w:rsid w:val="008C6184"/>
    <w:rsid w:val="008C61B1"/>
    <w:rsid w:val="008C6587"/>
    <w:rsid w:val="008C6606"/>
    <w:rsid w:val="008C6865"/>
    <w:rsid w:val="008C7008"/>
    <w:rsid w:val="008C71E4"/>
    <w:rsid w:val="008C758A"/>
    <w:rsid w:val="008C785E"/>
    <w:rsid w:val="008C79A3"/>
    <w:rsid w:val="008C7DD4"/>
    <w:rsid w:val="008D04F1"/>
    <w:rsid w:val="008D0863"/>
    <w:rsid w:val="008D0AFB"/>
    <w:rsid w:val="008D0E14"/>
    <w:rsid w:val="008D1511"/>
    <w:rsid w:val="008D195F"/>
    <w:rsid w:val="008D228C"/>
    <w:rsid w:val="008D27E2"/>
    <w:rsid w:val="008D27FB"/>
    <w:rsid w:val="008D2B41"/>
    <w:rsid w:val="008D32DF"/>
    <w:rsid w:val="008D3434"/>
    <w:rsid w:val="008D35E9"/>
    <w:rsid w:val="008D37AF"/>
    <w:rsid w:val="008D3959"/>
    <w:rsid w:val="008D3966"/>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AFA"/>
    <w:rsid w:val="008E6BF5"/>
    <w:rsid w:val="008E73D8"/>
    <w:rsid w:val="008F0A38"/>
    <w:rsid w:val="008F0F84"/>
    <w:rsid w:val="008F1014"/>
    <w:rsid w:val="008F11C9"/>
    <w:rsid w:val="008F14BD"/>
    <w:rsid w:val="008F20F8"/>
    <w:rsid w:val="008F23D8"/>
    <w:rsid w:val="008F2FD5"/>
    <w:rsid w:val="008F31F2"/>
    <w:rsid w:val="008F37E5"/>
    <w:rsid w:val="008F4118"/>
    <w:rsid w:val="008F48C2"/>
    <w:rsid w:val="008F4DF9"/>
    <w:rsid w:val="008F5726"/>
    <w:rsid w:val="008F5840"/>
    <w:rsid w:val="008F58FD"/>
    <w:rsid w:val="008F5EEF"/>
    <w:rsid w:val="008F66FE"/>
    <w:rsid w:val="008F72CC"/>
    <w:rsid w:val="008F72CD"/>
    <w:rsid w:val="008F7575"/>
    <w:rsid w:val="008F7983"/>
    <w:rsid w:val="008F7A35"/>
    <w:rsid w:val="00900712"/>
    <w:rsid w:val="00900727"/>
    <w:rsid w:val="009008C3"/>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07C2"/>
    <w:rsid w:val="009214AB"/>
    <w:rsid w:val="0092180D"/>
    <w:rsid w:val="009218BD"/>
    <w:rsid w:val="00921E1E"/>
    <w:rsid w:val="00922094"/>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B64"/>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40324"/>
    <w:rsid w:val="009413D1"/>
    <w:rsid w:val="00941523"/>
    <w:rsid w:val="009417FD"/>
    <w:rsid w:val="00942248"/>
    <w:rsid w:val="009428A1"/>
    <w:rsid w:val="00942C80"/>
    <w:rsid w:val="00943029"/>
    <w:rsid w:val="00943197"/>
    <w:rsid w:val="009435F2"/>
    <w:rsid w:val="009446D2"/>
    <w:rsid w:val="00944856"/>
    <w:rsid w:val="00945180"/>
    <w:rsid w:val="0094526C"/>
    <w:rsid w:val="0094590C"/>
    <w:rsid w:val="00946355"/>
    <w:rsid w:val="009468B7"/>
    <w:rsid w:val="0094724E"/>
    <w:rsid w:val="00947973"/>
    <w:rsid w:val="009479E2"/>
    <w:rsid w:val="00947BE6"/>
    <w:rsid w:val="0095048D"/>
    <w:rsid w:val="00950729"/>
    <w:rsid w:val="009512C1"/>
    <w:rsid w:val="00951300"/>
    <w:rsid w:val="00951489"/>
    <w:rsid w:val="009517F5"/>
    <w:rsid w:val="00951ADB"/>
    <w:rsid w:val="0095380C"/>
    <w:rsid w:val="00953F31"/>
    <w:rsid w:val="00954345"/>
    <w:rsid w:val="00954353"/>
    <w:rsid w:val="009544CB"/>
    <w:rsid w:val="00955C0A"/>
    <w:rsid w:val="00955C4F"/>
    <w:rsid w:val="00956109"/>
    <w:rsid w:val="00956630"/>
    <w:rsid w:val="00957224"/>
    <w:rsid w:val="009575AA"/>
    <w:rsid w:val="00957907"/>
    <w:rsid w:val="00960CE7"/>
    <w:rsid w:val="00961A13"/>
    <w:rsid w:val="00962544"/>
    <w:rsid w:val="00962EB2"/>
    <w:rsid w:val="00963B86"/>
    <w:rsid w:val="00964777"/>
    <w:rsid w:val="00965633"/>
    <w:rsid w:val="009657F1"/>
    <w:rsid w:val="0096625D"/>
    <w:rsid w:val="0096648B"/>
    <w:rsid w:val="009664F5"/>
    <w:rsid w:val="0097008C"/>
    <w:rsid w:val="009708B5"/>
    <w:rsid w:val="009709F8"/>
    <w:rsid w:val="0097115F"/>
    <w:rsid w:val="009716D0"/>
    <w:rsid w:val="00971B7C"/>
    <w:rsid w:val="0097271B"/>
    <w:rsid w:val="009728F6"/>
    <w:rsid w:val="00972929"/>
    <w:rsid w:val="009729CF"/>
    <w:rsid w:val="00972F91"/>
    <w:rsid w:val="0097317C"/>
    <w:rsid w:val="009735A3"/>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8DD"/>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C6F"/>
    <w:rsid w:val="009A14EF"/>
    <w:rsid w:val="009A1729"/>
    <w:rsid w:val="009A2DF1"/>
    <w:rsid w:val="009A2DF9"/>
    <w:rsid w:val="009A3A86"/>
    <w:rsid w:val="009A45C1"/>
    <w:rsid w:val="009A4869"/>
    <w:rsid w:val="009A514B"/>
    <w:rsid w:val="009A56A3"/>
    <w:rsid w:val="009A6A6B"/>
    <w:rsid w:val="009A74BB"/>
    <w:rsid w:val="009A79E1"/>
    <w:rsid w:val="009A7DAA"/>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2E52"/>
    <w:rsid w:val="009C32BF"/>
    <w:rsid w:val="009C37ED"/>
    <w:rsid w:val="009C39BC"/>
    <w:rsid w:val="009C3DDC"/>
    <w:rsid w:val="009C3ED7"/>
    <w:rsid w:val="009C3F64"/>
    <w:rsid w:val="009C4BC2"/>
    <w:rsid w:val="009C4D22"/>
    <w:rsid w:val="009C5144"/>
    <w:rsid w:val="009C7249"/>
    <w:rsid w:val="009C7320"/>
    <w:rsid w:val="009C76FC"/>
    <w:rsid w:val="009C7E6B"/>
    <w:rsid w:val="009D0729"/>
    <w:rsid w:val="009D0F66"/>
    <w:rsid w:val="009D114F"/>
    <w:rsid w:val="009D1755"/>
    <w:rsid w:val="009D1A06"/>
    <w:rsid w:val="009D1BA4"/>
    <w:rsid w:val="009D20A9"/>
    <w:rsid w:val="009D20C9"/>
    <w:rsid w:val="009D20D1"/>
    <w:rsid w:val="009D22E4"/>
    <w:rsid w:val="009D22F7"/>
    <w:rsid w:val="009D319C"/>
    <w:rsid w:val="009D3A5F"/>
    <w:rsid w:val="009D3B5B"/>
    <w:rsid w:val="009D4B88"/>
    <w:rsid w:val="009D4CBF"/>
    <w:rsid w:val="009D4D35"/>
    <w:rsid w:val="009D5905"/>
    <w:rsid w:val="009D5AAE"/>
    <w:rsid w:val="009D5BAB"/>
    <w:rsid w:val="009D5FF6"/>
    <w:rsid w:val="009D60F6"/>
    <w:rsid w:val="009D6A0A"/>
    <w:rsid w:val="009D7580"/>
    <w:rsid w:val="009E027D"/>
    <w:rsid w:val="009E058F"/>
    <w:rsid w:val="009E0A9E"/>
    <w:rsid w:val="009E19A2"/>
    <w:rsid w:val="009E1B23"/>
    <w:rsid w:val="009E3484"/>
    <w:rsid w:val="009E3AFD"/>
    <w:rsid w:val="009E3CDD"/>
    <w:rsid w:val="009E40AB"/>
    <w:rsid w:val="009E42CE"/>
    <w:rsid w:val="009E44A2"/>
    <w:rsid w:val="009E4A12"/>
    <w:rsid w:val="009E4B16"/>
    <w:rsid w:val="009E4F07"/>
    <w:rsid w:val="009E5511"/>
    <w:rsid w:val="009E5631"/>
    <w:rsid w:val="009E5C60"/>
    <w:rsid w:val="009E5EA4"/>
    <w:rsid w:val="009E64DB"/>
    <w:rsid w:val="009E6794"/>
    <w:rsid w:val="009E6D83"/>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2C65"/>
    <w:rsid w:val="009F32AD"/>
    <w:rsid w:val="009F38EA"/>
    <w:rsid w:val="009F399D"/>
    <w:rsid w:val="009F3FB5"/>
    <w:rsid w:val="009F4129"/>
    <w:rsid w:val="009F45B8"/>
    <w:rsid w:val="009F521F"/>
    <w:rsid w:val="009F5356"/>
    <w:rsid w:val="009F553C"/>
    <w:rsid w:val="009F59F8"/>
    <w:rsid w:val="009F5F0D"/>
    <w:rsid w:val="009F643B"/>
    <w:rsid w:val="009F69EE"/>
    <w:rsid w:val="009F79BC"/>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968"/>
    <w:rsid w:val="00A12AEA"/>
    <w:rsid w:val="00A13415"/>
    <w:rsid w:val="00A137E4"/>
    <w:rsid w:val="00A13970"/>
    <w:rsid w:val="00A13DDD"/>
    <w:rsid w:val="00A14008"/>
    <w:rsid w:val="00A145A4"/>
    <w:rsid w:val="00A14684"/>
    <w:rsid w:val="00A14813"/>
    <w:rsid w:val="00A150B2"/>
    <w:rsid w:val="00A15153"/>
    <w:rsid w:val="00A1566A"/>
    <w:rsid w:val="00A1610F"/>
    <w:rsid w:val="00A16251"/>
    <w:rsid w:val="00A165BF"/>
    <w:rsid w:val="00A16CB4"/>
    <w:rsid w:val="00A16E83"/>
    <w:rsid w:val="00A172E8"/>
    <w:rsid w:val="00A17740"/>
    <w:rsid w:val="00A179FF"/>
    <w:rsid w:val="00A20165"/>
    <w:rsid w:val="00A2050F"/>
    <w:rsid w:val="00A20A7B"/>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1F4"/>
    <w:rsid w:val="00A273DB"/>
    <w:rsid w:val="00A2787E"/>
    <w:rsid w:val="00A27CDF"/>
    <w:rsid w:val="00A3042A"/>
    <w:rsid w:val="00A30803"/>
    <w:rsid w:val="00A309C6"/>
    <w:rsid w:val="00A30D13"/>
    <w:rsid w:val="00A31073"/>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1278"/>
    <w:rsid w:val="00A428FB"/>
    <w:rsid w:val="00A436D7"/>
    <w:rsid w:val="00A43759"/>
    <w:rsid w:val="00A4376F"/>
    <w:rsid w:val="00A43FD0"/>
    <w:rsid w:val="00A44919"/>
    <w:rsid w:val="00A4496D"/>
    <w:rsid w:val="00A44F30"/>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5416"/>
    <w:rsid w:val="00A55EAB"/>
    <w:rsid w:val="00A56914"/>
    <w:rsid w:val="00A569D4"/>
    <w:rsid w:val="00A56A44"/>
    <w:rsid w:val="00A56B6B"/>
    <w:rsid w:val="00A570C6"/>
    <w:rsid w:val="00A5723F"/>
    <w:rsid w:val="00A57413"/>
    <w:rsid w:val="00A57430"/>
    <w:rsid w:val="00A57DC7"/>
    <w:rsid w:val="00A57F1A"/>
    <w:rsid w:val="00A60163"/>
    <w:rsid w:val="00A6038D"/>
    <w:rsid w:val="00A603D5"/>
    <w:rsid w:val="00A60CF0"/>
    <w:rsid w:val="00A60DF3"/>
    <w:rsid w:val="00A61429"/>
    <w:rsid w:val="00A61514"/>
    <w:rsid w:val="00A61645"/>
    <w:rsid w:val="00A62080"/>
    <w:rsid w:val="00A62322"/>
    <w:rsid w:val="00A62DE4"/>
    <w:rsid w:val="00A630A2"/>
    <w:rsid w:val="00A632B8"/>
    <w:rsid w:val="00A63A25"/>
    <w:rsid w:val="00A63BF3"/>
    <w:rsid w:val="00A64942"/>
    <w:rsid w:val="00A64D96"/>
    <w:rsid w:val="00A64DC4"/>
    <w:rsid w:val="00A65575"/>
    <w:rsid w:val="00A65911"/>
    <w:rsid w:val="00A65C0A"/>
    <w:rsid w:val="00A6643C"/>
    <w:rsid w:val="00A664E3"/>
    <w:rsid w:val="00A66A4A"/>
    <w:rsid w:val="00A66F8E"/>
    <w:rsid w:val="00A674F2"/>
    <w:rsid w:val="00A67544"/>
    <w:rsid w:val="00A67678"/>
    <w:rsid w:val="00A67892"/>
    <w:rsid w:val="00A7000A"/>
    <w:rsid w:val="00A7019F"/>
    <w:rsid w:val="00A70474"/>
    <w:rsid w:val="00A7075B"/>
    <w:rsid w:val="00A71629"/>
    <w:rsid w:val="00A71CE6"/>
    <w:rsid w:val="00A71D23"/>
    <w:rsid w:val="00A7333A"/>
    <w:rsid w:val="00A736B2"/>
    <w:rsid w:val="00A73CFE"/>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A03"/>
    <w:rsid w:val="00A82D58"/>
    <w:rsid w:val="00A8399D"/>
    <w:rsid w:val="00A83E3D"/>
    <w:rsid w:val="00A840B1"/>
    <w:rsid w:val="00A8443A"/>
    <w:rsid w:val="00A8479C"/>
    <w:rsid w:val="00A8557B"/>
    <w:rsid w:val="00A855A6"/>
    <w:rsid w:val="00A85A05"/>
    <w:rsid w:val="00A85A2E"/>
    <w:rsid w:val="00A85D99"/>
    <w:rsid w:val="00A861FD"/>
    <w:rsid w:val="00A86800"/>
    <w:rsid w:val="00A86D63"/>
    <w:rsid w:val="00A86EFB"/>
    <w:rsid w:val="00A87797"/>
    <w:rsid w:val="00A90165"/>
    <w:rsid w:val="00A9091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147"/>
    <w:rsid w:val="00AA3DB7"/>
    <w:rsid w:val="00AA4073"/>
    <w:rsid w:val="00AA4358"/>
    <w:rsid w:val="00AA45A6"/>
    <w:rsid w:val="00AA50EB"/>
    <w:rsid w:val="00AA51F5"/>
    <w:rsid w:val="00AA5B4B"/>
    <w:rsid w:val="00AA5E3B"/>
    <w:rsid w:val="00AA61D7"/>
    <w:rsid w:val="00AA63D9"/>
    <w:rsid w:val="00AA6752"/>
    <w:rsid w:val="00AA68B4"/>
    <w:rsid w:val="00AA7369"/>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6E1D"/>
    <w:rsid w:val="00AB725F"/>
    <w:rsid w:val="00AB7F52"/>
    <w:rsid w:val="00AC00EF"/>
    <w:rsid w:val="00AC0705"/>
    <w:rsid w:val="00AC109B"/>
    <w:rsid w:val="00AC1A6D"/>
    <w:rsid w:val="00AC209E"/>
    <w:rsid w:val="00AC250E"/>
    <w:rsid w:val="00AC2962"/>
    <w:rsid w:val="00AC30D0"/>
    <w:rsid w:val="00AC44E6"/>
    <w:rsid w:val="00AC4E94"/>
    <w:rsid w:val="00AC5636"/>
    <w:rsid w:val="00AC5E54"/>
    <w:rsid w:val="00AC67A8"/>
    <w:rsid w:val="00AC74DA"/>
    <w:rsid w:val="00AC7A2B"/>
    <w:rsid w:val="00AC7C25"/>
    <w:rsid w:val="00AC7ECB"/>
    <w:rsid w:val="00AD020F"/>
    <w:rsid w:val="00AD0281"/>
    <w:rsid w:val="00AD0A51"/>
    <w:rsid w:val="00AD0A88"/>
    <w:rsid w:val="00AD0AD6"/>
    <w:rsid w:val="00AD0B37"/>
    <w:rsid w:val="00AD0EB6"/>
    <w:rsid w:val="00AD0FFB"/>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E0347"/>
    <w:rsid w:val="00AE0436"/>
    <w:rsid w:val="00AE0C56"/>
    <w:rsid w:val="00AE141B"/>
    <w:rsid w:val="00AE149E"/>
    <w:rsid w:val="00AE1FF8"/>
    <w:rsid w:val="00AE2263"/>
    <w:rsid w:val="00AE22F2"/>
    <w:rsid w:val="00AE25CF"/>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752"/>
    <w:rsid w:val="00B009DD"/>
    <w:rsid w:val="00B0193D"/>
    <w:rsid w:val="00B01E8C"/>
    <w:rsid w:val="00B026C1"/>
    <w:rsid w:val="00B02B9C"/>
    <w:rsid w:val="00B02C89"/>
    <w:rsid w:val="00B02D41"/>
    <w:rsid w:val="00B0353B"/>
    <w:rsid w:val="00B040B2"/>
    <w:rsid w:val="00B04184"/>
    <w:rsid w:val="00B04D88"/>
    <w:rsid w:val="00B04F43"/>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1C2C"/>
    <w:rsid w:val="00B21D80"/>
    <w:rsid w:val="00B22743"/>
    <w:rsid w:val="00B22C0D"/>
    <w:rsid w:val="00B22FB9"/>
    <w:rsid w:val="00B2334E"/>
    <w:rsid w:val="00B23AF4"/>
    <w:rsid w:val="00B23C15"/>
    <w:rsid w:val="00B23CB3"/>
    <w:rsid w:val="00B243F2"/>
    <w:rsid w:val="00B2485C"/>
    <w:rsid w:val="00B25762"/>
    <w:rsid w:val="00B25839"/>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0F"/>
    <w:rsid w:val="00B324FC"/>
    <w:rsid w:val="00B326FF"/>
    <w:rsid w:val="00B32864"/>
    <w:rsid w:val="00B329FE"/>
    <w:rsid w:val="00B33027"/>
    <w:rsid w:val="00B33CC4"/>
    <w:rsid w:val="00B33E07"/>
    <w:rsid w:val="00B340AA"/>
    <w:rsid w:val="00B344F5"/>
    <w:rsid w:val="00B34A9F"/>
    <w:rsid w:val="00B34B80"/>
    <w:rsid w:val="00B3501B"/>
    <w:rsid w:val="00B35CDA"/>
    <w:rsid w:val="00B372F2"/>
    <w:rsid w:val="00B37D97"/>
    <w:rsid w:val="00B37E2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D7C"/>
    <w:rsid w:val="00B43E0F"/>
    <w:rsid w:val="00B44487"/>
    <w:rsid w:val="00B44493"/>
    <w:rsid w:val="00B4469B"/>
    <w:rsid w:val="00B44C28"/>
    <w:rsid w:val="00B44F99"/>
    <w:rsid w:val="00B45036"/>
    <w:rsid w:val="00B4536C"/>
    <w:rsid w:val="00B45427"/>
    <w:rsid w:val="00B45571"/>
    <w:rsid w:val="00B45679"/>
    <w:rsid w:val="00B45876"/>
    <w:rsid w:val="00B46082"/>
    <w:rsid w:val="00B46976"/>
    <w:rsid w:val="00B46EA3"/>
    <w:rsid w:val="00B4732E"/>
    <w:rsid w:val="00B47A15"/>
    <w:rsid w:val="00B505C1"/>
    <w:rsid w:val="00B50AE9"/>
    <w:rsid w:val="00B50D6E"/>
    <w:rsid w:val="00B5110E"/>
    <w:rsid w:val="00B51130"/>
    <w:rsid w:val="00B5115A"/>
    <w:rsid w:val="00B51542"/>
    <w:rsid w:val="00B51633"/>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2EB5"/>
    <w:rsid w:val="00B6379A"/>
    <w:rsid w:val="00B63C32"/>
    <w:rsid w:val="00B64059"/>
    <w:rsid w:val="00B64434"/>
    <w:rsid w:val="00B657E1"/>
    <w:rsid w:val="00B659C5"/>
    <w:rsid w:val="00B663C1"/>
    <w:rsid w:val="00B66559"/>
    <w:rsid w:val="00B667EA"/>
    <w:rsid w:val="00B6713A"/>
    <w:rsid w:val="00B700B9"/>
    <w:rsid w:val="00B70D58"/>
    <w:rsid w:val="00B711CE"/>
    <w:rsid w:val="00B71CA8"/>
    <w:rsid w:val="00B71CF3"/>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88C"/>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48A4"/>
    <w:rsid w:val="00BA526C"/>
    <w:rsid w:val="00BA5E62"/>
    <w:rsid w:val="00BA6425"/>
    <w:rsid w:val="00BA66A2"/>
    <w:rsid w:val="00BA7E4E"/>
    <w:rsid w:val="00BA7E92"/>
    <w:rsid w:val="00BB001A"/>
    <w:rsid w:val="00BB0149"/>
    <w:rsid w:val="00BB0C63"/>
    <w:rsid w:val="00BB0FF7"/>
    <w:rsid w:val="00BB13E7"/>
    <w:rsid w:val="00BB1548"/>
    <w:rsid w:val="00BB18A9"/>
    <w:rsid w:val="00BB1CE7"/>
    <w:rsid w:val="00BB230E"/>
    <w:rsid w:val="00BB23F3"/>
    <w:rsid w:val="00BB2FD3"/>
    <w:rsid w:val="00BB2FDF"/>
    <w:rsid w:val="00BB2FFF"/>
    <w:rsid w:val="00BB3993"/>
    <w:rsid w:val="00BB3CC3"/>
    <w:rsid w:val="00BB42BD"/>
    <w:rsid w:val="00BB5545"/>
    <w:rsid w:val="00BB58B2"/>
    <w:rsid w:val="00BB5FCB"/>
    <w:rsid w:val="00BB604B"/>
    <w:rsid w:val="00BB79C5"/>
    <w:rsid w:val="00BB7D8A"/>
    <w:rsid w:val="00BC00EC"/>
    <w:rsid w:val="00BC01DD"/>
    <w:rsid w:val="00BC04E1"/>
    <w:rsid w:val="00BC08C5"/>
    <w:rsid w:val="00BC0E7C"/>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55D"/>
    <w:rsid w:val="00BC7733"/>
    <w:rsid w:val="00BC793D"/>
    <w:rsid w:val="00BD008E"/>
    <w:rsid w:val="00BD0444"/>
    <w:rsid w:val="00BD051B"/>
    <w:rsid w:val="00BD0F02"/>
    <w:rsid w:val="00BD1041"/>
    <w:rsid w:val="00BD1060"/>
    <w:rsid w:val="00BD161E"/>
    <w:rsid w:val="00BD1D4C"/>
    <w:rsid w:val="00BD2D2E"/>
    <w:rsid w:val="00BD2E7A"/>
    <w:rsid w:val="00BD2F3B"/>
    <w:rsid w:val="00BD3038"/>
    <w:rsid w:val="00BD3372"/>
    <w:rsid w:val="00BD33C7"/>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4EC"/>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16A6"/>
    <w:rsid w:val="00C02419"/>
    <w:rsid w:val="00C02766"/>
    <w:rsid w:val="00C02991"/>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E54"/>
    <w:rsid w:val="00C12012"/>
    <w:rsid w:val="00C1246F"/>
    <w:rsid w:val="00C12667"/>
    <w:rsid w:val="00C12874"/>
    <w:rsid w:val="00C12990"/>
    <w:rsid w:val="00C12A90"/>
    <w:rsid w:val="00C12BC1"/>
    <w:rsid w:val="00C13758"/>
    <w:rsid w:val="00C13BDA"/>
    <w:rsid w:val="00C13FFD"/>
    <w:rsid w:val="00C1424D"/>
    <w:rsid w:val="00C14632"/>
    <w:rsid w:val="00C14DF2"/>
    <w:rsid w:val="00C167DB"/>
    <w:rsid w:val="00C16C30"/>
    <w:rsid w:val="00C17E98"/>
    <w:rsid w:val="00C20920"/>
    <w:rsid w:val="00C20A00"/>
    <w:rsid w:val="00C21673"/>
    <w:rsid w:val="00C21C7A"/>
    <w:rsid w:val="00C22555"/>
    <w:rsid w:val="00C23130"/>
    <w:rsid w:val="00C24631"/>
    <w:rsid w:val="00C255A5"/>
    <w:rsid w:val="00C25758"/>
    <w:rsid w:val="00C2584B"/>
    <w:rsid w:val="00C25942"/>
    <w:rsid w:val="00C25D34"/>
    <w:rsid w:val="00C25DD9"/>
    <w:rsid w:val="00C2663F"/>
    <w:rsid w:val="00C26DB8"/>
    <w:rsid w:val="00C272EF"/>
    <w:rsid w:val="00C277F6"/>
    <w:rsid w:val="00C279B1"/>
    <w:rsid w:val="00C3059D"/>
    <w:rsid w:val="00C30981"/>
    <w:rsid w:val="00C30E58"/>
    <w:rsid w:val="00C31215"/>
    <w:rsid w:val="00C312BD"/>
    <w:rsid w:val="00C32217"/>
    <w:rsid w:val="00C3379E"/>
    <w:rsid w:val="00C337D5"/>
    <w:rsid w:val="00C3387D"/>
    <w:rsid w:val="00C3400F"/>
    <w:rsid w:val="00C344A0"/>
    <w:rsid w:val="00C34B64"/>
    <w:rsid w:val="00C34C36"/>
    <w:rsid w:val="00C352B3"/>
    <w:rsid w:val="00C35CE1"/>
    <w:rsid w:val="00C3654C"/>
    <w:rsid w:val="00C36BF5"/>
    <w:rsid w:val="00C36DBC"/>
    <w:rsid w:val="00C376BA"/>
    <w:rsid w:val="00C37759"/>
    <w:rsid w:val="00C3787F"/>
    <w:rsid w:val="00C40373"/>
    <w:rsid w:val="00C4082D"/>
    <w:rsid w:val="00C4083D"/>
    <w:rsid w:val="00C40AE6"/>
    <w:rsid w:val="00C411AF"/>
    <w:rsid w:val="00C4138D"/>
    <w:rsid w:val="00C413CB"/>
    <w:rsid w:val="00C414AE"/>
    <w:rsid w:val="00C41D0E"/>
    <w:rsid w:val="00C41D4B"/>
    <w:rsid w:val="00C41E3A"/>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5B4"/>
    <w:rsid w:val="00C52654"/>
    <w:rsid w:val="00C52744"/>
    <w:rsid w:val="00C53EB3"/>
    <w:rsid w:val="00C53F86"/>
    <w:rsid w:val="00C542D4"/>
    <w:rsid w:val="00C54D71"/>
    <w:rsid w:val="00C563F5"/>
    <w:rsid w:val="00C564BF"/>
    <w:rsid w:val="00C570F7"/>
    <w:rsid w:val="00C57475"/>
    <w:rsid w:val="00C574BB"/>
    <w:rsid w:val="00C60B86"/>
    <w:rsid w:val="00C60FA5"/>
    <w:rsid w:val="00C61E91"/>
    <w:rsid w:val="00C62254"/>
    <w:rsid w:val="00C625F2"/>
    <w:rsid w:val="00C62CD5"/>
    <w:rsid w:val="00C636E6"/>
    <w:rsid w:val="00C6389E"/>
    <w:rsid w:val="00C639D6"/>
    <w:rsid w:val="00C63A3F"/>
    <w:rsid w:val="00C63F8E"/>
    <w:rsid w:val="00C64769"/>
    <w:rsid w:val="00C647FB"/>
    <w:rsid w:val="00C64E4A"/>
    <w:rsid w:val="00C65262"/>
    <w:rsid w:val="00C654E0"/>
    <w:rsid w:val="00C656DF"/>
    <w:rsid w:val="00C65830"/>
    <w:rsid w:val="00C65A92"/>
    <w:rsid w:val="00C662C8"/>
    <w:rsid w:val="00C67142"/>
    <w:rsid w:val="00C67719"/>
    <w:rsid w:val="00C6778A"/>
    <w:rsid w:val="00C67EAB"/>
    <w:rsid w:val="00C70DFF"/>
    <w:rsid w:val="00C720AC"/>
    <w:rsid w:val="00C741D8"/>
    <w:rsid w:val="00C743D4"/>
    <w:rsid w:val="00C74575"/>
    <w:rsid w:val="00C74FEE"/>
    <w:rsid w:val="00C75823"/>
    <w:rsid w:val="00C75A6B"/>
    <w:rsid w:val="00C763B6"/>
    <w:rsid w:val="00C7644F"/>
    <w:rsid w:val="00C768F6"/>
    <w:rsid w:val="00C77946"/>
    <w:rsid w:val="00C80073"/>
    <w:rsid w:val="00C805E7"/>
    <w:rsid w:val="00C80B0D"/>
    <w:rsid w:val="00C80DEA"/>
    <w:rsid w:val="00C80ED7"/>
    <w:rsid w:val="00C816B0"/>
    <w:rsid w:val="00C81E87"/>
    <w:rsid w:val="00C832DC"/>
    <w:rsid w:val="00C8377F"/>
    <w:rsid w:val="00C83D54"/>
    <w:rsid w:val="00C852A9"/>
    <w:rsid w:val="00C854F0"/>
    <w:rsid w:val="00C8646D"/>
    <w:rsid w:val="00C864DD"/>
    <w:rsid w:val="00C86703"/>
    <w:rsid w:val="00C86DA0"/>
    <w:rsid w:val="00C874F9"/>
    <w:rsid w:val="00C876BC"/>
    <w:rsid w:val="00C879AE"/>
    <w:rsid w:val="00C91DE3"/>
    <w:rsid w:val="00C92C7F"/>
    <w:rsid w:val="00C931CC"/>
    <w:rsid w:val="00C9369D"/>
    <w:rsid w:val="00C9383D"/>
    <w:rsid w:val="00C93AAE"/>
    <w:rsid w:val="00C944FA"/>
    <w:rsid w:val="00C94D61"/>
    <w:rsid w:val="00C95854"/>
    <w:rsid w:val="00C959FD"/>
    <w:rsid w:val="00C95D24"/>
    <w:rsid w:val="00C95EFF"/>
    <w:rsid w:val="00C96587"/>
    <w:rsid w:val="00C968B0"/>
    <w:rsid w:val="00C96E6F"/>
    <w:rsid w:val="00C96EC2"/>
    <w:rsid w:val="00C97872"/>
    <w:rsid w:val="00C9792B"/>
    <w:rsid w:val="00CA0532"/>
    <w:rsid w:val="00CA17DE"/>
    <w:rsid w:val="00CA221D"/>
    <w:rsid w:val="00CA2241"/>
    <w:rsid w:val="00CA3953"/>
    <w:rsid w:val="00CA3CDD"/>
    <w:rsid w:val="00CA403B"/>
    <w:rsid w:val="00CA42E1"/>
    <w:rsid w:val="00CA46C8"/>
    <w:rsid w:val="00CA479C"/>
    <w:rsid w:val="00CA505A"/>
    <w:rsid w:val="00CA59DD"/>
    <w:rsid w:val="00CA5B84"/>
    <w:rsid w:val="00CA6B14"/>
    <w:rsid w:val="00CA7384"/>
    <w:rsid w:val="00CB008E"/>
    <w:rsid w:val="00CB01FA"/>
    <w:rsid w:val="00CB0737"/>
    <w:rsid w:val="00CB097A"/>
    <w:rsid w:val="00CB09E4"/>
    <w:rsid w:val="00CB0E3E"/>
    <w:rsid w:val="00CB24A2"/>
    <w:rsid w:val="00CB26EC"/>
    <w:rsid w:val="00CB2881"/>
    <w:rsid w:val="00CB2D2A"/>
    <w:rsid w:val="00CB3018"/>
    <w:rsid w:val="00CB4793"/>
    <w:rsid w:val="00CB551E"/>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6F0"/>
    <w:rsid w:val="00CC4E36"/>
    <w:rsid w:val="00CC50D9"/>
    <w:rsid w:val="00CC5879"/>
    <w:rsid w:val="00CC5EA5"/>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3CBC"/>
    <w:rsid w:val="00CE411D"/>
    <w:rsid w:val="00CE46E5"/>
    <w:rsid w:val="00CE485A"/>
    <w:rsid w:val="00CE5279"/>
    <w:rsid w:val="00CE5528"/>
    <w:rsid w:val="00CE5A78"/>
    <w:rsid w:val="00CE6FD9"/>
    <w:rsid w:val="00CE72D7"/>
    <w:rsid w:val="00CE73E7"/>
    <w:rsid w:val="00CE78AE"/>
    <w:rsid w:val="00CE7E62"/>
    <w:rsid w:val="00CF1346"/>
    <w:rsid w:val="00CF14DF"/>
    <w:rsid w:val="00CF1510"/>
    <w:rsid w:val="00CF178E"/>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5239"/>
    <w:rsid w:val="00CF5263"/>
    <w:rsid w:val="00CF5418"/>
    <w:rsid w:val="00CF5BCA"/>
    <w:rsid w:val="00CF5E61"/>
    <w:rsid w:val="00CF60B5"/>
    <w:rsid w:val="00CF6427"/>
    <w:rsid w:val="00D004FA"/>
    <w:rsid w:val="00D01B21"/>
    <w:rsid w:val="00D01E2F"/>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974"/>
    <w:rsid w:val="00D05EA9"/>
    <w:rsid w:val="00D06276"/>
    <w:rsid w:val="00D0649F"/>
    <w:rsid w:val="00D071F8"/>
    <w:rsid w:val="00D07252"/>
    <w:rsid w:val="00D074F4"/>
    <w:rsid w:val="00D07CE1"/>
    <w:rsid w:val="00D1026A"/>
    <w:rsid w:val="00D107CF"/>
    <w:rsid w:val="00D10E56"/>
    <w:rsid w:val="00D11B0B"/>
    <w:rsid w:val="00D12075"/>
    <w:rsid w:val="00D12117"/>
    <w:rsid w:val="00D12293"/>
    <w:rsid w:val="00D134D5"/>
    <w:rsid w:val="00D1378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3FD"/>
    <w:rsid w:val="00D256F8"/>
    <w:rsid w:val="00D259EB"/>
    <w:rsid w:val="00D25AA0"/>
    <w:rsid w:val="00D2685C"/>
    <w:rsid w:val="00D26A3B"/>
    <w:rsid w:val="00D302FD"/>
    <w:rsid w:val="00D3038A"/>
    <w:rsid w:val="00D3098D"/>
    <w:rsid w:val="00D30ACF"/>
    <w:rsid w:val="00D31674"/>
    <w:rsid w:val="00D31A02"/>
    <w:rsid w:val="00D32786"/>
    <w:rsid w:val="00D32A09"/>
    <w:rsid w:val="00D3323C"/>
    <w:rsid w:val="00D33456"/>
    <w:rsid w:val="00D335A6"/>
    <w:rsid w:val="00D3396F"/>
    <w:rsid w:val="00D33D4D"/>
    <w:rsid w:val="00D34A0B"/>
    <w:rsid w:val="00D34FEE"/>
    <w:rsid w:val="00D36234"/>
    <w:rsid w:val="00D36371"/>
    <w:rsid w:val="00D36D61"/>
    <w:rsid w:val="00D40DD3"/>
    <w:rsid w:val="00D41005"/>
    <w:rsid w:val="00D41CC4"/>
    <w:rsid w:val="00D432B7"/>
    <w:rsid w:val="00D437D8"/>
    <w:rsid w:val="00D438DC"/>
    <w:rsid w:val="00D438E0"/>
    <w:rsid w:val="00D44994"/>
    <w:rsid w:val="00D45231"/>
    <w:rsid w:val="00D45C8D"/>
    <w:rsid w:val="00D45DF3"/>
    <w:rsid w:val="00D46174"/>
    <w:rsid w:val="00D47810"/>
    <w:rsid w:val="00D47DD0"/>
    <w:rsid w:val="00D50183"/>
    <w:rsid w:val="00D50565"/>
    <w:rsid w:val="00D5117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F26"/>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5FC4"/>
    <w:rsid w:val="00D761AA"/>
    <w:rsid w:val="00D76AD4"/>
    <w:rsid w:val="00D76CC6"/>
    <w:rsid w:val="00D76FAE"/>
    <w:rsid w:val="00D77040"/>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98"/>
    <w:rsid w:val="00D83AE9"/>
    <w:rsid w:val="00D83F48"/>
    <w:rsid w:val="00D84266"/>
    <w:rsid w:val="00D84C1F"/>
    <w:rsid w:val="00D84C46"/>
    <w:rsid w:val="00D857B8"/>
    <w:rsid w:val="00D85BD5"/>
    <w:rsid w:val="00D85D1F"/>
    <w:rsid w:val="00D8679E"/>
    <w:rsid w:val="00D87175"/>
    <w:rsid w:val="00D877A3"/>
    <w:rsid w:val="00D87ABF"/>
    <w:rsid w:val="00D87C26"/>
    <w:rsid w:val="00D87C75"/>
    <w:rsid w:val="00D901D2"/>
    <w:rsid w:val="00D90CD3"/>
    <w:rsid w:val="00D90E2C"/>
    <w:rsid w:val="00D9105A"/>
    <w:rsid w:val="00D9181B"/>
    <w:rsid w:val="00D919E6"/>
    <w:rsid w:val="00D91BE1"/>
    <w:rsid w:val="00D92B24"/>
    <w:rsid w:val="00D92C29"/>
    <w:rsid w:val="00D92DB9"/>
    <w:rsid w:val="00D936E2"/>
    <w:rsid w:val="00D93E56"/>
    <w:rsid w:val="00D9503C"/>
    <w:rsid w:val="00D95104"/>
    <w:rsid w:val="00D95220"/>
    <w:rsid w:val="00D95600"/>
    <w:rsid w:val="00D95900"/>
    <w:rsid w:val="00D963CA"/>
    <w:rsid w:val="00D9683C"/>
    <w:rsid w:val="00D972CD"/>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395"/>
    <w:rsid w:val="00DB5BD2"/>
    <w:rsid w:val="00DB6049"/>
    <w:rsid w:val="00DB65E8"/>
    <w:rsid w:val="00DB6ED8"/>
    <w:rsid w:val="00DB6F1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5E9D"/>
    <w:rsid w:val="00DC60A2"/>
    <w:rsid w:val="00DC6600"/>
    <w:rsid w:val="00DC67BD"/>
    <w:rsid w:val="00DC6924"/>
    <w:rsid w:val="00DC71F2"/>
    <w:rsid w:val="00DC7770"/>
    <w:rsid w:val="00DC7E52"/>
    <w:rsid w:val="00DD12C5"/>
    <w:rsid w:val="00DD2025"/>
    <w:rsid w:val="00DD219C"/>
    <w:rsid w:val="00DD22EA"/>
    <w:rsid w:val="00DD23A0"/>
    <w:rsid w:val="00DD2C8A"/>
    <w:rsid w:val="00DD3EF5"/>
    <w:rsid w:val="00DD440A"/>
    <w:rsid w:val="00DD47CB"/>
    <w:rsid w:val="00DD53FA"/>
    <w:rsid w:val="00DD58C2"/>
    <w:rsid w:val="00DD5F42"/>
    <w:rsid w:val="00DD617B"/>
    <w:rsid w:val="00DD6D4E"/>
    <w:rsid w:val="00DD70AD"/>
    <w:rsid w:val="00DD79A6"/>
    <w:rsid w:val="00DE0443"/>
    <w:rsid w:val="00DE068C"/>
    <w:rsid w:val="00DE0E59"/>
    <w:rsid w:val="00DE0F6C"/>
    <w:rsid w:val="00DE12F0"/>
    <w:rsid w:val="00DE151D"/>
    <w:rsid w:val="00DE170D"/>
    <w:rsid w:val="00DE219B"/>
    <w:rsid w:val="00DE3305"/>
    <w:rsid w:val="00DE3407"/>
    <w:rsid w:val="00DE3979"/>
    <w:rsid w:val="00DE3CB3"/>
    <w:rsid w:val="00DE52E3"/>
    <w:rsid w:val="00DE59FF"/>
    <w:rsid w:val="00DE5D89"/>
    <w:rsid w:val="00DE63A6"/>
    <w:rsid w:val="00DE705F"/>
    <w:rsid w:val="00DE70CB"/>
    <w:rsid w:val="00DE76B1"/>
    <w:rsid w:val="00DE7B2F"/>
    <w:rsid w:val="00DE7C00"/>
    <w:rsid w:val="00DE7F34"/>
    <w:rsid w:val="00DF03E9"/>
    <w:rsid w:val="00DF03ED"/>
    <w:rsid w:val="00DF04B2"/>
    <w:rsid w:val="00DF04EE"/>
    <w:rsid w:val="00DF0BF4"/>
    <w:rsid w:val="00DF0F7B"/>
    <w:rsid w:val="00DF10B2"/>
    <w:rsid w:val="00DF179D"/>
    <w:rsid w:val="00DF1CF4"/>
    <w:rsid w:val="00DF1E9C"/>
    <w:rsid w:val="00DF2168"/>
    <w:rsid w:val="00DF2D2C"/>
    <w:rsid w:val="00DF4572"/>
    <w:rsid w:val="00DF465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728F"/>
    <w:rsid w:val="00E0749C"/>
    <w:rsid w:val="00E0752D"/>
    <w:rsid w:val="00E0755C"/>
    <w:rsid w:val="00E07679"/>
    <w:rsid w:val="00E07846"/>
    <w:rsid w:val="00E07ABC"/>
    <w:rsid w:val="00E112CA"/>
    <w:rsid w:val="00E13760"/>
    <w:rsid w:val="00E14A7E"/>
    <w:rsid w:val="00E14F35"/>
    <w:rsid w:val="00E151E1"/>
    <w:rsid w:val="00E15AB0"/>
    <w:rsid w:val="00E1617F"/>
    <w:rsid w:val="00E16766"/>
    <w:rsid w:val="00E16D21"/>
    <w:rsid w:val="00E17619"/>
    <w:rsid w:val="00E17805"/>
    <w:rsid w:val="00E17830"/>
    <w:rsid w:val="00E17CAC"/>
    <w:rsid w:val="00E209A6"/>
    <w:rsid w:val="00E20AD3"/>
    <w:rsid w:val="00E20F79"/>
    <w:rsid w:val="00E21278"/>
    <w:rsid w:val="00E213D8"/>
    <w:rsid w:val="00E2150A"/>
    <w:rsid w:val="00E224C9"/>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2D62"/>
    <w:rsid w:val="00E3310B"/>
    <w:rsid w:val="00E339DC"/>
    <w:rsid w:val="00E33E15"/>
    <w:rsid w:val="00E353A4"/>
    <w:rsid w:val="00E3603E"/>
    <w:rsid w:val="00E361B8"/>
    <w:rsid w:val="00E36A1B"/>
    <w:rsid w:val="00E36C32"/>
    <w:rsid w:val="00E371D4"/>
    <w:rsid w:val="00E37DDE"/>
    <w:rsid w:val="00E406E5"/>
    <w:rsid w:val="00E40949"/>
    <w:rsid w:val="00E40C38"/>
    <w:rsid w:val="00E42428"/>
    <w:rsid w:val="00E429ED"/>
    <w:rsid w:val="00E43F37"/>
    <w:rsid w:val="00E441E6"/>
    <w:rsid w:val="00E450ED"/>
    <w:rsid w:val="00E456AF"/>
    <w:rsid w:val="00E45788"/>
    <w:rsid w:val="00E45DE7"/>
    <w:rsid w:val="00E46C47"/>
    <w:rsid w:val="00E4765D"/>
    <w:rsid w:val="00E4791B"/>
    <w:rsid w:val="00E47B6C"/>
    <w:rsid w:val="00E47E31"/>
    <w:rsid w:val="00E50A11"/>
    <w:rsid w:val="00E50AC6"/>
    <w:rsid w:val="00E5108D"/>
    <w:rsid w:val="00E51674"/>
    <w:rsid w:val="00E51DDD"/>
    <w:rsid w:val="00E51FDD"/>
    <w:rsid w:val="00E523C6"/>
    <w:rsid w:val="00E523FE"/>
    <w:rsid w:val="00E52435"/>
    <w:rsid w:val="00E52904"/>
    <w:rsid w:val="00E52B46"/>
    <w:rsid w:val="00E53122"/>
    <w:rsid w:val="00E532B0"/>
    <w:rsid w:val="00E5351B"/>
    <w:rsid w:val="00E536D3"/>
    <w:rsid w:val="00E53FA9"/>
    <w:rsid w:val="00E5414C"/>
    <w:rsid w:val="00E547B3"/>
    <w:rsid w:val="00E55634"/>
    <w:rsid w:val="00E57050"/>
    <w:rsid w:val="00E572CC"/>
    <w:rsid w:val="00E5733D"/>
    <w:rsid w:val="00E57613"/>
    <w:rsid w:val="00E57956"/>
    <w:rsid w:val="00E57EAC"/>
    <w:rsid w:val="00E604EF"/>
    <w:rsid w:val="00E607ED"/>
    <w:rsid w:val="00E608AD"/>
    <w:rsid w:val="00E61CC0"/>
    <w:rsid w:val="00E6277B"/>
    <w:rsid w:val="00E64424"/>
    <w:rsid w:val="00E6453A"/>
    <w:rsid w:val="00E64C99"/>
    <w:rsid w:val="00E64CD3"/>
    <w:rsid w:val="00E64DF8"/>
    <w:rsid w:val="00E64E8F"/>
    <w:rsid w:val="00E6561B"/>
    <w:rsid w:val="00E66248"/>
    <w:rsid w:val="00E66945"/>
    <w:rsid w:val="00E66D86"/>
    <w:rsid w:val="00E671C9"/>
    <w:rsid w:val="00E6743F"/>
    <w:rsid w:val="00E6758E"/>
    <w:rsid w:val="00E675F9"/>
    <w:rsid w:val="00E67E23"/>
    <w:rsid w:val="00E70016"/>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4982"/>
    <w:rsid w:val="00E8519F"/>
    <w:rsid w:val="00E85387"/>
    <w:rsid w:val="00E85CC3"/>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095"/>
    <w:rsid w:val="00E939FA"/>
    <w:rsid w:val="00E95077"/>
    <w:rsid w:val="00E95634"/>
    <w:rsid w:val="00E958A9"/>
    <w:rsid w:val="00E95BA6"/>
    <w:rsid w:val="00E96847"/>
    <w:rsid w:val="00E97648"/>
    <w:rsid w:val="00EA07E9"/>
    <w:rsid w:val="00EA0E4A"/>
    <w:rsid w:val="00EA0E7B"/>
    <w:rsid w:val="00EA0F36"/>
    <w:rsid w:val="00EA1A54"/>
    <w:rsid w:val="00EA2226"/>
    <w:rsid w:val="00EA2483"/>
    <w:rsid w:val="00EA26FC"/>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8C3"/>
    <w:rsid w:val="00EB2D2E"/>
    <w:rsid w:val="00EB30C4"/>
    <w:rsid w:val="00EB35F1"/>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F08"/>
    <w:rsid w:val="00EC462B"/>
    <w:rsid w:val="00EC4723"/>
    <w:rsid w:val="00EC56E0"/>
    <w:rsid w:val="00EC6057"/>
    <w:rsid w:val="00EC65D3"/>
    <w:rsid w:val="00EC6847"/>
    <w:rsid w:val="00EC6BBE"/>
    <w:rsid w:val="00EC6EB4"/>
    <w:rsid w:val="00EC7DB6"/>
    <w:rsid w:val="00ED015E"/>
    <w:rsid w:val="00ED04FF"/>
    <w:rsid w:val="00ED162F"/>
    <w:rsid w:val="00ED1BB2"/>
    <w:rsid w:val="00ED2568"/>
    <w:rsid w:val="00ED26C4"/>
    <w:rsid w:val="00ED26FB"/>
    <w:rsid w:val="00ED2AE0"/>
    <w:rsid w:val="00ED2BCE"/>
    <w:rsid w:val="00ED2E52"/>
    <w:rsid w:val="00ED3024"/>
    <w:rsid w:val="00ED31DB"/>
    <w:rsid w:val="00ED3C23"/>
    <w:rsid w:val="00ED3FBD"/>
    <w:rsid w:val="00ED49B0"/>
    <w:rsid w:val="00ED52B9"/>
    <w:rsid w:val="00ED5B56"/>
    <w:rsid w:val="00ED5FE4"/>
    <w:rsid w:val="00ED6FAD"/>
    <w:rsid w:val="00ED71C5"/>
    <w:rsid w:val="00ED761F"/>
    <w:rsid w:val="00EE16FA"/>
    <w:rsid w:val="00EE18B9"/>
    <w:rsid w:val="00EE1A9F"/>
    <w:rsid w:val="00EE1AEF"/>
    <w:rsid w:val="00EE1D96"/>
    <w:rsid w:val="00EE20B3"/>
    <w:rsid w:val="00EE24A3"/>
    <w:rsid w:val="00EE2C42"/>
    <w:rsid w:val="00EE32CE"/>
    <w:rsid w:val="00EE3C42"/>
    <w:rsid w:val="00EE3D4F"/>
    <w:rsid w:val="00EE4568"/>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BFD"/>
    <w:rsid w:val="00EF1C7C"/>
    <w:rsid w:val="00EF1F9C"/>
    <w:rsid w:val="00EF21E0"/>
    <w:rsid w:val="00EF25C1"/>
    <w:rsid w:val="00EF25F1"/>
    <w:rsid w:val="00EF366A"/>
    <w:rsid w:val="00EF3DF5"/>
    <w:rsid w:val="00EF4127"/>
    <w:rsid w:val="00EF4366"/>
    <w:rsid w:val="00EF4CD6"/>
    <w:rsid w:val="00EF55A0"/>
    <w:rsid w:val="00EF63D1"/>
    <w:rsid w:val="00EF6513"/>
    <w:rsid w:val="00EF6683"/>
    <w:rsid w:val="00EF6CAC"/>
    <w:rsid w:val="00EF7002"/>
    <w:rsid w:val="00EF712D"/>
    <w:rsid w:val="00EF769B"/>
    <w:rsid w:val="00F005DB"/>
    <w:rsid w:val="00F00EC7"/>
    <w:rsid w:val="00F01F35"/>
    <w:rsid w:val="00F01F4B"/>
    <w:rsid w:val="00F02616"/>
    <w:rsid w:val="00F02651"/>
    <w:rsid w:val="00F027BA"/>
    <w:rsid w:val="00F03E79"/>
    <w:rsid w:val="00F040EF"/>
    <w:rsid w:val="00F0628D"/>
    <w:rsid w:val="00F0661B"/>
    <w:rsid w:val="00F06651"/>
    <w:rsid w:val="00F07027"/>
    <w:rsid w:val="00F07468"/>
    <w:rsid w:val="00F07DE6"/>
    <w:rsid w:val="00F1056C"/>
    <w:rsid w:val="00F107F1"/>
    <w:rsid w:val="00F10FC1"/>
    <w:rsid w:val="00F11181"/>
    <w:rsid w:val="00F112FD"/>
    <w:rsid w:val="00F11601"/>
    <w:rsid w:val="00F133A1"/>
    <w:rsid w:val="00F13ECD"/>
    <w:rsid w:val="00F14D13"/>
    <w:rsid w:val="00F155CE"/>
    <w:rsid w:val="00F1647B"/>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04"/>
    <w:rsid w:val="00F24DA7"/>
    <w:rsid w:val="00F25A20"/>
    <w:rsid w:val="00F26252"/>
    <w:rsid w:val="00F2640F"/>
    <w:rsid w:val="00F26CE1"/>
    <w:rsid w:val="00F27C34"/>
    <w:rsid w:val="00F27E46"/>
    <w:rsid w:val="00F301C2"/>
    <w:rsid w:val="00F302E1"/>
    <w:rsid w:val="00F30AE3"/>
    <w:rsid w:val="00F3125E"/>
    <w:rsid w:val="00F31B22"/>
    <w:rsid w:val="00F31B49"/>
    <w:rsid w:val="00F322FA"/>
    <w:rsid w:val="00F3288D"/>
    <w:rsid w:val="00F329CA"/>
    <w:rsid w:val="00F32D66"/>
    <w:rsid w:val="00F32F56"/>
    <w:rsid w:val="00F3358E"/>
    <w:rsid w:val="00F33D4F"/>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2202"/>
    <w:rsid w:val="00F433BD"/>
    <w:rsid w:val="00F43FD8"/>
    <w:rsid w:val="00F444ED"/>
    <w:rsid w:val="00F4455B"/>
    <w:rsid w:val="00F44EC5"/>
    <w:rsid w:val="00F45E81"/>
    <w:rsid w:val="00F4624A"/>
    <w:rsid w:val="00F470D6"/>
    <w:rsid w:val="00F47497"/>
    <w:rsid w:val="00F47498"/>
    <w:rsid w:val="00F47883"/>
    <w:rsid w:val="00F47E75"/>
    <w:rsid w:val="00F500DD"/>
    <w:rsid w:val="00F512B2"/>
    <w:rsid w:val="00F51A39"/>
    <w:rsid w:val="00F520B7"/>
    <w:rsid w:val="00F5283D"/>
    <w:rsid w:val="00F52ABA"/>
    <w:rsid w:val="00F52BC7"/>
    <w:rsid w:val="00F52F15"/>
    <w:rsid w:val="00F53ACD"/>
    <w:rsid w:val="00F53B2C"/>
    <w:rsid w:val="00F53BF4"/>
    <w:rsid w:val="00F54266"/>
    <w:rsid w:val="00F54737"/>
    <w:rsid w:val="00F54E6F"/>
    <w:rsid w:val="00F55043"/>
    <w:rsid w:val="00F55743"/>
    <w:rsid w:val="00F5600A"/>
    <w:rsid w:val="00F5626D"/>
    <w:rsid w:val="00F56681"/>
    <w:rsid w:val="00F56DCF"/>
    <w:rsid w:val="00F57034"/>
    <w:rsid w:val="00F57B1F"/>
    <w:rsid w:val="00F57D1F"/>
    <w:rsid w:val="00F60BE9"/>
    <w:rsid w:val="00F60F89"/>
    <w:rsid w:val="00F61000"/>
    <w:rsid w:val="00F61EAE"/>
    <w:rsid w:val="00F61FD8"/>
    <w:rsid w:val="00F62478"/>
    <w:rsid w:val="00F62DBF"/>
    <w:rsid w:val="00F636AC"/>
    <w:rsid w:val="00F63AD0"/>
    <w:rsid w:val="00F641FC"/>
    <w:rsid w:val="00F647F7"/>
    <w:rsid w:val="00F655DF"/>
    <w:rsid w:val="00F6561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121"/>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918"/>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5148"/>
    <w:rsid w:val="00FB570B"/>
    <w:rsid w:val="00FB5EEE"/>
    <w:rsid w:val="00FB6165"/>
    <w:rsid w:val="00FB61AF"/>
    <w:rsid w:val="00FB63AE"/>
    <w:rsid w:val="00FB738A"/>
    <w:rsid w:val="00FB76D2"/>
    <w:rsid w:val="00FB78E7"/>
    <w:rsid w:val="00FB7B4A"/>
    <w:rsid w:val="00FC006A"/>
    <w:rsid w:val="00FC0150"/>
    <w:rsid w:val="00FC03AB"/>
    <w:rsid w:val="00FC0EBB"/>
    <w:rsid w:val="00FC1126"/>
    <w:rsid w:val="00FC1468"/>
    <w:rsid w:val="00FC1962"/>
    <w:rsid w:val="00FC1B7D"/>
    <w:rsid w:val="00FC223F"/>
    <w:rsid w:val="00FC2D99"/>
    <w:rsid w:val="00FC2E01"/>
    <w:rsid w:val="00FC2E32"/>
    <w:rsid w:val="00FC2EFD"/>
    <w:rsid w:val="00FC3246"/>
    <w:rsid w:val="00FC4668"/>
    <w:rsid w:val="00FC4729"/>
    <w:rsid w:val="00FC4890"/>
    <w:rsid w:val="00FC4A8C"/>
    <w:rsid w:val="00FC53DB"/>
    <w:rsid w:val="00FC561A"/>
    <w:rsid w:val="00FC588E"/>
    <w:rsid w:val="00FC5A27"/>
    <w:rsid w:val="00FC5ED5"/>
    <w:rsid w:val="00FC5F1C"/>
    <w:rsid w:val="00FC5FC2"/>
    <w:rsid w:val="00FC6177"/>
    <w:rsid w:val="00FC63D1"/>
    <w:rsid w:val="00FC70DC"/>
    <w:rsid w:val="00FC7528"/>
    <w:rsid w:val="00FD0572"/>
    <w:rsid w:val="00FD17B6"/>
    <w:rsid w:val="00FD1A97"/>
    <w:rsid w:val="00FD22CD"/>
    <w:rsid w:val="00FD2AD0"/>
    <w:rsid w:val="00FD2D7B"/>
    <w:rsid w:val="00FD3027"/>
    <w:rsid w:val="00FD3276"/>
    <w:rsid w:val="00FD37F6"/>
    <w:rsid w:val="00FD449A"/>
    <w:rsid w:val="00FD4589"/>
    <w:rsid w:val="00FD4608"/>
    <w:rsid w:val="00FD473E"/>
    <w:rsid w:val="00FD48D3"/>
    <w:rsid w:val="00FD495B"/>
    <w:rsid w:val="00FD4C9A"/>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4D0"/>
    <w:rsid w:val="00FE4DA6"/>
    <w:rsid w:val="00FE67CF"/>
    <w:rsid w:val="00FE6B63"/>
    <w:rsid w:val="00FE6D2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754"/>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FE6B63"/>
    <w:pPr>
      <w:overflowPunct/>
      <w:autoSpaceDE/>
      <w:autoSpaceDN/>
      <w:adjustRightInd/>
      <w:jc w:val="center"/>
      <w:textAlignment w:val="auto"/>
    </w:pPr>
    <w:rPr>
      <w:lang w:val="en-GB" w:eastAsia="en-US"/>
    </w:rPr>
  </w:style>
  <w:style w:type="character" w:customStyle="1" w:styleId="TACChar">
    <w:name w:val="TAC Char"/>
    <w:link w:val="TAC"/>
    <w:qFormat/>
    <w:locked/>
    <w:rsid w:val="00FE6B63"/>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6350930">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5464638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3288</Words>
  <Characters>18154</Characters>
  <Application>Microsoft Office Word</Application>
  <DocSecurity>0</DocSecurity>
  <Lines>378</Lines>
  <Paragraphs>221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4</cp:revision>
  <cp:lastPrinted>2007-06-18T22:08:00Z</cp:lastPrinted>
  <dcterms:created xsi:type="dcterms:W3CDTF">2022-08-12T14:07:00Z</dcterms:created>
  <dcterms:modified xsi:type="dcterms:W3CDTF">2022-08-12T15:05:00Z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