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9BC" w14:textId="3B614C0C" w:rsidR="003A54B0" w:rsidRDefault="00131E7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Pr="000E01AA">
        <w:rPr>
          <w:rFonts w:cs="Arial"/>
          <w:bCs/>
          <w:sz w:val="22"/>
          <w:szCs w:val="22"/>
          <w:lang w:val="en-US"/>
        </w:rPr>
        <w:t>R1-</w:t>
      </w:r>
      <w:bookmarkEnd w:id="0"/>
      <w:r w:rsidR="00A219F1" w:rsidRPr="000E01AA">
        <w:rPr>
          <w:sz w:val="22"/>
          <w:szCs w:val="22"/>
          <w:lang w:val="en-US"/>
        </w:rPr>
        <w:t>22</w:t>
      </w:r>
      <w:r w:rsidR="004F4053">
        <w:rPr>
          <w:sz w:val="22"/>
          <w:szCs w:val="22"/>
          <w:lang w:val="en-US"/>
        </w:rPr>
        <w:t>xxxxx</w:t>
      </w:r>
    </w:p>
    <w:p w14:paraId="7024D1A8" w14:textId="77777777" w:rsidR="003A54B0" w:rsidRDefault="00131E7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71C2194A"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sidR="00192DF0">
        <w:rPr>
          <w:rFonts w:ascii="Arial" w:hAnsi="Arial" w:cs="Arial"/>
          <w:b/>
          <w:lang w:val="en-US"/>
        </w:rPr>
        <w:t>9.6</w:t>
      </w:r>
      <w:r>
        <w:rPr>
          <w:rFonts w:ascii="Arial" w:hAnsi="Arial" w:cs="Arial"/>
          <w:b/>
          <w:lang w:val="en-US"/>
        </w:rPr>
        <w:br/>
      </w:r>
    </w:p>
    <w:p w14:paraId="4D025FAE" w14:textId="096065B6"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w:t>
      </w:r>
      <w:r w:rsidR="004C73BE">
        <w:rPr>
          <w:rFonts w:ascii="Arial" w:hAnsi="Arial" w:cs="Arial"/>
          <w:b/>
          <w:lang w:val="en-US"/>
        </w:rPr>
        <w:t>for TR skeleton for Rel-18 SI on further NR RedCap UE complexity reduction</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20B5E398" w14:textId="59E2C0D0" w:rsidR="00272006" w:rsidRDefault="00272006" w:rsidP="00272006">
      <w:pPr>
        <w:pStyle w:val="Heading1"/>
        <w:numPr>
          <w:ilvl w:val="0"/>
          <w:numId w:val="0"/>
        </w:numPr>
        <w:ind w:left="1134" w:hanging="1134"/>
      </w:pPr>
      <w:bookmarkStart w:id="2" w:name="foreword"/>
      <w:bookmarkStart w:id="3" w:name="scope"/>
      <w:bookmarkEnd w:id="2"/>
      <w:bookmarkEnd w:id="3"/>
      <w:r>
        <w:t>1</w:t>
      </w:r>
      <w:r>
        <w:tab/>
        <w:t>Introduction</w:t>
      </w:r>
    </w:p>
    <w:p w14:paraId="348179D0" w14:textId="2FDB3932" w:rsidR="00CE190E" w:rsidRDefault="00131E73">
      <w:pPr>
        <w:rPr>
          <w:lang w:val="en-US"/>
        </w:rPr>
      </w:pPr>
      <w:r>
        <w:rPr>
          <w:lang w:val="en-US"/>
        </w:rPr>
        <w:t>This feature lead (FL) summary (FLS) concerns the Rel-</w:t>
      </w:r>
      <w:r w:rsidR="00062FF6">
        <w:rPr>
          <w:lang w:val="en-US"/>
        </w:rPr>
        <w:t>18 study</w:t>
      </w:r>
      <w:r>
        <w:rPr>
          <w:lang w:val="en-US"/>
        </w:rPr>
        <w:t xml:space="preserve"> item (</w:t>
      </w:r>
      <w:r w:rsidR="00062FF6">
        <w:rPr>
          <w:lang w:val="en-US"/>
        </w:rPr>
        <w:t>S</w:t>
      </w:r>
      <w:r>
        <w:rPr>
          <w:lang w:val="en-US"/>
        </w:rPr>
        <w:t xml:space="preserve">I) </w:t>
      </w:r>
      <w:r w:rsidR="00534595">
        <w:rPr>
          <w:lang w:val="en-US"/>
        </w:rPr>
        <w:t>on further NR RedCap UE complexity reduction</w:t>
      </w:r>
      <w:r>
        <w:rPr>
          <w:lang w:val="en-US"/>
        </w:rPr>
        <w:t xml:space="preserve"> [1</w:t>
      </w:r>
      <w:r w:rsidR="0088661C">
        <w:rPr>
          <w:lang w:val="en-US"/>
        </w:rPr>
        <w:t>, 2, 3</w:t>
      </w:r>
      <w:r w:rsidR="00EC2184">
        <w:rPr>
          <w:lang w:val="en-US"/>
        </w:rPr>
        <w:t>].</w:t>
      </w:r>
      <w:r w:rsidR="00CE190E">
        <w:rPr>
          <w:lang w:val="en-US"/>
        </w:rPr>
        <w:t xml:space="preserve"> This Rel-18 study item was preceded by a Rel-17 study item [4] and a Rel-17 work item [</w:t>
      </w:r>
      <w:r w:rsidR="008575FE">
        <w:rPr>
          <w:lang w:val="en-US"/>
        </w:rPr>
        <w:t>5</w:t>
      </w:r>
      <w:r w:rsidR="00CE190E">
        <w:rPr>
          <w:lang w:val="en-US"/>
        </w:rPr>
        <w:t>].</w:t>
      </w:r>
    </w:p>
    <w:p w14:paraId="5FFCA01B" w14:textId="02C6118B" w:rsidR="003927C5" w:rsidRDefault="003927C5">
      <w:pPr>
        <w:rPr>
          <w:lang w:val="en-US"/>
        </w:rPr>
      </w:pPr>
      <w:r>
        <w:rPr>
          <w:lang w:val="en-US"/>
        </w:rPr>
        <w:t xml:space="preserve">This document captures </w:t>
      </w:r>
      <w:r w:rsidR="009E492A">
        <w:rPr>
          <w:lang w:val="en-US"/>
        </w:rPr>
        <w:t xml:space="preserve">the email discussion </w:t>
      </w:r>
      <w:r w:rsidR="00D87421">
        <w:rPr>
          <w:lang w:val="en-US"/>
        </w:rPr>
        <w:t xml:space="preserve">for </w:t>
      </w:r>
      <w:r w:rsidR="009E492A">
        <w:rPr>
          <w:lang w:val="en-US"/>
        </w:rPr>
        <w:t>the TR skeleton for the new study item</w:t>
      </w:r>
      <w:r>
        <w:rPr>
          <w:lang w:val="en-US"/>
        </w:rPr>
        <w:t>:</w:t>
      </w:r>
    </w:p>
    <w:tbl>
      <w:tblPr>
        <w:tblStyle w:val="TableGrid"/>
        <w:tblW w:w="0" w:type="auto"/>
        <w:tblLook w:val="04A0" w:firstRow="1" w:lastRow="0" w:firstColumn="1" w:lastColumn="0" w:noHBand="0" w:noVBand="1"/>
      </w:tblPr>
      <w:tblGrid>
        <w:gridCol w:w="9630"/>
      </w:tblGrid>
      <w:tr w:rsidR="003A54B0" w14:paraId="59CBD532" w14:textId="77777777">
        <w:tc>
          <w:tcPr>
            <w:tcW w:w="9630" w:type="dxa"/>
          </w:tcPr>
          <w:p w14:paraId="5CFC656C" w14:textId="4C6026D1" w:rsidR="00DD72F9" w:rsidRPr="00697F5E" w:rsidRDefault="00DD72F9" w:rsidP="00041BAD">
            <w:pPr>
              <w:spacing w:after="0" w:line="240" w:lineRule="auto"/>
              <w:jc w:val="left"/>
              <w:rPr>
                <w:rFonts w:ascii="Times" w:hAnsi="Times"/>
                <w:szCs w:val="24"/>
                <w:highlight w:val="cyan"/>
                <w:lang w:eastAsia="x-none"/>
              </w:rPr>
            </w:pPr>
            <w:r w:rsidRPr="00DD72F9">
              <w:rPr>
                <w:rFonts w:ascii="Times" w:hAnsi="Times"/>
                <w:szCs w:val="24"/>
                <w:highlight w:val="cyan"/>
                <w:lang w:eastAsia="x-none"/>
              </w:rPr>
              <w:t xml:space="preserve">[109-e-R18-RedCap-01] Email discussion and approval of TR skeleton for Rel-18 SI on </w:t>
            </w:r>
            <w:r w:rsidRPr="00DD72F9">
              <w:rPr>
                <w:rFonts w:ascii="Times" w:hAnsi="Times"/>
                <w:szCs w:val="24"/>
                <w:highlight w:val="cyan"/>
              </w:rPr>
              <w:t>further NR RedCap (reduced capability) UE complexity reduction</w:t>
            </w:r>
            <w:r w:rsidRPr="00DD72F9">
              <w:rPr>
                <w:rFonts w:ascii="Times" w:hAnsi="Times"/>
                <w:szCs w:val="24"/>
                <w:highlight w:val="cyan"/>
                <w:lang w:eastAsia="x-none"/>
              </w:rPr>
              <w:t xml:space="preserve"> by May 13 – Johan (Ericsson)</w:t>
            </w:r>
          </w:p>
        </w:tc>
      </w:tr>
    </w:tbl>
    <w:p w14:paraId="02BED875" w14:textId="1F6AA9D1" w:rsidR="003F42DA" w:rsidRDefault="003F42D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w:t>
      </w:r>
      <w:r w:rsidRPr="0011155C">
        <w:rPr>
          <w:lang w:val="en-US"/>
        </w:rPr>
        <w:t xml:space="preserve">tagged </w:t>
      </w:r>
      <w:r w:rsidR="00C57852" w:rsidRPr="006C37FC">
        <w:rPr>
          <w:color w:val="FF0000"/>
          <w:lang w:val="en-US"/>
        </w:rPr>
        <w:t>FL1</w:t>
      </w:r>
      <w:r>
        <w:rPr>
          <w:lang w:val="en-US"/>
        </w:rPr>
        <w:t>.</w:t>
      </w:r>
    </w:p>
    <w:p w14:paraId="2261C09C" w14:textId="77777777" w:rsidR="00E903C7" w:rsidRDefault="00E903C7" w:rsidP="00E903C7">
      <w:r>
        <w:t>Follow the naming convention in this example:</w:t>
      </w:r>
    </w:p>
    <w:p w14:paraId="1B26E229" w14:textId="1BF5BEA9" w:rsidR="00E903C7" w:rsidRDefault="00EF252B" w:rsidP="00E903C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w:t>
      </w:r>
      <w:r w:rsidR="00E903C7">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Skeleton</w:t>
      </w:r>
      <w:r w:rsidR="00E903C7">
        <w:rPr>
          <w:rFonts w:ascii="Times New Roman" w:eastAsia="Times New Roman" w:hAnsi="Times New Roman" w:cs="Times New Roman"/>
          <w:i/>
          <w:iCs/>
          <w:sz w:val="20"/>
          <w:szCs w:val="20"/>
        </w:rPr>
        <w:t>FLS-v000.docx</w:t>
      </w:r>
    </w:p>
    <w:p w14:paraId="3DBF0F4B" w14:textId="6590B69F" w:rsidR="00E903C7" w:rsidRDefault="00EF252B" w:rsidP="00E903C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eRedCapSkeletonFLS </w:t>
      </w:r>
      <w:r w:rsidR="00E903C7">
        <w:rPr>
          <w:rFonts w:ascii="Times New Roman" w:eastAsia="Times New Roman" w:hAnsi="Times New Roman" w:cs="Times New Roman"/>
          <w:i/>
          <w:iCs/>
          <w:sz w:val="20"/>
          <w:szCs w:val="20"/>
        </w:rPr>
        <w:t>-v001-CompanyA.docx</w:t>
      </w:r>
    </w:p>
    <w:p w14:paraId="65BA8643" w14:textId="2EA95E02" w:rsidR="00E903C7" w:rsidRDefault="00EF252B" w:rsidP="00E903C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eRedCapSkeletonFLS </w:t>
      </w:r>
      <w:r w:rsidR="00E903C7">
        <w:rPr>
          <w:rFonts w:ascii="Times New Roman" w:eastAsia="Times New Roman" w:hAnsi="Times New Roman" w:cs="Times New Roman"/>
          <w:i/>
          <w:iCs/>
          <w:sz w:val="20"/>
          <w:szCs w:val="20"/>
        </w:rPr>
        <w:t>-v002-CompanyA-CompanyB.docx</w:t>
      </w:r>
    </w:p>
    <w:p w14:paraId="3FBDA643" w14:textId="1F1D2FAA" w:rsidR="00E903C7" w:rsidRDefault="00EF252B" w:rsidP="00E903C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eRedCapSkeletonFLS </w:t>
      </w:r>
      <w:r w:rsidR="00E903C7">
        <w:rPr>
          <w:rFonts w:ascii="Times New Roman" w:eastAsia="Times New Roman" w:hAnsi="Times New Roman" w:cs="Times New Roman"/>
          <w:i/>
          <w:iCs/>
          <w:sz w:val="20"/>
          <w:szCs w:val="20"/>
        </w:rPr>
        <w:t>-v003-CompanyB-CompanyC.docx</w:t>
      </w:r>
    </w:p>
    <w:p w14:paraId="69A01DB9" w14:textId="4FEEB7D0" w:rsidR="00E903C7" w:rsidRDefault="00E903C7" w:rsidP="00E903C7">
      <w:r>
        <w:t xml:space="preserve">If needed, you may “lock” a discussion document for 30 minutes by creating a </w:t>
      </w:r>
      <w:r>
        <w:rPr>
          <w:color w:val="FF0000"/>
        </w:rPr>
        <w:t>checkout</w:t>
      </w:r>
      <w:r>
        <w:t xml:space="preserve"> file, as in this example:</w:t>
      </w:r>
    </w:p>
    <w:p w14:paraId="3EA123B0" w14:textId="76B6A2B4" w:rsidR="00E903C7" w:rsidRDefault="00E903C7" w:rsidP="00E903C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EF252B" w:rsidRPr="00DC7EF2">
        <w:rPr>
          <w:rFonts w:ascii="Times New Roman" w:eastAsia="Times New Roman" w:hAnsi="Times New Roman" w:cs="Times New Roman"/>
          <w:i/>
          <w:iCs/>
          <w:sz w:val="20"/>
          <w:szCs w:val="20"/>
          <w:lang w:val="en-US"/>
        </w:rPr>
        <w:t>eRedCapSkeletonFLS</w:t>
      </w:r>
      <w:r w:rsidR="00EF252B">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46E2FCD7" w14:textId="5DE08782" w:rsidR="00E903C7" w:rsidRDefault="00E903C7" w:rsidP="00E903C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EF252B" w:rsidRPr="00DC7EF2">
        <w:rPr>
          <w:rFonts w:ascii="Times New Roman" w:eastAsia="Times New Roman" w:hAnsi="Times New Roman" w:cs="Times New Roman"/>
          <w:i/>
          <w:iCs/>
          <w:sz w:val="20"/>
          <w:szCs w:val="20"/>
          <w:lang w:val="en-US"/>
        </w:rPr>
        <w:t>eRedCapSkeletonFLS</w:t>
      </w:r>
      <w:r w:rsidR="00EF252B">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D0A9F26" w14:textId="77777777" w:rsidR="00E903C7" w:rsidRDefault="00E903C7" w:rsidP="00E903C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B881C84" w14:textId="15D34CF5" w:rsidR="00E903C7" w:rsidRDefault="00E903C7" w:rsidP="00E903C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EF252B" w:rsidRPr="00DC7EF2">
        <w:rPr>
          <w:rFonts w:ascii="Times New Roman" w:eastAsia="Times New Roman" w:hAnsi="Times New Roman" w:cs="Times New Roman"/>
          <w:i/>
          <w:iCs/>
          <w:sz w:val="20"/>
          <w:szCs w:val="20"/>
          <w:lang w:val="en-US"/>
        </w:rPr>
        <w:t>eRedCapSkeletonFLS</w:t>
      </w:r>
      <w:r w:rsidR="00EF252B">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FBAD821" w14:textId="77777777" w:rsidR="00E903C7" w:rsidRDefault="00E903C7" w:rsidP="00E903C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E0264A6" w14:textId="77777777" w:rsidR="00E903C7" w:rsidRDefault="00E903C7" w:rsidP="00E903C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CDBF50B" w14:textId="47D08ADD" w:rsidR="00E903C7" w:rsidRDefault="00E903C7" w:rsidP="00E903C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w:t>
      </w:r>
      <w:r w:rsidR="006511FD">
        <w:rPr>
          <w:rFonts w:eastAsia="Times New Roman"/>
        </w:rPr>
        <w:t>see slide 16 in</w:t>
      </w:r>
      <w:r w:rsidR="006511FD">
        <w:t xml:space="preserve"> </w:t>
      </w:r>
      <w:hyperlink r:id="rId12" w:history="1">
        <w:r w:rsidR="006511FD">
          <w:rPr>
            <w:color w:val="0000FF"/>
            <w:u w:val="single"/>
          </w:rPr>
          <w:t>R1-2203012</w:t>
        </w:r>
      </w:hyperlink>
      <w:r>
        <w:rPr>
          <w:rFonts w:eastAsia="Times New Roman"/>
        </w:rPr>
        <w:t>), otherwise the sorting of the files will be messed up (which can only be fixed by the RAN1 secretary).</w:t>
      </w:r>
    </w:p>
    <w:p w14:paraId="7D547E6F" w14:textId="77777777" w:rsidR="00E903C7" w:rsidRPr="00F74851" w:rsidRDefault="00E903C7" w:rsidP="00E903C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96A9885" w14:textId="6E82BA92" w:rsidR="003A54B0" w:rsidRPr="003F42DA" w:rsidRDefault="00131E73">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2B4E5D55" w:rsidR="003A54B0" w:rsidRDefault="00116F75">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331178DB" w14:textId="6060B763" w:rsidR="003A54B0" w:rsidRDefault="00AB430C">
            <w:pPr>
              <w:spacing w:after="0"/>
              <w:jc w:val="center"/>
              <w:rPr>
                <w:rFonts w:eastAsiaTheme="minorEastAsia"/>
                <w:lang w:val="en-US" w:eastAsia="zh-CN"/>
              </w:rPr>
            </w:pPr>
            <w:r>
              <w:rPr>
                <w:rFonts w:eastAsiaTheme="minorEastAsia"/>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40564A38" w14:textId="172904C4" w:rsidR="003A54B0" w:rsidRDefault="00AB430C">
            <w:pPr>
              <w:spacing w:after="0"/>
              <w:jc w:val="center"/>
              <w:rPr>
                <w:rFonts w:eastAsiaTheme="minorEastAsia"/>
                <w:lang w:val="en-US" w:eastAsia="zh-CN"/>
              </w:rPr>
            </w:pPr>
            <w:r>
              <w:rPr>
                <w:rFonts w:eastAsiaTheme="minorEastAsia"/>
                <w:lang w:val="en-US" w:eastAsia="zh-CN"/>
              </w:rPr>
              <w:t>vipul.desai@futurewei.com</w:t>
            </w:r>
          </w:p>
        </w:tc>
      </w:tr>
      <w:tr w:rsidR="00DC7EF2"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517203B3" w:rsidR="00DC7EF2" w:rsidRDefault="00DC7EF2" w:rsidP="00DC7EF2">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CF0AD33" w14:textId="1E04DC12" w:rsidR="00DC7EF2" w:rsidRDefault="00DC7EF2" w:rsidP="00DC7EF2">
            <w:pPr>
              <w:spacing w:after="0"/>
              <w:jc w:val="center"/>
              <w:rPr>
                <w:rFonts w:eastAsia="Yu Mincho"/>
                <w:lang w:val="en-US" w:eastAsia="ja-JP"/>
              </w:rPr>
            </w:pPr>
            <w:r w:rsidRPr="001011B7">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5831399E" w14:textId="3B7B638C" w:rsidR="00DC7EF2" w:rsidRDefault="00DC7EF2" w:rsidP="00DC7EF2">
            <w:pPr>
              <w:spacing w:after="0"/>
              <w:jc w:val="center"/>
              <w:rPr>
                <w:rFonts w:eastAsiaTheme="minorEastAsia"/>
                <w:lang w:val="en-US" w:eastAsia="zh-CN"/>
              </w:rPr>
            </w:pPr>
            <w:r w:rsidRPr="001011B7">
              <w:rPr>
                <w:rFonts w:eastAsiaTheme="minorEastAsia"/>
                <w:lang w:val="en-US" w:eastAsia="zh-CN"/>
              </w:rPr>
              <w:t>sandeep.narayanan.kadan.veedu@ericsson.com</w:t>
            </w:r>
          </w:p>
        </w:tc>
      </w:tr>
      <w:tr w:rsidR="003A54B0"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FF7E74B" w:rsidR="003A54B0" w:rsidRDefault="003A54B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6886FFF0" w14:textId="5B87B357" w:rsidR="003A54B0" w:rsidRDefault="003A54B0">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1E1576F3" w14:textId="20CFB60C" w:rsidR="003A54B0" w:rsidRDefault="003A54B0">
            <w:pPr>
              <w:spacing w:after="0"/>
              <w:jc w:val="center"/>
              <w:rPr>
                <w:lang w:val="en-US"/>
              </w:rPr>
            </w:pPr>
          </w:p>
        </w:tc>
      </w:tr>
      <w:tr w:rsidR="003A54B0"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0E9EB750" w:rsidR="003A54B0" w:rsidRDefault="003A54B0">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25A32FA6" w14:textId="65126AF9" w:rsidR="003A54B0" w:rsidRDefault="003A54B0">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0067A8CF" w14:textId="64712E84" w:rsidR="003A54B0" w:rsidRDefault="003A54B0">
            <w:pPr>
              <w:spacing w:after="0"/>
              <w:jc w:val="center"/>
              <w:rPr>
                <w:rFonts w:eastAsiaTheme="minorEastAsia"/>
                <w:lang w:val="en-US" w:eastAsia="zh-CN"/>
              </w:rPr>
            </w:pPr>
          </w:p>
        </w:tc>
      </w:tr>
    </w:tbl>
    <w:p w14:paraId="6F54591C" w14:textId="368EDAF8" w:rsidR="007112B7" w:rsidRPr="008617FB" w:rsidRDefault="007112B7" w:rsidP="0083373A">
      <w:pPr>
        <w:rPr>
          <w:szCs w:val="22"/>
          <w:highlight w:val="magenta"/>
        </w:rPr>
      </w:pPr>
    </w:p>
    <w:p w14:paraId="170C6271" w14:textId="4BD09411" w:rsidR="00272006" w:rsidRDefault="007A0695" w:rsidP="00272006">
      <w:pPr>
        <w:pStyle w:val="Heading1"/>
        <w:numPr>
          <w:ilvl w:val="0"/>
          <w:numId w:val="0"/>
        </w:numPr>
        <w:ind w:left="1134" w:hanging="1134"/>
      </w:pPr>
      <w:bookmarkStart w:id="4" w:name="_Toc101519362"/>
      <w:r>
        <w:t>2</w:t>
      </w:r>
      <w:r w:rsidR="00272006">
        <w:tab/>
      </w:r>
      <w:bookmarkEnd w:id="4"/>
      <w:r>
        <w:t>Discussion</w:t>
      </w:r>
    </w:p>
    <w:p w14:paraId="55735C3E" w14:textId="28DB9C86" w:rsidR="00D45CBC" w:rsidRPr="00277F43" w:rsidRDefault="00277F43" w:rsidP="00EC6BD8">
      <w:pPr>
        <w:rPr>
          <w:lang w:eastAsia="ja-JP"/>
        </w:rPr>
      </w:pPr>
      <w:r>
        <w:rPr>
          <w:lang w:eastAsia="ja-JP"/>
        </w:rPr>
        <w:t xml:space="preserve">A draft </w:t>
      </w:r>
      <w:r w:rsidRPr="00277F43">
        <w:rPr>
          <w:rFonts w:eastAsia="SimSun"/>
          <w:szCs w:val="18"/>
          <w:lang w:eastAsia="ja-JP"/>
        </w:rPr>
        <w:t xml:space="preserve">skeleton for TR 38.865 </w:t>
      </w:r>
      <w:r>
        <w:rPr>
          <w:rFonts w:eastAsia="SimSun"/>
          <w:szCs w:val="18"/>
          <w:lang w:eastAsia="ja-JP"/>
        </w:rPr>
        <w:t>(“</w:t>
      </w:r>
      <w:r w:rsidRPr="00277F43">
        <w:rPr>
          <w:rFonts w:eastAsia="SimSun"/>
          <w:szCs w:val="18"/>
          <w:lang w:eastAsia="ja-JP"/>
        </w:rPr>
        <w:t>Study on further NR RedCap UE complexity reduction</w:t>
      </w:r>
      <w:r>
        <w:rPr>
          <w:rFonts w:eastAsia="SimSun"/>
          <w:szCs w:val="18"/>
          <w:lang w:eastAsia="ja-JP"/>
        </w:rPr>
        <w:t>”) has been provided in [3].</w:t>
      </w:r>
      <w:r w:rsidR="00B02D51">
        <w:rPr>
          <w:rFonts w:eastAsia="SimSun"/>
          <w:szCs w:val="18"/>
          <w:lang w:eastAsia="ja-JP"/>
        </w:rPr>
        <w:t xml:space="preserve"> To a large extent, the structure of the draft TR skeleton follows the structure of TR 38.875 [4].</w:t>
      </w:r>
    </w:p>
    <w:p w14:paraId="4BDF5D59" w14:textId="36B7DAAE" w:rsidR="007112B7" w:rsidRDefault="007112B7" w:rsidP="008903CE">
      <w:pPr>
        <w:rPr>
          <w:b/>
          <w:bCs/>
          <w:lang w:val="en-US"/>
        </w:rPr>
      </w:pPr>
      <w:r>
        <w:rPr>
          <w:b/>
          <w:highlight w:val="yellow"/>
          <w:lang w:val="en-US"/>
        </w:rPr>
        <w:t xml:space="preserve">FL1 High Priority Question </w:t>
      </w:r>
      <w:r w:rsidR="00277F43">
        <w:rPr>
          <w:b/>
          <w:highlight w:val="yellow"/>
          <w:lang w:val="en-US"/>
        </w:rPr>
        <w:t>2-1</w:t>
      </w:r>
      <w:r w:rsidR="00137F16">
        <w:rPr>
          <w:b/>
          <w:highlight w:val="yellow"/>
          <w:lang w:val="en-US"/>
        </w:rPr>
        <w:t>a</w:t>
      </w:r>
      <w:r>
        <w:rPr>
          <w:b/>
          <w:bCs/>
          <w:lang w:val="en-US"/>
        </w:rPr>
        <w:t>:</w:t>
      </w:r>
      <w:r w:rsidR="008426FC">
        <w:rPr>
          <w:b/>
          <w:bCs/>
          <w:lang w:val="en-US"/>
        </w:rPr>
        <w:t xml:space="preserve"> </w:t>
      </w:r>
      <w:r w:rsidR="00247636">
        <w:rPr>
          <w:b/>
          <w:bCs/>
          <w:lang w:val="en-US"/>
        </w:rPr>
        <w:t>Can the draft TR skeleton be approved? Please provide any comments you might have on the TR skeleton in the Comments field.</w:t>
      </w:r>
    </w:p>
    <w:tbl>
      <w:tblPr>
        <w:tblStyle w:val="TableGrid"/>
        <w:tblW w:w="9631" w:type="dxa"/>
        <w:tblLook w:val="04A0" w:firstRow="1" w:lastRow="0" w:firstColumn="1" w:lastColumn="0" w:noHBand="0" w:noVBand="1"/>
      </w:tblPr>
      <w:tblGrid>
        <w:gridCol w:w="1479"/>
        <w:gridCol w:w="1372"/>
        <w:gridCol w:w="6780"/>
      </w:tblGrid>
      <w:tr w:rsidR="007112B7" w14:paraId="05509914" w14:textId="77777777" w:rsidTr="0033332E">
        <w:tc>
          <w:tcPr>
            <w:tcW w:w="1479" w:type="dxa"/>
            <w:shd w:val="clear" w:color="auto" w:fill="D9D9D9" w:themeFill="background1" w:themeFillShade="D9"/>
          </w:tcPr>
          <w:p w14:paraId="530CFEF1" w14:textId="77777777" w:rsidR="007112B7" w:rsidRDefault="007112B7" w:rsidP="0033332E">
            <w:pPr>
              <w:rPr>
                <w:b/>
                <w:bCs/>
                <w:lang w:val="en-US"/>
              </w:rPr>
            </w:pPr>
            <w:r>
              <w:rPr>
                <w:b/>
                <w:bCs/>
                <w:lang w:val="en-US"/>
              </w:rPr>
              <w:t>Company</w:t>
            </w:r>
          </w:p>
        </w:tc>
        <w:tc>
          <w:tcPr>
            <w:tcW w:w="1372" w:type="dxa"/>
            <w:shd w:val="clear" w:color="auto" w:fill="D9D9D9" w:themeFill="background1" w:themeFillShade="D9"/>
          </w:tcPr>
          <w:p w14:paraId="349D34B3" w14:textId="77777777" w:rsidR="007112B7" w:rsidRDefault="007112B7" w:rsidP="0033332E">
            <w:pPr>
              <w:rPr>
                <w:b/>
                <w:bCs/>
                <w:lang w:val="en-US"/>
              </w:rPr>
            </w:pPr>
            <w:r>
              <w:rPr>
                <w:b/>
                <w:bCs/>
                <w:lang w:val="en-US"/>
              </w:rPr>
              <w:t>Y/N</w:t>
            </w:r>
          </w:p>
        </w:tc>
        <w:tc>
          <w:tcPr>
            <w:tcW w:w="6780" w:type="dxa"/>
            <w:shd w:val="clear" w:color="auto" w:fill="D9D9D9" w:themeFill="background1" w:themeFillShade="D9"/>
          </w:tcPr>
          <w:p w14:paraId="0DFB8601" w14:textId="77777777" w:rsidR="007112B7" w:rsidRDefault="007112B7" w:rsidP="0033332E">
            <w:pPr>
              <w:rPr>
                <w:b/>
                <w:bCs/>
                <w:lang w:val="en-US"/>
              </w:rPr>
            </w:pPr>
            <w:r>
              <w:rPr>
                <w:b/>
                <w:bCs/>
                <w:lang w:val="en-US"/>
              </w:rPr>
              <w:t>Comments</w:t>
            </w:r>
          </w:p>
        </w:tc>
      </w:tr>
      <w:tr w:rsidR="007112B7" w14:paraId="609C42C0" w14:textId="77777777" w:rsidTr="0033332E">
        <w:tc>
          <w:tcPr>
            <w:tcW w:w="1479" w:type="dxa"/>
          </w:tcPr>
          <w:p w14:paraId="000D3709" w14:textId="1BA880E9" w:rsidR="007112B7" w:rsidRDefault="00116F75" w:rsidP="0033332E">
            <w:pPr>
              <w:rPr>
                <w:rFonts w:eastAsiaTheme="minorEastAsia"/>
                <w:lang w:val="en-US" w:eastAsia="zh-CN"/>
              </w:rPr>
            </w:pPr>
            <w:r>
              <w:rPr>
                <w:rFonts w:eastAsiaTheme="minorEastAsia"/>
                <w:lang w:val="en-US" w:eastAsia="zh-CN"/>
              </w:rPr>
              <w:t>FUTUREWEI</w:t>
            </w:r>
          </w:p>
        </w:tc>
        <w:tc>
          <w:tcPr>
            <w:tcW w:w="1372" w:type="dxa"/>
          </w:tcPr>
          <w:p w14:paraId="1605128A" w14:textId="18115447" w:rsidR="007112B7" w:rsidRDefault="00116F75" w:rsidP="0033332E">
            <w:pPr>
              <w:tabs>
                <w:tab w:val="left" w:pos="551"/>
              </w:tabs>
              <w:rPr>
                <w:rFonts w:eastAsiaTheme="minorEastAsia"/>
                <w:lang w:val="en-US" w:eastAsia="zh-CN"/>
              </w:rPr>
            </w:pPr>
            <w:r>
              <w:rPr>
                <w:rFonts w:eastAsiaTheme="minorEastAsia"/>
                <w:lang w:val="en-US" w:eastAsia="zh-CN"/>
              </w:rPr>
              <w:t>N</w:t>
            </w:r>
          </w:p>
        </w:tc>
        <w:tc>
          <w:tcPr>
            <w:tcW w:w="6780" w:type="dxa"/>
          </w:tcPr>
          <w:p w14:paraId="5BA4E970" w14:textId="2CCA4C4C" w:rsidR="007112B7" w:rsidRPr="007112B7" w:rsidRDefault="00116F75" w:rsidP="0033332E">
            <w:pPr>
              <w:rPr>
                <w:rFonts w:eastAsiaTheme="minorEastAsia"/>
                <w:lang w:val="en-US" w:eastAsia="zh-CN"/>
              </w:rPr>
            </w:pPr>
            <w:r>
              <w:rPr>
                <w:rFonts w:eastAsiaTheme="minorEastAsia"/>
                <w:lang w:val="en-US" w:eastAsia="zh-CN"/>
              </w:rPr>
              <w:t>Though we appreciate the rapporteur efforts to add explanatory notes, any aspects that don’t have consensus should be removed for now.</w:t>
            </w:r>
            <w:r w:rsidR="002373A8">
              <w:rPr>
                <w:rFonts w:eastAsiaTheme="minorEastAsia"/>
                <w:lang w:val="en-US" w:eastAsia="zh-CN"/>
              </w:rPr>
              <w:t xml:space="preserve"> </w:t>
            </w:r>
            <w:r>
              <w:rPr>
                <w:rFonts w:eastAsiaTheme="minorEastAsia"/>
                <w:lang w:val="en-US" w:eastAsia="zh-CN"/>
              </w:rPr>
              <w:t>For example,</w:t>
            </w:r>
            <w:r w:rsidR="00115DD9">
              <w:rPr>
                <w:rFonts w:eastAsiaTheme="minorEastAsia"/>
                <w:lang w:val="en-US" w:eastAsia="zh-CN"/>
              </w:rPr>
              <w:t xml:space="preserve"> </w:t>
            </w:r>
            <w:r>
              <w:rPr>
                <w:rFonts w:eastAsiaTheme="minorEastAsia"/>
                <w:lang w:val="en-US" w:eastAsia="zh-CN"/>
              </w:rPr>
              <w:t xml:space="preserve">network capacity and spectral efficiency are </w:t>
            </w:r>
            <w:r w:rsidR="00AB430C">
              <w:rPr>
                <w:rFonts w:eastAsiaTheme="minorEastAsia"/>
                <w:lang w:val="en-US" w:eastAsia="zh-CN"/>
              </w:rPr>
              <w:t xml:space="preserve">not </w:t>
            </w:r>
            <w:r>
              <w:rPr>
                <w:rFonts w:eastAsiaTheme="minorEastAsia"/>
                <w:lang w:val="en-US" w:eastAsia="zh-CN"/>
              </w:rPr>
              <w:t>part of the SID</w:t>
            </w:r>
            <w:r w:rsidR="00115DD9">
              <w:rPr>
                <w:rFonts w:eastAsiaTheme="minorEastAsia"/>
                <w:lang w:val="en-US" w:eastAsia="zh-CN"/>
              </w:rPr>
              <w:t xml:space="preserve"> and should be removed (6.3, 9). For coverage aspects, there is no </w:t>
            </w:r>
            <w:r w:rsidR="00115DD9" w:rsidRPr="00115DD9">
              <w:rPr>
                <w:rFonts w:eastAsiaTheme="minorEastAsia"/>
                <w:i/>
                <w:iCs/>
                <w:lang w:val="en-US" w:eastAsia="zh-CN"/>
              </w:rPr>
              <w:t>recovery</w:t>
            </w:r>
            <w:r w:rsidR="00115DD9">
              <w:rPr>
                <w:rFonts w:eastAsiaTheme="minorEastAsia"/>
                <w:lang w:val="en-US" w:eastAsia="zh-CN"/>
              </w:rPr>
              <w:t xml:space="preserve"> objective in the SID, so if RAN1 decides </w:t>
            </w:r>
            <w:r w:rsidR="002373A8">
              <w:rPr>
                <w:rFonts w:eastAsiaTheme="minorEastAsia"/>
                <w:lang w:val="en-US" w:eastAsia="zh-CN"/>
              </w:rPr>
              <w:t xml:space="preserve">in 9.6.1 or 9.6.2 </w:t>
            </w:r>
            <w:r w:rsidR="00115DD9">
              <w:rPr>
                <w:rFonts w:eastAsiaTheme="minorEastAsia"/>
                <w:lang w:val="en-US" w:eastAsia="zh-CN"/>
              </w:rPr>
              <w:t>to do a link budget for say 5MHz RF</w:t>
            </w:r>
            <w:r w:rsidR="002373A8">
              <w:rPr>
                <w:rFonts w:eastAsiaTheme="minorEastAsia"/>
                <w:lang w:val="en-US" w:eastAsia="zh-CN"/>
              </w:rPr>
              <w:t xml:space="preserve"> devices</w:t>
            </w:r>
            <w:r w:rsidR="00115DD9">
              <w:rPr>
                <w:rFonts w:eastAsiaTheme="minorEastAsia"/>
                <w:lang w:val="en-US" w:eastAsia="zh-CN"/>
              </w:rPr>
              <w:t>, relevant sections should use a term like analysis rather than recovery. For performance aspects, at this point the subheadings should all be removed. Finally, we would suggest that the “Analysis of coexistence with legacy UEs” subsections be updated to “Analysis of network and coexistence aspects”</w:t>
            </w:r>
            <w:r w:rsidR="002373A8">
              <w:rPr>
                <w:rFonts w:eastAsiaTheme="minorEastAsia"/>
                <w:lang w:val="en-US" w:eastAsia="zh-CN"/>
              </w:rPr>
              <w:t xml:space="preserve"> to better align with the SID.</w:t>
            </w:r>
            <w:r w:rsidR="00115DD9">
              <w:rPr>
                <w:rFonts w:eastAsiaTheme="minorEastAsia"/>
                <w:lang w:val="en-US" w:eastAsia="zh-CN"/>
              </w:rPr>
              <w:t xml:space="preserve"> </w:t>
            </w:r>
          </w:p>
        </w:tc>
      </w:tr>
      <w:tr w:rsidR="007112B7" w14:paraId="35B14F17" w14:textId="77777777" w:rsidTr="0033332E">
        <w:tc>
          <w:tcPr>
            <w:tcW w:w="1479" w:type="dxa"/>
          </w:tcPr>
          <w:p w14:paraId="65B997F0" w14:textId="11D80444" w:rsidR="007112B7" w:rsidRDefault="00806D7C" w:rsidP="0033332E">
            <w:pPr>
              <w:rPr>
                <w:rFonts w:eastAsiaTheme="minorEastAsia"/>
                <w:lang w:val="en-US" w:eastAsia="zh-CN"/>
              </w:rPr>
            </w:pPr>
            <w:r>
              <w:rPr>
                <w:rFonts w:eastAsiaTheme="minorEastAsia"/>
                <w:lang w:val="en-US" w:eastAsia="zh-CN"/>
              </w:rPr>
              <w:t>Spreadtrum</w:t>
            </w:r>
          </w:p>
        </w:tc>
        <w:tc>
          <w:tcPr>
            <w:tcW w:w="1372" w:type="dxa"/>
          </w:tcPr>
          <w:p w14:paraId="1C06CA60" w14:textId="77777777" w:rsidR="007112B7" w:rsidRDefault="007112B7" w:rsidP="0033332E">
            <w:pPr>
              <w:tabs>
                <w:tab w:val="left" w:pos="551"/>
              </w:tabs>
              <w:rPr>
                <w:rFonts w:eastAsiaTheme="minorEastAsia"/>
                <w:lang w:val="en-US" w:eastAsia="zh-CN"/>
              </w:rPr>
            </w:pPr>
          </w:p>
        </w:tc>
        <w:tc>
          <w:tcPr>
            <w:tcW w:w="6780" w:type="dxa"/>
          </w:tcPr>
          <w:p w14:paraId="70C4C11C" w14:textId="00B3557F" w:rsidR="00CE599C" w:rsidRDefault="00CE599C" w:rsidP="00CE599C">
            <w:pPr>
              <w:rPr>
                <w:lang w:val="en-US" w:eastAsia="zh-CN"/>
              </w:rPr>
            </w:pPr>
            <w:r>
              <w:rPr>
                <w:b/>
                <w:bCs/>
                <w:lang w:eastAsia="zh-CN"/>
              </w:rPr>
              <w:t>Comments 1:</w:t>
            </w:r>
            <w:r>
              <w:rPr>
                <w:lang w:eastAsia="zh-CN"/>
              </w:rPr>
              <w:t xml:space="preserve"> </w:t>
            </w:r>
            <w:r w:rsidR="00126819">
              <w:rPr>
                <w:lang w:eastAsia="zh-CN"/>
              </w:rPr>
              <w:t>Share the s</w:t>
            </w:r>
            <w:r>
              <w:rPr>
                <w:lang w:eastAsia="zh-CN"/>
              </w:rPr>
              <w:t>imilar</w:t>
            </w:r>
            <w:r w:rsidR="00126819">
              <w:rPr>
                <w:lang w:eastAsia="zh-CN"/>
              </w:rPr>
              <w:t xml:space="preserve"> views as</w:t>
            </w:r>
            <w:r>
              <w:rPr>
                <w:lang w:eastAsia="zh-CN"/>
              </w:rPr>
              <w:t xml:space="preserve"> FUTUREWEI, it seems that “coverage recovery” is out of SID scope. For coverage part, we just need to identify the performance loss for each solution, and </w:t>
            </w:r>
            <w:r w:rsidR="00126819">
              <w:rPr>
                <w:lang w:eastAsia="zh-CN"/>
              </w:rPr>
              <w:t>compare</w:t>
            </w:r>
            <w:r>
              <w:rPr>
                <w:lang w:eastAsia="zh-CN"/>
              </w:rPr>
              <w:t xml:space="preserve"> the</w:t>
            </w:r>
            <w:r w:rsidR="00126819">
              <w:rPr>
                <w:lang w:eastAsia="zh-CN"/>
              </w:rPr>
              <w:t xml:space="preserve"> advantages and disadvantages</w:t>
            </w:r>
            <w:r>
              <w:rPr>
                <w:lang w:eastAsia="zh-CN"/>
              </w:rPr>
              <w:t xml:space="preserve">, and then make decisions (specify it or not in WI) for the solution. </w:t>
            </w:r>
          </w:p>
          <w:p w14:paraId="4B8E85D6" w14:textId="47314316" w:rsidR="007112B7" w:rsidRPr="007112B7" w:rsidRDefault="00CE599C" w:rsidP="00CE599C">
            <w:pPr>
              <w:rPr>
                <w:rFonts w:eastAsiaTheme="minorEastAsia"/>
                <w:lang w:val="en-US" w:eastAsia="zh-CN"/>
              </w:rPr>
            </w:pPr>
            <w:r>
              <w:rPr>
                <w:b/>
                <w:bCs/>
                <w:lang w:eastAsia="zh-CN"/>
              </w:rPr>
              <w:t>Question 1:</w:t>
            </w:r>
            <w:r>
              <w:rPr>
                <w:lang w:eastAsia="zh-CN"/>
              </w:rPr>
              <w:t xml:space="preserve"> If the impact of memory cost can be captured in the TR (e.g., qualitative description, without any update for the current methodology), which chapter is suitable to collect the information, e.g., 7.x.2 </w:t>
            </w:r>
            <w:r>
              <w:t>Analysis of UE complexity reduction</w:t>
            </w:r>
            <w:r>
              <w:rPr>
                <w:lang w:eastAsia="zh-CN"/>
              </w:rPr>
              <w:t>?</w:t>
            </w:r>
          </w:p>
        </w:tc>
      </w:tr>
      <w:tr w:rsidR="00961F18" w14:paraId="7FB6837B" w14:textId="77777777" w:rsidTr="0033332E">
        <w:tc>
          <w:tcPr>
            <w:tcW w:w="1479" w:type="dxa"/>
          </w:tcPr>
          <w:p w14:paraId="6E33F1DB" w14:textId="0CAEA2AF" w:rsidR="00961F18" w:rsidRDefault="00961F18" w:rsidP="00961F18">
            <w:pPr>
              <w:rPr>
                <w:rFonts w:eastAsiaTheme="minorEastAsia"/>
                <w:lang w:val="en-US" w:eastAsia="zh-CN"/>
              </w:rPr>
            </w:pPr>
            <w:r>
              <w:rPr>
                <w:rFonts w:eastAsiaTheme="minorEastAsia"/>
                <w:lang w:val="en-US" w:eastAsia="zh-CN"/>
              </w:rPr>
              <w:t>Ericsson</w:t>
            </w:r>
          </w:p>
        </w:tc>
        <w:tc>
          <w:tcPr>
            <w:tcW w:w="1372" w:type="dxa"/>
          </w:tcPr>
          <w:p w14:paraId="59D249DB" w14:textId="77777777" w:rsidR="00961F18" w:rsidRDefault="00961F18" w:rsidP="00961F18">
            <w:pPr>
              <w:tabs>
                <w:tab w:val="left" w:pos="551"/>
              </w:tabs>
              <w:rPr>
                <w:rFonts w:eastAsiaTheme="minorEastAsia"/>
                <w:lang w:val="en-US" w:eastAsia="zh-CN"/>
              </w:rPr>
            </w:pPr>
          </w:p>
        </w:tc>
        <w:tc>
          <w:tcPr>
            <w:tcW w:w="6780" w:type="dxa"/>
          </w:tcPr>
          <w:p w14:paraId="02725F8B" w14:textId="77777777" w:rsidR="00961F18" w:rsidRDefault="00961F18" w:rsidP="00961F18">
            <w:pPr>
              <w:rPr>
                <w:rFonts w:eastAsiaTheme="minorEastAsia"/>
                <w:lang w:val="en-US" w:eastAsia="zh-CN"/>
              </w:rPr>
            </w:pPr>
            <w:r>
              <w:rPr>
                <w:rFonts w:eastAsiaTheme="minorEastAsia"/>
                <w:lang w:val="en-US" w:eastAsia="zh-CN"/>
              </w:rPr>
              <w:t>What headings to keep/remove can be revisited once the email discussions under agenda items 9.6.1 and 9.6.2 have progressed further.</w:t>
            </w:r>
          </w:p>
          <w:p w14:paraId="78C8171B" w14:textId="77777777" w:rsidR="00961F18" w:rsidRDefault="00961F18" w:rsidP="00961F18">
            <w:pPr>
              <w:rPr>
                <w:rFonts w:eastAsiaTheme="minorEastAsia"/>
                <w:lang w:val="en-US" w:eastAsia="zh-CN"/>
              </w:rPr>
            </w:pPr>
            <w:r>
              <w:rPr>
                <w:rFonts w:eastAsiaTheme="minorEastAsia"/>
                <w:lang w:val="en-US" w:eastAsia="zh-CN"/>
              </w:rPr>
              <w:t>It is important that the study includes evaluation of the potential coverage impacts, but it is fine to rename the section from “Coverage recovery” to “Coverage impact” if there is no intent to capture anything regarding potential coverage recovery techniques. However, in that case there will be higher uncertainty in the RAN plenary regarding the feasibility and scope of a potential subsequent WI.</w:t>
            </w:r>
          </w:p>
          <w:p w14:paraId="73683497" w14:textId="2F2B6F2F" w:rsidR="00961F18" w:rsidRPr="007112B7" w:rsidRDefault="00961F18" w:rsidP="00961F18">
            <w:pPr>
              <w:rPr>
                <w:rFonts w:eastAsiaTheme="minorEastAsia"/>
                <w:lang w:val="en-US" w:eastAsia="zh-CN"/>
              </w:rPr>
            </w:pPr>
            <w:r>
              <w:rPr>
                <w:rFonts w:eastAsiaTheme="minorEastAsia"/>
                <w:lang w:val="en-US" w:eastAsia="zh-CN"/>
              </w:rPr>
              <w:t>Regarding Spreadtrum’s question above, we are open to capture impact on memory cost/complexity/size qualitatively in the 7.x.2 sections.</w:t>
            </w:r>
          </w:p>
        </w:tc>
      </w:tr>
    </w:tbl>
    <w:p w14:paraId="59E98E16" w14:textId="77777777" w:rsidR="00EB279F" w:rsidRDefault="00EB279F">
      <w:pPr>
        <w:rPr>
          <w:lang w:val="en-US"/>
        </w:rPr>
      </w:pPr>
    </w:p>
    <w:p w14:paraId="1F7C13EE" w14:textId="77777777" w:rsidR="003A54B0" w:rsidRDefault="00131E73">
      <w:pPr>
        <w:pStyle w:val="Heading1"/>
        <w:numPr>
          <w:ilvl w:val="0"/>
          <w:numId w:val="0"/>
        </w:numPr>
        <w:ind w:left="432" w:hanging="432"/>
        <w:rPr>
          <w:lang w:val="en-US"/>
        </w:rPr>
      </w:pPr>
      <w:bookmarkStart w:id="5"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3A7C5E" w14:paraId="414B2F8E" w14:textId="77777777" w:rsidTr="00D0705E">
        <w:trPr>
          <w:trHeight w:val="450"/>
        </w:trPr>
        <w:tc>
          <w:tcPr>
            <w:tcW w:w="704" w:type="dxa"/>
            <w:shd w:val="clear" w:color="auto" w:fill="FFFFFF"/>
            <w:tcMar>
              <w:top w:w="0" w:type="dxa"/>
              <w:left w:w="70" w:type="dxa"/>
              <w:bottom w:w="0" w:type="dxa"/>
              <w:right w:w="70" w:type="dxa"/>
            </w:tcMar>
          </w:tcPr>
          <w:bookmarkEnd w:id="5"/>
          <w:p w14:paraId="76154F80" w14:textId="77777777" w:rsidR="003A7C5E" w:rsidRPr="009A1569" w:rsidRDefault="003A7C5E" w:rsidP="00D0705E">
            <w:pPr>
              <w:jc w:val="left"/>
              <w:rPr>
                <w:lang w:val="en-US" w:eastAsia="sv-SE"/>
              </w:rPr>
            </w:pPr>
            <w:r w:rsidRPr="009A1569">
              <w:rPr>
                <w:lang w:val="en-US"/>
              </w:rPr>
              <w:t>[1]</w:t>
            </w:r>
          </w:p>
        </w:tc>
        <w:tc>
          <w:tcPr>
            <w:tcW w:w="1456" w:type="dxa"/>
            <w:tcMar>
              <w:top w:w="0" w:type="dxa"/>
              <w:left w:w="70" w:type="dxa"/>
              <w:bottom w:w="0" w:type="dxa"/>
              <w:right w:w="70" w:type="dxa"/>
            </w:tcMar>
          </w:tcPr>
          <w:p w14:paraId="2A97CAA0" w14:textId="0E93A958" w:rsidR="003A7C5E" w:rsidRPr="009A1569" w:rsidRDefault="00FE68C7" w:rsidP="00D0705E">
            <w:pPr>
              <w:jc w:val="left"/>
              <w:rPr>
                <w:color w:val="0000FF"/>
                <w:u w:val="single"/>
                <w:lang w:val="en-US"/>
              </w:rPr>
            </w:pPr>
            <w:hyperlink r:id="rId13" w:history="1">
              <w:r w:rsidR="009A1569" w:rsidRPr="009A1569">
                <w:rPr>
                  <w:rFonts w:eastAsia="Calibri"/>
                  <w:color w:val="0000FF"/>
                  <w:szCs w:val="22"/>
                  <w:u w:val="single"/>
                  <w:lang w:val="en-US"/>
                </w:rPr>
                <w:t>RP-213661</w:t>
              </w:r>
            </w:hyperlink>
          </w:p>
        </w:tc>
        <w:tc>
          <w:tcPr>
            <w:tcW w:w="4921" w:type="dxa"/>
            <w:tcMar>
              <w:top w:w="0" w:type="dxa"/>
              <w:left w:w="70" w:type="dxa"/>
              <w:bottom w:w="0" w:type="dxa"/>
              <w:right w:w="70" w:type="dxa"/>
            </w:tcMar>
          </w:tcPr>
          <w:p w14:paraId="1C452FF9" w14:textId="199D5649" w:rsidR="003A7C5E" w:rsidRPr="009A1569" w:rsidRDefault="009A1569" w:rsidP="00D0705E">
            <w:pPr>
              <w:jc w:val="left"/>
              <w:rPr>
                <w:lang w:val="en-US"/>
              </w:rPr>
            </w:pPr>
            <w:r w:rsidRPr="009A1569">
              <w:rPr>
                <w:lang w:val="en-US"/>
              </w:rPr>
              <w:t>New SID on Study on further NR RedCap UE complexity reduction</w:t>
            </w:r>
          </w:p>
        </w:tc>
        <w:tc>
          <w:tcPr>
            <w:tcW w:w="2551" w:type="dxa"/>
            <w:tcMar>
              <w:top w:w="0" w:type="dxa"/>
              <w:left w:w="70" w:type="dxa"/>
              <w:bottom w:w="0" w:type="dxa"/>
              <w:right w:w="70" w:type="dxa"/>
            </w:tcMar>
          </w:tcPr>
          <w:p w14:paraId="254E20C0" w14:textId="6B90CCC2" w:rsidR="003A7C5E" w:rsidRPr="003A7C5E" w:rsidRDefault="009A1569" w:rsidP="00D0705E">
            <w:pPr>
              <w:jc w:val="left"/>
              <w:rPr>
                <w:lang w:val="en-US"/>
              </w:rPr>
            </w:pPr>
            <w:r>
              <w:rPr>
                <w:lang w:val="en-US"/>
              </w:rPr>
              <w:t>Ericsson</w:t>
            </w:r>
          </w:p>
        </w:tc>
      </w:tr>
      <w:tr w:rsidR="003A7C5E" w14:paraId="0B2533B7" w14:textId="77777777" w:rsidTr="00D0705E">
        <w:trPr>
          <w:trHeight w:val="450"/>
        </w:trPr>
        <w:tc>
          <w:tcPr>
            <w:tcW w:w="704" w:type="dxa"/>
            <w:shd w:val="clear" w:color="auto" w:fill="FFFFFF"/>
            <w:tcMar>
              <w:top w:w="0" w:type="dxa"/>
              <w:left w:w="70" w:type="dxa"/>
              <w:bottom w:w="0" w:type="dxa"/>
              <w:right w:w="70" w:type="dxa"/>
            </w:tcMar>
          </w:tcPr>
          <w:p w14:paraId="7C6C3133" w14:textId="77777777" w:rsidR="003A7C5E" w:rsidRDefault="003A7C5E" w:rsidP="00D0705E">
            <w:pPr>
              <w:jc w:val="left"/>
              <w:rPr>
                <w:lang w:val="en-US"/>
              </w:rPr>
            </w:pPr>
            <w:r>
              <w:rPr>
                <w:color w:val="000000"/>
                <w:lang w:val="en-US"/>
              </w:rPr>
              <w:t>[2]</w:t>
            </w:r>
          </w:p>
        </w:tc>
        <w:tc>
          <w:tcPr>
            <w:tcW w:w="1456" w:type="dxa"/>
            <w:tcMar>
              <w:top w:w="0" w:type="dxa"/>
              <w:left w:w="70" w:type="dxa"/>
              <w:bottom w:w="0" w:type="dxa"/>
              <w:right w:w="70" w:type="dxa"/>
            </w:tcMar>
          </w:tcPr>
          <w:p w14:paraId="5DA870D4" w14:textId="195CD744" w:rsidR="003A7C5E" w:rsidRPr="00D0705E" w:rsidRDefault="00FE68C7" w:rsidP="00D0705E">
            <w:pPr>
              <w:jc w:val="left"/>
              <w:rPr>
                <w:rFonts w:eastAsia="Calibri"/>
                <w:color w:val="0000FF"/>
                <w:szCs w:val="22"/>
                <w:u w:val="single"/>
                <w:lang w:val="en-US"/>
              </w:rPr>
            </w:pPr>
            <w:hyperlink r:id="rId14" w:history="1">
              <w:r w:rsidR="0066751C" w:rsidRPr="00D0705E">
                <w:rPr>
                  <w:rFonts w:eastAsia="Calibri"/>
                  <w:color w:val="0000FF"/>
                  <w:szCs w:val="22"/>
                  <w:u w:val="single"/>
                  <w:lang w:val="en-US"/>
                </w:rPr>
                <w:t>R1-2204058</w:t>
              </w:r>
            </w:hyperlink>
          </w:p>
        </w:tc>
        <w:tc>
          <w:tcPr>
            <w:tcW w:w="4921" w:type="dxa"/>
            <w:tcMar>
              <w:top w:w="0" w:type="dxa"/>
              <w:left w:w="70" w:type="dxa"/>
              <w:bottom w:w="0" w:type="dxa"/>
              <w:right w:w="70" w:type="dxa"/>
            </w:tcMar>
          </w:tcPr>
          <w:p w14:paraId="21FD663C" w14:textId="4161A9A3" w:rsidR="003A7C5E" w:rsidRPr="003A7C5E" w:rsidRDefault="00547526" w:rsidP="00D0705E">
            <w:pPr>
              <w:jc w:val="left"/>
              <w:rPr>
                <w:lang w:val="en-US"/>
              </w:rPr>
            </w:pPr>
            <w:r w:rsidRPr="00547526">
              <w:rPr>
                <w:lang w:val="en-US"/>
              </w:rPr>
              <w:t>Work plan for Study on further NR RedCap UE complexity reduction</w:t>
            </w:r>
          </w:p>
        </w:tc>
        <w:tc>
          <w:tcPr>
            <w:tcW w:w="2551" w:type="dxa"/>
            <w:tcMar>
              <w:top w:w="0" w:type="dxa"/>
              <w:left w:w="70" w:type="dxa"/>
              <w:bottom w:w="0" w:type="dxa"/>
              <w:right w:w="70" w:type="dxa"/>
            </w:tcMar>
          </w:tcPr>
          <w:p w14:paraId="1147D0E2" w14:textId="3E485A11" w:rsidR="003A7C5E" w:rsidRPr="003A7C5E" w:rsidRDefault="00AC115A" w:rsidP="00D0705E">
            <w:pPr>
              <w:jc w:val="left"/>
              <w:rPr>
                <w:lang w:val="en-US"/>
              </w:rPr>
            </w:pPr>
            <w:r>
              <w:rPr>
                <w:lang w:val="en-US"/>
              </w:rPr>
              <w:t>Rapporteur (Ericsson)</w:t>
            </w:r>
          </w:p>
        </w:tc>
      </w:tr>
      <w:tr w:rsidR="003A7C5E" w14:paraId="4AA7FA61" w14:textId="77777777" w:rsidTr="00D0705E">
        <w:trPr>
          <w:trHeight w:val="450"/>
        </w:trPr>
        <w:tc>
          <w:tcPr>
            <w:tcW w:w="704" w:type="dxa"/>
            <w:shd w:val="clear" w:color="auto" w:fill="FFFFFF"/>
            <w:tcMar>
              <w:top w:w="0" w:type="dxa"/>
              <w:left w:w="70" w:type="dxa"/>
              <w:bottom w:w="0" w:type="dxa"/>
              <w:right w:w="70" w:type="dxa"/>
            </w:tcMar>
          </w:tcPr>
          <w:p w14:paraId="2D3D9D24" w14:textId="77777777" w:rsidR="003A7C5E" w:rsidRDefault="003A7C5E" w:rsidP="00D0705E">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2FC2479E" w14:textId="63A94109" w:rsidR="003A7C5E" w:rsidRPr="00D0705E" w:rsidRDefault="00FE68C7" w:rsidP="00D0705E">
            <w:pPr>
              <w:jc w:val="left"/>
              <w:rPr>
                <w:rFonts w:eastAsia="Calibri"/>
                <w:color w:val="0000FF"/>
                <w:szCs w:val="22"/>
                <w:u w:val="single"/>
                <w:lang w:val="en-US"/>
              </w:rPr>
            </w:pPr>
            <w:hyperlink r:id="rId15" w:history="1">
              <w:r w:rsidR="0066751C" w:rsidRPr="00D0705E">
                <w:rPr>
                  <w:rFonts w:eastAsia="Calibri"/>
                  <w:color w:val="0000FF"/>
                  <w:szCs w:val="22"/>
                  <w:u w:val="single"/>
                  <w:lang w:val="en-US"/>
                </w:rPr>
                <w:t>R1-2203121</w:t>
              </w:r>
            </w:hyperlink>
          </w:p>
        </w:tc>
        <w:tc>
          <w:tcPr>
            <w:tcW w:w="4921" w:type="dxa"/>
            <w:tcMar>
              <w:top w:w="0" w:type="dxa"/>
              <w:left w:w="70" w:type="dxa"/>
              <w:bottom w:w="0" w:type="dxa"/>
              <w:right w:w="70" w:type="dxa"/>
            </w:tcMar>
          </w:tcPr>
          <w:p w14:paraId="4B42548F" w14:textId="470705D6" w:rsidR="003A7C5E" w:rsidRPr="003A7C5E" w:rsidRDefault="00F436C9" w:rsidP="00D0705E">
            <w:pPr>
              <w:jc w:val="left"/>
              <w:rPr>
                <w:lang w:val="en-US"/>
              </w:rPr>
            </w:pPr>
            <w:r w:rsidRPr="00F436C9">
              <w:rPr>
                <w:lang w:val="en-US"/>
              </w:rPr>
              <w:t>Draft skeleton for TR 38.865 Study on further NR RedCap UE complexity reduction</w:t>
            </w:r>
          </w:p>
        </w:tc>
        <w:tc>
          <w:tcPr>
            <w:tcW w:w="2551" w:type="dxa"/>
            <w:tcMar>
              <w:top w:w="0" w:type="dxa"/>
              <w:left w:w="70" w:type="dxa"/>
              <w:bottom w:w="0" w:type="dxa"/>
              <w:right w:w="70" w:type="dxa"/>
            </w:tcMar>
          </w:tcPr>
          <w:p w14:paraId="4AB2DBD3" w14:textId="19FA3248" w:rsidR="003A7C5E" w:rsidRPr="003A7C5E" w:rsidRDefault="00F436C9" w:rsidP="00D0705E">
            <w:pPr>
              <w:jc w:val="left"/>
              <w:rPr>
                <w:lang w:val="en-US"/>
              </w:rPr>
            </w:pPr>
            <w:r>
              <w:rPr>
                <w:lang w:val="en-US"/>
              </w:rPr>
              <w:t>Rapporteur (Ericsson)</w:t>
            </w:r>
          </w:p>
        </w:tc>
      </w:tr>
      <w:tr w:rsidR="003A7C5E" w14:paraId="7827B006" w14:textId="77777777" w:rsidTr="00D0705E">
        <w:trPr>
          <w:trHeight w:val="450"/>
        </w:trPr>
        <w:tc>
          <w:tcPr>
            <w:tcW w:w="704" w:type="dxa"/>
            <w:shd w:val="clear" w:color="auto" w:fill="FFFFFF"/>
            <w:tcMar>
              <w:top w:w="0" w:type="dxa"/>
              <w:left w:w="70" w:type="dxa"/>
              <w:bottom w:w="0" w:type="dxa"/>
              <w:right w:w="70" w:type="dxa"/>
            </w:tcMar>
          </w:tcPr>
          <w:p w14:paraId="293D3514" w14:textId="77777777" w:rsidR="003A7C5E" w:rsidRDefault="003A7C5E" w:rsidP="00D0705E">
            <w:pPr>
              <w:jc w:val="left"/>
              <w:rPr>
                <w:lang w:val="en-US"/>
              </w:rPr>
            </w:pPr>
            <w:r>
              <w:rPr>
                <w:color w:val="000000"/>
                <w:lang w:val="en-US"/>
              </w:rPr>
              <w:t>[4]</w:t>
            </w:r>
          </w:p>
        </w:tc>
        <w:tc>
          <w:tcPr>
            <w:tcW w:w="1456" w:type="dxa"/>
            <w:tcMar>
              <w:top w:w="0" w:type="dxa"/>
              <w:left w:w="70" w:type="dxa"/>
              <w:bottom w:w="0" w:type="dxa"/>
              <w:right w:w="70" w:type="dxa"/>
            </w:tcMar>
          </w:tcPr>
          <w:p w14:paraId="2C2A11F0" w14:textId="0F601CF1" w:rsidR="003A7C5E" w:rsidRPr="00D0705E" w:rsidRDefault="00FE68C7" w:rsidP="00D0705E">
            <w:pPr>
              <w:jc w:val="left"/>
              <w:rPr>
                <w:rFonts w:eastAsia="Calibri"/>
                <w:szCs w:val="22"/>
                <w:lang w:val="en-US"/>
              </w:rPr>
            </w:pPr>
            <w:hyperlink r:id="rId16" w:history="1">
              <w:r w:rsidR="004E3EA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64FEFD93" w14:textId="2216D850" w:rsidR="003A7C5E" w:rsidRPr="003A7C5E" w:rsidRDefault="00A37B13" w:rsidP="00D0705E">
            <w:pPr>
              <w:jc w:val="left"/>
              <w:rPr>
                <w:lang w:val="en-US"/>
              </w:rPr>
            </w:pPr>
            <w:r w:rsidRPr="00A37B13">
              <w:rPr>
                <w:lang w:val="en-US"/>
              </w:rPr>
              <w:t>Study on support of reduced capability NR devices (Release 17)</w:t>
            </w:r>
          </w:p>
        </w:tc>
        <w:tc>
          <w:tcPr>
            <w:tcW w:w="2551" w:type="dxa"/>
            <w:tcMar>
              <w:top w:w="0" w:type="dxa"/>
              <w:left w:w="70" w:type="dxa"/>
              <w:bottom w:w="0" w:type="dxa"/>
              <w:right w:w="70" w:type="dxa"/>
            </w:tcMar>
          </w:tcPr>
          <w:p w14:paraId="2552E4FE" w14:textId="6609A784" w:rsidR="003A7C5E" w:rsidRPr="003A7C5E" w:rsidRDefault="001C65B3" w:rsidP="00D0705E">
            <w:pPr>
              <w:jc w:val="left"/>
              <w:rPr>
                <w:lang w:val="en-US"/>
              </w:rPr>
            </w:pPr>
            <w:r>
              <w:rPr>
                <w:lang w:val="en-US"/>
              </w:rPr>
              <w:t>3GPP</w:t>
            </w:r>
          </w:p>
        </w:tc>
      </w:tr>
      <w:tr w:rsidR="00EC2184" w14:paraId="57CBBA7B" w14:textId="77777777" w:rsidTr="00D0705E">
        <w:trPr>
          <w:trHeight w:val="450"/>
        </w:trPr>
        <w:tc>
          <w:tcPr>
            <w:tcW w:w="704" w:type="dxa"/>
            <w:shd w:val="clear" w:color="auto" w:fill="FFFFFF"/>
            <w:tcMar>
              <w:top w:w="0" w:type="dxa"/>
              <w:left w:w="70" w:type="dxa"/>
              <w:bottom w:w="0" w:type="dxa"/>
              <w:right w:w="70" w:type="dxa"/>
            </w:tcMar>
          </w:tcPr>
          <w:p w14:paraId="19CE8E90" w14:textId="3C283E3F" w:rsidR="00EC2184" w:rsidRDefault="00EC2184" w:rsidP="00EC2184">
            <w:pPr>
              <w:jc w:val="left"/>
              <w:rPr>
                <w:lang w:val="en-US"/>
              </w:rPr>
            </w:pPr>
            <w:r>
              <w:rPr>
                <w:color w:val="000000"/>
                <w:lang w:val="en-US"/>
              </w:rPr>
              <w:t>[</w:t>
            </w:r>
            <w:r w:rsidR="005E3560">
              <w:rPr>
                <w:color w:val="000000"/>
                <w:lang w:val="en-US"/>
              </w:rPr>
              <w:t>5</w:t>
            </w:r>
            <w:r>
              <w:rPr>
                <w:color w:val="000000"/>
                <w:lang w:val="en-US"/>
              </w:rPr>
              <w:t>]</w:t>
            </w:r>
          </w:p>
        </w:tc>
        <w:tc>
          <w:tcPr>
            <w:tcW w:w="1456" w:type="dxa"/>
            <w:tcMar>
              <w:top w:w="0" w:type="dxa"/>
              <w:left w:w="70" w:type="dxa"/>
              <w:bottom w:w="0" w:type="dxa"/>
              <w:right w:w="70" w:type="dxa"/>
            </w:tcMar>
          </w:tcPr>
          <w:p w14:paraId="243FE176" w14:textId="3CA9CFA1" w:rsidR="00EC2184" w:rsidRPr="003A7C5E" w:rsidRDefault="00FE68C7" w:rsidP="00EC2184">
            <w:pPr>
              <w:jc w:val="left"/>
              <w:rPr>
                <w:rStyle w:val="Hyperlink"/>
                <w:color w:val="0000FF"/>
                <w:lang w:eastAsia="sv-SE"/>
              </w:rPr>
            </w:pPr>
            <w:hyperlink r:id="rId17" w:history="1">
              <w:r w:rsidR="00EC2184">
                <w:rPr>
                  <w:rStyle w:val="Hyperlink"/>
                  <w:color w:val="0000FF"/>
                  <w:lang w:val="en-US"/>
                </w:rPr>
                <w:t>RP-220966</w:t>
              </w:r>
            </w:hyperlink>
          </w:p>
        </w:tc>
        <w:tc>
          <w:tcPr>
            <w:tcW w:w="4921" w:type="dxa"/>
            <w:tcMar>
              <w:top w:w="0" w:type="dxa"/>
              <w:left w:w="70" w:type="dxa"/>
              <w:bottom w:w="0" w:type="dxa"/>
              <w:right w:w="70" w:type="dxa"/>
            </w:tcMar>
          </w:tcPr>
          <w:p w14:paraId="41B939B8" w14:textId="598F31AC" w:rsidR="00EC2184" w:rsidRPr="003A7C5E" w:rsidRDefault="00EC2184" w:rsidP="00EC218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9E8171D" w14:textId="657179AF" w:rsidR="00EC2184" w:rsidRPr="003A7C5E" w:rsidRDefault="00EC2184" w:rsidP="00EC2184">
            <w:pPr>
              <w:jc w:val="left"/>
              <w:rPr>
                <w:lang w:val="en-US"/>
              </w:rPr>
            </w:pPr>
            <w:r>
              <w:rPr>
                <w:lang w:val="en-US"/>
              </w:rPr>
              <w:t>Ericsson</w:t>
            </w:r>
          </w:p>
        </w:tc>
      </w:tr>
    </w:tbl>
    <w:p w14:paraId="5E15C2C6" w14:textId="77777777" w:rsidR="003A54B0" w:rsidRDefault="003A54B0">
      <w:pPr>
        <w:rPr>
          <w:lang w:val="en-US"/>
        </w:rPr>
      </w:pPr>
    </w:p>
    <w:sectPr w:rsidR="003A54B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A88C" w14:textId="77777777" w:rsidR="00FE68C7" w:rsidRDefault="00FE68C7" w:rsidP="00453843">
      <w:pPr>
        <w:spacing w:after="0" w:line="240" w:lineRule="auto"/>
      </w:pPr>
      <w:r>
        <w:separator/>
      </w:r>
    </w:p>
  </w:endnote>
  <w:endnote w:type="continuationSeparator" w:id="0">
    <w:p w14:paraId="447125F7" w14:textId="77777777" w:rsidR="00FE68C7" w:rsidRDefault="00FE68C7" w:rsidP="00453843">
      <w:pPr>
        <w:spacing w:after="0" w:line="240" w:lineRule="auto"/>
      </w:pPr>
      <w:r>
        <w:continuationSeparator/>
      </w:r>
    </w:p>
  </w:endnote>
  <w:endnote w:type="continuationNotice" w:id="1">
    <w:p w14:paraId="439F63ED" w14:textId="77777777" w:rsidR="00FE68C7" w:rsidRDefault="00FE68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158E" w14:textId="77777777" w:rsidR="00FE68C7" w:rsidRDefault="00FE68C7" w:rsidP="00453843">
      <w:pPr>
        <w:spacing w:after="0" w:line="240" w:lineRule="auto"/>
      </w:pPr>
      <w:r>
        <w:separator/>
      </w:r>
    </w:p>
  </w:footnote>
  <w:footnote w:type="continuationSeparator" w:id="0">
    <w:p w14:paraId="5E929808" w14:textId="77777777" w:rsidR="00FE68C7" w:rsidRDefault="00FE68C7" w:rsidP="00453843">
      <w:pPr>
        <w:spacing w:after="0" w:line="240" w:lineRule="auto"/>
      </w:pPr>
      <w:r>
        <w:continuationSeparator/>
      </w:r>
    </w:p>
  </w:footnote>
  <w:footnote w:type="continuationNotice" w:id="1">
    <w:p w14:paraId="6ADE2837" w14:textId="77777777" w:rsidR="00FE68C7" w:rsidRDefault="00FE68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3307D89"/>
    <w:multiLevelType w:val="hybridMultilevel"/>
    <w:tmpl w:val="69648E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D2F4FB7"/>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1F860C6"/>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A2579"/>
    <w:multiLevelType w:val="multilevel"/>
    <w:tmpl w:val="273A25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D049C3"/>
    <w:multiLevelType w:val="hybridMultilevel"/>
    <w:tmpl w:val="248EE22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C660EC0"/>
    <w:multiLevelType w:val="hybridMultilevel"/>
    <w:tmpl w:val="128A85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9811FD"/>
    <w:multiLevelType w:val="hybridMultilevel"/>
    <w:tmpl w:val="907A21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307A32"/>
    <w:multiLevelType w:val="hybridMultilevel"/>
    <w:tmpl w:val="59209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AD1D2F"/>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2E1CAF"/>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A61D89"/>
    <w:multiLevelType w:val="hybridMultilevel"/>
    <w:tmpl w:val="610A2D04"/>
    <w:lvl w:ilvl="0" w:tplc="44106A3E">
      <w:start w:val="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E35038C"/>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F9743F"/>
    <w:multiLevelType w:val="multilevel"/>
    <w:tmpl w:val="4EF9743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FE06C4"/>
    <w:multiLevelType w:val="hybridMultilevel"/>
    <w:tmpl w:val="8EEA28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65D704E"/>
    <w:multiLevelType w:val="hybridMultilevel"/>
    <w:tmpl w:val="288CC89E"/>
    <w:lvl w:ilvl="0" w:tplc="C0E83290">
      <w:start w:val="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EF0680B"/>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FE6602"/>
    <w:multiLevelType w:val="hybridMultilevel"/>
    <w:tmpl w:val="50428C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DC2E3E"/>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A8506A"/>
    <w:multiLevelType w:val="hybridMultilevel"/>
    <w:tmpl w:val="58C85D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0C6920"/>
    <w:multiLevelType w:val="multilevel"/>
    <w:tmpl w:val="760C69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B12593"/>
    <w:multiLevelType w:val="hybridMultilevel"/>
    <w:tmpl w:val="2858FCB2"/>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AA142EC"/>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DC0633"/>
    <w:multiLevelType w:val="hybridMultilevel"/>
    <w:tmpl w:val="168C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E94F0E"/>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5B71"/>
    <w:multiLevelType w:val="hybridMultilevel"/>
    <w:tmpl w:val="71AA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10"/>
  </w:num>
  <w:num w:numId="6">
    <w:abstractNumId w:val="15"/>
    <w:lvlOverride w:ilvl="0">
      <w:startOverride w:val="1"/>
    </w:lvlOverride>
  </w:num>
  <w:num w:numId="7">
    <w:abstractNumId w:val="16"/>
  </w:num>
  <w:num w:numId="8">
    <w:abstractNumId w:val="25"/>
  </w:num>
  <w:num w:numId="9">
    <w:abstractNumId w:val="20"/>
  </w:num>
  <w:num w:numId="10">
    <w:abstractNumId w:val="8"/>
  </w:num>
  <w:num w:numId="11">
    <w:abstractNumId w:val="30"/>
  </w:num>
  <w:num w:numId="12">
    <w:abstractNumId w:val="23"/>
  </w:num>
  <w:num w:numId="13">
    <w:abstractNumId w:val="5"/>
  </w:num>
  <w:num w:numId="14">
    <w:abstractNumId w:val="18"/>
  </w:num>
  <w:num w:numId="15">
    <w:abstractNumId w:val="33"/>
  </w:num>
  <w:num w:numId="16">
    <w:abstractNumId w:val="9"/>
  </w:num>
  <w:num w:numId="17">
    <w:abstractNumId w:val="37"/>
  </w:num>
  <w:num w:numId="18">
    <w:abstractNumId w:val="22"/>
  </w:num>
  <w:num w:numId="19">
    <w:abstractNumId w:val="19"/>
  </w:num>
  <w:num w:numId="20">
    <w:abstractNumId w:val="7"/>
  </w:num>
  <w:num w:numId="21">
    <w:abstractNumId w:val="35"/>
  </w:num>
  <w:num w:numId="22">
    <w:abstractNumId w:val="28"/>
  </w:num>
  <w:num w:numId="23">
    <w:abstractNumId w:val="31"/>
  </w:num>
  <w:num w:numId="24">
    <w:abstractNumId w:val="12"/>
  </w:num>
  <w:num w:numId="25">
    <w:abstractNumId w:val="3"/>
  </w:num>
  <w:num w:numId="26">
    <w:abstractNumId w:val="14"/>
  </w:num>
  <w:num w:numId="27">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2"/>
  </w:num>
  <w:num w:numId="29">
    <w:abstractNumId w:val="26"/>
  </w:num>
  <w:num w:numId="30">
    <w:abstractNumId w:val="21"/>
  </w:num>
  <w:num w:numId="31">
    <w:abstractNumId w:val="27"/>
  </w:num>
  <w:num w:numId="32">
    <w:abstractNumId w:val="34"/>
  </w:num>
  <w:num w:numId="33">
    <w:abstractNumId w:val="17"/>
  </w:num>
  <w:num w:numId="34">
    <w:abstractNumId w:val="38"/>
  </w:num>
  <w:num w:numId="35">
    <w:abstractNumId w:val="36"/>
  </w:num>
  <w:num w:numId="36">
    <w:abstractNumId w:val="20"/>
  </w:num>
  <w:num w:numId="37">
    <w:abstractNumId w:val="11"/>
  </w:num>
  <w:num w:numId="38">
    <w:abstractNumId w:val="13"/>
  </w:num>
  <w:num w:numId="39">
    <w:abstractNumId w:val="2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EAE"/>
    <w:rsid w:val="000F4B7F"/>
    <w:rsid w:val="000F4EA5"/>
    <w:rsid w:val="000F4FA2"/>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222F"/>
    <w:rsid w:val="001137EC"/>
    <w:rsid w:val="00115401"/>
    <w:rsid w:val="00115DD9"/>
    <w:rsid w:val="00115F7C"/>
    <w:rsid w:val="00116196"/>
    <w:rsid w:val="0011619E"/>
    <w:rsid w:val="00116F75"/>
    <w:rsid w:val="00116F8C"/>
    <w:rsid w:val="00117311"/>
    <w:rsid w:val="00117EF2"/>
    <w:rsid w:val="001212CF"/>
    <w:rsid w:val="00121CFB"/>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70A"/>
    <w:rsid w:val="00191E15"/>
    <w:rsid w:val="00192DF0"/>
    <w:rsid w:val="0019335F"/>
    <w:rsid w:val="001939F9"/>
    <w:rsid w:val="00193B7C"/>
    <w:rsid w:val="00193BF0"/>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EDE"/>
    <w:rsid w:val="001D7198"/>
    <w:rsid w:val="001D7EE9"/>
    <w:rsid w:val="001E183C"/>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324B"/>
    <w:rsid w:val="002132E4"/>
    <w:rsid w:val="00213712"/>
    <w:rsid w:val="002171C6"/>
    <w:rsid w:val="00217921"/>
    <w:rsid w:val="0022025B"/>
    <w:rsid w:val="00220F04"/>
    <w:rsid w:val="0022144C"/>
    <w:rsid w:val="00222168"/>
    <w:rsid w:val="00222AB6"/>
    <w:rsid w:val="00222C60"/>
    <w:rsid w:val="00223E8F"/>
    <w:rsid w:val="00223F81"/>
    <w:rsid w:val="00225BF9"/>
    <w:rsid w:val="00225CE0"/>
    <w:rsid w:val="00225DA0"/>
    <w:rsid w:val="00225DB4"/>
    <w:rsid w:val="00227940"/>
    <w:rsid w:val="00227FEB"/>
    <w:rsid w:val="0023064E"/>
    <w:rsid w:val="002315A2"/>
    <w:rsid w:val="00231889"/>
    <w:rsid w:val="00232923"/>
    <w:rsid w:val="00232955"/>
    <w:rsid w:val="00233AF4"/>
    <w:rsid w:val="002343C6"/>
    <w:rsid w:val="00235898"/>
    <w:rsid w:val="00236213"/>
    <w:rsid w:val="002373A8"/>
    <w:rsid w:val="00240267"/>
    <w:rsid w:val="00240571"/>
    <w:rsid w:val="00240CC6"/>
    <w:rsid w:val="00240DF8"/>
    <w:rsid w:val="00240EFE"/>
    <w:rsid w:val="00241491"/>
    <w:rsid w:val="00241D60"/>
    <w:rsid w:val="00243131"/>
    <w:rsid w:val="002448B9"/>
    <w:rsid w:val="00246826"/>
    <w:rsid w:val="00247636"/>
    <w:rsid w:val="00247A6E"/>
    <w:rsid w:val="00247E9E"/>
    <w:rsid w:val="002511F8"/>
    <w:rsid w:val="0025375B"/>
    <w:rsid w:val="002548FB"/>
    <w:rsid w:val="00255BBF"/>
    <w:rsid w:val="00255D82"/>
    <w:rsid w:val="002563DB"/>
    <w:rsid w:val="0025644B"/>
    <w:rsid w:val="002574D1"/>
    <w:rsid w:val="00260FAD"/>
    <w:rsid w:val="00262B4E"/>
    <w:rsid w:val="0026356D"/>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43"/>
    <w:rsid w:val="00277F8B"/>
    <w:rsid w:val="00281977"/>
    <w:rsid w:val="00282D45"/>
    <w:rsid w:val="00283B4F"/>
    <w:rsid w:val="00284944"/>
    <w:rsid w:val="0028612D"/>
    <w:rsid w:val="00287FC5"/>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3BBD"/>
    <w:rsid w:val="002C3D9F"/>
    <w:rsid w:val="002C4039"/>
    <w:rsid w:val="002C4481"/>
    <w:rsid w:val="002C608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9D3"/>
    <w:rsid w:val="002F1901"/>
    <w:rsid w:val="002F21D5"/>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7F8"/>
    <w:rsid w:val="003A1940"/>
    <w:rsid w:val="003A2D56"/>
    <w:rsid w:val="003A373D"/>
    <w:rsid w:val="003A44A0"/>
    <w:rsid w:val="003A4594"/>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2659"/>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0908"/>
    <w:rsid w:val="004A1657"/>
    <w:rsid w:val="004A175E"/>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D06"/>
    <w:rsid w:val="004B71CF"/>
    <w:rsid w:val="004B7A13"/>
    <w:rsid w:val="004C1654"/>
    <w:rsid w:val="004C2CFB"/>
    <w:rsid w:val="004C2D53"/>
    <w:rsid w:val="004C3954"/>
    <w:rsid w:val="004C39D1"/>
    <w:rsid w:val="004C41B4"/>
    <w:rsid w:val="004C4EEF"/>
    <w:rsid w:val="004C73BE"/>
    <w:rsid w:val="004C7626"/>
    <w:rsid w:val="004C7D6C"/>
    <w:rsid w:val="004D0183"/>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4B04"/>
    <w:rsid w:val="005156E7"/>
    <w:rsid w:val="005167AF"/>
    <w:rsid w:val="0051698D"/>
    <w:rsid w:val="00516B06"/>
    <w:rsid w:val="00517329"/>
    <w:rsid w:val="00517BEC"/>
    <w:rsid w:val="00517E0D"/>
    <w:rsid w:val="00517E15"/>
    <w:rsid w:val="00517E1C"/>
    <w:rsid w:val="005201FA"/>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80"/>
    <w:rsid w:val="00553B8F"/>
    <w:rsid w:val="00553EBF"/>
    <w:rsid w:val="005540B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80EC6"/>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7A2"/>
    <w:rsid w:val="007C3246"/>
    <w:rsid w:val="007C46A2"/>
    <w:rsid w:val="007C54B9"/>
    <w:rsid w:val="007C58BF"/>
    <w:rsid w:val="007C721A"/>
    <w:rsid w:val="007C75C3"/>
    <w:rsid w:val="007C77AA"/>
    <w:rsid w:val="007C7C75"/>
    <w:rsid w:val="007D08E8"/>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3ABE"/>
    <w:rsid w:val="008A4082"/>
    <w:rsid w:val="008A44BE"/>
    <w:rsid w:val="008A5A52"/>
    <w:rsid w:val="008A7262"/>
    <w:rsid w:val="008A72DB"/>
    <w:rsid w:val="008B041D"/>
    <w:rsid w:val="008B12AA"/>
    <w:rsid w:val="008B3FE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9F"/>
    <w:rsid w:val="008E28E9"/>
    <w:rsid w:val="008E3D2B"/>
    <w:rsid w:val="008E7436"/>
    <w:rsid w:val="008F0542"/>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6A0B"/>
    <w:rsid w:val="009700DE"/>
    <w:rsid w:val="00970598"/>
    <w:rsid w:val="0097073F"/>
    <w:rsid w:val="00970823"/>
    <w:rsid w:val="00971D83"/>
    <w:rsid w:val="009720DB"/>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2C45"/>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7D5C"/>
    <w:rsid w:val="009D7DCB"/>
    <w:rsid w:val="009D7EAD"/>
    <w:rsid w:val="009E05A0"/>
    <w:rsid w:val="009E2930"/>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5AFE"/>
    <w:rsid w:val="00A7713F"/>
    <w:rsid w:val="00A77E0F"/>
    <w:rsid w:val="00A80530"/>
    <w:rsid w:val="00A80A17"/>
    <w:rsid w:val="00A812AD"/>
    <w:rsid w:val="00A8130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670C"/>
    <w:rsid w:val="00A971E4"/>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3718"/>
    <w:rsid w:val="00B740E3"/>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52C1"/>
    <w:rsid w:val="00B956B8"/>
    <w:rsid w:val="00B962F2"/>
    <w:rsid w:val="00B96A0C"/>
    <w:rsid w:val="00B96D1C"/>
    <w:rsid w:val="00B97B34"/>
    <w:rsid w:val="00BA1D16"/>
    <w:rsid w:val="00BA202F"/>
    <w:rsid w:val="00BA2A42"/>
    <w:rsid w:val="00BA2F97"/>
    <w:rsid w:val="00BA32FE"/>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574"/>
    <w:rsid w:val="00C51FFD"/>
    <w:rsid w:val="00C523AB"/>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664"/>
    <w:rsid w:val="00CE2918"/>
    <w:rsid w:val="00CE3085"/>
    <w:rsid w:val="00CE3E06"/>
    <w:rsid w:val="00CE41B7"/>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42C8"/>
    <w:rsid w:val="00D44A0E"/>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E5"/>
    <w:rsid w:val="00DE7F52"/>
    <w:rsid w:val="00DF1274"/>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52B"/>
    <w:rsid w:val="00EF2838"/>
    <w:rsid w:val="00EF2DBA"/>
    <w:rsid w:val="00EF2E8C"/>
    <w:rsid w:val="00EF3E29"/>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4851"/>
    <w:rsid w:val="00F74BA3"/>
    <w:rsid w:val="00F74CA8"/>
    <w:rsid w:val="00F75EC9"/>
    <w:rsid w:val="00F76373"/>
    <w:rsid w:val="00F7672C"/>
    <w:rsid w:val="00F767EC"/>
    <w:rsid w:val="00F7681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8C7"/>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0B07CC"/>
  <w15:docId w15:val="{E811B661-B55F-40FF-B204-EFA965A9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sid w:val="00DE038A"/>
    <w:rPr>
      <w:color w:val="605E5C"/>
      <w:shd w:val="clear" w:color="auto" w:fill="E1DFDD"/>
    </w:rPr>
  </w:style>
  <w:style w:type="character" w:customStyle="1" w:styleId="UnresolvedMention15">
    <w:name w:val="Unresolved Mention15"/>
    <w:basedOn w:val="DefaultParagraphFont"/>
    <w:uiPriority w:val="99"/>
    <w:semiHidden/>
    <w:unhideWhenUsed/>
    <w:rsid w:val="002C125E"/>
    <w:rPr>
      <w:color w:val="605E5C"/>
      <w:shd w:val="clear" w:color="auto" w:fill="E1DFDD"/>
    </w:rPr>
  </w:style>
  <w:style w:type="paragraph" w:styleId="Revision">
    <w:name w:val="Revision"/>
    <w:hidden/>
    <w:uiPriority w:val="99"/>
    <w:semiHidden/>
    <w:rsid w:val="00EB27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3030">
      <w:bodyDiv w:val="1"/>
      <w:marLeft w:val="0"/>
      <w:marRight w:val="0"/>
      <w:marTop w:val="0"/>
      <w:marBottom w:val="0"/>
      <w:divBdr>
        <w:top w:val="none" w:sz="0" w:space="0" w:color="auto"/>
        <w:left w:val="none" w:sz="0" w:space="0" w:color="auto"/>
        <w:bottom w:val="none" w:sz="0" w:space="0" w:color="auto"/>
        <w:right w:val="none" w:sz="0" w:space="0" w:color="auto"/>
      </w:divBdr>
    </w:div>
    <w:div w:id="382411138">
      <w:bodyDiv w:val="1"/>
      <w:marLeft w:val="0"/>
      <w:marRight w:val="0"/>
      <w:marTop w:val="0"/>
      <w:marBottom w:val="0"/>
      <w:divBdr>
        <w:top w:val="none" w:sz="0" w:space="0" w:color="auto"/>
        <w:left w:val="none" w:sz="0" w:space="0" w:color="auto"/>
        <w:bottom w:val="none" w:sz="0" w:space="0" w:color="auto"/>
        <w:right w:val="none" w:sz="0" w:space="0" w:color="auto"/>
      </w:divBdr>
    </w:div>
    <w:div w:id="1440488184">
      <w:bodyDiv w:val="1"/>
      <w:marLeft w:val="0"/>
      <w:marRight w:val="0"/>
      <w:marTop w:val="0"/>
      <w:marBottom w:val="0"/>
      <w:divBdr>
        <w:top w:val="none" w:sz="0" w:space="0" w:color="auto"/>
        <w:left w:val="none" w:sz="0" w:space="0" w:color="auto"/>
        <w:bottom w:val="none" w:sz="0" w:space="0" w:color="auto"/>
        <w:right w:val="none" w:sz="0" w:space="0" w:color="auto"/>
      </w:divBdr>
    </w:div>
    <w:div w:id="1825733314">
      <w:bodyDiv w:val="1"/>
      <w:marLeft w:val="0"/>
      <w:marRight w:val="0"/>
      <w:marTop w:val="0"/>
      <w:marBottom w:val="0"/>
      <w:divBdr>
        <w:top w:val="none" w:sz="0" w:space="0" w:color="auto"/>
        <w:left w:val="none" w:sz="0" w:space="0" w:color="auto"/>
        <w:bottom w:val="none" w:sz="0" w:space="0" w:color="auto"/>
        <w:right w:val="none" w:sz="0" w:space="0" w:color="auto"/>
      </w:divBdr>
    </w:div>
    <w:div w:id="1826896607">
      <w:bodyDiv w:val="1"/>
      <w:marLeft w:val="0"/>
      <w:marRight w:val="0"/>
      <w:marTop w:val="0"/>
      <w:marBottom w:val="0"/>
      <w:divBdr>
        <w:top w:val="none" w:sz="0" w:space="0" w:color="auto"/>
        <w:left w:val="none" w:sz="0" w:space="0" w:color="auto"/>
        <w:bottom w:val="none" w:sz="0" w:space="0" w:color="auto"/>
        <w:right w:val="none" w:sz="0" w:space="0" w:color="auto"/>
      </w:divBdr>
    </w:div>
    <w:div w:id="209277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4e/Docs/RP-21366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TSG_RAN/TSGR_95e/Docs/RP-220966.zip" TargetMode="Externa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312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40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1411750-198F-4AE1-A2B8-80F231C90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979</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6161</CharactersWithSpaces>
  <SharedDoc>false</SharedDoc>
  <HLinks>
    <vt:vector size="252" baseType="variant">
      <vt:variant>
        <vt:i4>1769581</vt:i4>
      </vt:variant>
      <vt:variant>
        <vt:i4>126</vt:i4>
      </vt:variant>
      <vt:variant>
        <vt:i4>0</vt:i4>
      </vt:variant>
      <vt:variant>
        <vt:i4>5</vt:i4>
      </vt:variant>
      <vt:variant>
        <vt:lpwstr>https://www.3gpp.org/ftp/TSG_RAN/WG1_RL1/TSGR1_109-e/Docs/R1-2204917.zip</vt:lpwstr>
      </vt:variant>
      <vt:variant>
        <vt:lpwstr/>
      </vt:variant>
      <vt:variant>
        <vt:i4>1114221</vt:i4>
      </vt:variant>
      <vt:variant>
        <vt:i4>123</vt:i4>
      </vt:variant>
      <vt:variant>
        <vt:i4>0</vt:i4>
      </vt:variant>
      <vt:variant>
        <vt:i4>5</vt:i4>
      </vt:variant>
      <vt:variant>
        <vt:lpwstr>https://www.3gpp.org/ftp/TSG_RAN/WG1_RL1/TSGR1_109-e/Docs/R1-2204317.zip</vt:lpwstr>
      </vt:variant>
      <vt:variant>
        <vt:lpwstr/>
      </vt:variant>
      <vt:variant>
        <vt:i4>1376360</vt:i4>
      </vt:variant>
      <vt:variant>
        <vt:i4>120</vt:i4>
      </vt:variant>
      <vt:variant>
        <vt:i4>0</vt:i4>
      </vt:variant>
      <vt:variant>
        <vt:i4>5</vt:i4>
      </vt:variant>
      <vt:variant>
        <vt:lpwstr>https://www.3gpp.org/ftp/TSG_RAN/WG1_RL1/TSGR1_109-e/Docs/R1-2204040.zip</vt:lpwstr>
      </vt:variant>
      <vt:variant>
        <vt:lpwstr/>
      </vt:variant>
      <vt:variant>
        <vt:i4>1310825</vt:i4>
      </vt:variant>
      <vt:variant>
        <vt:i4>117</vt:i4>
      </vt:variant>
      <vt:variant>
        <vt:i4>0</vt:i4>
      </vt:variant>
      <vt:variant>
        <vt:i4>5</vt:i4>
      </vt:variant>
      <vt:variant>
        <vt:lpwstr>https://www.3gpp.org/ftp/TSG_RAN/WG1_RL1/TSGR1_109-e/Docs/R1-2203829.zip</vt:lpwstr>
      </vt:variant>
      <vt:variant>
        <vt:lpwstr/>
      </vt:variant>
      <vt:variant>
        <vt:i4>1114219</vt:i4>
      </vt:variant>
      <vt:variant>
        <vt:i4>114</vt:i4>
      </vt:variant>
      <vt:variant>
        <vt:i4>0</vt:i4>
      </vt:variant>
      <vt:variant>
        <vt:i4>5</vt:i4>
      </vt:variant>
      <vt:variant>
        <vt:lpwstr>https://www.3gpp.org/ftp/TSG_RAN/WG1_RL1/TSGR1_109-e/Docs/R1-2203602.zip</vt:lpwstr>
      </vt:variant>
      <vt:variant>
        <vt:lpwstr/>
      </vt:variant>
      <vt:variant>
        <vt:i4>1310828</vt:i4>
      </vt:variant>
      <vt:variant>
        <vt:i4>111</vt:i4>
      </vt:variant>
      <vt:variant>
        <vt:i4>0</vt:i4>
      </vt:variant>
      <vt:variant>
        <vt:i4>5</vt:i4>
      </vt:variant>
      <vt:variant>
        <vt:lpwstr>https://www.3gpp.org/ftp/TSG_RAN/WG1_RL1/TSGR1_109-e/Docs/R1-2203475.zip</vt:lpwstr>
      </vt:variant>
      <vt:variant>
        <vt:lpwstr/>
      </vt:variant>
      <vt:variant>
        <vt:i4>1900650</vt:i4>
      </vt:variant>
      <vt:variant>
        <vt:i4>108</vt:i4>
      </vt:variant>
      <vt:variant>
        <vt:i4>0</vt:i4>
      </vt:variant>
      <vt:variant>
        <vt:i4>5</vt:i4>
      </vt:variant>
      <vt:variant>
        <vt:lpwstr>https://www.3gpp.org/ftp/TSG_RAN/WG1_RL1/TSGR1_109-e/Docs/R1-2203119.zip</vt:lpwstr>
      </vt:variant>
      <vt:variant>
        <vt:lpwstr/>
      </vt:variant>
      <vt:variant>
        <vt:i4>1441897</vt:i4>
      </vt:variant>
      <vt:variant>
        <vt:i4>105</vt:i4>
      </vt:variant>
      <vt:variant>
        <vt:i4>0</vt:i4>
      </vt:variant>
      <vt:variant>
        <vt:i4>5</vt:i4>
      </vt:variant>
      <vt:variant>
        <vt:lpwstr>https://www.3gpp.org/ftp/TSG_RAN/WG1_RL1/TSGR1_109-e/Docs/R1-2205043.zip</vt:lpwstr>
      </vt:variant>
      <vt:variant>
        <vt:lpwstr/>
      </vt:variant>
      <vt:variant>
        <vt:i4>1310827</vt:i4>
      </vt:variant>
      <vt:variant>
        <vt:i4>102</vt:i4>
      </vt:variant>
      <vt:variant>
        <vt:i4>0</vt:i4>
      </vt:variant>
      <vt:variant>
        <vt:i4>5</vt:i4>
      </vt:variant>
      <vt:variant>
        <vt:lpwstr>https://www.3gpp.org/ftp/TSG_RAN/WG1_RL1/TSGR1_109-e/Docs/R1-2204879.zip</vt:lpwstr>
      </vt:variant>
      <vt:variant>
        <vt:lpwstr/>
      </vt:variant>
      <vt:variant>
        <vt:i4>1310830</vt:i4>
      </vt:variant>
      <vt:variant>
        <vt:i4>99</vt:i4>
      </vt:variant>
      <vt:variant>
        <vt:i4>0</vt:i4>
      </vt:variant>
      <vt:variant>
        <vt:i4>5</vt:i4>
      </vt:variant>
      <vt:variant>
        <vt:lpwstr>https://www.3gpp.org/ftp/TSG_RAN/WG1_RL1/TSGR1_109-e/Docs/R1-2204829.zip</vt:lpwstr>
      </vt:variant>
      <vt:variant>
        <vt:lpwstr/>
      </vt:variant>
      <vt:variant>
        <vt:i4>1310828</vt:i4>
      </vt:variant>
      <vt:variant>
        <vt:i4>96</vt:i4>
      </vt:variant>
      <vt:variant>
        <vt:i4>0</vt:i4>
      </vt:variant>
      <vt:variant>
        <vt:i4>5</vt:i4>
      </vt:variant>
      <vt:variant>
        <vt:lpwstr>https://www.3gpp.org/ftp/TSG_RAN/WG1_RL1/TSGR1_109-e/Docs/R1-2204809.zip</vt:lpwstr>
      </vt:variant>
      <vt:variant>
        <vt:lpwstr/>
      </vt:variant>
      <vt:variant>
        <vt:i4>1376360</vt:i4>
      </vt:variant>
      <vt:variant>
        <vt:i4>93</vt:i4>
      </vt:variant>
      <vt:variant>
        <vt:i4>0</vt:i4>
      </vt:variant>
      <vt:variant>
        <vt:i4>5</vt:i4>
      </vt:variant>
      <vt:variant>
        <vt:lpwstr>https://www.3gpp.org/ftp/TSG_RAN/WG1_RL1/TSGR1_109-e/Docs/R1-2204747.zip</vt:lpwstr>
      </vt:variant>
      <vt:variant>
        <vt:lpwstr/>
      </vt:variant>
      <vt:variant>
        <vt:i4>1441901</vt:i4>
      </vt:variant>
      <vt:variant>
        <vt:i4>90</vt:i4>
      </vt:variant>
      <vt:variant>
        <vt:i4>0</vt:i4>
      </vt:variant>
      <vt:variant>
        <vt:i4>5</vt:i4>
      </vt:variant>
      <vt:variant>
        <vt:lpwstr>https://www.3gpp.org/ftp/TSG_RAN/WG1_RL1/TSGR1_109-e/Docs/R1-2204714.zip</vt:lpwstr>
      </vt:variant>
      <vt:variant>
        <vt:lpwstr/>
      </vt:variant>
      <vt:variant>
        <vt:i4>1376366</vt:i4>
      </vt:variant>
      <vt:variant>
        <vt:i4>87</vt:i4>
      </vt:variant>
      <vt:variant>
        <vt:i4>0</vt:i4>
      </vt:variant>
      <vt:variant>
        <vt:i4>5</vt:i4>
      </vt:variant>
      <vt:variant>
        <vt:lpwstr>https://www.3gpp.org/ftp/TSG_RAN/WG1_RL1/TSGR1_109-e/Docs/R1-2204626.zip</vt:lpwstr>
      </vt:variant>
      <vt:variant>
        <vt:lpwstr/>
      </vt:variant>
      <vt:variant>
        <vt:i4>1179748</vt:i4>
      </vt:variant>
      <vt:variant>
        <vt:i4>84</vt:i4>
      </vt:variant>
      <vt:variant>
        <vt:i4>0</vt:i4>
      </vt:variant>
      <vt:variant>
        <vt:i4>5</vt:i4>
      </vt:variant>
      <vt:variant>
        <vt:lpwstr>https://www.3gpp.org/ftp/TSG_RAN/WG1_RL1/TSGR1_109-e/Docs/R1-2204582.zip</vt:lpwstr>
      </vt:variant>
      <vt:variant>
        <vt:lpwstr/>
      </vt:variant>
      <vt:variant>
        <vt:i4>1310828</vt:i4>
      </vt:variant>
      <vt:variant>
        <vt:i4>81</vt:i4>
      </vt:variant>
      <vt:variant>
        <vt:i4>0</vt:i4>
      </vt:variant>
      <vt:variant>
        <vt:i4>5</vt:i4>
      </vt:variant>
      <vt:variant>
        <vt:lpwstr>https://www.3gpp.org/ftp/TSG_RAN/WG1_RL1/TSGR1_109-e/Docs/R1-2204504.zip</vt:lpwstr>
      </vt:variant>
      <vt:variant>
        <vt:lpwstr/>
      </vt:variant>
      <vt:variant>
        <vt:i4>1441903</vt:i4>
      </vt:variant>
      <vt:variant>
        <vt:i4>78</vt:i4>
      </vt:variant>
      <vt:variant>
        <vt:i4>0</vt:i4>
      </vt:variant>
      <vt:variant>
        <vt:i4>5</vt:i4>
      </vt:variant>
      <vt:variant>
        <vt:lpwstr>https://www.3gpp.org/ftp/TSG_RAN/WG1_RL1/TSGR1_109-e/Docs/R1-2204437.zip</vt:lpwstr>
      </vt:variant>
      <vt:variant>
        <vt:lpwstr/>
      </vt:variant>
      <vt:variant>
        <vt:i4>2031716</vt:i4>
      </vt:variant>
      <vt:variant>
        <vt:i4>75</vt:i4>
      </vt:variant>
      <vt:variant>
        <vt:i4>0</vt:i4>
      </vt:variant>
      <vt:variant>
        <vt:i4>5</vt:i4>
      </vt:variant>
      <vt:variant>
        <vt:lpwstr>https://www.3gpp.org/ftp/TSG_RAN/WG1_RL1/TSGR1_109-e/Docs/R1-2204389.zip</vt:lpwstr>
      </vt:variant>
      <vt:variant>
        <vt:lpwstr/>
      </vt:variant>
      <vt:variant>
        <vt:i4>1245293</vt:i4>
      </vt:variant>
      <vt:variant>
        <vt:i4>72</vt:i4>
      </vt:variant>
      <vt:variant>
        <vt:i4>0</vt:i4>
      </vt:variant>
      <vt:variant>
        <vt:i4>5</vt:i4>
      </vt:variant>
      <vt:variant>
        <vt:lpwstr>https://www.3gpp.org/ftp/TSG_RAN/WG1_RL1/TSGR1_109-e/Docs/R1-2204315.zip</vt:lpwstr>
      </vt:variant>
      <vt:variant>
        <vt:lpwstr/>
      </vt:variant>
      <vt:variant>
        <vt:i4>1179753</vt:i4>
      </vt:variant>
      <vt:variant>
        <vt:i4>69</vt:i4>
      </vt:variant>
      <vt:variant>
        <vt:i4>0</vt:i4>
      </vt:variant>
      <vt:variant>
        <vt:i4>5</vt:i4>
      </vt:variant>
      <vt:variant>
        <vt:lpwstr>https://www.3gpp.org/ftp/TSG_RAN/WG1_RL1/TSGR1_109-e/Docs/R1-2204255.zip</vt:lpwstr>
      </vt:variant>
      <vt:variant>
        <vt:lpwstr/>
      </vt:variant>
      <vt:variant>
        <vt:i4>1179755</vt:i4>
      </vt:variant>
      <vt:variant>
        <vt:i4>66</vt:i4>
      </vt:variant>
      <vt:variant>
        <vt:i4>0</vt:i4>
      </vt:variant>
      <vt:variant>
        <vt:i4>5</vt:i4>
      </vt:variant>
      <vt:variant>
        <vt:lpwstr>https://www.3gpp.org/ftp/TSG_RAN/WG1_RL1/TSGR1_109-e/Docs/R1-2204176.zip</vt:lpwstr>
      </vt:variant>
      <vt:variant>
        <vt:lpwstr/>
      </vt:variant>
      <vt:variant>
        <vt:i4>1900655</vt:i4>
      </vt:variant>
      <vt:variant>
        <vt:i4>63</vt:i4>
      </vt:variant>
      <vt:variant>
        <vt:i4>0</vt:i4>
      </vt:variant>
      <vt:variant>
        <vt:i4>5</vt:i4>
      </vt:variant>
      <vt:variant>
        <vt:lpwstr>https://www.3gpp.org/ftp/TSG_RAN/WG1_RL1/TSGR1_109-e/Docs/R1-2204038.zip</vt:lpwstr>
      </vt:variant>
      <vt:variant>
        <vt:lpwstr/>
      </vt:variant>
      <vt:variant>
        <vt:i4>1638498</vt:i4>
      </vt:variant>
      <vt:variant>
        <vt:i4>60</vt:i4>
      </vt:variant>
      <vt:variant>
        <vt:i4>0</vt:i4>
      </vt:variant>
      <vt:variant>
        <vt:i4>5</vt:i4>
      </vt:variant>
      <vt:variant>
        <vt:lpwstr>https://www.3gpp.org/ftp/TSG_RAN/WG1_RL1/TSGR1_109-e/Docs/R1-2203995.zip</vt:lpwstr>
      </vt:variant>
      <vt:variant>
        <vt:lpwstr/>
      </vt:variant>
      <vt:variant>
        <vt:i4>1769578</vt:i4>
      </vt:variant>
      <vt:variant>
        <vt:i4>57</vt:i4>
      </vt:variant>
      <vt:variant>
        <vt:i4>0</vt:i4>
      </vt:variant>
      <vt:variant>
        <vt:i4>5</vt:i4>
      </vt:variant>
      <vt:variant>
        <vt:lpwstr>https://www.3gpp.org/ftp/TSG_RAN/WG1_RL1/TSGR1_109-e/Docs/R1-2203917.zip</vt:lpwstr>
      </vt:variant>
      <vt:variant>
        <vt:lpwstr/>
      </vt:variant>
      <vt:variant>
        <vt:i4>1704041</vt:i4>
      </vt:variant>
      <vt:variant>
        <vt:i4>54</vt:i4>
      </vt:variant>
      <vt:variant>
        <vt:i4>0</vt:i4>
      </vt:variant>
      <vt:variant>
        <vt:i4>5</vt:i4>
      </vt:variant>
      <vt:variant>
        <vt:lpwstr>https://www.3gpp.org/ftp/TSG_RAN/WG1_RL1/TSGR1_109-e/Docs/R1-2203827.zip</vt:lpwstr>
      </vt:variant>
      <vt:variant>
        <vt:lpwstr/>
      </vt:variant>
      <vt:variant>
        <vt:i4>1245293</vt:i4>
      </vt:variant>
      <vt:variant>
        <vt:i4>51</vt:i4>
      </vt:variant>
      <vt:variant>
        <vt:i4>0</vt:i4>
      </vt:variant>
      <vt:variant>
        <vt:i4>5</vt:i4>
      </vt:variant>
      <vt:variant>
        <vt:lpwstr>https://www.3gpp.org/ftp/TSG_RAN/WG1_RL1/TSGR1_109-e/Docs/R1-2203761.zip</vt:lpwstr>
      </vt:variant>
      <vt:variant>
        <vt:lpwstr/>
      </vt:variant>
      <vt:variant>
        <vt:i4>1179757</vt:i4>
      </vt:variant>
      <vt:variant>
        <vt:i4>48</vt:i4>
      </vt:variant>
      <vt:variant>
        <vt:i4>0</vt:i4>
      </vt:variant>
      <vt:variant>
        <vt:i4>5</vt:i4>
      </vt:variant>
      <vt:variant>
        <vt:lpwstr>https://www.3gpp.org/ftp/TSG_RAN/WG1_RL1/TSGR1_109-e/Docs/R1-2203661.zip</vt:lpwstr>
      </vt:variant>
      <vt:variant>
        <vt:lpwstr/>
      </vt:variant>
      <vt:variant>
        <vt:i4>1245291</vt:i4>
      </vt:variant>
      <vt:variant>
        <vt:i4>45</vt:i4>
      </vt:variant>
      <vt:variant>
        <vt:i4>0</vt:i4>
      </vt:variant>
      <vt:variant>
        <vt:i4>5</vt:i4>
      </vt:variant>
      <vt:variant>
        <vt:lpwstr>https://www.3gpp.org/ftp/TSG_RAN/WG1_RL1/TSGR1_109-e/Docs/R1-2203600.zip</vt:lpwstr>
      </vt:variant>
      <vt:variant>
        <vt:lpwstr/>
      </vt:variant>
      <vt:variant>
        <vt:i4>1179756</vt:i4>
      </vt:variant>
      <vt:variant>
        <vt:i4>42</vt:i4>
      </vt:variant>
      <vt:variant>
        <vt:i4>0</vt:i4>
      </vt:variant>
      <vt:variant>
        <vt:i4>5</vt:i4>
      </vt:variant>
      <vt:variant>
        <vt:lpwstr>https://www.3gpp.org/ftp/TSG_RAN/WG1_RL1/TSGR1_109-e/Docs/R1-2203572.zip</vt:lpwstr>
      </vt:variant>
      <vt:variant>
        <vt:lpwstr/>
      </vt:variant>
      <vt:variant>
        <vt:i4>1179756</vt:i4>
      </vt:variant>
      <vt:variant>
        <vt:i4>39</vt:i4>
      </vt:variant>
      <vt:variant>
        <vt:i4>0</vt:i4>
      </vt:variant>
      <vt:variant>
        <vt:i4>5</vt:i4>
      </vt:variant>
      <vt:variant>
        <vt:lpwstr>https://www.3gpp.org/ftp/TSG_RAN/WG1_RL1/TSGR1_109-e/Docs/R1-2203473.zip</vt:lpwstr>
      </vt:variant>
      <vt:variant>
        <vt:lpwstr/>
      </vt:variant>
      <vt:variant>
        <vt:i4>1966184</vt:i4>
      </vt:variant>
      <vt:variant>
        <vt:i4>36</vt:i4>
      </vt:variant>
      <vt:variant>
        <vt:i4>0</vt:i4>
      </vt:variant>
      <vt:variant>
        <vt:i4>5</vt:i4>
      </vt:variant>
      <vt:variant>
        <vt:lpwstr>https://www.3gpp.org/ftp/TSG_RAN/WG1_RL1/TSGR1_109-e/Docs/R1-2203338.zip</vt:lpwstr>
      </vt:variant>
      <vt:variant>
        <vt:lpwstr/>
      </vt:variant>
      <vt:variant>
        <vt:i4>1900653</vt:i4>
      </vt:variant>
      <vt:variant>
        <vt:i4>33</vt:i4>
      </vt:variant>
      <vt:variant>
        <vt:i4>0</vt:i4>
      </vt:variant>
      <vt:variant>
        <vt:i4>5</vt:i4>
      </vt:variant>
      <vt:variant>
        <vt:lpwstr>https://www.3gpp.org/ftp/TSG_RAN/WG1_RL1/TSGR1_109-e/Docs/R1-2203169.zip</vt:lpwstr>
      </vt:variant>
      <vt:variant>
        <vt:lpwstr/>
      </vt:variant>
      <vt:variant>
        <vt:i4>1245290</vt:i4>
      </vt:variant>
      <vt:variant>
        <vt:i4>30</vt:i4>
      </vt:variant>
      <vt:variant>
        <vt:i4>0</vt:i4>
      </vt:variant>
      <vt:variant>
        <vt:i4>5</vt:i4>
      </vt:variant>
      <vt:variant>
        <vt:lpwstr>https://www.3gpp.org/ftp/TSG_RAN/WG1_RL1/TSGR1_109-e/Docs/R1-2203117.zip</vt:lpwstr>
      </vt:variant>
      <vt:variant>
        <vt:lpwstr/>
      </vt:variant>
      <vt:variant>
        <vt:i4>1114222</vt:i4>
      </vt:variant>
      <vt:variant>
        <vt:i4>27</vt:i4>
      </vt:variant>
      <vt:variant>
        <vt:i4>0</vt:i4>
      </vt:variant>
      <vt:variant>
        <vt:i4>5</vt:i4>
      </vt:variant>
      <vt:variant>
        <vt:lpwstr>https://www.3gpp.org/ftp/TSG_RAN/WG1_RL1/TSGR1_109-e/Docs/R1-2203054.zip</vt:lpwstr>
      </vt:variant>
      <vt:variant>
        <vt:lpwstr/>
      </vt:variant>
      <vt:variant>
        <vt:i4>1114218</vt:i4>
      </vt:variant>
      <vt:variant>
        <vt:i4>24</vt:i4>
      </vt:variant>
      <vt:variant>
        <vt:i4>0</vt:i4>
      </vt:variant>
      <vt:variant>
        <vt:i4>5</vt:i4>
      </vt:variant>
      <vt:variant>
        <vt:lpwstr>https://www.3gpp.org/ftp/TSG_RAN/WG1_RL1/TSGR1_109-e/Docs/R1-2203115.zip</vt:lpwstr>
      </vt:variant>
      <vt:variant>
        <vt:lpwstr/>
      </vt:variant>
      <vt:variant>
        <vt:i4>1310825</vt:i4>
      </vt:variant>
      <vt:variant>
        <vt:i4>21</vt:i4>
      </vt:variant>
      <vt:variant>
        <vt:i4>0</vt:i4>
      </vt:variant>
      <vt:variant>
        <vt:i4>5</vt:i4>
      </vt:variant>
      <vt:variant>
        <vt:lpwstr>https://www.3gpp.org/ftp/tsg_ran/WG1_RL1/TSGR1_108-e/Docs/R1-2202535.zip</vt:lpwstr>
      </vt:variant>
      <vt:variant>
        <vt:lpwstr/>
      </vt:variant>
      <vt:variant>
        <vt:i4>6488157</vt:i4>
      </vt:variant>
      <vt:variant>
        <vt:i4>18</vt:i4>
      </vt:variant>
      <vt:variant>
        <vt:i4>0</vt:i4>
      </vt:variant>
      <vt:variant>
        <vt:i4>5</vt:i4>
      </vt:variant>
      <vt:variant>
        <vt:lpwstr>https://www.3gpp.org/ftp/TSG_RAN/TSG_RAN/TSGR_95e/Docs/RP-220966.zip</vt:lpwstr>
      </vt:variant>
      <vt:variant>
        <vt:lpwstr/>
      </vt:variant>
      <vt:variant>
        <vt:i4>1966186</vt:i4>
      </vt:variant>
      <vt:variant>
        <vt:i4>15</vt:i4>
      </vt:variant>
      <vt:variant>
        <vt:i4>0</vt:i4>
      </vt:variant>
      <vt:variant>
        <vt:i4>5</vt:i4>
      </vt:variant>
      <vt:variant>
        <vt:lpwstr>https://www.3gpp.org/ftp/tsg_ran/WG1_RL1/TSGR1_103-e/Docs/R1-2009293.zip</vt:lpwstr>
      </vt:variant>
      <vt:variant>
        <vt:lpwstr/>
      </vt:variant>
      <vt:variant>
        <vt:i4>6881294</vt:i4>
      </vt:variant>
      <vt:variant>
        <vt:i4>12</vt:i4>
      </vt:variant>
      <vt:variant>
        <vt:i4>0</vt:i4>
      </vt:variant>
      <vt:variant>
        <vt:i4>5</vt:i4>
      </vt:variant>
      <vt:variant>
        <vt:lpwstr>https://www.3gpp.org/ftp/Specs/archive/38_series/38.875/38875-h00.zip</vt:lpwstr>
      </vt:variant>
      <vt:variant>
        <vt:lpwstr/>
      </vt:variant>
      <vt:variant>
        <vt:i4>1376361</vt:i4>
      </vt:variant>
      <vt:variant>
        <vt:i4>9</vt:i4>
      </vt:variant>
      <vt:variant>
        <vt:i4>0</vt:i4>
      </vt:variant>
      <vt:variant>
        <vt:i4>5</vt:i4>
      </vt:variant>
      <vt:variant>
        <vt:lpwstr>https://www.3gpp.org/ftp/TSG_RAN/WG1_RL1/TSGR1_109-e/Docs/R1-2203121.zip</vt:lpwstr>
      </vt:variant>
      <vt:variant>
        <vt:lpwstr/>
      </vt:variant>
      <vt:variant>
        <vt:i4>1900649</vt:i4>
      </vt:variant>
      <vt:variant>
        <vt:i4>6</vt:i4>
      </vt:variant>
      <vt:variant>
        <vt:i4>0</vt:i4>
      </vt:variant>
      <vt:variant>
        <vt:i4>5</vt:i4>
      </vt:variant>
      <vt:variant>
        <vt:lpwstr>https://www.3gpp.org/ftp/TSG_RAN/WG1_RL1/TSGR1_109-e/Docs/R1-2204058.zip</vt:lpwstr>
      </vt:variant>
      <vt:variant>
        <vt:lpwstr/>
      </vt:variant>
      <vt:variant>
        <vt:i4>6881374</vt:i4>
      </vt:variant>
      <vt:variant>
        <vt:i4>3</vt:i4>
      </vt:variant>
      <vt:variant>
        <vt:i4>0</vt:i4>
      </vt:variant>
      <vt:variant>
        <vt:i4>5</vt:i4>
      </vt:variant>
      <vt:variant>
        <vt:lpwstr>https://www.3gpp.org/ftp/TSG_RAN/TSG_RAN/TSGR_94e/Docs/RP-213661.zip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Sandeep Narayanan Kadan Veedu</cp:lastModifiedBy>
  <cp:revision>8</cp:revision>
  <dcterms:created xsi:type="dcterms:W3CDTF">2022-05-11T03:56:00Z</dcterms:created>
  <dcterms:modified xsi:type="dcterms:W3CDTF">2022-05-11T09:08:00Z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