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056" w14:textId="77777777" w:rsidR="005C395C" w:rsidRDefault="00F125B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This feature lead (FL) summary (FLS) concerns the Rel-18 study item (SI) on further NR RedCap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SimSun"/>
                <w:lang w:val="en-US" w:eastAsia="zh-CN"/>
              </w:rPr>
            </w:pPr>
            <w:r>
              <w:rPr>
                <w:rFonts w:eastAsia="SimSun"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r>
              <w:rPr>
                <w:rFonts w:eastAsia="Yu Mincho"/>
                <w:lang w:val="en-US" w:eastAsia="ja-JP"/>
              </w:rPr>
              <w:t>Yingyang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r>
              <w:rPr>
                <w:rFonts w:eastAsiaTheme="minorEastAsia"/>
                <w:lang w:val="en-US" w:eastAsia="zh-CN"/>
              </w:rPr>
              <w:t>Rapeepat Ratasuk</w:t>
            </w:r>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r>
              <w:rPr>
                <w:rFonts w:eastAsia="Malgun Gothic" w:hint="eastAsia"/>
                <w:lang w:val="en-US" w:eastAsia="ko-KR"/>
              </w:rPr>
              <w:t>Sunghoon Lee</w:t>
            </w:r>
          </w:p>
        </w:tc>
        <w:tc>
          <w:tcPr>
            <w:tcW w:w="4394" w:type="dxa"/>
          </w:tcPr>
          <w:p w14:paraId="0BE8E2A0" w14:textId="77777777" w:rsidR="005C395C" w:rsidRDefault="00326CDA">
            <w:pPr>
              <w:spacing w:after="0"/>
              <w:jc w:val="center"/>
              <w:rPr>
                <w:lang w:val="en-US"/>
              </w:rPr>
            </w:pPr>
            <w:hyperlink r:id="rId13" w:history="1">
              <w:r w:rsidR="00F125BC">
                <w:rPr>
                  <w:rStyle w:val="Hyperlink"/>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r>
              <w:t>Vip Desai</w:t>
            </w:r>
          </w:p>
        </w:tc>
        <w:tc>
          <w:tcPr>
            <w:tcW w:w="4394" w:type="dxa"/>
          </w:tcPr>
          <w:p w14:paraId="7184CE9C" w14:textId="77777777" w:rsidR="005C395C" w:rsidRDefault="00326CDA">
            <w:pPr>
              <w:spacing w:after="0"/>
              <w:jc w:val="center"/>
              <w:rPr>
                <w:rFonts w:eastAsia="Malgun Gothic"/>
                <w:lang w:val="en-US" w:eastAsia="ko-KR"/>
              </w:rPr>
            </w:pPr>
            <w:hyperlink r:id="rId14" w:history="1">
              <w:r w:rsidR="00F125BC">
                <w:rPr>
                  <w:rStyle w:val="Hyperlink"/>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r>
              <w:t>Yongjun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Huawei, HiSilicon</w:t>
            </w:r>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r>
              <w:t>Yuantao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r>
              <w:rPr>
                <w:rFonts w:eastAsiaTheme="minorEastAsia"/>
                <w:lang w:eastAsia="zh-CN"/>
              </w:rPr>
              <w:t>Efstathios Katranaras</w:t>
            </w:r>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r>
              <w:rPr>
                <w:rFonts w:eastAsiaTheme="minorEastAsia"/>
                <w:lang w:eastAsia="zh-CN"/>
              </w:rPr>
              <w:t>InterDigital</w:t>
            </w:r>
          </w:p>
        </w:tc>
        <w:tc>
          <w:tcPr>
            <w:tcW w:w="2977" w:type="dxa"/>
          </w:tcPr>
          <w:p w14:paraId="3C66CDAA" w14:textId="3D676C2E" w:rsidR="00C3612E" w:rsidRDefault="00C3612E">
            <w:pPr>
              <w:spacing w:after="0"/>
              <w:jc w:val="center"/>
              <w:rPr>
                <w:rFonts w:eastAsiaTheme="minorEastAsia"/>
                <w:lang w:eastAsia="zh-CN"/>
              </w:rPr>
            </w:pPr>
            <w:r>
              <w:rPr>
                <w:rFonts w:eastAsiaTheme="minorEastAsia"/>
                <w:lang w:eastAsia="zh-CN"/>
              </w:rPr>
              <w:t>Erdem Bala</w:t>
            </w:r>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ListParagraph"/>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Heading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423EC7A6" w14:textId="77777777" w:rsidR="005C395C" w:rsidRDefault="00F125BC">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Heading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ListParagraph"/>
        <w:numPr>
          <w:ilvl w:val="1"/>
          <w:numId w:val="15"/>
        </w:numPr>
        <w:rPr>
          <w:i/>
          <w:iCs/>
          <w:sz w:val="20"/>
          <w:szCs w:val="21"/>
          <w:lang w:val="en-US"/>
        </w:rPr>
      </w:pPr>
      <w:r>
        <w:rPr>
          <w:i/>
          <w:iCs/>
          <w:sz w:val="20"/>
          <w:szCs w:val="21"/>
          <w:lang w:val="en-US"/>
        </w:rPr>
        <w:t>very limited TU for Rel-18 RedCap</w:t>
      </w:r>
    </w:p>
    <w:p w14:paraId="6B2D8082" w14:textId="77777777" w:rsidR="005C395C" w:rsidRDefault="00F125BC">
      <w:pPr>
        <w:pStyle w:val="ListParagraph"/>
        <w:numPr>
          <w:ilvl w:val="1"/>
          <w:numId w:val="15"/>
        </w:numPr>
        <w:rPr>
          <w:sz w:val="20"/>
          <w:szCs w:val="21"/>
        </w:rPr>
      </w:pPr>
      <w:r>
        <w:rPr>
          <w:rFonts w:eastAsia="Yu Mincho"/>
          <w:sz w:val="20"/>
          <w:szCs w:val="21"/>
        </w:rPr>
        <w:t>Data CH [8]</w:t>
      </w:r>
    </w:p>
    <w:p w14:paraId="4BA7DC68" w14:textId="77777777" w:rsidR="005C395C" w:rsidRDefault="00F125BC">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ListParagraph"/>
        <w:numPr>
          <w:ilvl w:val="1"/>
          <w:numId w:val="15"/>
        </w:numPr>
        <w:rPr>
          <w:sz w:val="20"/>
          <w:szCs w:val="21"/>
        </w:rPr>
      </w:pPr>
      <w:r>
        <w:rPr>
          <w:rFonts w:eastAsia="Yu Mincho"/>
          <w:sz w:val="20"/>
          <w:szCs w:val="21"/>
        </w:rPr>
        <w:t>SSB w/ 30KHz SCS [8]</w:t>
      </w:r>
    </w:p>
    <w:p w14:paraId="288ECD61" w14:textId="77777777" w:rsidR="005C395C" w:rsidRDefault="00F125BC">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ListParagraph"/>
        <w:numPr>
          <w:ilvl w:val="1"/>
          <w:numId w:val="15"/>
        </w:numPr>
        <w:rPr>
          <w:sz w:val="20"/>
          <w:szCs w:val="21"/>
        </w:rPr>
      </w:pPr>
      <w:r>
        <w:rPr>
          <w:rFonts w:eastAsia="Yu Mincho"/>
          <w:sz w:val="20"/>
          <w:szCs w:val="21"/>
        </w:rPr>
        <w:t>PBCH [5, 11, 12, 13, 14, 16, 20, 22]</w:t>
      </w:r>
    </w:p>
    <w:p w14:paraId="0BFB9E3E" w14:textId="77777777" w:rsidR="005C395C" w:rsidRDefault="00F125BC">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68E07AB" w14:textId="77777777" w:rsidR="005C395C" w:rsidRDefault="00F125BC">
      <w:pPr>
        <w:pStyle w:val="ListParagraph"/>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ListParagraph"/>
        <w:numPr>
          <w:ilvl w:val="2"/>
          <w:numId w:val="15"/>
        </w:numPr>
        <w:rPr>
          <w:sz w:val="20"/>
          <w:szCs w:val="21"/>
          <w:lang w:val="en-US"/>
        </w:rPr>
      </w:pPr>
      <w:r>
        <w:rPr>
          <w:sz w:val="20"/>
          <w:szCs w:val="21"/>
          <w:lang w:val="en-US"/>
        </w:rPr>
        <w:t>If RF BW is reduced to 5MHz</w:t>
      </w:r>
    </w:p>
    <w:p w14:paraId="2831DEA5" w14:textId="77777777" w:rsidR="005C395C" w:rsidRDefault="00F125BC">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ListParagraph"/>
        <w:numPr>
          <w:ilvl w:val="1"/>
          <w:numId w:val="15"/>
        </w:numPr>
        <w:rPr>
          <w:sz w:val="20"/>
          <w:szCs w:val="21"/>
        </w:rPr>
      </w:pPr>
      <w:r>
        <w:rPr>
          <w:rFonts w:eastAsia="Yu Mincho"/>
          <w:sz w:val="20"/>
          <w:szCs w:val="21"/>
        </w:rPr>
        <w:t>PDCCH scheduling Msg2/4 [5]</w:t>
      </w:r>
    </w:p>
    <w:p w14:paraId="518CF014" w14:textId="77777777" w:rsidR="005C395C" w:rsidRDefault="00F125BC">
      <w:pPr>
        <w:pStyle w:val="ListParagraph"/>
        <w:numPr>
          <w:ilvl w:val="1"/>
          <w:numId w:val="15"/>
        </w:numPr>
        <w:rPr>
          <w:sz w:val="20"/>
          <w:szCs w:val="21"/>
        </w:rPr>
      </w:pPr>
      <w:r>
        <w:rPr>
          <w:rFonts w:eastAsia="Yu Mincho"/>
          <w:sz w:val="20"/>
          <w:szCs w:val="21"/>
        </w:rPr>
        <w:t>PDSCH [5, 10, 12, 14, 21, 23]</w:t>
      </w:r>
    </w:p>
    <w:p w14:paraId="26E31791" w14:textId="77777777" w:rsidR="005C395C" w:rsidRDefault="00F125BC">
      <w:pPr>
        <w:pStyle w:val="ListParagraph"/>
        <w:numPr>
          <w:ilvl w:val="2"/>
          <w:numId w:val="15"/>
        </w:numPr>
        <w:rPr>
          <w:sz w:val="20"/>
          <w:szCs w:val="21"/>
          <w:lang w:val="en-US"/>
        </w:rPr>
      </w:pPr>
      <w:r>
        <w:rPr>
          <w:iCs/>
          <w:sz w:val="20"/>
          <w:szCs w:val="21"/>
          <w:lang w:val="en-US"/>
        </w:rPr>
        <w:t>limited frequency diversity gain for 5MHz bandwidth</w:t>
      </w:r>
    </w:p>
    <w:p w14:paraId="710BE985"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ListParagraph"/>
        <w:numPr>
          <w:ilvl w:val="1"/>
          <w:numId w:val="15"/>
        </w:numPr>
        <w:rPr>
          <w:sz w:val="20"/>
          <w:szCs w:val="21"/>
        </w:rPr>
      </w:pPr>
      <w:r>
        <w:rPr>
          <w:rFonts w:eastAsia="Yu Mincho"/>
          <w:sz w:val="20"/>
          <w:szCs w:val="21"/>
        </w:rPr>
        <w:t>PUCCH [5, 12, 16, 21]</w:t>
      </w:r>
    </w:p>
    <w:p w14:paraId="22445E77" w14:textId="77777777" w:rsidR="005C395C" w:rsidRDefault="00F125BC">
      <w:pPr>
        <w:pStyle w:val="ListParagraph"/>
        <w:numPr>
          <w:ilvl w:val="2"/>
          <w:numId w:val="15"/>
        </w:numPr>
        <w:rPr>
          <w:sz w:val="20"/>
          <w:szCs w:val="21"/>
          <w:lang w:val="en-US"/>
        </w:rPr>
      </w:pPr>
      <w:r>
        <w:rPr>
          <w:iCs/>
          <w:sz w:val="20"/>
          <w:szCs w:val="21"/>
          <w:lang w:val="en-US"/>
        </w:rPr>
        <w:t>limited frequency diversity gain for 5MHz bandwidth</w:t>
      </w:r>
    </w:p>
    <w:p w14:paraId="33E8B680"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ListParagraph"/>
        <w:numPr>
          <w:ilvl w:val="1"/>
          <w:numId w:val="15"/>
        </w:numPr>
        <w:rPr>
          <w:sz w:val="20"/>
          <w:szCs w:val="21"/>
        </w:rPr>
      </w:pPr>
      <w:r>
        <w:rPr>
          <w:rFonts w:eastAsia="Yu Mincho"/>
          <w:sz w:val="20"/>
          <w:szCs w:val="21"/>
        </w:rPr>
        <w:t>PUSCH [5, 10, 11, 12, 14, 16, 21, 23]</w:t>
      </w:r>
    </w:p>
    <w:p w14:paraId="7465A239" w14:textId="77777777" w:rsidR="005C395C" w:rsidRDefault="00F125BC">
      <w:pPr>
        <w:pStyle w:val="ListParagraph"/>
        <w:numPr>
          <w:ilvl w:val="2"/>
          <w:numId w:val="15"/>
        </w:numPr>
        <w:rPr>
          <w:sz w:val="20"/>
          <w:szCs w:val="21"/>
          <w:lang w:val="en-US"/>
        </w:rPr>
      </w:pPr>
      <w:r>
        <w:rPr>
          <w:iCs/>
          <w:sz w:val="20"/>
          <w:szCs w:val="21"/>
          <w:lang w:val="en-US"/>
        </w:rPr>
        <w:t>limited frequency diversity gain for 5MHz bandwidth</w:t>
      </w:r>
    </w:p>
    <w:p w14:paraId="7A0D58D8"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ListParagraph"/>
        <w:numPr>
          <w:ilvl w:val="1"/>
          <w:numId w:val="15"/>
        </w:numPr>
        <w:rPr>
          <w:sz w:val="20"/>
          <w:szCs w:val="21"/>
        </w:rPr>
      </w:pPr>
      <w:r>
        <w:rPr>
          <w:rFonts w:eastAsia="Yu Mincho"/>
          <w:sz w:val="20"/>
          <w:szCs w:val="21"/>
        </w:rPr>
        <w:t>Msg3 [5, 12]</w:t>
      </w:r>
    </w:p>
    <w:p w14:paraId="10E27F3C"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gramStart"/>
            <w:r>
              <w:rPr>
                <w:rFonts w:eastAsiaTheme="minorEastAsia"/>
                <w:lang w:val="en-US" w:eastAsia="zh-CN"/>
              </w:rPr>
              <w:t>based</w:t>
            </w:r>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2862B1">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2862B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2862B1">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2862B1">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2862B1">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2862B1">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2862B1">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Step 2: Obtain the target performance requirement for RedCap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ListParagraph"/>
        <w:numPr>
          <w:ilvl w:val="0"/>
          <w:numId w:val="15"/>
        </w:numPr>
        <w:rPr>
          <w:sz w:val="20"/>
          <w:szCs w:val="21"/>
          <w:lang w:val="en-US"/>
        </w:rPr>
      </w:pPr>
      <w:r>
        <w:rPr>
          <w:sz w:val="20"/>
          <w:szCs w:val="21"/>
          <w:lang w:val="en-US"/>
        </w:rPr>
        <w:t xml:space="preserve">UE antenna efficiency loss of 3 dB </w:t>
      </w:r>
    </w:p>
    <w:p w14:paraId="75CA47F8" w14:textId="77777777" w:rsidR="005C395C" w:rsidRDefault="00F125BC">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6C37DAC5" w14:textId="77777777" w:rsidR="005C395C" w:rsidRDefault="00F125BC">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ListParagraph"/>
        <w:numPr>
          <w:ilvl w:val="0"/>
          <w:numId w:val="15"/>
        </w:numPr>
        <w:rPr>
          <w:sz w:val="20"/>
          <w:szCs w:val="21"/>
        </w:rPr>
      </w:pPr>
      <w:r>
        <w:rPr>
          <w:rFonts w:eastAsia="Yu Mincho"/>
          <w:sz w:val="20"/>
          <w:szCs w:val="21"/>
        </w:rPr>
        <w:t>Considered UE type</w:t>
      </w:r>
    </w:p>
    <w:p w14:paraId="474EC811" w14:textId="77777777" w:rsidR="005C395C" w:rsidRDefault="00F125BC">
      <w:pPr>
        <w:pStyle w:val="ListParagraph"/>
        <w:numPr>
          <w:ilvl w:val="1"/>
          <w:numId w:val="15"/>
        </w:numPr>
        <w:rPr>
          <w:sz w:val="20"/>
          <w:szCs w:val="21"/>
        </w:rPr>
      </w:pPr>
      <w:r>
        <w:rPr>
          <w:sz w:val="20"/>
          <w:szCs w:val="21"/>
        </w:rPr>
        <w:t>Reference UE</w:t>
      </w:r>
    </w:p>
    <w:p w14:paraId="345E0F37" w14:textId="77777777" w:rsidR="005C395C" w:rsidRDefault="00F125BC">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ListParagraph"/>
        <w:numPr>
          <w:ilvl w:val="1"/>
          <w:numId w:val="15"/>
        </w:numPr>
        <w:rPr>
          <w:sz w:val="20"/>
          <w:szCs w:val="21"/>
        </w:rPr>
      </w:pPr>
      <w:r>
        <w:rPr>
          <w:sz w:val="20"/>
          <w:szCs w:val="21"/>
        </w:rPr>
        <w:t>Rel-17 RedCap</w:t>
      </w:r>
    </w:p>
    <w:p w14:paraId="51692044" w14:textId="77777777" w:rsidR="005C395C" w:rsidRDefault="00F125BC">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ListParagraph"/>
        <w:numPr>
          <w:ilvl w:val="1"/>
          <w:numId w:val="15"/>
        </w:numPr>
        <w:rPr>
          <w:sz w:val="20"/>
          <w:szCs w:val="21"/>
        </w:rPr>
      </w:pPr>
      <w:r>
        <w:rPr>
          <w:sz w:val="20"/>
          <w:szCs w:val="21"/>
        </w:rPr>
        <w:t>5MHz-BW RedCap</w:t>
      </w:r>
    </w:p>
    <w:p w14:paraId="0DDE018B" w14:textId="77777777" w:rsidR="005C395C" w:rsidRDefault="00F125BC">
      <w:pPr>
        <w:pStyle w:val="ListParagraph"/>
        <w:numPr>
          <w:ilvl w:val="2"/>
          <w:numId w:val="15"/>
        </w:numPr>
        <w:rPr>
          <w:sz w:val="20"/>
          <w:szCs w:val="21"/>
        </w:rPr>
      </w:pPr>
      <w:r>
        <w:rPr>
          <w:rFonts w:eastAsia="Yu Mincho"/>
          <w:sz w:val="20"/>
          <w:szCs w:val="21"/>
        </w:rPr>
        <w:t>1 Rx [5, 14]</w:t>
      </w:r>
    </w:p>
    <w:p w14:paraId="18EDF16A" w14:textId="77777777" w:rsidR="005C395C" w:rsidRDefault="00F125BC">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1662CB48" w14:textId="77777777" w:rsidR="005C395C" w:rsidRDefault="00F125BC">
      <w:pPr>
        <w:pStyle w:val="ListParagraph"/>
        <w:numPr>
          <w:ilvl w:val="1"/>
          <w:numId w:val="15"/>
        </w:numPr>
        <w:rPr>
          <w:sz w:val="20"/>
          <w:szCs w:val="21"/>
        </w:rPr>
      </w:pPr>
      <w:r>
        <w:rPr>
          <w:sz w:val="20"/>
          <w:szCs w:val="21"/>
        </w:rPr>
        <w:t>PBCH [5, 13, 14]</w:t>
      </w:r>
    </w:p>
    <w:p w14:paraId="671D39B5" w14:textId="77777777" w:rsidR="005C395C" w:rsidRDefault="00F125BC">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673BC991" w14:textId="77777777" w:rsidR="005C395C" w:rsidRDefault="00F125BC">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7BB0A054" w14:textId="77777777" w:rsidR="005C395C" w:rsidRDefault="00F125BC">
      <w:pPr>
        <w:pStyle w:val="ListParagraph"/>
        <w:numPr>
          <w:ilvl w:val="1"/>
          <w:numId w:val="15"/>
        </w:numPr>
        <w:rPr>
          <w:sz w:val="20"/>
          <w:szCs w:val="21"/>
        </w:rPr>
      </w:pPr>
      <w:r>
        <w:rPr>
          <w:sz w:val="20"/>
          <w:szCs w:val="21"/>
        </w:rPr>
        <w:t>PRACH [5]</w:t>
      </w:r>
    </w:p>
    <w:p w14:paraId="4203C2D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25572DA4" w14:textId="77777777" w:rsidR="005C395C" w:rsidRDefault="00F125BC">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ListParagraph"/>
        <w:numPr>
          <w:ilvl w:val="1"/>
          <w:numId w:val="15"/>
        </w:numPr>
        <w:rPr>
          <w:sz w:val="20"/>
          <w:szCs w:val="21"/>
        </w:rPr>
      </w:pPr>
      <w:r>
        <w:rPr>
          <w:sz w:val="20"/>
          <w:szCs w:val="21"/>
        </w:rPr>
        <w:t>PDCCH [5, 13, 14, 21]</w:t>
      </w:r>
    </w:p>
    <w:p w14:paraId="4538B7EF"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2BF51CE6" w14:textId="77777777" w:rsidR="005C395C" w:rsidRDefault="00F125BC">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ListParagraph"/>
        <w:numPr>
          <w:ilvl w:val="1"/>
          <w:numId w:val="15"/>
        </w:numPr>
        <w:rPr>
          <w:sz w:val="20"/>
          <w:szCs w:val="21"/>
        </w:rPr>
      </w:pPr>
      <w:r>
        <w:rPr>
          <w:sz w:val="20"/>
          <w:szCs w:val="21"/>
        </w:rPr>
        <w:t>PDSCH [5]</w:t>
      </w:r>
    </w:p>
    <w:p w14:paraId="38A1203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185D0651" w14:textId="77777777" w:rsidR="005C395C" w:rsidRDefault="00F125BC">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43C81755" w14:textId="77777777" w:rsidR="005C395C" w:rsidRDefault="00F125BC">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6E3403C6" w14:textId="77777777" w:rsidR="005C395C" w:rsidRDefault="00F125BC">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ListParagraph"/>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76A3DE1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78B14EF" w14:textId="77777777" w:rsidR="005C395C" w:rsidRDefault="00F125BC">
      <w:pPr>
        <w:pStyle w:val="ListParagraph"/>
        <w:numPr>
          <w:ilvl w:val="1"/>
          <w:numId w:val="15"/>
        </w:numPr>
        <w:rPr>
          <w:sz w:val="20"/>
          <w:szCs w:val="21"/>
        </w:rPr>
      </w:pPr>
      <w:r>
        <w:rPr>
          <w:rFonts w:eastAsia="Yu Mincho"/>
          <w:sz w:val="20"/>
          <w:szCs w:val="21"/>
        </w:rPr>
        <w:t>SIB1 [13, 14, 21]</w:t>
      </w:r>
    </w:p>
    <w:p w14:paraId="7DAED7E2"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79CE8BF" w14:textId="77777777" w:rsidR="005C395C" w:rsidRDefault="00F125BC">
      <w:pPr>
        <w:pStyle w:val="ListParagraph"/>
        <w:numPr>
          <w:ilvl w:val="2"/>
          <w:numId w:val="15"/>
        </w:numPr>
        <w:rPr>
          <w:sz w:val="20"/>
          <w:szCs w:val="21"/>
        </w:rPr>
      </w:pPr>
      <w:r>
        <w:rPr>
          <w:sz w:val="20"/>
          <w:szCs w:val="21"/>
        </w:rPr>
        <w:t>a TBS of 1256 bits [14]</w:t>
      </w:r>
    </w:p>
    <w:p w14:paraId="1999B3BE" w14:textId="77777777" w:rsidR="005C395C" w:rsidRDefault="00F125BC">
      <w:pPr>
        <w:pStyle w:val="ListParagraph"/>
        <w:numPr>
          <w:ilvl w:val="1"/>
          <w:numId w:val="15"/>
        </w:numPr>
        <w:rPr>
          <w:sz w:val="20"/>
          <w:szCs w:val="21"/>
        </w:rPr>
      </w:pPr>
      <w:r>
        <w:rPr>
          <w:sz w:val="20"/>
          <w:szCs w:val="21"/>
        </w:rPr>
        <w:t>Msg2 [5, 14]</w:t>
      </w:r>
    </w:p>
    <w:p w14:paraId="38913706"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F8A11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1E48ED3D" w14:textId="77777777" w:rsidR="005C395C" w:rsidRDefault="00F125BC">
      <w:pPr>
        <w:pStyle w:val="ListParagraph"/>
        <w:numPr>
          <w:ilvl w:val="2"/>
          <w:numId w:val="15"/>
        </w:numPr>
        <w:rPr>
          <w:sz w:val="20"/>
          <w:szCs w:val="21"/>
        </w:rPr>
      </w:pPr>
      <w:r>
        <w:rPr>
          <w:rFonts w:eastAsia="Yu Mincho"/>
          <w:sz w:val="20"/>
          <w:szCs w:val="21"/>
        </w:rPr>
        <w:t>payload of 72 bits [5, 14]</w:t>
      </w:r>
    </w:p>
    <w:p w14:paraId="6EC1F6A1" w14:textId="77777777" w:rsidR="005C395C" w:rsidRDefault="00F125BC">
      <w:pPr>
        <w:pStyle w:val="ListParagraph"/>
        <w:numPr>
          <w:ilvl w:val="1"/>
          <w:numId w:val="15"/>
        </w:numPr>
        <w:rPr>
          <w:sz w:val="20"/>
          <w:szCs w:val="21"/>
        </w:rPr>
      </w:pPr>
      <w:r>
        <w:rPr>
          <w:sz w:val="20"/>
          <w:szCs w:val="21"/>
        </w:rPr>
        <w:t>Msg4 [5, 14]</w:t>
      </w:r>
    </w:p>
    <w:p w14:paraId="221F648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960EB42" w14:textId="77777777" w:rsidR="005C395C" w:rsidRDefault="00F125BC">
      <w:pPr>
        <w:pStyle w:val="ListParagraph"/>
        <w:numPr>
          <w:ilvl w:val="1"/>
          <w:numId w:val="15"/>
        </w:numPr>
        <w:rPr>
          <w:sz w:val="20"/>
          <w:szCs w:val="21"/>
        </w:rPr>
      </w:pPr>
      <w:r>
        <w:rPr>
          <w:sz w:val="20"/>
          <w:szCs w:val="21"/>
        </w:rPr>
        <w:t>PUCCH [5, 21]</w:t>
      </w:r>
    </w:p>
    <w:p w14:paraId="062E16C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312B7A13" w14:textId="77777777" w:rsidR="005C395C" w:rsidRDefault="00F125BC">
      <w:pPr>
        <w:pStyle w:val="ListParagraph"/>
        <w:numPr>
          <w:ilvl w:val="1"/>
          <w:numId w:val="15"/>
        </w:numPr>
        <w:rPr>
          <w:sz w:val="20"/>
          <w:szCs w:val="21"/>
        </w:rPr>
      </w:pPr>
      <w:r>
        <w:rPr>
          <w:sz w:val="20"/>
          <w:szCs w:val="21"/>
        </w:rPr>
        <w:t>PUSCH [5, 21]</w:t>
      </w:r>
    </w:p>
    <w:p w14:paraId="6BF6F8D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CB4B341" w14:textId="77777777" w:rsidR="005C395C" w:rsidRDefault="00F125BC">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B4DC783" w14:textId="77777777" w:rsidR="005C395C" w:rsidRDefault="00F125BC">
      <w:pPr>
        <w:pStyle w:val="ListParagraph"/>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3F0B25E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9BA0CE0" w14:textId="77777777" w:rsidR="005C395C" w:rsidRDefault="00F125BC">
      <w:pPr>
        <w:pStyle w:val="ListParagraph"/>
        <w:numPr>
          <w:ilvl w:val="1"/>
          <w:numId w:val="15"/>
        </w:numPr>
        <w:rPr>
          <w:sz w:val="20"/>
          <w:szCs w:val="21"/>
        </w:rPr>
      </w:pPr>
      <w:r>
        <w:rPr>
          <w:sz w:val="20"/>
          <w:szCs w:val="21"/>
        </w:rPr>
        <w:t>Msg3 [5]</w:t>
      </w:r>
    </w:p>
    <w:p w14:paraId="618CADD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061D03C"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50DACF19" w14:textId="77777777" w:rsidR="005C395C" w:rsidRDefault="00F125BC">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SimSun"/>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53E1F0C3" w14:textId="77777777" w:rsidR="005C395C" w:rsidRDefault="00F125BC">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NOT address R18 RedCap.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 xml:space="preserve">We are in principle fine with the </w:t>
            </w:r>
            <w:proofErr w:type="gramStart"/>
            <w:r>
              <w:rPr>
                <w:rFonts w:eastAsiaTheme="minorEastAsia"/>
                <w:lang w:val="en-US" w:eastAsia="zh-CN"/>
              </w:rPr>
              <w:t>proposal</w:t>
            </w:r>
            <w:proofErr w:type="gramEnd"/>
            <w:r>
              <w:rPr>
                <w:rFonts w:eastAsiaTheme="minorEastAsia"/>
                <w:lang w:val="en-US" w:eastAsia="zh-CN"/>
              </w:rPr>
              <w:t xml:space="preserve"> but assumptions should be eventually aligned with Rel-18 RedCap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53061F7"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2862B1">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2862B1">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Still not fully convinced</w:t>
            </w:r>
            <w:r>
              <w:rPr>
                <w:rFonts w:eastAsia="Malgun Gothic"/>
                <w:lang w:val="en-US" w:eastAsia="ko-KR"/>
              </w:rPr>
              <w:t>, these are also R18 assumptions</w:t>
            </w:r>
            <w:r>
              <w:rPr>
                <w:rFonts w:eastAsia="Malgun Gothic"/>
                <w:lang w:val="en-US" w:eastAsia="ko-KR"/>
              </w:rPr>
              <w:t xml:space="preserve"> applicable to reference UEs, aren’t </w:t>
            </w:r>
            <w:proofErr w:type="gramStart"/>
            <w:r>
              <w:rPr>
                <w:rFonts w:eastAsia="Malgun Gothic"/>
                <w:lang w:val="en-US" w:eastAsia="ko-KR"/>
              </w:rPr>
              <w:t>they.</w:t>
            </w:r>
            <w:proofErr w:type="gramEnd"/>
            <w:r>
              <w:rPr>
                <w:rFonts w:eastAsia="Malgun Gothic"/>
                <w:lang w:val="en-US" w:eastAsia="ko-KR"/>
              </w:rPr>
              <w:t xml:space="preserve"> </w:t>
            </w:r>
            <w:r>
              <w:rPr>
                <w:rFonts w:eastAsia="Malgun Gothic"/>
                <w:lang w:val="en-US" w:eastAsia="ko-KR"/>
              </w:rPr>
              <w:t xml:space="preserve">  </w:t>
            </w: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t>CMCC</w:t>
            </w:r>
          </w:p>
        </w:tc>
        <w:tc>
          <w:tcPr>
            <w:tcW w:w="4126" w:type="pct"/>
            <w:tcPrChange w:id="36" w:author="Moderator" w:date="2022-05-14T03:20:00Z">
              <w:tcPr>
                <w:tcW w:w="4011" w:type="pct"/>
              </w:tcPr>
            </w:tcPrChange>
          </w:tcPr>
          <w:p w14:paraId="0BDEF4D6" w14:textId="77777777" w:rsidR="005C395C" w:rsidRDefault="00F125BC">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3635C1C" w14:textId="77777777" w:rsidR="005C395C" w:rsidRDefault="00F125BC">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Yu Mincho"/>
                <w:lang w:val="en-US"/>
              </w:rPr>
              <w:t>considered;</w:t>
            </w:r>
            <w:proofErr w:type="gramEnd"/>
          </w:p>
          <w:p w14:paraId="254E1A1A"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9BCB91E"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1ABE7A48" w14:textId="77777777" w:rsidR="005C395C" w:rsidRDefault="00F125BC">
            <w:pPr>
              <w:jc w:val="left"/>
              <w:rPr>
                <w:rFonts w:eastAsia="Malgun Gothic"/>
                <w:lang w:val="en-US" w:eastAsia="ko-KR"/>
              </w:rPr>
            </w:pPr>
            <w:proofErr w:type="gramStart"/>
            <w:r>
              <w:rPr>
                <w:rFonts w:eastAsia="Malgun Gothic" w:hint="eastAsia"/>
                <w:lang w:val="en-US" w:eastAsia="ko-KR"/>
              </w:rPr>
              <w:t>We</w:t>
            </w:r>
            <w:r>
              <w:rPr>
                <w:rFonts w:eastAsia="Malgun Gothic"/>
                <w:lang w:val="en-US" w:eastAsia="ko-KR"/>
              </w:rPr>
              <w:t>’d</w:t>
            </w:r>
            <w:proofErr w:type="gramEnd"/>
            <w:r>
              <w:rPr>
                <w:rFonts w:eastAsia="Malgun Gothic"/>
                <w:lang w:val="en-US" w:eastAsia="ko-KR"/>
              </w:rPr>
              <w:t xml:space="preserve">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6" w:type="pct"/>
            <w:tcPrChange w:id="94" w:author="Moderator" w:date="2022-05-14T03:20:00Z">
              <w:tcPr>
                <w:tcW w:w="4011" w:type="pct"/>
              </w:tcPr>
            </w:tcPrChange>
          </w:tcPr>
          <w:p w14:paraId="7DC70E78" w14:textId="77777777" w:rsidR="005C395C" w:rsidRDefault="00F125BC">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SimSun"/>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t>So, all in all, at least the following should be considered in the link budget:</w:t>
            </w:r>
          </w:p>
          <w:p w14:paraId="08144FF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gramStart"/>
            <w:r>
              <w:rPr>
                <w:rFonts w:eastAsia="Malgun Gothic"/>
                <w:lang w:val="en-US" w:eastAsia="ko-KR"/>
              </w:rPr>
              <w:t>may be</w:t>
            </w:r>
            <w:proofErr w:type="gram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 xml:space="preserve">We are generally fine with the proposal. </w:t>
            </w:r>
            <w:proofErr w:type="gramStart"/>
            <w:r>
              <w:rPr>
                <w:rFonts w:eastAsiaTheme="minorEastAsia"/>
                <w:lang w:val="en-US" w:eastAsia="zh-CN"/>
              </w:rPr>
              <w:t>In order to</w:t>
            </w:r>
            <w:proofErr w:type="gramEnd"/>
            <w:r>
              <w:rPr>
                <w:rFonts w:eastAsiaTheme="minorEastAsia"/>
                <w:lang w:val="en-US" w:eastAsia="zh-CN"/>
              </w:rPr>
              <w:t xml:space="preserve"> remove the confusion, it is suggested to remove “for all DL/UL channels” from the main bullet.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602B484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B90B57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8C351C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w:t>
            </w:r>
            <w:proofErr w:type="gramStart"/>
            <w:r>
              <w:rPr>
                <w:rFonts w:eastAsiaTheme="minorEastAsia"/>
                <w:lang w:val="en-US" w:eastAsia="zh-CN"/>
              </w:rPr>
              <w:t>configuration</w:t>
            </w:r>
            <w:proofErr w:type="gramEnd"/>
            <w:r>
              <w:rPr>
                <w:rFonts w:eastAsiaTheme="minorEastAsia"/>
                <w:lang w:val="en-US" w:eastAsia="zh-CN"/>
              </w:rPr>
              <w:t xml:space="preserve">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4004358"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1A537DA3" w14:textId="77777777" w:rsidR="005C395C" w:rsidRDefault="00F125BC">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tc>
      </w:tr>
      <w:tr w:rsidR="00D550E7" w:rsidRPr="009A1889" w14:paraId="3CF27274" w14:textId="77777777" w:rsidTr="00D550E7">
        <w:tc>
          <w:tcPr>
            <w:tcW w:w="874" w:type="pct"/>
          </w:tcPr>
          <w:p w14:paraId="0D0633CB" w14:textId="77777777" w:rsidR="00D550E7" w:rsidRPr="005C4254" w:rsidRDefault="00D550E7" w:rsidP="002862B1">
            <w:pPr>
              <w:jc w:val="left"/>
              <w:rPr>
                <w:rFonts w:eastAsia="Malgun Gothic"/>
                <w:lang w:val="en-US" w:eastAsia="ko-KR"/>
              </w:rPr>
            </w:pPr>
            <w:r>
              <w:rPr>
                <w:rFonts w:eastAsia="Malgun Gothic" w:hint="eastAsia"/>
                <w:lang w:val="en-US" w:eastAsia="ko-KR"/>
              </w:rPr>
              <w:t>LGE</w:t>
            </w:r>
          </w:p>
        </w:tc>
        <w:tc>
          <w:tcPr>
            <w:tcW w:w="4126" w:type="pct"/>
          </w:tcPr>
          <w:p w14:paraId="41FDB415" w14:textId="77777777" w:rsidR="00D550E7" w:rsidRPr="009A1889" w:rsidRDefault="00D550E7" w:rsidP="002862B1">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2862B1">
            <w:pPr>
              <w:jc w:val="left"/>
              <w:rPr>
                <w:rFonts w:eastAsia="Malgun Gothic"/>
                <w:lang w:val="en-US" w:eastAsia="ko-KR"/>
              </w:rPr>
            </w:pPr>
            <w:r>
              <w:rPr>
                <w:rFonts w:eastAsia="Malgun Gothic"/>
                <w:lang w:val="en-US" w:eastAsia="ko-KR"/>
              </w:rPr>
              <w:t>IDCC</w:t>
            </w:r>
          </w:p>
        </w:tc>
        <w:tc>
          <w:tcPr>
            <w:tcW w:w="4126" w:type="pct"/>
          </w:tcPr>
          <w:p w14:paraId="6E278AEC" w14:textId="751DB44E" w:rsidR="00282222" w:rsidRDefault="00282222" w:rsidP="002862B1">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tcPr>
          <w:p w14:paraId="02CC9182" w14:textId="72F4D16E" w:rsidR="004B024C" w:rsidRPr="009B693D" w:rsidRDefault="004B024C" w:rsidP="004B024C">
            <w:pPr>
              <w:jc w:val="left"/>
            </w:pPr>
            <w:r>
              <w:rPr>
                <w:rFonts w:eastAsia="Malgun Gothic"/>
                <w:lang w:val="en-US" w:eastAsia="ko-KR"/>
              </w:rPr>
              <w:t>We support</w:t>
            </w:r>
            <w:r>
              <w:rPr>
                <w:rFonts w:eastAsia="Malgun Gothic"/>
                <w:lang w:val="en-US" w:eastAsia="ko-KR"/>
              </w:rPr>
              <w:t xml:space="preserve">. </w:t>
            </w:r>
          </w:p>
        </w:tc>
      </w:tr>
    </w:tbl>
    <w:p w14:paraId="3C1DAA67" w14:textId="77777777" w:rsidR="005C395C" w:rsidRDefault="005C395C">
      <w:pPr>
        <w:spacing w:line="240" w:lineRule="auto"/>
        <w:jc w:val="left"/>
        <w:rPr>
          <w:rFonts w:eastAsia="Yu Mincho"/>
          <w:color w:val="A6A6A6"/>
          <w:lang w:val="en-US"/>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2862B1">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2862B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2862B1">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23607F" w:rsidRPr="00BF716A" w14:paraId="686FB5E9" w14:textId="77777777" w:rsidTr="00D550E7">
        <w:tc>
          <w:tcPr>
            <w:tcW w:w="1479" w:type="dxa"/>
          </w:tcPr>
          <w:p w14:paraId="35C94D2C" w14:textId="267BCCE7" w:rsidR="0023607F" w:rsidRDefault="0023607F" w:rsidP="002862B1">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2862B1">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2862B1">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w:t>
            </w:r>
            <w:r>
              <w:rPr>
                <w:rFonts w:eastAsia="Malgun Gothic"/>
                <w:lang w:val="en-US" w:eastAsia="ko-KR"/>
              </w:rPr>
              <w:t>x</w:t>
            </w:r>
          </w:p>
        </w:tc>
      </w:tr>
    </w:tbl>
    <w:p w14:paraId="7F01BF78" w14:textId="77777777" w:rsidR="005C395C" w:rsidRDefault="005C395C">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ListParagraph"/>
        <w:numPr>
          <w:ilvl w:val="1"/>
          <w:numId w:val="25"/>
        </w:numPr>
        <w:rPr>
          <w:rFonts w:eastAsia="Yu Mincho"/>
          <w:sz w:val="20"/>
          <w:szCs w:val="21"/>
          <w:lang w:val="en-US"/>
        </w:rPr>
      </w:pPr>
      <w:r>
        <w:rPr>
          <w:rFonts w:eastAsia="Yu Mincho"/>
          <w:sz w:val="20"/>
          <w:szCs w:val="21"/>
          <w:lang w:val="en-US"/>
        </w:rPr>
        <w:t>very limited TU for Rel-18 RedCap</w:t>
      </w:r>
    </w:p>
    <w:p w14:paraId="79CC161E"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257963ED" w14:textId="77777777" w:rsidR="005C395C" w:rsidRDefault="00F125BC">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5548711" w14:textId="77777777"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Heading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ListParagraph"/>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ListParagraph"/>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ListParagraph"/>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4F960990" w14:textId="77777777" w:rsidR="005C395C" w:rsidRDefault="00F125BC">
      <w:pPr>
        <w:pStyle w:val="ListParagraph"/>
        <w:numPr>
          <w:ilvl w:val="1"/>
          <w:numId w:val="25"/>
        </w:numPr>
        <w:rPr>
          <w:sz w:val="20"/>
          <w:szCs w:val="20"/>
          <w:lang w:val="en-US"/>
        </w:rPr>
      </w:pPr>
      <w:r>
        <w:rPr>
          <w:sz w:val="20"/>
          <w:szCs w:val="20"/>
          <w:lang w:val="en-US"/>
        </w:rPr>
        <w:t>Reuse the PDCCH AL distributions as in Rel-17 RedCap TR 38.875 [23]</w:t>
      </w:r>
    </w:p>
    <w:p w14:paraId="49F9AC08" w14:textId="77777777" w:rsidR="005C395C" w:rsidRDefault="00F125BC">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ListParagraph"/>
        <w:numPr>
          <w:ilvl w:val="0"/>
          <w:numId w:val="25"/>
        </w:numPr>
        <w:rPr>
          <w:sz w:val="20"/>
          <w:szCs w:val="20"/>
          <w:lang w:val="en-US"/>
        </w:rPr>
      </w:pPr>
      <w:r>
        <w:rPr>
          <w:sz w:val="20"/>
          <w:szCs w:val="20"/>
          <w:lang w:val="en-US"/>
        </w:rPr>
        <w:t>O2: Latency</w:t>
      </w:r>
    </w:p>
    <w:p w14:paraId="1FD7701A" w14:textId="77777777" w:rsidR="005C395C" w:rsidRDefault="00F125BC">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ListParagraph"/>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ListParagraph"/>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ListParagraph"/>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5C395C" w14:paraId="58D047F3" w14:textId="77777777" w:rsidTr="00D550E7">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D550E7">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D550E7">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D550E7">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Huawei, HiSilicon</w:t>
            </w:r>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14:paraId="7CCCD862" w14:textId="77777777" w:rsidTr="00D550E7">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D550E7">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765B379C"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4715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D550E7">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D550E7">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5C395C" w14:paraId="4C3A7B22" w14:textId="77777777" w:rsidTr="00D550E7">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D550E7">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gNB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 </w:t>
            </w:r>
          </w:p>
        </w:tc>
      </w:tr>
      <w:tr w:rsidR="005C395C" w14:paraId="260BD54D" w14:textId="77777777" w:rsidTr="00D550E7">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5C395C" w14:paraId="7F3266FF" w14:textId="77777777" w:rsidTr="00D550E7">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D550E7">
        <w:tc>
          <w:tcPr>
            <w:tcW w:w="729" w:type="pct"/>
          </w:tcPr>
          <w:p w14:paraId="4BA634E1"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r>
              <w:rPr>
                <w:rFonts w:eastAsiaTheme="minorEastAsia" w:hint="eastAsia"/>
                <w:lang w:val="en-US" w:eastAsia="zh-CN"/>
              </w:rPr>
              <w:t>Generally Y</w:t>
            </w:r>
          </w:p>
        </w:tc>
        <w:tc>
          <w:tcPr>
            <w:tcW w:w="3526" w:type="pct"/>
          </w:tcPr>
          <w:p w14:paraId="4B0BF9B6" w14:textId="77777777" w:rsidR="005C395C" w:rsidRDefault="00F125BC">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5C395C" w14:paraId="028B0871" w14:textId="77777777" w:rsidTr="00D550E7">
        <w:tc>
          <w:tcPr>
            <w:tcW w:w="729" w:type="pct"/>
          </w:tcPr>
          <w:p w14:paraId="322597B7" w14:textId="77777777" w:rsidR="005C395C" w:rsidRDefault="00F125BC">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5C395C" w14:paraId="7EA04AC3" w14:textId="77777777" w:rsidTr="00D550E7">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D550E7">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D550E7">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D550E7">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5C395C" w14:paraId="12136A8E" w14:textId="77777777" w:rsidTr="00D550E7">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D550E7">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D550E7">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D550E7">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5C395C" w14:paraId="56367659" w14:textId="77777777" w:rsidTr="00D550E7">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Thus, </w:t>
            </w:r>
            <w:r>
              <w:rPr>
                <w:bCs/>
                <w:lang w:val="en-US"/>
              </w:rPr>
              <w:t xml:space="preserve">PDCCH blocking probability can be considered </w:t>
            </w:r>
            <w:r>
              <w:rPr>
                <w:rFonts w:eastAsiaTheme="minorEastAsia"/>
                <w:lang w:val="en-US" w:eastAsia="zh-CN"/>
              </w:rPr>
              <w:t>Rel-18 RedCap.</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D550E7">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w:t>
            </w:r>
            <w:proofErr w:type="gramStart"/>
            <w:r>
              <w:rPr>
                <w:rFonts w:eastAsiaTheme="minorEastAsia"/>
                <w:lang w:val="en-US" w:eastAsia="zh-CN"/>
              </w:rPr>
              <w:t>probability</w:t>
            </w:r>
            <w:proofErr w:type="gramEnd"/>
            <w:r>
              <w:rPr>
                <w:rFonts w:eastAsiaTheme="minorEastAsia"/>
                <w:lang w:val="en-US" w:eastAsia="zh-CN"/>
              </w:rPr>
              <w:t xml:space="preserve"> but we need to wait until we decide which complexity reduction schemes will be studied in AI 9.6.1. </w:t>
            </w:r>
          </w:p>
        </w:tc>
      </w:tr>
      <w:tr w:rsidR="005C395C" w14:paraId="5DF4F6D7" w14:textId="77777777" w:rsidTr="00D550E7">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D550E7">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proofErr w:type="gramStart"/>
            <w:r>
              <w:rPr>
                <w:b/>
                <w:bCs/>
                <w:strike/>
                <w:color w:val="FF0000"/>
                <w:sz w:val="20"/>
                <w:szCs w:val="20"/>
                <w:lang w:val="en-US"/>
              </w:rPr>
              <w:t>is</w:t>
            </w:r>
            <w:r>
              <w:rPr>
                <w:b/>
                <w:bCs/>
                <w:color w:val="FF0000"/>
                <w:sz w:val="20"/>
                <w:szCs w:val="20"/>
                <w:lang w:val="en-US"/>
              </w:rPr>
              <w:t xml:space="preserve"> can be</w:t>
            </w:r>
            <w:proofErr w:type="gramEnd"/>
            <w:r>
              <w:rPr>
                <w:b/>
                <w:bCs/>
                <w:color w:val="FF0000"/>
                <w:sz w:val="20"/>
                <w:szCs w:val="20"/>
                <w:lang w:val="en-US"/>
              </w:rPr>
              <w:t xml:space="preserv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4F0AE553" w14:textId="77777777" w:rsidR="005C395C" w:rsidRDefault="00F125BC">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C5B16F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D550E7">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 xml:space="preserve">PDCCH blocking probability. We would like better </w:t>
            </w:r>
            <w:proofErr w:type="gramStart"/>
            <w:r>
              <w:rPr>
                <w:rFonts w:eastAsiaTheme="minorEastAsia"/>
                <w:lang w:val="en-US" w:eastAsia="zh-CN"/>
              </w:rPr>
              <w:t>understand</w:t>
            </w:r>
            <w:proofErr w:type="gramEnd"/>
            <w:r>
              <w:rPr>
                <w:rFonts w:eastAsiaTheme="minorEastAsia"/>
                <w:lang w:val="en-US" w:eastAsia="zh-CN"/>
              </w:rPr>
              <w:t xml:space="preserve"> what scenario is the focus for PDCCH blocking from proponent company perspective:</w:t>
            </w:r>
          </w:p>
          <w:p w14:paraId="63069E9B" w14:textId="77777777" w:rsidR="005C395C" w:rsidRDefault="00F125BC">
            <w:pPr>
              <w:pStyle w:val="ListParagraph"/>
              <w:numPr>
                <w:ilvl w:val="0"/>
                <w:numId w:val="26"/>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0FFF9E4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UEs.</w:t>
            </w:r>
          </w:p>
          <w:p w14:paraId="5C67572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RedCap 20MHz and non-RedCap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5C395C" w14:paraId="7D1A8175" w14:textId="77777777" w:rsidTr="00D550E7">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5C395C" w14:paraId="2B9103FB" w14:textId="77777777" w:rsidTr="00D550E7">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D550E7">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xml:space="preserve">. </w:t>
            </w:r>
            <w:proofErr w:type="gramStart"/>
            <w:r>
              <w:rPr>
                <w:rFonts w:eastAsia="SimSun" w:hint="eastAsia"/>
                <w:bCs/>
                <w:lang w:val="en-US" w:eastAsia="zh-CN"/>
              </w:rPr>
              <w:t>And,</w:t>
            </w:r>
            <w:proofErr w:type="gramEnd"/>
            <w:r>
              <w:rPr>
                <w:rFonts w:eastAsia="SimSun" w:hint="eastAsia"/>
                <w:bCs/>
                <w:lang w:val="en-US" w:eastAsia="zh-CN"/>
              </w:rPr>
              <w:t xml:space="preserve"> the detailed evaluation method and assumption should be further clarified.</w:t>
            </w:r>
          </w:p>
          <w:p w14:paraId="2053347C" w14:textId="77777777" w:rsidR="005C395C" w:rsidRDefault="00F125BC">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SimSun"/>
                <w:bCs/>
                <w:lang w:val="en-US" w:eastAsia="zh-CN"/>
              </w:rPr>
            </w:pPr>
            <w:r>
              <w:rPr>
                <w:rFonts w:eastAsia="SimSun" w:hint="eastAsia"/>
                <w:bCs/>
                <w:lang w:val="en-US" w:eastAsia="zh-CN"/>
              </w:rPr>
              <w:t>20MHz UE uses the 20MHz CORESET(case1) and 5MHz UE uses the 5MHz CORESET(case2)</w:t>
            </w:r>
          </w:p>
          <w:p w14:paraId="38C8759B" w14:textId="77777777" w:rsidR="005C395C" w:rsidRDefault="00F125BC">
            <w:pPr>
              <w:numPr>
                <w:ilvl w:val="0"/>
                <w:numId w:val="27"/>
              </w:numPr>
              <w:jc w:val="left"/>
              <w:rPr>
                <w:rFonts w:eastAsia="SimSun"/>
                <w:bCs/>
                <w:lang w:val="en-US" w:eastAsia="zh-CN"/>
              </w:rPr>
            </w:pPr>
            <w:r>
              <w:rPr>
                <w:rFonts w:eastAsia="SimSun" w:hint="eastAsia"/>
                <w:bCs/>
                <w:lang w:val="en-US" w:eastAsia="zh-CN"/>
              </w:rPr>
              <w:t>They have the same aggregation level {1, 2, 4 ,8}. 5MHz UE can not use aggregation level 16, therefore 16 is not used for the fair comparison.</w:t>
            </w:r>
          </w:p>
          <w:p w14:paraId="7D548E40" w14:textId="77777777" w:rsidR="005C395C" w:rsidRDefault="00F125BC">
            <w:pPr>
              <w:numPr>
                <w:ilvl w:val="0"/>
                <w:numId w:val="27"/>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w:t>
            </w:r>
            <w:proofErr w:type="gramStart"/>
            <w:r>
              <w:rPr>
                <w:rFonts w:eastAsia="SimSun" w:hint="eastAsia"/>
                <w:bCs/>
                <w:lang w:val="en-US" w:eastAsia="zh-CN"/>
              </w:rPr>
              <w:t>number</w:t>
            </w:r>
            <w:proofErr w:type="gramEnd"/>
            <w:r>
              <w:rPr>
                <w:rFonts w:eastAsia="SimSun" w:hint="eastAsia"/>
                <w:bCs/>
                <w:lang w:val="en-US" w:eastAsia="zh-CN"/>
              </w:rPr>
              <w:t xml:space="preserve">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w:t>
            </w:r>
            <w:proofErr w:type="gramStart"/>
            <w:r>
              <w:rPr>
                <w:rFonts w:eastAsia="SimSun" w:hint="eastAsia"/>
                <w:bCs/>
                <w:lang w:val="en-US" w:eastAsia="zh-CN"/>
              </w:rPr>
              <w:t>probability</w:t>
            </w:r>
            <w:proofErr w:type="gramEnd"/>
            <w:r>
              <w:rPr>
                <w:rFonts w:eastAsia="SimSun" w:hint="eastAsia"/>
                <w:bCs/>
                <w:lang w:val="en-US" w:eastAsia="zh-CN"/>
              </w:rPr>
              <w:t xml:space="preserve">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D550E7">
        <w:tc>
          <w:tcPr>
            <w:tcW w:w="729" w:type="pct"/>
          </w:tcPr>
          <w:p w14:paraId="3CE3CA8E" w14:textId="77777777" w:rsidR="00D550E7" w:rsidRPr="00821D00" w:rsidRDefault="00D550E7" w:rsidP="002862B1">
            <w:pPr>
              <w:jc w:val="left"/>
              <w:rPr>
                <w:rFonts w:eastAsia="Malgun Gothic"/>
                <w:lang w:val="en-US" w:eastAsia="ko-KR"/>
              </w:rPr>
            </w:pPr>
            <w:r>
              <w:rPr>
                <w:rFonts w:eastAsia="Malgun Gothic" w:hint="eastAsia"/>
                <w:lang w:val="en-US" w:eastAsia="ko-KR"/>
              </w:rPr>
              <w:t>LGE</w:t>
            </w:r>
          </w:p>
        </w:tc>
        <w:tc>
          <w:tcPr>
            <w:tcW w:w="745" w:type="pct"/>
          </w:tcPr>
          <w:p w14:paraId="09DE8633" w14:textId="77777777" w:rsidR="00D550E7" w:rsidRDefault="00D550E7" w:rsidP="002862B1">
            <w:pPr>
              <w:jc w:val="left"/>
              <w:rPr>
                <w:rFonts w:eastAsiaTheme="minorEastAsia"/>
                <w:lang w:val="en-US" w:eastAsia="zh-CN"/>
              </w:rPr>
            </w:pPr>
          </w:p>
        </w:tc>
        <w:tc>
          <w:tcPr>
            <w:tcW w:w="3526" w:type="pct"/>
          </w:tcPr>
          <w:p w14:paraId="38CF197C" w14:textId="77777777" w:rsidR="00D550E7" w:rsidRDefault="00D550E7" w:rsidP="002862B1">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2862B1">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23607F" w:rsidRPr="00F44FE5" w14:paraId="2D8255CE" w14:textId="77777777" w:rsidTr="00D550E7">
        <w:tc>
          <w:tcPr>
            <w:tcW w:w="729" w:type="pct"/>
          </w:tcPr>
          <w:p w14:paraId="4A243710" w14:textId="7A669B88" w:rsidR="0023607F" w:rsidRDefault="0023607F" w:rsidP="002862B1">
            <w:pPr>
              <w:jc w:val="left"/>
              <w:rPr>
                <w:rFonts w:eastAsia="Malgun Gothic"/>
                <w:lang w:val="en-US" w:eastAsia="ko-KR"/>
              </w:rPr>
            </w:pPr>
            <w:r>
              <w:rPr>
                <w:rFonts w:eastAsia="Malgun Gothic"/>
                <w:lang w:val="en-US" w:eastAsia="ko-KR"/>
              </w:rPr>
              <w:t>IDCC</w:t>
            </w:r>
          </w:p>
        </w:tc>
        <w:tc>
          <w:tcPr>
            <w:tcW w:w="745" w:type="pct"/>
          </w:tcPr>
          <w:p w14:paraId="6A614EA8" w14:textId="4D69B45B" w:rsidR="0023607F" w:rsidRDefault="0023607F" w:rsidP="002862B1">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2862B1">
            <w:pPr>
              <w:tabs>
                <w:tab w:val="left" w:pos="772"/>
              </w:tabs>
              <w:spacing w:after="0"/>
              <w:rPr>
                <w:rFonts w:eastAsia="Malgun Gothic"/>
                <w:lang w:val="en-US" w:eastAsia="ko-KR"/>
              </w:rPr>
            </w:pPr>
          </w:p>
        </w:tc>
      </w:tr>
      <w:tr w:rsidR="00CE6BBC" w:rsidRPr="00F44FE5" w14:paraId="5D938FBF" w14:textId="77777777" w:rsidTr="00D550E7">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D550E7">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proofErr w:type="gramStart"/>
            <w:r>
              <w:rPr>
                <w:b/>
                <w:bCs/>
                <w:strike/>
                <w:color w:val="FF0000"/>
                <w:lang w:val="en-US"/>
              </w:rPr>
              <w:t>is</w:t>
            </w:r>
            <w:r>
              <w:rPr>
                <w:b/>
                <w:bCs/>
                <w:color w:val="FF0000"/>
                <w:lang w:val="en-US"/>
              </w:rPr>
              <w:t xml:space="preserve"> can be</w:t>
            </w:r>
            <w:proofErr w:type="gramEnd"/>
            <w:r>
              <w:rPr>
                <w:b/>
                <w:bCs/>
                <w:color w:val="FF0000"/>
                <w:lang w:val="en-US"/>
              </w:rPr>
              <w:t xml:space="preserv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ListParagraph"/>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bl>
    <w:p w14:paraId="073D966B" w14:textId="77777777" w:rsidR="005C395C" w:rsidRDefault="005C395C">
      <w:pPr>
        <w:spacing w:after="100" w:afterAutospacing="1"/>
        <w:rPr>
          <w:lang w:val="en-US"/>
        </w:rPr>
      </w:pPr>
    </w:p>
    <w:p w14:paraId="60C03852" w14:textId="77777777" w:rsidR="005C395C" w:rsidRDefault="00F125B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Simulations for the Rel-18 RedCap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Simulation needs and assumptions for further RedCap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Hyperlink"/>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Huawei, HiSilicon</w:t>
            </w:r>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Hyperlink"/>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Hyperlink"/>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Hyperlink"/>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Hyperlink"/>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Evaluation requirements for Rel-18 RedCap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Hyperlink"/>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Hyperlink"/>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Hyperlink"/>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Simulation and evaluation for RedCap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Hyperlink"/>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Hyperlink"/>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Hyperlink"/>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Hyperlink"/>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Evaluation needs and assumptions for further NR RedCap</w:t>
            </w:r>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Hyperlink"/>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Hyperlink"/>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Hyperlink"/>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On simulation needs and assumptions for RedCap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Hyperlink"/>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Hyperlink"/>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r>
              <w:t>InterDigital,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Hyperlink"/>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Initial evaluation results for further RedCap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75D4" w14:textId="77777777" w:rsidR="00326CDA" w:rsidRDefault="00326CDA" w:rsidP="00D550E7">
      <w:pPr>
        <w:spacing w:after="0" w:line="240" w:lineRule="auto"/>
      </w:pPr>
      <w:r>
        <w:separator/>
      </w:r>
    </w:p>
  </w:endnote>
  <w:endnote w:type="continuationSeparator" w:id="0">
    <w:p w14:paraId="0F3B86D3" w14:textId="77777777" w:rsidR="00326CDA" w:rsidRDefault="00326CDA"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FF31" w14:textId="77777777" w:rsidR="00326CDA" w:rsidRDefault="00326CDA" w:rsidP="00D550E7">
      <w:pPr>
        <w:spacing w:after="0" w:line="240" w:lineRule="auto"/>
      </w:pPr>
      <w:r>
        <w:separator/>
      </w:r>
    </w:p>
  </w:footnote>
  <w:footnote w:type="continuationSeparator" w:id="0">
    <w:p w14:paraId="4A4D7187" w14:textId="77777777" w:rsidR="00326CDA" w:rsidRDefault="00326CDA"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5"/>
  </w:num>
  <w:num w:numId="13">
    <w:abstractNumId w:val="2"/>
  </w:num>
  <w:num w:numId="14">
    <w:abstractNumId w:val="4"/>
  </w:num>
  <w:num w:numId="15">
    <w:abstractNumId w:val="23"/>
  </w:num>
  <w:num w:numId="16">
    <w:abstractNumId w:val="12"/>
  </w:num>
  <w:num w:numId="17">
    <w:abstractNumId w:val="26"/>
  </w:num>
  <w:num w:numId="18">
    <w:abstractNumId w:val="22"/>
  </w:num>
  <w:num w:numId="19">
    <w:abstractNumId w:val="15"/>
  </w:num>
  <w:num w:numId="20">
    <w:abstractNumId w:val="9"/>
  </w:num>
  <w:num w:numId="21">
    <w:abstractNumId w:val="10"/>
  </w:num>
  <w:num w:numId="22">
    <w:abstractNumId w:val="5"/>
  </w:num>
  <w:num w:numId="23">
    <w:abstractNumId w:val="24"/>
  </w:num>
  <w:num w:numId="24">
    <w:abstractNumId w:val="6"/>
  </w:num>
  <w:num w:numId="25">
    <w:abstractNumId w:val="17"/>
  </w:num>
  <w:num w:numId="26">
    <w:abstractNumId w:val="18"/>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36E0A0-9542-4DEF-BF34-CB67236C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7943</Words>
  <Characters>64345</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4</cp:revision>
  <dcterms:created xsi:type="dcterms:W3CDTF">2022-05-16T19:22:00Z</dcterms:created>
  <dcterms:modified xsi:type="dcterms:W3CDTF">2022-05-16T19:50:00Z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