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rsidR="009B4204" w:rsidRDefault="009B4204" w:rsidP="00654E02">
      <w:pPr>
        <w:spacing w:after="0"/>
        <w:ind w:left="1988" w:hanging="1988"/>
        <w:rPr>
          <w:rFonts w:ascii="Arial" w:hAnsi="Arial" w:cs="Arial"/>
          <w:b/>
          <w:sz w:val="24"/>
        </w:rPr>
      </w:pPr>
    </w:p>
    <w:p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FL summary #1 on SL positioning scenarios and requirements</w:t>
      </w:r>
    </w:p>
    <w:p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9.5.1.1</w:t>
      </w:r>
    </w:p>
    <w:p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rsidR="00860B72" w:rsidRDefault="00E73DF6" w:rsidP="00EA006F">
      <w:pPr>
        <w:rPr>
          <w:rFonts w:eastAsia="Malgun Gothic"/>
          <w:lang w:eastAsia="ko-KR"/>
        </w:rPr>
      </w:pPr>
      <w:r>
        <w:rPr>
          <w:rFonts w:eastAsia="Malgun Gothic"/>
          <w:lang w:eastAsia="ko-KR"/>
        </w:rPr>
        <w:t xml:space="preserve">This document presents a summary of submitted contributions to AI </w:t>
      </w:r>
      <w:r w:rsidR="00B9149B">
        <w:rPr>
          <w:rFonts w:eastAsia="Malgun Gothic"/>
          <w:lang w:eastAsia="ko-KR"/>
        </w:rPr>
        <w:t xml:space="preserve">9.5.1.1 </w:t>
      </w:r>
      <w:r>
        <w:rPr>
          <w:rFonts w:eastAsia="Malgun Gothic"/>
          <w:lang w:eastAsia="ko-KR"/>
        </w:rPr>
        <w:t>(</w:t>
      </w:r>
      <w:r w:rsidR="00070EEE">
        <w:rPr>
          <w:rFonts w:eastAsia="Malgun Gothic"/>
          <w:lang w:eastAsia="ko-KR"/>
        </w:rPr>
        <w:t>“SL positioning scenarios and requirements”</w:t>
      </w:r>
      <w:r w:rsidR="00601A5F">
        <w:rPr>
          <w:rFonts w:eastAsia="Malgun Gothic"/>
          <w:lang w:eastAsia="ko-KR"/>
        </w:rPr>
        <w:t>)</w:t>
      </w:r>
      <w:r w:rsidR="00992D94">
        <w:rPr>
          <w:rFonts w:eastAsia="Malgun Gothic"/>
          <w:lang w:eastAsia="ko-KR"/>
        </w:rPr>
        <w:t>.</w:t>
      </w:r>
    </w:p>
    <w:p w:rsidR="00070EEE" w:rsidRDefault="00070EEE" w:rsidP="00DD5BB1">
      <w:pPr>
        <w:rPr>
          <w:color w:val="FF0000"/>
        </w:rPr>
      </w:pPr>
    </w:p>
    <w:p w:rsidR="00D74F30" w:rsidRDefault="00D74F30" w:rsidP="00D74F30">
      <w:r w:rsidRPr="003E0A5C">
        <w:rPr>
          <w:highlight w:val="cyan"/>
        </w:rPr>
        <w:t>[109-e-R18-Pos-02] Email discussion on SL positioning scenarios and requirements by May 20 – Debdeep (Intel)</w:t>
      </w:r>
    </w:p>
    <w:p w:rsidR="00D74F30" w:rsidRPr="00360286" w:rsidRDefault="00D74F30" w:rsidP="00D74F30">
      <w:pPr>
        <w:numPr>
          <w:ilvl w:val="0"/>
          <w:numId w:val="27"/>
        </w:numPr>
        <w:autoSpaceDE/>
        <w:autoSpaceDN/>
        <w:adjustRightInd/>
        <w:snapToGrid/>
        <w:spacing w:after="0"/>
        <w:jc w:val="left"/>
        <w:rPr>
          <w:highlight w:val="cyan"/>
        </w:rPr>
      </w:pPr>
      <w:r w:rsidRPr="00360286">
        <w:rPr>
          <w:highlight w:val="cyan"/>
        </w:rPr>
        <w:t>Check points: May 16, May 20</w:t>
      </w:r>
    </w:p>
    <w:p w:rsidR="009D1558" w:rsidRDefault="009D1558" w:rsidP="00DD5BB1">
      <w:pPr>
        <w:rPr>
          <w:rFonts w:eastAsia="Malgun Gothic"/>
          <w:lang w:eastAsia="ko-KR"/>
        </w:rPr>
      </w:pPr>
    </w:p>
    <w:p w:rsidR="00174FB3" w:rsidRDefault="00761BC4" w:rsidP="00DD5BB1">
      <w:pPr>
        <w:rPr>
          <w:rFonts w:eastAsia="Malgun Gothic"/>
          <w:lang w:eastAsia="ko-KR"/>
        </w:rPr>
      </w:pPr>
      <w:r>
        <w:rPr>
          <w:rFonts w:eastAsia="Malgun Gothic"/>
          <w:lang w:eastAsia="ko-KR"/>
        </w:rPr>
        <w:t xml:space="preserve">The Rel-18 SI on </w:t>
      </w:r>
      <w:r w:rsidR="00175FD2">
        <w:rPr>
          <w:rFonts w:eastAsia="Malgun Gothic"/>
          <w:lang w:eastAsia="ko-KR"/>
        </w:rPr>
        <w:t xml:space="preserve">expanded and improved NR positioning, the following objective is provided in </w:t>
      </w:r>
      <w:r w:rsidR="00B5184D">
        <w:rPr>
          <w:rFonts w:eastAsia="Malgun Gothic"/>
          <w:lang w:eastAsia="ko-KR"/>
        </w:rPr>
        <w:t>regarding studies on support of SL positioning</w:t>
      </w:r>
      <w:r w:rsidR="004E60D2">
        <w:rPr>
          <w:rFonts w:eastAsia="Malgun Gothic"/>
          <w:lang w:eastAsia="ko-KR"/>
        </w:rPr>
        <w:t xml:space="preserve">, of which the first two </w:t>
      </w:r>
      <w:r w:rsidR="003E59C7">
        <w:rPr>
          <w:rFonts w:eastAsia="Malgun Gothic"/>
          <w:lang w:eastAsia="ko-KR"/>
        </w:rPr>
        <w:t xml:space="preserve">objectives, highlighted below, are discussed </w:t>
      </w:r>
      <w:r w:rsidR="00D135A3">
        <w:rPr>
          <w:rFonts w:eastAsia="Malgun Gothic"/>
          <w:lang w:eastAsia="ko-KR"/>
        </w:rPr>
        <w:t>under this agenda item</w:t>
      </w:r>
      <w:r w:rsidR="00B5184D">
        <w:rPr>
          <w:rFonts w:eastAsia="Malgun Gothic"/>
          <w:lang w:eastAsia="ko-KR"/>
        </w:rPr>
        <w:t>.</w:t>
      </w:r>
    </w:p>
    <w:tbl>
      <w:tblPr>
        <w:tblStyle w:val="a6"/>
        <w:tblW w:w="0" w:type="auto"/>
        <w:tblLook w:val="04A0" w:firstRow="1" w:lastRow="0" w:firstColumn="1" w:lastColumn="0" w:noHBand="0" w:noVBand="1"/>
      </w:tblPr>
      <w:tblGrid>
        <w:gridCol w:w="9350"/>
      </w:tblGrid>
      <w:tr w:rsidR="00B5184D" w:rsidTr="00B5184D">
        <w:tc>
          <w:tcPr>
            <w:tcW w:w="9350" w:type="dxa"/>
          </w:tcPr>
          <w:p w:rsidR="004E60D2" w:rsidRPr="00AB31E0" w:rsidRDefault="004E60D2" w:rsidP="004E60D2">
            <w:pPr>
              <w:numPr>
                <w:ilvl w:val="0"/>
                <w:numId w:val="21"/>
              </w:numPr>
              <w:overflowPunct w:val="0"/>
              <w:snapToGrid/>
              <w:spacing w:after="0"/>
              <w:jc w:val="left"/>
              <w:textAlignment w:val="baseline"/>
              <w:rPr>
                <w:bCs/>
              </w:rPr>
            </w:pPr>
            <w:r w:rsidRPr="00AB31E0">
              <w:rPr>
                <w:bCs/>
              </w:rPr>
              <w:t xml:space="preserve">Study solutions for sidelink positioning considering the following: [RAN1, RAN2] </w:t>
            </w:r>
          </w:p>
          <w:p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 xml:space="preserve">Scenario/requirements </w:t>
            </w:r>
          </w:p>
          <w:p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Coverage scenarios to cover: in-coverage, partial-coverage and out-of-coverage</w:t>
            </w:r>
          </w:p>
          <w:p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Requirements: Based on requirements identified in TR38.845 and TS22.261 and TS22.104</w:t>
            </w:r>
          </w:p>
          <w:p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Use cases: V2X (TR38.845), public safety (TR38.845), commercial (TS22.261), IIOT (TS22.104)</w:t>
            </w:r>
          </w:p>
          <w:p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Spectrum: ITS, licensed</w:t>
            </w:r>
          </w:p>
          <w:p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Identify specific target performance requirements to be considered for the evaluation based on existing 3GPP work and inputs from industry forums [RAN1]</w:t>
            </w:r>
          </w:p>
          <w:p w:rsidR="004E60D2" w:rsidRPr="00AB31E0" w:rsidRDefault="004E60D2" w:rsidP="004E60D2">
            <w:pPr>
              <w:numPr>
                <w:ilvl w:val="0"/>
                <w:numId w:val="21"/>
              </w:numPr>
              <w:overflowPunct w:val="0"/>
              <w:snapToGrid/>
              <w:spacing w:after="0"/>
              <w:ind w:left="1080"/>
              <w:jc w:val="left"/>
              <w:textAlignment w:val="baseline"/>
              <w:rPr>
                <w:bCs/>
              </w:rPr>
            </w:pPr>
            <w:r w:rsidRPr="00AB31E0">
              <w:rPr>
                <w:bCs/>
              </w:rPr>
              <w:t xml:space="preserve">Define evaluation methodology with which to evaluate SL positioning for the uses cases and coverage scenarios, reusing existing methodologies from sidelink communication and from positioning as much as possible [RAN1]. </w:t>
            </w:r>
          </w:p>
          <w:p w:rsidR="004E60D2" w:rsidRPr="00450452" w:rsidRDefault="004E60D2" w:rsidP="004E60D2">
            <w:pPr>
              <w:numPr>
                <w:ilvl w:val="0"/>
                <w:numId w:val="21"/>
              </w:numPr>
              <w:overflowPunct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rsidR="004E60D2" w:rsidRDefault="004E60D2" w:rsidP="004E60D2">
            <w:pPr>
              <w:numPr>
                <w:ilvl w:val="1"/>
                <w:numId w:val="21"/>
              </w:numPr>
              <w:overflowPunct w:val="0"/>
              <w:snapToGrid/>
              <w:spacing w:after="0"/>
              <w:jc w:val="left"/>
              <w:textAlignment w:val="baseline"/>
              <w:rPr>
                <w:bCs/>
              </w:rPr>
            </w:pPr>
            <w:r w:rsidRPr="00C05411">
              <w:rPr>
                <w:bCs/>
              </w:rPr>
              <w:t>Evaluat</w:t>
            </w:r>
            <w:r>
              <w:rPr>
                <w:bCs/>
              </w:rPr>
              <w:t xml:space="preserve">e </w:t>
            </w:r>
            <w:r w:rsidRPr="00C05411">
              <w:rPr>
                <w:bCs/>
              </w:rPr>
              <w:t xml:space="preserve">bandwidth requirement </w:t>
            </w:r>
            <w:r>
              <w:rPr>
                <w:bCs/>
              </w:rPr>
              <w:t xml:space="preserve">needed </w:t>
            </w:r>
            <w:r w:rsidRPr="00C05411">
              <w:rPr>
                <w:bCs/>
              </w:rPr>
              <w:t xml:space="preserve">to meet the </w:t>
            </w:r>
            <w:r>
              <w:rPr>
                <w:bCs/>
              </w:rPr>
              <w:t xml:space="preserve">identified </w:t>
            </w:r>
            <w:r w:rsidRPr="00C05411">
              <w:rPr>
                <w:bCs/>
              </w:rPr>
              <w:t>accuracy requirements [RAN1]</w:t>
            </w:r>
          </w:p>
          <w:p w:rsidR="004E60D2" w:rsidRPr="00AB31E0" w:rsidRDefault="004E60D2" w:rsidP="004E60D2">
            <w:pPr>
              <w:numPr>
                <w:ilvl w:val="1"/>
                <w:numId w:val="21"/>
              </w:numPr>
              <w:overflowPunct w:val="0"/>
              <w:snapToGrid/>
              <w:spacing w:after="0"/>
              <w:jc w:val="left"/>
              <w:textAlignment w:val="baseline"/>
              <w:rPr>
                <w:bCs/>
              </w:rPr>
            </w:pPr>
            <w:r w:rsidRPr="00AB31E0">
              <w:rPr>
                <w:bCs/>
              </w:rPr>
              <w:t>Study of positioning methods (e.g. TDOA, RTT, AOA/D, etc) including combination of SL positioning measurements with other RAT dependent positioning measurements (e.g. Uu based measurements) [RAN1]</w:t>
            </w:r>
          </w:p>
          <w:p w:rsidR="004E60D2" w:rsidRPr="00AB31E0" w:rsidRDefault="004E60D2" w:rsidP="004E60D2">
            <w:pPr>
              <w:numPr>
                <w:ilvl w:val="1"/>
                <w:numId w:val="21"/>
              </w:numPr>
              <w:overflowPunct w:val="0"/>
              <w:snapToGrid/>
              <w:spacing w:after="0"/>
              <w:jc w:val="left"/>
              <w:textAlignment w:val="baseline"/>
              <w:rPr>
                <w:bCs/>
              </w:rPr>
            </w:pPr>
            <w:r w:rsidRPr="00AB31E0">
              <w:rPr>
                <w:bCs/>
              </w:rPr>
              <w:t>Study of sidelink reference signals for positioning purposes</w:t>
            </w:r>
            <w:r>
              <w:rPr>
                <w:bCs/>
              </w:rPr>
              <w:t xml:space="preserve"> from physical layer perspective</w:t>
            </w:r>
            <w:r w:rsidRPr="00AB31E0">
              <w:rPr>
                <w:bCs/>
              </w:rPr>
              <w:t>, including signal design, resource allocation, measurements, associated procedures, etc</w:t>
            </w:r>
            <w:r>
              <w:rPr>
                <w:bCs/>
              </w:rPr>
              <w:t>, reusing existing reference signals, procedures, etc from sidelink communication and from positioning as much as possible</w:t>
            </w:r>
            <w:r w:rsidRPr="00AB31E0">
              <w:rPr>
                <w:bCs/>
              </w:rPr>
              <w:t xml:space="preserve"> [RAN1]</w:t>
            </w:r>
          </w:p>
          <w:p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architecture and signalling procedures (e.g. configuration, measurement reporting, etc) to enable sidelink positioning covering both UE based and network based positioning [RAN2, including coordination </w:t>
            </w:r>
            <w:r>
              <w:rPr>
                <w:bCs/>
              </w:rPr>
              <w:t>and</w:t>
            </w:r>
            <w:r w:rsidRPr="00AB31E0">
              <w:rPr>
                <w:bCs/>
              </w:rPr>
              <w:t xml:space="preserve"> alignment with </w:t>
            </w:r>
            <w:r>
              <w:rPr>
                <w:bCs/>
              </w:rPr>
              <w:t xml:space="preserve">RAN3 and </w:t>
            </w:r>
            <w:r w:rsidRPr="00AB31E0">
              <w:rPr>
                <w:bCs/>
              </w:rPr>
              <w:t>SA2 as required]</w:t>
            </w:r>
          </w:p>
          <w:p w:rsidR="00B5184D" w:rsidRPr="004E60D2" w:rsidRDefault="004E60D2" w:rsidP="004E60D2">
            <w:pPr>
              <w:spacing w:after="0"/>
              <w:ind w:left="1080"/>
              <w:rPr>
                <w:bCs/>
              </w:rPr>
            </w:pPr>
            <w:r>
              <w:rPr>
                <w:bCs/>
              </w:rPr>
              <w:t xml:space="preserve">Note: </w:t>
            </w:r>
            <w:r w:rsidRPr="000F0021">
              <w:rPr>
                <w:bCs/>
              </w:rPr>
              <w:t>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rsidR="00B5184D" w:rsidRDefault="00B5184D" w:rsidP="00DD5BB1">
      <w:pPr>
        <w:rPr>
          <w:rFonts w:eastAsia="Malgun Gothic"/>
          <w:lang w:eastAsia="ko-KR"/>
        </w:rPr>
      </w:pPr>
    </w:p>
    <w:p w:rsidR="00992D94" w:rsidRDefault="00992D94" w:rsidP="00EA006F">
      <w:pPr>
        <w:rPr>
          <w:rFonts w:eastAsia="Malgun Gothic"/>
          <w:lang w:eastAsia="ko-KR"/>
        </w:rPr>
      </w:pPr>
      <w:r>
        <w:rPr>
          <w:rFonts w:eastAsia="Malgun Gothic"/>
          <w:lang w:eastAsia="ko-KR"/>
        </w:rPr>
        <w:lastRenderedPageBreak/>
        <w:t>Based on the submitted contributions to RAN1 #10</w:t>
      </w:r>
      <w:r w:rsidR="00216170">
        <w:rPr>
          <w:rFonts w:eastAsia="Malgun Gothic"/>
          <w:lang w:eastAsia="ko-KR"/>
        </w:rPr>
        <w:t>9</w:t>
      </w:r>
      <w:r>
        <w:rPr>
          <w:rFonts w:eastAsia="Malgun Gothic"/>
          <w:lang w:eastAsia="ko-KR"/>
        </w:rPr>
        <w:t xml:space="preserve">-E meeting, the discussion points are categorized into the following topics: </w:t>
      </w:r>
    </w:p>
    <w:p w:rsidR="0011479D" w:rsidRDefault="0053085E" w:rsidP="00765A04">
      <w:pPr>
        <w:pStyle w:val="a7"/>
        <w:numPr>
          <w:ilvl w:val="0"/>
          <w:numId w:val="3"/>
        </w:numPr>
        <w:rPr>
          <w:rFonts w:eastAsia="Malgun Gothic"/>
          <w:lang w:eastAsia="ko-KR"/>
        </w:rPr>
      </w:pPr>
      <w:r>
        <w:rPr>
          <w:rFonts w:eastAsia="Malgun Gothic"/>
          <w:lang w:eastAsia="ko-KR"/>
        </w:rPr>
        <w:t>Network coverage scenarios</w:t>
      </w:r>
      <w:r w:rsidR="006542CE">
        <w:rPr>
          <w:rFonts w:eastAsia="Malgun Gothic"/>
          <w:lang w:eastAsia="ko-KR"/>
        </w:rPr>
        <w:t xml:space="preserve"> for SL positioning</w:t>
      </w:r>
    </w:p>
    <w:p w:rsidR="0053085E" w:rsidRDefault="0053085E" w:rsidP="00765A04">
      <w:pPr>
        <w:pStyle w:val="a7"/>
        <w:numPr>
          <w:ilvl w:val="0"/>
          <w:numId w:val="3"/>
        </w:numPr>
        <w:rPr>
          <w:rFonts w:eastAsia="Malgun Gothic"/>
          <w:lang w:eastAsia="ko-KR"/>
        </w:rPr>
      </w:pPr>
      <w:r>
        <w:rPr>
          <w:rFonts w:eastAsia="Malgun Gothic"/>
          <w:lang w:eastAsia="ko-KR"/>
        </w:rPr>
        <w:t>Target use-cases</w:t>
      </w:r>
      <w:r w:rsidR="006542CE">
        <w:rPr>
          <w:rFonts w:eastAsia="Malgun Gothic"/>
          <w:lang w:eastAsia="ko-KR"/>
        </w:rPr>
        <w:t xml:space="preserve"> </w:t>
      </w:r>
      <w:r w:rsidR="00CC1CC4">
        <w:rPr>
          <w:rFonts w:eastAsia="Malgun Gothic"/>
          <w:lang w:eastAsia="ko-KR"/>
        </w:rPr>
        <w:t xml:space="preserve">and bands </w:t>
      </w:r>
      <w:r w:rsidR="006542CE">
        <w:rPr>
          <w:rFonts w:eastAsia="Malgun Gothic"/>
          <w:lang w:eastAsia="ko-KR"/>
        </w:rPr>
        <w:t>for SL positioning</w:t>
      </w:r>
    </w:p>
    <w:p w:rsidR="0081471F" w:rsidRDefault="0081471F" w:rsidP="00765A04">
      <w:pPr>
        <w:pStyle w:val="a7"/>
        <w:numPr>
          <w:ilvl w:val="0"/>
          <w:numId w:val="3"/>
        </w:numPr>
        <w:rPr>
          <w:rFonts w:eastAsia="Malgun Gothic"/>
          <w:lang w:eastAsia="ko-KR"/>
        </w:rPr>
      </w:pPr>
      <w:r>
        <w:rPr>
          <w:rFonts w:eastAsia="Malgun Gothic"/>
          <w:lang w:eastAsia="ko-KR"/>
        </w:rPr>
        <w:t>Operation scenarios involving SL positioning</w:t>
      </w:r>
    </w:p>
    <w:p w:rsidR="0053085E" w:rsidRPr="00765A04" w:rsidRDefault="003A2855" w:rsidP="00765A04">
      <w:pPr>
        <w:pStyle w:val="a7"/>
        <w:numPr>
          <w:ilvl w:val="0"/>
          <w:numId w:val="3"/>
        </w:numPr>
        <w:rPr>
          <w:rFonts w:eastAsia="Malgun Gothic"/>
          <w:lang w:eastAsia="ko-KR"/>
        </w:rPr>
      </w:pPr>
      <w:r>
        <w:rPr>
          <w:rFonts w:eastAsia="Malgun Gothic"/>
          <w:lang w:eastAsia="ko-KR"/>
        </w:rPr>
        <w:t>Technical requirements for the target use-cases</w:t>
      </w:r>
      <w:r w:rsidR="006542CE">
        <w:rPr>
          <w:rFonts w:eastAsia="Malgun Gothic"/>
          <w:lang w:eastAsia="ko-KR"/>
        </w:rPr>
        <w:t xml:space="preserve"> for SL positioning</w:t>
      </w:r>
    </w:p>
    <w:p w:rsidR="00CC1CC4" w:rsidRDefault="00CC1CC4" w:rsidP="00ED093F">
      <w:pPr>
        <w:rPr>
          <w:rStyle w:val="afa"/>
          <w:u w:val="single"/>
        </w:rPr>
      </w:pPr>
    </w:p>
    <w:p w:rsidR="00712956" w:rsidRDefault="00A72CDD" w:rsidP="00ED093F">
      <w:pPr>
        <w:rPr>
          <w:rStyle w:val="afa"/>
          <w:u w:val="single"/>
        </w:rPr>
      </w:pPr>
      <w:r>
        <w:rPr>
          <w:rStyle w:val="afa"/>
          <w:u w:val="single"/>
        </w:rPr>
        <w:t xml:space="preserve">For </w:t>
      </w:r>
      <w:r w:rsidR="008E3218">
        <w:rPr>
          <w:rStyle w:val="afa"/>
          <w:u w:val="single"/>
        </w:rPr>
        <w:t>the first round of discussions, please provide your inputs latest by</w:t>
      </w:r>
      <w:r w:rsidR="007574CD">
        <w:rPr>
          <w:rStyle w:val="afa"/>
          <w:u w:val="single"/>
        </w:rPr>
        <w:t xml:space="preserve"> </w:t>
      </w:r>
      <w:r w:rsidR="00AB5A64">
        <w:rPr>
          <w:rStyle w:val="afa"/>
          <w:color w:val="FF0000"/>
          <w:highlight w:val="yellow"/>
          <w:u w:val="single"/>
        </w:rPr>
        <w:t>Wednesday</w:t>
      </w:r>
      <w:r w:rsidR="004F74F5">
        <w:rPr>
          <w:rStyle w:val="afa"/>
          <w:color w:val="FF0000"/>
          <w:highlight w:val="yellow"/>
          <w:u w:val="single"/>
        </w:rPr>
        <w:t>,</w:t>
      </w:r>
      <w:r w:rsidR="007574CD" w:rsidRPr="00D72930">
        <w:rPr>
          <w:rStyle w:val="afa"/>
          <w:color w:val="FF0000"/>
          <w:highlight w:val="yellow"/>
          <w:u w:val="single"/>
        </w:rPr>
        <w:t xml:space="preserve"> May </w:t>
      </w:r>
      <w:r w:rsidR="00AB5A64">
        <w:rPr>
          <w:rStyle w:val="afa"/>
          <w:color w:val="FF0000"/>
          <w:highlight w:val="yellow"/>
          <w:u w:val="single"/>
        </w:rPr>
        <w:t>11</w:t>
      </w:r>
      <w:r w:rsidR="00AB5A64" w:rsidRPr="00AB5A64">
        <w:rPr>
          <w:rStyle w:val="afa"/>
          <w:color w:val="FF0000"/>
          <w:highlight w:val="yellow"/>
          <w:u w:val="single"/>
          <w:vertAlign w:val="superscript"/>
        </w:rPr>
        <w:t>th</w:t>
      </w:r>
      <w:r w:rsidR="004A1BAF" w:rsidRPr="00D72930">
        <w:rPr>
          <w:rStyle w:val="afa"/>
          <w:color w:val="FF0000"/>
          <w:highlight w:val="yellow"/>
          <w:u w:val="single"/>
        </w:rPr>
        <w:t>, 1</w:t>
      </w:r>
      <w:r w:rsidR="00D72930" w:rsidRPr="00D72930">
        <w:rPr>
          <w:rStyle w:val="afa"/>
          <w:color w:val="FF0000"/>
          <w:highlight w:val="yellow"/>
          <w:u w:val="single"/>
        </w:rPr>
        <w:t xml:space="preserve">1:59 </w:t>
      </w:r>
      <w:r w:rsidR="001D3848" w:rsidRPr="001D3848">
        <w:rPr>
          <w:rStyle w:val="afa"/>
          <w:color w:val="FF0000"/>
          <w:highlight w:val="yellow"/>
          <w:u w:val="single"/>
        </w:rPr>
        <w:t>UTC</w:t>
      </w:r>
      <w:r w:rsidR="001152DF">
        <w:rPr>
          <w:rStyle w:val="afa"/>
          <w:u w:val="single"/>
        </w:rPr>
        <w:t>.</w:t>
      </w:r>
    </w:p>
    <w:p w:rsidR="007C520E" w:rsidRDefault="007C520E" w:rsidP="00ED093F">
      <w:pPr>
        <w:rPr>
          <w:rStyle w:val="afa"/>
          <w:u w:val="single"/>
        </w:rPr>
      </w:pPr>
    </w:p>
    <w:p w:rsidR="007C520E" w:rsidRDefault="00CC1CC4" w:rsidP="007C520E">
      <w:r>
        <w:t>Please f</w:t>
      </w:r>
      <w:r w:rsidR="007C520E">
        <w:t>ollow the naming convention in this example:</w:t>
      </w:r>
    </w:p>
    <w:p w:rsidR="007C520E" w:rsidRDefault="007F19BC" w:rsidP="007C520E">
      <w:pPr>
        <w:pStyle w:val="a7"/>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rsidR="007C520E" w:rsidRDefault="00CF3112" w:rsidP="007C520E">
      <w:pPr>
        <w:pStyle w:val="a7"/>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FLS-v001-CompanyA.docx</w:t>
      </w:r>
    </w:p>
    <w:p w:rsidR="007C520E" w:rsidRDefault="00CF3112" w:rsidP="007C520E">
      <w:pPr>
        <w:pStyle w:val="a7"/>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FLS-v002-CompanyA-CompanyB.docx</w:t>
      </w:r>
    </w:p>
    <w:p w:rsidR="007C520E" w:rsidRDefault="00CF3112" w:rsidP="007C520E">
      <w:pPr>
        <w:pStyle w:val="a7"/>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FLS-v003-CompanyB-CompanyC.docx</w:t>
      </w:r>
    </w:p>
    <w:p w:rsidR="007C520E" w:rsidRDefault="007C520E" w:rsidP="007C520E">
      <w:r>
        <w:t xml:space="preserve">If needed, you may “lock” a spreadsheet file for 30 minutes by creating a </w:t>
      </w:r>
      <w:r>
        <w:rPr>
          <w:color w:val="FF0000"/>
        </w:rPr>
        <w:t>checkout</w:t>
      </w:r>
      <w:r>
        <w:t xml:space="preserve"> file, as in this example:</w:t>
      </w:r>
    </w:p>
    <w:p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sidR="00CF3112">
        <w:rPr>
          <w:rFonts w:eastAsia="Times New Roman"/>
          <w:i/>
          <w:iCs/>
          <w:sz w:val="20"/>
          <w:szCs w:val="20"/>
        </w:rPr>
        <w:t>SLPosScenReq_</w:t>
      </w:r>
      <w:r>
        <w:rPr>
          <w:rFonts w:eastAsia="Times New Roman"/>
          <w:i/>
          <w:iCs/>
          <w:sz w:val="20"/>
          <w:szCs w:val="20"/>
        </w:rPr>
        <w:t>FLS-v002-CompanyA-CompanyB.docx</w:t>
      </w:r>
      <w:r>
        <w:rPr>
          <w:rFonts w:eastAsia="Times New Roman"/>
          <w:sz w:val="20"/>
          <w:szCs w:val="20"/>
        </w:rPr>
        <w:t>.</w:t>
      </w:r>
    </w:p>
    <w:p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.checkout</w:t>
      </w:r>
    </w:p>
    <w:p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.docx</w:t>
      </w:r>
    </w:p>
    <w:p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825EB6" w:rsidRDefault="00825EB6" w:rsidP="00825EB6">
      <w:pPr>
        <w:pStyle w:val="2"/>
      </w:pPr>
      <w:r>
        <w:t>FL1 Question 1-1</w:t>
      </w:r>
    </w:p>
    <w:p w:rsidR="00825EB6" w:rsidRPr="003B573C" w:rsidRDefault="00825EB6" w:rsidP="00825EB6">
      <w:pPr>
        <w:pStyle w:val="a7"/>
        <w:numPr>
          <w:ilvl w:val="0"/>
          <w:numId w:val="23"/>
        </w:numPr>
      </w:pPr>
      <w:r w:rsidRPr="00825EB6">
        <w:rPr>
          <w:i/>
          <w:iCs/>
        </w:rPr>
        <w:t>Please consider entering contact info below for the points of contact for this email discussion</w:t>
      </w:r>
      <w:r>
        <w:rPr>
          <w:i/>
          <w:iCs/>
        </w:rPr>
        <w:t>:</w:t>
      </w:r>
    </w:p>
    <w:p w:rsidR="00825EB6" w:rsidRDefault="00825EB6" w:rsidP="007C520E">
      <w:pPr>
        <w:rPr>
          <w:rFonts w:ascii="Times" w:hAnsi="Times"/>
          <w:b/>
          <w:szCs w:val="24"/>
        </w:rPr>
      </w:pPr>
    </w:p>
    <w:tbl>
      <w:tblPr>
        <w:tblStyle w:val="a6"/>
        <w:tblW w:w="9634" w:type="dxa"/>
        <w:tblLook w:val="04A0" w:firstRow="1" w:lastRow="0" w:firstColumn="1" w:lastColumn="0" w:noHBand="0" w:noVBand="1"/>
      </w:tblPr>
      <w:tblGrid>
        <w:gridCol w:w="2263"/>
        <w:gridCol w:w="2977"/>
        <w:gridCol w:w="4394"/>
      </w:tblGrid>
      <w:tr w:rsidR="007C520E" w:rsidTr="002C7DA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520E" w:rsidRDefault="007C520E" w:rsidP="00DE6CD0">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520E" w:rsidRDefault="007C520E" w:rsidP="00DE6CD0">
            <w:pPr>
              <w:rPr>
                <w:b/>
                <w:bCs/>
              </w:rPr>
            </w:pPr>
            <w:r>
              <w:rPr>
                <w:b/>
                <w:bCs/>
              </w:rPr>
              <w:t>Email address</w:t>
            </w:r>
          </w:p>
        </w:tc>
      </w:tr>
      <w:tr w:rsidR="007C520E" w:rsidTr="002C7DAB">
        <w:tc>
          <w:tcPr>
            <w:tcW w:w="2263" w:type="dxa"/>
            <w:tcBorders>
              <w:top w:val="single" w:sz="4" w:space="0" w:color="auto"/>
              <w:left w:val="single" w:sz="4" w:space="0" w:color="auto"/>
              <w:bottom w:val="single" w:sz="4" w:space="0" w:color="auto"/>
              <w:right w:val="single" w:sz="4" w:space="0" w:color="auto"/>
            </w:tcBorders>
          </w:tcPr>
          <w:p w:rsidR="007C520E" w:rsidRDefault="00F2424A" w:rsidP="00DE6CD0">
            <w:pPr>
              <w:spacing w:after="0"/>
              <w:jc w:val="left"/>
              <w:rPr>
                <w:rFonts w:eastAsiaTheme="minorEastAsia"/>
              </w:rPr>
            </w:pPr>
            <w:r>
              <w:rPr>
                <w:rFonts w:eastAsiaTheme="minorEastAsia" w:hint="eastAsia"/>
              </w:rPr>
              <w:t>Z</w:t>
            </w:r>
            <w:r>
              <w:rPr>
                <w:rFonts w:eastAsiaTheme="minorEastAsia"/>
              </w:rPr>
              <w:t>TE</w:t>
            </w:r>
          </w:p>
        </w:tc>
        <w:tc>
          <w:tcPr>
            <w:tcW w:w="2977" w:type="dxa"/>
            <w:tcBorders>
              <w:top w:val="single" w:sz="4" w:space="0" w:color="auto"/>
              <w:left w:val="single" w:sz="4" w:space="0" w:color="auto"/>
              <w:bottom w:val="single" w:sz="4" w:space="0" w:color="auto"/>
              <w:right w:val="single" w:sz="4" w:space="0" w:color="auto"/>
            </w:tcBorders>
          </w:tcPr>
          <w:p w:rsidR="007C520E" w:rsidRPr="00081D58" w:rsidRDefault="00F2424A" w:rsidP="00DE6CD0">
            <w:pPr>
              <w:spacing w:after="0"/>
              <w:jc w:val="left"/>
              <w:rPr>
                <w:rFonts w:eastAsiaTheme="minorEastAsia"/>
              </w:rPr>
            </w:pPr>
            <w:r>
              <w:rPr>
                <w:rFonts w:eastAsiaTheme="minorEastAsia" w:hint="eastAsia"/>
              </w:rPr>
              <w:t>C</w:t>
            </w:r>
            <w:r>
              <w:rPr>
                <w:rFonts w:eastAsiaTheme="minorEastAsia"/>
              </w:rPr>
              <w:t>huangxin Jiang</w:t>
            </w:r>
          </w:p>
        </w:tc>
        <w:tc>
          <w:tcPr>
            <w:tcW w:w="4394" w:type="dxa"/>
            <w:tcBorders>
              <w:top w:val="single" w:sz="4" w:space="0" w:color="auto"/>
              <w:left w:val="single" w:sz="4" w:space="0" w:color="auto"/>
              <w:bottom w:val="single" w:sz="4" w:space="0" w:color="auto"/>
              <w:right w:val="single" w:sz="4" w:space="0" w:color="auto"/>
            </w:tcBorders>
          </w:tcPr>
          <w:p w:rsidR="007C520E" w:rsidRPr="00081D58" w:rsidRDefault="00F2424A" w:rsidP="00DE6CD0">
            <w:pPr>
              <w:spacing w:after="0"/>
              <w:jc w:val="left"/>
              <w:rPr>
                <w:rFonts w:eastAsiaTheme="minorEastAsia"/>
              </w:rPr>
            </w:pPr>
            <w:r>
              <w:rPr>
                <w:rFonts w:eastAsiaTheme="minorEastAsia"/>
              </w:rPr>
              <w:t>jiang.chuangxin1@zte.com.cn</w:t>
            </w:r>
          </w:p>
        </w:tc>
      </w:tr>
      <w:tr w:rsidR="007C520E" w:rsidTr="002C7DAB">
        <w:tc>
          <w:tcPr>
            <w:tcW w:w="2263" w:type="dxa"/>
            <w:tcBorders>
              <w:top w:val="single" w:sz="4" w:space="0" w:color="auto"/>
              <w:left w:val="single" w:sz="4" w:space="0" w:color="auto"/>
              <w:bottom w:val="single" w:sz="4" w:space="0" w:color="auto"/>
              <w:right w:val="single" w:sz="4" w:space="0" w:color="auto"/>
            </w:tcBorders>
          </w:tcPr>
          <w:p w:rsidR="007C520E" w:rsidRPr="00B461EB" w:rsidRDefault="00B461EB" w:rsidP="00DE6CD0">
            <w:pPr>
              <w:spacing w:after="0"/>
              <w:jc w:val="left"/>
              <w:rPr>
                <w:rFonts w:eastAsiaTheme="minorEastAsia"/>
              </w:rPr>
            </w:pPr>
            <w:r>
              <w:rPr>
                <w:rFonts w:eastAsiaTheme="minorEastAsia" w:hint="eastAsia"/>
              </w:rPr>
              <w:t>CATT</w:t>
            </w:r>
          </w:p>
        </w:tc>
        <w:tc>
          <w:tcPr>
            <w:tcW w:w="2977" w:type="dxa"/>
            <w:tcBorders>
              <w:top w:val="single" w:sz="4" w:space="0" w:color="auto"/>
              <w:left w:val="single" w:sz="4" w:space="0" w:color="auto"/>
              <w:bottom w:val="single" w:sz="4" w:space="0" w:color="auto"/>
              <w:right w:val="single" w:sz="4" w:space="0" w:color="auto"/>
            </w:tcBorders>
          </w:tcPr>
          <w:p w:rsidR="007C520E" w:rsidRPr="00B461EB" w:rsidRDefault="00B461EB" w:rsidP="00DE6CD0">
            <w:pPr>
              <w:spacing w:after="0"/>
              <w:jc w:val="left"/>
              <w:rPr>
                <w:rFonts w:eastAsiaTheme="minorEastAsia"/>
              </w:rPr>
            </w:pPr>
            <w:r>
              <w:rPr>
                <w:rFonts w:eastAsiaTheme="minorEastAsia" w:hint="eastAsia"/>
              </w:rPr>
              <w:t>Xiaotao Ren</w:t>
            </w:r>
          </w:p>
        </w:tc>
        <w:tc>
          <w:tcPr>
            <w:tcW w:w="4394" w:type="dxa"/>
            <w:tcBorders>
              <w:top w:val="single" w:sz="4" w:space="0" w:color="auto"/>
              <w:left w:val="single" w:sz="4" w:space="0" w:color="auto"/>
              <w:bottom w:val="single" w:sz="4" w:space="0" w:color="auto"/>
              <w:right w:val="single" w:sz="4" w:space="0" w:color="auto"/>
            </w:tcBorders>
          </w:tcPr>
          <w:p w:rsidR="007C520E" w:rsidRDefault="00B461EB" w:rsidP="00DE6CD0">
            <w:pPr>
              <w:spacing w:after="0"/>
              <w:jc w:val="left"/>
              <w:rPr>
                <w:rFonts w:eastAsiaTheme="minorEastAsia"/>
              </w:rPr>
            </w:pPr>
            <w:r>
              <w:rPr>
                <w:rFonts w:eastAsiaTheme="minorEastAsia" w:hint="eastAsia"/>
              </w:rPr>
              <w:t>renxiaotao@catt.cn</w:t>
            </w:r>
          </w:p>
        </w:tc>
      </w:tr>
      <w:tr w:rsidR="004B6813" w:rsidTr="002C7DAB">
        <w:tc>
          <w:tcPr>
            <w:tcW w:w="2263" w:type="dxa"/>
            <w:tcBorders>
              <w:top w:val="single" w:sz="4" w:space="0" w:color="auto"/>
              <w:left w:val="single" w:sz="4" w:space="0" w:color="auto"/>
              <w:bottom w:val="single" w:sz="4" w:space="0" w:color="auto"/>
              <w:right w:val="single" w:sz="4" w:space="0" w:color="auto"/>
            </w:tcBorders>
          </w:tcPr>
          <w:p w:rsidR="004B6813" w:rsidRDefault="004B6813" w:rsidP="004B6813">
            <w:pPr>
              <w:spacing w:after="0"/>
              <w:jc w:val="left"/>
              <w:rPr>
                <w:rFonts w:eastAsiaTheme="minorEastAsia"/>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rsidR="004B6813" w:rsidRPr="00081D58" w:rsidRDefault="004B6813" w:rsidP="004B6813">
            <w:pPr>
              <w:spacing w:after="0"/>
              <w:jc w:val="left"/>
              <w:rPr>
                <w:rFonts w:eastAsiaTheme="minorEastAsia"/>
              </w:rPr>
            </w:pPr>
            <w:r>
              <w:rPr>
                <w:rFonts w:eastAsiaTheme="minorEastAsia" w:hint="eastAsia"/>
              </w:rPr>
              <w:t>J</w:t>
            </w:r>
            <w:r>
              <w:rPr>
                <w:rFonts w:eastAsiaTheme="minorEastAsia"/>
              </w:rPr>
              <w:t>ingwen Zhang</w:t>
            </w:r>
          </w:p>
        </w:tc>
        <w:tc>
          <w:tcPr>
            <w:tcW w:w="4394" w:type="dxa"/>
            <w:tcBorders>
              <w:top w:val="single" w:sz="4" w:space="0" w:color="auto"/>
              <w:left w:val="single" w:sz="4" w:space="0" w:color="auto"/>
              <w:bottom w:val="single" w:sz="4" w:space="0" w:color="auto"/>
              <w:right w:val="single" w:sz="4" w:space="0" w:color="auto"/>
            </w:tcBorders>
          </w:tcPr>
          <w:p w:rsidR="004B6813" w:rsidRPr="00081D58" w:rsidRDefault="004B6813" w:rsidP="004B6813">
            <w:pPr>
              <w:spacing w:after="0"/>
              <w:jc w:val="left"/>
              <w:rPr>
                <w:rFonts w:eastAsiaTheme="minorEastAsia"/>
              </w:rPr>
            </w:pPr>
            <w:r>
              <w:rPr>
                <w:rFonts w:eastAsiaTheme="minorEastAsia" w:hint="eastAsia"/>
              </w:rPr>
              <w:t>z</w:t>
            </w:r>
            <w:r>
              <w:rPr>
                <w:rFonts w:eastAsiaTheme="minorEastAsia"/>
              </w:rPr>
              <w:t>hangjingwen@chinamobile.com</w:t>
            </w:r>
          </w:p>
        </w:tc>
      </w:tr>
      <w:tr w:rsidR="007C520E" w:rsidTr="002C7DAB">
        <w:tc>
          <w:tcPr>
            <w:tcW w:w="2263" w:type="dxa"/>
            <w:tcBorders>
              <w:top w:val="single" w:sz="4" w:space="0" w:color="auto"/>
              <w:left w:val="single" w:sz="4" w:space="0" w:color="auto"/>
              <w:bottom w:val="single" w:sz="4" w:space="0" w:color="auto"/>
              <w:right w:val="single" w:sz="4" w:space="0" w:color="auto"/>
            </w:tcBorders>
          </w:tcPr>
          <w:p w:rsidR="007C520E" w:rsidRDefault="007C520E" w:rsidP="00DE6CD0">
            <w:pPr>
              <w:spacing w:after="0"/>
              <w:jc w:val="left"/>
              <w:rPr>
                <w:rFonts w:eastAsiaTheme="minorEastAsia"/>
              </w:rPr>
            </w:pPr>
          </w:p>
        </w:tc>
        <w:tc>
          <w:tcPr>
            <w:tcW w:w="2977" w:type="dxa"/>
            <w:tcBorders>
              <w:top w:val="single" w:sz="4" w:space="0" w:color="auto"/>
              <w:left w:val="single" w:sz="4" w:space="0" w:color="auto"/>
              <w:bottom w:val="single" w:sz="4" w:space="0" w:color="auto"/>
              <w:right w:val="single" w:sz="4" w:space="0" w:color="auto"/>
            </w:tcBorders>
          </w:tcPr>
          <w:p w:rsidR="007C520E" w:rsidRDefault="007C520E" w:rsidP="00DE6CD0">
            <w:pPr>
              <w:spacing w:after="0"/>
              <w:jc w:val="left"/>
              <w:rPr>
                <w:rFonts w:eastAsiaTheme="minorEastAsia"/>
              </w:rPr>
            </w:pPr>
          </w:p>
        </w:tc>
        <w:tc>
          <w:tcPr>
            <w:tcW w:w="4394" w:type="dxa"/>
            <w:tcBorders>
              <w:top w:val="single" w:sz="4" w:space="0" w:color="auto"/>
              <w:left w:val="single" w:sz="4" w:space="0" w:color="auto"/>
              <w:bottom w:val="single" w:sz="4" w:space="0" w:color="auto"/>
              <w:right w:val="single" w:sz="4" w:space="0" w:color="auto"/>
            </w:tcBorders>
          </w:tcPr>
          <w:p w:rsidR="007C520E" w:rsidRDefault="007C520E" w:rsidP="00DE6CD0">
            <w:pPr>
              <w:spacing w:after="0"/>
              <w:jc w:val="left"/>
              <w:rPr>
                <w:rFonts w:eastAsiaTheme="minorEastAsia"/>
              </w:rPr>
            </w:pPr>
          </w:p>
        </w:tc>
      </w:tr>
    </w:tbl>
    <w:p w:rsidR="007C520E" w:rsidRDefault="007C520E" w:rsidP="00ED093F">
      <w:pPr>
        <w:rPr>
          <w:rFonts w:eastAsia="Malgun Gothic"/>
          <w:b/>
          <w:bCs/>
          <w:u w:val="single"/>
          <w:lang w:eastAsia="ko-KR"/>
        </w:rPr>
      </w:pPr>
    </w:p>
    <w:p w:rsidR="00765A04" w:rsidRDefault="006542CE" w:rsidP="00765A04">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rsidR="00C173C5" w:rsidRDefault="00DD5A7E" w:rsidP="003B2457">
      <w:r>
        <w:t>Most</w:t>
      </w:r>
      <w:r w:rsidR="00D50300">
        <w:t xml:space="preserve"> </w:t>
      </w:r>
      <w:r>
        <w:t>submitted contributions</w:t>
      </w:r>
      <w:r w:rsidR="0082261E">
        <w:t xml:space="preserve"> to this agenda item</w:t>
      </w:r>
      <w:r w:rsidR="00D50300">
        <w:t xml:space="preserve"> indicate </w:t>
      </w:r>
      <w:r w:rsidR="00713E29">
        <w:t xml:space="preserve">that all three NR network coverage scenarios are included in the scope of the study: </w:t>
      </w:r>
    </w:p>
    <w:p w:rsidR="00713E29" w:rsidRDefault="00713E29" w:rsidP="00713E29">
      <w:pPr>
        <w:pStyle w:val="a7"/>
        <w:numPr>
          <w:ilvl w:val="0"/>
          <w:numId w:val="12"/>
        </w:numPr>
      </w:pPr>
      <w:r>
        <w:t>In coverage (IC)</w:t>
      </w:r>
    </w:p>
    <w:p w:rsidR="00713E29" w:rsidRDefault="00713E29" w:rsidP="00713E29">
      <w:pPr>
        <w:pStyle w:val="a7"/>
        <w:numPr>
          <w:ilvl w:val="0"/>
          <w:numId w:val="12"/>
        </w:numPr>
      </w:pPr>
      <w:r>
        <w:t>Partial coverage (PC)</w:t>
      </w:r>
    </w:p>
    <w:p w:rsidR="00713E29" w:rsidRDefault="00713E29" w:rsidP="00713E29">
      <w:pPr>
        <w:pStyle w:val="a7"/>
        <w:numPr>
          <w:ilvl w:val="0"/>
          <w:numId w:val="12"/>
        </w:numPr>
      </w:pPr>
      <w:r>
        <w:lastRenderedPageBreak/>
        <w:t>Out of coverage (OOC).</w:t>
      </w:r>
    </w:p>
    <w:p w:rsidR="00713E29" w:rsidRDefault="00D959C0" w:rsidP="00713E29">
      <w:r>
        <w:t>As can be observed from the SID objectives</w:t>
      </w:r>
      <w:r w:rsidR="00713E29">
        <w:t xml:space="preserve">, this is consistent with the </w:t>
      </w:r>
      <w:r w:rsidR="00AD625B">
        <w:t xml:space="preserve">SI objective for SL positioning. </w:t>
      </w:r>
    </w:p>
    <w:p w:rsidR="00713E29" w:rsidRDefault="00713E29" w:rsidP="00713E29">
      <w:r>
        <w:t xml:space="preserve">However, </w:t>
      </w:r>
      <w:r w:rsidR="00AD625B">
        <w:t>there are some</w:t>
      </w:r>
      <w:r w:rsidR="00D959C0">
        <w:t xml:space="preserve"> further</w:t>
      </w:r>
      <w:r w:rsidR="00AD625B">
        <w:t xml:space="preserve"> views </w:t>
      </w:r>
      <w:r w:rsidR="00D959C0">
        <w:t>regard</w:t>
      </w:r>
      <w:r w:rsidR="004A28B9">
        <w:t xml:space="preserve">ing potential </w:t>
      </w:r>
      <w:r w:rsidR="00ED17A8">
        <w:t>(de-)</w:t>
      </w:r>
      <w:r w:rsidR="00735C5F">
        <w:t>prioritization</w:t>
      </w:r>
      <w:r w:rsidR="004A28B9">
        <w:t xml:space="preserve"> of the different coverage scenarios. </w:t>
      </w:r>
    </w:p>
    <w:p w:rsidR="006E2C1E" w:rsidRDefault="00ED17A8" w:rsidP="00713E29">
      <w:r>
        <w:t xml:space="preserve">In particular, </w:t>
      </w:r>
      <w:r w:rsidR="001C193A">
        <w:t xml:space="preserve">reference </w:t>
      </w:r>
      <w:r w:rsidR="00205BCD">
        <w:fldChar w:fldCharType="begin"/>
      </w:r>
      <w:r w:rsidR="001C193A">
        <w:instrText xml:space="preserve"> REF _Ref102938450 \r \h </w:instrText>
      </w:r>
      <w:r w:rsidR="00205BCD">
        <w:fldChar w:fldCharType="separate"/>
      </w:r>
      <w:r w:rsidR="001C193A">
        <w:t>[7]</w:t>
      </w:r>
      <w:r w:rsidR="00205BCD">
        <w:fldChar w:fldCharType="end"/>
      </w:r>
      <w:r w:rsidR="001C193A">
        <w:t xml:space="preserve"> proposes to prioritize only out of coverage scenarios over the other two</w:t>
      </w:r>
      <w:r w:rsidR="007E4E46">
        <w:t>. Reference</w:t>
      </w:r>
      <w:r w:rsidR="00E6434F">
        <w:t xml:space="preserve"> </w:t>
      </w:r>
      <w:r w:rsidR="00205BCD">
        <w:fldChar w:fldCharType="begin"/>
      </w:r>
      <w:r w:rsidR="00E6434F">
        <w:instrText xml:space="preserve"> REF _Ref102939129 \r \h </w:instrText>
      </w:r>
      <w:r w:rsidR="00205BCD">
        <w:fldChar w:fldCharType="separate"/>
      </w:r>
      <w:r w:rsidR="00E6434F">
        <w:t>[11]</w:t>
      </w:r>
      <w:r w:rsidR="00205BCD">
        <w:fldChar w:fldCharType="end"/>
      </w:r>
      <w:r w:rsidR="007E4E46">
        <w:t xml:space="preserve"> </w:t>
      </w:r>
      <w:r w:rsidR="00BA64C4">
        <w:t xml:space="preserve">proposes to prioritize in-coverage </w:t>
      </w:r>
      <w:r w:rsidR="00E6434F">
        <w:t>scenarios.</w:t>
      </w:r>
      <w:r w:rsidR="001C193A">
        <w:t xml:space="preserve"> </w:t>
      </w:r>
      <w:r w:rsidR="00205BCD">
        <w:fldChar w:fldCharType="begin"/>
      </w:r>
      <w:r w:rsidR="00202946">
        <w:instrText xml:space="preserve"> REF _Ref102934743 \r \h </w:instrText>
      </w:r>
      <w:r w:rsidR="00205BCD">
        <w:fldChar w:fldCharType="separate"/>
      </w:r>
      <w:r w:rsidR="00202946">
        <w:t>[26]</w:t>
      </w:r>
      <w:r w:rsidR="00205BCD">
        <w:fldChar w:fldCharType="end"/>
      </w:r>
      <w:r w:rsidR="003D3F19">
        <w:t xml:space="preserve"> proposes</w:t>
      </w:r>
      <w:r w:rsidR="00D61D45">
        <w:t xml:space="preserve"> “</w:t>
      </w:r>
      <w:r w:rsidR="00D61D45" w:rsidRPr="00D61D45">
        <w:t>Evaluations of positioning performance in partial coverage scenarios should not be performed</w:t>
      </w:r>
      <w:r w:rsidR="00D61D45">
        <w:t xml:space="preserve">”, while </w:t>
      </w:r>
      <w:r w:rsidR="00205BCD">
        <w:fldChar w:fldCharType="begin"/>
      </w:r>
      <w:r w:rsidR="00E7702F">
        <w:instrText xml:space="preserve"> REF _Ref102934773 \r \h </w:instrText>
      </w:r>
      <w:r w:rsidR="00205BCD">
        <w:fldChar w:fldCharType="separate"/>
      </w:r>
      <w:r w:rsidR="00E7702F">
        <w:t>[20]</w:t>
      </w:r>
      <w:r w:rsidR="00205BCD">
        <w:fldChar w:fldCharType="end"/>
      </w:r>
      <w:r w:rsidR="00202946">
        <w:t xml:space="preserve"> </w:t>
      </w:r>
      <w:r w:rsidR="000C26BD">
        <w:t xml:space="preserve">suggests </w:t>
      </w:r>
      <w:r w:rsidR="0070505A">
        <w:t xml:space="preserve">that partial coverage scenarios be </w:t>
      </w:r>
      <w:r w:rsidR="00202946">
        <w:t>studied and evaluated with a second priority</w:t>
      </w:r>
      <w:r w:rsidR="000C26BD">
        <w:t xml:space="preserve">. </w:t>
      </w:r>
    </w:p>
    <w:p w:rsidR="004A28B9" w:rsidRDefault="00265B9E" w:rsidP="00713E29">
      <w:r>
        <w:t xml:space="preserve">On the other hand, </w:t>
      </w:r>
      <w:r w:rsidR="009E628D">
        <w:t>multiple contributions propose to study and evaluate all three network coverage scenarios for SL positioning.</w:t>
      </w:r>
    </w:p>
    <w:p w:rsidR="006D338D" w:rsidRDefault="006D338D" w:rsidP="00713E29">
      <w:r>
        <w:t xml:space="preserve">In relation to different </w:t>
      </w:r>
      <w:r w:rsidR="008B775B">
        <w:t xml:space="preserve">use-cases, </w:t>
      </w:r>
      <w:r w:rsidR="00433B62">
        <w:t xml:space="preserve">it is </w:t>
      </w:r>
      <w:r w:rsidR="00250B02">
        <w:t xml:space="preserve">expected that not all network coverage scenarios may apply for all use-cases. For example, it would be reasonable to expect that commercial use-cases may be limited to in-coverage </w:t>
      </w:r>
      <w:r w:rsidR="003B573C">
        <w:t xml:space="preserve">scenarios only. </w:t>
      </w:r>
      <w:r w:rsidR="00B878D5">
        <w:t xml:space="preserve">This is discussed further in </w:t>
      </w:r>
      <w:r w:rsidR="00BD3922">
        <w:t xml:space="preserve">Section </w:t>
      </w:r>
      <w:r w:rsidR="00205BCD">
        <w:fldChar w:fldCharType="begin"/>
      </w:r>
      <w:r w:rsidR="00BD3922">
        <w:instrText xml:space="preserve"> REF _Ref102936779 \r \h </w:instrText>
      </w:r>
      <w:r w:rsidR="00205BCD">
        <w:fldChar w:fldCharType="separate"/>
      </w:r>
      <w:r w:rsidR="00BD3922">
        <w:t>3</w:t>
      </w:r>
      <w:r w:rsidR="00205BCD">
        <w:fldChar w:fldCharType="end"/>
      </w:r>
      <w:r w:rsidR="00BD3922">
        <w:t>.</w:t>
      </w:r>
    </w:p>
    <w:p w:rsidR="003B573C" w:rsidRDefault="003B573C" w:rsidP="00713E29"/>
    <w:p w:rsidR="006F7558" w:rsidRDefault="003318C1" w:rsidP="00B878D5">
      <w:pPr>
        <w:pStyle w:val="2"/>
      </w:pPr>
      <w:r>
        <w:t>FL</w:t>
      </w:r>
      <w:r w:rsidR="006970BD">
        <w:t>1</w:t>
      </w:r>
      <w:r>
        <w:t xml:space="preserve"> </w:t>
      </w:r>
      <w:r w:rsidR="006F7558">
        <w:t>Question 2</w:t>
      </w:r>
      <w:r w:rsidR="00BD696F">
        <w:t>-</w:t>
      </w:r>
      <w:r w:rsidR="006F7558">
        <w:t>1</w:t>
      </w:r>
    </w:p>
    <w:p w:rsidR="003B573C" w:rsidRPr="003B573C" w:rsidRDefault="00775917" w:rsidP="003B573C">
      <w:pPr>
        <w:pStyle w:val="a7"/>
        <w:numPr>
          <w:ilvl w:val="0"/>
          <w:numId w:val="23"/>
        </w:numPr>
      </w:pPr>
      <w:r>
        <w:rPr>
          <w:i/>
          <w:iCs/>
        </w:rPr>
        <w:t>Please</w:t>
      </w:r>
      <w:r w:rsidR="00876DA8">
        <w:rPr>
          <w:i/>
          <w:iCs/>
        </w:rPr>
        <w:t xml:space="preserve"> share</w:t>
      </w:r>
      <w:r>
        <w:rPr>
          <w:i/>
          <w:iCs/>
        </w:rPr>
        <w:t xml:space="preserve"> your views </w:t>
      </w:r>
      <w:r w:rsidR="00876DA8">
        <w:rPr>
          <w:i/>
          <w:iCs/>
        </w:rPr>
        <w:t xml:space="preserve">on the following options for handling of </w:t>
      </w:r>
      <w:r w:rsidR="006D338D">
        <w:rPr>
          <w:i/>
          <w:iCs/>
        </w:rPr>
        <w:t>different network coverage scenarios</w:t>
      </w:r>
      <w:r w:rsidR="00513FDB">
        <w:rPr>
          <w:i/>
          <w:iCs/>
        </w:rPr>
        <w:t xml:space="preserve"> for studies on SL positioning</w:t>
      </w:r>
      <w:r w:rsidR="003B573C">
        <w:rPr>
          <w:i/>
          <w:iCs/>
        </w:rPr>
        <w:t>:</w:t>
      </w:r>
    </w:p>
    <w:p w:rsidR="003B573C" w:rsidRPr="003B573C" w:rsidRDefault="00E858FD" w:rsidP="003B573C">
      <w:pPr>
        <w:pStyle w:val="a7"/>
        <w:numPr>
          <w:ilvl w:val="1"/>
          <w:numId w:val="23"/>
        </w:numPr>
      </w:pPr>
      <w:r w:rsidRPr="00F81483">
        <w:rPr>
          <w:b/>
          <w:bCs/>
          <w:i/>
          <w:iCs/>
        </w:rPr>
        <w:t xml:space="preserve">Option </w:t>
      </w:r>
      <w:r w:rsidR="00F81483" w:rsidRPr="00F81483">
        <w:rPr>
          <w:b/>
          <w:bCs/>
          <w:i/>
          <w:iCs/>
        </w:rPr>
        <w:t xml:space="preserve">1: </w:t>
      </w:r>
      <w:r w:rsidR="00D81151">
        <w:rPr>
          <w:i/>
          <w:iCs/>
        </w:rPr>
        <w:t xml:space="preserve">All network coverage scenarios (in-coverage, partial coverage, and out-of-coverage) </w:t>
      </w:r>
      <w:r w:rsidR="00664903">
        <w:rPr>
          <w:i/>
          <w:iCs/>
        </w:rPr>
        <w:t xml:space="preserve">are </w:t>
      </w:r>
      <w:r w:rsidR="003B573C">
        <w:rPr>
          <w:i/>
          <w:iCs/>
        </w:rPr>
        <w:t>studied/evaluated at same priority level.</w:t>
      </w:r>
    </w:p>
    <w:p w:rsidR="00F97306" w:rsidRPr="00E6434F" w:rsidRDefault="00F81483" w:rsidP="0008017F">
      <w:pPr>
        <w:pStyle w:val="a7"/>
        <w:numPr>
          <w:ilvl w:val="1"/>
          <w:numId w:val="23"/>
        </w:numPr>
      </w:pPr>
      <w:r w:rsidRPr="00F81483">
        <w:rPr>
          <w:b/>
          <w:bCs/>
          <w:i/>
          <w:iCs/>
        </w:rPr>
        <w:t xml:space="preserve">Option </w:t>
      </w:r>
      <w:r>
        <w:rPr>
          <w:b/>
          <w:bCs/>
          <w:i/>
          <w:iCs/>
        </w:rPr>
        <w:t>2</w:t>
      </w:r>
      <w:r w:rsidRPr="00F81483">
        <w:rPr>
          <w:b/>
          <w:bCs/>
          <w:i/>
          <w:iCs/>
        </w:rPr>
        <w:t xml:space="preserve">: </w:t>
      </w:r>
      <w:r w:rsidR="00F96895">
        <w:rPr>
          <w:i/>
          <w:iCs/>
        </w:rPr>
        <w:t>Studies of</w:t>
      </w:r>
      <w:r w:rsidR="00F97306">
        <w:rPr>
          <w:i/>
          <w:iCs/>
        </w:rPr>
        <w:t xml:space="preserve"> in-coverage and out-of-coverage scenarios are prioritized</w:t>
      </w:r>
      <w:r w:rsidR="00267775">
        <w:rPr>
          <w:i/>
          <w:iCs/>
        </w:rPr>
        <w:t xml:space="preserve"> during the SI</w:t>
      </w:r>
      <w:r w:rsidR="00F97306">
        <w:rPr>
          <w:i/>
          <w:iCs/>
        </w:rPr>
        <w:t xml:space="preserve">. </w:t>
      </w:r>
    </w:p>
    <w:p w:rsidR="00E6434F" w:rsidRPr="00E6434F" w:rsidRDefault="00E6434F" w:rsidP="0008017F">
      <w:pPr>
        <w:pStyle w:val="a7"/>
        <w:numPr>
          <w:ilvl w:val="1"/>
          <w:numId w:val="23"/>
        </w:numPr>
      </w:pPr>
      <w:r>
        <w:rPr>
          <w:b/>
          <w:bCs/>
          <w:i/>
          <w:iCs/>
        </w:rPr>
        <w:t>Option 3:</w:t>
      </w:r>
      <w:r>
        <w:t xml:space="preserve"> </w:t>
      </w:r>
      <w:r>
        <w:rPr>
          <w:i/>
          <w:iCs/>
        </w:rPr>
        <w:t>Studies of in-coverage scenarios are prioritized during the SI.</w:t>
      </w:r>
    </w:p>
    <w:p w:rsidR="00E6434F" w:rsidRPr="0008017F" w:rsidRDefault="00E6434F" w:rsidP="0008017F">
      <w:pPr>
        <w:pStyle w:val="a7"/>
        <w:numPr>
          <w:ilvl w:val="1"/>
          <w:numId w:val="23"/>
        </w:numPr>
      </w:pPr>
      <w:r>
        <w:rPr>
          <w:b/>
          <w:bCs/>
          <w:i/>
          <w:iCs/>
        </w:rPr>
        <w:t>Option 4:</w:t>
      </w:r>
      <w:r>
        <w:t xml:space="preserve"> </w:t>
      </w:r>
      <w:r>
        <w:rPr>
          <w:i/>
          <w:iCs/>
        </w:rPr>
        <w:t>Studies of out-of-coverage scenarios are prioritized during the SI.</w:t>
      </w:r>
    </w:p>
    <w:p w:rsidR="0008017F" w:rsidRPr="003B2457" w:rsidRDefault="00F81483" w:rsidP="0008017F">
      <w:pPr>
        <w:pStyle w:val="a7"/>
        <w:numPr>
          <w:ilvl w:val="1"/>
          <w:numId w:val="23"/>
        </w:numPr>
      </w:pPr>
      <w:r w:rsidRPr="00F81483">
        <w:rPr>
          <w:b/>
          <w:bCs/>
          <w:i/>
          <w:iCs/>
        </w:rPr>
        <w:t xml:space="preserve">Option </w:t>
      </w:r>
      <w:r w:rsidR="00E96892">
        <w:rPr>
          <w:b/>
          <w:bCs/>
          <w:i/>
          <w:iCs/>
        </w:rPr>
        <w:t>5</w:t>
      </w:r>
      <w:r w:rsidRPr="00F81483">
        <w:rPr>
          <w:b/>
          <w:bCs/>
          <w:i/>
          <w:iCs/>
        </w:rPr>
        <w:t xml:space="preserve">: </w:t>
      </w:r>
      <w:r w:rsidR="0008017F">
        <w:rPr>
          <w:i/>
          <w:iCs/>
        </w:rPr>
        <w:t>Other option</w:t>
      </w:r>
      <w:r w:rsidR="003E757D">
        <w:rPr>
          <w:i/>
          <w:iCs/>
        </w:rPr>
        <w:t>(s)</w:t>
      </w:r>
    </w:p>
    <w:tbl>
      <w:tblPr>
        <w:tblStyle w:val="a6"/>
        <w:tblW w:w="0" w:type="auto"/>
        <w:tblLook w:val="04A0" w:firstRow="1" w:lastRow="0" w:firstColumn="1" w:lastColumn="0" w:noHBand="0" w:noVBand="1"/>
      </w:tblPr>
      <w:tblGrid>
        <w:gridCol w:w="1431"/>
        <w:gridCol w:w="1049"/>
        <w:gridCol w:w="6870"/>
      </w:tblGrid>
      <w:tr w:rsidR="00D72F94" w:rsidTr="004B6813">
        <w:tc>
          <w:tcPr>
            <w:tcW w:w="1431" w:type="dxa"/>
          </w:tcPr>
          <w:p w:rsidR="00D72F94" w:rsidRDefault="00D72F94" w:rsidP="00D72F94">
            <w:pPr>
              <w:rPr>
                <w:b/>
                <w:bCs/>
              </w:rPr>
            </w:pPr>
            <w:r>
              <w:rPr>
                <w:b/>
                <w:bCs/>
              </w:rPr>
              <w:t>Company</w:t>
            </w:r>
          </w:p>
        </w:tc>
        <w:tc>
          <w:tcPr>
            <w:tcW w:w="1049" w:type="dxa"/>
          </w:tcPr>
          <w:p w:rsidR="00D72F94" w:rsidRDefault="00D72F94" w:rsidP="00D72F94">
            <w:pPr>
              <w:rPr>
                <w:b/>
                <w:bCs/>
              </w:rPr>
            </w:pPr>
            <w:r>
              <w:rPr>
                <w:b/>
                <w:bCs/>
              </w:rPr>
              <w:t>Preferred option</w:t>
            </w:r>
          </w:p>
        </w:tc>
        <w:tc>
          <w:tcPr>
            <w:tcW w:w="6870" w:type="dxa"/>
          </w:tcPr>
          <w:p w:rsidR="00D72F94" w:rsidRDefault="00D72F94" w:rsidP="00D72F94">
            <w:pPr>
              <w:rPr>
                <w:b/>
                <w:bCs/>
              </w:rPr>
            </w:pPr>
            <w:r>
              <w:rPr>
                <w:b/>
                <w:bCs/>
              </w:rPr>
              <w:t>Comments</w:t>
            </w:r>
          </w:p>
        </w:tc>
      </w:tr>
      <w:tr w:rsidR="00D72F94" w:rsidTr="004B6813">
        <w:tc>
          <w:tcPr>
            <w:tcW w:w="1431" w:type="dxa"/>
          </w:tcPr>
          <w:p w:rsidR="00D72F94" w:rsidRPr="005A25D8" w:rsidRDefault="005A25D8" w:rsidP="00D72F94">
            <w:pPr>
              <w:rPr>
                <w:bCs/>
              </w:rPr>
            </w:pPr>
            <w:r w:rsidRPr="005A25D8">
              <w:rPr>
                <w:rFonts w:hint="eastAsia"/>
                <w:bCs/>
              </w:rPr>
              <w:t>Z</w:t>
            </w:r>
            <w:r w:rsidRPr="005A25D8">
              <w:rPr>
                <w:bCs/>
              </w:rPr>
              <w:t>TE</w:t>
            </w:r>
          </w:p>
        </w:tc>
        <w:tc>
          <w:tcPr>
            <w:tcW w:w="1049" w:type="dxa"/>
          </w:tcPr>
          <w:p w:rsidR="00D72F94" w:rsidRPr="005A25D8" w:rsidRDefault="005A25D8" w:rsidP="00D72F94">
            <w:pPr>
              <w:rPr>
                <w:bCs/>
              </w:rPr>
            </w:pPr>
            <w:r w:rsidRPr="005A25D8">
              <w:rPr>
                <w:rFonts w:hint="eastAsia"/>
                <w:bCs/>
              </w:rPr>
              <w:t>O</w:t>
            </w:r>
            <w:r w:rsidRPr="005A25D8">
              <w:rPr>
                <w:bCs/>
              </w:rPr>
              <w:t>ption 2</w:t>
            </w:r>
          </w:p>
        </w:tc>
        <w:tc>
          <w:tcPr>
            <w:tcW w:w="6870" w:type="dxa"/>
          </w:tcPr>
          <w:p w:rsidR="00D72F94" w:rsidRPr="005A25D8" w:rsidRDefault="005A25D8" w:rsidP="00D72F94">
            <w:pPr>
              <w:rPr>
                <w:bCs/>
              </w:rPr>
            </w:pPr>
            <w:r w:rsidRPr="005A25D8">
              <w:rPr>
                <w:bCs/>
              </w:rPr>
              <w:t>We are also open to study all network coverage scenarios</w:t>
            </w:r>
            <w:r>
              <w:rPr>
                <w:bCs/>
              </w:rPr>
              <w:t xml:space="preserve"> from specification perspective</w:t>
            </w:r>
            <w:r w:rsidRPr="005A25D8">
              <w:rPr>
                <w:bCs/>
              </w:rPr>
              <w:t>, but only evaluate in-coverage and out-of-coverage. Hence, we suggest removing ‘/evaluated’ in Option 1.</w:t>
            </w:r>
          </w:p>
        </w:tc>
      </w:tr>
      <w:tr w:rsidR="00D628C1" w:rsidTr="004B6813">
        <w:tc>
          <w:tcPr>
            <w:tcW w:w="1431" w:type="dxa"/>
          </w:tcPr>
          <w:p w:rsidR="00D628C1" w:rsidRPr="005A25D8" w:rsidRDefault="00D628C1" w:rsidP="00D72F94">
            <w:pPr>
              <w:rPr>
                <w:bCs/>
              </w:rPr>
            </w:pPr>
            <w:r>
              <w:rPr>
                <w:rFonts w:hint="eastAsia"/>
                <w:bCs/>
              </w:rPr>
              <w:t>CATT</w:t>
            </w:r>
          </w:p>
        </w:tc>
        <w:tc>
          <w:tcPr>
            <w:tcW w:w="1049" w:type="dxa"/>
          </w:tcPr>
          <w:p w:rsidR="00FB4EED" w:rsidRDefault="00D628C1" w:rsidP="00FB4EED">
            <w:pPr>
              <w:rPr>
                <w:bCs/>
              </w:rPr>
            </w:pPr>
            <w:r>
              <w:rPr>
                <w:rFonts w:hint="eastAsia"/>
                <w:bCs/>
              </w:rPr>
              <w:t xml:space="preserve">Option </w:t>
            </w:r>
            <w:r w:rsidR="00FB4EED">
              <w:rPr>
                <w:rFonts w:hint="eastAsia"/>
                <w:bCs/>
              </w:rPr>
              <w:t>4</w:t>
            </w:r>
          </w:p>
          <w:p w:rsidR="007E3006" w:rsidRDefault="007E3006" w:rsidP="00FB4EED">
            <w:pPr>
              <w:rPr>
                <w:bCs/>
              </w:rPr>
            </w:pPr>
            <w:r>
              <w:rPr>
                <w:bCs/>
              </w:rPr>
              <w:t>O</w:t>
            </w:r>
            <w:r>
              <w:rPr>
                <w:rFonts w:hint="eastAsia"/>
                <w:bCs/>
              </w:rPr>
              <w:t xml:space="preserve">r </w:t>
            </w:r>
          </w:p>
          <w:p w:rsidR="007E3006" w:rsidRPr="005A25D8" w:rsidRDefault="007E3006" w:rsidP="00FB4EED">
            <w:pPr>
              <w:rPr>
                <w:bCs/>
              </w:rPr>
            </w:pPr>
            <w:r>
              <w:rPr>
                <w:rFonts w:hint="eastAsia"/>
                <w:bCs/>
              </w:rPr>
              <w:t>Option 2</w:t>
            </w:r>
          </w:p>
        </w:tc>
        <w:tc>
          <w:tcPr>
            <w:tcW w:w="6870" w:type="dxa"/>
          </w:tcPr>
          <w:p w:rsidR="00D628C1" w:rsidRPr="005A25D8" w:rsidRDefault="007E3006" w:rsidP="00D72F94">
            <w:pPr>
              <w:rPr>
                <w:bCs/>
              </w:rPr>
            </w:pPr>
            <w:r>
              <w:rPr>
                <w:rFonts w:eastAsiaTheme="minorEastAsia" w:hint="eastAsia"/>
                <w:color w:val="000000"/>
              </w:rPr>
              <w:t>In our point of view, the main task of Rel-18 sidelink positioning should be finding the positioning solution for UEs in out-of-coverage and evaluating its positioning performance.</w:t>
            </w:r>
          </w:p>
        </w:tc>
      </w:tr>
      <w:tr w:rsidR="004B6813" w:rsidTr="004B6813">
        <w:tc>
          <w:tcPr>
            <w:tcW w:w="1431" w:type="dxa"/>
          </w:tcPr>
          <w:p w:rsidR="004B6813" w:rsidRPr="006A3A36" w:rsidRDefault="004B6813" w:rsidP="004B6813">
            <w:r w:rsidRPr="006A3A36">
              <w:rPr>
                <w:rFonts w:hint="eastAsia"/>
              </w:rPr>
              <w:t>C</w:t>
            </w:r>
            <w:r w:rsidRPr="006A3A36">
              <w:t>MCC</w:t>
            </w:r>
          </w:p>
        </w:tc>
        <w:tc>
          <w:tcPr>
            <w:tcW w:w="1049" w:type="dxa"/>
          </w:tcPr>
          <w:p w:rsidR="004B6813" w:rsidRPr="006A3A36" w:rsidRDefault="004B6813" w:rsidP="004B6813">
            <w:r w:rsidRPr="006A3A36">
              <w:rPr>
                <w:rFonts w:hint="eastAsia"/>
              </w:rPr>
              <w:t>O</w:t>
            </w:r>
            <w:r w:rsidRPr="006A3A36">
              <w:t>ption 2</w:t>
            </w:r>
          </w:p>
        </w:tc>
        <w:tc>
          <w:tcPr>
            <w:tcW w:w="6870" w:type="dxa"/>
          </w:tcPr>
          <w:p w:rsidR="004B6813" w:rsidRPr="006A3A36" w:rsidRDefault="004B6813" w:rsidP="004B6813">
            <w:r w:rsidRPr="006A3A36">
              <w:rPr>
                <w:rFonts w:hint="eastAsia"/>
              </w:rPr>
              <w:t>T</w:t>
            </w:r>
            <w:r w:rsidRPr="006A3A36">
              <w:t xml:space="preserve">o limit the heavy workload, we </w:t>
            </w:r>
            <w:r>
              <w:t>prefer to first focus on in-coverage and out-of-coverage, as the evaluation and physical layer design may be more complicated than the other two scenarios. In addition, considering V2X and IIoT use cases that we are interested in, in-coverage and out-of-coverage scenarios are more common and typical.</w:t>
            </w:r>
          </w:p>
        </w:tc>
      </w:tr>
    </w:tbl>
    <w:p w:rsidR="0008017F" w:rsidRPr="00E96892" w:rsidRDefault="0008017F" w:rsidP="00F275E8"/>
    <w:p w:rsidR="006542CE" w:rsidRDefault="0068532D" w:rsidP="006542C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t>Target use-cases</w:t>
      </w:r>
      <w:r w:rsidR="00921993">
        <w:rPr>
          <w:rFonts w:ascii="Arial" w:hAnsi="Arial"/>
          <w:b w:val="0"/>
          <w:bCs w:val="0"/>
          <w:sz w:val="36"/>
          <w:szCs w:val="20"/>
        </w:rPr>
        <w:t xml:space="preserve"> and</w:t>
      </w:r>
      <w:r w:rsidR="001E6703">
        <w:rPr>
          <w:rFonts w:ascii="Arial" w:hAnsi="Arial"/>
          <w:b w:val="0"/>
          <w:bCs w:val="0"/>
          <w:sz w:val="36"/>
          <w:szCs w:val="20"/>
        </w:rPr>
        <w:t xml:space="preserve"> bands for SL positioning</w:t>
      </w:r>
      <w:bookmarkEnd w:id="2"/>
    </w:p>
    <w:p w:rsidR="006C1D9A" w:rsidRDefault="002B04E4" w:rsidP="006542CE">
      <w:r>
        <w:t xml:space="preserve">Following from </w:t>
      </w:r>
      <w:r w:rsidR="00E5551B">
        <w:t xml:space="preserve">the SID and </w:t>
      </w:r>
      <w:r w:rsidR="00EF37DC">
        <w:t xml:space="preserve">TR 38.845 , </w:t>
      </w:r>
      <w:r w:rsidR="00C506C6">
        <w:t>TS</w:t>
      </w:r>
      <w:r w:rsidR="00993DEE">
        <w:t xml:space="preserve"> 22.261 , and TS 22.104 , </w:t>
      </w:r>
      <w:r w:rsidR="00D30C1F">
        <w:t>the target</w:t>
      </w:r>
      <w:r w:rsidR="00F410C4">
        <w:t xml:space="preserve"> use-cases </w:t>
      </w:r>
      <w:r w:rsidR="00D30C1F">
        <w:t xml:space="preserve">for SL positioning </w:t>
      </w:r>
      <w:r w:rsidR="006C1D9A">
        <w:t xml:space="preserve">can be broadly classified into four categories: </w:t>
      </w:r>
    </w:p>
    <w:p w:rsidR="006C1D9A" w:rsidRDefault="006C1D9A" w:rsidP="006C1D9A">
      <w:pPr>
        <w:pStyle w:val="a7"/>
        <w:numPr>
          <w:ilvl w:val="0"/>
          <w:numId w:val="12"/>
        </w:numPr>
      </w:pPr>
      <w:r>
        <w:t>V2X use-cases</w:t>
      </w:r>
      <w:r w:rsidR="001B1F29">
        <w:t xml:space="preserve"> (primary ref: TR 38.845)</w:t>
      </w:r>
    </w:p>
    <w:p w:rsidR="001B1F29" w:rsidRDefault="001B1F29" w:rsidP="001B1F29">
      <w:pPr>
        <w:pStyle w:val="a7"/>
        <w:numPr>
          <w:ilvl w:val="0"/>
          <w:numId w:val="12"/>
        </w:numPr>
      </w:pPr>
      <w:r>
        <w:lastRenderedPageBreak/>
        <w:t>Public safety use-cases (primary ref: TR 38.845)</w:t>
      </w:r>
    </w:p>
    <w:p w:rsidR="006542CE" w:rsidRDefault="005B5629" w:rsidP="005B5629">
      <w:pPr>
        <w:pStyle w:val="a7"/>
        <w:numPr>
          <w:ilvl w:val="0"/>
          <w:numId w:val="12"/>
        </w:numPr>
      </w:pPr>
      <w:r>
        <w:t>Commercial use-cases (primary ref: TS 22.261)</w:t>
      </w:r>
    </w:p>
    <w:p w:rsidR="005B5629" w:rsidRDefault="005B5629" w:rsidP="005B5629">
      <w:pPr>
        <w:pStyle w:val="a7"/>
        <w:numPr>
          <w:ilvl w:val="0"/>
          <w:numId w:val="12"/>
        </w:numPr>
      </w:pPr>
      <w:r>
        <w:t>IIoT use-cases (primary ref: TS 22.104)</w:t>
      </w:r>
      <w:r w:rsidR="00DD5A7E">
        <w:t>.</w:t>
      </w:r>
    </w:p>
    <w:p w:rsidR="00715BCC" w:rsidRDefault="00DD5A7E" w:rsidP="00DD5A7E">
      <w:r>
        <w:t xml:space="preserve">In general, </w:t>
      </w:r>
      <w:r w:rsidR="002668DC">
        <w:t xml:space="preserve">views expressed in </w:t>
      </w:r>
      <w:r>
        <w:t xml:space="preserve">most </w:t>
      </w:r>
      <w:r w:rsidR="0082261E">
        <w:t xml:space="preserve">contributions </w:t>
      </w:r>
      <w:r w:rsidR="002668DC">
        <w:t>are</w:t>
      </w:r>
      <w:r w:rsidR="00A73C96">
        <w:t xml:space="preserve"> aligned </w:t>
      </w:r>
      <w:r w:rsidR="002668DC">
        <w:t>with the above set of target use-cases</w:t>
      </w:r>
      <w:r w:rsidR="0012188D">
        <w:t xml:space="preserve">, with some </w:t>
      </w:r>
      <w:r w:rsidR="0050251C">
        <w:t xml:space="preserve">specific views on </w:t>
      </w:r>
      <w:r w:rsidR="002B4A5C">
        <w:t>potential prioritization of some of the use-case over others.</w:t>
      </w:r>
      <w:r w:rsidR="00B52AC7">
        <w:t xml:space="preserve"> </w:t>
      </w:r>
      <w:r w:rsidR="002B4A5C">
        <w:t xml:space="preserve">Towards this, </w:t>
      </w:r>
    </w:p>
    <w:p w:rsidR="00715BCC" w:rsidRDefault="00843328" w:rsidP="00715BCC">
      <w:pPr>
        <w:pStyle w:val="a7"/>
        <w:numPr>
          <w:ilvl w:val="0"/>
          <w:numId w:val="12"/>
        </w:numPr>
      </w:pPr>
      <w:r>
        <w:t>reference</w:t>
      </w:r>
      <w:r w:rsidR="001C6EF8">
        <w:t xml:space="preserve"> </w:t>
      </w:r>
      <w:r w:rsidR="00205BCD">
        <w:fldChar w:fldCharType="begin"/>
      </w:r>
      <w:r w:rsidR="001C6EF8">
        <w:instrText xml:space="preserve"> REF _Ref102938910 \r \h </w:instrText>
      </w:r>
      <w:r w:rsidR="00205BCD">
        <w:fldChar w:fldCharType="separate"/>
      </w:r>
      <w:r w:rsidR="001C6EF8">
        <w:t>[6]</w:t>
      </w:r>
      <w:r w:rsidR="00205BCD">
        <w:fldChar w:fldCharType="end"/>
      </w:r>
      <w:r>
        <w:t xml:space="preserve"> suggests prioritizing </w:t>
      </w:r>
      <w:r w:rsidR="001C6EF8">
        <w:t>V2X and public safety use-case</w:t>
      </w:r>
      <w:r w:rsidR="00715BCC">
        <w:t>s;</w:t>
      </w:r>
      <w:r w:rsidR="001C6EF8">
        <w:t xml:space="preserve"> </w:t>
      </w:r>
    </w:p>
    <w:p w:rsidR="00715BCC" w:rsidRDefault="002B4A5C" w:rsidP="00715BCC">
      <w:pPr>
        <w:pStyle w:val="a7"/>
        <w:numPr>
          <w:ilvl w:val="0"/>
          <w:numId w:val="12"/>
        </w:numPr>
      </w:pPr>
      <w:r>
        <w:t xml:space="preserve">reference </w:t>
      </w:r>
      <w:r w:rsidR="00205BCD">
        <w:fldChar w:fldCharType="begin"/>
      </w:r>
      <w:r w:rsidR="0052698D">
        <w:instrText xml:space="preserve"> REF _Ref102938450 \r \h </w:instrText>
      </w:r>
      <w:r w:rsidR="00205BCD">
        <w:fldChar w:fldCharType="separate"/>
      </w:r>
      <w:r w:rsidR="0052698D">
        <w:t>[7]</w:t>
      </w:r>
      <w:r w:rsidR="00205BCD">
        <w:fldChar w:fldCharType="end"/>
      </w:r>
      <w:r>
        <w:t xml:space="preserve"> proposes to prioritize V2X and IIoT use-cases</w:t>
      </w:r>
      <w:r w:rsidR="00715BCC">
        <w:t>;</w:t>
      </w:r>
    </w:p>
    <w:p w:rsidR="00A82DC4" w:rsidRDefault="00E572BB" w:rsidP="00DD5A7E">
      <w:pPr>
        <w:pStyle w:val="a7"/>
        <w:numPr>
          <w:ilvl w:val="0"/>
          <w:numId w:val="12"/>
        </w:numPr>
      </w:pPr>
      <w:r>
        <w:t xml:space="preserve">reference </w:t>
      </w:r>
      <w:r w:rsidR="00205BCD">
        <w:fldChar w:fldCharType="begin"/>
      </w:r>
      <w:r w:rsidR="005A1A9D">
        <w:instrText xml:space="preserve"> REF _Ref102934773 \r \h </w:instrText>
      </w:r>
      <w:r w:rsidR="00205BCD">
        <w:fldChar w:fldCharType="separate"/>
      </w:r>
      <w:r w:rsidR="005A1A9D">
        <w:t>[20]</w:t>
      </w:r>
      <w:r w:rsidR="00205BCD">
        <w:fldChar w:fldCharType="end"/>
      </w:r>
      <w:r w:rsidR="001D6250">
        <w:t xml:space="preserve"> proposes to study V2X use-case as first priority and IIoT use-case as second priority</w:t>
      </w:r>
      <w:r w:rsidR="00A82DC4">
        <w:t>;</w:t>
      </w:r>
    </w:p>
    <w:p w:rsidR="00CF387C" w:rsidRPr="00CF387C" w:rsidRDefault="00A82DC4" w:rsidP="00742956">
      <w:pPr>
        <w:pStyle w:val="a7"/>
        <w:numPr>
          <w:ilvl w:val="0"/>
          <w:numId w:val="12"/>
        </w:numPr>
      </w:pPr>
      <w:r>
        <w:t>r</w:t>
      </w:r>
      <w:r w:rsidR="007A032C">
        <w:t xml:space="preserve">eference </w:t>
      </w:r>
      <w:r w:rsidR="00205BCD">
        <w:fldChar w:fldCharType="begin"/>
      </w:r>
      <w:r w:rsidR="007A032C">
        <w:instrText xml:space="preserve"> REF _Ref102942630 \r \h </w:instrText>
      </w:r>
      <w:r w:rsidR="00205BCD">
        <w:fldChar w:fldCharType="separate"/>
      </w:r>
      <w:r w:rsidR="007A032C">
        <w:t>[25]</w:t>
      </w:r>
      <w:r w:rsidR="00205BCD">
        <w:fldChar w:fldCharType="end"/>
      </w:r>
      <w:r w:rsidR="007A032C">
        <w:t xml:space="preserve"> proposes: “</w:t>
      </w:r>
      <w:r w:rsidR="007A032C" w:rsidRPr="007A032C">
        <w:rPr>
          <w:i/>
          <w:iCs/>
        </w:rPr>
        <w:t>Define a subset of the potential use cases for the evaluation of the potential solutions. The subset(s) may be grouped according the specification impact</w:t>
      </w:r>
      <w:r w:rsidR="007A032C">
        <w:rPr>
          <w:i/>
          <w:iCs/>
        </w:rPr>
        <w:t>”.</w:t>
      </w:r>
    </w:p>
    <w:p w:rsidR="00CF387C" w:rsidRDefault="00CF387C" w:rsidP="00CF387C"/>
    <w:p w:rsidR="00742956" w:rsidRDefault="00742956" w:rsidP="00742956">
      <w:pPr>
        <w:pStyle w:val="2"/>
      </w:pPr>
      <w:r>
        <w:t>FL</w:t>
      </w:r>
      <w:r w:rsidR="006970BD">
        <w:t>1</w:t>
      </w:r>
      <w:r>
        <w:t xml:space="preserve"> Question </w:t>
      </w:r>
      <w:r w:rsidR="009F30FC">
        <w:t>3</w:t>
      </w:r>
      <w:r w:rsidR="00BD696F">
        <w:t>-</w:t>
      </w:r>
      <w:r w:rsidR="009F30FC">
        <w:t>1</w:t>
      </w:r>
    </w:p>
    <w:p w:rsidR="00742956" w:rsidRPr="003B573C" w:rsidRDefault="00742956" w:rsidP="00742956">
      <w:pPr>
        <w:pStyle w:val="a7"/>
        <w:numPr>
          <w:ilvl w:val="0"/>
          <w:numId w:val="23"/>
        </w:numPr>
      </w:pPr>
      <w:r>
        <w:rPr>
          <w:i/>
          <w:iCs/>
        </w:rPr>
        <w:t xml:space="preserve">Please share your views on the following options for </w:t>
      </w:r>
      <w:r w:rsidR="003F1F4A">
        <w:rPr>
          <w:i/>
          <w:iCs/>
        </w:rPr>
        <w:t xml:space="preserve">target use-cases for </w:t>
      </w:r>
      <w:r w:rsidR="00513FDB">
        <w:rPr>
          <w:i/>
          <w:iCs/>
        </w:rPr>
        <w:t xml:space="preserve">studies on </w:t>
      </w:r>
      <w:r w:rsidR="003F1F4A">
        <w:rPr>
          <w:i/>
          <w:iCs/>
        </w:rPr>
        <w:t>SL positioning</w:t>
      </w:r>
      <w:r>
        <w:rPr>
          <w:i/>
          <w:iCs/>
        </w:rPr>
        <w:t>:</w:t>
      </w:r>
    </w:p>
    <w:p w:rsidR="00742956" w:rsidRPr="003B573C" w:rsidRDefault="00742956" w:rsidP="00742956">
      <w:pPr>
        <w:pStyle w:val="a7"/>
        <w:numPr>
          <w:ilvl w:val="1"/>
          <w:numId w:val="23"/>
        </w:numPr>
      </w:pPr>
      <w:r w:rsidRPr="00F81483">
        <w:rPr>
          <w:b/>
          <w:bCs/>
          <w:i/>
          <w:iCs/>
        </w:rPr>
        <w:t xml:space="preserve">Option 1: </w:t>
      </w:r>
      <w:r>
        <w:rPr>
          <w:i/>
          <w:iCs/>
        </w:rPr>
        <w:t>All four identified use-cases (</w:t>
      </w:r>
      <w:r w:rsidR="003F1F4A">
        <w:rPr>
          <w:i/>
          <w:iCs/>
        </w:rPr>
        <w:t>V2X, public safety, commercial, and IIoT</w:t>
      </w:r>
      <w:r>
        <w:rPr>
          <w:i/>
          <w:iCs/>
        </w:rPr>
        <w:t>) are studied/evaluated at same priority level.</w:t>
      </w:r>
    </w:p>
    <w:p w:rsidR="00742956" w:rsidRPr="00E6434F" w:rsidRDefault="00742956" w:rsidP="00742956">
      <w:pPr>
        <w:pStyle w:val="a7"/>
        <w:numPr>
          <w:ilvl w:val="1"/>
          <w:numId w:val="23"/>
        </w:numPr>
      </w:pPr>
      <w:r w:rsidRPr="00F81483">
        <w:rPr>
          <w:b/>
          <w:bCs/>
          <w:i/>
          <w:iCs/>
        </w:rPr>
        <w:t xml:space="preserve">Option </w:t>
      </w:r>
      <w:r>
        <w:rPr>
          <w:b/>
          <w:bCs/>
          <w:i/>
          <w:iCs/>
        </w:rPr>
        <w:t>2</w:t>
      </w:r>
      <w:r w:rsidRPr="00F81483">
        <w:rPr>
          <w:b/>
          <w:bCs/>
          <w:i/>
          <w:iCs/>
        </w:rPr>
        <w:t xml:space="preserve">: </w:t>
      </w:r>
      <w:r>
        <w:rPr>
          <w:i/>
          <w:iCs/>
        </w:rPr>
        <w:t xml:space="preserve">Studies </w:t>
      </w:r>
      <w:r w:rsidR="00760F90">
        <w:rPr>
          <w:i/>
          <w:iCs/>
        </w:rPr>
        <w:t>on</w:t>
      </w:r>
      <w:r w:rsidR="00283921">
        <w:rPr>
          <w:i/>
          <w:iCs/>
        </w:rPr>
        <w:t xml:space="preserve"> V2X</w:t>
      </w:r>
      <w:r w:rsidR="00760F90">
        <w:rPr>
          <w:i/>
          <w:iCs/>
        </w:rPr>
        <w:t xml:space="preserve"> and public safety</w:t>
      </w:r>
      <w:r w:rsidR="00283921">
        <w:rPr>
          <w:i/>
          <w:iCs/>
        </w:rPr>
        <w:t xml:space="preserve"> </w:t>
      </w:r>
      <w:r w:rsidR="00760F90">
        <w:rPr>
          <w:i/>
          <w:iCs/>
        </w:rPr>
        <w:t xml:space="preserve">use-cases </w:t>
      </w:r>
      <w:r>
        <w:rPr>
          <w:i/>
          <w:iCs/>
        </w:rPr>
        <w:t xml:space="preserve">are prioritized during the SI. </w:t>
      </w:r>
    </w:p>
    <w:p w:rsidR="00760F90" w:rsidRPr="00A95DFC" w:rsidRDefault="00742956" w:rsidP="00760F90">
      <w:pPr>
        <w:pStyle w:val="a7"/>
        <w:numPr>
          <w:ilvl w:val="1"/>
          <w:numId w:val="23"/>
        </w:numPr>
      </w:pPr>
      <w:r>
        <w:rPr>
          <w:b/>
          <w:bCs/>
          <w:i/>
          <w:iCs/>
        </w:rPr>
        <w:t>Option 3:</w:t>
      </w:r>
      <w:r>
        <w:t xml:space="preserve"> </w:t>
      </w:r>
      <w:r w:rsidR="00760F90">
        <w:rPr>
          <w:i/>
          <w:iCs/>
        </w:rPr>
        <w:t xml:space="preserve">Studies on V2X and IIoT use-cases are prioritized during the SI. </w:t>
      </w:r>
    </w:p>
    <w:p w:rsidR="00A95DFC" w:rsidRPr="00E6434F" w:rsidRDefault="00742956" w:rsidP="00A95DFC">
      <w:pPr>
        <w:pStyle w:val="a7"/>
        <w:numPr>
          <w:ilvl w:val="1"/>
          <w:numId w:val="23"/>
        </w:numPr>
      </w:pPr>
      <w:r>
        <w:rPr>
          <w:b/>
          <w:bCs/>
          <w:i/>
          <w:iCs/>
        </w:rPr>
        <w:t>Option 4:</w:t>
      </w:r>
      <w:r>
        <w:t xml:space="preserve"> </w:t>
      </w:r>
      <w:r w:rsidR="00A95DFC">
        <w:rPr>
          <w:i/>
          <w:iCs/>
        </w:rPr>
        <w:t xml:space="preserve">Studies on V2X use-cases are prioritized during the SI. </w:t>
      </w:r>
    </w:p>
    <w:p w:rsidR="00742956" w:rsidRPr="003B2457" w:rsidRDefault="00A95DFC" w:rsidP="00742956">
      <w:pPr>
        <w:pStyle w:val="a7"/>
        <w:numPr>
          <w:ilvl w:val="1"/>
          <w:numId w:val="23"/>
        </w:numPr>
      </w:pPr>
      <w:r>
        <w:rPr>
          <w:b/>
          <w:bCs/>
          <w:i/>
          <w:iCs/>
        </w:rPr>
        <w:t xml:space="preserve">Option </w:t>
      </w:r>
      <w:r w:rsidR="00D92E08">
        <w:rPr>
          <w:b/>
          <w:bCs/>
          <w:i/>
          <w:iCs/>
        </w:rPr>
        <w:t>5</w:t>
      </w:r>
      <w:r>
        <w:rPr>
          <w:b/>
          <w:bCs/>
          <w:i/>
          <w:iCs/>
        </w:rPr>
        <w:t xml:space="preserve">: </w:t>
      </w:r>
      <w:r w:rsidR="00742956">
        <w:rPr>
          <w:i/>
          <w:iCs/>
        </w:rPr>
        <w:t>Other option</w:t>
      </w:r>
      <w:r w:rsidR="00EC204F">
        <w:rPr>
          <w:i/>
          <w:iCs/>
        </w:rPr>
        <w:t>(s)</w:t>
      </w:r>
      <w:r w:rsidR="009E3337">
        <w:rPr>
          <w:i/>
          <w:iCs/>
        </w:rPr>
        <w:t>.</w:t>
      </w:r>
    </w:p>
    <w:tbl>
      <w:tblPr>
        <w:tblStyle w:val="a6"/>
        <w:tblW w:w="0" w:type="auto"/>
        <w:tblLook w:val="04A0" w:firstRow="1" w:lastRow="0" w:firstColumn="1" w:lastColumn="0" w:noHBand="0" w:noVBand="1"/>
      </w:tblPr>
      <w:tblGrid>
        <w:gridCol w:w="1431"/>
        <w:gridCol w:w="1049"/>
        <w:gridCol w:w="6870"/>
      </w:tblGrid>
      <w:tr w:rsidR="00D72F94" w:rsidTr="006E2667">
        <w:tc>
          <w:tcPr>
            <w:tcW w:w="1431" w:type="dxa"/>
          </w:tcPr>
          <w:p w:rsidR="00742956" w:rsidRDefault="00742956" w:rsidP="002C7DAB">
            <w:pPr>
              <w:rPr>
                <w:b/>
                <w:bCs/>
              </w:rPr>
            </w:pPr>
            <w:r>
              <w:rPr>
                <w:b/>
                <w:bCs/>
              </w:rPr>
              <w:t>Company</w:t>
            </w:r>
          </w:p>
        </w:tc>
        <w:tc>
          <w:tcPr>
            <w:tcW w:w="1049" w:type="dxa"/>
          </w:tcPr>
          <w:p w:rsidR="00742956" w:rsidRDefault="00D72F94" w:rsidP="002C7DAB">
            <w:pPr>
              <w:rPr>
                <w:b/>
                <w:bCs/>
              </w:rPr>
            </w:pPr>
            <w:r>
              <w:rPr>
                <w:b/>
                <w:bCs/>
              </w:rPr>
              <w:t>Preferred o</w:t>
            </w:r>
            <w:r w:rsidR="00742956">
              <w:rPr>
                <w:b/>
                <w:bCs/>
              </w:rPr>
              <w:t>ption</w:t>
            </w:r>
          </w:p>
        </w:tc>
        <w:tc>
          <w:tcPr>
            <w:tcW w:w="6870" w:type="dxa"/>
          </w:tcPr>
          <w:p w:rsidR="00742956" w:rsidRDefault="00742956" w:rsidP="002C7DAB">
            <w:pPr>
              <w:rPr>
                <w:b/>
                <w:bCs/>
              </w:rPr>
            </w:pPr>
            <w:r>
              <w:rPr>
                <w:b/>
                <w:bCs/>
              </w:rPr>
              <w:t>Comments</w:t>
            </w:r>
          </w:p>
        </w:tc>
      </w:tr>
      <w:tr w:rsidR="006E2667" w:rsidTr="006E2667">
        <w:tc>
          <w:tcPr>
            <w:tcW w:w="1431" w:type="dxa"/>
          </w:tcPr>
          <w:p w:rsidR="006E2667" w:rsidRDefault="006E2667" w:rsidP="006E2667">
            <w:pPr>
              <w:rPr>
                <w:b/>
                <w:bCs/>
              </w:rPr>
            </w:pPr>
            <w:r w:rsidRPr="005A25D8">
              <w:rPr>
                <w:rFonts w:hint="eastAsia"/>
                <w:bCs/>
              </w:rPr>
              <w:t>Z</w:t>
            </w:r>
            <w:r w:rsidRPr="005A25D8">
              <w:rPr>
                <w:bCs/>
              </w:rPr>
              <w:t>TE</w:t>
            </w:r>
          </w:p>
        </w:tc>
        <w:tc>
          <w:tcPr>
            <w:tcW w:w="1049" w:type="dxa"/>
          </w:tcPr>
          <w:p w:rsidR="006E2667" w:rsidRDefault="006E2667" w:rsidP="006E2667">
            <w:pPr>
              <w:rPr>
                <w:b/>
                <w:bCs/>
              </w:rPr>
            </w:pPr>
            <w:r w:rsidRPr="005A25D8">
              <w:rPr>
                <w:rFonts w:hint="eastAsia"/>
                <w:bCs/>
              </w:rPr>
              <w:t>O</w:t>
            </w:r>
            <w:r w:rsidRPr="005A25D8">
              <w:rPr>
                <w:bCs/>
              </w:rPr>
              <w:t xml:space="preserve">ption </w:t>
            </w:r>
            <w:r>
              <w:rPr>
                <w:bCs/>
              </w:rPr>
              <w:t>3 or Option 4</w:t>
            </w:r>
          </w:p>
        </w:tc>
        <w:tc>
          <w:tcPr>
            <w:tcW w:w="6870" w:type="dxa"/>
          </w:tcPr>
          <w:p w:rsidR="006E2667" w:rsidRDefault="006E2667" w:rsidP="006E2667">
            <w:pPr>
              <w:rPr>
                <w:b/>
                <w:bCs/>
              </w:rPr>
            </w:pPr>
            <w:r>
              <w:rPr>
                <w:bCs/>
              </w:rPr>
              <w:t xml:space="preserve">Considering the high workload, we more prefer option 4 or option 3. The corresponding simulation work will be easier. </w:t>
            </w:r>
          </w:p>
        </w:tc>
      </w:tr>
      <w:tr w:rsidR="007E3006" w:rsidTr="006E2667">
        <w:tc>
          <w:tcPr>
            <w:tcW w:w="1431" w:type="dxa"/>
          </w:tcPr>
          <w:p w:rsidR="007E3006" w:rsidRPr="005A25D8" w:rsidRDefault="007E3006" w:rsidP="006E2667">
            <w:pPr>
              <w:rPr>
                <w:bCs/>
              </w:rPr>
            </w:pPr>
            <w:r>
              <w:rPr>
                <w:rFonts w:hint="eastAsia"/>
                <w:bCs/>
              </w:rPr>
              <w:t>CATT</w:t>
            </w:r>
          </w:p>
        </w:tc>
        <w:tc>
          <w:tcPr>
            <w:tcW w:w="1049" w:type="dxa"/>
          </w:tcPr>
          <w:p w:rsidR="007E3006" w:rsidRPr="005A25D8" w:rsidRDefault="007E3006" w:rsidP="006E2667">
            <w:pPr>
              <w:rPr>
                <w:bCs/>
              </w:rPr>
            </w:pPr>
            <w:r>
              <w:rPr>
                <w:rFonts w:hint="eastAsia"/>
                <w:bCs/>
              </w:rPr>
              <w:t>Option 3</w:t>
            </w:r>
          </w:p>
        </w:tc>
        <w:tc>
          <w:tcPr>
            <w:tcW w:w="6870" w:type="dxa"/>
          </w:tcPr>
          <w:p w:rsidR="007E3006" w:rsidRDefault="007E3006" w:rsidP="006E2667">
            <w:pPr>
              <w:rPr>
                <w:bCs/>
              </w:rPr>
            </w:pPr>
            <w:r w:rsidRPr="00864A4B">
              <w:rPr>
                <w:rFonts w:eastAsiaTheme="minorEastAsia"/>
                <w:lang w:val="en-GB"/>
              </w:rPr>
              <w:t xml:space="preserve">Since the </w:t>
            </w:r>
            <w:r>
              <w:rPr>
                <w:rFonts w:eastAsiaTheme="minorEastAsia" w:hint="eastAsia"/>
                <w:lang w:val="en-GB"/>
              </w:rPr>
              <w:t>positioning requirements of</w:t>
            </w:r>
            <w:r w:rsidRPr="00864A4B">
              <w:rPr>
                <w:rFonts w:eastAsiaTheme="minorEastAsia"/>
                <w:lang w:val="en-GB"/>
              </w:rPr>
              <w:t xml:space="preserve"> </w:t>
            </w:r>
            <w:r>
              <w:rPr>
                <w:rFonts w:eastAsiaTheme="minorEastAsia" w:hint="eastAsia"/>
                <w:lang w:val="en-GB"/>
              </w:rPr>
              <w:t>V2X use cases</w:t>
            </w:r>
            <w:r w:rsidRPr="00864A4B">
              <w:rPr>
                <w:rFonts w:eastAsiaTheme="minorEastAsia"/>
                <w:lang w:val="en-GB"/>
              </w:rPr>
              <w:t xml:space="preserve"> from 5</w:t>
            </w:r>
            <w:r>
              <w:rPr>
                <w:rFonts w:eastAsiaTheme="minorEastAsia" w:hint="eastAsia"/>
                <w:lang w:val="en-GB"/>
              </w:rPr>
              <w:t>GAA</w:t>
            </w:r>
            <w:r w:rsidRPr="00864A4B">
              <w:rPr>
                <w:rFonts w:eastAsiaTheme="minorEastAsia"/>
                <w:lang w:val="en-GB"/>
              </w:rPr>
              <w:t xml:space="preserve"> and </w:t>
            </w:r>
            <w:r>
              <w:rPr>
                <w:rFonts w:eastAsiaTheme="minorEastAsia" w:hint="eastAsia"/>
                <w:lang w:val="en-GB"/>
              </w:rPr>
              <w:t>IIoT use cases</w:t>
            </w:r>
            <w:r w:rsidRPr="00864A4B">
              <w:rPr>
                <w:rFonts w:eastAsiaTheme="minorEastAsia"/>
                <w:lang w:val="en-GB"/>
              </w:rPr>
              <w:t xml:space="preserve"> from vertical</w:t>
            </w:r>
            <w:r>
              <w:rPr>
                <w:rFonts w:eastAsiaTheme="minorEastAsia" w:hint="eastAsia"/>
                <w:lang w:val="en-GB"/>
              </w:rPr>
              <w:t>s</w:t>
            </w:r>
            <w:r w:rsidRPr="00864A4B">
              <w:rPr>
                <w:rFonts w:eastAsiaTheme="minorEastAsia"/>
                <w:lang w:val="en-GB"/>
              </w:rPr>
              <w:t xml:space="preserve"> </w:t>
            </w:r>
            <w:r>
              <w:rPr>
                <w:rFonts w:eastAsiaTheme="minorEastAsia" w:hint="eastAsia"/>
                <w:lang w:val="en-GB"/>
              </w:rPr>
              <w:t>are</w:t>
            </w:r>
            <w:r>
              <w:rPr>
                <w:rFonts w:eastAsiaTheme="minorEastAsia"/>
                <w:lang w:val="en-GB"/>
              </w:rPr>
              <w:t xml:space="preserve"> more urgent, </w:t>
            </w:r>
            <w:r w:rsidRPr="00864A4B">
              <w:rPr>
                <w:rFonts w:eastAsiaTheme="minorEastAsia"/>
                <w:lang w:val="en-GB"/>
              </w:rPr>
              <w:t xml:space="preserve">V2X use cases and IIoT use cases </w:t>
            </w:r>
            <w:r>
              <w:rPr>
                <w:rFonts w:eastAsiaTheme="minorEastAsia" w:hint="eastAsia"/>
                <w:lang w:val="en-GB"/>
              </w:rPr>
              <w:t xml:space="preserve">should </w:t>
            </w:r>
            <w:r w:rsidRPr="00864A4B">
              <w:rPr>
                <w:rFonts w:eastAsiaTheme="minorEastAsia"/>
                <w:lang w:val="en-GB"/>
              </w:rPr>
              <w:t xml:space="preserve">have higher priority than the other two </w:t>
            </w:r>
            <w:r>
              <w:rPr>
                <w:rFonts w:eastAsiaTheme="minorEastAsia" w:hint="eastAsia"/>
                <w:lang w:val="en-GB"/>
              </w:rPr>
              <w:t xml:space="preserve">kinds of </w:t>
            </w:r>
            <w:r w:rsidRPr="00864A4B">
              <w:rPr>
                <w:rFonts w:eastAsiaTheme="minorEastAsia"/>
                <w:lang w:val="en-GB"/>
              </w:rPr>
              <w:t>use cases.</w:t>
            </w:r>
          </w:p>
        </w:tc>
      </w:tr>
      <w:tr w:rsidR="004B6813" w:rsidTr="006E2667">
        <w:tc>
          <w:tcPr>
            <w:tcW w:w="1431" w:type="dxa"/>
          </w:tcPr>
          <w:p w:rsidR="004B6813" w:rsidRPr="006A3A36" w:rsidRDefault="004B6813" w:rsidP="004B6813">
            <w:r>
              <w:rPr>
                <w:rFonts w:hint="eastAsia"/>
              </w:rPr>
              <w:t>C</w:t>
            </w:r>
            <w:r>
              <w:t>MCC</w:t>
            </w:r>
          </w:p>
        </w:tc>
        <w:tc>
          <w:tcPr>
            <w:tcW w:w="1049" w:type="dxa"/>
          </w:tcPr>
          <w:p w:rsidR="004B6813" w:rsidRPr="006A3A36" w:rsidRDefault="004B6813" w:rsidP="004B6813">
            <w:r>
              <w:rPr>
                <w:rFonts w:hint="eastAsia"/>
              </w:rPr>
              <w:t>O</w:t>
            </w:r>
            <w:r>
              <w:t>ption 3</w:t>
            </w:r>
          </w:p>
        </w:tc>
        <w:tc>
          <w:tcPr>
            <w:tcW w:w="6870" w:type="dxa"/>
          </w:tcPr>
          <w:p w:rsidR="004B6813" w:rsidRPr="006A3A36" w:rsidRDefault="004B6813" w:rsidP="004B6813">
            <w:r>
              <w:rPr>
                <w:rFonts w:hint="eastAsia"/>
              </w:rPr>
              <w:t>I</w:t>
            </w:r>
            <w:r>
              <w:t>n general, we are open for all use cases, however, due to the limited workload, we prefer to consider two evaluation cases at most. We prefer V2X and IIoT use cases, which are more promising in applications.</w:t>
            </w:r>
          </w:p>
        </w:tc>
      </w:tr>
    </w:tbl>
    <w:p w:rsidR="00742956" w:rsidRDefault="00742956" w:rsidP="00DD5A7E"/>
    <w:p w:rsidR="00742956" w:rsidRDefault="00742956" w:rsidP="00DD5A7E"/>
    <w:p w:rsidR="007F078D" w:rsidRDefault="00C83610" w:rsidP="00DD5A7E">
      <w:r>
        <w:t>It is observed in multiple contributions that, for V2X</w:t>
      </w:r>
      <w:r w:rsidR="00053E53">
        <w:t xml:space="preserve"> use-cases</w:t>
      </w:r>
      <w:r>
        <w:t xml:space="preserve">, </w:t>
      </w:r>
      <w:r w:rsidR="00785A68">
        <w:t xml:space="preserve">NR </w:t>
      </w:r>
      <w:r w:rsidR="00EA1B11">
        <w:t>bands n47</w:t>
      </w:r>
      <w:r w:rsidR="000B619B">
        <w:t xml:space="preserve"> (primarily)</w:t>
      </w:r>
      <w:r w:rsidR="00785A68">
        <w:t xml:space="preserve"> and n38 </w:t>
      </w:r>
      <w:r w:rsidR="000B619B">
        <w:t xml:space="preserve">(in some regions) </w:t>
      </w:r>
      <w:r w:rsidR="00785A68">
        <w:t>are the available bands for dedicated V2X-related operations</w:t>
      </w:r>
      <w:r w:rsidR="000B619B">
        <w:t>, and both are subject to a maximum bandwidth (BW) of 40 MHz</w:t>
      </w:r>
      <w:r w:rsidR="00826DA1">
        <w:t xml:space="preserve"> with </w:t>
      </w:r>
      <w:r w:rsidR="0028307A">
        <w:t xml:space="preserve">smaller bandwidths </w:t>
      </w:r>
      <w:r w:rsidR="00382C1D">
        <w:t>in various regions</w:t>
      </w:r>
      <w:r w:rsidR="000B619B">
        <w:t>.</w:t>
      </w:r>
      <w:r w:rsidR="00382C1D">
        <w:t xml:space="preserve"> </w:t>
      </w:r>
    </w:p>
    <w:p w:rsidR="00554B27" w:rsidRDefault="009C3632" w:rsidP="00DD5A7E">
      <w:r>
        <w:t xml:space="preserve">Further, reference </w:t>
      </w:r>
      <w:r w:rsidR="00554B27">
        <w:t xml:space="preserve">proposes to deprioritize consideration of FR2 bands. </w:t>
      </w:r>
    </w:p>
    <w:p w:rsidR="00382C1D" w:rsidRDefault="00382C1D" w:rsidP="00DD5A7E">
      <w:r>
        <w:t xml:space="preserve">On the other hand, several contributions suggest consideration of </w:t>
      </w:r>
      <w:r w:rsidR="007F078D">
        <w:t xml:space="preserve">both FR1 and </w:t>
      </w:r>
      <w:r>
        <w:t xml:space="preserve">FR2 </w:t>
      </w:r>
      <w:r w:rsidR="007F078D">
        <w:t xml:space="preserve">bands (across different use-cases and scenarios) with maximum possible </w:t>
      </w:r>
      <w:r w:rsidR="00EC5661">
        <w:t xml:space="preserve">BWs supported for SL operations, at least from the perspective of RAN1 specifications. </w:t>
      </w:r>
      <w:r w:rsidR="007F078D">
        <w:t xml:space="preserve"> </w:t>
      </w:r>
    </w:p>
    <w:p w:rsidR="00417FE8" w:rsidRPr="009F58DF" w:rsidRDefault="00417FE8" w:rsidP="00DD5A7E">
      <w:pPr>
        <w:rPr>
          <w:i/>
          <w:iCs/>
        </w:rPr>
      </w:pPr>
      <w:r w:rsidRPr="009F58DF">
        <w:rPr>
          <w:i/>
          <w:iCs/>
        </w:rPr>
        <w:t xml:space="preserve">Note that exact assumptions on bandwidth for SL positioning </w:t>
      </w:r>
      <w:r w:rsidR="00D40DDA" w:rsidRPr="009F58DF">
        <w:rPr>
          <w:i/>
          <w:iCs/>
        </w:rPr>
        <w:t xml:space="preserve">evaluations are expected to be discussed as part of AI 9.5.1.2 (Evaluation methodology for SL positioning). </w:t>
      </w:r>
    </w:p>
    <w:p w:rsidR="00EC5661" w:rsidRDefault="00EC5661" w:rsidP="00DD5A7E"/>
    <w:p w:rsidR="00D72F94" w:rsidRDefault="00D72F94" w:rsidP="00D72F94">
      <w:pPr>
        <w:pStyle w:val="2"/>
      </w:pPr>
      <w:r>
        <w:lastRenderedPageBreak/>
        <w:t>FL</w:t>
      </w:r>
      <w:r w:rsidR="006970BD">
        <w:t>1</w:t>
      </w:r>
      <w:r>
        <w:t xml:space="preserve"> Question </w:t>
      </w:r>
      <w:r w:rsidR="009F30FC">
        <w:t>3</w:t>
      </w:r>
      <w:r w:rsidR="00BD696F">
        <w:t>-</w:t>
      </w:r>
      <w:r w:rsidR="009F30FC">
        <w:t>2</w:t>
      </w:r>
    </w:p>
    <w:p w:rsidR="00D72F94" w:rsidRPr="003B573C" w:rsidRDefault="00D72F94" w:rsidP="00D72F94">
      <w:pPr>
        <w:pStyle w:val="a7"/>
        <w:numPr>
          <w:ilvl w:val="0"/>
          <w:numId w:val="23"/>
        </w:numPr>
      </w:pPr>
      <w:r>
        <w:rPr>
          <w:i/>
          <w:iCs/>
        </w:rPr>
        <w:t xml:space="preserve">Please share your views on the following options for </w:t>
      </w:r>
      <w:r w:rsidR="00513FDB">
        <w:rPr>
          <w:i/>
          <w:iCs/>
        </w:rPr>
        <w:t>considered frequency ranges and bands</w:t>
      </w:r>
      <w:r>
        <w:rPr>
          <w:i/>
          <w:iCs/>
        </w:rPr>
        <w:t xml:space="preserve"> for </w:t>
      </w:r>
      <w:r w:rsidR="00513FDB">
        <w:rPr>
          <w:i/>
          <w:iCs/>
        </w:rPr>
        <w:t xml:space="preserve">studies on </w:t>
      </w:r>
      <w:r>
        <w:rPr>
          <w:i/>
          <w:iCs/>
        </w:rPr>
        <w:t>SL positioning:</w:t>
      </w:r>
    </w:p>
    <w:p w:rsidR="00D72F94" w:rsidRPr="003B573C" w:rsidRDefault="00D72F94" w:rsidP="00D72F94">
      <w:pPr>
        <w:pStyle w:val="a7"/>
        <w:numPr>
          <w:ilvl w:val="1"/>
          <w:numId w:val="23"/>
        </w:numPr>
      </w:pPr>
      <w:r w:rsidRPr="00F81483">
        <w:rPr>
          <w:b/>
          <w:bCs/>
          <w:i/>
          <w:iCs/>
        </w:rPr>
        <w:t xml:space="preserve">Option 1: </w:t>
      </w:r>
      <w:r w:rsidR="00513FDB">
        <w:rPr>
          <w:i/>
          <w:iCs/>
        </w:rPr>
        <w:t xml:space="preserve">Both FR1 and FR2 </w:t>
      </w:r>
      <w:r w:rsidR="00420DBC">
        <w:rPr>
          <w:i/>
          <w:iCs/>
        </w:rPr>
        <w:t>bands (with BWs up to 100 MHz and 400 MHz respectively)</w:t>
      </w:r>
      <w:r w:rsidR="00490CB9">
        <w:rPr>
          <w:i/>
          <w:iCs/>
        </w:rPr>
        <w:t xml:space="preserve"> are considered in the study</w:t>
      </w:r>
      <w:r>
        <w:rPr>
          <w:i/>
          <w:iCs/>
        </w:rPr>
        <w:t>.</w:t>
      </w:r>
      <w:r w:rsidR="00FC3CD3">
        <w:rPr>
          <w:i/>
          <w:iCs/>
        </w:rPr>
        <w:t xml:space="preserve"> For V2X use-cases, maximum BW of 40 MHz is considered.</w:t>
      </w:r>
    </w:p>
    <w:p w:rsidR="00D72F94" w:rsidRPr="00E6434F" w:rsidRDefault="00D72F94" w:rsidP="00D72F94">
      <w:pPr>
        <w:pStyle w:val="a7"/>
        <w:numPr>
          <w:ilvl w:val="1"/>
          <w:numId w:val="23"/>
        </w:numPr>
      </w:pPr>
      <w:r w:rsidRPr="00F81483">
        <w:rPr>
          <w:b/>
          <w:bCs/>
          <w:i/>
          <w:iCs/>
        </w:rPr>
        <w:t xml:space="preserve">Option </w:t>
      </w:r>
      <w:r>
        <w:rPr>
          <w:b/>
          <w:bCs/>
          <w:i/>
          <w:iCs/>
        </w:rPr>
        <w:t>2</w:t>
      </w:r>
      <w:r w:rsidRPr="00F81483">
        <w:rPr>
          <w:b/>
          <w:bCs/>
          <w:i/>
          <w:iCs/>
        </w:rPr>
        <w:t xml:space="preserve">: </w:t>
      </w:r>
      <w:r w:rsidR="00490CB9">
        <w:rPr>
          <w:i/>
          <w:iCs/>
        </w:rPr>
        <w:t>Deprioritize FR2 bands during the SI</w:t>
      </w:r>
      <w:r>
        <w:rPr>
          <w:i/>
          <w:iCs/>
        </w:rPr>
        <w:t xml:space="preserve">. </w:t>
      </w:r>
      <w:r w:rsidR="00FC3CD3">
        <w:rPr>
          <w:i/>
          <w:iCs/>
        </w:rPr>
        <w:t>For V2X use-cases, maximum BW of 40 MHz is considered.</w:t>
      </w:r>
    </w:p>
    <w:p w:rsidR="00D72F94" w:rsidRPr="003B2457" w:rsidRDefault="00D72F94" w:rsidP="002C7DAB">
      <w:pPr>
        <w:pStyle w:val="a7"/>
        <w:numPr>
          <w:ilvl w:val="1"/>
          <w:numId w:val="23"/>
        </w:numPr>
      </w:pPr>
      <w:r w:rsidRPr="007F24B7">
        <w:rPr>
          <w:b/>
          <w:bCs/>
          <w:i/>
          <w:iCs/>
        </w:rPr>
        <w:t>Option 3:</w:t>
      </w:r>
      <w:r>
        <w:t xml:space="preserve"> </w:t>
      </w:r>
      <w:r w:rsidRPr="007F24B7">
        <w:rPr>
          <w:i/>
          <w:iCs/>
        </w:rPr>
        <w:t>Other option</w:t>
      </w:r>
      <w:r w:rsidR="007F24B7">
        <w:rPr>
          <w:i/>
          <w:iCs/>
        </w:rPr>
        <w:t>(s)</w:t>
      </w:r>
      <w:r w:rsidRPr="007F24B7">
        <w:rPr>
          <w:i/>
          <w:iCs/>
        </w:rPr>
        <w:t>.</w:t>
      </w:r>
    </w:p>
    <w:tbl>
      <w:tblPr>
        <w:tblStyle w:val="a6"/>
        <w:tblW w:w="0" w:type="auto"/>
        <w:tblLook w:val="04A0" w:firstRow="1" w:lastRow="0" w:firstColumn="1" w:lastColumn="0" w:noHBand="0" w:noVBand="1"/>
      </w:tblPr>
      <w:tblGrid>
        <w:gridCol w:w="1431"/>
        <w:gridCol w:w="1049"/>
        <w:gridCol w:w="6870"/>
      </w:tblGrid>
      <w:tr w:rsidR="00D72F94" w:rsidTr="00F61361">
        <w:tc>
          <w:tcPr>
            <w:tcW w:w="1431" w:type="dxa"/>
          </w:tcPr>
          <w:p w:rsidR="00D72F94" w:rsidRDefault="00D72F94" w:rsidP="002C7DAB">
            <w:pPr>
              <w:rPr>
                <w:b/>
                <w:bCs/>
              </w:rPr>
            </w:pPr>
            <w:r>
              <w:rPr>
                <w:b/>
                <w:bCs/>
              </w:rPr>
              <w:t>Company</w:t>
            </w:r>
          </w:p>
        </w:tc>
        <w:tc>
          <w:tcPr>
            <w:tcW w:w="1049" w:type="dxa"/>
          </w:tcPr>
          <w:p w:rsidR="00D72F94" w:rsidRDefault="00D72F94" w:rsidP="002C7DAB">
            <w:pPr>
              <w:rPr>
                <w:b/>
                <w:bCs/>
              </w:rPr>
            </w:pPr>
            <w:r>
              <w:rPr>
                <w:b/>
                <w:bCs/>
              </w:rPr>
              <w:t>Preferred option</w:t>
            </w:r>
          </w:p>
        </w:tc>
        <w:tc>
          <w:tcPr>
            <w:tcW w:w="6870" w:type="dxa"/>
          </w:tcPr>
          <w:p w:rsidR="00D72F94" w:rsidRDefault="00D72F94" w:rsidP="002C7DAB">
            <w:pPr>
              <w:rPr>
                <w:b/>
                <w:bCs/>
              </w:rPr>
            </w:pPr>
            <w:r>
              <w:rPr>
                <w:b/>
                <w:bCs/>
              </w:rPr>
              <w:t>Comments</w:t>
            </w:r>
          </w:p>
        </w:tc>
      </w:tr>
      <w:tr w:rsidR="00F61361" w:rsidTr="00F61361">
        <w:tc>
          <w:tcPr>
            <w:tcW w:w="1431" w:type="dxa"/>
          </w:tcPr>
          <w:p w:rsidR="00F61361" w:rsidRDefault="00F61361" w:rsidP="00F61361">
            <w:pPr>
              <w:rPr>
                <w:b/>
                <w:bCs/>
              </w:rPr>
            </w:pPr>
            <w:r w:rsidRPr="005A25D8">
              <w:rPr>
                <w:rFonts w:hint="eastAsia"/>
                <w:bCs/>
              </w:rPr>
              <w:t>Z</w:t>
            </w:r>
            <w:r w:rsidRPr="005A25D8">
              <w:rPr>
                <w:bCs/>
              </w:rPr>
              <w:t>TE</w:t>
            </w:r>
          </w:p>
        </w:tc>
        <w:tc>
          <w:tcPr>
            <w:tcW w:w="1049" w:type="dxa"/>
          </w:tcPr>
          <w:p w:rsidR="00F61361" w:rsidRDefault="00F61361" w:rsidP="00F61361">
            <w:pPr>
              <w:rPr>
                <w:b/>
                <w:bCs/>
              </w:rPr>
            </w:pPr>
            <w:r w:rsidRPr="005A25D8">
              <w:rPr>
                <w:rFonts w:hint="eastAsia"/>
                <w:bCs/>
              </w:rPr>
              <w:t>O</w:t>
            </w:r>
            <w:r w:rsidRPr="005A25D8">
              <w:rPr>
                <w:bCs/>
              </w:rPr>
              <w:t xml:space="preserve">ption </w:t>
            </w:r>
            <w:r>
              <w:rPr>
                <w:bCs/>
              </w:rPr>
              <w:t>2 with revision</w:t>
            </w:r>
          </w:p>
        </w:tc>
        <w:tc>
          <w:tcPr>
            <w:tcW w:w="6870" w:type="dxa"/>
          </w:tcPr>
          <w:p w:rsidR="00F61361" w:rsidRDefault="00F61361" w:rsidP="00F61361">
            <w:pPr>
              <w:rPr>
                <w:b/>
                <w:bCs/>
              </w:rPr>
            </w:pPr>
            <w:r>
              <w:rPr>
                <w:bCs/>
              </w:rPr>
              <w:t>We more prefer option 2 as the basic V2X functionality in FR2 is not complete yet. However, we think it is worth to study 100MHz from specification perspective as it is feasible in licensed bands.</w:t>
            </w:r>
          </w:p>
        </w:tc>
      </w:tr>
      <w:tr w:rsidR="00E55471" w:rsidTr="00F61361">
        <w:tc>
          <w:tcPr>
            <w:tcW w:w="1431" w:type="dxa"/>
          </w:tcPr>
          <w:p w:rsidR="00E55471" w:rsidRPr="005A25D8" w:rsidRDefault="00E55471" w:rsidP="00F61361">
            <w:pPr>
              <w:rPr>
                <w:bCs/>
              </w:rPr>
            </w:pPr>
            <w:r>
              <w:rPr>
                <w:rFonts w:hint="eastAsia"/>
                <w:bCs/>
              </w:rPr>
              <w:t>CATT</w:t>
            </w:r>
          </w:p>
        </w:tc>
        <w:tc>
          <w:tcPr>
            <w:tcW w:w="1049" w:type="dxa"/>
          </w:tcPr>
          <w:p w:rsidR="00E55471" w:rsidRPr="005A25D8" w:rsidRDefault="00D274CE" w:rsidP="00F61361">
            <w:pPr>
              <w:rPr>
                <w:bCs/>
              </w:rPr>
            </w:pPr>
            <w:r>
              <w:rPr>
                <w:rFonts w:hint="eastAsia"/>
                <w:bCs/>
              </w:rPr>
              <w:t>Option 2</w:t>
            </w:r>
          </w:p>
        </w:tc>
        <w:tc>
          <w:tcPr>
            <w:tcW w:w="6870" w:type="dxa"/>
          </w:tcPr>
          <w:p w:rsidR="00E55471" w:rsidRDefault="002C7DAB" w:rsidP="002C7DAB">
            <w:pPr>
              <w:rPr>
                <w:bCs/>
              </w:rPr>
            </w:pPr>
            <w:r>
              <w:rPr>
                <w:rFonts w:eastAsiaTheme="minorEastAsia" w:hint="eastAsia"/>
              </w:rPr>
              <w:t>C</w:t>
            </w:r>
            <w:r>
              <w:rPr>
                <w:rFonts w:eastAsiaTheme="minorEastAsia"/>
              </w:rPr>
              <w:t xml:space="preserve">onsidering </w:t>
            </w:r>
            <w:r>
              <w:rPr>
                <w:rFonts w:eastAsiaTheme="minorEastAsia" w:hint="eastAsia"/>
              </w:rPr>
              <w:t>the sidelink</w:t>
            </w:r>
            <w:r>
              <w:rPr>
                <w:rFonts w:eastAsiaTheme="minorEastAsia"/>
              </w:rPr>
              <w:t xml:space="preserve"> beam management mechanism </w:t>
            </w:r>
            <w:r>
              <w:rPr>
                <w:rFonts w:eastAsiaTheme="minorEastAsia" w:hint="eastAsia"/>
              </w:rPr>
              <w:t xml:space="preserve">has not been introduced in NR V2X, and it </w:t>
            </w:r>
            <w:r>
              <w:rPr>
                <w:rFonts w:eastAsiaTheme="minorEastAsia"/>
              </w:rPr>
              <w:t>may be discussed</w:t>
            </w:r>
            <w:r>
              <w:rPr>
                <w:rFonts w:eastAsiaTheme="minorEastAsia" w:hint="eastAsia"/>
              </w:rPr>
              <w:t xml:space="preserve"> in Rel-18 sidelink evolution work item</w:t>
            </w:r>
            <w:r>
              <w:rPr>
                <w:rFonts w:eastAsiaTheme="minorEastAsia"/>
              </w:rPr>
              <w:t xml:space="preserve">, we </w:t>
            </w:r>
            <w:r>
              <w:rPr>
                <w:rFonts w:eastAsiaTheme="minorEastAsia" w:hint="eastAsia"/>
              </w:rPr>
              <w:t>prefer</w:t>
            </w:r>
            <w:r>
              <w:rPr>
                <w:rFonts w:eastAsiaTheme="minorEastAsia"/>
              </w:rPr>
              <w:t xml:space="preserve"> </w:t>
            </w:r>
            <w:r>
              <w:rPr>
                <w:rFonts w:eastAsiaTheme="minorEastAsia" w:hint="eastAsia"/>
              </w:rPr>
              <w:t>t</w:t>
            </w:r>
            <w:r>
              <w:rPr>
                <w:rFonts w:eastAsiaTheme="minorEastAsia"/>
              </w:rPr>
              <w:t>he potential solutions investigation</w:t>
            </w:r>
            <w:r>
              <w:rPr>
                <w:rFonts w:eastAsiaTheme="minorEastAsia" w:hint="eastAsia"/>
              </w:rPr>
              <w:t xml:space="preserve"> and </w:t>
            </w:r>
            <w:r>
              <w:rPr>
                <w:rFonts w:eastAsiaTheme="minorEastAsia"/>
              </w:rPr>
              <w:t xml:space="preserve">performance evaluation should focus on </w:t>
            </w:r>
            <w:r>
              <w:rPr>
                <w:rFonts w:eastAsiaTheme="minorEastAsia" w:hint="eastAsia"/>
              </w:rPr>
              <w:t xml:space="preserve">FR1 bands and ITS bands(for V2X use caes) </w:t>
            </w:r>
            <w:r>
              <w:rPr>
                <w:rFonts w:eastAsiaTheme="minorEastAsia"/>
              </w:rPr>
              <w:t>in Rel-18.</w:t>
            </w:r>
          </w:p>
        </w:tc>
      </w:tr>
      <w:tr w:rsidR="004B6813" w:rsidTr="00F61361">
        <w:tc>
          <w:tcPr>
            <w:tcW w:w="1431" w:type="dxa"/>
          </w:tcPr>
          <w:p w:rsidR="004B6813" w:rsidRPr="00C21572" w:rsidRDefault="004B6813" w:rsidP="004B6813">
            <w:r w:rsidRPr="00C21572">
              <w:rPr>
                <w:rFonts w:hint="eastAsia"/>
              </w:rPr>
              <w:t>C</w:t>
            </w:r>
            <w:r w:rsidRPr="00C21572">
              <w:t>MCC</w:t>
            </w:r>
          </w:p>
        </w:tc>
        <w:tc>
          <w:tcPr>
            <w:tcW w:w="1049" w:type="dxa"/>
          </w:tcPr>
          <w:p w:rsidR="004B6813" w:rsidRPr="00C21572" w:rsidRDefault="004B6813" w:rsidP="004B6813">
            <w:r>
              <w:rPr>
                <w:rFonts w:hint="eastAsia"/>
              </w:rPr>
              <w:t>O</w:t>
            </w:r>
            <w:r>
              <w:t>ption 2</w:t>
            </w:r>
          </w:p>
        </w:tc>
        <w:tc>
          <w:tcPr>
            <w:tcW w:w="6870" w:type="dxa"/>
          </w:tcPr>
          <w:p w:rsidR="004B6813" w:rsidRPr="00C21572" w:rsidRDefault="004B6813" w:rsidP="004B6813">
            <w:r>
              <w:t>As no baseline for sidelink operation in FR2 has been defined yet in sidelink, we prefer deprioritize FR2 band in this release, and focus on FR1.</w:t>
            </w:r>
          </w:p>
        </w:tc>
      </w:tr>
    </w:tbl>
    <w:p w:rsidR="006542CE" w:rsidRDefault="006542CE" w:rsidP="006542CE"/>
    <w:p w:rsidR="0088677C" w:rsidRDefault="00A94F1A" w:rsidP="006542CE">
      <w:r>
        <w:t>Regarding potential limitations/com</w:t>
      </w:r>
      <w:r w:rsidR="008C753D">
        <w:t xml:space="preserve">binations of target use-cases and </w:t>
      </w:r>
      <w:r w:rsidR="00491765">
        <w:t>network coverage scenarios</w:t>
      </w:r>
      <w:r w:rsidR="008E1246">
        <w:t>, TR 38.845</w:t>
      </w:r>
      <w:r w:rsidR="008A5AC7">
        <w:t xml:space="preserve"> and</w:t>
      </w:r>
      <w:r w:rsidR="008E1246">
        <w:t xml:space="preserve"> TS 22.</w:t>
      </w:r>
      <w:r w:rsidR="00353E97">
        <w:t>104</w:t>
      </w:r>
      <w:r w:rsidR="008A5AC7">
        <w:t xml:space="preserve"> indicate that V2X, public safety, and IIoT use-cases </w:t>
      </w:r>
      <w:r w:rsidR="0088677C">
        <w:t xml:space="preserve">are relevant to both in-coverage and out-of-coverage scenarios, and </w:t>
      </w:r>
      <w:r w:rsidR="00CE0AE4">
        <w:t>consequently</w:t>
      </w:r>
      <w:r w:rsidR="0088677C">
        <w:t>, also relevant to partial coverage scenarios.</w:t>
      </w:r>
      <w:r w:rsidR="00CF6008">
        <w:t xml:space="preserve"> However, for commercial use-cases, it may be reasonable to limit to in-coverage scenarios</w:t>
      </w:r>
      <w:r w:rsidR="007247C0">
        <w:t xml:space="preserve"> only</w:t>
      </w:r>
      <w:r w:rsidR="00CF6008">
        <w:t xml:space="preserve">. </w:t>
      </w:r>
    </w:p>
    <w:p w:rsidR="00CE0AE4" w:rsidRDefault="00CE0AE4" w:rsidP="00CE0AE4">
      <w:pPr>
        <w:pStyle w:val="2"/>
      </w:pPr>
      <w:r>
        <w:t>FL</w:t>
      </w:r>
      <w:r w:rsidR="006970BD">
        <w:t>1</w:t>
      </w:r>
      <w:r>
        <w:t xml:space="preserve"> Proposal 3</w:t>
      </w:r>
      <w:r w:rsidR="00BD696F">
        <w:t>-</w:t>
      </w:r>
      <w:r>
        <w:t>3</w:t>
      </w:r>
    </w:p>
    <w:p w:rsidR="00390456" w:rsidRDefault="00390456" w:rsidP="00390456">
      <w:pPr>
        <w:pStyle w:val="a7"/>
        <w:numPr>
          <w:ilvl w:val="0"/>
          <w:numId w:val="23"/>
        </w:numPr>
        <w:rPr>
          <w:i/>
          <w:iCs/>
        </w:rPr>
      </w:pPr>
      <w:r>
        <w:rPr>
          <w:i/>
          <w:iCs/>
        </w:rPr>
        <w:t>For V2X, public safety, and IIoT use-cases, all three network coverage scenarios are in-scope</w:t>
      </w:r>
      <w:r w:rsidRPr="009542C0">
        <w:rPr>
          <w:i/>
          <w:iCs/>
        </w:rPr>
        <w:t>.</w:t>
      </w:r>
    </w:p>
    <w:p w:rsidR="00CE0AE4" w:rsidRPr="003B573C" w:rsidRDefault="00FB2867" w:rsidP="00CE0AE4">
      <w:pPr>
        <w:pStyle w:val="a7"/>
        <w:numPr>
          <w:ilvl w:val="0"/>
          <w:numId w:val="23"/>
        </w:numPr>
      </w:pPr>
      <w:r>
        <w:rPr>
          <w:i/>
          <w:iCs/>
        </w:rPr>
        <w:t>Commercial use-cases for SL positioning are limited to in-coverage scenarios only.</w:t>
      </w:r>
    </w:p>
    <w:p w:rsidR="00CE0AE4" w:rsidRPr="000D5CC8" w:rsidRDefault="00CE0AE4" w:rsidP="00CE0AE4">
      <w:pPr>
        <w:rPr>
          <w:i/>
          <w:iCs/>
        </w:rPr>
      </w:pPr>
      <w:r>
        <w:rPr>
          <w:i/>
          <w:iCs/>
        </w:rPr>
        <w:t xml:space="preserve">Please share your views </w:t>
      </w:r>
      <w:r w:rsidR="00007CEF">
        <w:rPr>
          <w:i/>
          <w:iCs/>
        </w:rPr>
        <w:t>on</w:t>
      </w:r>
      <w:r>
        <w:rPr>
          <w:i/>
          <w:iCs/>
        </w:rPr>
        <w:t xml:space="preserve"> the above proposal.</w:t>
      </w:r>
    </w:p>
    <w:tbl>
      <w:tblPr>
        <w:tblStyle w:val="a6"/>
        <w:tblW w:w="9351" w:type="dxa"/>
        <w:tblLook w:val="04A0" w:firstRow="1" w:lastRow="0" w:firstColumn="1" w:lastColumn="0" w:noHBand="0" w:noVBand="1"/>
      </w:tblPr>
      <w:tblGrid>
        <w:gridCol w:w="1612"/>
        <w:gridCol w:w="7739"/>
      </w:tblGrid>
      <w:tr w:rsidR="00CE0AE4" w:rsidTr="00DE6CD0">
        <w:trPr>
          <w:trHeight w:val="352"/>
        </w:trPr>
        <w:tc>
          <w:tcPr>
            <w:tcW w:w="1612" w:type="dxa"/>
          </w:tcPr>
          <w:p w:rsidR="00CE0AE4" w:rsidRDefault="00CE0AE4" w:rsidP="002C7DAB">
            <w:pPr>
              <w:rPr>
                <w:b/>
                <w:bCs/>
              </w:rPr>
            </w:pPr>
            <w:r>
              <w:rPr>
                <w:b/>
                <w:bCs/>
              </w:rPr>
              <w:t>Company</w:t>
            </w:r>
          </w:p>
        </w:tc>
        <w:tc>
          <w:tcPr>
            <w:tcW w:w="7739" w:type="dxa"/>
          </w:tcPr>
          <w:p w:rsidR="00CE0AE4" w:rsidRDefault="00CE0AE4" w:rsidP="002C7DAB">
            <w:pPr>
              <w:rPr>
                <w:b/>
                <w:bCs/>
              </w:rPr>
            </w:pPr>
            <w:r>
              <w:rPr>
                <w:b/>
                <w:bCs/>
              </w:rPr>
              <w:t>Comments</w:t>
            </w:r>
          </w:p>
        </w:tc>
      </w:tr>
      <w:tr w:rsidR="00CE0AE4" w:rsidRPr="002C7DAB" w:rsidTr="00DE6CD0">
        <w:trPr>
          <w:trHeight w:val="352"/>
        </w:trPr>
        <w:tc>
          <w:tcPr>
            <w:tcW w:w="1612" w:type="dxa"/>
          </w:tcPr>
          <w:p w:rsidR="00CE0AE4" w:rsidRPr="002C7DAB" w:rsidRDefault="002C7DAB" w:rsidP="002C7DAB">
            <w:pPr>
              <w:rPr>
                <w:bCs/>
              </w:rPr>
            </w:pPr>
            <w:r w:rsidRPr="002C7DAB">
              <w:rPr>
                <w:rFonts w:hint="eastAsia"/>
                <w:bCs/>
              </w:rPr>
              <w:t>CATT</w:t>
            </w:r>
          </w:p>
        </w:tc>
        <w:tc>
          <w:tcPr>
            <w:tcW w:w="7739" w:type="dxa"/>
          </w:tcPr>
          <w:p w:rsidR="00CE0AE4" w:rsidRDefault="002C7DAB" w:rsidP="002C7DAB">
            <w:pPr>
              <w:rPr>
                <w:bCs/>
              </w:rPr>
            </w:pPr>
            <w:r>
              <w:rPr>
                <w:rFonts w:hint="eastAsia"/>
                <w:bCs/>
              </w:rPr>
              <w:t>We prefer to de-</w:t>
            </w:r>
            <w:r w:rsidRPr="002C7DAB">
              <w:rPr>
                <w:bCs/>
              </w:rPr>
              <w:t>prioritize</w:t>
            </w:r>
            <w:r>
              <w:rPr>
                <w:rFonts w:hint="eastAsia"/>
                <w:bCs/>
              </w:rPr>
              <w:t xml:space="preserve"> the partial coverage scenario for all use cases, in order to reduce the work load of the group.</w:t>
            </w:r>
          </w:p>
          <w:p w:rsidR="002C7DAB" w:rsidRDefault="002C7DAB" w:rsidP="002C7DAB">
            <w:pPr>
              <w:rPr>
                <w:bCs/>
              </w:rPr>
            </w:pPr>
            <w:r>
              <w:rPr>
                <w:rFonts w:hint="eastAsia"/>
                <w:bCs/>
              </w:rPr>
              <w:t>The updated proposal as follows,</w:t>
            </w:r>
          </w:p>
          <w:p w:rsidR="002C7DAB" w:rsidRDefault="002C7DAB" w:rsidP="002C7DAB">
            <w:pPr>
              <w:pStyle w:val="2"/>
              <w:outlineLvl w:val="1"/>
            </w:pPr>
            <w:r>
              <w:rPr>
                <w:rFonts w:hint="eastAsia"/>
              </w:rPr>
              <w:t xml:space="preserve">Updated </w:t>
            </w:r>
            <w:r>
              <w:t>FL1 Proposal 3-3</w:t>
            </w:r>
          </w:p>
          <w:p w:rsidR="002C7DAB" w:rsidRDefault="002C7DAB" w:rsidP="002C7DAB">
            <w:pPr>
              <w:pStyle w:val="a7"/>
              <w:numPr>
                <w:ilvl w:val="0"/>
                <w:numId w:val="23"/>
              </w:numPr>
              <w:rPr>
                <w:i/>
                <w:iCs/>
              </w:rPr>
            </w:pPr>
            <w:r>
              <w:rPr>
                <w:i/>
                <w:iCs/>
              </w:rPr>
              <w:t xml:space="preserve">For V2X, public safety, and IIoT use-cases, </w:t>
            </w:r>
            <w:r w:rsidRPr="002C7DAB">
              <w:rPr>
                <w:rFonts w:hint="eastAsia"/>
                <w:i/>
                <w:iCs/>
                <w:color w:val="FF0000"/>
              </w:rPr>
              <w:t>only in-coverage and out-of-coverage</w:t>
            </w:r>
            <w:r>
              <w:rPr>
                <w:rFonts w:hint="eastAsia"/>
                <w:i/>
                <w:iCs/>
                <w:color w:val="FF0000"/>
              </w:rPr>
              <w:t xml:space="preserve"> </w:t>
            </w:r>
            <w:r w:rsidRPr="002C7DAB">
              <w:rPr>
                <w:i/>
                <w:iCs/>
                <w:strike/>
                <w:color w:val="FF0000"/>
              </w:rPr>
              <w:t xml:space="preserve">all three network coverage </w:t>
            </w:r>
            <w:r>
              <w:rPr>
                <w:i/>
                <w:iCs/>
              </w:rPr>
              <w:t>scenarios are in-scope</w:t>
            </w:r>
            <w:r w:rsidRPr="009542C0">
              <w:rPr>
                <w:i/>
                <w:iCs/>
              </w:rPr>
              <w:t>.</w:t>
            </w:r>
          </w:p>
          <w:p w:rsidR="002C7DAB" w:rsidRPr="002C7DAB" w:rsidRDefault="002C7DAB" w:rsidP="002C7DAB">
            <w:pPr>
              <w:pStyle w:val="a7"/>
              <w:numPr>
                <w:ilvl w:val="0"/>
                <w:numId w:val="23"/>
              </w:numPr>
              <w:rPr>
                <w:bCs/>
              </w:rPr>
            </w:pPr>
            <w:r>
              <w:rPr>
                <w:i/>
                <w:iCs/>
              </w:rPr>
              <w:t>Commercial use-cases for SL positioning are limited to in-coverage scenarios only.</w:t>
            </w:r>
          </w:p>
        </w:tc>
      </w:tr>
      <w:tr w:rsidR="004B6813" w:rsidRPr="002C7DAB" w:rsidTr="00DE6CD0">
        <w:trPr>
          <w:trHeight w:val="352"/>
        </w:trPr>
        <w:tc>
          <w:tcPr>
            <w:tcW w:w="1612" w:type="dxa"/>
          </w:tcPr>
          <w:p w:rsidR="004B6813" w:rsidRPr="0092513D" w:rsidRDefault="004B6813" w:rsidP="004B6813">
            <w:r w:rsidRPr="0092513D">
              <w:rPr>
                <w:rFonts w:hint="eastAsia"/>
              </w:rPr>
              <w:t>C</w:t>
            </w:r>
            <w:r w:rsidRPr="0092513D">
              <w:t>MCC</w:t>
            </w:r>
          </w:p>
        </w:tc>
        <w:tc>
          <w:tcPr>
            <w:tcW w:w="7739" w:type="dxa"/>
          </w:tcPr>
          <w:p w:rsidR="004B6813" w:rsidRPr="0092513D" w:rsidRDefault="004B6813" w:rsidP="004B6813">
            <w:r w:rsidRPr="0092513D">
              <w:rPr>
                <w:rFonts w:hint="eastAsia"/>
              </w:rPr>
              <w:t>A</w:t>
            </w:r>
            <w:r w:rsidRPr="0092513D">
              <w:t xml:space="preserve">s I mentioned in the questions above, to limit the workload, we prefer to consider up to two use cases. </w:t>
            </w:r>
          </w:p>
        </w:tc>
      </w:tr>
    </w:tbl>
    <w:p w:rsidR="00CE0AE4" w:rsidRDefault="00CE0AE4" w:rsidP="006542CE"/>
    <w:p w:rsidR="00CE0AE4" w:rsidRDefault="00CE0AE4" w:rsidP="006542CE"/>
    <w:p w:rsidR="00254DC8" w:rsidRDefault="000E19F4" w:rsidP="00254DC8">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Operation scenarios</w:t>
      </w:r>
      <w:r w:rsidR="00D3780F">
        <w:rPr>
          <w:rFonts w:ascii="Arial" w:hAnsi="Arial"/>
          <w:b w:val="0"/>
          <w:bCs w:val="0"/>
          <w:sz w:val="36"/>
          <w:szCs w:val="20"/>
        </w:rPr>
        <w:t xml:space="preserve"> </w:t>
      </w:r>
      <w:r w:rsidR="005D06CA">
        <w:rPr>
          <w:rFonts w:ascii="Arial" w:hAnsi="Arial"/>
          <w:b w:val="0"/>
          <w:bCs w:val="0"/>
          <w:sz w:val="36"/>
          <w:szCs w:val="20"/>
        </w:rPr>
        <w:t>involving SL</w:t>
      </w:r>
      <w:r w:rsidR="00921993">
        <w:rPr>
          <w:rFonts w:ascii="Arial" w:hAnsi="Arial"/>
          <w:b w:val="0"/>
          <w:bCs w:val="0"/>
          <w:sz w:val="36"/>
          <w:szCs w:val="20"/>
        </w:rPr>
        <w:t xml:space="preserve"> positioning</w:t>
      </w:r>
    </w:p>
    <w:p w:rsidR="00921993" w:rsidRDefault="0024662D" w:rsidP="00921993">
      <w:r>
        <w:t xml:space="preserve">On operation scenarios, </w:t>
      </w:r>
      <w:r w:rsidR="0043623D">
        <w:t>the following</w:t>
      </w:r>
      <w:r w:rsidR="008D220E">
        <w:t xml:space="preserve"> have been mentioned in company contributions:</w:t>
      </w:r>
    </w:p>
    <w:p w:rsidR="00D92BE8" w:rsidRDefault="00D92BE8" w:rsidP="00D92BE8">
      <w:pPr>
        <w:pStyle w:val="a7"/>
        <w:numPr>
          <w:ilvl w:val="0"/>
          <w:numId w:val="12"/>
        </w:numPr>
      </w:pPr>
      <w:r>
        <w:t>Scenario 1: PC5</w:t>
      </w:r>
      <w:r w:rsidR="00EF0EE3">
        <w:t>-</w:t>
      </w:r>
      <w:r>
        <w:t>based positioning</w:t>
      </w:r>
    </w:p>
    <w:p w:rsidR="00D92BE8" w:rsidRDefault="00D92BE8" w:rsidP="00D92BE8">
      <w:pPr>
        <w:pStyle w:val="a7"/>
        <w:numPr>
          <w:ilvl w:val="0"/>
          <w:numId w:val="12"/>
        </w:numPr>
      </w:pPr>
      <w:r>
        <w:t>Scenario 2: Combination of Uu</w:t>
      </w:r>
      <w:r w:rsidR="00EF0EE3">
        <w:t>-</w:t>
      </w:r>
      <w:r>
        <w:t xml:space="preserve"> and PC5</w:t>
      </w:r>
      <w:r w:rsidR="00EF0EE3">
        <w:t>-</w:t>
      </w:r>
      <w:r>
        <w:t>based positioning solutions</w:t>
      </w:r>
    </w:p>
    <w:p w:rsidR="00D92BE8" w:rsidRDefault="00D92BE8" w:rsidP="00D92BE8">
      <w:pPr>
        <w:pStyle w:val="a7"/>
        <w:numPr>
          <w:ilvl w:val="0"/>
          <w:numId w:val="12"/>
        </w:numPr>
      </w:pPr>
      <w:r>
        <w:t>Scenario 3: Combination of NR RAT-dependent and RAT-independent solutions.</w:t>
      </w:r>
    </w:p>
    <w:p w:rsidR="008D220E" w:rsidRDefault="008D220E" w:rsidP="00EF0EE3"/>
    <w:p w:rsidR="004D5AC0" w:rsidRDefault="002A6813" w:rsidP="00EF0EE3">
      <w:r>
        <w:t xml:space="preserve">While consideration of Scenario 1 (PC5 only) </w:t>
      </w:r>
      <w:r w:rsidR="00151190">
        <w:t>may be somewhat</w:t>
      </w:r>
      <w:r>
        <w:t xml:space="preserve"> obviou</w:t>
      </w:r>
      <w:r w:rsidR="00151190">
        <w:t xml:space="preserve">s, hybrid options like </w:t>
      </w:r>
      <w:r w:rsidR="004D5AC0">
        <w:t xml:space="preserve">either of or both </w:t>
      </w:r>
      <w:r w:rsidR="00151190">
        <w:t xml:space="preserve">Scenarios 2 and 3 are proposed in several contributions (e.g., </w:t>
      </w:r>
      <w:r w:rsidR="00205BCD">
        <w:fldChar w:fldCharType="begin"/>
      </w:r>
      <w:r w:rsidR="004D5AC0">
        <w:instrText xml:space="preserve"> REF _Ref102941825 \r \h </w:instrText>
      </w:r>
      <w:r w:rsidR="00205BCD">
        <w:fldChar w:fldCharType="separate"/>
      </w:r>
      <w:r w:rsidR="004D5AC0">
        <w:t>[4]</w:t>
      </w:r>
      <w:r w:rsidR="00205BCD">
        <w:fldChar w:fldCharType="end"/>
      </w:r>
      <w:r w:rsidR="004D5AC0">
        <w:t xml:space="preserve">, </w:t>
      </w:r>
      <w:r w:rsidR="00205BCD">
        <w:fldChar w:fldCharType="begin"/>
      </w:r>
      <w:r w:rsidR="00C10744">
        <w:instrText xml:space="preserve"> REF _Ref102941765 \r \h </w:instrText>
      </w:r>
      <w:r w:rsidR="00205BCD">
        <w:fldChar w:fldCharType="separate"/>
      </w:r>
      <w:r w:rsidR="00C10744">
        <w:t>[10]</w:t>
      </w:r>
      <w:r w:rsidR="00205BCD">
        <w:fldChar w:fldCharType="end"/>
      </w:r>
      <w:r w:rsidR="004D5AC0">
        <w:t xml:space="preserve">, </w:t>
      </w:r>
      <w:r w:rsidR="00205BCD">
        <w:fldChar w:fldCharType="begin"/>
      </w:r>
      <w:r w:rsidR="00662A87">
        <w:instrText xml:space="preserve"> REF _Ref102934773 \r \h </w:instrText>
      </w:r>
      <w:r w:rsidR="00205BCD">
        <w:fldChar w:fldCharType="separate"/>
      </w:r>
      <w:r w:rsidR="00662A87">
        <w:t>[20]</w:t>
      </w:r>
      <w:r w:rsidR="00205BCD">
        <w:fldChar w:fldCharType="end"/>
      </w:r>
      <w:r w:rsidR="004D5AC0">
        <w:t xml:space="preserve">, </w:t>
      </w:r>
      <w:r w:rsidR="00205BCD">
        <w:fldChar w:fldCharType="begin"/>
      </w:r>
      <w:r w:rsidR="00662A87">
        <w:instrText xml:space="preserve"> REF _Ref102941782 \r \h </w:instrText>
      </w:r>
      <w:r w:rsidR="00205BCD">
        <w:fldChar w:fldCharType="separate"/>
      </w:r>
      <w:r w:rsidR="00662A87">
        <w:t>[24]</w:t>
      </w:r>
      <w:r w:rsidR="00205BCD">
        <w:fldChar w:fldCharType="end"/>
      </w:r>
      <w:r w:rsidR="004D5AC0">
        <w:t xml:space="preserve">, </w:t>
      </w:r>
      <w:r w:rsidR="00205BCD">
        <w:fldChar w:fldCharType="begin"/>
      </w:r>
      <w:r w:rsidR="00662A87">
        <w:instrText xml:space="preserve"> REF _Ref102934743 \r \h </w:instrText>
      </w:r>
      <w:r w:rsidR="00205BCD">
        <w:fldChar w:fldCharType="separate"/>
      </w:r>
      <w:r w:rsidR="00662A87">
        <w:t>[26]</w:t>
      </w:r>
      <w:r w:rsidR="00205BCD">
        <w:fldChar w:fldCharType="end"/>
      </w:r>
      <w:r w:rsidR="004D5AC0">
        <w:t xml:space="preserve">, </w:t>
      </w:r>
      <w:r w:rsidR="00205BCD">
        <w:fldChar w:fldCharType="begin"/>
      </w:r>
      <w:r w:rsidR="00662A87">
        <w:instrText xml:space="preserve"> REF _Ref102941786 \r \h </w:instrText>
      </w:r>
      <w:r w:rsidR="00205BCD">
        <w:fldChar w:fldCharType="separate"/>
      </w:r>
      <w:r w:rsidR="00662A87">
        <w:t>[27]</w:t>
      </w:r>
      <w:r w:rsidR="00205BCD">
        <w:fldChar w:fldCharType="end"/>
      </w:r>
      <w:r w:rsidR="00662A87">
        <w:t>)</w:t>
      </w:r>
      <w:r w:rsidR="00BE4460">
        <w:t xml:space="preserve">. For UEs in coverage, it can be seen rather beneficial to consider </w:t>
      </w:r>
      <w:r w:rsidR="0052014A">
        <w:t xml:space="preserve">availability of positioning mechanisms including assistance information from the NR </w:t>
      </w:r>
      <w:r w:rsidR="00767626">
        <w:t xml:space="preserve">network in addition to positioning or ranging methods </w:t>
      </w:r>
      <w:r w:rsidR="007764BD">
        <w:t xml:space="preserve">operating exclusively </w:t>
      </w:r>
      <w:r w:rsidR="00767626">
        <w:t>over SL</w:t>
      </w:r>
      <w:r w:rsidR="007764BD">
        <w:t>.</w:t>
      </w:r>
      <w:r w:rsidR="00BE4460">
        <w:t xml:space="preserve"> </w:t>
      </w:r>
    </w:p>
    <w:p w:rsidR="00CF387C" w:rsidRDefault="00CF387C" w:rsidP="00EF0EE3"/>
    <w:p w:rsidR="00486B05" w:rsidRDefault="00486B05" w:rsidP="00486B05">
      <w:pPr>
        <w:pStyle w:val="2"/>
      </w:pPr>
      <w:r>
        <w:t>FL</w:t>
      </w:r>
      <w:r w:rsidR="006970BD">
        <w:t>1</w:t>
      </w:r>
      <w:r>
        <w:t xml:space="preserve"> Proposal </w:t>
      </w:r>
      <w:r w:rsidR="009F30FC">
        <w:t>4</w:t>
      </w:r>
      <w:r w:rsidR="00BD696F">
        <w:t>-</w:t>
      </w:r>
      <w:r w:rsidR="009F30FC">
        <w:t>1</w:t>
      </w:r>
    </w:p>
    <w:p w:rsidR="00486B05" w:rsidRPr="003B573C" w:rsidRDefault="009F30FC" w:rsidP="00486B05">
      <w:pPr>
        <w:pStyle w:val="a7"/>
        <w:numPr>
          <w:ilvl w:val="0"/>
          <w:numId w:val="23"/>
        </w:numPr>
      </w:pPr>
      <w:r>
        <w:rPr>
          <w:i/>
          <w:iCs/>
        </w:rPr>
        <w:t>Following three operation</w:t>
      </w:r>
      <w:r w:rsidR="009542C0">
        <w:rPr>
          <w:i/>
          <w:iCs/>
        </w:rPr>
        <w:t xml:space="preserve"> scenarios are considered for studies on SL positioning</w:t>
      </w:r>
      <w:r w:rsidR="00486B05">
        <w:rPr>
          <w:i/>
          <w:iCs/>
        </w:rPr>
        <w:t>:</w:t>
      </w:r>
    </w:p>
    <w:p w:rsidR="009542C0" w:rsidRPr="009542C0" w:rsidRDefault="009542C0" w:rsidP="009542C0">
      <w:pPr>
        <w:pStyle w:val="a7"/>
        <w:numPr>
          <w:ilvl w:val="1"/>
          <w:numId w:val="23"/>
        </w:numPr>
        <w:rPr>
          <w:i/>
          <w:iCs/>
        </w:rPr>
      </w:pPr>
      <w:r w:rsidRPr="009542C0">
        <w:rPr>
          <w:i/>
          <w:iCs/>
        </w:rPr>
        <w:t>Scenario 1: PC5-based positioning</w:t>
      </w:r>
    </w:p>
    <w:p w:rsidR="009542C0" w:rsidRPr="009542C0" w:rsidRDefault="009542C0" w:rsidP="009542C0">
      <w:pPr>
        <w:pStyle w:val="a7"/>
        <w:numPr>
          <w:ilvl w:val="1"/>
          <w:numId w:val="23"/>
        </w:numPr>
        <w:rPr>
          <w:i/>
          <w:iCs/>
        </w:rPr>
      </w:pPr>
      <w:r w:rsidRPr="009542C0">
        <w:rPr>
          <w:i/>
          <w:iCs/>
        </w:rPr>
        <w:t>Scenario 2: Combination of Uu- and PC5-based positioning solutions</w:t>
      </w:r>
    </w:p>
    <w:p w:rsidR="009542C0" w:rsidRDefault="009542C0" w:rsidP="009542C0">
      <w:pPr>
        <w:pStyle w:val="a7"/>
        <w:numPr>
          <w:ilvl w:val="1"/>
          <w:numId w:val="23"/>
        </w:numPr>
        <w:rPr>
          <w:i/>
          <w:iCs/>
        </w:rPr>
      </w:pPr>
      <w:r w:rsidRPr="009542C0">
        <w:rPr>
          <w:i/>
          <w:iCs/>
        </w:rPr>
        <w:t>Scenario 3: Combination of NR RAT-dependent and RAT-independent solutions.</w:t>
      </w:r>
    </w:p>
    <w:p w:rsidR="000D5CC8" w:rsidRPr="000D5CC8" w:rsidRDefault="000D5CC8" w:rsidP="000D5CC8">
      <w:pPr>
        <w:rPr>
          <w:i/>
          <w:iCs/>
        </w:rPr>
      </w:pPr>
      <w:r>
        <w:rPr>
          <w:i/>
          <w:iCs/>
        </w:rPr>
        <w:t xml:space="preserve">Please share your views </w:t>
      </w:r>
      <w:r w:rsidR="009C71E1">
        <w:rPr>
          <w:i/>
          <w:iCs/>
        </w:rPr>
        <w:t>on</w:t>
      </w:r>
      <w:r>
        <w:rPr>
          <w:i/>
          <w:iCs/>
        </w:rPr>
        <w:t xml:space="preserve"> the above proposal.</w:t>
      </w:r>
    </w:p>
    <w:tbl>
      <w:tblPr>
        <w:tblStyle w:val="a6"/>
        <w:tblW w:w="9392" w:type="dxa"/>
        <w:tblLook w:val="04A0" w:firstRow="1" w:lastRow="0" w:firstColumn="1" w:lastColumn="0" w:noHBand="0" w:noVBand="1"/>
      </w:tblPr>
      <w:tblGrid>
        <w:gridCol w:w="1435"/>
        <w:gridCol w:w="7957"/>
      </w:tblGrid>
      <w:tr w:rsidR="000D5CC8" w:rsidTr="00DE6CD0">
        <w:trPr>
          <w:trHeight w:val="304"/>
        </w:trPr>
        <w:tc>
          <w:tcPr>
            <w:tcW w:w="1435" w:type="dxa"/>
          </w:tcPr>
          <w:p w:rsidR="000D5CC8" w:rsidRDefault="000D5CC8" w:rsidP="002C7DAB">
            <w:pPr>
              <w:rPr>
                <w:b/>
                <w:bCs/>
              </w:rPr>
            </w:pPr>
            <w:r>
              <w:rPr>
                <w:b/>
                <w:bCs/>
              </w:rPr>
              <w:t>Company</w:t>
            </w:r>
          </w:p>
        </w:tc>
        <w:tc>
          <w:tcPr>
            <w:tcW w:w="7957" w:type="dxa"/>
          </w:tcPr>
          <w:p w:rsidR="000D5CC8" w:rsidRDefault="000D5CC8" w:rsidP="002C7DAB">
            <w:pPr>
              <w:rPr>
                <w:b/>
                <w:bCs/>
              </w:rPr>
            </w:pPr>
            <w:r>
              <w:rPr>
                <w:b/>
                <w:bCs/>
              </w:rPr>
              <w:t>Comments</w:t>
            </w:r>
          </w:p>
        </w:tc>
      </w:tr>
      <w:tr w:rsidR="000D5CC8" w:rsidTr="00DE6CD0">
        <w:trPr>
          <w:trHeight w:val="304"/>
        </w:trPr>
        <w:tc>
          <w:tcPr>
            <w:tcW w:w="1435" w:type="dxa"/>
          </w:tcPr>
          <w:p w:rsidR="000D5CC8" w:rsidRPr="00DF1221" w:rsidRDefault="00DF1221" w:rsidP="002C7DAB">
            <w:pPr>
              <w:rPr>
                <w:bCs/>
              </w:rPr>
            </w:pPr>
            <w:r w:rsidRPr="00DF1221">
              <w:rPr>
                <w:rFonts w:hint="eastAsia"/>
                <w:bCs/>
              </w:rPr>
              <w:t>Z</w:t>
            </w:r>
            <w:r w:rsidRPr="00DF1221">
              <w:rPr>
                <w:bCs/>
              </w:rPr>
              <w:t>TE</w:t>
            </w:r>
          </w:p>
        </w:tc>
        <w:tc>
          <w:tcPr>
            <w:tcW w:w="7957" w:type="dxa"/>
          </w:tcPr>
          <w:p w:rsidR="000D5CC8" w:rsidRPr="00DF1221" w:rsidRDefault="00DF1221" w:rsidP="00DF1221">
            <w:pPr>
              <w:rPr>
                <w:bCs/>
              </w:rPr>
            </w:pPr>
            <w:r w:rsidRPr="00DF1221">
              <w:rPr>
                <w:rFonts w:hint="eastAsia"/>
                <w:bCs/>
              </w:rPr>
              <w:t>W</w:t>
            </w:r>
            <w:r w:rsidRPr="00DF1221">
              <w:rPr>
                <w:bCs/>
              </w:rPr>
              <w:t>e suggest focusing on scenario 1 and 2 only</w:t>
            </w:r>
            <w:r>
              <w:rPr>
                <w:bCs/>
              </w:rPr>
              <w:t xml:space="preserve"> as it is hard to evaluate the scenario 3 in RAN1. </w:t>
            </w:r>
          </w:p>
        </w:tc>
      </w:tr>
      <w:tr w:rsidR="002C7DAB" w:rsidTr="00DE6CD0">
        <w:trPr>
          <w:trHeight w:val="304"/>
        </w:trPr>
        <w:tc>
          <w:tcPr>
            <w:tcW w:w="1435" w:type="dxa"/>
          </w:tcPr>
          <w:p w:rsidR="002C7DAB" w:rsidRPr="00DF1221" w:rsidRDefault="002C7DAB" w:rsidP="002C7DAB">
            <w:pPr>
              <w:rPr>
                <w:bCs/>
              </w:rPr>
            </w:pPr>
            <w:r>
              <w:rPr>
                <w:rFonts w:hint="eastAsia"/>
                <w:bCs/>
              </w:rPr>
              <w:t>CATT</w:t>
            </w:r>
          </w:p>
        </w:tc>
        <w:tc>
          <w:tcPr>
            <w:tcW w:w="7957" w:type="dxa"/>
          </w:tcPr>
          <w:p w:rsidR="002C7DAB" w:rsidRPr="00DF1221" w:rsidRDefault="002C7DAB" w:rsidP="00DF1221">
            <w:pPr>
              <w:rPr>
                <w:bCs/>
              </w:rPr>
            </w:pPr>
            <w:r>
              <w:rPr>
                <w:rFonts w:hint="eastAsia"/>
                <w:bCs/>
              </w:rPr>
              <w:t xml:space="preserve">We prefer to </w:t>
            </w:r>
            <w:r w:rsidRPr="002C7DAB">
              <w:rPr>
                <w:bCs/>
              </w:rPr>
              <w:t>prioritize</w:t>
            </w:r>
            <w:r w:rsidR="00EB2E1D">
              <w:rPr>
                <w:rFonts w:hint="eastAsia"/>
                <w:bCs/>
              </w:rPr>
              <w:t xml:space="preserve"> Scenario 1.</w:t>
            </w:r>
          </w:p>
        </w:tc>
      </w:tr>
      <w:tr w:rsidR="004B6813" w:rsidTr="00DE6CD0">
        <w:trPr>
          <w:trHeight w:val="304"/>
        </w:trPr>
        <w:tc>
          <w:tcPr>
            <w:tcW w:w="1435" w:type="dxa"/>
          </w:tcPr>
          <w:p w:rsidR="004B6813" w:rsidRPr="00872182" w:rsidRDefault="004B6813" w:rsidP="004B6813">
            <w:r w:rsidRPr="00872182">
              <w:rPr>
                <w:rFonts w:hint="eastAsia"/>
              </w:rPr>
              <w:t>C</w:t>
            </w:r>
            <w:r w:rsidRPr="00872182">
              <w:t>MCC</w:t>
            </w:r>
          </w:p>
        </w:tc>
        <w:tc>
          <w:tcPr>
            <w:tcW w:w="7957" w:type="dxa"/>
          </w:tcPr>
          <w:p w:rsidR="004B6813" w:rsidRPr="00872182" w:rsidRDefault="004B6813" w:rsidP="004B6813">
            <w:r>
              <w:rPr>
                <w:rFonts w:hint="eastAsia"/>
              </w:rPr>
              <w:t>S</w:t>
            </w:r>
            <w:r>
              <w:t>cenario 1 and scenario 2 should be included for studies, where scenario 1 is applicable for out-of-coverage scenarios, and scenario 2 is applicable for in-coverage scenarios.</w:t>
            </w:r>
          </w:p>
        </w:tc>
      </w:tr>
    </w:tbl>
    <w:p w:rsidR="00486B05" w:rsidRDefault="00486B05" w:rsidP="00486B05"/>
    <w:p w:rsidR="004D5AC0" w:rsidRPr="00921993" w:rsidRDefault="004D5AC0" w:rsidP="00EF0EE3"/>
    <w:p w:rsidR="006542CE" w:rsidRDefault="0068532D" w:rsidP="006542C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rsidR="006542CE" w:rsidRDefault="009B5DDA" w:rsidP="006542CE">
      <w:r>
        <w:t>Considering various use-cases, t</w:t>
      </w:r>
      <w:r w:rsidR="007F232C">
        <w:t xml:space="preserve">he requirements for SL positioning </w:t>
      </w:r>
      <w:r w:rsidR="00D15A7B">
        <w:t>can</w:t>
      </w:r>
      <w:r w:rsidR="002A1C27">
        <w:t xml:space="preserve"> be defined using one of:</w:t>
      </w:r>
    </w:p>
    <w:p w:rsidR="002A1C27" w:rsidRDefault="009B5DDA" w:rsidP="002A1C27">
      <w:pPr>
        <w:pStyle w:val="a7"/>
        <w:numPr>
          <w:ilvl w:val="0"/>
          <w:numId w:val="12"/>
        </w:numPr>
      </w:pPr>
      <w:r>
        <w:t>Ranging (defined by distance and/or direction accuracy)</w:t>
      </w:r>
    </w:p>
    <w:p w:rsidR="009B5DDA" w:rsidRDefault="009B5DDA" w:rsidP="002A1C27">
      <w:pPr>
        <w:pStyle w:val="a7"/>
        <w:numPr>
          <w:ilvl w:val="0"/>
          <w:numId w:val="12"/>
        </w:numPr>
      </w:pPr>
      <w:r>
        <w:t xml:space="preserve">Relative positioning (defined by </w:t>
      </w:r>
      <w:r w:rsidR="00E71CA8">
        <w:t xml:space="preserve">accuracy of horizontal and vertical </w:t>
      </w:r>
      <w:r w:rsidR="00765FFA">
        <w:t>position</w:t>
      </w:r>
      <w:r w:rsidR="00E71CA8">
        <w:t>s</w:t>
      </w:r>
      <w:r w:rsidR="00CF32FF" w:rsidRPr="00CF32FF">
        <w:t xml:space="preserve"> </w:t>
      </w:r>
      <w:r w:rsidR="00CF32FF">
        <w:t>determined</w:t>
      </w:r>
      <w:r w:rsidR="00E71CA8">
        <w:t>, relative to a reference node’s position)</w:t>
      </w:r>
    </w:p>
    <w:p w:rsidR="009B5DDA" w:rsidRDefault="009B5DDA" w:rsidP="002A1C27">
      <w:pPr>
        <w:pStyle w:val="a7"/>
        <w:numPr>
          <w:ilvl w:val="0"/>
          <w:numId w:val="12"/>
        </w:numPr>
      </w:pPr>
      <w:r>
        <w:t>Absolute positioning (</w:t>
      </w:r>
      <w:r w:rsidR="00E71CA8">
        <w:t xml:space="preserve">defined by accuracy of </w:t>
      </w:r>
      <w:r w:rsidR="00CF32FF">
        <w:t xml:space="preserve">absolute </w:t>
      </w:r>
      <w:r w:rsidR="00E71CA8">
        <w:t>horizontal and vertical position</w:t>
      </w:r>
      <w:r w:rsidR="00A46A3C">
        <w:t>s determined</w:t>
      </w:r>
      <w:r w:rsidR="00E71CA8">
        <w:t>)</w:t>
      </w:r>
      <w:r w:rsidR="00A46A3C">
        <w:t>.</w:t>
      </w:r>
    </w:p>
    <w:p w:rsidR="006A187E" w:rsidRDefault="00457C74" w:rsidP="00A46A3C">
      <w:r>
        <w:t>F</w:t>
      </w:r>
      <w:r w:rsidR="009B5D49">
        <w:t>or out-of-coverage and partial coverage scenarios, rangi</w:t>
      </w:r>
      <w:r w:rsidR="008D69F4">
        <w:t>ng and relative positioning may be more practic</w:t>
      </w:r>
      <w:r w:rsidR="008B712B">
        <w:t xml:space="preserve">al </w:t>
      </w:r>
      <w:r w:rsidR="00181293">
        <w:t xml:space="preserve">than </w:t>
      </w:r>
      <w:r w:rsidR="008B712B">
        <w:t>absolute positioning</w:t>
      </w:r>
      <w:r w:rsidR="00181293">
        <w:t>, that</w:t>
      </w:r>
      <w:r w:rsidR="008B712B">
        <w:t xml:space="preserve"> would require assumption on knowledge on coordinates of reference nodes. </w:t>
      </w:r>
      <w:r w:rsidR="000A6DB5">
        <w:t xml:space="preserve">At the same time, if SL positioning solutions are </w:t>
      </w:r>
      <w:r w:rsidR="00170F33">
        <w:t xml:space="preserve">devised and studied, e.g., </w:t>
      </w:r>
      <w:r w:rsidR="008B61DC">
        <w:t>based on basic positioning methods like RTT,</w:t>
      </w:r>
      <w:r w:rsidR="001E7816">
        <w:t xml:space="preserve"> TDOA, or AoD/AoA</w:t>
      </w:r>
      <w:r w:rsidR="00170F33">
        <w:t xml:space="preserve">, </w:t>
      </w:r>
      <w:r w:rsidR="00466E11">
        <w:t>it would be natural to also study them towards enabling absolute positioning in different scenarios, as applicable.</w:t>
      </w:r>
      <w:r w:rsidR="008B61DC">
        <w:t xml:space="preserve"> </w:t>
      </w:r>
    </w:p>
    <w:p w:rsidR="00263DFD" w:rsidRDefault="00CE15A2" w:rsidP="00A46A3C">
      <w:r>
        <w:t>From the perspective of requirements</w:t>
      </w:r>
      <w:r w:rsidR="00741728">
        <w:t xml:space="preserve">, </w:t>
      </w:r>
      <w:r w:rsidR="007A59D8">
        <w:t xml:space="preserve">it is </w:t>
      </w:r>
      <w:r w:rsidR="00741728">
        <w:t xml:space="preserve">also </w:t>
      </w:r>
      <w:r w:rsidR="007A59D8">
        <w:t xml:space="preserve">necessary </w:t>
      </w:r>
      <w:r w:rsidR="00741728">
        <w:t xml:space="preserve">to consider absolute positioning </w:t>
      </w:r>
      <w:r w:rsidR="00181293">
        <w:t xml:space="preserve">requirements as already identified in the RAN TR and SA2 TSs for the target use-cases for SL positioning. For consideration </w:t>
      </w:r>
      <w:r w:rsidR="00181293">
        <w:lastRenderedPageBreak/>
        <w:t>o</w:t>
      </w:r>
      <w:r w:rsidR="00614201">
        <w:t>n</w:t>
      </w:r>
      <w:r w:rsidR="00181293">
        <w:t xml:space="preserve"> absolute positioning </w:t>
      </w:r>
      <w:r w:rsidR="008B73C7">
        <w:t xml:space="preserve">in out of coverage and partial coverage scenarios, presence of </w:t>
      </w:r>
      <w:r w:rsidR="003F56B7">
        <w:t>anchor</w:t>
      </w:r>
      <w:r w:rsidR="00614201">
        <w:t>ing</w:t>
      </w:r>
      <w:r w:rsidR="003F56B7">
        <w:t xml:space="preserve"> nodes</w:t>
      </w:r>
      <w:r w:rsidR="00614201">
        <w:t xml:space="preserve"> with known coordinates may be assumed in RAN1 studies</w:t>
      </w:r>
      <w:r w:rsidR="009A0C75">
        <w:t xml:space="preserve">. These may be modeled via assumptions on </w:t>
      </w:r>
      <w:r w:rsidR="0026378F">
        <w:t xml:space="preserve">dedicated </w:t>
      </w:r>
      <w:r w:rsidR="009A0C75">
        <w:t xml:space="preserve">RSUs (for V2X use-cases) </w:t>
      </w:r>
      <w:r w:rsidR="00504C64">
        <w:t xml:space="preserve">for out of coverage cases, while </w:t>
      </w:r>
      <w:r w:rsidR="0026378F">
        <w:t>knowledge and propagation of coordinate information fr</w:t>
      </w:r>
      <w:r w:rsidR="00504C64">
        <w:t xml:space="preserve">om </w:t>
      </w:r>
      <w:r w:rsidR="006A7262">
        <w:t>NR network nodes, e.g., gNBs, are considerable for partial coverage scenarios.</w:t>
      </w:r>
    </w:p>
    <w:p w:rsidR="00220336" w:rsidRDefault="00220336" w:rsidP="00A46A3C"/>
    <w:p w:rsidR="00220336" w:rsidRDefault="00220336" w:rsidP="00220336">
      <w:pPr>
        <w:pStyle w:val="2"/>
      </w:pPr>
      <w:r>
        <w:t>FL</w:t>
      </w:r>
      <w:r w:rsidR="006970BD">
        <w:t>1</w:t>
      </w:r>
      <w:r>
        <w:t xml:space="preserve"> Proposal 5</w:t>
      </w:r>
      <w:r w:rsidR="00BD696F">
        <w:t>-</w:t>
      </w:r>
      <w:r>
        <w:t>1</w:t>
      </w:r>
    </w:p>
    <w:p w:rsidR="00220336" w:rsidRPr="003B573C" w:rsidRDefault="00721AA4" w:rsidP="00220336">
      <w:pPr>
        <w:pStyle w:val="a7"/>
        <w:numPr>
          <w:ilvl w:val="0"/>
          <w:numId w:val="23"/>
        </w:numPr>
      </w:pPr>
      <w:r>
        <w:rPr>
          <w:i/>
          <w:iCs/>
        </w:rPr>
        <w:t>Positioning accuracy</w:t>
      </w:r>
      <w:r w:rsidR="00861215">
        <w:rPr>
          <w:i/>
          <w:iCs/>
        </w:rPr>
        <w:t xml:space="preserve"> requirements for </w:t>
      </w:r>
      <w:r w:rsidR="006A187E">
        <w:rPr>
          <w:i/>
          <w:iCs/>
        </w:rPr>
        <w:t xml:space="preserve">SL positioning </w:t>
      </w:r>
      <w:r w:rsidR="00873205">
        <w:rPr>
          <w:i/>
          <w:iCs/>
        </w:rPr>
        <w:t>to consider the following metrics</w:t>
      </w:r>
      <w:r w:rsidR="00EC204F">
        <w:rPr>
          <w:i/>
          <w:iCs/>
        </w:rPr>
        <w:t>:</w:t>
      </w:r>
    </w:p>
    <w:p w:rsidR="00873205" w:rsidRDefault="00873205" w:rsidP="00220336">
      <w:pPr>
        <w:pStyle w:val="a7"/>
        <w:numPr>
          <w:ilvl w:val="1"/>
          <w:numId w:val="23"/>
        </w:numPr>
        <w:rPr>
          <w:i/>
          <w:iCs/>
        </w:rPr>
      </w:pPr>
      <w:r>
        <w:rPr>
          <w:i/>
          <w:iCs/>
        </w:rPr>
        <w:t>Ranging</w:t>
      </w:r>
      <w:r w:rsidR="00DC4909">
        <w:rPr>
          <w:i/>
          <w:iCs/>
        </w:rPr>
        <w:t xml:space="preserve">, expressed as </w:t>
      </w:r>
      <w:r w:rsidR="00361521">
        <w:rPr>
          <w:i/>
          <w:iCs/>
        </w:rPr>
        <w:t>accuracy at a particular percentile in the CDF of the error in estimated distance and/or direction from a reference node</w:t>
      </w:r>
    </w:p>
    <w:p w:rsidR="00F95DBC" w:rsidRDefault="00F95DBC" w:rsidP="00220336">
      <w:pPr>
        <w:pStyle w:val="a7"/>
        <w:numPr>
          <w:ilvl w:val="1"/>
          <w:numId w:val="23"/>
        </w:numPr>
        <w:rPr>
          <w:i/>
          <w:iCs/>
        </w:rPr>
      </w:pPr>
      <w:r>
        <w:rPr>
          <w:i/>
          <w:iCs/>
        </w:rPr>
        <w:t>Relative positioning accuracy</w:t>
      </w:r>
      <w:r w:rsidR="00DC4909">
        <w:rPr>
          <w:i/>
          <w:iCs/>
        </w:rPr>
        <w:t xml:space="preserve">, expressed as </w:t>
      </w:r>
      <w:r w:rsidR="000166A1" w:rsidRPr="000166A1">
        <w:rPr>
          <w:i/>
          <w:iCs/>
        </w:rPr>
        <w:t xml:space="preserve">accuracy at a particular percentile in the CDF of the error in estimated horizontal </w:t>
      </w:r>
      <w:r w:rsidR="006F7B58">
        <w:rPr>
          <w:i/>
          <w:iCs/>
        </w:rPr>
        <w:t>and</w:t>
      </w:r>
      <w:r w:rsidR="000166A1" w:rsidRPr="000166A1">
        <w:rPr>
          <w:i/>
          <w:iCs/>
        </w:rPr>
        <w:t xml:space="preserve"> vertical position</w:t>
      </w:r>
      <w:r w:rsidR="006F7B58">
        <w:rPr>
          <w:i/>
          <w:iCs/>
        </w:rPr>
        <w:t>s</w:t>
      </w:r>
      <w:r w:rsidR="00DC4909">
        <w:rPr>
          <w:i/>
          <w:iCs/>
        </w:rPr>
        <w:t xml:space="preserve"> relative to </w:t>
      </w:r>
      <w:r w:rsidR="006F7B58">
        <w:rPr>
          <w:i/>
          <w:iCs/>
        </w:rPr>
        <w:t>a reference node</w:t>
      </w:r>
    </w:p>
    <w:p w:rsidR="00220336" w:rsidRDefault="00F95DBC" w:rsidP="00DC4909">
      <w:pPr>
        <w:pStyle w:val="a7"/>
        <w:numPr>
          <w:ilvl w:val="1"/>
          <w:numId w:val="23"/>
        </w:numPr>
        <w:rPr>
          <w:i/>
          <w:iCs/>
        </w:rPr>
      </w:pPr>
      <w:r>
        <w:rPr>
          <w:i/>
          <w:iCs/>
        </w:rPr>
        <w:t>Absolute positioning accuracy</w:t>
      </w:r>
      <w:r w:rsidR="00DC4909">
        <w:rPr>
          <w:i/>
          <w:iCs/>
        </w:rPr>
        <w:t xml:space="preserve">, expressed as </w:t>
      </w:r>
      <w:r w:rsidR="00DC4909" w:rsidRPr="000166A1">
        <w:rPr>
          <w:i/>
          <w:iCs/>
        </w:rPr>
        <w:t xml:space="preserve">accuracy at a particular percentile in the CDF of the error in estimated </w:t>
      </w:r>
      <w:r w:rsidR="006F7B58">
        <w:rPr>
          <w:i/>
          <w:iCs/>
        </w:rPr>
        <w:t xml:space="preserve">absolute </w:t>
      </w:r>
      <w:r w:rsidR="00DC4909" w:rsidRPr="000166A1">
        <w:rPr>
          <w:i/>
          <w:iCs/>
        </w:rPr>
        <w:t xml:space="preserve">horizontal </w:t>
      </w:r>
      <w:r w:rsidR="006F7B58">
        <w:rPr>
          <w:i/>
          <w:iCs/>
        </w:rPr>
        <w:t>and</w:t>
      </w:r>
      <w:r w:rsidR="00DC4909" w:rsidRPr="000166A1">
        <w:rPr>
          <w:i/>
          <w:iCs/>
        </w:rPr>
        <w:t xml:space="preserve"> vertical position</w:t>
      </w:r>
      <w:r w:rsidR="006F7B58">
        <w:rPr>
          <w:i/>
          <w:iCs/>
        </w:rPr>
        <w:t>s</w:t>
      </w:r>
    </w:p>
    <w:p w:rsidR="006F7B58" w:rsidRPr="00DC4909" w:rsidRDefault="006F7B58" w:rsidP="00DC4909">
      <w:pPr>
        <w:pStyle w:val="a7"/>
        <w:numPr>
          <w:ilvl w:val="1"/>
          <w:numId w:val="23"/>
        </w:numPr>
        <w:rPr>
          <w:i/>
          <w:iCs/>
        </w:rPr>
      </w:pPr>
      <w:r>
        <w:rPr>
          <w:i/>
          <w:iCs/>
        </w:rPr>
        <w:t xml:space="preserve">Note: the exact applicability of particular </w:t>
      </w:r>
      <w:r w:rsidR="009C71E1">
        <w:rPr>
          <w:i/>
          <w:iCs/>
        </w:rPr>
        <w:t>requirements may vary across use-cases</w:t>
      </w:r>
    </w:p>
    <w:p w:rsidR="00220336" w:rsidRPr="000D5CC8" w:rsidRDefault="00220336" w:rsidP="00220336">
      <w:pPr>
        <w:rPr>
          <w:i/>
          <w:iCs/>
        </w:rPr>
      </w:pPr>
      <w:r>
        <w:rPr>
          <w:i/>
          <w:iCs/>
        </w:rPr>
        <w:t xml:space="preserve">Please share your views </w:t>
      </w:r>
      <w:r w:rsidR="009C71E1">
        <w:rPr>
          <w:i/>
          <w:iCs/>
        </w:rPr>
        <w:t>on</w:t>
      </w:r>
      <w:r>
        <w:rPr>
          <w:i/>
          <w:iCs/>
        </w:rPr>
        <w:t xml:space="preserve"> the above proposal.</w:t>
      </w:r>
    </w:p>
    <w:tbl>
      <w:tblPr>
        <w:tblStyle w:val="a6"/>
        <w:tblW w:w="0" w:type="auto"/>
        <w:tblLook w:val="04A0" w:firstRow="1" w:lastRow="0" w:firstColumn="1" w:lastColumn="0" w:noHBand="0" w:noVBand="1"/>
      </w:tblPr>
      <w:tblGrid>
        <w:gridCol w:w="1605"/>
        <w:gridCol w:w="7705"/>
      </w:tblGrid>
      <w:tr w:rsidR="00220336" w:rsidTr="00DE6CD0">
        <w:trPr>
          <w:trHeight w:val="381"/>
        </w:trPr>
        <w:tc>
          <w:tcPr>
            <w:tcW w:w="1605" w:type="dxa"/>
          </w:tcPr>
          <w:p w:rsidR="00220336" w:rsidRDefault="00220336" w:rsidP="002C7DAB">
            <w:pPr>
              <w:rPr>
                <w:b/>
                <w:bCs/>
              </w:rPr>
            </w:pPr>
            <w:r>
              <w:rPr>
                <w:b/>
                <w:bCs/>
              </w:rPr>
              <w:t>Company</w:t>
            </w:r>
          </w:p>
        </w:tc>
        <w:tc>
          <w:tcPr>
            <w:tcW w:w="7705" w:type="dxa"/>
          </w:tcPr>
          <w:p w:rsidR="00220336" w:rsidRDefault="00220336" w:rsidP="002C7DAB">
            <w:pPr>
              <w:rPr>
                <w:b/>
                <w:bCs/>
              </w:rPr>
            </w:pPr>
            <w:r>
              <w:rPr>
                <w:b/>
                <w:bCs/>
              </w:rPr>
              <w:t>Comments</w:t>
            </w:r>
          </w:p>
        </w:tc>
      </w:tr>
      <w:tr w:rsidR="00220336" w:rsidTr="00DE6CD0">
        <w:trPr>
          <w:trHeight w:val="381"/>
        </w:trPr>
        <w:tc>
          <w:tcPr>
            <w:tcW w:w="1605" w:type="dxa"/>
          </w:tcPr>
          <w:p w:rsidR="00220336" w:rsidRPr="002024B7" w:rsidRDefault="002024B7" w:rsidP="002C7DAB">
            <w:pPr>
              <w:rPr>
                <w:bCs/>
              </w:rPr>
            </w:pPr>
            <w:r w:rsidRPr="002024B7">
              <w:rPr>
                <w:rFonts w:hint="eastAsia"/>
                <w:bCs/>
              </w:rPr>
              <w:t>Z</w:t>
            </w:r>
            <w:r w:rsidRPr="002024B7">
              <w:rPr>
                <w:bCs/>
              </w:rPr>
              <w:t>TE</w:t>
            </w:r>
          </w:p>
        </w:tc>
        <w:tc>
          <w:tcPr>
            <w:tcW w:w="7705" w:type="dxa"/>
          </w:tcPr>
          <w:p w:rsidR="00220336" w:rsidRPr="002024B7" w:rsidRDefault="002024B7" w:rsidP="002C7DAB">
            <w:pPr>
              <w:rPr>
                <w:bCs/>
              </w:rPr>
            </w:pPr>
            <w:r w:rsidRPr="002024B7">
              <w:rPr>
                <w:rFonts w:hint="eastAsia"/>
                <w:bCs/>
              </w:rPr>
              <w:t>A</w:t>
            </w:r>
            <w:r w:rsidRPr="002024B7">
              <w:rPr>
                <w:bCs/>
              </w:rPr>
              <w:t>gree</w:t>
            </w:r>
          </w:p>
        </w:tc>
      </w:tr>
      <w:tr w:rsidR="00EB2E1D" w:rsidTr="00DE6CD0">
        <w:trPr>
          <w:trHeight w:val="381"/>
        </w:trPr>
        <w:tc>
          <w:tcPr>
            <w:tcW w:w="1605" w:type="dxa"/>
          </w:tcPr>
          <w:p w:rsidR="00EB2E1D" w:rsidRPr="002024B7" w:rsidRDefault="00EB2E1D" w:rsidP="002C7DAB">
            <w:pPr>
              <w:rPr>
                <w:bCs/>
              </w:rPr>
            </w:pPr>
            <w:r>
              <w:rPr>
                <w:rFonts w:hint="eastAsia"/>
                <w:bCs/>
              </w:rPr>
              <w:t>CATT</w:t>
            </w:r>
          </w:p>
        </w:tc>
        <w:tc>
          <w:tcPr>
            <w:tcW w:w="7705" w:type="dxa"/>
          </w:tcPr>
          <w:p w:rsidR="00EB2E1D" w:rsidRDefault="00EB2E1D" w:rsidP="002C7DAB">
            <w:pPr>
              <w:rPr>
                <w:bCs/>
              </w:rPr>
            </w:pPr>
            <w:r>
              <w:rPr>
                <w:rFonts w:hint="eastAsia"/>
                <w:bCs/>
              </w:rPr>
              <w:t>We prefer the following revision:</w:t>
            </w:r>
          </w:p>
          <w:p w:rsidR="00EB2E1D" w:rsidRDefault="00EB2E1D" w:rsidP="00EB2E1D">
            <w:pPr>
              <w:pStyle w:val="2"/>
              <w:outlineLvl w:val="1"/>
            </w:pPr>
            <w:r>
              <w:rPr>
                <w:rFonts w:hint="eastAsia"/>
              </w:rPr>
              <w:t xml:space="preserve">Updated </w:t>
            </w:r>
            <w:r>
              <w:t>FL1 Proposal 5-1</w:t>
            </w:r>
          </w:p>
          <w:p w:rsidR="00EB2E1D" w:rsidRPr="003B573C" w:rsidRDefault="00EB2E1D" w:rsidP="00EB2E1D">
            <w:pPr>
              <w:pStyle w:val="a7"/>
              <w:numPr>
                <w:ilvl w:val="0"/>
                <w:numId w:val="23"/>
              </w:numPr>
            </w:pPr>
            <w:r>
              <w:rPr>
                <w:i/>
                <w:iCs/>
              </w:rPr>
              <w:t>Positioning accuracy requirements for SL positioning to consider the following metrics:</w:t>
            </w:r>
          </w:p>
          <w:p w:rsidR="00EB2E1D" w:rsidRDefault="00EB2E1D" w:rsidP="00EB2E1D">
            <w:pPr>
              <w:pStyle w:val="a7"/>
              <w:numPr>
                <w:ilvl w:val="1"/>
                <w:numId w:val="23"/>
              </w:numPr>
              <w:rPr>
                <w:i/>
                <w:iCs/>
              </w:rPr>
            </w:pPr>
            <w:r>
              <w:rPr>
                <w:i/>
                <w:iCs/>
              </w:rPr>
              <w:t>Ranging, expressed as accuracy</w:t>
            </w:r>
            <w:r w:rsidRPr="00EB2E1D">
              <w:rPr>
                <w:rFonts w:hint="eastAsia"/>
                <w:i/>
                <w:iCs/>
                <w:color w:val="FF0000"/>
                <w:u w:val="single"/>
              </w:rPr>
              <w:t xml:space="preserve"> 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Pr>
                <w:i/>
                <w:iCs/>
              </w:rPr>
              <w:t xml:space="preserve"> in estimated distance and/or direction from a reference node</w:t>
            </w:r>
          </w:p>
          <w:p w:rsidR="00EB2E1D" w:rsidRDefault="00EB2E1D" w:rsidP="00EB2E1D">
            <w:pPr>
              <w:pStyle w:val="a7"/>
              <w:numPr>
                <w:ilvl w:val="1"/>
                <w:numId w:val="23"/>
              </w:numPr>
              <w:rPr>
                <w:i/>
                <w:iCs/>
              </w:rPr>
            </w:pPr>
            <w:r>
              <w:rPr>
                <w:i/>
                <w:iCs/>
              </w:rPr>
              <w:t xml:space="preserve">Relative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horizontal </w:t>
            </w:r>
            <w:r>
              <w:rPr>
                <w:i/>
                <w:iCs/>
              </w:rPr>
              <w:t>and</w:t>
            </w:r>
            <w:r w:rsidRPr="000166A1">
              <w:rPr>
                <w:i/>
                <w:iCs/>
              </w:rPr>
              <w:t xml:space="preserve"> vertical position</w:t>
            </w:r>
            <w:r>
              <w:rPr>
                <w:i/>
                <w:iCs/>
              </w:rPr>
              <w:t>s relative to a reference node</w:t>
            </w:r>
          </w:p>
          <w:p w:rsidR="00EB2E1D" w:rsidRDefault="00EB2E1D" w:rsidP="00EB2E1D">
            <w:pPr>
              <w:pStyle w:val="a7"/>
              <w:numPr>
                <w:ilvl w:val="1"/>
                <w:numId w:val="23"/>
              </w:numPr>
              <w:rPr>
                <w:i/>
                <w:iCs/>
              </w:rPr>
            </w:pPr>
            <w:r>
              <w:rPr>
                <w:i/>
                <w:iCs/>
              </w:rPr>
              <w:t xml:space="preserve">Absolute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rsidR="00EB2E1D" w:rsidRPr="00EB2E1D" w:rsidRDefault="00EB2E1D" w:rsidP="00EB2E1D">
            <w:pPr>
              <w:pStyle w:val="a7"/>
              <w:numPr>
                <w:ilvl w:val="1"/>
                <w:numId w:val="23"/>
              </w:numPr>
              <w:rPr>
                <w:bCs/>
              </w:rPr>
            </w:pPr>
            <w:r>
              <w:rPr>
                <w:i/>
                <w:iCs/>
              </w:rPr>
              <w:t>Note: the exact applicability of particular requirements may vary across use-cases</w:t>
            </w:r>
          </w:p>
        </w:tc>
      </w:tr>
      <w:tr w:rsidR="004B6813" w:rsidTr="00DE6CD0">
        <w:trPr>
          <w:trHeight w:val="381"/>
        </w:trPr>
        <w:tc>
          <w:tcPr>
            <w:tcW w:w="1605" w:type="dxa"/>
          </w:tcPr>
          <w:p w:rsidR="004B6813" w:rsidRPr="00FC19A2" w:rsidRDefault="004B6813" w:rsidP="004B6813">
            <w:r w:rsidRPr="00FC19A2">
              <w:rPr>
                <w:rFonts w:hint="eastAsia"/>
              </w:rPr>
              <w:t>C</w:t>
            </w:r>
            <w:r w:rsidRPr="00FC19A2">
              <w:t>MCC</w:t>
            </w:r>
          </w:p>
        </w:tc>
        <w:tc>
          <w:tcPr>
            <w:tcW w:w="7705" w:type="dxa"/>
          </w:tcPr>
          <w:p w:rsidR="004B6813" w:rsidRDefault="004B6813" w:rsidP="004B6813">
            <w:pPr>
              <w:spacing w:beforeLines="50" w:before="120"/>
            </w:pPr>
            <w:r>
              <w:rPr>
                <w:rFonts w:hint="eastAsia"/>
              </w:rPr>
              <w:t>W</w:t>
            </w:r>
            <w:r>
              <w:t xml:space="preserve">e are fine with the proposal in general with one clarification. </w:t>
            </w:r>
          </w:p>
          <w:p w:rsidR="004B6813" w:rsidRPr="00FA6F65" w:rsidRDefault="004B6813" w:rsidP="004B6813">
            <w:pPr>
              <w:spacing w:beforeLines="50" w:before="120"/>
              <w:rPr>
                <w:rFonts w:hint="eastAsia"/>
              </w:rPr>
            </w:pPr>
            <w: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bl>
    <w:p w:rsidR="00220336" w:rsidRDefault="00220336" w:rsidP="00A46A3C"/>
    <w:p w:rsidR="00A46A3C" w:rsidRDefault="00A46A3C" w:rsidP="00A46A3C">
      <w:r>
        <w:t xml:space="preserve">In addition, </w:t>
      </w:r>
      <w:r w:rsidR="00BC3BDF">
        <w:t xml:space="preserve">requirements on </w:t>
      </w:r>
      <w:r>
        <w:t xml:space="preserve">positioning latency </w:t>
      </w:r>
      <w:r w:rsidR="0008044E">
        <w:t>are also available</w:t>
      </w:r>
      <w:r w:rsidR="00B6526C">
        <w:t xml:space="preserve"> from the </w:t>
      </w:r>
      <w:r w:rsidR="00AC4811">
        <w:t>SA2 TSs and RAN TRs</w:t>
      </w:r>
      <w:r w:rsidR="0008044E">
        <w:t xml:space="preserve"> and have been proposed</w:t>
      </w:r>
      <w:r w:rsidR="00AC4811">
        <w:t xml:space="preserve"> for consideration</w:t>
      </w:r>
      <w:r w:rsidR="0008044E">
        <w:t xml:space="preserve"> by multiple companies. </w:t>
      </w:r>
    </w:p>
    <w:p w:rsidR="00F46342" w:rsidRDefault="00F46342" w:rsidP="00A46A3C"/>
    <w:p w:rsidR="006542CE" w:rsidRDefault="00F46342" w:rsidP="006542CE">
      <w:r>
        <w:lastRenderedPageBreak/>
        <w:t>In the next sub-sections, the requirements identified for each of the potential target use-cases are discussed</w:t>
      </w:r>
      <w:r w:rsidR="00A71509">
        <w:t xml:space="preserve">, including consideration of potential harmonization </w:t>
      </w:r>
      <w:r w:rsidR="00B078C1">
        <w:t xml:space="preserve">of requirements </w:t>
      </w:r>
      <w:r w:rsidR="00A71509">
        <w:t xml:space="preserve">across use-cases </w:t>
      </w:r>
      <w:r w:rsidR="00B078C1">
        <w:t>to manage the evaluation efforts.</w:t>
      </w:r>
    </w:p>
    <w:p w:rsidR="000C0F06" w:rsidRDefault="000C0F06" w:rsidP="000C0F06">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rsidR="000C0F06" w:rsidRDefault="000C0F06" w:rsidP="000C0F06"/>
    <w:p w:rsidR="0021104F" w:rsidRDefault="0021104F" w:rsidP="0021104F">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rsidR="00D37574" w:rsidRDefault="00D37574" w:rsidP="00D37574">
      <w:r>
        <w:t xml:space="preserve">The requirements on ranging are defined in TS 22.261 and TR 22.855, and are reproduced below in Table 1. </w:t>
      </w:r>
    </w:p>
    <w:p w:rsidR="00D37574" w:rsidRDefault="00D37574" w:rsidP="00D37574"/>
    <w:p w:rsidR="00D37574" w:rsidRDefault="00D37574" w:rsidP="00D37574">
      <w:pPr>
        <w:jc w:val="center"/>
        <w:rPr>
          <w:b/>
          <w:bCs/>
        </w:rPr>
      </w:pPr>
      <w:r w:rsidRPr="00B94057">
        <w:rPr>
          <w:b/>
          <w:bCs/>
        </w:rPr>
        <w:t>Table 1: Requirements on ranging services from TS 22.261 (Table 7.9-1)</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78"/>
        <w:gridCol w:w="851"/>
        <w:gridCol w:w="422"/>
        <w:gridCol w:w="577"/>
        <w:gridCol w:w="959"/>
        <w:gridCol w:w="994"/>
        <w:gridCol w:w="708"/>
        <w:gridCol w:w="852"/>
        <w:gridCol w:w="992"/>
        <w:gridCol w:w="850"/>
        <w:gridCol w:w="1126"/>
      </w:tblGrid>
      <w:tr w:rsidR="00D37574"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Ranging Accuracy </w:t>
            </w:r>
          </w:p>
          <w:p w:rsidR="00D37574" w:rsidRDefault="00D37574"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10ms</w:t>
            </w:r>
          </w:p>
          <w:p w:rsidR="00D37574" w:rsidRDefault="00D37574" w:rsidP="002C7DAB">
            <w:pPr>
              <w:ind w:left="113" w:right="113"/>
              <w:jc w:val="center"/>
              <w:rPr>
                <w:rFonts w:ascii="Arial" w:hAnsi="Arial" w:cs="Arial"/>
                <w:b/>
                <w:sz w:val="16"/>
                <w:szCs w:val="16"/>
                <w:lang w:eastAsia="zh-CN"/>
              </w:rPr>
            </w:pPr>
            <w:r>
              <w:rPr>
                <w:sz w:val="15"/>
                <w:szCs w:val="15"/>
                <w:lang w:eastAsia="zh-CN"/>
              </w:rPr>
              <w:t>50ms</w:t>
            </w:r>
          </w:p>
          <w:p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rsidR="00D37574" w:rsidRDefault="00D37574"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rsidR="00D37574" w:rsidRDefault="00D37574"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D37574"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rsidR="00D37574" w:rsidRDefault="00D37574" w:rsidP="002C7DAB">
            <w:pPr>
              <w:spacing w:after="0"/>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rsidR="00D37574" w:rsidRDefault="00D37574"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rsidR="00D37574" w:rsidRDefault="00D37574" w:rsidP="002C7DAB">
            <w:pPr>
              <w:spacing w:after="0"/>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rsidR="00D37574" w:rsidRDefault="00D37574" w:rsidP="002C7DAB">
            <w:pPr>
              <w:spacing w:after="0"/>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rsidR="00D37574" w:rsidRDefault="00D37574"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rsidR="00D37574" w:rsidRDefault="00D37574"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rsidR="00D37574" w:rsidRDefault="00D37574"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rsidR="00D37574" w:rsidRDefault="00D37574"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rsidR="00D37574" w:rsidRDefault="00D37574"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rsidR="00D37574" w:rsidRDefault="00D37574"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rsidR="00D37574" w:rsidRDefault="00D37574" w:rsidP="002C7DAB">
            <w:pPr>
              <w:rPr>
                <w:rFonts w:ascii="Arial" w:hAnsi="Arial" w:cs="Arial"/>
                <w:b/>
                <w:sz w:val="16"/>
                <w:szCs w:val="16"/>
                <w:lang w:eastAsia="zh-CN"/>
              </w:rPr>
            </w:pPr>
          </w:p>
        </w:tc>
      </w:tr>
      <w:tr w:rsidR="00D37574"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rsidR="00D37574" w:rsidRDefault="00D37574" w:rsidP="002C7DAB">
            <w:pPr>
              <w:ind w:left="113" w:right="113"/>
              <w:rPr>
                <w:sz w:val="18"/>
                <w:szCs w:val="18"/>
                <w:lang w:eastAsia="zh-CN"/>
              </w:rPr>
            </w:pPr>
            <w:r>
              <w:rPr>
                <w:sz w:val="18"/>
                <w:szCs w:val="18"/>
                <w:lang w:eastAsia="zh-CN"/>
              </w:rPr>
              <w:t>Smart TV</w:t>
            </w:r>
            <w:r>
              <w:rPr>
                <w:rFonts w:hint="eastAsia"/>
                <w:sz w:val="18"/>
                <w:szCs w:val="18"/>
                <w:lang w:eastAsia="zh-CN"/>
              </w:rPr>
              <w:t xml:space="preserve"> </w:t>
            </w:r>
            <w:r>
              <w:rPr>
                <w:sz w:val="18"/>
                <w:szCs w:val="18"/>
                <w:lang w:eastAsia="zh-CN"/>
              </w:rPr>
              <w:t>Remoter</w:t>
            </w:r>
          </w:p>
        </w:tc>
        <w:tc>
          <w:tcPr>
            <w:tcW w:w="67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 xml:space="preserve">10cm up to </w:t>
            </w:r>
            <w:r>
              <w:rPr>
                <w:sz w:val="15"/>
                <w:szCs w:val="15"/>
                <w:lang w:eastAsia="zh-CN"/>
              </w:rPr>
              <w:t>3</w:t>
            </w:r>
            <w:r>
              <w:rPr>
                <w:rFonts w:hint="eastAsia"/>
                <w:sz w:val="15"/>
                <w:szCs w:val="15"/>
                <w:lang w:eastAsia="zh-CN"/>
              </w:rPr>
              <w:t xml:space="preserve"> meter separation</w:t>
            </w:r>
          </w:p>
        </w:tc>
        <w:tc>
          <w:tcPr>
            <w:tcW w:w="851"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bookmarkStart w:id="3" w:name="OLE_LINK49"/>
            <w:bookmarkStart w:id="4" w:name="OLE_LINK50"/>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horizontal direction accuracy at 0.1 to </w:t>
            </w:r>
            <w:r>
              <w:rPr>
                <w:sz w:val="15"/>
                <w:szCs w:val="15"/>
                <w:lang w:eastAsia="zh-CN"/>
              </w:rPr>
              <w:t>3</w:t>
            </w:r>
            <w:r>
              <w:rPr>
                <w:rFonts w:hint="eastAsia"/>
                <w:sz w:val="15"/>
                <w:szCs w:val="15"/>
                <w:lang w:eastAsia="zh-CN"/>
              </w:rPr>
              <w:t xml:space="preserve"> meter </w:t>
            </w:r>
            <w:bookmarkStart w:id="5" w:name="OLE_LINK48"/>
            <w:bookmarkStart w:id="6" w:name="OLE_LINK47"/>
            <w:r>
              <w:rPr>
                <w:rFonts w:hint="eastAsia"/>
                <w:sz w:val="15"/>
                <w:szCs w:val="15"/>
                <w:lang w:eastAsia="zh-CN"/>
              </w:rPr>
              <w:t xml:space="preserve">separation </w:t>
            </w:r>
            <w:bookmarkEnd w:id="5"/>
            <w:bookmarkEnd w:id="6"/>
            <w:r>
              <w:rPr>
                <w:rFonts w:hint="eastAsia"/>
                <w:sz w:val="15"/>
                <w:szCs w:val="15"/>
                <w:lang w:eastAsia="zh-CN"/>
              </w:rPr>
              <w:t>and AoA coverage of (-60</w:t>
            </w:r>
            <w:r>
              <w:rPr>
                <w:rFonts w:hint="eastAsia"/>
                <w:sz w:val="15"/>
                <w:szCs w:val="15"/>
                <w:lang w:eastAsia="zh-CN"/>
              </w:rPr>
              <w:t>°</w:t>
            </w:r>
            <w:r>
              <w:rPr>
                <w:rFonts w:hint="eastAsia"/>
                <w:sz w:val="15"/>
                <w:szCs w:val="15"/>
                <w:lang w:eastAsia="zh-CN"/>
              </w:rPr>
              <w:t>) to (+60</w:t>
            </w:r>
            <w:r>
              <w:rPr>
                <w:rFonts w:hint="eastAsia"/>
                <w:sz w:val="15"/>
                <w:szCs w:val="15"/>
                <w:lang w:eastAsia="zh-CN"/>
              </w:rPr>
              <w:t>°</w:t>
            </w:r>
            <w:r>
              <w:rPr>
                <w:rFonts w:hint="eastAsia"/>
                <w:sz w:val="15"/>
                <w:szCs w:val="15"/>
                <w:lang w:eastAsia="zh-CN"/>
              </w:rPr>
              <w:t>);</w:t>
            </w:r>
          </w:p>
          <w:p w:rsidR="00D37574" w:rsidRDefault="00D37574" w:rsidP="002C7DAB">
            <w:pPr>
              <w:rPr>
                <w:sz w:val="15"/>
                <w:szCs w:val="15"/>
                <w:lang w:eastAsia="zh-CN"/>
              </w:rPr>
            </w:pPr>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Elevation direction accuracy at 0.1 to </w:t>
            </w:r>
            <w:r>
              <w:rPr>
                <w:sz w:val="15"/>
                <w:szCs w:val="15"/>
                <w:lang w:eastAsia="zh-CN"/>
              </w:rPr>
              <w:t>3</w:t>
            </w:r>
            <w:r>
              <w:rPr>
                <w:rFonts w:hint="eastAsia"/>
                <w:sz w:val="15"/>
                <w:szCs w:val="15"/>
                <w:lang w:eastAsia="zh-CN"/>
              </w:rPr>
              <w:t xml:space="preserve"> meter separation and AoA coverage of (-45</w:t>
            </w:r>
            <w:r>
              <w:rPr>
                <w:rFonts w:hint="eastAsia"/>
                <w:sz w:val="15"/>
                <w:szCs w:val="15"/>
                <w:lang w:eastAsia="zh-CN"/>
              </w:rPr>
              <w:t>°</w:t>
            </w:r>
            <w:r>
              <w:rPr>
                <w:rFonts w:hint="eastAsia"/>
                <w:sz w:val="15"/>
                <w:szCs w:val="15"/>
                <w:lang w:eastAsia="zh-CN"/>
              </w:rPr>
              <w:t>) to (+45</w:t>
            </w:r>
            <w:r>
              <w:rPr>
                <w:rFonts w:hint="eastAsia"/>
                <w:sz w:val="15"/>
                <w:szCs w:val="15"/>
                <w:lang w:eastAsia="zh-CN"/>
              </w:rPr>
              <w:t>°</w:t>
            </w:r>
            <w:r>
              <w:rPr>
                <w:rFonts w:hint="eastAsia"/>
                <w:sz w:val="15"/>
                <w:szCs w:val="15"/>
                <w:lang w:eastAsia="zh-CN"/>
              </w:rPr>
              <w:t>)</w:t>
            </w:r>
            <w:bookmarkEnd w:id="3"/>
            <w:bookmarkEnd w:id="4"/>
          </w:p>
        </w:tc>
        <w:tc>
          <w:tcPr>
            <w:tcW w:w="42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eastAsia="Calibri"/>
                <w:sz w:val="15"/>
                <w:szCs w:val="16"/>
              </w:rPr>
              <w:t>50ms</w:t>
            </w:r>
          </w:p>
        </w:tc>
        <w:tc>
          <w:tcPr>
            <w:tcW w:w="959"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Static/ Moving</w:t>
            </w:r>
          </w:p>
          <w:p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 -</w:t>
            </w:r>
          </w:p>
        </w:tc>
        <w:tc>
          <w:tcPr>
            <w:tcW w:w="1126"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w:t>
            </w:r>
          </w:p>
        </w:tc>
      </w:tr>
      <w:tr w:rsidR="00D37574"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rsidR="00D37574" w:rsidRDefault="00D37574" w:rsidP="002C7DAB">
            <w:pPr>
              <w:ind w:left="113" w:right="113"/>
              <w:rPr>
                <w:sz w:val="18"/>
                <w:szCs w:val="18"/>
                <w:lang w:eastAsia="zh-CN"/>
              </w:rPr>
            </w:pPr>
            <w:r>
              <w:rPr>
                <w:sz w:val="18"/>
                <w:szCs w:val="18"/>
                <w:lang w:eastAsia="zh-CN"/>
              </w:rPr>
              <w:lastRenderedPageBreak/>
              <w:t>Picture and video sharing based on Ranging results</w:t>
            </w:r>
          </w:p>
        </w:tc>
        <w:tc>
          <w:tcPr>
            <w:tcW w:w="67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2°</w:t>
            </w:r>
          </w:p>
        </w:tc>
        <w:tc>
          <w:tcPr>
            <w:tcW w:w="42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6"/>
                <w:lang w:eastAsia="zh-CN"/>
              </w:rPr>
              <w:t>5</w:t>
            </w:r>
            <w:r>
              <w:rPr>
                <w:sz w:val="15"/>
                <w:szCs w:val="16"/>
                <w:lang w:eastAsia="zh-CN"/>
              </w:rPr>
              <w:t>0ms</w:t>
            </w:r>
          </w:p>
        </w:tc>
        <w:tc>
          <w:tcPr>
            <w:tcW w:w="959"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rsidR="00D37574" w:rsidRDefault="00D37574" w:rsidP="002C7DAB">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w:t>
            </w:r>
          </w:p>
        </w:tc>
      </w:tr>
      <w:tr w:rsidR="00D37574"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rsidR="00D37574" w:rsidRDefault="00D37574" w:rsidP="002C7DAB">
            <w:pPr>
              <w:ind w:left="113" w:right="113"/>
              <w:rPr>
                <w:sz w:val="18"/>
                <w:szCs w:val="18"/>
                <w:lang w:eastAsia="zh-CN"/>
              </w:rPr>
            </w:pPr>
            <w:r>
              <w:rPr>
                <w:rFonts w:hint="eastAsia"/>
                <w:sz w:val="18"/>
                <w:szCs w:val="18"/>
                <w:lang w:eastAsia="zh-CN"/>
              </w:rPr>
              <w:t>Distance based smart device control</w:t>
            </w:r>
          </w:p>
        </w:tc>
        <w:tc>
          <w:tcPr>
            <w:tcW w:w="67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eastAsia="Calibri"/>
                <w:sz w:val="15"/>
                <w:szCs w:val="16"/>
                <w:lang w:eastAsia="zh-CN"/>
              </w:rPr>
              <w:t>100ms</w:t>
            </w:r>
          </w:p>
        </w:tc>
        <w:tc>
          <w:tcPr>
            <w:tcW w:w="959"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Static/ Moving</w:t>
            </w:r>
          </w:p>
          <w:p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 20</w:t>
            </w:r>
          </w:p>
        </w:tc>
        <w:tc>
          <w:tcPr>
            <w:tcW w:w="1126"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w:t>
            </w:r>
          </w:p>
        </w:tc>
      </w:tr>
      <w:tr w:rsidR="00D37574"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rsidR="00D37574" w:rsidRDefault="00D37574" w:rsidP="002C7DAB">
            <w:pPr>
              <w:ind w:left="113" w:right="113"/>
              <w:rPr>
                <w:sz w:val="18"/>
                <w:szCs w:val="18"/>
                <w:lang w:eastAsia="zh-CN"/>
              </w:rPr>
            </w:pPr>
            <w:r>
              <w:rPr>
                <w:sz w:val="18"/>
              </w:rPr>
              <w:t>Smart Vehicle Key</w:t>
            </w:r>
          </w:p>
        </w:tc>
        <w:tc>
          <w:tcPr>
            <w:tcW w:w="67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rPr>
              <w:t>10 cm</w:t>
            </w:r>
          </w:p>
        </w:tc>
        <w:tc>
          <w:tcPr>
            <w:tcW w:w="851"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rPr>
              <w:t>-</w:t>
            </w:r>
          </w:p>
        </w:tc>
        <w:tc>
          <w:tcPr>
            <w:tcW w:w="42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eastAsia="Calibri"/>
                <w:sz w:val="15"/>
                <w:szCs w:val="16"/>
              </w:rPr>
              <w:t>99 %</w:t>
            </w:r>
          </w:p>
        </w:tc>
        <w:tc>
          <w:tcPr>
            <w:tcW w:w="577"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5</w:t>
            </w:r>
            <w:r>
              <w:rPr>
                <w:rFonts w:hint="eastAsia"/>
                <w:sz w:val="15"/>
                <w:szCs w:val="15"/>
                <w:lang w:eastAsia="zh-CN"/>
              </w:rPr>
              <w:t>0ms</w:t>
            </w:r>
          </w:p>
        </w:tc>
        <w:tc>
          <w:tcPr>
            <w:tcW w:w="959"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eastAsia="Calibri"/>
                <w:sz w:val="15"/>
                <w:szCs w:val="16"/>
              </w:rPr>
              <w:t>30m</w:t>
            </w:r>
          </w:p>
        </w:tc>
        <w:tc>
          <w:tcPr>
            <w:tcW w:w="994"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rsidR="00D37574" w:rsidRDefault="00D37574" w:rsidP="002C7DAB">
            <w:pPr>
              <w:pStyle w:val="af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rsidR="00D37574" w:rsidRDefault="00D37574" w:rsidP="002C7DAB">
            <w:pPr>
              <w:rPr>
                <w:sz w:val="15"/>
                <w:szCs w:val="15"/>
                <w:lang w:eastAsia="zh-CN"/>
              </w:rPr>
            </w:pPr>
            <w:r>
              <w:rPr>
                <w:sz w:val="15"/>
              </w:rPr>
              <w:t>(&lt;2m/s)</w:t>
            </w:r>
          </w:p>
        </w:tc>
        <w:tc>
          <w:tcPr>
            <w:tcW w:w="99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6"/>
              </w:rPr>
              <w:t>25ms</w:t>
            </w:r>
          </w:p>
        </w:tc>
        <w:tc>
          <w:tcPr>
            <w:tcW w:w="850"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50UEs/</w:t>
            </w:r>
          </w:p>
          <w:p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D37574"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rsidR="00D37574" w:rsidRDefault="00D37574" w:rsidP="002C7DAB">
            <w:pPr>
              <w:ind w:left="113" w:right="113"/>
              <w:rPr>
                <w:sz w:val="18"/>
              </w:rPr>
            </w:pPr>
            <w:r>
              <w:rPr>
                <w:sz w:val="18"/>
                <w:szCs w:val="18"/>
                <w:lang w:eastAsia="zh-CN"/>
              </w:rPr>
              <w:t>Touchless Self-checkout Machine Control</w:t>
            </w:r>
          </w:p>
        </w:tc>
        <w:tc>
          <w:tcPr>
            <w:tcW w:w="678" w:type="dxa"/>
            <w:tcBorders>
              <w:top w:val="single" w:sz="4" w:space="0" w:color="auto"/>
              <w:left w:val="nil"/>
              <w:bottom w:val="single" w:sz="4" w:space="0" w:color="auto"/>
              <w:right w:val="single" w:sz="4" w:space="0" w:color="auto"/>
            </w:tcBorders>
            <w:vAlign w:val="center"/>
          </w:tcPr>
          <w:p w:rsidR="00D37574" w:rsidRDefault="00D37574" w:rsidP="002C7DAB">
            <w:pPr>
              <w:rPr>
                <w:sz w:val="15"/>
              </w:rPr>
            </w:pPr>
            <w:r w:rsidRPr="004D73F0">
              <w:rPr>
                <w:rFonts w:hint="eastAsia"/>
                <w:sz w:val="15"/>
                <w:lang w:eastAsia="zh-CN"/>
              </w:rPr>
              <w:t>10</w:t>
            </w:r>
            <w:r>
              <w:rPr>
                <w:sz w:val="15"/>
              </w:rPr>
              <w:t>cm</w:t>
            </w:r>
          </w:p>
        </w:tc>
        <w:tc>
          <w:tcPr>
            <w:tcW w:w="851" w:type="dxa"/>
            <w:tcBorders>
              <w:top w:val="single" w:sz="4" w:space="0" w:color="auto"/>
              <w:left w:val="nil"/>
              <w:bottom w:val="single" w:sz="4" w:space="0" w:color="auto"/>
              <w:right w:val="single" w:sz="4" w:space="0" w:color="auto"/>
            </w:tcBorders>
            <w:vAlign w:val="center"/>
          </w:tcPr>
          <w:p w:rsidR="00D37574" w:rsidRDefault="00D37574" w:rsidP="002C7DAB">
            <w:pPr>
              <w:rPr>
                <w:sz w:val="15"/>
              </w:rPr>
            </w:pPr>
            <w:r>
              <w:rPr>
                <w:rFonts w:hint="eastAsia"/>
                <w:sz w:val="15"/>
                <w:lang w:eastAsia="zh-CN"/>
              </w:rPr>
              <w:t>-</w:t>
            </w:r>
          </w:p>
        </w:tc>
        <w:tc>
          <w:tcPr>
            <w:tcW w:w="422"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 w:val="15"/>
                <w:szCs w:val="16"/>
              </w:rPr>
            </w:pPr>
            <w:r>
              <w:rPr>
                <w:rFonts w:hint="eastAsia"/>
                <w:sz w:val="15"/>
                <w:szCs w:val="16"/>
                <w:lang w:eastAsia="zh-CN"/>
              </w:rPr>
              <w:t>9</w:t>
            </w:r>
            <w:r>
              <w:rPr>
                <w:sz w:val="15"/>
                <w:szCs w:val="16"/>
                <w:lang w:eastAsia="zh-CN"/>
              </w:rPr>
              <w:t>9%</w:t>
            </w:r>
          </w:p>
        </w:tc>
        <w:tc>
          <w:tcPr>
            <w:tcW w:w="577"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 w:val="15"/>
                <w:szCs w:val="16"/>
              </w:rPr>
            </w:pPr>
            <w:r>
              <w:rPr>
                <w:sz w:val="15"/>
                <w:szCs w:val="15"/>
                <w:lang w:eastAsia="zh-CN"/>
              </w:rPr>
              <w:t>150ms</w:t>
            </w:r>
          </w:p>
        </w:tc>
        <w:tc>
          <w:tcPr>
            <w:tcW w:w="959"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 w:val="15"/>
                <w:szCs w:val="16"/>
              </w:rPr>
            </w:pPr>
            <w:r>
              <w:rPr>
                <w:rFonts w:hint="eastAsia"/>
                <w:sz w:val="15"/>
                <w:szCs w:val="16"/>
                <w:lang w:eastAsia="zh-CN"/>
              </w:rPr>
              <w:t>1</w:t>
            </w:r>
            <w:r>
              <w:rPr>
                <w:sz w:val="15"/>
                <w:szCs w:val="16"/>
                <w:lang w:eastAsia="zh-CN"/>
              </w:rPr>
              <w:t>m</w:t>
            </w:r>
          </w:p>
        </w:tc>
        <w:tc>
          <w:tcPr>
            <w:tcW w:w="994"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 w:val="15"/>
                <w:szCs w:val="16"/>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6"/>
              </w:rPr>
            </w:pPr>
            <w:r>
              <w:rPr>
                <w:sz w:val="15"/>
                <w:szCs w:val="16"/>
                <w:lang w:eastAsia="zh-CN"/>
              </w:rPr>
              <w:t>LOS</w:t>
            </w:r>
          </w:p>
        </w:tc>
        <w:tc>
          <w:tcPr>
            <w:tcW w:w="852" w:type="dxa"/>
            <w:tcBorders>
              <w:top w:val="single" w:sz="4" w:space="0" w:color="auto"/>
              <w:left w:val="nil"/>
              <w:bottom w:val="single" w:sz="4" w:space="0" w:color="auto"/>
              <w:right w:val="single" w:sz="4" w:space="0" w:color="auto"/>
            </w:tcBorders>
            <w:vAlign w:val="center"/>
          </w:tcPr>
          <w:p w:rsidR="00D37574" w:rsidRDefault="00D37574" w:rsidP="002C7DAB">
            <w:pPr>
              <w:pStyle w:val="af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ascii="Times New Roman" w:eastAsia="Times New Roman" w:hAnsi="Times New Roman"/>
                <w:sz w:val="15"/>
                <w:szCs w:val="20"/>
              </w:rPr>
              <w:t>(&lt;1m/s)</w:t>
            </w:r>
          </w:p>
        </w:tc>
        <w:tc>
          <w:tcPr>
            <w:tcW w:w="99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6"/>
              </w:rPr>
            </w:pPr>
            <w:r>
              <w:rPr>
                <w:sz w:val="15"/>
                <w:szCs w:val="16"/>
                <w:lang w:eastAsia="zh-CN"/>
              </w:rPr>
              <w:t>100ms</w:t>
            </w:r>
          </w:p>
        </w:tc>
        <w:tc>
          <w:tcPr>
            <w:tcW w:w="850"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 w:val="15"/>
                <w:szCs w:val="16"/>
              </w:rPr>
            </w:pPr>
            <w:r>
              <w:rPr>
                <w:rFonts w:hint="eastAsia"/>
                <w:sz w:val="15"/>
                <w:szCs w:val="16"/>
                <w:lang w:eastAsia="zh-CN"/>
              </w:rPr>
              <w:t>-</w:t>
            </w:r>
          </w:p>
        </w:tc>
        <w:tc>
          <w:tcPr>
            <w:tcW w:w="1126" w:type="dxa"/>
            <w:tcBorders>
              <w:top w:val="single" w:sz="4" w:space="0" w:color="auto"/>
              <w:left w:val="nil"/>
              <w:bottom w:val="single" w:sz="4" w:space="0" w:color="auto"/>
              <w:right w:val="single" w:sz="4" w:space="0" w:color="auto"/>
            </w:tcBorders>
            <w:vAlign w:val="center"/>
          </w:tcPr>
          <w:p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sidRPr="004D73F0">
              <w:rPr>
                <w:rFonts w:ascii="Times New Roman" w:eastAsia="Times New Roman" w:hAnsi="Times New Roman" w:hint="eastAsia"/>
                <w:sz w:val="15"/>
                <w:szCs w:val="16"/>
              </w:rPr>
              <w:t>=</w:t>
            </w:r>
          </w:p>
        </w:tc>
      </w:tr>
      <w:tr w:rsidR="00D37574"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rsidR="00D37574" w:rsidRDefault="00D37574"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rsidR="00D37574" w:rsidRDefault="00D37574"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rsidR="00D37574" w:rsidRDefault="00D37574"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rsidR="00D37574" w:rsidRDefault="00D37574"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eastAsia="Times New Roman"/>
                <w:sz w:val="15"/>
                <w:szCs w:val="20"/>
              </w:rPr>
              <w:t>(1 m/s)</w:t>
            </w:r>
          </w:p>
        </w:tc>
        <w:tc>
          <w:tcPr>
            <w:tcW w:w="99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D37574"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rsidR="00D37574" w:rsidRDefault="00D37574" w:rsidP="002C7DAB">
            <w:pPr>
              <w:ind w:left="113" w:right="113"/>
              <w:rPr>
                <w:sz w:val="18"/>
                <w:szCs w:val="18"/>
                <w:lang w:eastAsia="zh-CN"/>
              </w:rPr>
            </w:pPr>
            <w:r>
              <w:rPr>
                <w:sz w:val="18"/>
                <w:szCs w:val="18"/>
                <w:lang w:eastAsia="zh-CN"/>
              </w:rPr>
              <w:t>Smart Transportation Metro/Bus Validation</w:t>
            </w:r>
          </w:p>
        </w:tc>
        <w:tc>
          <w:tcPr>
            <w:tcW w:w="678" w:type="dxa"/>
            <w:tcBorders>
              <w:top w:val="single" w:sz="4" w:space="0" w:color="auto"/>
              <w:left w:val="nil"/>
              <w:bottom w:val="single" w:sz="4" w:space="0" w:color="auto"/>
              <w:right w:val="single" w:sz="4" w:space="0" w:color="auto"/>
            </w:tcBorders>
            <w:vAlign w:val="center"/>
          </w:tcPr>
          <w:p w:rsidR="00D37574" w:rsidRDefault="00D37574" w:rsidP="002C7DAB">
            <w:pPr>
              <w:rPr>
                <w:sz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rsidR="00D37574" w:rsidRDefault="00D37574" w:rsidP="002C7DAB">
            <w:pPr>
              <w:rPr>
                <w:sz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 w:val="15"/>
                <w:szCs w:val="16"/>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 w:val="15"/>
                <w:szCs w:val="16"/>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 w:val="15"/>
                <w:szCs w:val="16"/>
                <w:lang w:eastAsia="zh-CN"/>
              </w:rPr>
            </w:pPr>
            <w:r>
              <w:rPr>
                <w:sz w:val="15"/>
                <w:szCs w:val="15"/>
                <w:lang w:eastAsia="zh-CN"/>
              </w:rPr>
              <w:t>2</w:t>
            </w:r>
            <w:r>
              <w:rPr>
                <w:rFonts w:hint="eastAsia"/>
                <w:sz w:val="15"/>
                <w:szCs w:val="15"/>
                <w:lang w:eastAsia="zh-CN"/>
              </w:rPr>
              <w:t>m</w:t>
            </w:r>
          </w:p>
        </w:tc>
        <w:tc>
          <w:tcPr>
            <w:tcW w:w="994"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 w:val="15"/>
                <w:szCs w:val="16"/>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6"/>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Static/ Moving</w:t>
            </w:r>
          </w:p>
          <w:p w:rsidR="00D37574" w:rsidRDefault="00D37574" w:rsidP="002C7DAB">
            <w:pPr>
              <w:keepNext/>
              <w:keepLines/>
              <w:jc w:val="center"/>
              <w:rPr>
                <w:rFonts w:eastAsia="Calibri"/>
                <w:sz w:val="15"/>
                <w:szCs w:val="16"/>
                <w:lang w:eastAsia="zh-CN"/>
              </w:rPr>
            </w:pPr>
            <w:r>
              <w:rPr>
                <w:rFonts w:hint="eastAsia"/>
                <w:sz w:val="15"/>
                <w:szCs w:val="15"/>
                <w:lang w:eastAsia="zh-CN"/>
              </w:rPr>
              <w:t>(</w:t>
            </w:r>
            <w:r>
              <w:rPr>
                <w:sz w:val="15"/>
                <w:szCs w:val="15"/>
                <w:lang w:eastAsia="zh-CN"/>
              </w:rPr>
              <w:t>3km/h</w:t>
            </w:r>
            <w:r>
              <w:rPr>
                <w:rFonts w:hint="eastAsia"/>
                <w:sz w:val="15"/>
                <w:szCs w:val="15"/>
                <w:lang w:eastAsia="zh-CN"/>
              </w:rPr>
              <w:t>)</w:t>
            </w:r>
          </w:p>
        </w:tc>
        <w:tc>
          <w:tcPr>
            <w:tcW w:w="99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6"/>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 w:val="15"/>
                <w:szCs w:val="16"/>
              </w:rPr>
            </w:pPr>
            <w:r>
              <w:rPr>
                <w:rFonts w:hint="eastAsia"/>
                <w:sz w:val="15"/>
                <w:szCs w:val="15"/>
                <w:lang w:eastAsia="zh-CN"/>
              </w:rPr>
              <w:t> </w:t>
            </w:r>
            <w:r>
              <w:rPr>
                <w:sz w:val="15"/>
                <w:szCs w:val="15"/>
                <w:lang w:eastAsia="zh-CN"/>
              </w:rPr>
              <w:t>20</w:t>
            </w:r>
          </w:p>
        </w:tc>
        <w:tc>
          <w:tcPr>
            <w:tcW w:w="1126" w:type="dxa"/>
            <w:tcBorders>
              <w:top w:val="single" w:sz="4" w:space="0" w:color="auto"/>
              <w:left w:val="nil"/>
              <w:bottom w:val="single" w:sz="4" w:space="0" w:color="auto"/>
              <w:right w:val="single" w:sz="4" w:space="0" w:color="auto"/>
            </w:tcBorders>
            <w:vAlign w:val="center"/>
          </w:tcPr>
          <w:p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hint="eastAsia"/>
                <w:sz w:val="15"/>
                <w:szCs w:val="16"/>
              </w:rPr>
              <w:t>100</w:t>
            </w:r>
            <w:r>
              <w:rPr>
                <w:rFonts w:ascii="Times New Roman" w:eastAsia="Calibri" w:hAnsi="Times New Roman"/>
                <w:sz w:val="15"/>
                <w:szCs w:val="16"/>
              </w:rPr>
              <w:t xml:space="preserve"> in the area of 8 m</w:t>
            </w:r>
            <w:r>
              <w:rPr>
                <w:rFonts w:ascii="Times New Roman" w:eastAsia="Calibri" w:hAnsi="Times New Roman"/>
                <w:sz w:val="15"/>
                <w:szCs w:val="16"/>
                <w:vertAlign w:val="superscript"/>
              </w:rPr>
              <w:t>2</w:t>
            </w:r>
          </w:p>
        </w:tc>
      </w:tr>
      <w:tr w:rsidR="00D37574"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rsidR="00D37574" w:rsidRDefault="00D37574" w:rsidP="002C7DAB">
            <w:pPr>
              <w:ind w:left="113" w:right="113"/>
              <w:rPr>
                <w:sz w:val="18"/>
                <w:szCs w:val="18"/>
                <w:lang w:eastAsia="zh-CN"/>
              </w:rPr>
            </w:pPr>
            <w:r>
              <w:rPr>
                <w:sz w:val="18"/>
                <w:szCs w:val="18"/>
                <w:lang w:eastAsia="zh-CN"/>
              </w:rPr>
              <w:lastRenderedPageBreak/>
              <w:t>Ranging of UE’s in front of vending machine</w:t>
            </w:r>
          </w:p>
        </w:tc>
        <w:tc>
          <w:tcPr>
            <w:tcW w:w="67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20cm</w:t>
            </w:r>
          </w:p>
        </w:tc>
        <w:tc>
          <w:tcPr>
            <w:tcW w:w="851"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10°</w:t>
            </w:r>
          </w:p>
        </w:tc>
        <w:tc>
          <w:tcPr>
            <w:tcW w:w="42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w:t>
            </w:r>
          </w:p>
        </w:tc>
        <w:tc>
          <w:tcPr>
            <w:tcW w:w="577"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1s</w:t>
            </w:r>
          </w:p>
        </w:tc>
        <w:tc>
          <w:tcPr>
            <w:tcW w:w="959"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5m</w:t>
            </w:r>
          </w:p>
        </w:tc>
        <w:tc>
          <w:tcPr>
            <w:tcW w:w="994"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rsidR="00D37574" w:rsidRDefault="00D37574" w:rsidP="002C7DAB">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 xml:space="preserve"> -</w:t>
            </w:r>
          </w:p>
        </w:tc>
        <w:tc>
          <w:tcPr>
            <w:tcW w:w="1126" w:type="dxa"/>
            <w:tcBorders>
              <w:top w:val="single" w:sz="4" w:space="0" w:color="auto"/>
              <w:left w:val="nil"/>
              <w:bottom w:val="single" w:sz="4" w:space="0" w:color="auto"/>
              <w:right w:val="single" w:sz="4" w:space="0" w:color="auto"/>
            </w:tcBorders>
            <w:vAlign w:val="center"/>
          </w:tcPr>
          <w:p w:rsidR="00D37574" w:rsidRDefault="00D37574" w:rsidP="002C7DAB">
            <w:pPr>
              <w:pStyle w:val="afb"/>
              <w:keepNext/>
              <w:keepLines/>
              <w:spacing w:before="0" w:beforeAutospacing="0" w:after="0" w:afterAutospacing="0"/>
              <w:jc w:val="center"/>
              <w:rPr>
                <w:sz w:val="15"/>
                <w:szCs w:val="15"/>
              </w:rPr>
            </w:pPr>
            <w:r>
              <w:rPr>
                <w:sz w:val="15"/>
                <w:szCs w:val="15"/>
              </w:rPr>
              <w:t>10</w:t>
            </w:r>
          </w:p>
        </w:tc>
      </w:tr>
      <w:tr w:rsidR="00D37574"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rsidR="00D37574" w:rsidRDefault="00D37574" w:rsidP="002C7DAB">
            <w:pPr>
              <w:ind w:left="113" w:right="113"/>
              <w:rPr>
                <w:lang w:eastAsia="zh-CN"/>
              </w:rPr>
            </w:pPr>
            <w:r>
              <w:rPr>
                <w:sz w:val="18"/>
                <w:szCs w:val="18"/>
                <w:lang w:eastAsia="zh-CN"/>
              </w:rPr>
              <w:t xml:space="preserve">Finding Items in a supermarket </w:t>
            </w:r>
          </w:p>
        </w:tc>
        <w:tc>
          <w:tcPr>
            <w:tcW w:w="678" w:type="dxa"/>
            <w:tcBorders>
              <w:top w:val="single" w:sz="4" w:space="0" w:color="auto"/>
              <w:left w:val="nil"/>
              <w:bottom w:val="single" w:sz="4" w:space="0" w:color="auto"/>
              <w:right w:val="single" w:sz="4" w:space="0" w:color="auto"/>
            </w:tcBorders>
            <w:vAlign w:val="center"/>
          </w:tcPr>
          <w:p w:rsidR="00D37574" w:rsidRDefault="00D37574" w:rsidP="002C7DAB">
            <w:pPr>
              <w:rPr>
                <w:lang w:eastAsia="zh-CN"/>
              </w:rPr>
            </w:pPr>
            <w:r>
              <w:rPr>
                <w:sz w:val="15"/>
              </w:rPr>
              <w:t>50 cm</w:t>
            </w:r>
          </w:p>
        </w:tc>
        <w:tc>
          <w:tcPr>
            <w:tcW w:w="851" w:type="dxa"/>
            <w:tcBorders>
              <w:top w:val="single" w:sz="4" w:space="0" w:color="auto"/>
              <w:left w:val="nil"/>
              <w:bottom w:val="single" w:sz="4" w:space="0" w:color="auto"/>
              <w:right w:val="single" w:sz="4" w:space="0" w:color="auto"/>
            </w:tcBorders>
            <w:vAlign w:val="center"/>
          </w:tcPr>
          <w:p w:rsidR="00D37574" w:rsidRDefault="00D37574" w:rsidP="002C7DAB">
            <w:pPr>
              <w:rPr>
                <w:lang w:eastAsia="zh-CN"/>
              </w:rPr>
            </w:pPr>
            <w:r>
              <w:rPr>
                <w:sz w:val="15"/>
              </w:rPr>
              <w:t>5 degree</w:t>
            </w:r>
          </w:p>
        </w:tc>
        <w:tc>
          <w:tcPr>
            <w:tcW w:w="422"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Cs w:val="16"/>
              </w:rPr>
            </w:pPr>
            <w:r>
              <w:rPr>
                <w:rFonts w:eastAsia="Calibri"/>
                <w:sz w:val="15"/>
                <w:szCs w:val="16"/>
              </w:rPr>
              <w:t>95 %</w:t>
            </w:r>
          </w:p>
        </w:tc>
        <w:tc>
          <w:tcPr>
            <w:tcW w:w="577"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Cs w:val="16"/>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Cs w:val="16"/>
              </w:rPr>
            </w:pPr>
            <w:r>
              <w:rPr>
                <w:rFonts w:eastAsia="Calibri"/>
                <w:sz w:val="15"/>
                <w:szCs w:val="16"/>
              </w:rPr>
              <w:t>100m</w:t>
            </w:r>
          </w:p>
        </w:tc>
        <w:tc>
          <w:tcPr>
            <w:tcW w:w="994" w:type="dxa"/>
            <w:tcBorders>
              <w:top w:val="single" w:sz="4" w:space="0" w:color="auto"/>
              <w:left w:val="nil"/>
              <w:bottom w:val="single" w:sz="4" w:space="0" w:color="auto"/>
              <w:right w:val="single" w:sz="4" w:space="0" w:color="auto"/>
            </w:tcBorders>
            <w:vAlign w:val="center"/>
          </w:tcPr>
          <w:p w:rsidR="00D37574" w:rsidRDefault="00D37574" w:rsidP="002C7DAB">
            <w:pPr>
              <w:rPr>
                <w:szCs w:val="16"/>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rsidR="00D37574" w:rsidRDefault="00D37574" w:rsidP="002C7DAB">
            <w:pPr>
              <w:rPr>
                <w:szCs w:val="16"/>
                <w:lang w:eastAsia="zh-CN"/>
              </w:rPr>
            </w:pPr>
            <w:r>
              <w:rPr>
                <w:sz w:val="15"/>
                <w:szCs w:val="16"/>
              </w:rPr>
              <w:t>LOS</w:t>
            </w:r>
          </w:p>
        </w:tc>
        <w:tc>
          <w:tcPr>
            <w:tcW w:w="852" w:type="dxa"/>
            <w:tcBorders>
              <w:top w:val="single" w:sz="4" w:space="0" w:color="auto"/>
              <w:left w:val="nil"/>
              <w:bottom w:val="single" w:sz="4" w:space="0" w:color="auto"/>
              <w:right w:val="single" w:sz="4" w:space="0" w:color="auto"/>
            </w:tcBorders>
            <w:vAlign w:val="center"/>
          </w:tcPr>
          <w:p w:rsidR="00D37574" w:rsidRDefault="00D37574" w:rsidP="002C7DAB">
            <w:pPr>
              <w:pStyle w:val="af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rsidR="00D37574" w:rsidRDefault="00D37574" w:rsidP="002C7DAB">
            <w:pPr>
              <w:pStyle w:val="TAC"/>
              <w:rPr>
                <w:rFonts w:ascii="Times New Roman" w:eastAsia="Calibri" w:hAnsi="Times New Roman"/>
                <w:szCs w:val="16"/>
              </w:rPr>
            </w:pPr>
            <w:r>
              <w:rPr>
                <w:rFonts w:ascii="Times New Roman" w:hAnsi="Times New Roman"/>
                <w:sz w:val="15"/>
              </w:rPr>
              <w:t>(&lt;1m/s)</w:t>
            </w:r>
          </w:p>
        </w:tc>
        <w:tc>
          <w:tcPr>
            <w:tcW w:w="992" w:type="dxa"/>
            <w:tcBorders>
              <w:top w:val="single" w:sz="4" w:space="0" w:color="auto"/>
              <w:left w:val="nil"/>
              <w:bottom w:val="single" w:sz="4" w:space="0" w:color="auto"/>
              <w:right w:val="single" w:sz="4" w:space="0" w:color="auto"/>
            </w:tcBorders>
            <w:vAlign w:val="center"/>
          </w:tcPr>
          <w:p w:rsidR="00D37574" w:rsidRDefault="00D37574" w:rsidP="002C7DAB">
            <w:pPr>
              <w:rPr>
                <w:szCs w:val="16"/>
                <w:lang w:eastAsia="zh-CN"/>
              </w:rPr>
            </w:pPr>
            <w:r>
              <w:rPr>
                <w:sz w:val="15"/>
                <w:szCs w:val="16"/>
              </w:rPr>
              <w:t>250ms</w:t>
            </w:r>
          </w:p>
        </w:tc>
        <w:tc>
          <w:tcPr>
            <w:tcW w:w="850" w:type="dxa"/>
            <w:tcBorders>
              <w:top w:val="single" w:sz="4" w:space="0" w:color="auto"/>
              <w:left w:val="nil"/>
              <w:bottom w:val="single" w:sz="4" w:space="0" w:color="auto"/>
              <w:right w:val="single" w:sz="4" w:space="0" w:color="auto"/>
            </w:tcBorders>
            <w:vAlign w:val="center"/>
          </w:tcPr>
          <w:p w:rsidR="00D37574" w:rsidRDefault="00D37574" w:rsidP="002C7DAB">
            <w:pPr>
              <w:rPr>
                <w:rFonts w:eastAsia="Calibri"/>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100 UEs/</w:t>
            </w:r>
          </w:p>
          <w:p w:rsidR="00D37574" w:rsidRDefault="00D37574" w:rsidP="002C7DAB">
            <w:pPr>
              <w:pStyle w:val="afb"/>
              <w:keepNext/>
              <w:keepLines/>
              <w:spacing w:before="0" w:beforeAutospacing="0" w:after="0" w:afterAutospacing="0"/>
              <w:jc w:val="center"/>
              <w:rPr>
                <w:rFonts w:eastAsia="Calibri"/>
                <w:szCs w:val="16"/>
              </w:rP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D37574"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rsidR="00D37574" w:rsidRDefault="00D37574"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Static/ Moving</w:t>
            </w:r>
          </w:p>
          <w:p w:rsidR="00D37574" w:rsidRDefault="00D37574"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w:t>
            </w:r>
          </w:p>
        </w:tc>
      </w:tr>
      <w:tr w:rsidR="00D37574"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rsidR="00D37574" w:rsidRDefault="00D37574" w:rsidP="002C7DAB">
            <w:pPr>
              <w:ind w:left="113" w:right="113"/>
              <w:rPr>
                <w:sz w:val="18"/>
                <w:szCs w:val="18"/>
                <w:lang w:eastAsia="zh-CN"/>
              </w:rPr>
            </w:pPr>
            <w:r>
              <w:rPr>
                <w:sz w:val="18"/>
                <w:szCs w:val="18"/>
                <w:lang w:eastAsia="zh-CN"/>
              </w:rPr>
              <w:t>Long Distance Search</w:t>
            </w:r>
          </w:p>
        </w:tc>
        <w:tc>
          <w:tcPr>
            <w:tcW w:w="67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rsidR="00D37574" w:rsidRDefault="00D37574"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rsidR="00D37574" w:rsidRDefault="00D37574"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rPr>
              <w:t>-</w:t>
            </w:r>
          </w:p>
        </w:tc>
      </w:tr>
      <w:tr w:rsidR="00D37574"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rsidR="00D37574" w:rsidRDefault="00D37574" w:rsidP="002C7DAB">
            <w:pPr>
              <w:ind w:left="113" w:right="113"/>
              <w:rPr>
                <w:sz w:val="18"/>
                <w:szCs w:val="18"/>
                <w:lang w:eastAsia="zh-CN"/>
              </w:rPr>
            </w:pPr>
            <w:r>
              <w:rPr>
                <w:sz w:val="18"/>
                <w:szCs w:val="18"/>
                <w:lang w:eastAsia="zh-CN"/>
              </w:rPr>
              <w:t>Long range approximate location</w:t>
            </w:r>
          </w:p>
        </w:tc>
        <w:tc>
          <w:tcPr>
            <w:tcW w:w="67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[10m]</w:t>
            </w:r>
          </w:p>
        </w:tc>
        <w:tc>
          <w:tcPr>
            <w:tcW w:w="851"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±[12.5°]</w:t>
            </w:r>
          </w:p>
        </w:tc>
        <w:tc>
          <w:tcPr>
            <w:tcW w:w="42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500m</w:t>
            </w:r>
          </w:p>
        </w:tc>
        <w:tc>
          <w:tcPr>
            <w:tcW w:w="994"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Static/ Moving</w:t>
            </w:r>
          </w:p>
          <w:p w:rsidR="00D37574" w:rsidRDefault="00D37574" w:rsidP="002C7DAB">
            <w:pPr>
              <w:rPr>
                <w:sz w:val="15"/>
                <w:szCs w:val="15"/>
                <w:lang w:eastAsia="zh-CN"/>
              </w:rPr>
            </w:pPr>
            <w:r>
              <w:rPr>
                <w:sz w:val="15"/>
                <w:szCs w:val="15"/>
                <w:lang w:eastAsia="zh-CN"/>
              </w:rPr>
              <w:t>(&lt;10m/s)</w:t>
            </w:r>
          </w:p>
        </w:tc>
        <w:tc>
          <w:tcPr>
            <w:tcW w:w="992"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rsidR="00D37574" w:rsidRDefault="00D37574" w:rsidP="002C7DAB">
            <w:pPr>
              <w:rPr>
                <w:sz w:val="15"/>
                <w:szCs w:val="15"/>
                <w:lang w:eastAsia="zh-CN"/>
              </w:rPr>
            </w:pPr>
            <w:r>
              <w:rPr>
                <w:sz w:val="15"/>
                <w:szCs w:val="15"/>
                <w:lang w:eastAsia="zh-CN"/>
              </w:rPr>
              <w:t>1</w:t>
            </w:r>
          </w:p>
        </w:tc>
        <w:tc>
          <w:tcPr>
            <w:tcW w:w="1126" w:type="dxa"/>
            <w:tcBorders>
              <w:top w:val="single" w:sz="4" w:space="0" w:color="auto"/>
              <w:left w:val="nil"/>
              <w:bottom w:val="single" w:sz="4" w:space="0" w:color="auto"/>
              <w:right w:val="single" w:sz="4" w:space="0" w:color="auto"/>
            </w:tcBorders>
            <w:vAlign w:val="center"/>
          </w:tcPr>
          <w:p w:rsidR="00D37574" w:rsidRDefault="00D37574" w:rsidP="002C7DAB">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rsidR="00D37574" w:rsidRDefault="00D37574" w:rsidP="00D37574">
      <w:pPr>
        <w:jc w:val="left"/>
      </w:pPr>
    </w:p>
    <w:p w:rsidR="00DC2B31" w:rsidRDefault="00C76071" w:rsidP="000C0F06">
      <w:r>
        <w:t>Different</w:t>
      </w:r>
      <w:r w:rsidR="00C152AE">
        <w:t xml:space="preserve"> views on defining requirements on ranging have been expressed in </w:t>
      </w:r>
      <w:r>
        <w:t>submitted</w:t>
      </w:r>
      <w:r w:rsidR="00C152AE">
        <w:t xml:space="preserve"> contributions as summarized below:</w:t>
      </w:r>
    </w:p>
    <w:p w:rsidR="00C152AE" w:rsidRDefault="009D55B5" w:rsidP="00C152AE">
      <w:pPr>
        <w:pStyle w:val="a7"/>
        <w:numPr>
          <w:ilvl w:val="0"/>
          <w:numId w:val="12"/>
        </w:numPr>
      </w:pPr>
      <w:r>
        <w:lastRenderedPageBreak/>
        <w:t>Reference</w:t>
      </w:r>
      <w:r w:rsidR="00D17388">
        <w:t>s</w:t>
      </w:r>
      <w:r>
        <w:t xml:space="preserve"> </w:t>
      </w:r>
      <w:r w:rsidR="00205BCD">
        <w:fldChar w:fldCharType="begin"/>
      </w:r>
      <w:r w:rsidR="00512F31">
        <w:instrText xml:space="preserve"> REF _Ref102986765 \r \h </w:instrText>
      </w:r>
      <w:r w:rsidR="00205BCD">
        <w:fldChar w:fldCharType="separate"/>
      </w:r>
      <w:r w:rsidR="00512F31">
        <w:t>[7]</w:t>
      </w:r>
      <w:r w:rsidR="00205BCD">
        <w:fldChar w:fldCharType="end"/>
      </w:r>
      <w:r w:rsidR="00512F31">
        <w:t xml:space="preserve"> </w:t>
      </w:r>
      <w:r w:rsidR="00D17388">
        <w:t xml:space="preserve">and </w:t>
      </w:r>
      <w:r w:rsidR="00205BCD">
        <w:fldChar w:fldCharType="begin"/>
      </w:r>
      <w:r w:rsidR="00D17388">
        <w:instrText xml:space="preserve"> REF _Ref102986974 \r \h </w:instrText>
      </w:r>
      <w:r w:rsidR="00205BCD">
        <w:fldChar w:fldCharType="separate"/>
      </w:r>
      <w:r w:rsidR="00D17388">
        <w:t>[20]</w:t>
      </w:r>
      <w:r w:rsidR="00205BCD">
        <w:fldChar w:fldCharType="end"/>
      </w:r>
      <w:r w:rsidR="00D17388">
        <w:t xml:space="preserve"> </w:t>
      </w:r>
      <w:r w:rsidR="0031651C">
        <w:t xml:space="preserve">propose that ranging requirements are not separately considered and instead they are assumed to be fulfilled by the requirements on relative positioning. </w:t>
      </w:r>
    </w:p>
    <w:p w:rsidR="0031651C" w:rsidRDefault="0031651C" w:rsidP="00C152AE">
      <w:pPr>
        <w:pStyle w:val="a7"/>
        <w:numPr>
          <w:ilvl w:val="0"/>
          <w:numId w:val="12"/>
        </w:numPr>
      </w:pPr>
      <w:r>
        <w:t xml:space="preserve">Reference </w:t>
      </w:r>
      <w:r w:rsidR="00205BCD">
        <w:fldChar w:fldCharType="begin"/>
      </w:r>
      <w:r w:rsidR="00F64A42">
        <w:instrText xml:space="preserve"> REF _Ref102986786 \r \h </w:instrText>
      </w:r>
      <w:r w:rsidR="00205BCD">
        <w:fldChar w:fldCharType="separate"/>
      </w:r>
      <w:r w:rsidR="00F64A42">
        <w:t>[10]</w:t>
      </w:r>
      <w:r w:rsidR="00205BCD">
        <w:fldChar w:fldCharType="end"/>
      </w:r>
      <w:r w:rsidR="00F64A42">
        <w:t xml:space="preserve"> </w:t>
      </w:r>
      <w:r>
        <w:t>proposes</w:t>
      </w:r>
      <w:r w:rsidR="000D2E4D">
        <w:t xml:space="preserve"> the following for ranging</w:t>
      </w:r>
      <w:r w:rsidR="0074053B">
        <w:t>:</w:t>
      </w:r>
    </w:p>
    <w:p w:rsidR="0074053B" w:rsidRPr="0074053B" w:rsidRDefault="0074053B" w:rsidP="0074053B">
      <w:pPr>
        <w:pStyle w:val="a7"/>
        <w:numPr>
          <w:ilvl w:val="1"/>
          <w:numId w:val="12"/>
        </w:numPr>
        <w:rPr>
          <w:i/>
          <w:iCs/>
        </w:rPr>
      </w:pPr>
      <w:r w:rsidRPr="0074053B">
        <w:rPr>
          <w:i/>
          <w:iCs/>
        </w:rPr>
        <w:t>Distance accuracy (&lt; 3 m) for 90% of UEs</w:t>
      </w:r>
      <w:r w:rsidR="00A419C6">
        <w:rPr>
          <w:i/>
          <w:iCs/>
        </w:rPr>
        <w:t>.</w:t>
      </w:r>
    </w:p>
    <w:p w:rsidR="0074053B" w:rsidRDefault="00090FB7" w:rsidP="0074053B">
      <w:pPr>
        <w:pStyle w:val="a7"/>
        <w:numPr>
          <w:ilvl w:val="0"/>
          <w:numId w:val="12"/>
        </w:numPr>
      </w:pPr>
      <w:r>
        <w:t>Reference</w:t>
      </w:r>
      <w:r w:rsidR="00F64A42">
        <w:t xml:space="preserve"> </w:t>
      </w:r>
      <w:r w:rsidR="00205BCD">
        <w:fldChar w:fldCharType="begin"/>
      </w:r>
      <w:r w:rsidR="00F64A42">
        <w:instrText xml:space="preserve"> REF _Ref102986811 \r \h </w:instrText>
      </w:r>
      <w:r w:rsidR="00205BCD">
        <w:fldChar w:fldCharType="separate"/>
      </w:r>
      <w:r w:rsidR="00F64A42">
        <w:t>[15]</w:t>
      </w:r>
      <w:r w:rsidR="00205BCD">
        <w:fldChar w:fldCharType="end"/>
      </w:r>
      <w:r>
        <w:t xml:space="preserve"> </w:t>
      </w:r>
      <w:r w:rsidR="00136A1A">
        <w:t xml:space="preserve">proposes: </w:t>
      </w:r>
    </w:p>
    <w:p w:rsidR="00136A1A" w:rsidRDefault="00136A1A" w:rsidP="00136A1A">
      <w:pPr>
        <w:pStyle w:val="a7"/>
        <w:numPr>
          <w:ilvl w:val="1"/>
          <w:numId w:val="12"/>
        </w:numPr>
      </w:pPr>
      <w:r>
        <w:t>“</w:t>
      </w:r>
      <w:r w:rsidR="007139AD" w:rsidRPr="007139AD">
        <w:rPr>
          <w:i/>
          <w:iCs/>
        </w:rPr>
        <w:t>The scenario of direct ranging between two UEs shall be prioritized compared with ranging with assistance of third UE</w:t>
      </w:r>
      <w:r w:rsidR="00F75654">
        <w:rPr>
          <w:i/>
          <w:iCs/>
        </w:rPr>
        <w:t>.</w:t>
      </w:r>
      <w:r>
        <w:t>”</w:t>
      </w:r>
    </w:p>
    <w:p w:rsidR="00136A1A" w:rsidRDefault="00136A1A" w:rsidP="00136A1A">
      <w:pPr>
        <w:pStyle w:val="a7"/>
        <w:numPr>
          <w:ilvl w:val="0"/>
          <w:numId w:val="12"/>
        </w:numPr>
      </w:pPr>
      <w:r>
        <w:t xml:space="preserve">Reference </w:t>
      </w:r>
      <w:r w:rsidR="00205BCD">
        <w:fldChar w:fldCharType="begin"/>
      </w:r>
      <w:r w:rsidR="00D95F58">
        <w:instrText xml:space="preserve"> REF _Ref102986872 \r \h </w:instrText>
      </w:r>
      <w:r w:rsidR="00205BCD">
        <w:fldChar w:fldCharType="separate"/>
      </w:r>
      <w:r w:rsidR="00D95F58">
        <w:t>[16]</w:t>
      </w:r>
      <w:r w:rsidR="00205BCD">
        <w:fldChar w:fldCharType="end"/>
      </w:r>
      <w:r w:rsidR="00D95F58">
        <w:t xml:space="preserve"> indicates that the same requirements should be considered for ranging, relative positioning, and absolute positioning.</w:t>
      </w:r>
    </w:p>
    <w:p w:rsidR="003A6E47" w:rsidRDefault="003A6E47" w:rsidP="00136A1A">
      <w:pPr>
        <w:pStyle w:val="a7"/>
        <w:numPr>
          <w:ilvl w:val="0"/>
          <w:numId w:val="12"/>
        </w:numPr>
      </w:pPr>
      <w:r>
        <w:t xml:space="preserve">Reference </w:t>
      </w:r>
      <w:r w:rsidR="00205BCD">
        <w:fldChar w:fldCharType="begin"/>
      </w:r>
      <w:r>
        <w:instrText xml:space="preserve"> REF _Ref102987902 \r \h </w:instrText>
      </w:r>
      <w:r w:rsidR="00205BCD">
        <w:fldChar w:fldCharType="separate"/>
      </w:r>
      <w:r>
        <w:t>[23]</w:t>
      </w:r>
      <w:r w:rsidR="00205BCD">
        <w:fldChar w:fldCharType="end"/>
      </w:r>
      <w:r>
        <w:t xml:space="preserve"> proposes: </w:t>
      </w:r>
    </w:p>
    <w:p w:rsidR="003A6E47" w:rsidRDefault="003A6E47" w:rsidP="003A6E47">
      <w:pPr>
        <w:pStyle w:val="a7"/>
        <w:numPr>
          <w:ilvl w:val="1"/>
          <w:numId w:val="12"/>
        </w:numPr>
      </w:pPr>
      <w:r>
        <w:t>“</w:t>
      </w:r>
      <w:r w:rsidRPr="003A6E47">
        <w:rPr>
          <w:i/>
          <w:iCs/>
        </w:rPr>
        <w:t>RAN1 to select 1 or 2 representative commercial ranging use cases to derive commercial SL positioning requirements, preferably based on the KPIs, e.g., accuracy, latency aligned with that of V2X or Public Safety</w:t>
      </w:r>
      <w:r>
        <w:t>”</w:t>
      </w:r>
    </w:p>
    <w:p w:rsidR="00A419C6" w:rsidRDefault="00A419C6" w:rsidP="00136A1A">
      <w:pPr>
        <w:pStyle w:val="a7"/>
        <w:numPr>
          <w:ilvl w:val="0"/>
          <w:numId w:val="12"/>
        </w:numPr>
      </w:pPr>
      <w:r>
        <w:t xml:space="preserve">Reference </w:t>
      </w:r>
      <w:r w:rsidR="00205BCD">
        <w:fldChar w:fldCharType="begin"/>
      </w:r>
      <w:r w:rsidR="00A27B40">
        <w:instrText xml:space="preserve"> REF _Ref102987033 \r \h </w:instrText>
      </w:r>
      <w:r w:rsidR="00205BCD">
        <w:fldChar w:fldCharType="separate"/>
      </w:r>
      <w:r w:rsidR="00A27B40">
        <w:t>[24]</w:t>
      </w:r>
      <w:r w:rsidR="00205BCD">
        <w:fldChar w:fldCharType="end"/>
      </w:r>
      <w:r w:rsidR="00A27B40">
        <w:t xml:space="preserve"> proposes:</w:t>
      </w:r>
    </w:p>
    <w:p w:rsidR="00A27B40" w:rsidRPr="00A27B40" w:rsidRDefault="00A27B40" w:rsidP="00A27B40">
      <w:pPr>
        <w:pStyle w:val="a7"/>
        <w:numPr>
          <w:ilvl w:val="1"/>
          <w:numId w:val="12"/>
        </w:numPr>
      </w:pPr>
      <w:r>
        <w:t>“</w:t>
      </w:r>
      <w:r w:rsidRPr="00A27B40">
        <w:rPr>
          <w:i/>
          <w:iCs/>
        </w:rPr>
        <w:t>For commercial with ranging scenario, the more concrete applications for the positioning should be firstly clarified</w:t>
      </w:r>
      <w:r w:rsidR="00F75654">
        <w:rPr>
          <w:i/>
          <w:iCs/>
        </w:rPr>
        <w:t>.</w:t>
      </w:r>
      <w:r w:rsidRPr="00A27B40">
        <w:rPr>
          <w:i/>
          <w:iCs/>
        </w:rPr>
        <w:t>”</w:t>
      </w:r>
    </w:p>
    <w:p w:rsidR="00A27B40" w:rsidRDefault="00F75654" w:rsidP="00A27B40">
      <w:pPr>
        <w:pStyle w:val="a7"/>
        <w:numPr>
          <w:ilvl w:val="0"/>
          <w:numId w:val="12"/>
        </w:numPr>
      </w:pPr>
      <w:r>
        <w:t xml:space="preserve">Reference </w:t>
      </w:r>
      <w:r w:rsidR="00205BCD">
        <w:fldChar w:fldCharType="begin"/>
      </w:r>
      <w:r w:rsidR="00394571">
        <w:instrText xml:space="preserve"> REF _Ref102942630 \r \h </w:instrText>
      </w:r>
      <w:r w:rsidR="00205BCD">
        <w:fldChar w:fldCharType="separate"/>
      </w:r>
      <w:r w:rsidR="00394571">
        <w:t>[27]</w:t>
      </w:r>
      <w:r w:rsidR="00205BCD">
        <w:fldChar w:fldCharType="end"/>
      </w:r>
      <w:r w:rsidR="00394571">
        <w:t xml:space="preserve"> proposes:</w:t>
      </w:r>
    </w:p>
    <w:p w:rsidR="00394571" w:rsidRPr="00394571" w:rsidRDefault="00394571" w:rsidP="00394571">
      <w:pPr>
        <w:pStyle w:val="a7"/>
        <w:numPr>
          <w:ilvl w:val="1"/>
          <w:numId w:val="12"/>
        </w:numPr>
      </w:pPr>
      <w:r>
        <w:t>“</w:t>
      </w:r>
      <w:r w:rsidRPr="00394571">
        <w:rPr>
          <w:i/>
          <w:iCs/>
        </w:rPr>
        <w:t>The number of concurrent ranging operations in an area and the number of concurrent operations for a UE shall be added to the evaluation criteria.”</w:t>
      </w:r>
    </w:p>
    <w:p w:rsidR="00C76071" w:rsidRDefault="00C76071" w:rsidP="00C76071">
      <w:pPr>
        <w:pStyle w:val="a7"/>
        <w:numPr>
          <w:ilvl w:val="0"/>
          <w:numId w:val="12"/>
        </w:numPr>
        <w:jc w:val="left"/>
      </w:pPr>
      <w:r>
        <w:t xml:space="preserve">Reference </w:t>
      </w:r>
      <w:r w:rsidR="00205BCD">
        <w:fldChar w:fldCharType="begin"/>
      </w:r>
      <w:r>
        <w:instrText xml:space="preserve"> REF _Ref102934743 \r \h </w:instrText>
      </w:r>
      <w:r w:rsidR="00205BCD">
        <w:fldChar w:fldCharType="separate"/>
      </w:r>
      <w:r>
        <w:t>[28]</w:t>
      </w:r>
      <w:r w:rsidR="00205BCD">
        <w:fldChar w:fldCharType="end"/>
      </w:r>
      <w:r>
        <w:t xml:space="preserve"> proposes the following requirements down selected from Table 1:</w:t>
      </w:r>
    </w:p>
    <w:p w:rsidR="00C76071" w:rsidRDefault="00C76071" w:rsidP="00C76071">
      <w:pPr>
        <w:pStyle w:val="a7"/>
        <w:ind w:left="760"/>
        <w:jc w:val="left"/>
      </w:pPr>
    </w:p>
    <w:p w:rsidR="00C76071" w:rsidRPr="00C76071" w:rsidRDefault="00C76071" w:rsidP="00C76071">
      <w:pPr>
        <w:pStyle w:val="a7"/>
        <w:numPr>
          <w:ilvl w:val="0"/>
          <w:numId w:val="12"/>
        </w:numPr>
        <w:jc w:val="center"/>
        <w:rPr>
          <w:b/>
          <w:bCs/>
        </w:rPr>
      </w:pPr>
      <w:r w:rsidRPr="00C76071">
        <w:rPr>
          <w:b/>
          <w:bCs/>
        </w:rPr>
        <w:t xml:space="preserve">Table 2. Ranging use-cases and requirements proposed in </w:t>
      </w:r>
      <w:r w:rsidR="007F1A8F">
        <w:fldChar w:fldCharType="begin"/>
      </w:r>
      <w:r w:rsidR="007F1A8F">
        <w:instrText xml:space="preserve"> REF _Ref102934743 \r \h  \* MERGEFORMAT </w:instrText>
      </w:r>
      <w:r w:rsidR="007F1A8F">
        <w:fldChar w:fldCharType="separate"/>
      </w:r>
      <w:r w:rsidRPr="00C76071">
        <w:rPr>
          <w:b/>
          <w:bCs/>
        </w:rPr>
        <w:t>[28]</w:t>
      </w:r>
      <w:r w:rsidR="007F1A8F">
        <w:fldChar w:fldCharType="end"/>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50"/>
        <w:gridCol w:w="531"/>
        <w:gridCol w:w="531"/>
        <w:gridCol w:w="1425"/>
        <w:gridCol w:w="883"/>
        <w:gridCol w:w="950"/>
        <w:gridCol w:w="1034"/>
        <w:gridCol w:w="859"/>
        <w:gridCol w:w="542"/>
        <w:gridCol w:w="531"/>
        <w:gridCol w:w="1303"/>
      </w:tblGrid>
      <w:tr w:rsidR="00C76071"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Ranging Accuracy </w:t>
            </w:r>
          </w:p>
          <w:p w:rsidR="00C76071" w:rsidRDefault="00C76071"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10ms</w:t>
            </w:r>
          </w:p>
          <w:p w:rsidR="00C76071" w:rsidRDefault="00C76071" w:rsidP="002C7DAB">
            <w:pPr>
              <w:ind w:left="113" w:right="113"/>
              <w:jc w:val="center"/>
              <w:rPr>
                <w:rFonts w:ascii="Arial" w:hAnsi="Arial" w:cs="Arial"/>
                <w:b/>
                <w:sz w:val="16"/>
                <w:szCs w:val="16"/>
                <w:lang w:eastAsia="zh-CN"/>
              </w:rPr>
            </w:pPr>
            <w:r>
              <w:rPr>
                <w:sz w:val="15"/>
                <w:szCs w:val="15"/>
                <w:lang w:eastAsia="zh-CN"/>
              </w:rPr>
              <w:t>50ms</w:t>
            </w:r>
          </w:p>
          <w:p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rsidR="00C76071" w:rsidRDefault="00C76071"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rsidR="00C76071" w:rsidRDefault="00C76071"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C76071"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rsidR="00C76071" w:rsidRDefault="00C76071" w:rsidP="002C7DAB">
            <w:pPr>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rsidR="00C76071" w:rsidRDefault="00C76071"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rsidR="00C76071" w:rsidRDefault="00C76071" w:rsidP="002C7DAB">
            <w:pPr>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rsidR="00C76071" w:rsidRDefault="00C76071" w:rsidP="002C7DAB">
            <w:pPr>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rsidR="00C76071" w:rsidRDefault="00C76071"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rsidR="00C76071" w:rsidRDefault="00C76071"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rsidR="00C76071" w:rsidRDefault="00C76071"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rsidR="00C76071" w:rsidRDefault="00C76071"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rsidR="00C76071" w:rsidRDefault="00C76071"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rsidR="00C76071" w:rsidRDefault="00C76071"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rsidR="00C76071" w:rsidRDefault="00C76071" w:rsidP="002C7DAB">
            <w:pPr>
              <w:rPr>
                <w:rFonts w:ascii="Arial" w:hAnsi="Arial" w:cs="Arial"/>
                <w:b/>
                <w:sz w:val="16"/>
                <w:szCs w:val="16"/>
                <w:lang w:eastAsia="zh-CN"/>
              </w:rPr>
            </w:pPr>
          </w:p>
        </w:tc>
      </w:tr>
      <w:tr w:rsidR="00C76071"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rsidR="00C76071" w:rsidRDefault="00C76071"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rsidR="00C76071" w:rsidRDefault="00C76071"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rsidR="00C76071" w:rsidRDefault="00C76071"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rsidR="00C76071" w:rsidRDefault="00C76071"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rsidR="00C76071" w:rsidRDefault="00C76071"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rsidR="00C76071" w:rsidRDefault="00C76071"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rsidR="00C76071" w:rsidRDefault="00C76071"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rsidR="00C76071" w:rsidRDefault="00C76071"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rsidR="00C76071" w:rsidRDefault="00C76071" w:rsidP="002C7DAB">
            <w:pPr>
              <w:pStyle w:val="afb"/>
              <w:keepNext/>
              <w:keepLines/>
              <w:spacing w:before="0" w:beforeAutospacing="0" w:after="0" w:afterAutospacing="0"/>
              <w:jc w:val="center"/>
              <w:rPr>
                <w:rFonts w:eastAsia="Calibri"/>
                <w:sz w:val="15"/>
                <w:szCs w:val="16"/>
              </w:rPr>
            </w:pPr>
            <w:r>
              <w:rPr>
                <w:sz w:val="15"/>
                <w:szCs w:val="20"/>
              </w:rPr>
              <w:t>(1 m/s)</w:t>
            </w:r>
          </w:p>
        </w:tc>
        <w:tc>
          <w:tcPr>
            <w:tcW w:w="992"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rsidR="00C76071" w:rsidRDefault="00C76071"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rsidR="00C76071" w:rsidRDefault="00C76071" w:rsidP="002C7DAB">
            <w:pPr>
              <w:pStyle w:val="afb"/>
              <w:keepNext/>
              <w:keepLines/>
              <w:spacing w:before="0" w:beforeAutospacing="0" w:after="0" w:afterAutospacing="0"/>
              <w:jc w:val="center"/>
              <w:rPr>
                <w:rFonts w:eastAsia="Calibri"/>
                <w:sz w:val="15"/>
                <w:szCs w:val="16"/>
              </w:rPr>
            </w:pPr>
            <w:r>
              <w:rPr>
                <w:rFonts w:eastAsia="Calibri"/>
                <w:sz w:val="15"/>
                <w:szCs w:val="16"/>
              </w:rPr>
              <w:t>20 UEs/3.14*100m</w:t>
            </w:r>
            <w:r>
              <w:rPr>
                <w:rFonts w:eastAsia="Calibri"/>
                <w:sz w:val="15"/>
                <w:szCs w:val="16"/>
                <w:vertAlign w:val="superscript"/>
              </w:rPr>
              <w:t>2</w:t>
            </w:r>
          </w:p>
        </w:tc>
      </w:tr>
      <w:tr w:rsidR="00C76071"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rsidR="00C76071" w:rsidRDefault="00C76071"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Static/ Moving</w:t>
            </w:r>
          </w:p>
          <w:p w:rsidR="00C76071" w:rsidRDefault="00C76071"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w:t>
            </w:r>
          </w:p>
        </w:tc>
      </w:tr>
      <w:tr w:rsidR="00C76071"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rsidR="00C76071" w:rsidRDefault="00C76071" w:rsidP="002C7DAB">
            <w:pPr>
              <w:ind w:left="113" w:right="113"/>
              <w:rPr>
                <w:sz w:val="18"/>
                <w:szCs w:val="18"/>
                <w:lang w:eastAsia="zh-CN"/>
              </w:rPr>
            </w:pPr>
            <w:r>
              <w:rPr>
                <w:sz w:val="18"/>
                <w:szCs w:val="18"/>
                <w:lang w:eastAsia="zh-CN"/>
              </w:rPr>
              <w:lastRenderedPageBreak/>
              <w:t>Long Distance Search</w:t>
            </w:r>
          </w:p>
        </w:tc>
        <w:tc>
          <w:tcPr>
            <w:tcW w:w="678"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rsidR="00C76071" w:rsidRDefault="00C76071"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rsidR="00C76071" w:rsidRDefault="00C76071"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rsidR="00C76071" w:rsidRDefault="00C76071" w:rsidP="002C7DAB">
            <w:pPr>
              <w:rPr>
                <w:sz w:val="15"/>
                <w:szCs w:val="15"/>
                <w:lang w:eastAsia="zh-CN"/>
              </w:rPr>
            </w:pPr>
            <w:r>
              <w:rPr>
                <w:sz w:val="15"/>
                <w:szCs w:val="15"/>
              </w:rPr>
              <w:t>-</w:t>
            </w:r>
          </w:p>
        </w:tc>
      </w:tr>
    </w:tbl>
    <w:p w:rsidR="00C76071" w:rsidRDefault="00C76071" w:rsidP="00C76071"/>
    <w:p w:rsidR="00C76071" w:rsidRDefault="00C76071" w:rsidP="00C76071">
      <w:r>
        <w:t xml:space="preserve">As a first step, it would be necessary to align views on the </w:t>
      </w:r>
      <w:r w:rsidR="0076474C">
        <w:t xml:space="preserve">handling of requirements on ranging. Towards this, the following question is raised. </w:t>
      </w:r>
    </w:p>
    <w:p w:rsidR="00FF5D9E" w:rsidRDefault="00FF5D9E" w:rsidP="00FF5D9E">
      <w:pPr>
        <w:pStyle w:val="2"/>
      </w:pPr>
      <w:r>
        <w:t>FL</w:t>
      </w:r>
      <w:r w:rsidR="006970BD">
        <w:t>1</w:t>
      </w:r>
      <w:r>
        <w:t xml:space="preserve"> Question 5.1</w:t>
      </w:r>
      <w:r w:rsidR="00BD696F">
        <w:t>-1</w:t>
      </w:r>
    </w:p>
    <w:p w:rsidR="00FF5D9E" w:rsidRPr="003B573C" w:rsidRDefault="00FF5D9E" w:rsidP="00FF5D9E">
      <w:pPr>
        <w:pStyle w:val="a7"/>
        <w:numPr>
          <w:ilvl w:val="0"/>
          <w:numId w:val="23"/>
        </w:numPr>
      </w:pPr>
      <w:r>
        <w:rPr>
          <w:i/>
          <w:iCs/>
        </w:rPr>
        <w:t xml:space="preserve">Please share your views on the </w:t>
      </w:r>
      <w:r w:rsidR="00BF5D4A">
        <w:rPr>
          <w:i/>
          <w:iCs/>
        </w:rPr>
        <w:t>handling of ranging requirements for</w:t>
      </w:r>
      <w:r>
        <w:rPr>
          <w:i/>
          <w:iCs/>
        </w:rPr>
        <w:t xml:space="preserve"> SL positioning:</w:t>
      </w:r>
    </w:p>
    <w:p w:rsidR="00FF5D9E" w:rsidRPr="004D37B8" w:rsidRDefault="00FF5D9E" w:rsidP="00FF5D9E">
      <w:pPr>
        <w:pStyle w:val="a7"/>
        <w:numPr>
          <w:ilvl w:val="1"/>
          <w:numId w:val="23"/>
        </w:numPr>
      </w:pPr>
      <w:r w:rsidRPr="00F81483">
        <w:rPr>
          <w:b/>
          <w:bCs/>
          <w:i/>
          <w:iCs/>
        </w:rPr>
        <w:t xml:space="preserve">Option 1: </w:t>
      </w:r>
      <w:r w:rsidR="00BF5D4A">
        <w:rPr>
          <w:i/>
          <w:iCs/>
        </w:rPr>
        <w:t xml:space="preserve">Based on requirements defined in Table </w:t>
      </w:r>
      <w:r w:rsidR="004D37B8">
        <w:rPr>
          <w:i/>
          <w:iCs/>
        </w:rPr>
        <w:t>7.9-1 in TS 22.261</w:t>
      </w:r>
      <w:r>
        <w:rPr>
          <w:i/>
          <w:iCs/>
        </w:rPr>
        <w:t>.</w:t>
      </w:r>
    </w:p>
    <w:p w:rsidR="004D37B8" w:rsidRPr="00230667" w:rsidRDefault="004D37B8" w:rsidP="004D37B8">
      <w:pPr>
        <w:pStyle w:val="a7"/>
        <w:numPr>
          <w:ilvl w:val="2"/>
          <w:numId w:val="23"/>
        </w:numPr>
        <w:rPr>
          <w:i/>
          <w:iCs/>
        </w:rPr>
      </w:pPr>
      <w:r w:rsidRPr="00230667">
        <w:rPr>
          <w:i/>
          <w:iCs/>
        </w:rPr>
        <w:t>Please</w:t>
      </w:r>
      <w:r w:rsidR="00230667" w:rsidRPr="00230667">
        <w:rPr>
          <w:i/>
          <w:iCs/>
        </w:rPr>
        <w:t xml:space="preserve"> also</w:t>
      </w:r>
      <w:r w:rsidRPr="00230667">
        <w:rPr>
          <w:i/>
          <w:iCs/>
        </w:rPr>
        <w:t xml:space="preserve"> indicate </w:t>
      </w:r>
      <w:r w:rsidR="00230667" w:rsidRPr="00230667">
        <w:rPr>
          <w:i/>
          <w:iCs/>
        </w:rPr>
        <w:t>preferred</w:t>
      </w:r>
      <w:r w:rsidRPr="00230667">
        <w:rPr>
          <w:i/>
          <w:iCs/>
        </w:rPr>
        <w:t xml:space="preserve"> </w:t>
      </w:r>
      <w:r w:rsidR="00230667" w:rsidRPr="00230667">
        <w:rPr>
          <w:i/>
          <w:iCs/>
        </w:rPr>
        <w:t>use-cases</w:t>
      </w:r>
      <w:r w:rsidR="00DC60CF">
        <w:rPr>
          <w:i/>
          <w:iCs/>
        </w:rPr>
        <w:t xml:space="preserve"> and requirements</w:t>
      </w:r>
      <w:r w:rsidR="00230667">
        <w:rPr>
          <w:i/>
          <w:iCs/>
        </w:rPr>
        <w:t xml:space="preserve"> from this </w:t>
      </w:r>
      <w:r w:rsidR="00E06190">
        <w:rPr>
          <w:i/>
          <w:iCs/>
        </w:rPr>
        <w:t>table.</w:t>
      </w:r>
    </w:p>
    <w:p w:rsidR="00FF5D9E" w:rsidRPr="00E6434F" w:rsidRDefault="00FF5D9E" w:rsidP="00FF5D9E">
      <w:pPr>
        <w:pStyle w:val="a7"/>
        <w:numPr>
          <w:ilvl w:val="1"/>
          <w:numId w:val="23"/>
        </w:numPr>
      </w:pPr>
      <w:r w:rsidRPr="00F81483">
        <w:rPr>
          <w:b/>
          <w:bCs/>
          <w:i/>
          <w:iCs/>
        </w:rPr>
        <w:t xml:space="preserve">Option </w:t>
      </w:r>
      <w:r>
        <w:rPr>
          <w:b/>
          <w:bCs/>
          <w:i/>
          <w:iCs/>
        </w:rPr>
        <w:t>2</w:t>
      </w:r>
      <w:r w:rsidRPr="00F81483">
        <w:rPr>
          <w:b/>
          <w:bCs/>
          <w:i/>
          <w:iCs/>
        </w:rPr>
        <w:t xml:space="preserve">: </w:t>
      </w:r>
      <w:r w:rsidR="00E06190">
        <w:rPr>
          <w:i/>
          <w:iCs/>
        </w:rPr>
        <w:t>For ranging, the requirement</w:t>
      </w:r>
      <w:r w:rsidR="00D32EC2">
        <w:rPr>
          <w:i/>
          <w:iCs/>
        </w:rPr>
        <w:t>s</w:t>
      </w:r>
      <w:r w:rsidR="00E06190">
        <w:rPr>
          <w:i/>
          <w:iCs/>
        </w:rPr>
        <w:t xml:space="preserve"> on distance accuracy are same as th</w:t>
      </w:r>
      <w:r w:rsidR="00D32EC2">
        <w:rPr>
          <w:i/>
          <w:iCs/>
        </w:rPr>
        <w:t>ose</w:t>
      </w:r>
      <w:r w:rsidR="00E06190">
        <w:rPr>
          <w:i/>
          <w:iCs/>
        </w:rPr>
        <w:t xml:space="preserve"> </w:t>
      </w:r>
      <w:r w:rsidR="00F97DCB">
        <w:rPr>
          <w:i/>
          <w:iCs/>
        </w:rPr>
        <w:t xml:space="preserve">identified </w:t>
      </w:r>
      <w:r w:rsidR="00E06190">
        <w:rPr>
          <w:i/>
          <w:iCs/>
        </w:rPr>
        <w:t>for relative and absolute positioning</w:t>
      </w:r>
      <w:r>
        <w:rPr>
          <w:i/>
          <w:iCs/>
        </w:rPr>
        <w:t xml:space="preserve">. </w:t>
      </w:r>
    </w:p>
    <w:p w:rsidR="00F20F7B" w:rsidRPr="00DC60CF" w:rsidRDefault="00F20F7B" w:rsidP="00F20F7B">
      <w:pPr>
        <w:pStyle w:val="a7"/>
        <w:numPr>
          <w:ilvl w:val="1"/>
          <w:numId w:val="23"/>
        </w:numPr>
      </w:pPr>
      <w:r w:rsidRPr="00F81483">
        <w:rPr>
          <w:b/>
          <w:bCs/>
          <w:i/>
          <w:iCs/>
        </w:rPr>
        <w:t xml:space="preserve">Option </w:t>
      </w:r>
      <w:r>
        <w:rPr>
          <w:b/>
          <w:bCs/>
          <w:i/>
          <w:iCs/>
        </w:rPr>
        <w:t>3</w:t>
      </w:r>
      <w:r w:rsidRPr="00F81483">
        <w:rPr>
          <w:b/>
          <w:bCs/>
          <w:i/>
          <w:iCs/>
        </w:rPr>
        <w:t xml:space="preserve">: </w:t>
      </w:r>
      <w:r>
        <w:rPr>
          <w:i/>
          <w:iCs/>
        </w:rPr>
        <w:t xml:space="preserve">For ranging, the requirements </w:t>
      </w:r>
      <w:r w:rsidR="00DC60CF">
        <w:rPr>
          <w:i/>
          <w:iCs/>
        </w:rPr>
        <w:t xml:space="preserve">are a subset of </w:t>
      </w:r>
      <w:r w:rsidR="00F97DCB">
        <w:rPr>
          <w:i/>
          <w:iCs/>
        </w:rPr>
        <w:t xml:space="preserve">selected </w:t>
      </w:r>
      <w:r w:rsidR="00DC60CF">
        <w:rPr>
          <w:i/>
          <w:iCs/>
        </w:rPr>
        <w:t xml:space="preserve">requirements </w:t>
      </w:r>
      <w:r w:rsidR="00F97DCB">
        <w:rPr>
          <w:i/>
          <w:iCs/>
        </w:rPr>
        <w:t xml:space="preserve">from </w:t>
      </w:r>
      <w:r>
        <w:rPr>
          <w:i/>
          <w:iCs/>
        </w:rPr>
        <w:t>those</w:t>
      </w:r>
      <w:r w:rsidR="00F97DCB">
        <w:rPr>
          <w:i/>
          <w:iCs/>
        </w:rPr>
        <w:t xml:space="preserve"> identified</w:t>
      </w:r>
      <w:r>
        <w:rPr>
          <w:i/>
          <w:iCs/>
        </w:rPr>
        <w:t xml:space="preserve"> for relative and absolute positioning. </w:t>
      </w:r>
    </w:p>
    <w:p w:rsidR="00DC60CF" w:rsidRPr="00E6434F" w:rsidRDefault="00DC60CF" w:rsidP="00DC60CF">
      <w:pPr>
        <w:pStyle w:val="a7"/>
        <w:numPr>
          <w:ilvl w:val="2"/>
          <w:numId w:val="23"/>
        </w:numPr>
      </w:pPr>
      <w:r>
        <w:rPr>
          <w:i/>
          <w:iCs/>
        </w:rPr>
        <w:t>Please indicate preferred requirements</w:t>
      </w:r>
      <w:r w:rsidR="00C97279">
        <w:rPr>
          <w:i/>
          <w:iCs/>
        </w:rPr>
        <w:t>.</w:t>
      </w:r>
    </w:p>
    <w:p w:rsidR="00D32EC2" w:rsidRPr="00E6434F" w:rsidRDefault="00FF5D9E" w:rsidP="00D32EC2">
      <w:pPr>
        <w:pStyle w:val="a7"/>
        <w:numPr>
          <w:ilvl w:val="1"/>
          <w:numId w:val="23"/>
        </w:numPr>
      </w:pPr>
      <w:r>
        <w:rPr>
          <w:b/>
          <w:bCs/>
          <w:i/>
          <w:iCs/>
        </w:rPr>
        <w:t xml:space="preserve">Option </w:t>
      </w:r>
      <w:r w:rsidR="00C97279">
        <w:rPr>
          <w:b/>
          <w:bCs/>
          <w:i/>
          <w:iCs/>
        </w:rPr>
        <w:t>4</w:t>
      </w:r>
      <w:r>
        <w:rPr>
          <w:b/>
          <w:bCs/>
          <w:i/>
          <w:iCs/>
        </w:rPr>
        <w:t>:</w:t>
      </w:r>
      <w:r>
        <w:t xml:space="preserve"> </w:t>
      </w:r>
      <w:r w:rsidR="00D32EC2">
        <w:rPr>
          <w:i/>
          <w:iCs/>
        </w:rPr>
        <w:t>For ranging, the requirement on distance accuracy is &lt; 3m for 90% of the UEs</w:t>
      </w:r>
      <w:r>
        <w:rPr>
          <w:i/>
          <w:iCs/>
        </w:rPr>
        <w:t>.</w:t>
      </w:r>
    </w:p>
    <w:p w:rsidR="00FF5D9E" w:rsidRPr="0008017F" w:rsidRDefault="00FF5D9E" w:rsidP="00FF5D9E">
      <w:pPr>
        <w:pStyle w:val="a7"/>
        <w:numPr>
          <w:ilvl w:val="1"/>
          <w:numId w:val="23"/>
        </w:numPr>
      </w:pPr>
      <w:r>
        <w:rPr>
          <w:b/>
          <w:bCs/>
          <w:i/>
          <w:iCs/>
        </w:rPr>
        <w:t xml:space="preserve">Option </w:t>
      </w:r>
      <w:r w:rsidR="00C97279">
        <w:rPr>
          <w:b/>
          <w:bCs/>
          <w:i/>
          <w:iCs/>
        </w:rPr>
        <w:t>5</w:t>
      </w:r>
      <w:r>
        <w:rPr>
          <w:b/>
          <w:bCs/>
          <w:i/>
          <w:iCs/>
        </w:rPr>
        <w:t>:</w:t>
      </w:r>
      <w:r>
        <w:t xml:space="preserve"> </w:t>
      </w:r>
      <w:r w:rsidR="00A829CA">
        <w:rPr>
          <w:i/>
          <w:iCs/>
        </w:rPr>
        <w:t>Ranging requirements are not separately considered b</w:t>
      </w:r>
      <w:r w:rsidR="00D96873">
        <w:rPr>
          <w:i/>
          <w:iCs/>
        </w:rPr>
        <w:t>ut</w:t>
      </w:r>
      <w:r w:rsidR="00A829CA">
        <w:rPr>
          <w:i/>
          <w:iCs/>
        </w:rPr>
        <w:t xml:space="preserve"> assumed to be covered by relative positioning requirements</w:t>
      </w:r>
      <w:r>
        <w:rPr>
          <w:i/>
          <w:iCs/>
        </w:rPr>
        <w:t>.</w:t>
      </w:r>
    </w:p>
    <w:p w:rsidR="00FF5D9E" w:rsidRPr="003B2457" w:rsidRDefault="00FF5D9E" w:rsidP="00FF5D9E">
      <w:pPr>
        <w:pStyle w:val="a7"/>
        <w:numPr>
          <w:ilvl w:val="1"/>
          <w:numId w:val="23"/>
        </w:numPr>
      </w:pPr>
      <w:r w:rsidRPr="00F81483">
        <w:rPr>
          <w:b/>
          <w:bCs/>
          <w:i/>
          <w:iCs/>
        </w:rPr>
        <w:t>Option</w:t>
      </w:r>
      <w:r w:rsidR="00C97279">
        <w:rPr>
          <w:b/>
          <w:bCs/>
          <w:i/>
          <w:iCs/>
        </w:rPr>
        <w:t xml:space="preserve"> 6</w:t>
      </w:r>
      <w:r w:rsidRPr="00F81483">
        <w:rPr>
          <w:b/>
          <w:bCs/>
          <w:i/>
          <w:iCs/>
        </w:rPr>
        <w:t xml:space="preserve">: </w:t>
      </w:r>
      <w:r>
        <w:rPr>
          <w:i/>
          <w:iCs/>
        </w:rPr>
        <w:t>Other option(s)</w:t>
      </w:r>
      <w:r w:rsidR="00B97B15">
        <w:rPr>
          <w:i/>
          <w:iCs/>
        </w:rPr>
        <w:t>.</w:t>
      </w:r>
    </w:p>
    <w:tbl>
      <w:tblPr>
        <w:tblStyle w:val="a6"/>
        <w:tblW w:w="0" w:type="auto"/>
        <w:tblLook w:val="04A0" w:firstRow="1" w:lastRow="0" w:firstColumn="1" w:lastColumn="0" w:noHBand="0" w:noVBand="1"/>
      </w:tblPr>
      <w:tblGrid>
        <w:gridCol w:w="1431"/>
        <w:gridCol w:w="1049"/>
        <w:gridCol w:w="6870"/>
      </w:tblGrid>
      <w:tr w:rsidR="00FF5D9E" w:rsidTr="002C7DAB">
        <w:tc>
          <w:tcPr>
            <w:tcW w:w="1435" w:type="dxa"/>
          </w:tcPr>
          <w:p w:rsidR="00FF5D9E" w:rsidRDefault="00FF5D9E" w:rsidP="002C7DAB">
            <w:pPr>
              <w:rPr>
                <w:b/>
                <w:bCs/>
              </w:rPr>
            </w:pPr>
            <w:r>
              <w:rPr>
                <w:b/>
                <w:bCs/>
              </w:rPr>
              <w:t>Company</w:t>
            </w:r>
          </w:p>
        </w:tc>
        <w:tc>
          <w:tcPr>
            <w:tcW w:w="990" w:type="dxa"/>
          </w:tcPr>
          <w:p w:rsidR="00FF5D9E" w:rsidRDefault="00FF5D9E" w:rsidP="002C7DAB">
            <w:pPr>
              <w:rPr>
                <w:b/>
                <w:bCs/>
              </w:rPr>
            </w:pPr>
            <w:r>
              <w:rPr>
                <w:b/>
                <w:bCs/>
              </w:rPr>
              <w:t>Preferred option</w:t>
            </w:r>
          </w:p>
        </w:tc>
        <w:tc>
          <w:tcPr>
            <w:tcW w:w="6925" w:type="dxa"/>
          </w:tcPr>
          <w:p w:rsidR="00FF5D9E" w:rsidRDefault="00FF5D9E" w:rsidP="002C7DAB">
            <w:pPr>
              <w:rPr>
                <w:b/>
                <w:bCs/>
              </w:rPr>
            </w:pPr>
            <w:r>
              <w:rPr>
                <w:b/>
                <w:bCs/>
              </w:rPr>
              <w:t>Comments</w:t>
            </w:r>
          </w:p>
        </w:tc>
      </w:tr>
      <w:tr w:rsidR="00FF5D9E" w:rsidTr="002C7DAB">
        <w:tc>
          <w:tcPr>
            <w:tcW w:w="1435" w:type="dxa"/>
          </w:tcPr>
          <w:p w:rsidR="00FF5D9E" w:rsidRPr="002024B7" w:rsidRDefault="002024B7" w:rsidP="002C7DAB">
            <w:pPr>
              <w:rPr>
                <w:bCs/>
              </w:rPr>
            </w:pPr>
            <w:r w:rsidRPr="002024B7">
              <w:rPr>
                <w:rFonts w:hint="eastAsia"/>
                <w:bCs/>
              </w:rPr>
              <w:t>Z</w:t>
            </w:r>
            <w:r w:rsidRPr="002024B7">
              <w:rPr>
                <w:bCs/>
              </w:rPr>
              <w:t>TE</w:t>
            </w:r>
          </w:p>
        </w:tc>
        <w:tc>
          <w:tcPr>
            <w:tcW w:w="990" w:type="dxa"/>
          </w:tcPr>
          <w:p w:rsidR="00FF5D9E" w:rsidRPr="002024B7" w:rsidRDefault="002024B7" w:rsidP="002C7DAB">
            <w:pPr>
              <w:rPr>
                <w:bCs/>
              </w:rPr>
            </w:pPr>
            <w:r w:rsidRPr="002024B7">
              <w:rPr>
                <w:rFonts w:hint="eastAsia"/>
                <w:bCs/>
              </w:rPr>
              <w:t>O</w:t>
            </w:r>
            <w:r w:rsidRPr="002024B7">
              <w:rPr>
                <w:bCs/>
              </w:rPr>
              <w:t>ption 5</w:t>
            </w:r>
          </w:p>
        </w:tc>
        <w:tc>
          <w:tcPr>
            <w:tcW w:w="6925" w:type="dxa"/>
          </w:tcPr>
          <w:p w:rsidR="00FF5D9E" w:rsidRPr="002024B7" w:rsidRDefault="002024B7" w:rsidP="002024B7">
            <w:pPr>
              <w:rPr>
                <w:bCs/>
              </w:rPr>
            </w:pPr>
            <w:r w:rsidRPr="002024B7">
              <w:rPr>
                <w:rFonts w:hint="eastAsia"/>
                <w:bCs/>
              </w:rPr>
              <w:t>W</w:t>
            </w:r>
            <w:r w:rsidRPr="002024B7">
              <w:rPr>
                <w:bCs/>
              </w:rPr>
              <w:t>e prefer to make things simpler</w:t>
            </w:r>
            <w:r>
              <w:rPr>
                <w:bCs/>
              </w:rPr>
              <w:t>, so the requirements of ranging can be considered with relative poisoning together.</w:t>
            </w:r>
          </w:p>
        </w:tc>
      </w:tr>
      <w:tr w:rsidR="008802BF" w:rsidTr="002C7DAB">
        <w:tc>
          <w:tcPr>
            <w:tcW w:w="1435" w:type="dxa"/>
          </w:tcPr>
          <w:p w:rsidR="008802BF" w:rsidRPr="002024B7" w:rsidRDefault="008802BF" w:rsidP="002C7DAB">
            <w:pPr>
              <w:rPr>
                <w:bCs/>
              </w:rPr>
            </w:pPr>
            <w:r>
              <w:rPr>
                <w:rFonts w:hint="eastAsia"/>
                <w:bCs/>
              </w:rPr>
              <w:t>CATT</w:t>
            </w:r>
          </w:p>
        </w:tc>
        <w:tc>
          <w:tcPr>
            <w:tcW w:w="990" w:type="dxa"/>
          </w:tcPr>
          <w:p w:rsidR="00AF0DE1" w:rsidRPr="002024B7" w:rsidRDefault="00AF0DE1" w:rsidP="002C7DAB">
            <w:pPr>
              <w:rPr>
                <w:bCs/>
              </w:rPr>
            </w:pPr>
            <w:r>
              <w:rPr>
                <w:rFonts w:hint="eastAsia"/>
                <w:bCs/>
              </w:rPr>
              <w:t>Option 4</w:t>
            </w:r>
          </w:p>
        </w:tc>
        <w:tc>
          <w:tcPr>
            <w:tcW w:w="6925" w:type="dxa"/>
          </w:tcPr>
          <w:p w:rsidR="008802BF" w:rsidRPr="002024B7" w:rsidRDefault="00AF0DE1" w:rsidP="002024B7">
            <w:pPr>
              <w:rPr>
                <w:bCs/>
              </w:rPr>
            </w:pPr>
            <w:r>
              <w:rPr>
                <w:rFonts w:hint="eastAsia"/>
                <w:bCs/>
              </w:rPr>
              <w:t xml:space="preserve">In addition, for ranging, </w:t>
            </w:r>
            <w:r w:rsidRPr="00AF0DE1">
              <w:rPr>
                <w:rFonts w:hint="eastAsia"/>
                <w:bCs/>
              </w:rPr>
              <w:t xml:space="preserve">the </w:t>
            </w:r>
            <w:r w:rsidRPr="00AF0DE1">
              <w:rPr>
                <w:iCs/>
              </w:rPr>
              <w:t>direction</w:t>
            </w:r>
            <w:r w:rsidRPr="00AF0DE1">
              <w:rPr>
                <w:rFonts w:hint="eastAsia"/>
                <w:iCs/>
              </w:rPr>
              <w:t xml:space="preserve"> accuracy also </w:t>
            </w:r>
            <w:r w:rsidR="00B01ED4" w:rsidRPr="00AF0DE1">
              <w:rPr>
                <w:iCs/>
              </w:rPr>
              <w:t>needs</w:t>
            </w:r>
            <w:r w:rsidRPr="00AF0DE1">
              <w:rPr>
                <w:rFonts w:hint="eastAsia"/>
                <w:iCs/>
              </w:rPr>
              <w:t xml:space="preserve"> to be considered.</w:t>
            </w:r>
          </w:p>
        </w:tc>
      </w:tr>
      <w:tr w:rsidR="004B6813" w:rsidTr="002C7DAB">
        <w:tc>
          <w:tcPr>
            <w:tcW w:w="1435" w:type="dxa"/>
          </w:tcPr>
          <w:p w:rsidR="004B6813" w:rsidRDefault="004B6813" w:rsidP="002C7DAB">
            <w:pPr>
              <w:rPr>
                <w:rFonts w:hint="eastAsia"/>
                <w:bCs/>
              </w:rPr>
            </w:pPr>
            <w:r>
              <w:rPr>
                <w:rFonts w:hint="eastAsia"/>
                <w:bCs/>
              </w:rPr>
              <w:t>C</w:t>
            </w:r>
            <w:r>
              <w:rPr>
                <w:bCs/>
              </w:rPr>
              <w:t>MCC</w:t>
            </w:r>
          </w:p>
        </w:tc>
        <w:tc>
          <w:tcPr>
            <w:tcW w:w="990" w:type="dxa"/>
          </w:tcPr>
          <w:p w:rsidR="004B6813" w:rsidRDefault="004B6813" w:rsidP="002C7DAB">
            <w:pPr>
              <w:rPr>
                <w:rFonts w:hint="eastAsia"/>
                <w:bCs/>
              </w:rPr>
            </w:pPr>
            <w:r>
              <w:rPr>
                <w:rFonts w:hint="eastAsia"/>
                <w:bCs/>
              </w:rPr>
              <w:t>O</w:t>
            </w:r>
            <w:r>
              <w:rPr>
                <w:bCs/>
              </w:rPr>
              <w:t>ption 5</w:t>
            </w:r>
          </w:p>
        </w:tc>
        <w:tc>
          <w:tcPr>
            <w:tcW w:w="6925" w:type="dxa"/>
          </w:tcPr>
          <w:p w:rsidR="004B6813" w:rsidRDefault="004B6813" w:rsidP="002024B7">
            <w:pPr>
              <w:rPr>
                <w:rFonts w:hint="eastAsia"/>
                <w:bCs/>
              </w:rPr>
            </w:pPr>
            <w:r>
              <w:rPr>
                <w:bCs/>
              </w:rPr>
              <w:t>Based on the definition in TS22.261, ranging is to acquire distance between two UEs and/or direction of one UE from another UE. In our views, the typical use cases should be first justified before we discussing specific direction accuracy. Regarding the distance accuracy, we prefer Option 5.</w:t>
            </w:r>
            <w:bookmarkStart w:id="7" w:name="_GoBack"/>
            <w:bookmarkEnd w:id="7"/>
          </w:p>
        </w:tc>
      </w:tr>
    </w:tbl>
    <w:p w:rsidR="00FF5D9E" w:rsidRPr="00E96892" w:rsidRDefault="00FF5D9E" w:rsidP="00FF5D9E"/>
    <w:p w:rsidR="0076474C" w:rsidRPr="000C0F06" w:rsidRDefault="0076474C" w:rsidP="00C76071"/>
    <w:p w:rsidR="0068532D" w:rsidRDefault="0068532D" w:rsidP="0068532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r w:rsidR="00DF720D">
        <w:rPr>
          <w:rFonts w:ascii="Arial" w:hAnsi="Arial"/>
          <w:b w:val="0"/>
          <w:bCs w:val="0"/>
          <w:sz w:val="36"/>
          <w:szCs w:val="20"/>
        </w:rPr>
        <w:t xml:space="preserve"> for V2X</w:t>
      </w:r>
      <w:r w:rsidR="007F152C">
        <w:rPr>
          <w:rFonts w:ascii="Arial" w:hAnsi="Arial"/>
          <w:b w:val="0"/>
          <w:bCs w:val="0"/>
          <w:sz w:val="36"/>
          <w:szCs w:val="20"/>
        </w:rPr>
        <w:t xml:space="preserve"> use-cases</w:t>
      </w:r>
    </w:p>
    <w:p w:rsidR="00B97B15" w:rsidRDefault="006B712F" w:rsidP="00B97B15">
      <w:r>
        <w:t xml:space="preserve">For V2X use-cases, TR 38.845 provides the following </w:t>
      </w:r>
      <w:r w:rsidR="003905FB">
        <w:t>sets of use-cases based on the identified requirements from TS 22.261.</w:t>
      </w:r>
    </w:p>
    <w:p w:rsidR="003905FB" w:rsidRDefault="003905FB" w:rsidP="000D3877">
      <w:pPr>
        <w:jc w:val="center"/>
        <w:rPr>
          <w:b/>
          <w:bCs/>
        </w:rPr>
      </w:pPr>
      <w:r w:rsidRPr="000D3877">
        <w:rPr>
          <w:b/>
          <w:bCs/>
        </w:rPr>
        <w:t xml:space="preserve">Table 3. </w:t>
      </w:r>
      <w:r w:rsidR="000D3877" w:rsidRPr="000D3877">
        <w:rPr>
          <w:b/>
          <w:bCs/>
        </w:rPr>
        <w:t>Requirements for SL positioning for V2X use-cases</w:t>
      </w:r>
    </w:p>
    <w:tbl>
      <w:tblPr>
        <w:tblStyle w:val="4-51"/>
        <w:tblW w:w="0" w:type="auto"/>
        <w:tblLook w:val="04A0" w:firstRow="1" w:lastRow="0" w:firstColumn="1" w:lastColumn="0" w:noHBand="0" w:noVBand="1"/>
      </w:tblPr>
      <w:tblGrid>
        <w:gridCol w:w="1975"/>
        <w:gridCol w:w="7375"/>
      </w:tblGrid>
      <w:tr w:rsidR="00AF5D2B" w:rsidTr="00F47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AF5D2B" w:rsidRPr="004D707E" w:rsidRDefault="00AF5D2B" w:rsidP="000D3877">
            <w:pPr>
              <w:jc w:val="center"/>
            </w:pPr>
            <w:r w:rsidRPr="004D707E">
              <w:t>Set #</w:t>
            </w:r>
          </w:p>
        </w:tc>
        <w:tc>
          <w:tcPr>
            <w:tcW w:w="7375" w:type="dxa"/>
          </w:tcPr>
          <w:p w:rsidR="00AF5D2B" w:rsidRPr="004D707E" w:rsidRDefault="00AF5D2B" w:rsidP="000D3877">
            <w:pPr>
              <w:jc w:val="center"/>
              <w:cnfStyle w:val="100000000000" w:firstRow="1" w:lastRow="0" w:firstColumn="0" w:lastColumn="0" w:oddVBand="0" w:evenVBand="0" w:oddHBand="0" w:evenHBand="0" w:firstRowFirstColumn="0" w:firstRowLastColumn="0" w:lastRowFirstColumn="0" w:lastRowLastColumn="0"/>
            </w:pPr>
            <w:r w:rsidRPr="004D707E">
              <w:t xml:space="preserve">SL positioning accuracy requirements </w:t>
            </w:r>
            <w:r w:rsidR="004D707E" w:rsidRPr="002245B3">
              <w:t>(for absolute and relative positioning)</w:t>
            </w:r>
          </w:p>
        </w:tc>
      </w:tr>
      <w:tr w:rsidR="00AF5D2B"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AF5D2B" w:rsidRPr="00F476CA" w:rsidRDefault="00F476CA" w:rsidP="000D3877">
            <w:pPr>
              <w:jc w:val="center"/>
              <w:rPr>
                <w:b w:val="0"/>
                <w:bCs w:val="0"/>
              </w:rPr>
            </w:pPr>
            <w:r w:rsidRPr="00F476CA">
              <w:rPr>
                <w:b w:val="0"/>
                <w:bCs w:val="0"/>
              </w:rPr>
              <w:lastRenderedPageBreak/>
              <w:t>1</w:t>
            </w:r>
          </w:p>
        </w:tc>
        <w:tc>
          <w:tcPr>
            <w:tcW w:w="7375" w:type="dxa"/>
          </w:tcPr>
          <w:p w:rsidR="00AF5D2B" w:rsidRPr="00F476CA" w:rsidRDefault="002245B3" w:rsidP="000D3877">
            <w:pPr>
              <w:jc w:val="center"/>
              <w:cnfStyle w:val="000000100000" w:firstRow="0" w:lastRow="0" w:firstColumn="0" w:lastColumn="0" w:oddVBand="0" w:evenVBand="0" w:oddHBand="1" w:evenHBand="0" w:firstRowFirstColumn="0" w:firstRowLastColumn="0" w:lastRowFirstColumn="0" w:lastRowLastColumn="0"/>
            </w:pPr>
            <w:r w:rsidRPr="002245B3">
              <w:t xml:space="preserve">10 – 50 m </w:t>
            </w:r>
            <w:r w:rsidR="00E32C9D">
              <w:t xml:space="preserve">horizontal accuracy, </w:t>
            </w:r>
            <w:r w:rsidR="00FE6C5B">
              <w:t xml:space="preserve">3 m vertical accuracy, </w:t>
            </w:r>
            <w:r w:rsidRPr="002245B3">
              <w:t xml:space="preserve">with 68 – 95 % confidence level </w:t>
            </w:r>
          </w:p>
        </w:tc>
      </w:tr>
      <w:tr w:rsidR="00AF5D2B" w:rsidTr="00F476CA">
        <w:tc>
          <w:tcPr>
            <w:cnfStyle w:val="001000000000" w:firstRow="0" w:lastRow="0" w:firstColumn="1" w:lastColumn="0" w:oddVBand="0" w:evenVBand="0" w:oddHBand="0" w:evenHBand="0" w:firstRowFirstColumn="0" w:firstRowLastColumn="0" w:lastRowFirstColumn="0" w:lastRowLastColumn="0"/>
            <w:tcW w:w="1975" w:type="dxa"/>
          </w:tcPr>
          <w:p w:rsidR="00AF5D2B" w:rsidRPr="00F476CA" w:rsidRDefault="00F476CA" w:rsidP="000D3877">
            <w:pPr>
              <w:jc w:val="center"/>
              <w:rPr>
                <w:b w:val="0"/>
                <w:bCs w:val="0"/>
              </w:rPr>
            </w:pPr>
            <w:r w:rsidRPr="00F476CA">
              <w:rPr>
                <w:b w:val="0"/>
                <w:bCs w:val="0"/>
              </w:rPr>
              <w:t>2</w:t>
            </w:r>
          </w:p>
        </w:tc>
        <w:tc>
          <w:tcPr>
            <w:tcW w:w="7375" w:type="dxa"/>
          </w:tcPr>
          <w:p w:rsidR="00AF5D2B" w:rsidRPr="00F476CA" w:rsidRDefault="004D707E" w:rsidP="000D3877">
            <w:pPr>
              <w:jc w:val="center"/>
              <w:cnfStyle w:val="000000000000" w:firstRow="0" w:lastRow="0" w:firstColumn="0" w:lastColumn="0" w:oddVBand="0" w:evenVBand="0" w:oddHBand="0" w:evenHBand="0" w:firstRowFirstColumn="0" w:firstRowLastColumn="0" w:lastRowFirstColumn="0" w:lastRowLastColumn="0"/>
            </w:pPr>
            <w:r w:rsidRPr="004D707E">
              <w:t xml:space="preserve">1 – 3 m </w:t>
            </w:r>
            <w:r w:rsidR="00FE6C5B">
              <w:t xml:space="preserve">horizontal accuracy, 2 – 3 m vertical accuracy, </w:t>
            </w:r>
            <w:r w:rsidRPr="004D707E">
              <w:t>with 95 – 99 % confidence level</w:t>
            </w:r>
          </w:p>
        </w:tc>
      </w:tr>
      <w:tr w:rsidR="00AF5D2B"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AF5D2B" w:rsidRPr="00F476CA" w:rsidRDefault="00F476CA" w:rsidP="000D3877">
            <w:pPr>
              <w:jc w:val="center"/>
              <w:rPr>
                <w:b w:val="0"/>
                <w:bCs w:val="0"/>
              </w:rPr>
            </w:pPr>
            <w:r w:rsidRPr="00F476CA">
              <w:rPr>
                <w:b w:val="0"/>
                <w:bCs w:val="0"/>
              </w:rPr>
              <w:t>3</w:t>
            </w:r>
          </w:p>
        </w:tc>
        <w:tc>
          <w:tcPr>
            <w:tcW w:w="7375" w:type="dxa"/>
          </w:tcPr>
          <w:p w:rsidR="00AF5D2B" w:rsidRPr="00F476CA" w:rsidRDefault="00F239F2" w:rsidP="000D3877">
            <w:pPr>
              <w:jc w:val="center"/>
              <w:cnfStyle w:val="000000100000" w:firstRow="0" w:lastRow="0" w:firstColumn="0" w:lastColumn="0" w:oddVBand="0" w:evenVBand="0" w:oddHBand="1" w:evenHBand="0" w:firstRowFirstColumn="0" w:firstRowLastColumn="0" w:lastRowFirstColumn="0" w:lastRowLastColumn="0"/>
            </w:pPr>
            <w:r>
              <w:t>0.1 – 0.5 m</w:t>
            </w:r>
            <w:r w:rsidR="00A9739E">
              <w:t xml:space="preserve">, 2 m </w:t>
            </w:r>
            <w:r w:rsidR="001679D5">
              <w:t xml:space="preserve">absolute </w:t>
            </w:r>
            <w:r w:rsidR="00A9739E">
              <w:t>vertical accuracy (</w:t>
            </w:r>
            <w:r w:rsidR="001679D5">
              <w:t>/</w:t>
            </w:r>
            <w:r w:rsidR="00A9739E">
              <w:t xml:space="preserve">0.2 m relative </w:t>
            </w:r>
            <w:r w:rsidR="001679D5">
              <w:t>vertical accuracy)</w:t>
            </w:r>
            <w:r>
              <w:t xml:space="preserve"> with 95 – 99 % confidence level</w:t>
            </w:r>
          </w:p>
        </w:tc>
      </w:tr>
    </w:tbl>
    <w:p w:rsidR="000D3877" w:rsidRDefault="000D3877" w:rsidP="009221F9">
      <w:pPr>
        <w:jc w:val="left"/>
      </w:pPr>
    </w:p>
    <w:p w:rsidR="004473B4" w:rsidRDefault="004473B4" w:rsidP="009221F9">
      <w:pPr>
        <w:jc w:val="left"/>
      </w:pPr>
      <w:r>
        <w:t xml:space="preserve">Considering the </w:t>
      </w:r>
      <w:r w:rsidR="0006663E">
        <w:t xml:space="preserve">large number of use-cases and requirements, multiple contributions indicated </w:t>
      </w:r>
      <w:r w:rsidR="00C312F8">
        <w:t xml:space="preserve">prferences to limit the requirements to focus on for V2X use-cases. While some contributions indicating picking the most demanding requirements </w:t>
      </w:r>
      <w:r w:rsidR="00BC166C">
        <w:t>to focus on, some others have opined that</w:t>
      </w:r>
      <w:r w:rsidR="00E23091">
        <w:t>, in view of Rel-18 being the first release for SL positioning</w:t>
      </w:r>
      <w:r w:rsidR="00130FAB">
        <w:t xml:space="preserve">, some of the most challenging </w:t>
      </w:r>
      <w:r w:rsidR="004E00A6">
        <w:t xml:space="preserve">requirements </w:t>
      </w:r>
      <w:r w:rsidR="00130FAB">
        <w:t xml:space="preserve">(e.g., sub-1m horizontal accuracy) </w:t>
      </w:r>
      <w:r w:rsidR="004E00A6">
        <w:t xml:space="preserve">may be </w:t>
      </w:r>
      <w:r w:rsidR="006A6780">
        <w:t>deferred to a future release. The views are summarized below</w:t>
      </w:r>
      <w:r w:rsidR="00A20476">
        <w:t xml:space="preserve"> for V2X use-cases</w:t>
      </w:r>
      <w:r w:rsidR="006A6780">
        <w:t xml:space="preserve">: </w:t>
      </w:r>
    </w:p>
    <w:p w:rsidR="005055E2" w:rsidRDefault="006A6780" w:rsidP="006A6780">
      <w:pPr>
        <w:pStyle w:val="a7"/>
        <w:numPr>
          <w:ilvl w:val="0"/>
          <w:numId w:val="12"/>
        </w:numPr>
        <w:jc w:val="left"/>
      </w:pPr>
      <w:r>
        <w:t>Reference</w:t>
      </w:r>
      <w:r w:rsidR="005055E2">
        <w:t xml:space="preserve">s </w:t>
      </w:r>
      <w:r w:rsidR="00205BCD">
        <w:fldChar w:fldCharType="begin"/>
      </w:r>
      <w:r w:rsidR="004029F1">
        <w:instrText xml:space="preserve"> REF _Ref102938910 \r \h </w:instrText>
      </w:r>
      <w:r w:rsidR="00205BCD">
        <w:fldChar w:fldCharType="separate"/>
      </w:r>
      <w:r w:rsidR="004029F1">
        <w:t>[8]</w:t>
      </w:r>
      <w:r w:rsidR="00205BCD">
        <w:fldChar w:fldCharType="end"/>
      </w:r>
      <w:r w:rsidR="004029F1">
        <w:t xml:space="preserve">, </w:t>
      </w:r>
      <w:r w:rsidR="00205BCD">
        <w:fldChar w:fldCharType="begin"/>
      </w:r>
      <w:r w:rsidR="004029F1">
        <w:instrText xml:space="preserve"> REF _Ref102938450 \r \h </w:instrText>
      </w:r>
      <w:r w:rsidR="00205BCD">
        <w:fldChar w:fldCharType="separate"/>
      </w:r>
      <w:r w:rsidR="004029F1">
        <w:t>[9]</w:t>
      </w:r>
      <w:r w:rsidR="00205BCD">
        <w:fldChar w:fldCharType="end"/>
      </w:r>
      <w:r w:rsidR="004029F1">
        <w:t xml:space="preserve">, </w:t>
      </w:r>
      <w:r w:rsidR="00213BBB">
        <w:t xml:space="preserve">and </w:t>
      </w:r>
      <w:r w:rsidR="00205BCD">
        <w:fldChar w:fldCharType="begin"/>
      </w:r>
      <w:r w:rsidR="00213BBB">
        <w:instrText xml:space="preserve"> REF _Ref102991335 \r \h </w:instrText>
      </w:r>
      <w:r w:rsidR="00205BCD">
        <w:fldChar w:fldCharType="separate"/>
      </w:r>
      <w:r w:rsidR="00213BBB">
        <w:t>[11]</w:t>
      </w:r>
      <w:r w:rsidR="00205BCD">
        <w:fldChar w:fldCharType="end"/>
      </w:r>
      <w:r w:rsidR="005055E2">
        <w:t xml:space="preserve"> </w:t>
      </w:r>
      <w:r w:rsidR="000222EC">
        <w:t>propose</w:t>
      </w:r>
      <w:r w:rsidR="005055E2">
        <w:t xml:space="preserve"> selecting the requirements </w:t>
      </w:r>
      <w:r w:rsidR="000222EC">
        <w:t>based on</w:t>
      </w:r>
      <w:r w:rsidR="005055E2">
        <w:t xml:space="preserve"> “Set 2” in Table 3</w:t>
      </w:r>
      <w:r w:rsidR="007673BE">
        <w:t>:</w:t>
      </w:r>
    </w:p>
    <w:p w:rsidR="000222EC" w:rsidRPr="005478EE" w:rsidRDefault="000222EC" w:rsidP="000222EC">
      <w:pPr>
        <w:pStyle w:val="a7"/>
        <w:numPr>
          <w:ilvl w:val="1"/>
          <w:numId w:val="12"/>
        </w:numPr>
        <w:jc w:val="left"/>
        <w:rPr>
          <w:i/>
          <w:iCs/>
        </w:rPr>
      </w:pPr>
      <w:r w:rsidRPr="005478EE">
        <w:rPr>
          <w:i/>
          <w:iCs/>
        </w:rPr>
        <w:t>Horizontal accuracy of 1 – 3 m</w:t>
      </w:r>
      <w:r w:rsidR="009E08E8" w:rsidRPr="005478EE">
        <w:rPr>
          <w:i/>
          <w:iCs/>
        </w:rPr>
        <w:t>; Vertical accuracy of 2 – 3 m (absolute and relative)</w:t>
      </w:r>
    </w:p>
    <w:p w:rsidR="000C4CD1" w:rsidRDefault="005055E2" w:rsidP="000C4CD1">
      <w:pPr>
        <w:pStyle w:val="a7"/>
        <w:numPr>
          <w:ilvl w:val="0"/>
          <w:numId w:val="12"/>
        </w:numPr>
        <w:jc w:val="left"/>
      </w:pPr>
      <w:r>
        <w:t>Reference</w:t>
      </w:r>
      <w:r w:rsidR="003D3C96">
        <w:t>s</w:t>
      </w:r>
      <w:r w:rsidR="00213BBB">
        <w:t xml:space="preserve"> </w:t>
      </w:r>
      <w:r w:rsidR="00205BCD">
        <w:fldChar w:fldCharType="begin"/>
      </w:r>
      <w:r w:rsidR="00213BBB">
        <w:instrText xml:space="preserve"> REF _Ref102939129 \r \h </w:instrText>
      </w:r>
      <w:r w:rsidR="00205BCD">
        <w:fldChar w:fldCharType="separate"/>
      </w:r>
      <w:r w:rsidR="00213BBB">
        <w:t>[13]</w:t>
      </w:r>
      <w:r w:rsidR="00205BCD">
        <w:fldChar w:fldCharType="end"/>
      </w:r>
      <w:r w:rsidR="006F5F33">
        <w:t xml:space="preserve">, </w:t>
      </w:r>
      <w:r w:rsidR="00205BCD">
        <w:fldChar w:fldCharType="begin"/>
      </w:r>
      <w:r w:rsidR="00213BBB">
        <w:instrText xml:space="preserve"> REF _Ref102991350 \r \h </w:instrText>
      </w:r>
      <w:r w:rsidR="00205BCD">
        <w:fldChar w:fldCharType="separate"/>
      </w:r>
      <w:r w:rsidR="00213BBB">
        <w:t>[18]</w:t>
      </w:r>
      <w:r w:rsidR="00205BCD">
        <w:fldChar w:fldCharType="end"/>
      </w:r>
      <w:r w:rsidR="006F5F33">
        <w:t xml:space="preserve">, and </w:t>
      </w:r>
      <w:r w:rsidR="00205BCD">
        <w:fldChar w:fldCharType="begin"/>
      </w:r>
      <w:r w:rsidR="00213BBB">
        <w:instrText xml:space="preserve"> REF _Ref102991356 \r \h </w:instrText>
      </w:r>
      <w:r w:rsidR="00205BCD">
        <w:fldChar w:fldCharType="separate"/>
      </w:r>
      <w:r w:rsidR="00213BBB">
        <w:t>[21]</w:t>
      </w:r>
      <w:r w:rsidR="00205BCD">
        <w:fldChar w:fldCharType="end"/>
      </w:r>
      <w:r>
        <w:t xml:space="preserve"> </w:t>
      </w:r>
      <w:r w:rsidR="000222EC">
        <w:t xml:space="preserve">propose selecting the requirements based on </w:t>
      </w:r>
      <w:r w:rsidR="000C4CD1">
        <w:t>“Set 3” in Table 3</w:t>
      </w:r>
      <w:r w:rsidR="007673BE">
        <w:t>:</w:t>
      </w:r>
    </w:p>
    <w:p w:rsidR="009E08E8" w:rsidRPr="005478EE" w:rsidRDefault="009E08E8" w:rsidP="002C7DAB">
      <w:pPr>
        <w:pStyle w:val="a7"/>
        <w:numPr>
          <w:ilvl w:val="1"/>
          <w:numId w:val="12"/>
        </w:numPr>
        <w:jc w:val="left"/>
        <w:rPr>
          <w:i/>
          <w:iCs/>
        </w:rPr>
      </w:pPr>
      <w:r w:rsidRPr="005478EE">
        <w:rPr>
          <w:i/>
          <w:iCs/>
        </w:rPr>
        <w:t xml:space="preserve">Horizontal accuracy of </w:t>
      </w:r>
      <w:r w:rsidR="000C4CD1" w:rsidRPr="005478EE">
        <w:rPr>
          <w:i/>
          <w:iCs/>
        </w:rPr>
        <w:t>0.</w:t>
      </w:r>
      <w:r w:rsidRPr="005478EE">
        <w:rPr>
          <w:i/>
          <w:iCs/>
        </w:rPr>
        <w:t xml:space="preserve">1 – </w:t>
      </w:r>
      <w:r w:rsidR="000C4CD1" w:rsidRPr="005478EE">
        <w:rPr>
          <w:i/>
          <w:iCs/>
        </w:rPr>
        <w:t>0.5</w:t>
      </w:r>
      <w:r w:rsidRPr="005478EE">
        <w:rPr>
          <w:i/>
          <w:iCs/>
        </w:rPr>
        <w:t xml:space="preserve"> m; Vertical accuracy of 2</w:t>
      </w:r>
      <w:r w:rsidR="007673BE" w:rsidRPr="005478EE">
        <w:rPr>
          <w:i/>
          <w:iCs/>
        </w:rPr>
        <w:t xml:space="preserve"> </w:t>
      </w:r>
      <w:r w:rsidRPr="005478EE">
        <w:rPr>
          <w:i/>
          <w:iCs/>
        </w:rPr>
        <w:t>m (absolute</w:t>
      </w:r>
      <w:r w:rsidR="007673BE" w:rsidRPr="005478EE">
        <w:rPr>
          <w:i/>
          <w:iCs/>
        </w:rPr>
        <w:t>)/ 0.2 m</w:t>
      </w:r>
      <w:r w:rsidRPr="005478EE">
        <w:rPr>
          <w:i/>
          <w:iCs/>
        </w:rPr>
        <w:t xml:space="preserve"> </w:t>
      </w:r>
      <w:r w:rsidR="007673BE" w:rsidRPr="005478EE">
        <w:rPr>
          <w:i/>
          <w:iCs/>
        </w:rPr>
        <w:t>(</w:t>
      </w:r>
      <w:r w:rsidRPr="005478EE">
        <w:rPr>
          <w:i/>
          <w:iCs/>
        </w:rPr>
        <w:t>relative)</w:t>
      </w:r>
    </w:p>
    <w:p w:rsidR="000C4CD1" w:rsidRDefault="007673BE" w:rsidP="007673BE">
      <w:pPr>
        <w:pStyle w:val="a7"/>
        <w:numPr>
          <w:ilvl w:val="0"/>
          <w:numId w:val="12"/>
        </w:numPr>
        <w:jc w:val="left"/>
      </w:pPr>
      <w:r>
        <w:t xml:space="preserve">References </w:t>
      </w:r>
      <w:r w:rsidR="00205BCD">
        <w:fldChar w:fldCharType="begin"/>
      </w:r>
      <w:r w:rsidR="006F5F33">
        <w:instrText xml:space="preserve"> REF _Ref102987902 \r \h </w:instrText>
      </w:r>
      <w:r w:rsidR="00205BCD">
        <w:fldChar w:fldCharType="separate"/>
      </w:r>
      <w:r w:rsidR="006F5F33">
        <w:t>[23]</w:t>
      </w:r>
      <w:r w:rsidR="00205BCD">
        <w:fldChar w:fldCharType="end"/>
      </w:r>
      <w:r w:rsidR="006F5F33">
        <w:t xml:space="preserve">, </w:t>
      </w:r>
      <w:r w:rsidR="00205BCD">
        <w:fldChar w:fldCharType="begin"/>
      </w:r>
      <w:r w:rsidR="006F5F33">
        <w:instrText xml:space="preserve"> REF _Ref102934743 \r \h </w:instrText>
      </w:r>
      <w:r w:rsidR="00205BCD">
        <w:fldChar w:fldCharType="separate"/>
      </w:r>
      <w:r w:rsidR="006F5F33">
        <w:t>[28]</w:t>
      </w:r>
      <w:r w:rsidR="00205BCD">
        <w:fldChar w:fldCharType="end"/>
      </w:r>
      <w:r w:rsidR="006F5F33">
        <w:t xml:space="preserve">, and </w:t>
      </w:r>
      <w:r w:rsidR="00205BCD">
        <w:fldChar w:fldCharType="begin"/>
      </w:r>
      <w:r w:rsidR="006F5F33">
        <w:instrText xml:space="preserve"> REF _Ref102941786 \r \h </w:instrText>
      </w:r>
      <w:r w:rsidR="00205BCD">
        <w:fldChar w:fldCharType="separate"/>
      </w:r>
      <w:r w:rsidR="006F5F33">
        <w:t>[29]</w:t>
      </w:r>
      <w:r w:rsidR="00205BCD">
        <w:fldChar w:fldCharType="end"/>
      </w:r>
      <w:r>
        <w:t xml:space="preserve"> propose selecting the requirements based on the following:</w:t>
      </w:r>
    </w:p>
    <w:p w:rsidR="007673BE" w:rsidRPr="005478EE" w:rsidRDefault="007673BE" w:rsidP="006F5F33">
      <w:pPr>
        <w:pStyle w:val="a7"/>
        <w:numPr>
          <w:ilvl w:val="1"/>
          <w:numId w:val="12"/>
        </w:numPr>
        <w:jc w:val="left"/>
        <w:rPr>
          <w:i/>
          <w:iCs/>
        </w:rPr>
      </w:pPr>
      <w:r w:rsidRPr="005478EE">
        <w:rPr>
          <w:i/>
          <w:iCs/>
        </w:rPr>
        <w:t>Horizontal accuracy of 1 m; Vertical accuracy of 1</w:t>
      </w:r>
      <w:r w:rsidR="00527373" w:rsidRPr="005478EE">
        <w:rPr>
          <w:i/>
          <w:iCs/>
        </w:rPr>
        <w:t xml:space="preserve"> ~ 2</w:t>
      </w:r>
      <w:r w:rsidRPr="005478EE">
        <w:rPr>
          <w:i/>
          <w:iCs/>
        </w:rPr>
        <w:t xml:space="preserve"> m (absolute)/ 0.2 m (relative)</w:t>
      </w:r>
    </w:p>
    <w:p w:rsidR="007673BE" w:rsidRDefault="0079597A" w:rsidP="005478EE">
      <w:pPr>
        <w:jc w:val="left"/>
      </w:pPr>
      <w:r>
        <w:t xml:space="preserve">For the last case, the proponents have argued their preference from the perspective </w:t>
      </w:r>
      <w:r w:rsidR="003A1DE8">
        <w:t>of</w:t>
      </w:r>
      <w:r>
        <w:t xml:space="preserve"> align</w:t>
      </w:r>
      <w:r w:rsidR="003A1DE8">
        <w:t>ing</w:t>
      </w:r>
      <w:r>
        <w:t xml:space="preserve"> the requirements between V2X and public safety </w:t>
      </w:r>
      <w:r w:rsidR="003A1DE8">
        <w:t>use-cases.</w:t>
      </w:r>
    </w:p>
    <w:p w:rsidR="005478EE" w:rsidRDefault="005478EE" w:rsidP="005478EE">
      <w:pPr>
        <w:pStyle w:val="2"/>
      </w:pPr>
      <w:r>
        <w:t>FL</w:t>
      </w:r>
      <w:r w:rsidR="006970BD">
        <w:t>1</w:t>
      </w:r>
      <w:r>
        <w:t xml:space="preserve"> Question 5.2-1</w:t>
      </w:r>
    </w:p>
    <w:p w:rsidR="005478EE" w:rsidRPr="003B573C" w:rsidRDefault="005478EE" w:rsidP="005478EE">
      <w:pPr>
        <w:pStyle w:val="a7"/>
        <w:numPr>
          <w:ilvl w:val="0"/>
          <w:numId w:val="23"/>
        </w:numPr>
      </w:pPr>
      <w:r>
        <w:rPr>
          <w:i/>
          <w:iCs/>
        </w:rPr>
        <w:t xml:space="preserve">Please share your views on the </w:t>
      </w:r>
      <w:r w:rsidR="00270D91">
        <w:rPr>
          <w:i/>
          <w:iCs/>
        </w:rPr>
        <w:t>requirements for V2X use-cases for SL positioning</w:t>
      </w:r>
      <w:r>
        <w:rPr>
          <w:i/>
          <w:iCs/>
        </w:rPr>
        <w:t>:</w:t>
      </w:r>
    </w:p>
    <w:p w:rsidR="005478EE" w:rsidRPr="004D37B8" w:rsidRDefault="005478EE" w:rsidP="005478EE">
      <w:pPr>
        <w:pStyle w:val="a7"/>
        <w:numPr>
          <w:ilvl w:val="1"/>
          <w:numId w:val="23"/>
        </w:numPr>
      </w:pPr>
      <w:r w:rsidRPr="00F81483">
        <w:rPr>
          <w:b/>
          <w:bCs/>
          <w:i/>
          <w:iCs/>
        </w:rPr>
        <w:t xml:space="preserve">Option 1: </w:t>
      </w:r>
      <w:r>
        <w:rPr>
          <w:i/>
          <w:iCs/>
        </w:rPr>
        <w:t>Based on</w:t>
      </w:r>
      <w:r w:rsidR="002624C0">
        <w:rPr>
          <w:i/>
          <w:iCs/>
        </w:rPr>
        <w:t xml:space="preserve"> “Set 2”</w:t>
      </w:r>
      <w:r>
        <w:rPr>
          <w:i/>
          <w:iCs/>
        </w:rPr>
        <w:t xml:space="preserve"> in T</w:t>
      </w:r>
      <w:r w:rsidR="002624C0">
        <w:rPr>
          <w:i/>
          <w:iCs/>
        </w:rPr>
        <w:t>R 38.845:</w:t>
      </w:r>
    </w:p>
    <w:p w:rsidR="00CA6162" w:rsidRPr="005478EE" w:rsidRDefault="00CA6162" w:rsidP="00CA6162">
      <w:pPr>
        <w:pStyle w:val="a7"/>
        <w:numPr>
          <w:ilvl w:val="2"/>
          <w:numId w:val="23"/>
        </w:numPr>
        <w:jc w:val="left"/>
        <w:rPr>
          <w:i/>
          <w:iCs/>
        </w:rPr>
      </w:pPr>
      <w:r w:rsidRPr="005478EE">
        <w:rPr>
          <w:i/>
          <w:iCs/>
        </w:rPr>
        <w:t>Horizontal accuracy of 1 – 3 m; Vertical accuracy of 2 – 3 m (absolute and relative)</w:t>
      </w:r>
    </w:p>
    <w:p w:rsidR="005478EE" w:rsidRPr="002624C0" w:rsidRDefault="005478EE" w:rsidP="005478EE">
      <w:pPr>
        <w:pStyle w:val="a7"/>
        <w:numPr>
          <w:ilvl w:val="1"/>
          <w:numId w:val="23"/>
        </w:numPr>
      </w:pPr>
      <w:r w:rsidRPr="00F81483">
        <w:rPr>
          <w:b/>
          <w:bCs/>
          <w:i/>
          <w:iCs/>
        </w:rPr>
        <w:t xml:space="preserve">Option </w:t>
      </w:r>
      <w:r>
        <w:rPr>
          <w:b/>
          <w:bCs/>
          <w:i/>
          <w:iCs/>
        </w:rPr>
        <w:t>2</w:t>
      </w:r>
      <w:r w:rsidRPr="00F81483">
        <w:rPr>
          <w:b/>
          <w:bCs/>
          <w:i/>
          <w:iCs/>
        </w:rPr>
        <w:t xml:space="preserve">: </w:t>
      </w:r>
      <w:r w:rsidR="002624C0">
        <w:rPr>
          <w:i/>
          <w:iCs/>
        </w:rPr>
        <w:t>Based on “Set 3” in TR 38.845:</w:t>
      </w:r>
    </w:p>
    <w:p w:rsidR="00CA6162" w:rsidRPr="005478EE" w:rsidRDefault="00CA6162" w:rsidP="00CA6162">
      <w:pPr>
        <w:pStyle w:val="a7"/>
        <w:numPr>
          <w:ilvl w:val="2"/>
          <w:numId w:val="23"/>
        </w:numPr>
        <w:jc w:val="left"/>
        <w:rPr>
          <w:i/>
          <w:iCs/>
        </w:rPr>
      </w:pPr>
      <w:r w:rsidRPr="005478EE">
        <w:rPr>
          <w:i/>
          <w:iCs/>
        </w:rPr>
        <w:t>Horizontal accuracy of 0.1 – 0.5 m; Vertical accuracy of 2 m (absolute)/ 0.2 m (relative)</w:t>
      </w:r>
    </w:p>
    <w:p w:rsidR="005478EE" w:rsidRPr="00DC60CF" w:rsidRDefault="005478EE" w:rsidP="005478EE">
      <w:pPr>
        <w:pStyle w:val="a7"/>
        <w:numPr>
          <w:ilvl w:val="1"/>
          <w:numId w:val="23"/>
        </w:numPr>
      </w:pPr>
      <w:r w:rsidRPr="00F81483">
        <w:rPr>
          <w:b/>
          <w:bCs/>
          <w:i/>
          <w:iCs/>
        </w:rPr>
        <w:t xml:space="preserve">Option </w:t>
      </w:r>
      <w:r>
        <w:rPr>
          <w:b/>
          <w:bCs/>
          <w:i/>
          <w:iCs/>
        </w:rPr>
        <w:t>3</w:t>
      </w:r>
      <w:r w:rsidRPr="00F81483">
        <w:rPr>
          <w:b/>
          <w:bCs/>
          <w:i/>
          <w:iCs/>
        </w:rPr>
        <w:t xml:space="preserve">: </w:t>
      </w:r>
      <w:r w:rsidR="00CA6162">
        <w:rPr>
          <w:i/>
          <w:iCs/>
        </w:rPr>
        <w:t>As below:</w:t>
      </w:r>
      <w:r>
        <w:rPr>
          <w:i/>
          <w:iCs/>
        </w:rPr>
        <w:t xml:space="preserve"> </w:t>
      </w:r>
    </w:p>
    <w:p w:rsidR="00CA6162" w:rsidRPr="005478EE" w:rsidRDefault="00CA6162" w:rsidP="00CA6162">
      <w:pPr>
        <w:pStyle w:val="a7"/>
        <w:numPr>
          <w:ilvl w:val="2"/>
          <w:numId w:val="23"/>
        </w:numPr>
        <w:jc w:val="left"/>
        <w:rPr>
          <w:i/>
          <w:iCs/>
        </w:rPr>
      </w:pPr>
      <w:r w:rsidRPr="005478EE">
        <w:rPr>
          <w:i/>
          <w:iCs/>
        </w:rPr>
        <w:t>Horizontal accuracy of 1 m; Vertical accuracy of 1 ~ 2 m (absolute)/ 0.2 m (relative)</w:t>
      </w:r>
    </w:p>
    <w:p w:rsidR="005478EE" w:rsidRPr="003B2457" w:rsidRDefault="005478EE" w:rsidP="005478EE">
      <w:pPr>
        <w:pStyle w:val="a7"/>
        <w:numPr>
          <w:ilvl w:val="1"/>
          <w:numId w:val="23"/>
        </w:numPr>
      </w:pPr>
      <w:r w:rsidRPr="00F81483">
        <w:rPr>
          <w:b/>
          <w:bCs/>
          <w:i/>
          <w:iCs/>
        </w:rPr>
        <w:t>Option</w:t>
      </w:r>
      <w:r>
        <w:rPr>
          <w:b/>
          <w:bCs/>
          <w:i/>
          <w:iCs/>
        </w:rPr>
        <w:t xml:space="preserve"> </w:t>
      </w:r>
      <w:r w:rsidR="00CA6162">
        <w:rPr>
          <w:b/>
          <w:bCs/>
          <w:i/>
          <w:iCs/>
        </w:rPr>
        <w:t>4</w:t>
      </w:r>
      <w:r w:rsidRPr="00F81483">
        <w:rPr>
          <w:b/>
          <w:bCs/>
          <w:i/>
          <w:iCs/>
        </w:rPr>
        <w:t xml:space="preserve">: </w:t>
      </w:r>
      <w:r>
        <w:rPr>
          <w:i/>
          <w:iCs/>
        </w:rPr>
        <w:t>Other option(s).</w:t>
      </w:r>
    </w:p>
    <w:tbl>
      <w:tblPr>
        <w:tblStyle w:val="a6"/>
        <w:tblW w:w="0" w:type="auto"/>
        <w:tblLook w:val="04A0" w:firstRow="1" w:lastRow="0" w:firstColumn="1" w:lastColumn="0" w:noHBand="0" w:noVBand="1"/>
      </w:tblPr>
      <w:tblGrid>
        <w:gridCol w:w="1430"/>
        <w:gridCol w:w="1049"/>
        <w:gridCol w:w="6871"/>
      </w:tblGrid>
      <w:tr w:rsidR="005478EE" w:rsidTr="004B6813">
        <w:tc>
          <w:tcPr>
            <w:tcW w:w="1430" w:type="dxa"/>
          </w:tcPr>
          <w:p w:rsidR="005478EE" w:rsidRDefault="005478EE" w:rsidP="002C7DAB">
            <w:pPr>
              <w:rPr>
                <w:b/>
                <w:bCs/>
              </w:rPr>
            </w:pPr>
            <w:r>
              <w:rPr>
                <w:b/>
                <w:bCs/>
              </w:rPr>
              <w:t>Company</w:t>
            </w:r>
          </w:p>
        </w:tc>
        <w:tc>
          <w:tcPr>
            <w:tcW w:w="1049" w:type="dxa"/>
          </w:tcPr>
          <w:p w:rsidR="005478EE" w:rsidRDefault="005478EE" w:rsidP="002C7DAB">
            <w:pPr>
              <w:rPr>
                <w:b/>
                <w:bCs/>
              </w:rPr>
            </w:pPr>
            <w:r>
              <w:rPr>
                <w:b/>
                <w:bCs/>
              </w:rPr>
              <w:t>Preferred option</w:t>
            </w:r>
          </w:p>
        </w:tc>
        <w:tc>
          <w:tcPr>
            <w:tcW w:w="6871" w:type="dxa"/>
          </w:tcPr>
          <w:p w:rsidR="005478EE" w:rsidRDefault="005478EE" w:rsidP="002C7DAB">
            <w:pPr>
              <w:rPr>
                <w:b/>
                <w:bCs/>
              </w:rPr>
            </w:pPr>
            <w:r>
              <w:rPr>
                <w:b/>
                <w:bCs/>
              </w:rPr>
              <w:t>Comments</w:t>
            </w:r>
          </w:p>
        </w:tc>
      </w:tr>
      <w:tr w:rsidR="005478EE" w:rsidTr="004B6813">
        <w:tc>
          <w:tcPr>
            <w:tcW w:w="1430" w:type="dxa"/>
          </w:tcPr>
          <w:p w:rsidR="005478EE" w:rsidRPr="009D3264" w:rsidRDefault="009D3264" w:rsidP="002C7DAB">
            <w:pPr>
              <w:rPr>
                <w:bCs/>
              </w:rPr>
            </w:pPr>
            <w:r w:rsidRPr="009D3264">
              <w:rPr>
                <w:rFonts w:hint="eastAsia"/>
                <w:bCs/>
              </w:rPr>
              <w:t>Z</w:t>
            </w:r>
            <w:r w:rsidRPr="009D3264">
              <w:rPr>
                <w:bCs/>
              </w:rPr>
              <w:t>TE</w:t>
            </w:r>
          </w:p>
        </w:tc>
        <w:tc>
          <w:tcPr>
            <w:tcW w:w="1049" w:type="dxa"/>
          </w:tcPr>
          <w:p w:rsidR="005478EE" w:rsidRPr="009D3264" w:rsidRDefault="009D3264" w:rsidP="002C7DAB">
            <w:pPr>
              <w:rPr>
                <w:bCs/>
              </w:rPr>
            </w:pPr>
            <w:r w:rsidRPr="009D3264">
              <w:rPr>
                <w:rFonts w:hint="eastAsia"/>
                <w:bCs/>
              </w:rPr>
              <w:t>O</w:t>
            </w:r>
            <w:r w:rsidRPr="009D3264">
              <w:rPr>
                <w:bCs/>
              </w:rPr>
              <w:t>ption 1</w:t>
            </w:r>
          </w:p>
        </w:tc>
        <w:tc>
          <w:tcPr>
            <w:tcW w:w="6871" w:type="dxa"/>
          </w:tcPr>
          <w:p w:rsidR="005478EE" w:rsidRPr="009D3264" w:rsidRDefault="009D3264" w:rsidP="002C7DAB">
            <w:pPr>
              <w:rPr>
                <w:bCs/>
              </w:rPr>
            </w:pPr>
            <w:r>
              <w:rPr>
                <w:bCs/>
              </w:rPr>
              <w:t xml:space="preserve">We prefer set 2 for 95% </w:t>
            </w:r>
            <w:r>
              <w:rPr>
                <w:rFonts w:hint="eastAsia"/>
                <w:bCs/>
              </w:rPr>
              <w:t>UE</w:t>
            </w:r>
            <w:r>
              <w:rPr>
                <w:bCs/>
              </w:rPr>
              <w:t xml:space="preserve"> or 90% UE</w:t>
            </w:r>
          </w:p>
        </w:tc>
      </w:tr>
      <w:tr w:rsidR="00AF0DE1" w:rsidTr="004B6813">
        <w:tc>
          <w:tcPr>
            <w:tcW w:w="1430" w:type="dxa"/>
          </w:tcPr>
          <w:p w:rsidR="00AF0DE1" w:rsidRPr="009D3264" w:rsidRDefault="00AF0DE1" w:rsidP="002C7DAB">
            <w:pPr>
              <w:rPr>
                <w:bCs/>
              </w:rPr>
            </w:pPr>
            <w:r>
              <w:rPr>
                <w:rFonts w:hint="eastAsia"/>
                <w:bCs/>
              </w:rPr>
              <w:t>CATT</w:t>
            </w:r>
          </w:p>
        </w:tc>
        <w:tc>
          <w:tcPr>
            <w:tcW w:w="1049" w:type="dxa"/>
          </w:tcPr>
          <w:p w:rsidR="00AF0DE1" w:rsidRPr="009D3264" w:rsidRDefault="00AF0DE1" w:rsidP="002C7DAB">
            <w:pPr>
              <w:rPr>
                <w:bCs/>
              </w:rPr>
            </w:pPr>
            <w:r>
              <w:rPr>
                <w:rFonts w:hint="eastAsia"/>
                <w:bCs/>
              </w:rPr>
              <w:t>Option 1</w:t>
            </w:r>
          </w:p>
        </w:tc>
        <w:tc>
          <w:tcPr>
            <w:tcW w:w="6871" w:type="dxa"/>
          </w:tcPr>
          <w:p w:rsidR="00AF0DE1" w:rsidRDefault="00AF0DE1" w:rsidP="002C7DAB">
            <w:pPr>
              <w:rPr>
                <w:bCs/>
              </w:rPr>
            </w:pPr>
            <w:r>
              <w:rPr>
                <w:rFonts w:hint="eastAsia"/>
                <w:bCs/>
              </w:rPr>
              <w:t>We prefer Option 1 with the revision as follows,</w:t>
            </w:r>
          </w:p>
          <w:p w:rsidR="00AF0DE1" w:rsidRPr="004D37B8" w:rsidRDefault="00AF0DE1" w:rsidP="00AF0DE1">
            <w:pPr>
              <w:pStyle w:val="a7"/>
              <w:numPr>
                <w:ilvl w:val="1"/>
                <w:numId w:val="23"/>
              </w:numPr>
            </w:pPr>
            <w:r w:rsidRPr="00F81483">
              <w:rPr>
                <w:b/>
                <w:bCs/>
                <w:i/>
                <w:iCs/>
              </w:rPr>
              <w:t xml:space="preserve">Option 1: </w:t>
            </w:r>
            <w:r>
              <w:rPr>
                <w:i/>
                <w:iCs/>
              </w:rPr>
              <w:t>Based on “Set 2” in TR 38.845:</w:t>
            </w:r>
          </w:p>
          <w:p w:rsidR="00AF0DE1" w:rsidRPr="00AF0DE1" w:rsidRDefault="00AF0DE1" w:rsidP="00B01ED4">
            <w:pPr>
              <w:pStyle w:val="a7"/>
              <w:numPr>
                <w:ilvl w:val="2"/>
                <w:numId w:val="23"/>
              </w:numPr>
              <w:jc w:val="left"/>
              <w:rPr>
                <w:bCs/>
              </w:rPr>
            </w:pPr>
            <w:r w:rsidRPr="005478EE">
              <w:rPr>
                <w:i/>
                <w:iCs/>
              </w:rPr>
              <w:t>Horizontal accuracy of 1 – 3 m; Vertical accuracy of 2 – 3 m (absolute and relative)</w:t>
            </w:r>
            <w:r w:rsidRPr="00AF0DE1">
              <w:rPr>
                <w:rFonts w:hint="eastAsia"/>
                <w:i/>
                <w:iCs/>
                <w:color w:val="FF0000"/>
              </w:rPr>
              <w:t xml:space="preserve"> </w:t>
            </w:r>
            <w:r w:rsidRPr="00AF0DE1">
              <w:rPr>
                <w:rFonts w:hint="eastAsia"/>
                <w:i/>
                <w:iCs/>
                <w:color w:val="FF0000"/>
                <w:u w:val="single"/>
              </w:rPr>
              <w:t>for 90% of UEs</w:t>
            </w:r>
          </w:p>
        </w:tc>
      </w:tr>
      <w:tr w:rsidR="004B6813" w:rsidTr="004B6813">
        <w:tc>
          <w:tcPr>
            <w:tcW w:w="1430" w:type="dxa"/>
          </w:tcPr>
          <w:p w:rsidR="004B6813" w:rsidRPr="0022750E" w:rsidRDefault="004B6813" w:rsidP="004B6813">
            <w:r w:rsidRPr="0022750E">
              <w:rPr>
                <w:rFonts w:hint="eastAsia"/>
              </w:rPr>
              <w:t>C</w:t>
            </w:r>
            <w:r w:rsidRPr="0022750E">
              <w:t>MCC</w:t>
            </w:r>
          </w:p>
        </w:tc>
        <w:tc>
          <w:tcPr>
            <w:tcW w:w="1049" w:type="dxa"/>
          </w:tcPr>
          <w:p w:rsidR="004B6813" w:rsidRPr="0022750E" w:rsidRDefault="004B6813" w:rsidP="004B6813">
            <w:r w:rsidRPr="0022750E">
              <w:rPr>
                <w:rFonts w:hint="eastAsia"/>
              </w:rPr>
              <w:t>O</w:t>
            </w:r>
            <w:r w:rsidRPr="0022750E">
              <w:t>ption 1</w:t>
            </w:r>
          </w:p>
        </w:tc>
        <w:tc>
          <w:tcPr>
            <w:tcW w:w="6871" w:type="dxa"/>
          </w:tcPr>
          <w:p w:rsidR="004B6813" w:rsidRPr="0022750E" w:rsidRDefault="004B6813" w:rsidP="004B6813">
            <w:r>
              <w:rPr>
                <w:rFonts w:hint="eastAsia"/>
              </w:rPr>
              <w:t>C</w:t>
            </w:r>
            <w:r>
              <w:t>onsidering the BW limitation in ITS band (up to 40MHz), Set 2 is a more reasonable choice in this release. We are fine with the horizontal and vertical accuracy, and additionally, we think that similar as Rel-16/17, the number of UEs for which the accuracy holds can also be considered, and we think @90% UEs can be the starting point.</w:t>
            </w:r>
          </w:p>
        </w:tc>
      </w:tr>
    </w:tbl>
    <w:p w:rsidR="005478EE" w:rsidRPr="00E96892" w:rsidRDefault="005478EE" w:rsidP="005478EE"/>
    <w:p w:rsidR="00B322A6" w:rsidRDefault="00B322A6" w:rsidP="00B322A6">
      <w:pPr>
        <w:jc w:val="left"/>
      </w:pPr>
      <w:r>
        <w:lastRenderedPageBreak/>
        <w:t xml:space="preserve">In terms of associated latency requirements, as can be noted from the related set of requirements defined in TS 22.261 for high-accuracy positioning (Table </w:t>
      </w:r>
      <w:r w:rsidRPr="004473B4">
        <w:t>7.3.2.2-1</w:t>
      </w:r>
      <w:r>
        <w:t xml:space="preserve">), different use-cases require a range of positioning latency requirements, ranging from 10ms to 1s. </w:t>
      </w:r>
      <w:r w:rsidR="006D0D73">
        <w:t>For V2X use-cases, some sources</w:t>
      </w:r>
      <w:r w:rsidR="00881FDB">
        <w:t xml:space="preserve"> (e.g., </w:t>
      </w:r>
      <w:r w:rsidR="00205BCD">
        <w:fldChar w:fldCharType="begin"/>
      </w:r>
      <w:r w:rsidR="00D524B9">
        <w:instrText xml:space="preserve"> REF _Ref102939129 \r \h </w:instrText>
      </w:r>
      <w:r w:rsidR="00205BCD">
        <w:fldChar w:fldCharType="separate"/>
      </w:r>
      <w:r w:rsidR="00D524B9">
        <w:t>[13]</w:t>
      </w:r>
      <w:r w:rsidR="00205BCD">
        <w:fldChar w:fldCharType="end"/>
      </w:r>
      <w:r w:rsidR="00A4485D">
        <w:t xml:space="preserve">, </w:t>
      </w:r>
      <w:r w:rsidR="00205BCD">
        <w:fldChar w:fldCharType="begin"/>
      </w:r>
      <w:r w:rsidR="00D524B9">
        <w:instrText xml:space="preserve"> REF _Ref102991350 \r \h </w:instrText>
      </w:r>
      <w:r w:rsidR="00205BCD">
        <w:fldChar w:fldCharType="separate"/>
      </w:r>
      <w:r w:rsidR="00D524B9">
        <w:t>[18]</w:t>
      </w:r>
      <w:r w:rsidR="00205BCD">
        <w:fldChar w:fldCharType="end"/>
      </w:r>
      <w:r w:rsidR="00A4485D">
        <w:t xml:space="preserve">, </w:t>
      </w:r>
      <w:r w:rsidR="00205BCD">
        <w:fldChar w:fldCharType="begin"/>
      </w:r>
      <w:r w:rsidR="00A4485D">
        <w:instrText xml:space="preserve"> REF _Ref102991356 \r \h </w:instrText>
      </w:r>
      <w:r w:rsidR="00205BCD">
        <w:fldChar w:fldCharType="separate"/>
      </w:r>
      <w:r w:rsidR="00A4485D">
        <w:t>[21]</w:t>
      </w:r>
      <w:r w:rsidR="00205BCD">
        <w:fldChar w:fldCharType="end"/>
      </w:r>
      <w:r w:rsidR="00881FDB">
        <w:t>)</w:t>
      </w:r>
      <w:r w:rsidR="006D0D73">
        <w:t xml:space="preserve"> indicated targeting a common set of values for end-to-end and </w:t>
      </w:r>
      <w:r w:rsidR="00881FDB">
        <w:t>PHY latency.</w:t>
      </w:r>
    </w:p>
    <w:p w:rsidR="005478EE" w:rsidRDefault="005478EE" w:rsidP="005478EE">
      <w:pPr>
        <w:jc w:val="left"/>
      </w:pPr>
    </w:p>
    <w:p w:rsidR="00CA6162" w:rsidRDefault="00CA6162" w:rsidP="00CA6162">
      <w:pPr>
        <w:pStyle w:val="2"/>
      </w:pPr>
      <w:r>
        <w:t>FL</w:t>
      </w:r>
      <w:r w:rsidR="006970BD">
        <w:t>1</w:t>
      </w:r>
      <w:r>
        <w:t xml:space="preserve"> Question 5.2-2</w:t>
      </w:r>
    </w:p>
    <w:p w:rsidR="00CA6162" w:rsidRPr="003B573C" w:rsidRDefault="00CA6162" w:rsidP="00CA6162">
      <w:pPr>
        <w:pStyle w:val="a7"/>
        <w:numPr>
          <w:ilvl w:val="0"/>
          <w:numId w:val="23"/>
        </w:numPr>
      </w:pPr>
      <w:r>
        <w:rPr>
          <w:i/>
          <w:iCs/>
        </w:rPr>
        <w:t xml:space="preserve">Please share your views on the requirements </w:t>
      </w:r>
      <w:r w:rsidR="00896EED">
        <w:rPr>
          <w:i/>
          <w:iCs/>
        </w:rPr>
        <w:t xml:space="preserve">on positioning latency </w:t>
      </w:r>
      <w:r>
        <w:rPr>
          <w:i/>
          <w:iCs/>
        </w:rPr>
        <w:t>for V2X use-cases for SL positioning:</w:t>
      </w:r>
    </w:p>
    <w:p w:rsidR="00CA6162" w:rsidRPr="00622822" w:rsidRDefault="00CA6162" w:rsidP="00622822">
      <w:pPr>
        <w:pStyle w:val="a7"/>
        <w:numPr>
          <w:ilvl w:val="1"/>
          <w:numId w:val="23"/>
        </w:numPr>
      </w:pPr>
      <w:r w:rsidRPr="00F81483">
        <w:rPr>
          <w:b/>
          <w:bCs/>
          <w:i/>
          <w:iCs/>
        </w:rPr>
        <w:t>Option 1:</w:t>
      </w:r>
      <w:r w:rsidRPr="008751CA">
        <w:rPr>
          <w:i/>
          <w:iCs/>
        </w:rPr>
        <w:t xml:space="preserve"> </w:t>
      </w:r>
      <w:r w:rsidR="008751CA">
        <w:rPr>
          <w:i/>
          <w:iCs/>
        </w:rPr>
        <w:t>E</w:t>
      </w:r>
      <w:r w:rsidR="008751CA" w:rsidRPr="008751CA">
        <w:rPr>
          <w:i/>
          <w:iCs/>
        </w:rPr>
        <w:t xml:space="preserve">nd-to-end latency of </w:t>
      </w:r>
      <w:r w:rsidR="004D7861">
        <w:rPr>
          <w:i/>
          <w:iCs/>
        </w:rPr>
        <w:t xml:space="preserve">10 ms to 1s, depending on use-cases selected </w:t>
      </w:r>
      <w:r w:rsidR="00622822">
        <w:rPr>
          <w:i/>
          <w:iCs/>
        </w:rPr>
        <w:t>as in</w:t>
      </w:r>
      <w:r w:rsidR="00622822" w:rsidRPr="00622822">
        <w:t xml:space="preserve"> </w:t>
      </w:r>
      <w:r w:rsidR="00622822" w:rsidRPr="00622822">
        <w:rPr>
          <w:i/>
          <w:iCs/>
        </w:rPr>
        <w:t>Table 7.3.2.2-1</w:t>
      </w:r>
      <w:r w:rsidR="00622822">
        <w:rPr>
          <w:i/>
          <w:iCs/>
        </w:rPr>
        <w:t>.</w:t>
      </w:r>
    </w:p>
    <w:p w:rsidR="00CA6162" w:rsidRPr="00645B39" w:rsidRDefault="00CA6162" w:rsidP="00645B39">
      <w:pPr>
        <w:pStyle w:val="a7"/>
        <w:numPr>
          <w:ilvl w:val="1"/>
          <w:numId w:val="23"/>
        </w:numPr>
        <w:rPr>
          <w:i/>
          <w:iCs/>
        </w:rPr>
      </w:pPr>
      <w:r w:rsidRPr="00F81483">
        <w:rPr>
          <w:b/>
          <w:bCs/>
          <w:i/>
          <w:iCs/>
        </w:rPr>
        <w:t xml:space="preserve">Option </w:t>
      </w:r>
      <w:r>
        <w:rPr>
          <w:b/>
          <w:bCs/>
          <w:i/>
          <w:iCs/>
        </w:rPr>
        <w:t>2</w:t>
      </w:r>
      <w:r w:rsidRPr="00F81483">
        <w:rPr>
          <w:b/>
          <w:bCs/>
          <w:i/>
          <w:iCs/>
        </w:rPr>
        <w:t xml:space="preserve">: </w:t>
      </w:r>
      <w:r w:rsidR="00645B39">
        <w:rPr>
          <w:i/>
          <w:iCs/>
        </w:rPr>
        <w:t xml:space="preserve">End-to-end latency &lt; 100 ms and </w:t>
      </w:r>
      <w:r w:rsidR="00A328AD">
        <w:rPr>
          <w:i/>
          <w:iCs/>
        </w:rPr>
        <w:t>PHY</w:t>
      </w:r>
      <w:r w:rsidR="008751CA">
        <w:rPr>
          <w:i/>
          <w:iCs/>
        </w:rPr>
        <w:t xml:space="preserve"> latency </w:t>
      </w:r>
      <w:r w:rsidR="00A328AD">
        <w:rPr>
          <w:i/>
          <w:iCs/>
        </w:rPr>
        <w:t>&lt; 10 ~ 15 ms</w:t>
      </w:r>
      <w:r w:rsidR="006D0D73">
        <w:rPr>
          <w:i/>
          <w:iCs/>
        </w:rPr>
        <w:t>.</w:t>
      </w:r>
    </w:p>
    <w:p w:rsidR="00CA6162" w:rsidRPr="00A4485D" w:rsidRDefault="00CA6162" w:rsidP="00CA6162">
      <w:pPr>
        <w:pStyle w:val="a7"/>
        <w:numPr>
          <w:ilvl w:val="1"/>
          <w:numId w:val="23"/>
        </w:numPr>
      </w:pPr>
      <w:r w:rsidRPr="00F81483">
        <w:rPr>
          <w:b/>
          <w:bCs/>
          <w:i/>
          <w:iCs/>
        </w:rPr>
        <w:t>Option</w:t>
      </w:r>
      <w:r w:rsidR="00645B39">
        <w:rPr>
          <w:b/>
          <w:bCs/>
          <w:i/>
          <w:iCs/>
        </w:rPr>
        <w:t xml:space="preserve"> 3</w:t>
      </w:r>
      <w:r w:rsidRPr="00F81483">
        <w:rPr>
          <w:b/>
          <w:bCs/>
          <w:i/>
          <w:iCs/>
        </w:rPr>
        <w:t xml:space="preserve">: </w:t>
      </w:r>
      <w:r>
        <w:rPr>
          <w:i/>
          <w:iCs/>
        </w:rPr>
        <w:t>Other option(s).</w:t>
      </w:r>
    </w:p>
    <w:p w:rsidR="00A4485D" w:rsidRPr="003B2457" w:rsidRDefault="00A4485D" w:rsidP="00A4485D"/>
    <w:tbl>
      <w:tblPr>
        <w:tblStyle w:val="a6"/>
        <w:tblW w:w="0" w:type="auto"/>
        <w:tblLook w:val="04A0" w:firstRow="1" w:lastRow="0" w:firstColumn="1" w:lastColumn="0" w:noHBand="0" w:noVBand="1"/>
      </w:tblPr>
      <w:tblGrid>
        <w:gridCol w:w="1431"/>
        <w:gridCol w:w="1049"/>
        <w:gridCol w:w="6870"/>
      </w:tblGrid>
      <w:tr w:rsidR="00CA6162" w:rsidTr="004B6813">
        <w:tc>
          <w:tcPr>
            <w:tcW w:w="1431" w:type="dxa"/>
          </w:tcPr>
          <w:p w:rsidR="00CA6162" w:rsidRDefault="00CA6162" w:rsidP="002C7DAB">
            <w:pPr>
              <w:rPr>
                <w:b/>
                <w:bCs/>
              </w:rPr>
            </w:pPr>
            <w:r>
              <w:rPr>
                <w:b/>
                <w:bCs/>
              </w:rPr>
              <w:t>Company</w:t>
            </w:r>
          </w:p>
        </w:tc>
        <w:tc>
          <w:tcPr>
            <w:tcW w:w="1049" w:type="dxa"/>
          </w:tcPr>
          <w:p w:rsidR="00CA6162" w:rsidRDefault="00CA6162" w:rsidP="002C7DAB">
            <w:pPr>
              <w:rPr>
                <w:b/>
                <w:bCs/>
              </w:rPr>
            </w:pPr>
            <w:r>
              <w:rPr>
                <w:b/>
                <w:bCs/>
              </w:rPr>
              <w:t>Preferred option</w:t>
            </w:r>
          </w:p>
        </w:tc>
        <w:tc>
          <w:tcPr>
            <w:tcW w:w="6870" w:type="dxa"/>
          </w:tcPr>
          <w:p w:rsidR="00CA6162" w:rsidRDefault="00CA6162" w:rsidP="002C7DAB">
            <w:pPr>
              <w:rPr>
                <w:b/>
                <w:bCs/>
              </w:rPr>
            </w:pPr>
            <w:r>
              <w:rPr>
                <w:b/>
                <w:bCs/>
              </w:rPr>
              <w:t>Comments</w:t>
            </w:r>
          </w:p>
        </w:tc>
      </w:tr>
      <w:tr w:rsidR="00CA6162" w:rsidTr="004B6813">
        <w:tc>
          <w:tcPr>
            <w:tcW w:w="1431" w:type="dxa"/>
          </w:tcPr>
          <w:p w:rsidR="00CA6162" w:rsidRPr="00BD2409" w:rsidRDefault="00BD2409" w:rsidP="002C7DAB">
            <w:pPr>
              <w:rPr>
                <w:bCs/>
              </w:rPr>
            </w:pPr>
            <w:r w:rsidRPr="00BD2409">
              <w:rPr>
                <w:rFonts w:hint="eastAsia"/>
                <w:bCs/>
              </w:rPr>
              <w:t>Z</w:t>
            </w:r>
            <w:r w:rsidRPr="00BD2409">
              <w:rPr>
                <w:bCs/>
              </w:rPr>
              <w:t>TE</w:t>
            </w:r>
          </w:p>
        </w:tc>
        <w:tc>
          <w:tcPr>
            <w:tcW w:w="1049" w:type="dxa"/>
          </w:tcPr>
          <w:p w:rsidR="00CA6162" w:rsidRPr="00BD2409" w:rsidRDefault="00BD2409" w:rsidP="002C7DAB">
            <w:pPr>
              <w:rPr>
                <w:bCs/>
              </w:rPr>
            </w:pPr>
            <w:r w:rsidRPr="00BD2409">
              <w:rPr>
                <w:rFonts w:hint="eastAsia"/>
                <w:bCs/>
              </w:rPr>
              <w:t>O</w:t>
            </w:r>
            <w:r w:rsidRPr="00BD2409">
              <w:rPr>
                <w:bCs/>
              </w:rPr>
              <w:t>ption 3</w:t>
            </w:r>
          </w:p>
        </w:tc>
        <w:tc>
          <w:tcPr>
            <w:tcW w:w="6870" w:type="dxa"/>
          </w:tcPr>
          <w:p w:rsidR="00CA6162" w:rsidRPr="00BD2409" w:rsidRDefault="00BD2409" w:rsidP="002C7DAB">
            <w:pPr>
              <w:rPr>
                <w:bCs/>
              </w:rPr>
            </w:pPr>
            <w:r>
              <w:rPr>
                <w:rFonts w:hint="eastAsia"/>
                <w:bCs/>
              </w:rPr>
              <w:t>W</w:t>
            </w:r>
            <w:r>
              <w:rPr>
                <w:bCs/>
              </w:rPr>
              <w:t>e prefer only focusing accuracy requirement in this release.</w:t>
            </w:r>
          </w:p>
        </w:tc>
      </w:tr>
      <w:tr w:rsidR="00AF0DE1" w:rsidTr="004B6813">
        <w:tc>
          <w:tcPr>
            <w:tcW w:w="1431" w:type="dxa"/>
          </w:tcPr>
          <w:p w:rsidR="00AF0DE1" w:rsidRPr="00BD2409" w:rsidRDefault="00AF0DE1" w:rsidP="002C7DAB">
            <w:pPr>
              <w:rPr>
                <w:bCs/>
              </w:rPr>
            </w:pPr>
            <w:r>
              <w:rPr>
                <w:rFonts w:hint="eastAsia"/>
                <w:bCs/>
              </w:rPr>
              <w:t>CATT</w:t>
            </w:r>
          </w:p>
        </w:tc>
        <w:tc>
          <w:tcPr>
            <w:tcW w:w="1049" w:type="dxa"/>
          </w:tcPr>
          <w:p w:rsidR="00AF0DE1" w:rsidRPr="00BD2409" w:rsidRDefault="00AF0DE1" w:rsidP="002C7DAB">
            <w:pPr>
              <w:rPr>
                <w:bCs/>
              </w:rPr>
            </w:pPr>
            <w:r>
              <w:rPr>
                <w:rFonts w:hint="eastAsia"/>
                <w:bCs/>
              </w:rPr>
              <w:t>Option 3</w:t>
            </w:r>
          </w:p>
        </w:tc>
        <w:tc>
          <w:tcPr>
            <w:tcW w:w="6870" w:type="dxa"/>
          </w:tcPr>
          <w:p w:rsidR="00AF0DE1" w:rsidRDefault="00AF0DE1" w:rsidP="002C7DAB">
            <w:pPr>
              <w:rPr>
                <w:bCs/>
              </w:rPr>
            </w:pPr>
            <w:r>
              <w:rPr>
                <w:rFonts w:hint="eastAsia"/>
                <w:bCs/>
              </w:rPr>
              <w:t>The latency requirements should be de-prioritize in Rel-18.</w:t>
            </w:r>
          </w:p>
        </w:tc>
      </w:tr>
      <w:tr w:rsidR="004B6813" w:rsidTr="004B6813">
        <w:tc>
          <w:tcPr>
            <w:tcW w:w="1431" w:type="dxa"/>
          </w:tcPr>
          <w:p w:rsidR="004B6813" w:rsidRPr="0022750E" w:rsidRDefault="004B6813" w:rsidP="004B6813">
            <w:r w:rsidRPr="0022750E">
              <w:rPr>
                <w:rFonts w:hint="eastAsia"/>
              </w:rPr>
              <w:t>C</w:t>
            </w:r>
            <w:r w:rsidRPr="0022750E">
              <w:t>MCC</w:t>
            </w:r>
          </w:p>
        </w:tc>
        <w:tc>
          <w:tcPr>
            <w:tcW w:w="1049" w:type="dxa"/>
          </w:tcPr>
          <w:p w:rsidR="004B6813" w:rsidRPr="0022750E" w:rsidRDefault="004B6813" w:rsidP="004B6813">
            <w:r w:rsidRPr="0022750E">
              <w:rPr>
                <w:rFonts w:hint="eastAsia"/>
              </w:rPr>
              <w:t>O</w:t>
            </w:r>
            <w:r w:rsidRPr="0022750E">
              <w:t>ption 1</w:t>
            </w:r>
          </w:p>
        </w:tc>
        <w:tc>
          <w:tcPr>
            <w:tcW w:w="6870" w:type="dxa"/>
          </w:tcPr>
          <w:p w:rsidR="004B6813" w:rsidRPr="0022750E" w:rsidRDefault="004B6813" w:rsidP="004B6813">
            <w:r>
              <w:rPr>
                <w:rFonts w:hint="eastAsia"/>
              </w:rPr>
              <w:t>W</w:t>
            </w:r>
            <w:r>
              <w:t xml:space="preserve">e share similar views with ZTE and CATT that, </w:t>
            </w:r>
            <w:r>
              <w:t xml:space="preserve">as this is the first release to enable </w:t>
            </w:r>
            <w:r>
              <w:t>sidelink positioning</w:t>
            </w:r>
            <w:r>
              <w:t xml:space="preserve"> function, we prefer to focus on the evaluation and discussion on accuracy.</w:t>
            </w:r>
            <w:r>
              <w:t xml:space="preserve"> But back in Rel-16, though only accuracy was evaluated, end-to-end latency/TTFF was also defined in the target requirement. In this sense, w</w:t>
            </w:r>
            <w:r>
              <w:t xml:space="preserve">e are basically fine with the direction of Option 1, and we are also open for the exact values of end-to-end latency. </w:t>
            </w:r>
          </w:p>
        </w:tc>
      </w:tr>
    </w:tbl>
    <w:p w:rsidR="00CA6162" w:rsidRPr="00E96892" w:rsidRDefault="00CA6162" w:rsidP="00CA6162"/>
    <w:p w:rsidR="00896EED" w:rsidRDefault="00896EED" w:rsidP="00896EED">
      <w:pPr>
        <w:jc w:val="left"/>
      </w:pPr>
      <w:r>
        <w:t xml:space="preserve">Based on information in TR 38.845, relative speeds of up to 250 kmph have been proposed for consideration for V2X use-cases. In addition, reference </w:t>
      </w:r>
      <w:r w:rsidR="00205BCD">
        <w:fldChar w:fldCharType="begin"/>
      </w:r>
      <w:r>
        <w:instrText xml:space="preserve"> REF _Ref102990380 \r \h </w:instrText>
      </w:r>
      <w:r w:rsidR="00205BCD">
        <w:fldChar w:fldCharType="separate"/>
      </w:r>
      <w:r>
        <w:t>[5]</w:t>
      </w:r>
      <w:r w:rsidR="00205BCD">
        <w:fldChar w:fldCharType="end"/>
      </w:r>
      <w:r>
        <w:t xml:space="preserve"> proposes consideration of</w:t>
      </w:r>
      <w:r w:rsidRPr="000B051E">
        <w:rPr>
          <w:b/>
          <w:bCs/>
        </w:rPr>
        <w:t xml:space="preserve"> </w:t>
      </w:r>
      <w:r>
        <w:rPr>
          <w:b/>
          <w:bCs/>
        </w:rPr>
        <w:t>“</w:t>
      </w:r>
      <w:r w:rsidRPr="00112498">
        <w:rPr>
          <w:i/>
          <w:iCs/>
        </w:rPr>
        <w:t>three category of velocity levels: low velocity (less than 20km/h), medium velocity (20-100km/h) and high velocity (100-250km/h)</w:t>
      </w:r>
      <w:r w:rsidRPr="003A36AF">
        <w:t>”</w:t>
      </w:r>
      <w:r w:rsidRPr="000B051E">
        <w:rPr>
          <w:b/>
          <w:bCs/>
        </w:rPr>
        <w:t>.</w:t>
      </w:r>
      <w:r>
        <w:rPr>
          <w:b/>
          <w:bCs/>
        </w:rPr>
        <w:br/>
      </w:r>
    </w:p>
    <w:p w:rsidR="00002F62" w:rsidRDefault="00002F62" w:rsidP="00002F62">
      <w:pPr>
        <w:pStyle w:val="2"/>
      </w:pPr>
      <w:r>
        <w:t>FL</w:t>
      </w:r>
      <w:r w:rsidR="006970BD">
        <w:t>1</w:t>
      </w:r>
      <w:r>
        <w:t xml:space="preserve"> </w:t>
      </w:r>
      <w:r w:rsidR="00FF5F0C">
        <w:t>Proposal</w:t>
      </w:r>
      <w:r>
        <w:t xml:space="preserve"> 5.2-3</w:t>
      </w:r>
    </w:p>
    <w:p w:rsidR="00002F62" w:rsidRPr="003B573C" w:rsidRDefault="00002F62" w:rsidP="00002F62">
      <w:pPr>
        <w:pStyle w:val="a7"/>
        <w:numPr>
          <w:ilvl w:val="0"/>
          <w:numId w:val="23"/>
        </w:numPr>
      </w:pPr>
      <w:r>
        <w:rPr>
          <w:i/>
          <w:iCs/>
        </w:rPr>
        <w:t>SL positioning</w:t>
      </w:r>
      <w:r w:rsidR="00FF5F0C">
        <w:rPr>
          <w:i/>
          <w:iCs/>
        </w:rPr>
        <w:t xml:space="preserve"> </w:t>
      </w:r>
      <w:r w:rsidR="00571FBE">
        <w:rPr>
          <w:i/>
          <w:iCs/>
        </w:rPr>
        <w:t xml:space="preserve">solutions </w:t>
      </w:r>
      <w:r w:rsidR="00FF5F0C">
        <w:rPr>
          <w:i/>
          <w:iCs/>
        </w:rPr>
        <w:t xml:space="preserve">for V2X should </w:t>
      </w:r>
      <w:r w:rsidR="00410F84">
        <w:rPr>
          <w:i/>
          <w:iCs/>
        </w:rPr>
        <w:t>target</w:t>
      </w:r>
      <w:r w:rsidR="00AE7B56">
        <w:rPr>
          <w:i/>
          <w:iCs/>
        </w:rPr>
        <w:t xml:space="preserve"> use-cases involving relative speeds up to 250 km/hr</w:t>
      </w:r>
      <w:r w:rsidR="00571FBE">
        <w:rPr>
          <w:i/>
          <w:iCs/>
        </w:rPr>
        <w:t>.</w:t>
      </w:r>
    </w:p>
    <w:p w:rsidR="00002F62" w:rsidRPr="00A4485D" w:rsidRDefault="00571FBE" w:rsidP="00002F62">
      <w:pPr>
        <w:pStyle w:val="a7"/>
        <w:numPr>
          <w:ilvl w:val="1"/>
          <w:numId w:val="23"/>
        </w:numPr>
      </w:pPr>
      <w:r w:rsidRPr="00571FBE">
        <w:rPr>
          <w:i/>
          <w:iCs/>
        </w:rPr>
        <w:t>Note: N</w:t>
      </w:r>
      <w:r>
        <w:rPr>
          <w:i/>
          <w:iCs/>
        </w:rPr>
        <w:t>ot all solutions</w:t>
      </w:r>
      <w:r w:rsidR="00410F84">
        <w:rPr>
          <w:i/>
          <w:iCs/>
        </w:rPr>
        <w:t xml:space="preserve"> need to satisfy the highest relative speeds</w:t>
      </w:r>
      <w:r w:rsidR="00002F62">
        <w:rPr>
          <w:i/>
          <w:iCs/>
        </w:rPr>
        <w:t>.</w:t>
      </w:r>
    </w:p>
    <w:p w:rsidR="00002F62" w:rsidRPr="00410F84" w:rsidRDefault="00410F84" w:rsidP="00002F62">
      <w:pPr>
        <w:rPr>
          <w:i/>
          <w:iCs/>
        </w:rPr>
      </w:pPr>
      <w:r w:rsidRPr="00410F84">
        <w:rPr>
          <w:i/>
          <w:iCs/>
        </w:rPr>
        <w:t xml:space="preserve">Please share your views on the above. </w:t>
      </w:r>
    </w:p>
    <w:tbl>
      <w:tblPr>
        <w:tblStyle w:val="a6"/>
        <w:tblW w:w="0" w:type="auto"/>
        <w:tblLook w:val="04A0" w:firstRow="1" w:lastRow="0" w:firstColumn="1" w:lastColumn="0" w:noHBand="0" w:noVBand="1"/>
      </w:tblPr>
      <w:tblGrid>
        <w:gridCol w:w="1603"/>
        <w:gridCol w:w="7700"/>
      </w:tblGrid>
      <w:tr w:rsidR="006C3F36" w:rsidTr="006C3F36">
        <w:trPr>
          <w:trHeight w:val="428"/>
        </w:trPr>
        <w:tc>
          <w:tcPr>
            <w:tcW w:w="1603" w:type="dxa"/>
          </w:tcPr>
          <w:p w:rsidR="006C3F36" w:rsidRDefault="006C3F36" w:rsidP="002C7DAB">
            <w:pPr>
              <w:rPr>
                <w:b/>
                <w:bCs/>
              </w:rPr>
            </w:pPr>
            <w:r>
              <w:rPr>
                <w:b/>
                <w:bCs/>
              </w:rPr>
              <w:t>Company</w:t>
            </w:r>
          </w:p>
        </w:tc>
        <w:tc>
          <w:tcPr>
            <w:tcW w:w="7700" w:type="dxa"/>
          </w:tcPr>
          <w:p w:rsidR="006C3F36" w:rsidRDefault="006C3F36" w:rsidP="002C7DAB">
            <w:pPr>
              <w:rPr>
                <w:b/>
                <w:bCs/>
              </w:rPr>
            </w:pPr>
            <w:r>
              <w:rPr>
                <w:b/>
                <w:bCs/>
              </w:rPr>
              <w:t>Comments</w:t>
            </w:r>
          </w:p>
        </w:tc>
      </w:tr>
      <w:tr w:rsidR="006C3F36" w:rsidTr="006C3F36">
        <w:trPr>
          <w:trHeight w:val="428"/>
        </w:trPr>
        <w:tc>
          <w:tcPr>
            <w:tcW w:w="1603" w:type="dxa"/>
          </w:tcPr>
          <w:p w:rsidR="006C3F36" w:rsidRPr="00BD2409" w:rsidRDefault="00BD2409" w:rsidP="002C7DAB">
            <w:pPr>
              <w:rPr>
                <w:bCs/>
              </w:rPr>
            </w:pPr>
            <w:r w:rsidRPr="00BD2409">
              <w:rPr>
                <w:rFonts w:hint="eastAsia"/>
                <w:bCs/>
              </w:rPr>
              <w:t>Z</w:t>
            </w:r>
            <w:r w:rsidRPr="00BD2409">
              <w:rPr>
                <w:bCs/>
              </w:rPr>
              <w:t>TE</w:t>
            </w:r>
          </w:p>
        </w:tc>
        <w:tc>
          <w:tcPr>
            <w:tcW w:w="7700" w:type="dxa"/>
          </w:tcPr>
          <w:p w:rsidR="006C3F36" w:rsidRPr="00BD2409" w:rsidRDefault="00BD2409" w:rsidP="002C7DAB">
            <w:pPr>
              <w:rPr>
                <w:bCs/>
              </w:rPr>
            </w:pPr>
            <w:r w:rsidRPr="00BD2409">
              <w:rPr>
                <w:rFonts w:hint="eastAsia"/>
                <w:bCs/>
              </w:rPr>
              <w:t>T</w:t>
            </w:r>
            <w:r w:rsidRPr="00BD2409">
              <w:rPr>
                <w:bCs/>
              </w:rPr>
              <w:t>he discussion may not be needed</w:t>
            </w:r>
            <w:r>
              <w:rPr>
                <w:bCs/>
              </w:rPr>
              <w:t xml:space="preserve"> if we focusing on accuracy requirement only. Then, UE speed may only impact simulation in which we can follow TR 37.885. </w:t>
            </w:r>
          </w:p>
        </w:tc>
      </w:tr>
      <w:tr w:rsidR="00AF0DE1" w:rsidTr="006C3F36">
        <w:trPr>
          <w:trHeight w:val="428"/>
        </w:trPr>
        <w:tc>
          <w:tcPr>
            <w:tcW w:w="1603" w:type="dxa"/>
          </w:tcPr>
          <w:p w:rsidR="00AF0DE1" w:rsidRPr="00BD2409" w:rsidRDefault="00AF0DE1" w:rsidP="002C7DAB">
            <w:pPr>
              <w:rPr>
                <w:bCs/>
              </w:rPr>
            </w:pPr>
            <w:r>
              <w:rPr>
                <w:rFonts w:hint="eastAsia"/>
                <w:bCs/>
              </w:rPr>
              <w:t>CATT</w:t>
            </w:r>
          </w:p>
        </w:tc>
        <w:tc>
          <w:tcPr>
            <w:tcW w:w="7700" w:type="dxa"/>
          </w:tcPr>
          <w:p w:rsidR="00AF0DE1" w:rsidRPr="00BD2409" w:rsidRDefault="00AF0DE1" w:rsidP="002C7DAB">
            <w:pPr>
              <w:rPr>
                <w:bCs/>
              </w:rPr>
            </w:pPr>
            <w:r>
              <w:rPr>
                <w:rFonts w:hint="eastAsia"/>
                <w:bCs/>
              </w:rPr>
              <w:t>Support</w:t>
            </w:r>
          </w:p>
        </w:tc>
      </w:tr>
    </w:tbl>
    <w:p w:rsidR="005478EE" w:rsidRDefault="005478EE" w:rsidP="005478EE">
      <w:pPr>
        <w:jc w:val="left"/>
      </w:pPr>
    </w:p>
    <w:p w:rsidR="009E08E8" w:rsidRPr="000D3877" w:rsidRDefault="009E08E8" w:rsidP="009E08E8">
      <w:pPr>
        <w:jc w:val="left"/>
      </w:pPr>
    </w:p>
    <w:p w:rsidR="00DF720D" w:rsidRDefault="00DF720D" w:rsidP="00DF720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Requirements for SL positioning for public safety use-cases</w:t>
      </w:r>
    </w:p>
    <w:p w:rsidR="00DF720D" w:rsidRDefault="00544B40" w:rsidP="00DF720D">
      <w:r>
        <w:t xml:space="preserve">The requirements for SL positioning for public safety use-cases can be obtained </w:t>
      </w:r>
      <w:r w:rsidR="005642F9">
        <w:t xml:space="preserve">based on those in </w:t>
      </w:r>
      <w:r>
        <w:t>TR 38.845</w:t>
      </w:r>
      <w:r w:rsidR="005642F9">
        <w:t>:</w:t>
      </w:r>
    </w:p>
    <w:p w:rsidR="005642F9" w:rsidRDefault="005642F9" w:rsidP="005642F9">
      <w:pPr>
        <w:pStyle w:val="3GPPAgreements"/>
        <w:numPr>
          <w:ilvl w:val="0"/>
          <w:numId w:val="12"/>
        </w:numPr>
      </w:pPr>
      <w:bookmarkStart w:id="8" w:name="_Hlk102993152"/>
      <w:r>
        <w:t>1 m horizontal accuracy</w:t>
      </w:r>
      <w:r w:rsidR="006A7678">
        <w:t xml:space="preserve"> for 90</w:t>
      </w:r>
      <w:r w:rsidR="00D956A4">
        <w:t>% of UEs</w:t>
      </w:r>
    </w:p>
    <w:p w:rsidR="005642F9" w:rsidRDefault="005642F9" w:rsidP="005642F9">
      <w:pPr>
        <w:pStyle w:val="3GPPAgreements"/>
        <w:numPr>
          <w:ilvl w:val="0"/>
          <w:numId w:val="12"/>
        </w:numPr>
      </w:pPr>
      <w:r>
        <w:t>2 m (absolute) or 0.3 m (relative) vertical accuracy</w:t>
      </w:r>
    </w:p>
    <w:p w:rsidR="005642F9" w:rsidRDefault="005642F9" w:rsidP="005642F9">
      <w:pPr>
        <w:pStyle w:val="3GPPAgreements"/>
        <w:numPr>
          <w:ilvl w:val="0"/>
          <w:numId w:val="12"/>
        </w:numPr>
      </w:pPr>
      <w:r>
        <w:t>95 – 98 % positioning service availability</w:t>
      </w:r>
    </w:p>
    <w:p w:rsidR="005642F9" w:rsidRDefault="008562EC" w:rsidP="005642F9">
      <w:pPr>
        <w:pStyle w:val="a7"/>
        <w:numPr>
          <w:ilvl w:val="0"/>
          <w:numId w:val="12"/>
        </w:numPr>
      </w:pPr>
      <w:r>
        <w:t>Latency &lt; 5s</w:t>
      </w:r>
    </w:p>
    <w:p w:rsidR="00C448E5" w:rsidRDefault="00C448E5" w:rsidP="005642F9">
      <w:pPr>
        <w:pStyle w:val="a7"/>
        <w:numPr>
          <w:ilvl w:val="0"/>
          <w:numId w:val="12"/>
        </w:numPr>
      </w:pPr>
      <w:r>
        <w:t>Relative speed</w:t>
      </w:r>
      <w:r w:rsidR="004E0E81">
        <w:t>: up to 30 km/hr.</w:t>
      </w:r>
    </w:p>
    <w:bookmarkEnd w:id="8"/>
    <w:p w:rsidR="004E0E81" w:rsidRDefault="004E0E81" w:rsidP="004E0E81">
      <w:r>
        <w:t xml:space="preserve">As such, the above is well-aligned with views expressed in most contributions. </w:t>
      </w:r>
    </w:p>
    <w:p w:rsidR="004E0E81" w:rsidRDefault="004E0E81" w:rsidP="004E0E81"/>
    <w:p w:rsidR="00CC208B" w:rsidRDefault="00CC208B" w:rsidP="00CC208B">
      <w:pPr>
        <w:pStyle w:val="2"/>
      </w:pPr>
      <w:r>
        <w:t>FL</w:t>
      </w:r>
      <w:r w:rsidR="006970BD">
        <w:t>1</w:t>
      </w:r>
      <w:r>
        <w:t xml:space="preserve"> Proposal 5.3-1</w:t>
      </w:r>
    </w:p>
    <w:p w:rsidR="00CC208B" w:rsidRPr="003B573C" w:rsidRDefault="00CC208B" w:rsidP="00CC208B">
      <w:pPr>
        <w:pStyle w:val="a7"/>
        <w:numPr>
          <w:ilvl w:val="0"/>
          <w:numId w:val="23"/>
        </w:numPr>
      </w:pPr>
      <w:r>
        <w:rPr>
          <w:i/>
          <w:iCs/>
        </w:rPr>
        <w:t>SL positioning solutions for public safety use-cases should target the following requirements:</w:t>
      </w:r>
    </w:p>
    <w:p w:rsidR="00236C00" w:rsidRPr="00CC208B" w:rsidRDefault="00CC208B" w:rsidP="00236C00">
      <w:pPr>
        <w:pStyle w:val="a7"/>
        <w:numPr>
          <w:ilvl w:val="1"/>
          <w:numId w:val="23"/>
        </w:numPr>
        <w:rPr>
          <w:i/>
          <w:iCs/>
        </w:rPr>
      </w:pPr>
      <w:r w:rsidRPr="00236C00">
        <w:rPr>
          <w:i/>
          <w:iCs/>
        </w:rPr>
        <w:t>1 m horizontal accuracy</w:t>
      </w:r>
      <w:r w:rsidR="00236C00">
        <w:rPr>
          <w:i/>
          <w:iCs/>
        </w:rPr>
        <w:t xml:space="preserve"> and</w:t>
      </w:r>
      <w:r w:rsidR="00236C00" w:rsidRPr="00236C00">
        <w:rPr>
          <w:i/>
          <w:iCs/>
        </w:rPr>
        <w:t xml:space="preserve"> </w:t>
      </w:r>
      <w:r w:rsidRPr="00236C00">
        <w:rPr>
          <w:i/>
          <w:iCs/>
        </w:rPr>
        <w:t>2 m (absolute) or 0.3 m (relative) vertical accuracy</w:t>
      </w:r>
      <w:r w:rsidR="00236C00">
        <w:rPr>
          <w:i/>
          <w:iCs/>
        </w:rPr>
        <w:t xml:space="preserve"> </w:t>
      </w:r>
      <w:r w:rsidR="00236C00" w:rsidRPr="00CC208B">
        <w:rPr>
          <w:i/>
          <w:iCs/>
        </w:rPr>
        <w:t>for 90% of UEs</w:t>
      </w:r>
    </w:p>
    <w:p w:rsidR="00CC208B" w:rsidRPr="00CC208B" w:rsidRDefault="00CC208B" w:rsidP="00CC208B">
      <w:pPr>
        <w:pStyle w:val="a7"/>
        <w:numPr>
          <w:ilvl w:val="1"/>
          <w:numId w:val="23"/>
        </w:numPr>
        <w:rPr>
          <w:i/>
          <w:iCs/>
        </w:rPr>
      </w:pPr>
      <w:r w:rsidRPr="00CC208B">
        <w:rPr>
          <w:i/>
          <w:iCs/>
        </w:rPr>
        <w:t>95 – 98 % positioning service availability</w:t>
      </w:r>
    </w:p>
    <w:p w:rsidR="00CC208B" w:rsidRPr="00CC208B" w:rsidRDefault="00CC208B" w:rsidP="00CC208B">
      <w:pPr>
        <w:pStyle w:val="a7"/>
        <w:numPr>
          <w:ilvl w:val="1"/>
          <w:numId w:val="23"/>
        </w:numPr>
        <w:rPr>
          <w:i/>
          <w:iCs/>
        </w:rPr>
      </w:pPr>
      <w:r w:rsidRPr="00CC208B">
        <w:rPr>
          <w:i/>
          <w:iCs/>
        </w:rPr>
        <w:t>Latency &lt; 5s</w:t>
      </w:r>
    </w:p>
    <w:p w:rsidR="00CC208B" w:rsidRPr="00CC208B" w:rsidRDefault="00CC208B" w:rsidP="00CC208B">
      <w:pPr>
        <w:pStyle w:val="a7"/>
        <w:numPr>
          <w:ilvl w:val="1"/>
          <w:numId w:val="23"/>
        </w:numPr>
        <w:rPr>
          <w:i/>
          <w:iCs/>
        </w:rPr>
      </w:pPr>
      <w:r w:rsidRPr="00CC208B">
        <w:rPr>
          <w:i/>
          <w:iCs/>
        </w:rPr>
        <w:t>Relative speed: up to 30 km/hr.</w:t>
      </w:r>
    </w:p>
    <w:p w:rsidR="00CC208B" w:rsidRPr="00410F84" w:rsidRDefault="00CC208B" w:rsidP="00CC208B">
      <w:pPr>
        <w:rPr>
          <w:i/>
          <w:iCs/>
        </w:rPr>
      </w:pPr>
      <w:r w:rsidRPr="00410F84">
        <w:rPr>
          <w:i/>
          <w:iCs/>
        </w:rPr>
        <w:t xml:space="preserve">Please share your views on the above. </w:t>
      </w:r>
    </w:p>
    <w:tbl>
      <w:tblPr>
        <w:tblStyle w:val="a6"/>
        <w:tblW w:w="9419" w:type="dxa"/>
        <w:tblLook w:val="04A0" w:firstRow="1" w:lastRow="0" w:firstColumn="1" w:lastColumn="0" w:noHBand="0" w:noVBand="1"/>
      </w:tblPr>
      <w:tblGrid>
        <w:gridCol w:w="1623"/>
        <w:gridCol w:w="7796"/>
      </w:tblGrid>
      <w:tr w:rsidR="006C3F36" w:rsidTr="006C3F36">
        <w:trPr>
          <w:trHeight w:val="471"/>
        </w:trPr>
        <w:tc>
          <w:tcPr>
            <w:tcW w:w="1623" w:type="dxa"/>
          </w:tcPr>
          <w:p w:rsidR="006C3F36" w:rsidRDefault="006C3F36" w:rsidP="002C7DAB">
            <w:pPr>
              <w:rPr>
                <w:b/>
                <w:bCs/>
              </w:rPr>
            </w:pPr>
            <w:r>
              <w:rPr>
                <w:b/>
                <w:bCs/>
              </w:rPr>
              <w:t>Company</w:t>
            </w:r>
          </w:p>
        </w:tc>
        <w:tc>
          <w:tcPr>
            <w:tcW w:w="7796" w:type="dxa"/>
          </w:tcPr>
          <w:p w:rsidR="006C3F36" w:rsidRDefault="006C3F36" w:rsidP="002C7DAB">
            <w:pPr>
              <w:rPr>
                <w:b/>
                <w:bCs/>
              </w:rPr>
            </w:pPr>
            <w:r>
              <w:rPr>
                <w:b/>
                <w:bCs/>
              </w:rPr>
              <w:t>Comments</w:t>
            </w:r>
          </w:p>
        </w:tc>
      </w:tr>
      <w:tr w:rsidR="006C3F36" w:rsidTr="006C3F36">
        <w:trPr>
          <w:trHeight w:val="471"/>
        </w:trPr>
        <w:tc>
          <w:tcPr>
            <w:tcW w:w="1623" w:type="dxa"/>
          </w:tcPr>
          <w:p w:rsidR="006C3F36" w:rsidRPr="005F3228" w:rsidRDefault="005F3228" w:rsidP="002C7DAB">
            <w:pPr>
              <w:rPr>
                <w:bCs/>
              </w:rPr>
            </w:pPr>
            <w:r w:rsidRPr="005F3228">
              <w:rPr>
                <w:rFonts w:hint="eastAsia"/>
                <w:bCs/>
              </w:rPr>
              <w:t>Z</w:t>
            </w:r>
            <w:r w:rsidRPr="005F3228">
              <w:rPr>
                <w:bCs/>
              </w:rPr>
              <w:t>TE</w:t>
            </w:r>
          </w:p>
        </w:tc>
        <w:tc>
          <w:tcPr>
            <w:tcW w:w="7796" w:type="dxa"/>
          </w:tcPr>
          <w:p w:rsidR="006C3F36" w:rsidRPr="005F3228" w:rsidRDefault="005F3228" w:rsidP="002C7DAB">
            <w:pPr>
              <w:rPr>
                <w:bCs/>
              </w:rPr>
            </w:pPr>
            <w:r>
              <w:rPr>
                <w:rFonts w:hint="eastAsia"/>
                <w:bCs/>
              </w:rPr>
              <w:t>W</w:t>
            </w:r>
            <w:r>
              <w:rPr>
                <w:bCs/>
              </w:rPr>
              <w:t xml:space="preserve">e prefer focusing on V2X and IIOT use cases only.  Also, considering the workload, we prefer not to define latency requirement in this release. </w:t>
            </w:r>
          </w:p>
        </w:tc>
      </w:tr>
      <w:tr w:rsidR="00494F96" w:rsidTr="006C3F36">
        <w:trPr>
          <w:trHeight w:val="471"/>
        </w:trPr>
        <w:tc>
          <w:tcPr>
            <w:tcW w:w="1623" w:type="dxa"/>
          </w:tcPr>
          <w:p w:rsidR="00494F96" w:rsidRPr="005F3228" w:rsidRDefault="00494F96" w:rsidP="002C7DAB">
            <w:pPr>
              <w:rPr>
                <w:bCs/>
              </w:rPr>
            </w:pPr>
            <w:r>
              <w:rPr>
                <w:rFonts w:hint="eastAsia"/>
                <w:bCs/>
              </w:rPr>
              <w:t>CATT</w:t>
            </w:r>
          </w:p>
        </w:tc>
        <w:tc>
          <w:tcPr>
            <w:tcW w:w="7796" w:type="dxa"/>
          </w:tcPr>
          <w:p w:rsidR="00494F96" w:rsidRDefault="00494F96" w:rsidP="00E04725">
            <w:pPr>
              <w:rPr>
                <w:bCs/>
              </w:rPr>
            </w:pPr>
            <w:r>
              <w:rPr>
                <w:rFonts w:hint="eastAsia"/>
                <w:bCs/>
              </w:rPr>
              <w:t>Low priority.</w:t>
            </w:r>
          </w:p>
          <w:p w:rsidR="00494F96" w:rsidRDefault="00494F96" w:rsidP="00E04725">
            <w:pPr>
              <w:rPr>
                <w:b/>
                <w:bCs/>
              </w:rPr>
            </w:pPr>
            <w:r w:rsidRPr="00AF0DE1">
              <w:rPr>
                <w:bCs/>
              </w:rPr>
              <w:t>Studies on V2X and IIoT use-cases are prioritized during the SI.</w:t>
            </w:r>
          </w:p>
        </w:tc>
      </w:tr>
    </w:tbl>
    <w:p w:rsidR="004E0E81" w:rsidRDefault="004E0E81" w:rsidP="004E0E81"/>
    <w:p w:rsidR="005642F9" w:rsidRDefault="005642F9" w:rsidP="00DF720D"/>
    <w:p w:rsidR="00DF720D" w:rsidRDefault="00DF720D" w:rsidP="00DF720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commercial use-cases</w:t>
      </w:r>
    </w:p>
    <w:p w:rsidR="001300B4" w:rsidRDefault="00DE3F53" w:rsidP="00DF720D">
      <w:pPr>
        <w:rPr>
          <w:noProof/>
        </w:rPr>
      </w:pPr>
      <w:r>
        <w:t xml:space="preserve">Requirements for SL positioning for commercial use-cases </w:t>
      </w:r>
      <w:r w:rsidR="005F4A96">
        <w:t xml:space="preserve">can be determined again based on </w:t>
      </w:r>
      <w:r w:rsidR="00FF23FA">
        <w:t xml:space="preserve">the requirements in </w:t>
      </w:r>
      <w:r w:rsidR="005F4A96">
        <w:t xml:space="preserve">Table </w:t>
      </w:r>
      <w:r w:rsidR="00AB14DB" w:rsidRPr="00855B58">
        <w:rPr>
          <w:noProof/>
        </w:rPr>
        <w:t>7.3.2.2-1</w:t>
      </w:r>
      <w:r w:rsidR="00AB14DB">
        <w:rPr>
          <w:noProof/>
        </w:rPr>
        <w:t xml:space="preserve"> in TS 22.261</w:t>
      </w:r>
      <w:r w:rsidR="003C196E">
        <w:rPr>
          <w:noProof/>
        </w:rPr>
        <w:t xml:space="preserve"> (same as Table 1 in this document)</w:t>
      </w:r>
      <w:r w:rsidR="00AB14DB">
        <w:rPr>
          <w:noProof/>
        </w:rPr>
        <w:t>.</w:t>
      </w:r>
    </w:p>
    <w:p w:rsidR="00DF720D" w:rsidRDefault="001300B4" w:rsidP="00DF720D">
      <w:pPr>
        <w:rPr>
          <w:noProof/>
        </w:rPr>
      </w:pPr>
      <w:r>
        <w:rPr>
          <w:noProof/>
        </w:rPr>
        <w:t>Most contributions express</w:t>
      </w:r>
      <w:r w:rsidR="007C3D53">
        <w:rPr>
          <w:noProof/>
        </w:rPr>
        <w:t>ing</w:t>
      </w:r>
      <w:r>
        <w:rPr>
          <w:noProof/>
        </w:rPr>
        <w:t xml:space="preserve"> view</w:t>
      </w:r>
      <w:r w:rsidR="007C3D53">
        <w:rPr>
          <w:noProof/>
        </w:rPr>
        <w:t xml:space="preserve">s on this issue indicate a choice that aims to align with the </w:t>
      </w:r>
      <w:r w:rsidR="00444495">
        <w:rPr>
          <w:noProof/>
        </w:rPr>
        <w:t xml:space="preserve">positioning accuracy </w:t>
      </w:r>
      <w:r w:rsidR="007C3D53">
        <w:rPr>
          <w:noProof/>
        </w:rPr>
        <w:t xml:space="preserve">requirements for public safety, that is: </w:t>
      </w:r>
    </w:p>
    <w:p w:rsidR="007C3D53" w:rsidRDefault="004D3652" w:rsidP="004D3652">
      <w:pPr>
        <w:pStyle w:val="a7"/>
        <w:numPr>
          <w:ilvl w:val="0"/>
          <w:numId w:val="12"/>
        </w:numPr>
      </w:pPr>
      <w:r w:rsidRPr="004D3652">
        <w:t xml:space="preserve">1 m horizontal accuracy and </w:t>
      </w:r>
      <w:r>
        <w:t>[</w:t>
      </w:r>
      <w:r w:rsidRPr="004D3652">
        <w:t>2</w:t>
      </w:r>
      <w:r>
        <w:t xml:space="preserve"> – 3]</w:t>
      </w:r>
      <w:r w:rsidRPr="004D3652">
        <w:t xml:space="preserve"> m (absolute) or 0.3 m (relative) vertical accuracy for 90% of UEs</w:t>
      </w:r>
      <w:r w:rsidR="0061233B">
        <w:t>.</w:t>
      </w:r>
    </w:p>
    <w:p w:rsidR="00F33B25" w:rsidRDefault="00F33B25" w:rsidP="00F33B25">
      <w:pPr>
        <w:pStyle w:val="a7"/>
        <w:numPr>
          <w:ilvl w:val="0"/>
          <w:numId w:val="12"/>
        </w:numPr>
      </w:pPr>
      <w:r>
        <w:t>End-to-end latency for position estimation &lt; 100 ms</w:t>
      </w:r>
    </w:p>
    <w:p w:rsidR="00F33B25" w:rsidRDefault="00F33B25" w:rsidP="00F33B25">
      <w:pPr>
        <w:pStyle w:val="a7"/>
        <w:numPr>
          <w:ilvl w:val="0"/>
          <w:numId w:val="12"/>
        </w:numPr>
      </w:pPr>
      <w:r>
        <w:t>Physical layer latency for position estimation &lt; 10 ms</w:t>
      </w:r>
    </w:p>
    <w:p w:rsidR="00F33B25" w:rsidRDefault="00F33B25" w:rsidP="001E7B9F">
      <w:pPr>
        <w:pStyle w:val="a7"/>
        <w:ind w:left="760"/>
      </w:pPr>
    </w:p>
    <w:p w:rsidR="006F4D5D" w:rsidRDefault="00F7069D" w:rsidP="0061233B">
      <w:r>
        <w:lastRenderedPageBreak/>
        <w:t xml:space="preserve">Aligning the requirements </w:t>
      </w:r>
      <w:r w:rsidR="00712CFD">
        <w:t xml:space="preserve">on positioning accuracy for these cases can help manage the amount of evaluation efforts more efficiently while not losing </w:t>
      </w:r>
      <w:r w:rsidR="006F4D5D">
        <w:t xml:space="preserve">any insights. </w:t>
      </w:r>
    </w:p>
    <w:p w:rsidR="0061233B" w:rsidRDefault="00F7069D" w:rsidP="0061233B">
      <w:r>
        <w:t xml:space="preserve">Accordingly, the following is proposed. </w:t>
      </w:r>
    </w:p>
    <w:p w:rsidR="006F4D5D" w:rsidRDefault="006F4D5D" w:rsidP="006F4D5D">
      <w:pPr>
        <w:pStyle w:val="2"/>
      </w:pPr>
      <w:r>
        <w:t>FL1 Proposal 5.4-1</w:t>
      </w:r>
    </w:p>
    <w:p w:rsidR="006F4D5D" w:rsidRPr="003B573C" w:rsidRDefault="006F4D5D" w:rsidP="006F4D5D">
      <w:pPr>
        <w:pStyle w:val="a7"/>
        <w:numPr>
          <w:ilvl w:val="0"/>
          <w:numId w:val="23"/>
        </w:numPr>
      </w:pPr>
      <w:r>
        <w:rPr>
          <w:i/>
          <w:iCs/>
        </w:rPr>
        <w:t>SL positioning solutions for commercial use-cases should target the following requirements:</w:t>
      </w:r>
    </w:p>
    <w:p w:rsidR="006F4D5D" w:rsidRPr="00CC208B" w:rsidRDefault="006F4D5D" w:rsidP="006F4D5D">
      <w:pPr>
        <w:pStyle w:val="a7"/>
        <w:numPr>
          <w:ilvl w:val="1"/>
          <w:numId w:val="23"/>
        </w:numPr>
        <w:rPr>
          <w:i/>
          <w:iCs/>
        </w:rPr>
      </w:pPr>
      <w:r w:rsidRPr="00236C00">
        <w:rPr>
          <w:i/>
          <w:iCs/>
        </w:rPr>
        <w:t>1 m horizontal accuracy</w:t>
      </w:r>
      <w:r>
        <w:rPr>
          <w:i/>
          <w:iCs/>
        </w:rPr>
        <w:t xml:space="preserve"> and</w:t>
      </w:r>
      <w:r w:rsidRPr="00236C00">
        <w:rPr>
          <w:i/>
          <w:iCs/>
        </w:rPr>
        <w:t xml:space="preserve"> </w:t>
      </w:r>
      <w:r w:rsidR="002D6FEE">
        <w:rPr>
          <w:i/>
          <w:iCs/>
        </w:rPr>
        <w:t>[</w:t>
      </w:r>
      <w:r w:rsidRPr="00236C00">
        <w:rPr>
          <w:i/>
          <w:iCs/>
        </w:rPr>
        <w:t>2</w:t>
      </w:r>
      <w:r w:rsidR="002D6FEE">
        <w:rPr>
          <w:i/>
          <w:iCs/>
        </w:rPr>
        <w:t xml:space="preserve"> – 3]</w:t>
      </w:r>
      <w:r w:rsidRPr="00236C00">
        <w:rPr>
          <w:i/>
          <w:iCs/>
        </w:rPr>
        <w:t xml:space="preserve"> m (absolute) or 0.3 m (relative) vertical accuracy</w:t>
      </w:r>
      <w:r>
        <w:rPr>
          <w:i/>
          <w:iCs/>
        </w:rPr>
        <w:t xml:space="preserve"> </w:t>
      </w:r>
      <w:r w:rsidRPr="00CC208B">
        <w:rPr>
          <w:i/>
          <w:iCs/>
        </w:rPr>
        <w:t>for 90% of UEs</w:t>
      </w:r>
    </w:p>
    <w:p w:rsidR="006F4D5D" w:rsidRPr="00CC208B" w:rsidRDefault="006F4D5D" w:rsidP="006F4D5D">
      <w:pPr>
        <w:pStyle w:val="a7"/>
        <w:numPr>
          <w:ilvl w:val="1"/>
          <w:numId w:val="23"/>
        </w:numPr>
        <w:rPr>
          <w:i/>
          <w:iCs/>
        </w:rPr>
      </w:pPr>
      <w:r w:rsidRPr="00CC208B">
        <w:rPr>
          <w:i/>
          <w:iCs/>
        </w:rPr>
        <w:t>95 – 98 % positioning service availability</w:t>
      </w:r>
    </w:p>
    <w:p w:rsidR="006F4D5D" w:rsidRPr="00CC208B" w:rsidRDefault="006F4D5D" w:rsidP="006F4D5D">
      <w:pPr>
        <w:pStyle w:val="a7"/>
        <w:numPr>
          <w:ilvl w:val="1"/>
          <w:numId w:val="23"/>
        </w:numPr>
        <w:rPr>
          <w:i/>
          <w:iCs/>
        </w:rPr>
      </w:pPr>
      <w:r w:rsidRPr="00CC208B">
        <w:rPr>
          <w:i/>
          <w:iCs/>
        </w:rPr>
        <w:t>Latency</w:t>
      </w:r>
      <w:r w:rsidR="002D6FEE">
        <w:rPr>
          <w:i/>
          <w:iCs/>
        </w:rPr>
        <w:t>: End-to-end</w:t>
      </w:r>
      <w:r w:rsidRPr="00CC208B">
        <w:rPr>
          <w:i/>
          <w:iCs/>
        </w:rPr>
        <w:t xml:space="preserve"> </w:t>
      </w:r>
      <w:r w:rsidR="002D6FEE">
        <w:rPr>
          <w:i/>
          <w:iCs/>
        </w:rPr>
        <w:t>latency &lt; 100 ms; PHY latency &lt;</w:t>
      </w:r>
      <w:r w:rsidRPr="00CC208B">
        <w:rPr>
          <w:i/>
          <w:iCs/>
        </w:rPr>
        <w:t xml:space="preserve"> </w:t>
      </w:r>
      <w:r w:rsidR="002D6FEE">
        <w:rPr>
          <w:i/>
          <w:iCs/>
        </w:rPr>
        <w:t xml:space="preserve">10 </w:t>
      </w:r>
      <w:r w:rsidRPr="00CC208B">
        <w:rPr>
          <w:i/>
          <w:iCs/>
        </w:rPr>
        <w:t>s</w:t>
      </w:r>
    </w:p>
    <w:p w:rsidR="006F4D5D" w:rsidRPr="00CC208B" w:rsidRDefault="006F4D5D" w:rsidP="006F4D5D">
      <w:pPr>
        <w:pStyle w:val="a7"/>
        <w:numPr>
          <w:ilvl w:val="1"/>
          <w:numId w:val="23"/>
        </w:numPr>
        <w:rPr>
          <w:i/>
          <w:iCs/>
        </w:rPr>
      </w:pPr>
      <w:r w:rsidRPr="00CC208B">
        <w:rPr>
          <w:i/>
          <w:iCs/>
        </w:rPr>
        <w:t>Relative speed: up to 30 km/hr.</w:t>
      </w:r>
    </w:p>
    <w:p w:rsidR="006F4D5D" w:rsidRPr="00410F84" w:rsidRDefault="006F4D5D" w:rsidP="006F4D5D">
      <w:pPr>
        <w:rPr>
          <w:i/>
          <w:iCs/>
        </w:rPr>
      </w:pPr>
      <w:r w:rsidRPr="00410F84">
        <w:rPr>
          <w:i/>
          <w:iCs/>
        </w:rPr>
        <w:t xml:space="preserve">Please share your views on the above. </w:t>
      </w:r>
    </w:p>
    <w:tbl>
      <w:tblPr>
        <w:tblStyle w:val="a6"/>
        <w:tblW w:w="9405" w:type="dxa"/>
        <w:tblLook w:val="04A0" w:firstRow="1" w:lastRow="0" w:firstColumn="1" w:lastColumn="0" w:noHBand="0" w:noVBand="1"/>
      </w:tblPr>
      <w:tblGrid>
        <w:gridCol w:w="1621"/>
        <w:gridCol w:w="7784"/>
      </w:tblGrid>
      <w:tr w:rsidR="006C3F36" w:rsidTr="006C3F36">
        <w:trPr>
          <w:trHeight w:val="408"/>
        </w:trPr>
        <w:tc>
          <w:tcPr>
            <w:tcW w:w="1621" w:type="dxa"/>
          </w:tcPr>
          <w:p w:rsidR="006C3F36" w:rsidRDefault="006C3F36" w:rsidP="002C7DAB">
            <w:pPr>
              <w:rPr>
                <w:b/>
                <w:bCs/>
              </w:rPr>
            </w:pPr>
            <w:r>
              <w:rPr>
                <w:b/>
                <w:bCs/>
              </w:rPr>
              <w:t>Company</w:t>
            </w:r>
          </w:p>
        </w:tc>
        <w:tc>
          <w:tcPr>
            <w:tcW w:w="7784" w:type="dxa"/>
          </w:tcPr>
          <w:p w:rsidR="006C3F36" w:rsidRDefault="006C3F36" w:rsidP="002C7DAB">
            <w:pPr>
              <w:rPr>
                <w:b/>
                <w:bCs/>
              </w:rPr>
            </w:pPr>
            <w:r>
              <w:rPr>
                <w:b/>
                <w:bCs/>
              </w:rPr>
              <w:t>Comments</w:t>
            </w:r>
          </w:p>
        </w:tc>
      </w:tr>
      <w:tr w:rsidR="006C3F36" w:rsidTr="006C3F36">
        <w:trPr>
          <w:trHeight w:val="408"/>
        </w:trPr>
        <w:tc>
          <w:tcPr>
            <w:tcW w:w="1621" w:type="dxa"/>
          </w:tcPr>
          <w:p w:rsidR="006C3F36" w:rsidRPr="00AF0DE1" w:rsidRDefault="00AF0DE1" w:rsidP="002C7DAB">
            <w:pPr>
              <w:rPr>
                <w:bCs/>
              </w:rPr>
            </w:pPr>
            <w:r w:rsidRPr="00AF0DE1">
              <w:rPr>
                <w:rFonts w:hint="eastAsia"/>
                <w:bCs/>
              </w:rPr>
              <w:t>CATT</w:t>
            </w:r>
          </w:p>
        </w:tc>
        <w:tc>
          <w:tcPr>
            <w:tcW w:w="7784" w:type="dxa"/>
          </w:tcPr>
          <w:p w:rsidR="00494F96" w:rsidRDefault="00494F96" w:rsidP="002C7DAB">
            <w:pPr>
              <w:rPr>
                <w:bCs/>
              </w:rPr>
            </w:pPr>
            <w:r>
              <w:rPr>
                <w:rFonts w:hint="eastAsia"/>
                <w:bCs/>
              </w:rPr>
              <w:t>Low priority.</w:t>
            </w:r>
          </w:p>
          <w:p w:rsidR="006C3F36" w:rsidRDefault="00AF0DE1" w:rsidP="002C7DAB">
            <w:pPr>
              <w:rPr>
                <w:b/>
                <w:bCs/>
              </w:rPr>
            </w:pPr>
            <w:r w:rsidRPr="00AF0DE1">
              <w:rPr>
                <w:bCs/>
              </w:rPr>
              <w:t>Studies on V2X and IIoT use-cases are prioritized during the SI.</w:t>
            </w:r>
          </w:p>
        </w:tc>
      </w:tr>
    </w:tbl>
    <w:p w:rsidR="006F4D5D" w:rsidRDefault="006F4D5D" w:rsidP="006F4D5D"/>
    <w:p w:rsidR="006F4D5D" w:rsidRDefault="006F4D5D" w:rsidP="0061233B"/>
    <w:p w:rsidR="007F152C" w:rsidRDefault="007F152C" w:rsidP="007F152C">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IIoT use-cases</w:t>
      </w:r>
    </w:p>
    <w:p w:rsidR="00CF387C" w:rsidRDefault="009D65BB" w:rsidP="00CF387C">
      <w:r>
        <w:t>Requirements for SL positioning for IIoT use-cases can be determined based on information in TS 22.104</w:t>
      </w:r>
      <w:r w:rsidR="00DA1B35">
        <w:t>, and reproduced in Table 4 below.</w:t>
      </w:r>
    </w:p>
    <w:p w:rsidR="00013BF2" w:rsidRDefault="00013BF2" w:rsidP="00013BF2">
      <w:pPr>
        <w:jc w:val="center"/>
        <w:rPr>
          <w:b/>
          <w:bCs/>
        </w:rPr>
      </w:pPr>
    </w:p>
    <w:p w:rsidR="00F43D31" w:rsidRPr="00013BF2" w:rsidRDefault="008657F2" w:rsidP="00013BF2">
      <w:pPr>
        <w:jc w:val="center"/>
        <w:rPr>
          <w:b/>
          <w:bCs/>
        </w:rPr>
      </w:pPr>
      <w:r w:rsidRPr="00013BF2">
        <w:rPr>
          <w:b/>
          <w:bCs/>
        </w:rPr>
        <w:t>Table 4. Requirements for SL positioning for IIoT use-cases from TS 22.104</w:t>
      </w:r>
    </w:p>
    <w:tbl>
      <w:tblPr>
        <w:tblW w:w="10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34"/>
        <w:gridCol w:w="1275"/>
        <w:gridCol w:w="992"/>
        <w:gridCol w:w="992"/>
        <w:gridCol w:w="1133"/>
        <w:gridCol w:w="1190"/>
        <w:gridCol w:w="1133"/>
        <w:gridCol w:w="1416"/>
      </w:tblGrid>
      <w:tr w:rsidR="00013BF2"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H"/>
              <w:spacing w:line="276" w:lineRule="auto"/>
              <w:rPr>
                <w:lang w:eastAsia="zh-CN"/>
              </w:rPr>
            </w:pPr>
            <w:r>
              <w:rPr>
                <w:lang w:eastAsia="zh-CN"/>
              </w:rPr>
              <w:lastRenderedPageBreak/>
              <w:t>Scenario</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H"/>
              <w:spacing w:line="276" w:lineRule="auto"/>
              <w:rPr>
                <w:lang w:eastAsia="zh-CN"/>
              </w:rPr>
            </w:pPr>
            <w:r>
              <w:rPr>
                <w:lang w:eastAsia="zh-CN"/>
              </w:rPr>
              <w:t>Horizontal accuracy</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pStyle w:val="TAH"/>
              <w:spacing w:line="276" w:lineRule="auto"/>
              <w:rPr>
                <w:lang w:eastAsia="zh-CN"/>
              </w:rPr>
            </w:pPr>
            <w:r>
              <w:rPr>
                <w:lang w:eastAsia="zh-CN"/>
              </w:rPr>
              <w:t>Availability</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H"/>
              <w:spacing w:line="276" w:lineRule="auto"/>
              <w:rPr>
                <w:lang w:eastAsia="zh-CN"/>
              </w:rPr>
            </w:pPr>
            <w:r>
              <w:rPr>
                <w:lang w:eastAsia="zh-CN"/>
              </w:rPr>
              <w:t>Heading</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H"/>
              <w:spacing w:line="276" w:lineRule="auto"/>
              <w:rPr>
                <w:lang w:eastAsia="zh-CN"/>
              </w:rPr>
            </w:pPr>
            <w:r>
              <w:rPr>
                <w:lang w:eastAsia="zh-CN"/>
              </w:rPr>
              <w:t>Latency for position estimation of UE</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H"/>
              <w:spacing w:line="276" w:lineRule="auto"/>
              <w:rPr>
                <w:lang w:eastAsia="zh-CN"/>
              </w:rPr>
            </w:pPr>
            <w:r>
              <w:rPr>
                <w:lang w:eastAsia="zh-CN"/>
              </w:rPr>
              <w:t>UE speed</w:t>
            </w:r>
          </w:p>
        </w:tc>
        <w:tc>
          <w:tcPr>
            <w:tcW w:w="1417" w:type="dxa"/>
            <w:tcBorders>
              <w:top w:val="single" w:sz="6" w:space="0" w:color="auto"/>
              <w:left w:val="single" w:sz="6" w:space="0" w:color="auto"/>
              <w:bottom w:val="single" w:sz="6" w:space="0" w:color="auto"/>
              <w:right w:val="single" w:sz="6" w:space="0" w:color="auto"/>
            </w:tcBorders>
            <w:hideMark/>
          </w:tcPr>
          <w:p w:rsidR="00013BF2" w:rsidRDefault="00013BF2">
            <w:pPr>
              <w:pStyle w:val="TAH"/>
              <w:spacing w:line="276" w:lineRule="auto"/>
              <w:rPr>
                <w:lang w:eastAsia="zh-CN"/>
              </w:rPr>
            </w:pPr>
            <w:r>
              <w:rPr>
                <w:lang w:eastAsia="zh-CN"/>
              </w:rPr>
              <w:t>Corresponding Positioning Service Level in TS 22.261</w:t>
            </w:r>
          </w:p>
        </w:tc>
      </w:tr>
      <w:tr w:rsidR="00013BF2"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rFonts w:eastAsia="宋体"/>
                <w:lang w:eastAsia="zh-CN"/>
              </w:rPr>
              <w:t>Mobile control panels with safety functions (non-danger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 xml:space="preserve">&lt; 5 m </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5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rsidR="00013BF2" w:rsidRDefault="00013BF2">
            <w:pPr>
              <w:pStyle w:val="TAL"/>
              <w:spacing w:line="276" w:lineRule="auto"/>
              <w:rPr>
                <w:rFonts w:eastAsia="宋体"/>
                <w:lang w:eastAsia="zh-CN"/>
              </w:rPr>
            </w:pPr>
            <w:r>
              <w:rPr>
                <w:rFonts w:eastAsia="宋体"/>
                <w:lang w:eastAsia="zh-CN"/>
              </w:rPr>
              <w:t>Service Level 2</w:t>
            </w:r>
          </w:p>
        </w:tc>
      </w:tr>
      <w:tr w:rsidR="00013BF2"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rFonts w:eastAsia="宋体"/>
                <w:lang w:eastAsia="zh-CN"/>
              </w:rPr>
              <w:t>Process automation – plant asset management</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2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rsidR="00013BF2" w:rsidRDefault="00013BF2">
            <w:pPr>
              <w:pStyle w:val="TAL"/>
              <w:spacing w:line="276" w:lineRule="auto"/>
              <w:rPr>
                <w:rFonts w:eastAsia="宋体"/>
                <w:lang w:eastAsia="zh-CN"/>
              </w:rPr>
            </w:pPr>
            <w:r>
              <w:rPr>
                <w:rFonts w:eastAsia="宋体"/>
                <w:lang w:eastAsia="zh-CN"/>
              </w:rPr>
              <w:t>Service Level 3</w:t>
            </w:r>
          </w:p>
        </w:tc>
      </w:tr>
      <w:tr w:rsidR="00013BF2"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rFonts w:eastAsia="宋体"/>
                <w:lang w:eastAsia="zh-CN"/>
              </w:rPr>
            </w:pPr>
            <w:r>
              <w:rPr>
                <w:rFonts w:eastAsia="宋体"/>
                <w:lang w:eastAsia="zh-CN"/>
              </w:rPr>
              <w:t>Flexible, modular assembly area in smart factories (</w:t>
            </w:r>
            <w:r>
              <w:rPr>
                <w:lang w:eastAsia="zh-CN"/>
              </w:rPr>
              <w:t>for tracking of tools at the work-place location)</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1 m (relative positioning)</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pStyle w:val="TAL"/>
              <w:spacing w:line="276" w:lineRule="auto"/>
              <w:ind w:left="136"/>
              <w:rPr>
                <w:lang w:eastAsia="zh-CN"/>
              </w:rPr>
            </w:pPr>
            <w:r>
              <w:rPr>
                <w:lang w:eastAsia="zh-CN"/>
              </w:rPr>
              <w:t>n/a</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rsidR="00013BF2" w:rsidRDefault="00013BF2">
            <w:pPr>
              <w:pStyle w:val="TAL"/>
              <w:spacing w:line="276" w:lineRule="auto"/>
              <w:rPr>
                <w:rFonts w:eastAsia="宋体"/>
                <w:lang w:eastAsia="zh-CN"/>
              </w:rPr>
            </w:pPr>
            <w:r>
              <w:rPr>
                <w:rFonts w:eastAsia="宋体"/>
                <w:lang w:eastAsia="zh-CN"/>
              </w:rPr>
              <w:t>Service Level 3</w:t>
            </w:r>
          </w:p>
        </w:tc>
      </w:tr>
      <w:tr w:rsidR="00013BF2"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rFonts w:eastAsia="宋体"/>
                <w:lang w:eastAsia="zh-CN"/>
              </w:rPr>
              <w:t>Augmented reality in smart factories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 xml:space="preserve">&lt; 0.17 rad </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15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10 km/h</w:t>
            </w:r>
          </w:p>
        </w:tc>
        <w:tc>
          <w:tcPr>
            <w:tcW w:w="1417" w:type="dxa"/>
            <w:tcBorders>
              <w:top w:val="single" w:sz="6" w:space="0" w:color="auto"/>
              <w:left w:val="single" w:sz="6" w:space="0" w:color="auto"/>
              <w:bottom w:val="single" w:sz="6" w:space="0" w:color="auto"/>
              <w:right w:val="single" w:sz="6" w:space="0" w:color="auto"/>
            </w:tcBorders>
            <w:hideMark/>
          </w:tcPr>
          <w:p w:rsidR="00013BF2" w:rsidRDefault="00013BF2">
            <w:pPr>
              <w:pStyle w:val="TAL"/>
              <w:spacing w:line="276" w:lineRule="auto"/>
              <w:rPr>
                <w:rFonts w:eastAsia="宋体"/>
                <w:lang w:eastAsia="zh-CN"/>
              </w:rPr>
            </w:pPr>
            <w:r>
              <w:rPr>
                <w:rFonts w:eastAsia="宋体"/>
                <w:lang w:eastAsia="zh-CN"/>
              </w:rPr>
              <w:t>Service Level 4</w:t>
            </w:r>
          </w:p>
        </w:tc>
      </w:tr>
      <w:tr w:rsidR="00013BF2"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rFonts w:eastAsia="宋体"/>
                <w:lang w:eastAsia="zh-CN"/>
              </w:rPr>
              <w:t>Mobile control panels with safety functions in smart factories (</w:t>
            </w:r>
            <w:r>
              <w:rPr>
                <w:lang w:eastAsia="zh-CN"/>
              </w:rPr>
              <w:t>within factory 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pStyle w:val="TAL"/>
              <w:spacing w:line="276" w:lineRule="auto"/>
              <w:ind w:left="134"/>
              <w:rPr>
                <w:lang w:eastAsia="zh-CN"/>
              </w:rPr>
            </w:pPr>
            <w:r>
              <w:rPr>
                <w:lang w:eastAsia="zh-CN"/>
              </w:rPr>
              <w:t xml:space="preserve">99.9 %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0.54 rad</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rsidR="00013BF2" w:rsidRDefault="00013BF2">
            <w:pPr>
              <w:pStyle w:val="TAL"/>
              <w:spacing w:line="276" w:lineRule="auto"/>
              <w:rPr>
                <w:rFonts w:eastAsia="宋体"/>
                <w:lang w:eastAsia="zh-CN"/>
              </w:rPr>
            </w:pPr>
            <w:r>
              <w:rPr>
                <w:rFonts w:eastAsia="宋体"/>
                <w:lang w:eastAsia="zh-CN"/>
              </w:rPr>
              <w:t>Service Level 4</w:t>
            </w:r>
          </w:p>
        </w:tc>
      </w:tr>
      <w:tr w:rsidR="00013BF2"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rFonts w:eastAsia="宋体"/>
                <w:lang w:eastAsia="zh-CN"/>
              </w:rPr>
              <w:t xml:space="preserve">Flexible, modular assembly area in smart factories (for </w:t>
            </w:r>
            <w:r>
              <w:rPr>
                <w:lang w:eastAsia="zh-CN"/>
              </w:rPr>
              <w:t>autonomous vehicles, only for monitoring purposes)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50 cm</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rsidR="00013BF2" w:rsidRDefault="00013BF2">
            <w:pPr>
              <w:pStyle w:val="TAL"/>
              <w:spacing w:line="276" w:lineRule="auto"/>
              <w:rPr>
                <w:rFonts w:eastAsia="宋体"/>
                <w:lang w:eastAsia="zh-CN"/>
              </w:rPr>
            </w:pPr>
            <w:r>
              <w:rPr>
                <w:rFonts w:eastAsia="宋体"/>
                <w:lang w:eastAsia="zh-CN"/>
              </w:rPr>
              <w:t>Service Level 5</w:t>
            </w:r>
          </w:p>
        </w:tc>
      </w:tr>
      <w:tr w:rsidR="00013BF2"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rFonts w:eastAsia="宋体"/>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 xml:space="preserve">&lt; 30 cm (if supported by further sensors like camera, GNSS, IMU) </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pStyle w:val="TAL"/>
              <w:spacing w:line="276" w:lineRule="auto"/>
              <w:ind w:left="134"/>
              <w:rPr>
                <w:lang w:eastAsia="zh-CN"/>
              </w:rPr>
            </w:pPr>
            <w:r>
              <w:rPr>
                <w:lang w:eastAsia="zh-CN"/>
              </w:rPr>
              <w:t>99.9 %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10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rsidR="00013BF2" w:rsidRDefault="00013BF2">
            <w:pPr>
              <w:pStyle w:val="TAL"/>
              <w:spacing w:line="276" w:lineRule="auto"/>
              <w:rPr>
                <w:rFonts w:eastAsia="宋体"/>
                <w:lang w:eastAsia="zh-CN"/>
              </w:rPr>
            </w:pPr>
            <w:r>
              <w:rPr>
                <w:rFonts w:eastAsia="宋体"/>
                <w:lang w:eastAsia="zh-CN"/>
              </w:rPr>
              <w:t>Service Level 6</w:t>
            </w:r>
          </w:p>
        </w:tc>
      </w:tr>
      <w:tr w:rsidR="00013BF2"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rFonts w:eastAsia="宋体"/>
                <w:lang w:eastAsia="zh-CN"/>
              </w:rPr>
              <w:t>Inbound logistics for manufacturing (</w:t>
            </w:r>
            <w:r>
              <w:rPr>
                <w:lang w:eastAsia="zh-CN"/>
              </w:rPr>
              <w:t>for storage of goods)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keepNext/>
              <w:keepLines/>
              <w:spacing w:after="0" w:line="276" w:lineRule="auto"/>
              <w:ind w:left="134"/>
              <w:rPr>
                <w:rFonts w:ascii="Arial" w:hAnsi="Arial"/>
                <w:sz w:val="18"/>
                <w:lang w:eastAsia="zh-CN"/>
              </w:rPr>
            </w:pPr>
            <w:r>
              <w:rPr>
                <w:rFonts w:ascii="Arial" w:hAnsi="Arial"/>
                <w:sz w:val="18"/>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rsidR="00013BF2" w:rsidRDefault="00013BF2">
            <w:pPr>
              <w:pStyle w:val="TAL"/>
              <w:spacing w:line="276" w:lineRule="auto"/>
              <w:rPr>
                <w:rFonts w:eastAsia="宋体"/>
                <w:lang w:eastAsia="zh-CN"/>
              </w:rPr>
            </w:pPr>
            <w:r>
              <w:rPr>
                <w:rFonts w:eastAsia="宋体"/>
                <w:lang w:eastAsia="zh-CN"/>
              </w:rPr>
              <w:t>Service Level 7</w:t>
            </w:r>
          </w:p>
        </w:tc>
      </w:tr>
    </w:tbl>
    <w:p w:rsidR="00013BF2" w:rsidRDefault="00013BF2" w:rsidP="00F43D31"/>
    <w:p w:rsidR="00013BF2" w:rsidRDefault="0090299B" w:rsidP="00F43D31">
      <w:r>
        <w:t xml:space="preserve">As can be seen from the above, </w:t>
      </w:r>
      <w:r w:rsidR="00DA553A">
        <w:t xml:space="preserve">for positioning service levels </w:t>
      </w:r>
      <w:r w:rsidR="00D35FB8">
        <w:t xml:space="preserve">2 through 4, the </w:t>
      </w:r>
      <w:r w:rsidR="00520137">
        <w:t xml:space="preserve">(absolute and relative) </w:t>
      </w:r>
      <w:r w:rsidR="00D35FB8">
        <w:t xml:space="preserve">horizontal positioning accuracy requirements are </w:t>
      </w:r>
      <w:r w:rsidR="0061026A">
        <w:t>at 1 m, while for service levels 5, 6, 7, the</w:t>
      </w:r>
      <w:r w:rsidR="00E24AA2">
        <w:t xml:space="preserve"> horizontal positioning accuracy may be as low as 0.2 m. </w:t>
      </w:r>
    </w:p>
    <w:p w:rsidR="00494DB2" w:rsidRDefault="00494DB2" w:rsidP="00F43D31">
      <w:r>
        <w:t xml:space="preserve">While references </w:t>
      </w:r>
      <w:r w:rsidR="00205BCD">
        <w:fldChar w:fldCharType="begin"/>
      </w:r>
      <w:r w:rsidR="001115BA">
        <w:instrText xml:space="preserve"> REF _Ref102996577 \r \h </w:instrText>
      </w:r>
      <w:r w:rsidR="00205BCD">
        <w:fldChar w:fldCharType="separate"/>
      </w:r>
      <w:r w:rsidR="001115BA">
        <w:t>[17]</w:t>
      </w:r>
      <w:r w:rsidR="00205BCD">
        <w:fldChar w:fldCharType="end"/>
      </w:r>
      <w:r w:rsidR="001115BA">
        <w:t xml:space="preserve">, </w:t>
      </w:r>
      <w:r w:rsidR="00205BCD">
        <w:fldChar w:fldCharType="begin"/>
      </w:r>
      <w:r w:rsidR="001115BA">
        <w:instrText xml:space="preserve"> REF _Ref102991356 \r \h </w:instrText>
      </w:r>
      <w:r w:rsidR="00205BCD">
        <w:fldChar w:fldCharType="separate"/>
      </w:r>
      <w:r w:rsidR="001115BA">
        <w:t>[21]</w:t>
      </w:r>
      <w:r w:rsidR="00205BCD">
        <w:fldChar w:fldCharType="end"/>
      </w:r>
      <w:r w:rsidR="001115BA">
        <w:t xml:space="preserve">, </w:t>
      </w:r>
      <w:r w:rsidR="00205BCD">
        <w:fldChar w:fldCharType="begin"/>
      </w:r>
      <w:r w:rsidR="001115BA">
        <w:instrText xml:space="preserve"> REF _Ref102996582 \r \h </w:instrText>
      </w:r>
      <w:r w:rsidR="00205BCD">
        <w:fldChar w:fldCharType="separate"/>
      </w:r>
      <w:r w:rsidR="001115BA">
        <w:t>[25]</w:t>
      </w:r>
      <w:r w:rsidR="00205BCD">
        <w:fldChar w:fldCharType="end"/>
      </w:r>
      <w:r w:rsidR="001115BA">
        <w:t xml:space="preserve">, and </w:t>
      </w:r>
      <w:r w:rsidR="00205BCD">
        <w:fldChar w:fldCharType="begin"/>
      </w:r>
      <w:r w:rsidR="001115BA">
        <w:instrText xml:space="preserve"> REF _Ref102941786 \r \h </w:instrText>
      </w:r>
      <w:r w:rsidR="00205BCD">
        <w:fldChar w:fldCharType="separate"/>
      </w:r>
      <w:r w:rsidR="001115BA">
        <w:t>[29]</w:t>
      </w:r>
      <w:r w:rsidR="00205BCD">
        <w:fldChar w:fldCharType="end"/>
      </w:r>
      <w:r>
        <w:t xml:space="preserve"> propose consideration of </w:t>
      </w:r>
      <w:r w:rsidR="007D4226">
        <w:t xml:space="preserve">the most strict </w:t>
      </w:r>
      <w:r w:rsidR="00A24A64">
        <w:t xml:space="preserve">(absolute and relative) horizontal positioning accuracy requirements of </w:t>
      </w:r>
      <w:r w:rsidR="001115BA">
        <w:t>~</w:t>
      </w:r>
      <w:r w:rsidR="007D4226">
        <w:t>0.2</w:t>
      </w:r>
      <w:r w:rsidR="00A24A64">
        <w:t xml:space="preserve"> m for IIoT use-cases, references </w:t>
      </w:r>
      <w:r w:rsidR="00205BCD">
        <w:fldChar w:fldCharType="begin"/>
      </w:r>
      <w:r w:rsidR="001115BA">
        <w:instrText xml:space="preserve"> REF _Ref102938450 \r \h </w:instrText>
      </w:r>
      <w:r w:rsidR="00205BCD">
        <w:fldChar w:fldCharType="separate"/>
      </w:r>
      <w:r w:rsidR="001115BA">
        <w:t>[9]</w:t>
      </w:r>
      <w:r w:rsidR="00205BCD">
        <w:fldChar w:fldCharType="end"/>
      </w:r>
      <w:r w:rsidR="001115BA">
        <w:t xml:space="preserve"> and  </w:t>
      </w:r>
      <w:r w:rsidR="00205BCD">
        <w:fldChar w:fldCharType="begin"/>
      </w:r>
      <w:r w:rsidR="001115BA">
        <w:instrText xml:space="preserve"> REF _Ref102934743 \r \h </w:instrText>
      </w:r>
      <w:r w:rsidR="00205BCD">
        <w:fldChar w:fldCharType="separate"/>
      </w:r>
      <w:r w:rsidR="001115BA">
        <w:t>[28]</w:t>
      </w:r>
      <w:r w:rsidR="00205BCD">
        <w:fldChar w:fldCharType="end"/>
      </w:r>
      <w:r w:rsidR="00A24A64">
        <w:t xml:space="preserve"> propose to consider </w:t>
      </w:r>
      <w:r w:rsidR="00F37DA1">
        <w:t>up to service level</w:t>
      </w:r>
      <w:r w:rsidR="00AB2A74">
        <w:t>s 3 or</w:t>
      </w:r>
      <w:r w:rsidR="00F37DA1">
        <w:t xml:space="preserve"> 4</w:t>
      </w:r>
      <w:r w:rsidR="00AB2A74">
        <w:t xml:space="preserve"> to determine horizontal positioning accuracy </w:t>
      </w:r>
      <w:r w:rsidR="003D6D3F">
        <w:t>of 1 m.</w:t>
      </w:r>
    </w:p>
    <w:p w:rsidR="00031C25" w:rsidRDefault="00031C25" w:rsidP="00F43D31">
      <w:r>
        <w:t xml:space="preserve">Further, references </w:t>
      </w:r>
      <w:r w:rsidR="00205BCD">
        <w:fldChar w:fldCharType="begin"/>
      </w:r>
      <w:r w:rsidR="00863BC6">
        <w:instrText xml:space="preserve"> REF _Ref102938450 \r \h </w:instrText>
      </w:r>
      <w:r w:rsidR="00205BCD">
        <w:fldChar w:fldCharType="separate"/>
      </w:r>
      <w:r w:rsidR="00863BC6">
        <w:t>[9]</w:t>
      </w:r>
      <w:r w:rsidR="00205BCD">
        <w:fldChar w:fldCharType="end"/>
      </w:r>
      <w:r w:rsidR="00755E2A">
        <w:t xml:space="preserve">, </w:t>
      </w:r>
      <w:r w:rsidR="00205BCD">
        <w:fldChar w:fldCharType="begin"/>
      </w:r>
      <w:r w:rsidR="00863BC6">
        <w:instrText xml:space="preserve"> REF _Ref102996577 \r \h </w:instrText>
      </w:r>
      <w:r w:rsidR="00205BCD">
        <w:fldChar w:fldCharType="separate"/>
      </w:r>
      <w:r w:rsidR="00863BC6">
        <w:t>[17]</w:t>
      </w:r>
      <w:r w:rsidR="00205BCD">
        <w:fldChar w:fldCharType="end"/>
      </w:r>
      <w:r w:rsidR="00755E2A">
        <w:t xml:space="preserve">, and </w:t>
      </w:r>
      <w:r w:rsidR="00205BCD">
        <w:fldChar w:fldCharType="begin"/>
      </w:r>
      <w:r w:rsidR="00863BC6">
        <w:instrText xml:space="preserve"> REF _Ref102991356 \r \h </w:instrText>
      </w:r>
      <w:r w:rsidR="00205BCD">
        <w:fldChar w:fldCharType="separate"/>
      </w:r>
      <w:r w:rsidR="00863BC6">
        <w:t>[21]</w:t>
      </w:r>
      <w:r w:rsidR="00205BCD">
        <w:fldChar w:fldCharType="end"/>
      </w:r>
      <w:r w:rsidR="0012101D">
        <w:t xml:space="preserve"> propose </w:t>
      </w:r>
      <w:r w:rsidR="00A71D79">
        <w:t xml:space="preserve">(absolute and relative) </w:t>
      </w:r>
      <w:r w:rsidR="0012101D">
        <w:t>vertical positioning accuracy requirement of 1 m</w:t>
      </w:r>
      <w:r w:rsidR="00392B86">
        <w:t xml:space="preserve">, while reference </w:t>
      </w:r>
      <w:r w:rsidR="00205BCD">
        <w:fldChar w:fldCharType="begin"/>
      </w:r>
      <w:r w:rsidR="00755E2A">
        <w:instrText xml:space="preserve"> REF _Ref102941786 \r \h </w:instrText>
      </w:r>
      <w:r w:rsidR="00205BCD">
        <w:fldChar w:fldCharType="separate"/>
      </w:r>
      <w:r w:rsidR="00755E2A">
        <w:t>[29]</w:t>
      </w:r>
      <w:r w:rsidR="00205BCD">
        <w:fldChar w:fldCharType="end"/>
      </w:r>
      <w:r w:rsidR="00755E2A">
        <w:t xml:space="preserve"> </w:t>
      </w:r>
      <w:r w:rsidR="00392B86">
        <w:t xml:space="preserve">proposes </w:t>
      </w:r>
      <w:r w:rsidR="00A71D79">
        <w:t xml:space="preserve">(absolute and relative) </w:t>
      </w:r>
      <w:r w:rsidR="00392B86">
        <w:t>vertical positioning accuracy of 0.2 m</w:t>
      </w:r>
      <w:r w:rsidR="0012101D">
        <w:t xml:space="preserve">. </w:t>
      </w:r>
    </w:p>
    <w:p w:rsidR="003D6D3F" w:rsidRDefault="003D6D3F" w:rsidP="00F43D31">
      <w:r>
        <w:t xml:space="preserve">While Table 4 indicates varied latency requirements, considering many of the use-cases </w:t>
      </w:r>
      <w:r w:rsidR="0074569D">
        <w:t xml:space="preserve">demand very low latency, </w:t>
      </w:r>
      <w:r w:rsidR="007D4226">
        <w:t xml:space="preserve">for simplicity, </w:t>
      </w:r>
      <w:r w:rsidR="0074569D">
        <w:t>it is recommended to align the latency requirements to that for commercial use-cases.</w:t>
      </w:r>
    </w:p>
    <w:p w:rsidR="00BD7340" w:rsidRDefault="00BD7340" w:rsidP="00F43D31"/>
    <w:p w:rsidR="00BD7340" w:rsidRDefault="00BD7340" w:rsidP="00BD7340">
      <w:pPr>
        <w:pStyle w:val="2"/>
      </w:pPr>
      <w:r>
        <w:t>FL1 Proposal 5.5-1</w:t>
      </w:r>
    </w:p>
    <w:p w:rsidR="00BD7340" w:rsidRPr="003B573C" w:rsidRDefault="00BD7340" w:rsidP="00BD7340">
      <w:pPr>
        <w:pStyle w:val="a7"/>
        <w:numPr>
          <w:ilvl w:val="0"/>
          <w:numId w:val="23"/>
        </w:numPr>
      </w:pPr>
      <w:r>
        <w:rPr>
          <w:i/>
          <w:iCs/>
        </w:rPr>
        <w:t>SL positioning solutions for IIoT use-cases should target the following requirements:</w:t>
      </w:r>
    </w:p>
    <w:p w:rsidR="00F47CF6" w:rsidRDefault="00D62796" w:rsidP="00F47CF6">
      <w:pPr>
        <w:pStyle w:val="a7"/>
        <w:numPr>
          <w:ilvl w:val="1"/>
          <w:numId w:val="23"/>
        </w:numPr>
        <w:rPr>
          <w:i/>
          <w:iCs/>
        </w:rPr>
      </w:pPr>
      <w:r>
        <w:rPr>
          <w:i/>
          <w:iCs/>
        </w:rPr>
        <w:t>For horizontal accuracy, d</w:t>
      </w:r>
      <w:r w:rsidR="00F47CF6">
        <w:rPr>
          <w:i/>
          <w:iCs/>
        </w:rPr>
        <w:t>own select between:</w:t>
      </w:r>
    </w:p>
    <w:p w:rsidR="00BD7340" w:rsidRDefault="00BD7340" w:rsidP="00F47CF6">
      <w:pPr>
        <w:pStyle w:val="a7"/>
        <w:numPr>
          <w:ilvl w:val="2"/>
          <w:numId w:val="23"/>
        </w:numPr>
        <w:rPr>
          <w:i/>
          <w:iCs/>
        </w:rPr>
      </w:pPr>
      <w:r w:rsidRPr="00F47CF6">
        <w:rPr>
          <w:i/>
          <w:iCs/>
        </w:rPr>
        <w:t xml:space="preserve">1 m </w:t>
      </w:r>
      <w:r w:rsidR="00F927DE">
        <w:rPr>
          <w:i/>
          <w:iCs/>
        </w:rPr>
        <w:t xml:space="preserve">(absolute or relative) </w:t>
      </w:r>
      <w:r w:rsidRPr="00F47CF6">
        <w:rPr>
          <w:i/>
          <w:iCs/>
        </w:rPr>
        <w:t>for 90% of UEs</w:t>
      </w:r>
    </w:p>
    <w:p w:rsidR="00F927DE" w:rsidRPr="00F927DE" w:rsidRDefault="00F927DE" w:rsidP="00F927DE">
      <w:pPr>
        <w:pStyle w:val="a7"/>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rsidR="00D62796" w:rsidRDefault="00D62796" w:rsidP="00D62796">
      <w:pPr>
        <w:pStyle w:val="a7"/>
        <w:numPr>
          <w:ilvl w:val="1"/>
          <w:numId w:val="23"/>
        </w:numPr>
        <w:rPr>
          <w:i/>
          <w:iCs/>
        </w:rPr>
      </w:pPr>
      <w:r>
        <w:rPr>
          <w:i/>
          <w:iCs/>
        </w:rPr>
        <w:t>For vertical accuracy, down select between:</w:t>
      </w:r>
    </w:p>
    <w:p w:rsidR="00F927DE" w:rsidRDefault="00F927DE" w:rsidP="00F927DE">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rsidR="00F927DE" w:rsidRPr="00F927DE" w:rsidRDefault="00F927DE" w:rsidP="00F927DE">
      <w:pPr>
        <w:pStyle w:val="a7"/>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rsidR="00BD7340" w:rsidRPr="00CC208B" w:rsidRDefault="00BD7340" w:rsidP="00BD7340">
      <w:pPr>
        <w:pStyle w:val="a7"/>
        <w:numPr>
          <w:ilvl w:val="1"/>
          <w:numId w:val="23"/>
        </w:numPr>
        <w:rPr>
          <w:i/>
          <w:iCs/>
        </w:rPr>
      </w:pPr>
      <w:r w:rsidRPr="00CC208B">
        <w:rPr>
          <w:i/>
          <w:iCs/>
        </w:rPr>
        <w:t>9</w:t>
      </w:r>
      <w:r w:rsidR="00EA7E73">
        <w:rPr>
          <w:i/>
          <w:iCs/>
        </w:rPr>
        <w:t>0</w:t>
      </w:r>
      <w:r w:rsidRPr="00CC208B">
        <w:rPr>
          <w:i/>
          <w:iCs/>
        </w:rPr>
        <w:t xml:space="preserve"> – 9</w:t>
      </w:r>
      <w:r w:rsidR="00EA7E73">
        <w:rPr>
          <w:i/>
          <w:iCs/>
        </w:rPr>
        <w:t>9</w:t>
      </w:r>
      <w:r w:rsidRPr="00CC208B">
        <w:rPr>
          <w:i/>
          <w:iCs/>
        </w:rPr>
        <w:t xml:space="preserve"> % positioning service availability</w:t>
      </w:r>
    </w:p>
    <w:p w:rsidR="00BD7340" w:rsidRPr="00CC208B" w:rsidRDefault="00BD7340" w:rsidP="00BD7340">
      <w:pPr>
        <w:pStyle w:val="a7"/>
        <w:numPr>
          <w:ilvl w:val="1"/>
          <w:numId w:val="23"/>
        </w:numPr>
        <w:rPr>
          <w:i/>
          <w:iCs/>
        </w:rPr>
      </w:pPr>
      <w:r w:rsidRPr="00CC208B">
        <w:rPr>
          <w:i/>
          <w:iCs/>
        </w:rPr>
        <w:t>Latency</w:t>
      </w:r>
      <w:r>
        <w:rPr>
          <w:i/>
          <w:iCs/>
        </w:rPr>
        <w:t>: End-to-end</w:t>
      </w:r>
      <w:r w:rsidRPr="00CC208B">
        <w:rPr>
          <w:i/>
          <w:iCs/>
        </w:rPr>
        <w:t xml:space="preserve"> </w:t>
      </w:r>
      <w:r>
        <w:rPr>
          <w:i/>
          <w:iCs/>
        </w:rPr>
        <w:t>latency &lt; 100 ms; PHY latency &lt;</w:t>
      </w:r>
      <w:r w:rsidRPr="00CC208B">
        <w:rPr>
          <w:i/>
          <w:iCs/>
        </w:rPr>
        <w:t xml:space="preserve"> </w:t>
      </w:r>
      <w:r>
        <w:rPr>
          <w:i/>
          <w:iCs/>
        </w:rPr>
        <w:t xml:space="preserve">10 </w:t>
      </w:r>
      <w:r w:rsidRPr="00CC208B">
        <w:rPr>
          <w:i/>
          <w:iCs/>
        </w:rPr>
        <w:t>s</w:t>
      </w:r>
    </w:p>
    <w:p w:rsidR="00BD7340" w:rsidRPr="00CC208B" w:rsidRDefault="00BD7340" w:rsidP="00BD7340">
      <w:pPr>
        <w:pStyle w:val="a7"/>
        <w:numPr>
          <w:ilvl w:val="1"/>
          <w:numId w:val="23"/>
        </w:numPr>
        <w:rPr>
          <w:i/>
          <w:iCs/>
        </w:rPr>
      </w:pPr>
      <w:r w:rsidRPr="00CC208B">
        <w:rPr>
          <w:i/>
          <w:iCs/>
        </w:rPr>
        <w:t>Relative speed: up to 30 km/hr.</w:t>
      </w:r>
    </w:p>
    <w:p w:rsidR="00BD7340" w:rsidRPr="00410F84" w:rsidRDefault="00BD7340" w:rsidP="00BD7340">
      <w:pPr>
        <w:rPr>
          <w:i/>
          <w:iCs/>
        </w:rPr>
      </w:pPr>
      <w:r w:rsidRPr="00410F84">
        <w:rPr>
          <w:i/>
          <w:iCs/>
        </w:rPr>
        <w:t xml:space="preserve">Please share your views on the above. </w:t>
      </w:r>
    </w:p>
    <w:tbl>
      <w:tblPr>
        <w:tblStyle w:val="a6"/>
        <w:tblW w:w="9405" w:type="dxa"/>
        <w:tblLook w:val="04A0" w:firstRow="1" w:lastRow="0" w:firstColumn="1" w:lastColumn="0" w:noHBand="0" w:noVBand="1"/>
      </w:tblPr>
      <w:tblGrid>
        <w:gridCol w:w="1621"/>
        <w:gridCol w:w="7784"/>
      </w:tblGrid>
      <w:tr w:rsidR="00BD7340" w:rsidTr="002C7DAB">
        <w:trPr>
          <w:trHeight w:val="408"/>
        </w:trPr>
        <w:tc>
          <w:tcPr>
            <w:tcW w:w="1621" w:type="dxa"/>
          </w:tcPr>
          <w:p w:rsidR="00BD7340" w:rsidRDefault="00BD7340" w:rsidP="002C7DAB">
            <w:pPr>
              <w:rPr>
                <w:b/>
                <w:bCs/>
              </w:rPr>
            </w:pPr>
            <w:r>
              <w:rPr>
                <w:b/>
                <w:bCs/>
              </w:rPr>
              <w:t>Company</w:t>
            </w:r>
          </w:p>
        </w:tc>
        <w:tc>
          <w:tcPr>
            <w:tcW w:w="7784" w:type="dxa"/>
          </w:tcPr>
          <w:p w:rsidR="00BD7340" w:rsidRDefault="00BD7340" w:rsidP="002C7DAB">
            <w:pPr>
              <w:rPr>
                <w:b/>
                <w:bCs/>
              </w:rPr>
            </w:pPr>
            <w:r>
              <w:rPr>
                <w:b/>
                <w:bCs/>
              </w:rPr>
              <w:t>Comments</w:t>
            </w:r>
          </w:p>
        </w:tc>
      </w:tr>
      <w:tr w:rsidR="00BD7340" w:rsidTr="002C7DAB">
        <w:trPr>
          <w:trHeight w:val="408"/>
        </w:trPr>
        <w:tc>
          <w:tcPr>
            <w:tcW w:w="1621" w:type="dxa"/>
          </w:tcPr>
          <w:p w:rsidR="00BD7340" w:rsidRPr="009F15B0" w:rsidRDefault="009F15B0" w:rsidP="002C7DAB">
            <w:pPr>
              <w:rPr>
                <w:bCs/>
              </w:rPr>
            </w:pPr>
            <w:r w:rsidRPr="009F15B0">
              <w:rPr>
                <w:rFonts w:hint="eastAsia"/>
                <w:bCs/>
              </w:rPr>
              <w:t>Z</w:t>
            </w:r>
            <w:r w:rsidRPr="009F15B0">
              <w:rPr>
                <w:bCs/>
              </w:rPr>
              <w:t>TE</w:t>
            </w:r>
          </w:p>
        </w:tc>
        <w:tc>
          <w:tcPr>
            <w:tcW w:w="7784" w:type="dxa"/>
          </w:tcPr>
          <w:p w:rsidR="00BD7340" w:rsidRDefault="009F15B0" w:rsidP="002C7DAB">
            <w:pPr>
              <w:rPr>
                <w:bCs/>
              </w:rPr>
            </w:pPr>
            <w:r>
              <w:rPr>
                <w:rFonts w:hint="eastAsia"/>
                <w:bCs/>
              </w:rPr>
              <w:t>H</w:t>
            </w:r>
            <w:r>
              <w:rPr>
                <w:bCs/>
              </w:rPr>
              <w:t xml:space="preserve">ere is our suggestion to mitigate the workload. </w:t>
            </w:r>
          </w:p>
          <w:p w:rsidR="009F15B0" w:rsidRPr="003B573C" w:rsidRDefault="009F15B0" w:rsidP="009F15B0">
            <w:pPr>
              <w:pStyle w:val="a7"/>
              <w:numPr>
                <w:ilvl w:val="0"/>
                <w:numId w:val="23"/>
              </w:numPr>
            </w:pPr>
            <w:r>
              <w:rPr>
                <w:i/>
                <w:iCs/>
              </w:rPr>
              <w:t>SL positioning solutions for IIoT use-cases should target the following requirements:</w:t>
            </w:r>
          </w:p>
          <w:p w:rsidR="009F15B0" w:rsidRDefault="009F15B0" w:rsidP="009F15B0">
            <w:pPr>
              <w:pStyle w:val="a7"/>
              <w:numPr>
                <w:ilvl w:val="1"/>
                <w:numId w:val="23"/>
              </w:numPr>
              <w:rPr>
                <w:i/>
                <w:iCs/>
              </w:rPr>
            </w:pPr>
            <w:r>
              <w:rPr>
                <w:i/>
                <w:iCs/>
              </w:rPr>
              <w:t>For horizontal accuracy, down select between:</w:t>
            </w:r>
          </w:p>
          <w:p w:rsidR="009F15B0" w:rsidRDefault="009F15B0" w:rsidP="009F15B0">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rsidR="009F15B0" w:rsidRPr="009F15B0" w:rsidRDefault="009F15B0" w:rsidP="009F15B0">
            <w:pPr>
              <w:pStyle w:val="a7"/>
              <w:numPr>
                <w:ilvl w:val="2"/>
                <w:numId w:val="23"/>
              </w:numPr>
              <w:rPr>
                <w:i/>
                <w:iCs/>
                <w:strike/>
                <w:color w:val="FF0000"/>
              </w:rPr>
            </w:pPr>
            <w:r w:rsidRPr="009F15B0">
              <w:rPr>
                <w:i/>
                <w:iCs/>
                <w:strike/>
                <w:color w:val="FF0000"/>
              </w:rPr>
              <w:t>0.2 m (absolute or relative) for 90% of UEs</w:t>
            </w:r>
          </w:p>
          <w:p w:rsidR="009F15B0" w:rsidRDefault="009F15B0" w:rsidP="009F15B0">
            <w:pPr>
              <w:pStyle w:val="a7"/>
              <w:numPr>
                <w:ilvl w:val="1"/>
                <w:numId w:val="23"/>
              </w:numPr>
              <w:rPr>
                <w:i/>
                <w:iCs/>
              </w:rPr>
            </w:pPr>
            <w:r>
              <w:rPr>
                <w:i/>
                <w:iCs/>
              </w:rPr>
              <w:t>For vertical accuracy, down select between:</w:t>
            </w:r>
          </w:p>
          <w:p w:rsidR="009F15B0" w:rsidRDefault="009F15B0" w:rsidP="009F15B0">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rsidR="009F15B0" w:rsidRPr="009F15B0" w:rsidRDefault="009F15B0" w:rsidP="009F15B0">
            <w:pPr>
              <w:pStyle w:val="a7"/>
              <w:numPr>
                <w:ilvl w:val="2"/>
                <w:numId w:val="23"/>
              </w:numPr>
              <w:rPr>
                <w:i/>
                <w:iCs/>
                <w:strike/>
                <w:color w:val="FF0000"/>
              </w:rPr>
            </w:pPr>
            <w:r w:rsidRPr="009F15B0">
              <w:rPr>
                <w:i/>
                <w:iCs/>
                <w:strike/>
                <w:color w:val="FF0000"/>
              </w:rPr>
              <w:t>0.2 m (absolute or relative) for 90% of UEs</w:t>
            </w:r>
          </w:p>
          <w:p w:rsidR="009F15B0" w:rsidRPr="009F15B0" w:rsidRDefault="009F15B0" w:rsidP="009F15B0">
            <w:pPr>
              <w:pStyle w:val="a7"/>
              <w:numPr>
                <w:ilvl w:val="1"/>
                <w:numId w:val="23"/>
              </w:numPr>
              <w:rPr>
                <w:i/>
                <w:iCs/>
                <w:strike/>
                <w:color w:val="FF0000"/>
              </w:rPr>
            </w:pPr>
            <w:r w:rsidRPr="009F15B0">
              <w:rPr>
                <w:i/>
                <w:iCs/>
                <w:strike/>
                <w:color w:val="FF0000"/>
              </w:rPr>
              <w:t>90 – 99 % positioning service availability</w:t>
            </w:r>
          </w:p>
          <w:p w:rsidR="009F15B0" w:rsidRPr="009F15B0" w:rsidRDefault="009F15B0" w:rsidP="009F15B0">
            <w:pPr>
              <w:pStyle w:val="a7"/>
              <w:numPr>
                <w:ilvl w:val="1"/>
                <w:numId w:val="23"/>
              </w:numPr>
              <w:rPr>
                <w:i/>
                <w:iCs/>
                <w:strike/>
                <w:color w:val="FF0000"/>
              </w:rPr>
            </w:pPr>
            <w:r w:rsidRPr="009F15B0">
              <w:rPr>
                <w:i/>
                <w:iCs/>
                <w:strike/>
                <w:color w:val="FF0000"/>
              </w:rPr>
              <w:t>Latency: End-to-end latency &lt; 100 ms; PHY latency &lt; 10 s</w:t>
            </w:r>
          </w:p>
          <w:p w:rsidR="009F15B0" w:rsidRPr="009F15B0" w:rsidRDefault="009F15B0" w:rsidP="009F15B0">
            <w:pPr>
              <w:pStyle w:val="a7"/>
              <w:numPr>
                <w:ilvl w:val="1"/>
                <w:numId w:val="23"/>
              </w:numPr>
              <w:rPr>
                <w:i/>
                <w:iCs/>
                <w:strike/>
                <w:color w:val="FF0000"/>
              </w:rPr>
            </w:pPr>
            <w:r w:rsidRPr="009F15B0">
              <w:rPr>
                <w:i/>
                <w:iCs/>
                <w:strike/>
                <w:color w:val="FF0000"/>
              </w:rPr>
              <w:t>Relative speed: up to 30 km/hr.</w:t>
            </w:r>
          </w:p>
          <w:p w:rsidR="009F15B0" w:rsidRPr="009F15B0" w:rsidRDefault="009F15B0" w:rsidP="002C7DAB">
            <w:pPr>
              <w:rPr>
                <w:bCs/>
              </w:rPr>
            </w:pPr>
          </w:p>
        </w:tc>
      </w:tr>
      <w:tr w:rsidR="00494F96" w:rsidTr="002C7DAB">
        <w:trPr>
          <w:trHeight w:val="408"/>
        </w:trPr>
        <w:tc>
          <w:tcPr>
            <w:tcW w:w="1621" w:type="dxa"/>
          </w:tcPr>
          <w:p w:rsidR="00494F96" w:rsidRPr="009F15B0" w:rsidRDefault="00494F96" w:rsidP="002C7DAB">
            <w:pPr>
              <w:rPr>
                <w:bCs/>
              </w:rPr>
            </w:pPr>
            <w:r>
              <w:rPr>
                <w:rFonts w:hint="eastAsia"/>
                <w:bCs/>
              </w:rPr>
              <w:t>CATT</w:t>
            </w:r>
          </w:p>
        </w:tc>
        <w:tc>
          <w:tcPr>
            <w:tcW w:w="7784" w:type="dxa"/>
          </w:tcPr>
          <w:p w:rsidR="00494F96" w:rsidRDefault="00494F96" w:rsidP="00E04725">
            <w:pPr>
              <w:rPr>
                <w:bCs/>
              </w:rPr>
            </w:pPr>
            <w:r>
              <w:rPr>
                <w:rFonts w:hint="eastAsia"/>
                <w:bCs/>
              </w:rPr>
              <w:t>We prefer the proposal with the revision as follows,</w:t>
            </w:r>
          </w:p>
          <w:p w:rsidR="00494F96" w:rsidRDefault="00494F96" w:rsidP="00494F96">
            <w:pPr>
              <w:pStyle w:val="2"/>
              <w:outlineLvl w:val="1"/>
            </w:pPr>
            <w:r>
              <w:rPr>
                <w:rFonts w:hint="eastAsia"/>
              </w:rPr>
              <w:t xml:space="preserve">Updated </w:t>
            </w:r>
            <w:r>
              <w:t>FL1 Proposal 5.5-1</w:t>
            </w:r>
          </w:p>
          <w:p w:rsidR="00494F96" w:rsidRPr="003B573C" w:rsidRDefault="00494F96" w:rsidP="00494F96">
            <w:pPr>
              <w:pStyle w:val="a7"/>
              <w:numPr>
                <w:ilvl w:val="0"/>
                <w:numId w:val="23"/>
              </w:numPr>
            </w:pPr>
            <w:r>
              <w:rPr>
                <w:i/>
                <w:iCs/>
              </w:rPr>
              <w:t>SL positioning solutions for IIoT use-cases should target the following requirements:</w:t>
            </w:r>
          </w:p>
          <w:p w:rsidR="00494F96" w:rsidRDefault="00494F96" w:rsidP="00494F96">
            <w:pPr>
              <w:pStyle w:val="a7"/>
              <w:numPr>
                <w:ilvl w:val="1"/>
                <w:numId w:val="23"/>
              </w:numPr>
              <w:rPr>
                <w:i/>
                <w:iCs/>
              </w:rPr>
            </w:pPr>
            <w:r>
              <w:rPr>
                <w:i/>
                <w:iCs/>
              </w:rPr>
              <w:t>For horizontal accuracy</w:t>
            </w:r>
            <w:r w:rsidRPr="00494F96">
              <w:rPr>
                <w:i/>
                <w:iCs/>
                <w:strike/>
                <w:color w:val="FF0000"/>
              </w:rPr>
              <w:t>, down select between</w:t>
            </w:r>
            <w:r>
              <w:rPr>
                <w:i/>
                <w:iCs/>
              </w:rPr>
              <w:t>:</w:t>
            </w:r>
          </w:p>
          <w:p w:rsidR="00494F96" w:rsidRDefault="00494F96" w:rsidP="00494F96">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rsidR="00494F96" w:rsidRPr="009F15B0" w:rsidRDefault="00494F96" w:rsidP="00494F96">
            <w:pPr>
              <w:pStyle w:val="a7"/>
              <w:numPr>
                <w:ilvl w:val="2"/>
                <w:numId w:val="23"/>
              </w:numPr>
              <w:rPr>
                <w:i/>
                <w:iCs/>
                <w:strike/>
                <w:color w:val="FF0000"/>
              </w:rPr>
            </w:pPr>
            <w:r w:rsidRPr="009F15B0">
              <w:rPr>
                <w:i/>
                <w:iCs/>
                <w:strike/>
                <w:color w:val="FF0000"/>
              </w:rPr>
              <w:t>0.2 m (absolute or relative) for 90% of UEs</w:t>
            </w:r>
          </w:p>
          <w:p w:rsidR="00494F96" w:rsidRDefault="00494F96" w:rsidP="00494F96">
            <w:pPr>
              <w:pStyle w:val="a7"/>
              <w:numPr>
                <w:ilvl w:val="1"/>
                <w:numId w:val="23"/>
              </w:numPr>
              <w:rPr>
                <w:i/>
                <w:iCs/>
              </w:rPr>
            </w:pPr>
            <w:r>
              <w:rPr>
                <w:i/>
                <w:iCs/>
              </w:rPr>
              <w:t>For vertical accuracy</w:t>
            </w:r>
            <w:r w:rsidRPr="00494F96">
              <w:rPr>
                <w:i/>
                <w:iCs/>
                <w:strike/>
                <w:color w:val="FF0000"/>
              </w:rPr>
              <w:t>, down select between</w:t>
            </w:r>
            <w:r>
              <w:rPr>
                <w:i/>
                <w:iCs/>
              </w:rPr>
              <w:t>:</w:t>
            </w:r>
          </w:p>
          <w:p w:rsidR="00494F96" w:rsidRDefault="00494F96" w:rsidP="00494F96">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rsidR="00494F96" w:rsidRPr="009F15B0" w:rsidRDefault="00494F96" w:rsidP="00494F96">
            <w:pPr>
              <w:pStyle w:val="a7"/>
              <w:numPr>
                <w:ilvl w:val="2"/>
                <w:numId w:val="23"/>
              </w:numPr>
              <w:rPr>
                <w:i/>
                <w:iCs/>
                <w:strike/>
                <w:color w:val="FF0000"/>
              </w:rPr>
            </w:pPr>
            <w:r w:rsidRPr="009F15B0">
              <w:rPr>
                <w:i/>
                <w:iCs/>
                <w:strike/>
                <w:color w:val="FF0000"/>
              </w:rPr>
              <w:t>0.2 m (absolute or relative) for 90% of UEs</w:t>
            </w:r>
          </w:p>
          <w:p w:rsidR="00494F96" w:rsidRPr="009F15B0" w:rsidRDefault="00494F96" w:rsidP="00494F96">
            <w:pPr>
              <w:pStyle w:val="a7"/>
              <w:numPr>
                <w:ilvl w:val="1"/>
                <w:numId w:val="23"/>
              </w:numPr>
              <w:rPr>
                <w:i/>
                <w:iCs/>
                <w:strike/>
                <w:color w:val="FF0000"/>
              </w:rPr>
            </w:pPr>
            <w:r w:rsidRPr="009F15B0">
              <w:rPr>
                <w:i/>
                <w:iCs/>
                <w:strike/>
                <w:color w:val="FF0000"/>
              </w:rPr>
              <w:t>90 – 99 % positioning service availability</w:t>
            </w:r>
          </w:p>
          <w:p w:rsidR="00494F96" w:rsidRPr="009F15B0" w:rsidRDefault="00494F96" w:rsidP="00494F96">
            <w:pPr>
              <w:pStyle w:val="a7"/>
              <w:numPr>
                <w:ilvl w:val="1"/>
                <w:numId w:val="23"/>
              </w:numPr>
              <w:rPr>
                <w:i/>
                <w:iCs/>
                <w:strike/>
                <w:color w:val="FF0000"/>
              </w:rPr>
            </w:pPr>
            <w:r w:rsidRPr="009F15B0">
              <w:rPr>
                <w:i/>
                <w:iCs/>
                <w:strike/>
                <w:color w:val="FF0000"/>
              </w:rPr>
              <w:t>Latency: End-to-end latency &lt; 100 ms; PHY latency &lt; 10 s</w:t>
            </w:r>
          </w:p>
          <w:p w:rsidR="00494F96" w:rsidRPr="00494F96" w:rsidRDefault="00494F96" w:rsidP="00494F96">
            <w:pPr>
              <w:pStyle w:val="a7"/>
              <w:numPr>
                <w:ilvl w:val="1"/>
                <w:numId w:val="23"/>
              </w:numPr>
              <w:rPr>
                <w:i/>
                <w:iCs/>
              </w:rPr>
            </w:pPr>
            <w:r w:rsidRPr="00494F96">
              <w:rPr>
                <w:i/>
                <w:iCs/>
              </w:rPr>
              <w:t>Relative speed: up to 30 km/hr.</w:t>
            </w:r>
          </w:p>
          <w:p w:rsidR="00494F96" w:rsidRPr="00494F96" w:rsidRDefault="00494F96" w:rsidP="00E04725">
            <w:pPr>
              <w:rPr>
                <w:bCs/>
              </w:rPr>
            </w:pPr>
          </w:p>
        </w:tc>
      </w:tr>
      <w:tr w:rsidR="004B6813" w:rsidTr="002C7DAB">
        <w:trPr>
          <w:trHeight w:val="408"/>
        </w:trPr>
        <w:tc>
          <w:tcPr>
            <w:tcW w:w="1621" w:type="dxa"/>
          </w:tcPr>
          <w:p w:rsidR="004B6813" w:rsidRPr="00FE1C76" w:rsidRDefault="004B6813" w:rsidP="004B6813">
            <w:r w:rsidRPr="00FE1C76">
              <w:rPr>
                <w:rFonts w:hint="eastAsia"/>
              </w:rPr>
              <w:t>C</w:t>
            </w:r>
            <w:r w:rsidRPr="00FE1C76">
              <w:t>MCC</w:t>
            </w:r>
          </w:p>
        </w:tc>
        <w:tc>
          <w:tcPr>
            <w:tcW w:w="7784" w:type="dxa"/>
          </w:tcPr>
          <w:p w:rsidR="004B6813" w:rsidRPr="00FE1C76" w:rsidRDefault="004B6813" w:rsidP="004B6813">
            <w:r>
              <w:rPr>
                <w:rFonts w:hint="eastAsia"/>
              </w:rPr>
              <w:t>W</w:t>
            </w:r>
            <w:r>
              <w:t xml:space="preserve">e prefer both 1m for the horizontal and vertical accuracy. Though sub-meter requirement (&lt;0.2m or &lt;0.5m) was defined in Rel-17 for IIoT use cases, based on the evaluation back then, we should remember that the requirement can only be met in the ideal InF-SH scenario. However, considering the practical NLOS dominant indoor factory scenario, a more reasonable choice is to set meter-level requirement at the first place. </w:t>
            </w:r>
          </w:p>
        </w:tc>
      </w:tr>
    </w:tbl>
    <w:p w:rsidR="00BD7340" w:rsidRPr="00F43D31" w:rsidRDefault="00BD7340" w:rsidP="00F43D31"/>
    <w:p w:rsidR="00550A27" w:rsidRDefault="00550A27" w:rsidP="00E2205A">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Other issues</w:t>
      </w:r>
    </w:p>
    <w:p w:rsidR="00550A27" w:rsidRDefault="00AD39E3" w:rsidP="00550A27">
      <w:r>
        <w:t xml:space="preserve">In addition to the requirements discussed above, in contributions, </w:t>
      </w:r>
      <w:r w:rsidR="001366BF">
        <w:t>some further requirements and metrics have been proposed. Some of these include:</w:t>
      </w:r>
    </w:p>
    <w:p w:rsidR="007372D0" w:rsidRDefault="007372D0" w:rsidP="007372D0">
      <w:pPr>
        <w:pStyle w:val="a7"/>
        <w:numPr>
          <w:ilvl w:val="0"/>
          <w:numId w:val="12"/>
        </w:numPr>
      </w:pPr>
      <w:r>
        <w:t>Direction/orientation accuracy</w:t>
      </w:r>
    </w:p>
    <w:p w:rsidR="007372D0" w:rsidRDefault="007372D0" w:rsidP="007372D0">
      <w:pPr>
        <w:pStyle w:val="a7"/>
        <w:numPr>
          <w:ilvl w:val="0"/>
          <w:numId w:val="12"/>
        </w:numPr>
      </w:pPr>
      <w:r>
        <w:t>Concurrent UEs performing relative location estimation</w:t>
      </w:r>
    </w:p>
    <w:p w:rsidR="001366BF" w:rsidRDefault="007372D0" w:rsidP="001366BF">
      <w:pPr>
        <w:pStyle w:val="a7"/>
        <w:numPr>
          <w:ilvl w:val="0"/>
          <w:numId w:val="12"/>
        </w:numPr>
      </w:pPr>
      <w:r>
        <w:t>Coverage range for V2X use-case &gt; 300 m</w:t>
      </w:r>
    </w:p>
    <w:p w:rsidR="007372D0" w:rsidRDefault="00E40507" w:rsidP="001366BF">
      <w:pPr>
        <w:pStyle w:val="a7"/>
        <w:numPr>
          <w:ilvl w:val="0"/>
          <w:numId w:val="12"/>
        </w:numPr>
      </w:pPr>
      <w:r>
        <w:t>UE power consumption for SL positioning</w:t>
      </w:r>
    </w:p>
    <w:p w:rsidR="00E40507" w:rsidRDefault="00E40507" w:rsidP="00E40507"/>
    <w:p w:rsidR="00803052" w:rsidRDefault="00803052" w:rsidP="00803052">
      <w:pPr>
        <w:pStyle w:val="2"/>
      </w:pPr>
      <w:r>
        <w:t>FL1 Proposal 6-1</w:t>
      </w:r>
    </w:p>
    <w:p w:rsidR="00803052" w:rsidRPr="00CC208B" w:rsidRDefault="00803052" w:rsidP="00803052">
      <w:pPr>
        <w:pStyle w:val="a7"/>
        <w:numPr>
          <w:ilvl w:val="0"/>
          <w:numId w:val="23"/>
        </w:numPr>
        <w:rPr>
          <w:i/>
          <w:iCs/>
        </w:rPr>
      </w:pPr>
      <w:r>
        <w:rPr>
          <w:i/>
          <w:iCs/>
        </w:rPr>
        <w:t xml:space="preserve">Please share any </w:t>
      </w:r>
      <w:r w:rsidR="00DA1B35">
        <w:rPr>
          <w:i/>
          <w:iCs/>
        </w:rPr>
        <w:t>other</w:t>
      </w:r>
      <w:r>
        <w:rPr>
          <w:i/>
          <w:iCs/>
        </w:rPr>
        <w:t xml:space="preserve"> issues related to scenarios and requirements for SL positioning studies</w:t>
      </w:r>
      <w:r w:rsidR="008657F2">
        <w:rPr>
          <w:i/>
          <w:iCs/>
        </w:rPr>
        <w:t>, including consideration of any further requirements or assumptions,</w:t>
      </w:r>
      <w:r>
        <w:rPr>
          <w:i/>
          <w:iCs/>
        </w:rPr>
        <w:t xml:space="preserve"> in Rel-18</w:t>
      </w:r>
      <w:r w:rsidR="0039630E">
        <w:rPr>
          <w:i/>
          <w:iCs/>
        </w:rPr>
        <w:t xml:space="preserve"> that should be addressed in this agenda.</w:t>
      </w:r>
    </w:p>
    <w:p w:rsidR="00803052" w:rsidRPr="00410F84" w:rsidRDefault="00803052" w:rsidP="00803052">
      <w:pPr>
        <w:rPr>
          <w:i/>
          <w:iCs/>
        </w:rPr>
      </w:pPr>
    </w:p>
    <w:tbl>
      <w:tblPr>
        <w:tblStyle w:val="a6"/>
        <w:tblW w:w="9392" w:type="dxa"/>
        <w:tblLook w:val="04A0" w:firstRow="1" w:lastRow="0" w:firstColumn="1" w:lastColumn="0" w:noHBand="0" w:noVBand="1"/>
      </w:tblPr>
      <w:tblGrid>
        <w:gridCol w:w="1619"/>
        <w:gridCol w:w="7773"/>
      </w:tblGrid>
      <w:tr w:rsidR="006C3F36" w:rsidTr="006C3F36">
        <w:trPr>
          <w:trHeight w:val="338"/>
        </w:trPr>
        <w:tc>
          <w:tcPr>
            <w:tcW w:w="1619" w:type="dxa"/>
          </w:tcPr>
          <w:p w:rsidR="006C3F36" w:rsidRDefault="006C3F36" w:rsidP="002C7DAB">
            <w:pPr>
              <w:rPr>
                <w:b/>
                <w:bCs/>
              </w:rPr>
            </w:pPr>
            <w:r>
              <w:rPr>
                <w:b/>
                <w:bCs/>
              </w:rPr>
              <w:t>Company</w:t>
            </w:r>
          </w:p>
        </w:tc>
        <w:tc>
          <w:tcPr>
            <w:tcW w:w="7773" w:type="dxa"/>
          </w:tcPr>
          <w:p w:rsidR="006C3F36" w:rsidRDefault="006C3F36" w:rsidP="002C7DAB">
            <w:pPr>
              <w:rPr>
                <w:b/>
                <w:bCs/>
              </w:rPr>
            </w:pPr>
            <w:r>
              <w:rPr>
                <w:b/>
                <w:bCs/>
              </w:rPr>
              <w:t>Comments</w:t>
            </w:r>
          </w:p>
        </w:tc>
      </w:tr>
      <w:tr w:rsidR="006C3F36" w:rsidTr="006C3F36">
        <w:trPr>
          <w:trHeight w:val="338"/>
        </w:trPr>
        <w:tc>
          <w:tcPr>
            <w:tcW w:w="1619" w:type="dxa"/>
          </w:tcPr>
          <w:p w:rsidR="006C3F36" w:rsidRDefault="006C3F36" w:rsidP="002C7DAB">
            <w:pPr>
              <w:rPr>
                <w:b/>
                <w:bCs/>
              </w:rPr>
            </w:pPr>
          </w:p>
        </w:tc>
        <w:tc>
          <w:tcPr>
            <w:tcW w:w="7773" w:type="dxa"/>
          </w:tcPr>
          <w:p w:rsidR="006C3F36" w:rsidRDefault="006C3F36" w:rsidP="002C7DAB">
            <w:pPr>
              <w:rPr>
                <w:b/>
                <w:bCs/>
              </w:rPr>
            </w:pPr>
          </w:p>
        </w:tc>
      </w:tr>
    </w:tbl>
    <w:p w:rsidR="00E40507" w:rsidRDefault="00E40507" w:rsidP="00E40507"/>
    <w:p w:rsidR="00E40507" w:rsidRPr="00550A27" w:rsidRDefault="00E40507" w:rsidP="00E40507"/>
    <w:p w:rsidR="00AE377F" w:rsidRDefault="00832D6A" w:rsidP="00E2205A">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Outcome from RAN1 #10</w:t>
      </w:r>
      <w:r w:rsidR="00E2205A">
        <w:rPr>
          <w:rFonts w:ascii="Arial" w:hAnsi="Arial"/>
          <w:b w:val="0"/>
          <w:bCs w:val="0"/>
          <w:sz w:val="36"/>
          <w:szCs w:val="20"/>
        </w:rPr>
        <w:t>9</w:t>
      </w:r>
      <w:r>
        <w:rPr>
          <w:rFonts w:ascii="Arial" w:hAnsi="Arial"/>
          <w:b w:val="0"/>
          <w:bCs w:val="0"/>
          <w:sz w:val="36"/>
          <w:szCs w:val="20"/>
        </w:rPr>
        <w:t>-e</w:t>
      </w:r>
    </w:p>
    <w:p w:rsidR="007103DC" w:rsidRPr="008274DC" w:rsidRDefault="00FD52D1" w:rsidP="008274DC">
      <w:r w:rsidRPr="00FD52D1">
        <w:rPr>
          <w:highlight w:val="yellow"/>
        </w:rPr>
        <w:t>…</w:t>
      </w:r>
    </w:p>
    <w:p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rsidR="00376D04" w:rsidRPr="001F72E2" w:rsidRDefault="00376D04" w:rsidP="00376D04">
      <w:pPr>
        <w:pStyle w:val="a7"/>
        <w:widowControl w:val="0"/>
        <w:numPr>
          <w:ilvl w:val="0"/>
          <w:numId w:val="2"/>
        </w:numPr>
        <w:tabs>
          <w:tab w:val="num" w:pos="360"/>
          <w:tab w:val="num" w:pos="708"/>
        </w:tabs>
        <w:autoSpaceDE/>
        <w:adjustRightInd/>
        <w:snapToGrid/>
        <w:spacing w:after="60"/>
        <w:contextualSpacing w:val="0"/>
      </w:pPr>
      <w:bookmarkStart w:id="9"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9"/>
    </w:p>
    <w:p w:rsidR="003A769B" w:rsidRDefault="003A769B" w:rsidP="003A769B">
      <w:pPr>
        <w:pStyle w:val="a7"/>
        <w:widowControl w:val="0"/>
        <w:numPr>
          <w:ilvl w:val="0"/>
          <w:numId w:val="2"/>
        </w:numPr>
        <w:tabs>
          <w:tab w:val="num" w:pos="708"/>
        </w:tabs>
        <w:autoSpaceDE/>
        <w:adjustRightInd/>
        <w:snapToGrid/>
        <w:spacing w:after="60"/>
        <w:contextualSpacing w:val="0"/>
      </w:pPr>
      <w:bookmarkStart w:id="10" w:name="_Ref100000591"/>
      <w:r>
        <w:t>3GPP TR 38.845, Study on scenarios and requirements of in-coverage, partial coverage, and out-of-coverage NR positioning use cases</w:t>
      </w:r>
      <w:bookmarkEnd w:id="10"/>
      <w:r>
        <w:t>.</w:t>
      </w:r>
    </w:p>
    <w:p w:rsidR="005F04BD" w:rsidRDefault="005F04BD" w:rsidP="003A769B">
      <w:pPr>
        <w:pStyle w:val="a7"/>
        <w:widowControl w:val="0"/>
        <w:numPr>
          <w:ilvl w:val="0"/>
          <w:numId w:val="2"/>
        </w:numPr>
        <w:tabs>
          <w:tab w:val="num" w:pos="708"/>
        </w:tabs>
        <w:autoSpaceDE/>
        <w:adjustRightInd/>
        <w:snapToGrid/>
        <w:spacing w:after="60"/>
        <w:contextualSpacing w:val="0"/>
      </w:pPr>
      <w:r>
        <w:t xml:space="preserve">3GPP TS 22.261, </w:t>
      </w:r>
      <w:r w:rsidR="00512191">
        <w:t>Service requirements for the 5G system</w:t>
      </w:r>
      <w:r w:rsidR="00615D3D">
        <w:t>.</w:t>
      </w:r>
    </w:p>
    <w:p w:rsidR="00615D3D" w:rsidRDefault="00615D3D" w:rsidP="003A769B">
      <w:pPr>
        <w:pStyle w:val="a7"/>
        <w:widowControl w:val="0"/>
        <w:numPr>
          <w:ilvl w:val="0"/>
          <w:numId w:val="2"/>
        </w:numPr>
        <w:tabs>
          <w:tab w:val="num" w:pos="708"/>
        </w:tabs>
        <w:autoSpaceDE/>
        <w:adjustRightInd/>
        <w:snapToGrid/>
        <w:spacing w:after="60"/>
        <w:contextualSpacing w:val="0"/>
      </w:pPr>
      <w:r>
        <w:t>3GPP TS 22.104, Service requirements for cyber-physical control applications in vertical domains.</w:t>
      </w:r>
    </w:p>
    <w:p w:rsidR="00067303" w:rsidRDefault="00067303" w:rsidP="00067303">
      <w:pPr>
        <w:widowControl w:val="0"/>
        <w:numPr>
          <w:ilvl w:val="0"/>
          <w:numId w:val="2"/>
        </w:numPr>
        <w:overflowPunct w:val="0"/>
        <w:snapToGrid/>
      </w:pPr>
      <w:bookmarkStart w:id="11" w:name="_Ref102990380"/>
      <w:r>
        <w:t>R1-2203057, Considerations on scenarios and target requirements for sidelink positioning, FUTUREWEI</w:t>
      </w:r>
      <w:bookmarkEnd w:id="11"/>
    </w:p>
    <w:p w:rsidR="00067303" w:rsidRDefault="00067303" w:rsidP="00067303">
      <w:pPr>
        <w:widowControl w:val="0"/>
        <w:numPr>
          <w:ilvl w:val="0"/>
          <w:numId w:val="2"/>
        </w:numPr>
        <w:overflowPunct w:val="0"/>
        <w:snapToGrid/>
      </w:pPr>
      <w:bookmarkStart w:id="12" w:name="_Ref102941825"/>
      <w:r>
        <w:t>R1-2203127, SL positioning scenarios and requirements</w:t>
      </w:r>
      <w:r w:rsidR="00851154">
        <w:t xml:space="preserve">, </w:t>
      </w:r>
      <w:r>
        <w:t>Nokia, Nokia Shanghai Bell</w:t>
      </w:r>
      <w:bookmarkEnd w:id="12"/>
    </w:p>
    <w:p w:rsidR="00067303" w:rsidRDefault="00067303" w:rsidP="00067303">
      <w:pPr>
        <w:widowControl w:val="0"/>
        <w:numPr>
          <w:ilvl w:val="0"/>
          <w:numId w:val="2"/>
        </w:numPr>
        <w:overflowPunct w:val="0"/>
        <w:snapToGrid/>
      </w:pPr>
      <w:bookmarkStart w:id="13" w:name="_Ref102986765"/>
      <w:r>
        <w:t>R1-2203162, Discussion on scenarios and requirements</w:t>
      </w:r>
      <w:r w:rsidR="00851154">
        <w:t xml:space="preserve">, </w:t>
      </w:r>
      <w:r>
        <w:t>Huawei, HiSilicon</w:t>
      </w:r>
      <w:bookmarkEnd w:id="13"/>
    </w:p>
    <w:p w:rsidR="00067303" w:rsidRDefault="00067303" w:rsidP="00067303">
      <w:pPr>
        <w:widowControl w:val="0"/>
        <w:numPr>
          <w:ilvl w:val="0"/>
          <w:numId w:val="2"/>
        </w:numPr>
        <w:overflowPunct w:val="0"/>
        <w:snapToGrid/>
      </w:pPr>
      <w:bookmarkStart w:id="14" w:name="_Ref102938910"/>
      <w:r>
        <w:t>R1-2203334, Consideration on SL positioning scenarios and requirements</w:t>
      </w:r>
      <w:r w:rsidR="00851154">
        <w:t xml:space="preserve">, </w:t>
      </w:r>
      <w:r>
        <w:t>Spreadtrum Communications</w:t>
      </w:r>
      <w:bookmarkEnd w:id="14"/>
    </w:p>
    <w:p w:rsidR="00067303" w:rsidRDefault="00067303" w:rsidP="00067303">
      <w:pPr>
        <w:widowControl w:val="0"/>
        <w:numPr>
          <w:ilvl w:val="0"/>
          <w:numId w:val="2"/>
        </w:numPr>
        <w:overflowPunct w:val="0"/>
        <w:snapToGrid/>
      </w:pPr>
      <w:bookmarkStart w:id="15" w:name="_Ref102938450"/>
      <w:r>
        <w:t>R1-2203465, Discussion on SL positioning scenarios and requirements</w:t>
      </w:r>
      <w:r w:rsidR="00851154">
        <w:t xml:space="preserve">, </w:t>
      </w:r>
      <w:r>
        <w:t>CATT, GOHIGH</w:t>
      </w:r>
      <w:bookmarkEnd w:id="15"/>
    </w:p>
    <w:p w:rsidR="00067303" w:rsidRDefault="00067303" w:rsidP="00067303">
      <w:pPr>
        <w:widowControl w:val="0"/>
        <w:numPr>
          <w:ilvl w:val="0"/>
          <w:numId w:val="2"/>
        </w:numPr>
        <w:overflowPunct w:val="0"/>
        <w:snapToGrid/>
      </w:pPr>
      <w:bookmarkStart w:id="16" w:name="_Ref102986786"/>
      <w:r>
        <w:t>R1-2203564, Discussion on SL positioning scenarios and requirements</w:t>
      </w:r>
      <w:r w:rsidR="00851154">
        <w:t xml:space="preserve">, </w:t>
      </w:r>
      <w:r>
        <w:t>vivo</w:t>
      </w:r>
      <w:bookmarkEnd w:id="16"/>
    </w:p>
    <w:p w:rsidR="00067303" w:rsidRDefault="00067303" w:rsidP="00067303">
      <w:pPr>
        <w:widowControl w:val="0"/>
        <w:numPr>
          <w:ilvl w:val="0"/>
          <w:numId w:val="2"/>
        </w:numPr>
        <w:overflowPunct w:val="0"/>
        <w:snapToGrid/>
      </w:pPr>
      <w:bookmarkStart w:id="17" w:name="_Ref102991335"/>
      <w:r>
        <w:t>R1-2203622, Discussion on scenarios and requirements for SL positioning</w:t>
      </w:r>
      <w:r w:rsidR="00851154">
        <w:t xml:space="preserve">, </w:t>
      </w:r>
      <w:r>
        <w:t>ZTE</w:t>
      </w:r>
      <w:bookmarkEnd w:id="17"/>
    </w:p>
    <w:p w:rsidR="00067303" w:rsidRDefault="00067303" w:rsidP="00067303">
      <w:pPr>
        <w:widowControl w:val="0"/>
        <w:numPr>
          <w:ilvl w:val="0"/>
          <w:numId w:val="2"/>
        </w:numPr>
        <w:overflowPunct w:val="0"/>
        <w:snapToGrid/>
      </w:pPr>
      <w:bookmarkStart w:id="18" w:name="_Ref102941765"/>
      <w:r>
        <w:t>R1-2203718, Discussion on SL positioning scenarios and requirements</w:t>
      </w:r>
      <w:r w:rsidR="00851154">
        <w:t xml:space="preserve">, </w:t>
      </w:r>
      <w:r>
        <w:t>LG Electronics</w:t>
      </w:r>
      <w:bookmarkEnd w:id="18"/>
    </w:p>
    <w:p w:rsidR="00067303" w:rsidRDefault="00067303" w:rsidP="00067303">
      <w:pPr>
        <w:widowControl w:val="0"/>
        <w:numPr>
          <w:ilvl w:val="0"/>
          <w:numId w:val="2"/>
        </w:numPr>
        <w:overflowPunct w:val="0"/>
        <w:snapToGrid/>
      </w:pPr>
      <w:bookmarkStart w:id="19" w:name="_Ref102939129"/>
      <w:r>
        <w:lastRenderedPageBreak/>
        <w:t>R1-2203737, Considerations on SL positioning scenarios and requirements</w:t>
      </w:r>
      <w:r w:rsidR="00851154">
        <w:t xml:space="preserve">, </w:t>
      </w:r>
      <w:r>
        <w:t>Sony</w:t>
      </w:r>
      <w:bookmarkEnd w:id="19"/>
    </w:p>
    <w:p w:rsidR="00067303" w:rsidRDefault="00067303" w:rsidP="00067303">
      <w:pPr>
        <w:widowControl w:val="0"/>
        <w:numPr>
          <w:ilvl w:val="0"/>
          <w:numId w:val="2"/>
        </w:numPr>
        <w:overflowPunct w:val="0"/>
        <w:snapToGrid/>
      </w:pPr>
      <w:r>
        <w:t>R1-2203751, Scenarios and requirements for sidelink positioning</w:t>
      </w:r>
      <w:r w:rsidR="00851154">
        <w:t xml:space="preserve">, </w:t>
      </w:r>
      <w:r>
        <w:t>MediaTek Inc.</w:t>
      </w:r>
    </w:p>
    <w:p w:rsidR="00067303" w:rsidRDefault="00067303" w:rsidP="00067303">
      <w:pPr>
        <w:widowControl w:val="0"/>
        <w:numPr>
          <w:ilvl w:val="0"/>
          <w:numId w:val="2"/>
        </w:numPr>
        <w:overflowPunct w:val="0"/>
        <w:snapToGrid/>
      </w:pPr>
      <w:bookmarkStart w:id="20" w:name="_Ref102986811"/>
      <w:r>
        <w:t>R1-2203821, Discussion on sidelink positioning scenarios and requirement</w:t>
      </w:r>
      <w:r w:rsidR="00851154">
        <w:t xml:space="preserve">, </w:t>
      </w:r>
      <w:r>
        <w:t>xiaomi</w:t>
      </w:r>
      <w:bookmarkEnd w:id="20"/>
    </w:p>
    <w:p w:rsidR="00067303" w:rsidRDefault="00067303" w:rsidP="00067303">
      <w:pPr>
        <w:widowControl w:val="0"/>
        <w:numPr>
          <w:ilvl w:val="0"/>
          <w:numId w:val="2"/>
        </w:numPr>
        <w:overflowPunct w:val="0"/>
        <w:snapToGrid/>
      </w:pPr>
      <w:bookmarkStart w:id="21" w:name="_Ref102986872"/>
      <w:r>
        <w:t>R1-2203909, On SL Positioning Scenarios and Requirements</w:t>
      </w:r>
      <w:r w:rsidR="00851154">
        <w:t xml:space="preserve">, </w:t>
      </w:r>
      <w:r>
        <w:t>Samsung</w:t>
      </w:r>
      <w:bookmarkEnd w:id="21"/>
    </w:p>
    <w:p w:rsidR="00067303" w:rsidRDefault="00067303" w:rsidP="00067303">
      <w:pPr>
        <w:widowControl w:val="0"/>
        <w:numPr>
          <w:ilvl w:val="0"/>
          <w:numId w:val="2"/>
        </w:numPr>
        <w:overflowPunct w:val="0"/>
        <w:snapToGrid/>
      </w:pPr>
      <w:bookmarkStart w:id="22" w:name="_Ref102996577"/>
      <w:r>
        <w:t>R1-2203941, SL positioning scenarios and requirements</w:t>
      </w:r>
      <w:r w:rsidR="00851154">
        <w:t xml:space="preserve">, </w:t>
      </w:r>
      <w:r>
        <w:t>NEC</w:t>
      </w:r>
      <w:bookmarkEnd w:id="22"/>
    </w:p>
    <w:p w:rsidR="00067303" w:rsidRDefault="00067303" w:rsidP="00067303">
      <w:pPr>
        <w:widowControl w:val="0"/>
        <w:numPr>
          <w:ilvl w:val="0"/>
          <w:numId w:val="2"/>
        </w:numPr>
        <w:overflowPunct w:val="0"/>
        <w:snapToGrid/>
      </w:pPr>
      <w:bookmarkStart w:id="23" w:name="_Ref102991350"/>
      <w:r>
        <w:t>R1-2203978, Discussion on SL positioning scenarios and requirements</w:t>
      </w:r>
      <w:r w:rsidR="00851154">
        <w:t xml:space="preserve">, </w:t>
      </w:r>
      <w:r>
        <w:t>OPPO</w:t>
      </w:r>
      <w:bookmarkEnd w:id="23"/>
    </w:p>
    <w:p w:rsidR="00067303" w:rsidRDefault="00067303" w:rsidP="00067303">
      <w:pPr>
        <w:widowControl w:val="0"/>
        <w:numPr>
          <w:ilvl w:val="0"/>
          <w:numId w:val="2"/>
        </w:numPr>
        <w:overflowPunct w:val="0"/>
        <w:snapToGrid/>
      </w:pPr>
      <w:r>
        <w:t>R1-2204094, Discussion on V2X use cases, scenarios, and requirements for sidelink positioning</w:t>
      </w:r>
      <w:r w:rsidR="00851154">
        <w:t xml:space="preserve">, </w:t>
      </w:r>
      <w:r>
        <w:t>TOYOTA Info Technology Center</w:t>
      </w:r>
    </w:p>
    <w:p w:rsidR="00067303" w:rsidRDefault="00067303" w:rsidP="00067303">
      <w:pPr>
        <w:widowControl w:val="0"/>
        <w:numPr>
          <w:ilvl w:val="0"/>
          <w:numId w:val="2"/>
        </w:numPr>
        <w:overflowPunct w:val="0"/>
        <w:snapToGrid/>
      </w:pPr>
      <w:bookmarkStart w:id="24" w:name="_Ref102986974"/>
      <w:r>
        <w:t>R1-2204130, Potential scenarios and requirements for SL positioning</w:t>
      </w:r>
      <w:r w:rsidR="00714E63">
        <w:t xml:space="preserve">, </w:t>
      </w:r>
      <w:r>
        <w:t>InterDigital, Inc.</w:t>
      </w:r>
      <w:bookmarkEnd w:id="24"/>
    </w:p>
    <w:p w:rsidR="00067303" w:rsidRDefault="00067303" w:rsidP="00067303">
      <w:pPr>
        <w:widowControl w:val="0"/>
        <w:numPr>
          <w:ilvl w:val="0"/>
          <w:numId w:val="2"/>
        </w:numPr>
        <w:overflowPunct w:val="0"/>
        <w:snapToGrid/>
      </w:pPr>
      <w:bookmarkStart w:id="25" w:name="_Ref102991356"/>
      <w:r>
        <w:t>R1-2204251, Discussion on SL positioning scenarios and requirements</w:t>
      </w:r>
      <w:r w:rsidR="00714E63">
        <w:t xml:space="preserve">, </w:t>
      </w:r>
      <w:r>
        <w:t>Apple</w:t>
      </w:r>
      <w:bookmarkEnd w:id="25"/>
    </w:p>
    <w:p w:rsidR="00067303" w:rsidRDefault="00067303" w:rsidP="00067303">
      <w:pPr>
        <w:widowControl w:val="0"/>
        <w:numPr>
          <w:ilvl w:val="0"/>
          <w:numId w:val="2"/>
        </w:numPr>
        <w:overflowPunct w:val="0"/>
        <w:snapToGrid/>
      </w:pPr>
      <w:bookmarkStart w:id="26" w:name="_Ref102934773"/>
      <w:r>
        <w:t>R1-2204309, Discussion on SL positioning scenarios and requirements</w:t>
      </w:r>
      <w:r w:rsidR="00714E63">
        <w:t xml:space="preserve">, </w:t>
      </w:r>
      <w:r>
        <w:t>CMCC</w:t>
      </w:r>
      <w:bookmarkEnd w:id="26"/>
    </w:p>
    <w:p w:rsidR="00067303" w:rsidRDefault="00067303" w:rsidP="00067303">
      <w:pPr>
        <w:widowControl w:val="0"/>
        <w:numPr>
          <w:ilvl w:val="0"/>
          <w:numId w:val="2"/>
        </w:numPr>
        <w:overflowPunct w:val="0"/>
        <w:snapToGrid/>
      </w:pPr>
      <w:bookmarkStart w:id="27" w:name="_Ref102987902"/>
      <w:r>
        <w:t>R1-2204557</w:t>
      </w:r>
      <w:r w:rsidR="00851154">
        <w:t xml:space="preserve">, </w:t>
      </w:r>
      <w:r>
        <w:t>Potential SL Positioning Scenarios and Requirements</w:t>
      </w:r>
      <w:r w:rsidR="00714E63">
        <w:t xml:space="preserve">, </w:t>
      </w:r>
      <w:r>
        <w:t>Lenovo</w:t>
      </w:r>
      <w:bookmarkEnd w:id="27"/>
    </w:p>
    <w:p w:rsidR="00067303" w:rsidRDefault="00067303" w:rsidP="00067303">
      <w:pPr>
        <w:widowControl w:val="0"/>
        <w:numPr>
          <w:ilvl w:val="0"/>
          <w:numId w:val="2"/>
        </w:numPr>
        <w:overflowPunct w:val="0"/>
        <w:snapToGrid/>
      </w:pPr>
      <w:bookmarkStart w:id="28" w:name="_Ref102987033"/>
      <w:r>
        <w:t>R1-2204666</w:t>
      </w:r>
      <w:r w:rsidR="00851154">
        <w:t xml:space="preserve">, </w:t>
      </w:r>
      <w:r>
        <w:t>Views on SL positioning scenarios and requirements</w:t>
      </w:r>
      <w:r w:rsidR="00714E63">
        <w:t xml:space="preserve">, </w:t>
      </w:r>
      <w:r>
        <w:t>Sharp</w:t>
      </w:r>
      <w:bookmarkEnd w:id="28"/>
    </w:p>
    <w:p w:rsidR="00067303" w:rsidRDefault="00067303" w:rsidP="00067303">
      <w:pPr>
        <w:widowControl w:val="0"/>
        <w:numPr>
          <w:ilvl w:val="0"/>
          <w:numId w:val="2"/>
        </w:numPr>
        <w:overflowPunct w:val="0"/>
        <w:snapToGrid/>
      </w:pPr>
      <w:bookmarkStart w:id="29" w:name="_Ref102996582"/>
      <w:r>
        <w:t>R1-2204753</w:t>
      </w:r>
      <w:r w:rsidR="00851154">
        <w:t xml:space="preserve">, </w:t>
      </w:r>
      <w:r>
        <w:t>Discussion on sidelink based positioning requirements &amp; scenarios</w:t>
      </w:r>
      <w:r w:rsidR="00714E63">
        <w:t xml:space="preserve">, </w:t>
      </w:r>
      <w:r>
        <w:t>CEWiT</w:t>
      </w:r>
      <w:bookmarkEnd w:id="29"/>
    </w:p>
    <w:p w:rsidR="00067303" w:rsidRDefault="00067303" w:rsidP="00067303">
      <w:pPr>
        <w:widowControl w:val="0"/>
        <w:numPr>
          <w:ilvl w:val="0"/>
          <w:numId w:val="2"/>
        </w:numPr>
        <w:overflowPunct w:val="0"/>
        <w:snapToGrid/>
      </w:pPr>
      <w:bookmarkStart w:id="30" w:name="_Ref102941782"/>
      <w:r>
        <w:t>R1-2204806</w:t>
      </w:r>
      <w:r w:rsidR="00851154">
        <w:t xml:space="preserve">, </w:t>
      </w:r>
      <w:r>
        <w:t>On SL positioning scenarios and requirements</w:t>
      </w:r>
      <w:r w:rsidR="00714E63">
        <w:t xml:space="preserve">, </w:t>
      </w:r>
      <w:r>
        <w:t>Intel Corporation</w:t>
      </w:r>
      <w:bookmarkEnd w:id="30"/>
    </w:p>
    <w:p w:rsidR="00067303" w:rsidRDefault="00067303" w:rsidP="00067303">
      <w:pPr>
        <w:widowControl w:val="0"/>
        <w:numPr>
          <w:ilvl w:val="0"/>
          <w:numId w:val="2"/>
        </w:numPr>
        <w:overflowPunct w:val="0"/>
        <w:snapToGrid/>
      </w:pPr>
      <w:bookmarkStart w:id="31" w:name="_Ref102942630"/>
      <w:r>
        <w:t>R1-2204833</w:t>
      </w:r>
      <w:r w:rsidR="00851154">
        <w:t xml:space="preserve">, </w:t>
      </w:r>
      <w:r>
        <w:t>SL positioning scenarios and requirements</w:t>
      </w:r>
      <w:r w:rsidR="00714E63">
        <w:t xml:space="preserve">, </w:t>
      </w:r>
      <w:r>
        <w:t>Fraunhofer IIS, Fraunhofer HHI</w:t>
      </w:r>
      <w:bookmarkEnd w:id="31"/>
    </w:p>
    <w:p w:rsidR="00067303" w:rsidRDefault="00067303" w:rsidP="00067303">
      <w:pPr>
        <w:widowControl w:val="0"/>
        <w:numPr>
          <w:ilvl w:val="0"/>
          <w:numId w:val="2"/>
        </w:numPr>
        <w:overflowPunct w:val="0"/>
        <w:snapToGrid/>
      </w:pPr>
      <w:bookmarkStart w:id="32" w:name="_Ref102934743"/>
      <w:r>
        <w:t>R1-2204948</w:t>
      </w:r>
      <w:r w:rsidR="00851154">
        <w:t xml:space="preserve">, </w:t>
      </w:r>
      <w:r>
        <w:t>SL positioning scenarios and requirements</w:t>
      </w:r>
      <w:r w:rsidR="00714E63">
        <w:t xml:space="preserve">, </w:t>
      </w:r>
      <w:r>
        <w:t>Ericsson</w:t>
      </w:r>
      <w:bookmarkEnd w:id="32"/>
    </w:p>
    <w:p w:rsidR="000A4CAB" w:rsidRPr="0059163E" w:rsidRDefault="00067303" w:rsidP="00067303">
      <w:pPr>
        <w:widowControl w:val="0"/>
        <w:numPr>
          <w:ilvl w:val="0"/>
          <w:numId w:val="2"/>
        </w:numPr>
        <w:overflowPunct w:val="0"/>
        <w:snapToGrid/>
      </w:pPr>
      <w:bookmarkStart w:id="33" w:name="_Ref102941786"/>
      <w:r>
        <w:t>R1-2205036</w:t>
      </w:r>
      <w:r w:rsidR="00851154">
        <w:t xml:space="preserve">, </w:t>
      </w:r>
      <w:r>
        <w:t>Sidelink Positioning Scenarios and Requirements</w:t>
      </w:r>
      <w:r w:rsidR="00714E63">
        <w:t xml:space="preserve">, </w:t>
      </w:r>
      <w:r>
        <w:t>Qualcomm Incorporated</w:t>
      </w:r>
      <w:bookmarkEnd w:id="33"/>
    </w:p>
    <w:sectPr w:rsidR="000A4CAB" w:rsidRPr="0059163E" w:rsidSect="00205BC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A8F" w:rsidRDefault="007F1A8F" w:rsidP="004C0876">
      <w:pPr>
        <w:spacing w:after="0"/>
      </w:pPr>
      <w:r>
        <w:separator/>
      </w:r>
    </w:p>
  </w:endnote>
  <w:endnote w:type="continuationSeparator" w:id="0">
    <w:p w:rsidR="007F1A8F" w:rsidRDefault="007F1A8F"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rsidR="002C7DAB" w:rsidRDefault="002C7DAB">
            <w:pPr>
              <w:pStyle w:val="af4"/>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01ED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1ED4">
              <w:rPr>
                <w:b/>
                <w:bCs/>
                <w:noProof/>
              </w:rPr>
              <w:t>19</w:t>
            </w:r>
            <w:r>
              <w:rPr>
                <w:b/>
                <w:bCs/>
                <w:sz w:val="24"/>
                <w:szCs w:val="24"/>
              </w:rPr>
              <w:fldChar w:fldCharType="end"/>
            </w:r>
          </w:p>
        </w:sdtContent>
      </w:sdt>
    </w:sdtContent>
  </w:sdt>
  <w:p w:rsidR="002C7DAB" w:rsidRDefault="002C7DA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A8F" w:rsidRDefault="007F1A8F" w:rsidP="004C0876">
      <w:pPr>
        <w:spacing w:after="0"/>
      </w:pPr>
      <w:r>
        <w:separator/>
      </w:r>
    </w:p>
  </w:footnote>
  <w:footnote w:type="continuationSeparator" w:id="0">
    <w:p w:rsidR="007F1A8F" w:rsidRDefault="007F1A8F"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064DC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2"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1"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21"/>
  </w:num>
  <w:num w:numId="3">
    <w:abstractNumId w:val="6"/>
  </w:num>
  <w:num w:numId="4">
    <w:abstractNumId w:val="1"/>
  </w:num>
  <w:num w:numId="5">
    <w:abstractNumId w:val="15"/>
  </w:num>
  <w:num w:numId="6">
    <w:abstractNumId w:val="2"/>
  </w:num>
  <w:num w:numId="7">
    <w:abstractNumId w:val="14"/>
  </w:num>
  <w:num w:numId="8">
    <w:abstractNumId w:val="0"/>
  </w:num>
  <w:num w:numId="9">
    <w:abstractNumId w:val="20"/>
  </w:num>
  <w:num w:numId="10">
    <w:abstractNumId w:val="8"/>
  </w:num>
  <w:num w:numId="11">
    <w:abstractNumId w:val="8"/>
    <w:lvlOverride w:ilvl="0">
      <w:startOverride w:val="1"/>
    </w:lvlOverride>
  </w:num>
  <w:num w:numId="12">
    <w:abstractNumId w:val="13"/>
  </w:num>
  <w:num w:numId="13">
    <w:abstractNumId w:val="19"/>
  </w:num>
  <w:num w:numId="14">
    <w:abstractNumId w:val="7"/>
  </w:num>
  <w:num w:numId="15">
    <w:abstractNumId w:val="13"/>
  </w:num>
  <w:num w:numId="16">
    <w:abstractNumId w:val="16"/>
  </w:num>
  <w:num w:numId="17">
    <w:abstractNumId w:val="9"/>
  </w:num>
  <w:num w:numId="18">
    <w:abstractNumId w:val="3"/>
  </w:num>
  <w:num w:numId="19">
    <w:abstractNumId w:val="1"/>
  </w:num>
  <w:num w:numId="20">
    <w:abstractNumId w:val="1"/>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8"/>
  </w:num>
  <w:num w:numId="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3439"/>
    <w:rsid w:val="00073A6A"/>
    <w:rsid w:val="00074ADB"/>
    <w:rsid w:val="00075063"/>
    <w:rsid w:val="000758D2"/>
    <w:rsid w:val="00075F59"/>
    <w:rsid w:val="000761AD"/>
    <w:rsid w:val="00076246"/>
    <w:rsid w:val="00077001"/>
    <w:rsid w:val="00077945"/>
    <w:rsid w:val="00077CC0"/>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F77"/>
    <w:rsid w:val="00093F5B"/>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AFE"/>
    <w:rsid w:val="000E3E22"/>
    <w:rsid w:val="000E44C9"/>
    <w:rsid w:val="000E453D"/>
    <w:rsid w:val="000E4CF3"/>
    <w:rsid w:val="000E4FA8"/>
    <w:rsid w:val="000E539A"/>
    <w:rsid w:val="000E5F32"/>
    <w:rsid w:val="000E5F47"/>
    <w:rsid w:val="000E6042"/>
    <w:rsid w:val="000E651E"/>
    <w:rsid w:val="000E6F93"/>
    <w:rsid w:val="000E7322"/>
    <w:rsid w:val="000E75F9"/>
    <w:rsid w:val="000E78BA"/>
    <w:rsid w:val="000F0200"/>
    <w:rsid w:val="000F07A4"/>
    <w:rsid w:val="000F083F"/>
    <w:rsid w:val="000F0CB9"/>
    <w:rsid w:val="000F1A1F"/>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15"/>
    <w:rsid w:val="001022CF"/>
    <w:rsid w:val="00102613"/>
    <w:rsid w:val="001033FE"/>
    <w:rsid w:val="00104598"/>
    <w:rsid w:val="001046FB"/>
    <w:rsid w:val="00104E63"/>
    <w:rsid w:val="0010561A"/>
    <w:rsid w:val="00105D40"/>
    <w:rsid w:val="00105E22"/>
    <w:rsid w:val="00106029"/>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C8B"/>
    <w:rsid w:val="001162D6"/>
    <w:rsid w:val="0011649A"/>
    <w:rsid w:val="00116E57"/>
    <w:rsid w:val="00117014"/>
    <w:rsid w:val="00117834"/>
    <w:rsid w:val="001179B7"/>
    <w:rsid w:val="00120AC2"/>
    <w:rsid w:val="0012101D"/>
    <w:rsid w:val="001211A2"/>
    <w:rsid w:val="0012188D"/>
    <w:rsid w:val="00122031"/>
    <w:rsid w:val="00122885"/>
    <w:rsid w:val="00122E13"/>
    <w:rsid w:val="00124713"/>
    <w:rsid w:val="00125A40"/>
    <w:rsid w:val="00125CBC"/>
    <w:rsid w:val="001268BA"/>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CE9"/>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71F0"/>
    <w:rsid w:val="001A7CD0"/>
    <w:rsid w:val="001A7CF1"/>
    <w:rsid w:val="001A7E3F"/>
    <w:rsid w:val="001B0A55"/>
    <w:rsid w:val="001B0ADA"/>
    <w:rsid w:val="001B0CAC"/>
    <w:rsid w:val="001B117D"/>
    <w:rsid w:val="001B1F29"/>
    <w:rsid w:val="001B2246"/>
    <w:rsid w:val="001B2708"/>
    <w:rsid w:val="001B326E"/>
    <w:rsid w:val="001B3B61"/>
    <w:rsid w:val="001B4F71"/>
    <w:rsid w:val="001B57BF"/>
    <w:rsid w:val="001B5E8A"/>
    <w:rsid w:val="001B6C6D"/>
    <w:rsid w:val="001B72FF"/>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E06A4"/>
    <w:rsid w:val="001E08B1"/>
    <w:rsid w:val="001E09FC"/>
    <w:rsid w:val="001E230B"/>
    <w:rsid w:val="001E239D"/>
    <w:rsid w:val="001E3135"/>
    <w:rsid w:val="001E427F"/>
    <w:rsid w:val="001E43A2"/>
    <w:rsid w:val="001E4840"/>
    <w:rsid w:val="001E4D8E"/>
    <w:rsid w:val="001E5720"/>
    <w:rsid w:val="001E5BD8"/>
    <w:rsid w:val="001E6703"/>
    <w:rsid w:val="001E6AC2"/>
    <w:rsid w:val="001E751D"/>
    <w:rsid w:val="001E7816"/>
    <w:rsid w:val="001E7B74"/>
    <w:rsid w:val="001E7B9F"/>
    <w:rsid w:val="001E7CCB"/>
    <w:rsid w:val="001F1AF1"/>
    <w:rsid w:val="001F3D96"/>
    <w:rsid w:val="001F3F1D"/>
    <w:rsid w:val="001F46C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4B7"/>
    <w:rsid w:val="00202595"/>
    <w:rsid w:val="00202946"/>
    <w:rsid w:val="00202B61"/>
    <w:rsid w:val="00202F49"/>
    <w:rsid w:val="00203100"/>
    <w:rsid w:val="00203443"/>
    <w:rsid w:val="00203B3D"/>
    <w:rsid w:val="002053F8"/>
    <w:rsid w:val="00205BB9"/>
    <w:rsid w:val="00205BCD"/>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567"/>
    <w:rsid w:val="0024192D"/>
    <w:rsid w:val="00241CB7"/>
    <w:rsid w:val="00242990"/>
    <w:rsid w:val="00242DE8"/>
    <w:rsid w:val="00243397"/>
    <w:rsid w:val="00244677"/>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D6A"/>
    <w:rsid w:val="002A67C5"/>
    <w:rsid w:val="002A6813"/>
    <w:rsid w:val="002A6E15"/>
    <w:rsid w:val="002B04E4"/>
    <w:rsid w:val="002B22B7"/>
    <w:rsid w:val="002B254D"/>
    <w:rsid w:val="002B2A87"/>
    <w:rsid w:val="002B308B"/>
    <w:rsid w:val="002B3212"/>
    <w:rsid w:val="002B337F"/>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C7DAB"/>
    <w:rsid w:val="002D0179"/>
    <w:rsid w:val="002D0444"/>
    <w:rsid w:val="002D103F"/>
    <w:rsid w:val="002D1F61"/>
    <w:rsid w:val="002D27A1"/>
    <w:rsid w:val="002D32DC"/>
    <w:rsid w:val="002D39F9"/>
    <w:rsid w:val="002D3CE5"/>
    <w:rsid w:val="002D44DB"/>
    <w:rsid w:val="002D4A89"/>
    <w:rsid w:val="002D5053"/>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C62"/>
    <w:rsid w:val="003205C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7B3"/>
    <w:rsid w:val="00353E97"/>
    <w:rsid w:val="00353FE8"/>
    <w:rsid w:val="003540E3"/>
    <w:rsid w:val="0035470C"/>
    <w:rsid w:val="003557D5"/>
    <w:rsid w:val="003565BA"/>
    <w:rsid w:val="00356784"/>
    <w:rsid w:val="0035737D"/>
    <w:rsid w:val="00360291"/>
    <w:rsid w:val="00360619"/>
    <w:rsid w:val="0036098A"/>
    <w:rsid w:val="00360AC9"/>
    <w:rsid w:val="00360D81"/>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4A8"/>
    <w:rsid w:val="003763E4"/>
    <w:rsid w:val="003766A3"/>
    <w:rsid w:val="00376887"/>
    <w:rsid w:val="00376D04"/>
    <w:rsid w:val="0037722D"/>
    <w:rsid w:val="00377419"/>
    <w:rsid w:val="00380B12"/>
    <w:rsid w:val="00380D75"/>
    <w:rsid w:val="00381C9D"/>
    <w:rsid w:val="00381DE8"/>
    <w:rsid w:val="00382213"/>
    <w:rsid w:val="00382306"/>
    <w:rsid w:val="00382704"/>
    <w:rsid w:val="00382C1D"/>
    <w:rsid w:val="00383451"/>
    <w:rsid w:val="00383A31"/>
    <w:rsid w:val="00384478"/>
    <w:rsid w:val="00384FA4"/>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8D1"/>
    <w:rsid w:val="003F74EC"/>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5B58"/>
    <w:rsid w:val="00406AC9"/>
    <w:rsid w:val="0040738B"/>
    <w:rsid w:val="00410F84"/>
    <w:rsid w:val="0041134D"/>
    <w:rsid w:val="00411964"/>
    <w:rsid w:val="00411A32"/>
    <w:rsid w:val="00411D2F"/>
    <w:rsid w:val="00412A27"/>
    <w:rsid w:val="00413C50"/>
    <w:rsid w:val="004145ED"/>
    <w:rsid w:val="00414C49"/>
    <w:rsid w:val="00415A7A"/>
    <w:rsid w:val="00415C96"/>
    <w:rsid w:val="00416430"/>
    <w:rsid w:val="00416D1F"/>
    <w:rsid w:val="004176BF"/>
    <w:rsid w:val="00417FE8"/>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B6"/>
    <w:rsid w:val="0043182F"/>
    <w:rsid w:val="00432742"/>
    <w:rsid w:val="004333B0"/>
    <w:rsid w:val="00433B62"/>
    <w:rsid w:val="00433B84"/>
    <w:rsid w:val="00434DD3"/>
    <w:rsid w:val="0043552F"/>
    <w:rsid w:val="0043623D"/>
    <w:rsid w:val="00437168"/>
    <w:rsid w:val="00440E97"/>
    <w:rsid w:val="0044151C"/>
    <w:rsid w:val="00441B69"/>
    <w:rsid w:val="00442A80"/>
    <w:rsid w:val="00442C91"/>
    <w:rsid w:val="004430B4"/>
    <w:rsid w:val="00443FCA"/>
    <w:rsid w:val="00444495"/>
    <w:rsid w:val="00444D16"/>
    <w:rsid w:val="00444EFA"/>
    <w:rsid w:val="0044578D"/>
    <w:rsid w:val="00446A9A"/>
    <w:rsid w:val="004473B4"/>
    <w:rsid w:val="004515E8"/>
    <w:rsid w:val="00451832"/>
    <w:rsid w:val="004525BB"/>
    <w:rsid w:val="004539CF"/>
    <w:rsid w:val="00453AE2"/>
    <w:rsid w:val="00453B10"/>
    <w:rsid w:val="004540FD"/>
    <w:rsid w:val="00455A38"/>
    <w:rsid w:val="00455CAF"/>
    <w:rsid w:val="0045617A"/>
    <w:rsid w:val="004563FC"/>
    <w:rsid w:val="00456445"/>
    <w:rsid w:val="004573D0"/>
    <w:rsid w:val="004577FB"/>
    <w:rsid w:val="00457B09"/>
    <w:rsid w:val="00457C74"/>
    <w:rsid w:val="00460A3D"/>
    <w:rsid w:val="00462A7C"/>
    <w:rsid w:val="00463598"/>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4F96"/>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813"/>
    <w:rsid w:val="004B6A27"/>
    <w:rsid w:val="004B6D34"/>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B87"/>
    <w:rsid w:val="00512191"/>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183"/>
    <w:rsid w:val="00556BCA"/>
    <w:rsid w:val="00556E47"/>
    <w:rsid w:val="00556E9D"/>
    <w:rsid w:val="00556F18"/>
    <w:rsid w:val="00557810"/>
    <w:rsid w:val="005602D4"/>
    <w:rsid w:val="00560558"/>
    <w:rsid w:val="0056066F"/>
    <w:rsid w:val="00560A1B"/>
    <w:rsid w:val="00560F89"/>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1FBE"/>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1A9D"/>
    <w:rsid w:val="005A2138"/>
    <w:rsid w:val="005A23D7"/>
    <w:rsid w:val="005A2599"/>
    <w:rsid w:val="005A25D8"/>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228"/>
    <w:rsid w:val="005F3AF5"/>
    <w:rsid w:val="005F3CF8"/>
    <w:rsid w:val="005F402D"/>
    <w:rsid w:val="005F4A96"/>
    <w:rsid w:val="005F54E8"/>
    <w:rsid w:val="005F5537"/>
    <w:rsid w:val="005F5623"/>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3BB"/>
    <w:rsid w:val="00633544"/>
    <w:rsid w:val="00634018"/>
    <w:rsid w:val="006341C4"/>
    <w:rsid w:val="006343A0"/>
    <w:rsid w:val="00635D7E"/>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A87"/>
    <w:rsid w:val="00663A1D"/>
    <w:rsid w:val="006641A7"/>
    <w:rsid w:val="00664903"/>
    <w:rsid w:val="00665CE3"/>
    <w:rsid w:val="00665D26"/>
    <w:rsid w:val="00665F7A"/>
    <w:rsid w:val="00666723"/>
    <w:rsid w:val="00666AFD"/>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E7E"/>
    <w:rsid w:val="006A187E"/>
    <w:rsid w:val="006A1C8D"/>
    <w:rsid w:val="006A1CF2"/>
    <w:rsid w:val="006A22AC"/>
    <w:rsid w:val="006A27AB"/>
    <w:rsid w:val="006A2D6D"/>
    <w:rsid w:val="006A2EE1"/>
    <w:rsid w:val="006A2F5A"/>
    <w:rsid w:val="006A304A"/>
    <w:rsid w:val="006A3CB7"/>
    <w:rsid w:val="006A3CEB"/>
    <w:rsid w:val="006A3F3C"/>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7448"/>
    <w:rsid w:val="006C77F3"/>
    <w:rsid w:val="006D0A37"/>
    <w:rsid w:val="006D0A61"/>
    <w:rsid w:val="006D0D73"/>
    <w:rsid w:val="006D0EFF"/>
    <w:rsid w:val="006D1697"/>
    <w:rsid w:val="006D1C89"/>
    <w:rsid w:val="006D2697"/>
    <w:rsid w:val="006D2C74"/>
    <w:rsid w:val="006D3055"/>
    <w:rsid w:val="006D338D"/>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667"/>
    <w:rsid w:val="006E2C1E"/>
    <w:rsid w:val="006E2C95"/>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70054B"/>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1AA4"/>
    <w:rsid w:val="00722120"/>
    <w:rsid w:val="00723E11"/>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D6D"/>
    <w:rsid w:val="00772254"/>
    <w:rsid w:val="00773007"/>
    <w:rsid w:val="00773228"/>
    <w:rsid w:val="00774526"/>
    <w:rsid w:val="00774A6A"/>
    <w:rsid w:val="007757FB"/>
    <w:rsid w:val="00775917"/>
    <w:rsid w:val="007764AA"/>
    <w:rsid w:val="007764BD"/>
    <w:rsid w:val="007811DA"/>
    <w:rsid w:val="007813E0"/>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3D53"/>
    <w:rsid w:val="007C4164"/>
    <w:rsid w:val="007C4F0C"/>
    <w:rsid w:val="007C520E"/>
    <w:rsid w:val="007C5F52"/>
    <w:rsid w:val="007C6921"/>
    <w:rsid w:val="007C7053"/>
    <w:rsid w:val="007C71DE"/>
    <w:rsid w:val="007C72F9"/>
    <w:rsid w:val="007D0388"/>
    <w:rsid w:val="007D0CBD"/>
    <w:rsid w:val="007D0E3C"/>
    <w:rsid w:val="007D1D83"/>
    <w:rsid w:val="007D2066"/>
    <w:rsid w:val="007D27BE"/>
    <w:rsid w:val="007D2AEB"/>
    <w:rsid w:val="007D2BD8"/>
    <w:rsid w:val="007D312C"/>
    <w:rsid w:val="007D343F"/>
    <w:rsid w:val="007D4226"/>
    <w:rsid w:val="007D4327"/>
    <w:rsid w:val="007D44FA"/>
    <w:rsid w:val="007D53CD"/>
    <w:rsid w:val="007D69DA"/>
    <w:rsid w:val="007D7046"/>
    <w:rsid w:val="007E26D1"/>
    <w:rsid w:val="007E3006"/>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A8F"/>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105D"/>
    <w:rsid w:val="008311D8"/>
    <w:rsid w:val="00831241"/>
    <w:rsid w:val="00831B24"/>
    <w:rsid w:val="00831E70"/>
    <w:rsid w:val="00831EC0"/>
    <w:rsid w:val="008321FF"/>
    <w:rsid w:val="008326D3"/>
    <w:rsid w:val="00832A90"/>
    <w:rsid w:val="00832AAA"/>
    <w:rsid w:val="00832D6A"/>
    <w:rsid w:val="00832E73"/>
    <w:rsid w:val="0083309A"/>
    <w:rsid w:val="0083394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2BF"/>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70C6"/>
    <w:rsid w:val="008A74CC"/>
    <w:rsid w:val="008B1515"/>
    <w:rsid w:val="008B1BBF"/>
    <w:rsid w:val="008B233B"/>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4A0A"/>
    <w:rsid w:val="008E508E"/>
    <w:rsid w:val="008E516D"/>
    <w:rsid w:val="008E55F8"/>
    <w:rsid w:val="008E5C1C"/>
    <w:rsid w:val="008E6564"/>
    <w:rsid w:val="008E77C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4A8"/>
    <w:rsid w:val="009034CB"/>
    <w:rsid w:val="009042B3"/>
    <w:rsid w:val="00904CC1"/>
    <w:rsid w:val="00904F27"/>
    <w:rsid w:val="00904F4A"/>
    <w:rsid w:val="00906BFB"/>
    <w:rsid w:val="00906EB9"/>
    <w:rsid w:val="00907540"/>
    <w:rsid w:val="0091021E"/>
    <w:rsid w:val="00910617"/>
    <w:rsid w:val="00910C9C"/>
    <w:rsid w:val="00911F7C"/>
    <w:rsid w:val="009127FD"/>
    <w:rsid w:val="009139E6"/>
    <w:rsid w:val="00913AE0"/>
    <w:rsid w:val="0091489F"/>
    <w:rsid w:val="00915FEA"/>
    <w:rsid w:val="009163C3"/>
    <w:rsid w:val="00916DA9"/>
    <w:rsid w:val="00917A72"/>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1730"/>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5CE"/>
    <w:rsid w:val="009A1622"/>
    <w:rsid w:val="009A193E"/>
    <w:rsid w:val="009A1A0D"/>
    <w:rsid w:val="009A1C15"/>
    <w:rsid w:val="009A27A5"/>
    <w:rsid w:val="009A2C5B"/>
    <w:rsid w:val="009A446A"/>
    <w:rsid w:val="009A46E0"/>
    <w:rsid w:val="009A4A38"/>
    <w:rsid w:val="009A5771"/>
    <w:rsid w:val="009A6409"/>
    <w:rsid w:val="009A6B42"/>
    <w:rsid w:val="009B0561"/>
    <w:rsid w:val="009B1FE6"/>
    <w:rsid w:val="009B20D2"/>
    <w:rsid w:val="009B243B"/>
    <w:rsid w:val="009B309A"/>
    <w:rsid w:val="009B3C3F"/>
    <w:rsid w:val="009B4204"/>
    <w:rsid w:val="009B4757"/>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3264"/>
    <w:rsid w:val="009D4FAD"/>
    <w:rsid w:val="009D55B5"/>
    <w:rsid w:val="009D5A5B"/>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28D"/>
    <w:rsid w:val="009E62B6"/>
    <w:rsid w:val="009E635A"/>
    <w:rsid w:val="009E6C51"/>
    <w:rsid w:val="009F0839"/>
    <w:rsid w:val="009F1587"/>
    <w:rsid w:val="009F15B0"/>
    <w:rsid w:val="009F1E44"/>
    <w:rsid w:val="009F27E3"/>
    <w:rsid w:val="009F2EB6"/>
    <w:rsid w:val="009F30FC"/>
    <w:rsid w:val="009F316D"/>
    <w:rsid w:val="009F58DF"/>
    <w:rsid w:val="009F5AEC"/>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EC0"/>
    <w:rsid w:val="00AC2D34"/>
    <w:rsid w:val="00AC2F6A"/>
    <w:rsid w:val="00AC39F6"/>
    <w:rsid w:val="00AC4811"/>
    <w:rsid w:val="00AC4A8B"/>
    <w:rsid w:val="00AC5E86"/>
    <w:rsid w:val="00AC6800"/>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73F"/>
    <w:rsid w:val="00AE6F70"/>
    <w:rsid w:val="00AE7356"/>
    <w:rsid w:val="00AE7B56"/>
    <w:rsid w:val="00AF01FA"/>
    <w:rsid w:val="00AF0DE1"/>
    <w:rsid w:val="00AF1EF7"/>
    <w:rsid w:val="00AF275B"/>
    <w:rsid w:val="00AF34AF"/>
    <w:rsid w:val="00AF3DB3"/>
    <w:rsid w:val="00AF3F50"/>
    <w:rsid w:val="00AF3F6B"/>
    <w:rsid w:val="00AF4D26"/>
    <w:rsid w:val="00AF554C"/>
    <w:rsid w:val="00AF5D2B"/>
    <w:rsid w:val="00AF6859"/>
    <w:rsid w:val="00AF7241"/>
    <w:rsid w:val="00AF7C01"/>
    <w:rsid w:val="00AF7C9B"/>
    <w:rsid w:val="00B01ED4"/>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47C0"/>
    <w:rsid w:val="00B1480C"/>
    <w:rsid w:val="00B165FC"/>
    <w:rsid w:val="00B16848"/>
    <w:rsid w:val="00B17218"/>
    <w:rsid w:val="00B179F0"/>
    <w:rsid w:val="00B17FED"/>
    <w:rsid w:val="00B20150"/>
    <w:rsid w:val="00B211AE"/>
    <w:rsid w:val="00B215DB"/>
    <w:rsid w:val="00B21B02"/>
    <w:rsid w:val="00B21F8B"/>
    <w:rsid w:val="00B2245B"/>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61EB"/>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0C01"/>
    <w:rsid w:val="00B81EDC"/>
    <w:rsid w:val="00B8209D"/>
    <w:rsid w:val="00B829DE"/>
    <w:rsid w:val="00B82B6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6081"/>
    <w:rsid w:val="00BA64C4"/>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422"/>
    <w:rsid w:val="00BC166C"/>
    <w:rsid w:val="00BC23A1"/>
    <w:rsid w:val="00BC3BDF"/>
    <w:rsid w:val="00BC3F20"/>
    <w:rsid w:val="00BC40BC"/>
    <w:rsid w:val="00BC420B"/>
    <w:rsid w:val="00BC4940"/>
    <w:rsid w:val="00BC4A0F"/>
    <w:rsid w:val="00BC4AC5"/>
    <w:rsid w:val="00BC57C9"/>
    <w:rsid w:val="00BC6192"/>
    <w:rsid w:val="00BC6A20"/>
    <w:rsid w:val="00BC6EFD"/>
    <w:rsid w:val="00BC7EF0"/>
    <w:rsid w:val="00BD0029"/>
    <w:rsid w:val="00BD06B8"/>
    <w:rsid w:val="00BD1A5F"/>
    <w:rsid w:val="00BD2409"/>
    <w:rsid w:val="00BD275C"/>
    <w:rsid w:val="00BD3588"/>
    <w:rsid w:val="00BD3922"/>
    <w:rsid w:val="00BD3D87"/>
    <w:rsid w:val="00BD495B"/>
    <w:rsid w:val="00BD561F"/>
    <w:rsid w:val="00BD57A6"/>
    <w:rsid w:val="00BD6587"/>
    <w:rsid w:val="00BD696F"/>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B9"/>
    <w:rsid w:val="00C72AD0"/>
    <w:rsid w:val="00C72F32"/>
    <w:rsid w:val="00C73192"/>
    <w:rsid w:val="00C73428"/>
    <w:rsid w:val="00C73605"/>
    <w:rsid w:val="00C73F85"/>
    <w:rsid w:val="00C74E16"/>
    <w:rsid w:val="00C7507E"/>
    <w:rsid w:val="00C76071"/>
    <w:rsid w:val="00C760AA"/>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9FA"/>
    <w:rsid w:val="00CD3C9F"/>
    <w:rsid w:val="00CD4047"/>
    <w:rsid w:val="00CD4FF5"/>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F0B51"/>
    <w:rsid w:val="00CF1FDA"/>
    <w:rsid w:val="00CF27ED"/>
    <w:rsid w:val="00CF281D"/>
    <w:rsid w:val="00CF2A29"/>
    <w:rsid w:val="00CF2B05"/>
    <w:rsid w:val="00CF2EB9"/>
    <w:rsid w:val="00CF3112"/>
    <w:rsid w:val="00CF32FF"/>
    <w:rsid w:val="00CF381A"/>
    <w:rsid w:val="00CF387C"/>
    <w:rsid w:val="00CF3A77"/>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BBC"/>
    <w:rsid w:val="00D21778"/>
    <w:rsid w:val="00D221A9"/>
    <w:rsid w:val="00D22430"/>
    <w:rsid w:val="00D2248D"/>
    <w:rsid w:val="00D22510"/>
    <w:rsid w:val="00D22CDB"/>
    <w:rsid w:val="00D2377E"/>
    <w:rsid w:val="00D23EDB"/>
    <w:rsid w:val="00D24947"/>
    <w:rsid w:val="00D2613E"/>
    <w:rsid w:val="00D274CE"/>
    <w:rsid w:val="00D3037A"/>
    <w:rsid w:val="00D3052B"/>
    <w:rsid w:val="00D30A1F"/>
    <w:rsid w:val="00D30C1F"/>
    <w:rsid w:val="00D314E9"/>
    <w:rsid w:val="00D31E0A"/>
    <w:rsid w:val="00D32DB4"/>
    <w:rsid w:val="00D32EC2"/>
    <w:rsid w:val="00D35816"/>
    <w:rsid w:val="00D35ABA"/>
    <w:rsid w:val="00D35FB8"/>
    <w:rsid w:val="00D3627F"/>
    <w:rsid w:val="00D37170"/>
    <w:rsid w:val="00D37574"/>
    <w:rsid w:val="00D3757C"/>
    <w:rsid w:val="00D377AD"/>
    <w:rsid w:val="00D3780F"/>
    <w:rsid w:val="00D37C37"/>
    <w:rsid w:val="00D40DDA"/>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1D45"/>
    <w:rsid w:val="00D62532"/>
    <w:rsid w:val="00D62796"/>
    <w:rsid w:val="00D62824"/>
    <w:rsid w:val="00D628C1"/>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1151"/>
    <w:rsid w:val="00D813B1"/>
    <w:rsid w:val="00D8176C"/>
    <w:rsid w:val="00D817BA"/>
    <w:rsid w:val="00D81E5E"/>
    <w:rsid w:val="00D81EC4"/>
    <w:rsid w:val="00D82784"/>
    <w:rsid w:val="00D82CA7"/>
    <w:rsid w:val="00D82D60"/>
    <w:rsid w:val="00D834BF"/>
    <w:rsid w:val="00D8354C"/>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B0468"/>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129A"/>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221"/>
    <w:rsid w:val="00DF1853"/>
    <w:rsid w:val="00DF1B03"/>
    <w:rsid w:val="00DF219C"/>
    <w:rsid w:val="00DF2CA2"/>
    <w:rsid w:val="00DF4943"/>
    <w:rsid w:val="00DF5377"/>
    <w:rsid w:val="00DF5740"/>
    <w:rsid w:val="00DF6963"/>
    <w:rsid w:val="00DF720D"/>
    <w:rsid w:val="00E00082"/>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471"/>
    <w:rsid w:val="00E5551B"/>
    <w:rsid w:val="00E55C55"/>
    <w:rsid w:val="00E55CEE"/>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8036E"/>
    <w:rsid w:val="00E81D26"/>
    <w:rsid w:val="00E82016"/>
    <w:rsid w:val="00E821E4"/>
    <w:rsid w:val="00E82F24"/>
    <w:rsid w:val="00E83B9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2E1D"/>
    <w:rsid w:val="00EB37E6"/>
    <w:rsid w:val="00EB399F"/>
    <w:rsid w:val="00EB4D8A"/>
    <w:rsid w:val="00EB4E0A"/>
    <w:rsid w:val="00EB4E2B"/>
    <w:rsid w:val="00EB502C"/>
    <w:rsid w:val="00EB5B81"/>
    <w:rsid w:val="00EB65BA"/>
    <w:rsid w:val="00EB6A8E"/>
    <w:rsid w:val="00EB6B8A"/>
    <w:rsid w:val="00EB7486"/>
    <w:rsid w:val="00EC1E33"/>
    <w:rsid w:val="00EC204F"/>
    <w:rsid w:val="00EC24BC"/>
    <w:rsid w:val="00EC3812"/>
    <w:rsid w:val="00EC3BF9"/>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D65"/>
    <w:rsid w:val="00F00B96"/>
    <w:rsid w:val="00F01476"/>
    <w:rsid w:val="00F0158D"/>
    <w:rsid w:val="00F02064"/>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564"/>
    <w:rsid w:val="00F2360F"/>
    <w:rsid w:val="00F237CF"/>
    <w:rsid w:val="00F239F2"/>
    <w:rsid w:val="00F241AA"/>
    <w:rsid w:val="00F2424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394E"/>
    <w:rsid w:val="00F54057"/>
    <w:rsid w:val="00F544B8"/>
    <w:rsid w:val="00F5478E"/>
    <w:rsid w:val="00F548C0"/>
    <w:rsid w:val="00F54C73"/>
    <w:rsid w:val="00F55D93"/>
    <w:rsid w:val="00F561EC"/>
    <w:rsid w:val="00F5655A"/>
    <w:rsid w:val="00F56FAE"/>
    <w:rsid w:val="00F5767F"/>
    <w:rsid w:val="00F57BFA"/>
    <w:rsid w:val="00F60BC2"/>
    <w:rsid w:val="00F61361"/>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304B"/>
    <w:rsid w:val="00F93086"/>
    <w:rsid w:val="00F93477"/>
    <w:rsid w:val="00F93ADF"/>
    <w:rsid w:val="00F94324"/>
    <w:rsid w:val="00F95299"/>
    <w:rsid w:val="00F95B15"/>
    <w:rsid w:val="00F95DBC"/>
    <w:rsid w:val="00F96513"/>
    <w:rsid w:val="00F9679D"/>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867"/>
    <w:rsid w:val="00FB2E3D"/>
    <w:rsid w:val="00FB39F2"/>
    <w:rsid w:val="00FB3FF4"/>
    <w:rsid w:val="00FB48E7"/>
    <w:rsid w:val="00FB4EED"/>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181E"/>
    <w:rsid w:val="00FD18A0"/>
    <w:rsid w:val="00FD1E86"/>
    <w:rsid w:val="00FD3EEF"/>
    <w:rsid w:val="00FD4E31"/>
    <w:rsid w:val="00FD52D1"/>
    <w:rsid w:val="00FD5E0F"/>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5A85"/>
    <w:rsid w:val="00FE6C5B"/>
    <w:rsid w:val="00FE6FBA"/>
    <w:rsid w:val="00FE71AF"/>
    <w:rsid w:val="00FE73F0"/>
    <w:rsid w:val="00FE777D"/>
    <w:rsid w:val="00FE7DB0"/>
    <w:rsid w:val="00FF085E"/>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E03FA3"/>
  <w15:docId w15:val="{39170BE4-4C93-4BE9-8605-15AE9633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0"/>
    <w:link w:val="10"/>
    <w:uiPriority w:val="99"/>
    <w:qFormat/>
    <w:rsid w:val="00380B12"/>
    <w:pPr>
      <w:keepNext/>
      <w:spacing w:before="120"/>
      <w:outlineLvl w:val="0"/>
    </w:pPr>
    <w:rPr>
      <w:b/>
      <w:bCs/>
      <w:sz w:val="28"/>
      <w:szCs w:val="28"/>
    </w:rPr>
  </w:style>
  <w:style w:type="paragraph" w:styleId="2">
    <w:name w:val="heading 2"/>
    <w:basedOn w:val="a0"/>
    <w:next w:val="a0"/>
    <w:link w:val="20"/>
    <w:uiPriority w:val="9"/>
    <w:qFormat/>
    <w:rsid w:val="00380B12"/>
    <w:pPr>
      <w:keepNext/>
      <w:spacing w:before="120"/>
      <w:outlineLvl w:val="1"/>
    </w:pPr>
    <w:rPr>
      <w:b/>
      <w:bCs/>
      <w:sz w:val="24"/>
    </w:rPr>
  </w:style>
  <w:style w:type="paragraph" w:styleId="3">
    <w:name w:val="heading 3"/>
    <w:basedOn w:val="a0"/>
    <w:next w:val="a0"/>
    <w:link w:val="30"/>
    <w:qFormat/>
    <w:rsid w:val="00380B12"/>
    <w:pPr>
      <w:keepNext/>
      <w:numPr>
        <w:ilvl w:val="2"/>
        <w:numId w:val="1"/>
      </w:numPr>
      <w:spacing w:before="120"/>
      <w:outlineLvl w:val="2"/>
    </w:pPr>
    <w:rPr>
      <w:b/>
    </w:rPr>
  </w:style>
  <w:style w:type="paragraph" w:styleId="4">
    <w:name w:val="heading 4"/>
    <w:basedOn w:val="a0"/>
    <w:next w:val="a0"/>
    <w:link w:val="40"/>
    <w:qFormat/>
    <w:rsid w:val="00380B12"/>
    <w:pPr>
      <w:keepNext/>
      <w:numPr>
        <w:ilvl w:val="3"/>
        <w:numId w:val="1"/>
      </w:numPr>
      <w:spacing w:before="120"/>
      <w:outlineLvl w:val="3"/>
    </w:pPr>
    <w:rPr>
      <w:b/>
      <w:bCs/>
      <w:szCs w:val="28"/>
    </w:rPr>
  </w:style>
  <w:style w:type="paragraph" w:styleId="5">
    <w:name w:val="heading 5"/>
    <w:basedOn w:val="a0"/>
    <w:next w:val="a0"/>
    <w:link w:val="50"/>
    <w:qFormat/>
    <w:rsid w:val="00380B12"/>
    <w:pPr>
      <w:keepNext/>
      <w:numPr>
        <w:ilvl w:val="4"/>
        <w:numId w:val="1"/>
      </w:numPr>
      <w:spacing w:before="120"/>
      <w:outlineLvl w:val="4"/>
    </w:pPr>
    <w:rPr>
      <w:b/>
      <w:bCs/>
      <w:i/>
      <w:iCs/>
      <w:szCs w:val="26"/>
    </w:rPr>
  </w:style>
  <w:style w:type="paragraph" w:styleId="6">
    <w:name w:val="heading 6"/>
    <w:basedOn w:val="a0"/>
    <w:next w:val="a0"/>
    <w:link w:val="60"/>
    <w:qFormat/>
    <w:rsid w:val="00380B12"/>
    <w:pPr>
      <w:numPr>
        <w:ilvl w:val="5"/>
        <w:numId w:val="1"/>
      </w:numPr>
      <w:spacing w:before="240" w:after="60"/>
      <w:outlineLvl w:val="5"/>
    </w:pPr>
    <w:rPr>
      <w:b/>
      <w:bCs/>
    </w:rPr>
  </w:style>
  <w:style w:type="paragraph" w:styleId="7">
    <w:name w:val="heading 7"/>
    <w:basedOn w:val="a0"/>
    <w:next w:val="a0"/>
    <w:link w:val="70"/>
    <w:qFormat/>
    <w:rsid w:val="00380B12"/>
    <w:pPr>
      <w:numPr>
        <w:ilvl w:val="6"/>
        <w:numId w:val="1"/>
      </w:numPr>
      <w:spacing w:before="240" w:after="60"/>
      <w:outlineLvl w:val="6"/>
    </w:pPr>
    <w:rPr>
      <w:sz w:val="24"/>
      <w:szCs w:val="24"/>
    </w:rPr>
  </w:style>
  <w:style w:type="paragraph" w:styleId="8">
    <w:name w:val="heading 8"/>
    <w:basedOn w:val="a0"/>
    <w:next w:val="a0"/>
    <w:link w:val="80"/>
    <w:qFormat/>
    <w:rsid w:val="00380B12"/>
    <w:pPr>
      <w:numPr>
        <w:ilvl w:val="7"/>
        <w:numId w:val="1"/>
      </w:numPr>
      <w:spacing w:before="240" w:after="60"/>
      <w:outlineLvl w:val="7"/>
    </w:pPr>
    <w:rPr>
      <w:i/>
      <w:iCs/>
      <w:sz w:val="24"/>
      <w:szCs w:val="24"/>
    </w:rPr>
  </w:style>
  <w:style w:type="paragraph" w:styleId="9">
    <w:name w:val="heading 9"/>
    <w:basedOn w:val="a0"/>
    <w:next w:val="a0"/>
    <w:link w:val="90"/>
    <w:qFormat/>
    <w:rsid w:val="00380B12"/>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80B12"/>
    <w:rPr>
      <w:sz w:val="20"/>
      <w:szCs w:val="20"/>
    </w:rPr>
  </w:style>
  <w:style w:type="character" w:customStyle="1" w:styleId="a5">
    <w:name w:val="正文文本 字符"/>
    <w:basedOn w:val="a1"/>
    <w:link w:val="a4"/>
    <w:rsid w:val="00380B12"/>
    <w:rPr>
      <w:rFonts w:ascii="Times New Roman" w:eastAsia="宋体" w:hAnsi="Times New Roman" w:cs="Times New Roman"/>
      <w:sz w:val="20"/>
      <w:szCs w:val="20"/>
    </w:rPr>
  </w:style>
  <w:style w:type="table" w:styleId="a6">
    <w:name w:val="Table Grid"/>
    <w:basedOn w:val="a2"/>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a0"/>
    <w:link w:val="a8"/>
    <w:uiPriority w:val="34"/>
    <w:qFormat/>
    <w:rsid w:val="00380B12"/>
    <w:pPr>
      <w:ind w:left="720"/>
      <w:contextualSpacing/>
    </w:pPr>
  </w:style>
  <w:style w:type="character" w:customStyle="1" w:styleId="a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380B12"/>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1"/>
    <w:link w:val="1"/>
    <w:uiPriority w:val="99"/>
    <w:rsid w:val="00380B12"/>
    <w:rPr>
      <w:rFonts w:ascii="Times New Roman" w:eastAsia="宋体" w:hAnsi="Times New Roman" w:cs="Times New Roman"/>
      <w:b/>
      <w:bCs/>
      <w:sz w:val="28"/>
      <w:szCs w:val="28"/>
    </w:rPr>
  </w:style>
  <w:style w:type="character" w:customStyle="1" w:styleId="20">
    <w:name w:val="标题 2 字符"/>
    <w:basedOn w:val="a1"/>
    <w:link w:val="2"/>
    <w:uiPriority w:val="9"/>
    <w:rsid w:val="00380B12"/>
    <w:rPr>
      <w:rFonts w:ascii="Times New Roman" w:eastAsia="宋体" w:hAnsi="Times New Roman" w:cs="Times New Roman"/>
      <w:b/>
      <w:bCs/>
      <w:sz w:val="24"/>
    </w:rPr>
  </w:style>
  <w:style w:type="character" w:customStyle="1" w:styleId="30">
    <w:name w:val="标题 3 字符"/>
    <w:basedOn w:val="a1"/>
    <w:link w:val="3"/>
    <w:rsid w:val="00380B12"/>
    <w:rPr>
      <w:rFonts w:ascii="Times New Roman" w:hAnsi="Times New Roman" w:cs="Times New Roman"/>
      <w:b/>
    </w:rPr>
  </w:style>
  <w:style w:type="character" w:customStyle="1" w:styleId="40">
    <w:name w:val="标题 4 字符"/>
    <w:basedOn w:val="a1"/>
    <w:link w:val="4"/>
    <w:rsid w:val="00380B12"/>
    <w:rPr>
      <w:rFonts w:ascii="Times New Roman" w:hAnsi="Times New Roman" w:cs="Times New Roman"/>
      <w:b/>
      <w:bCs/>
      <w:szCs w:val="28"/>
    </w:rPr>
  </w:style>
  <w:style w:type="character" w:customStyle="1" w:styleId="50">
    <w:name w:val="标题 5 字符"/>
    <w:basedOn w:val="a1"/>
    <w:link w:val="5"/>
    <w:rsid w:val="00380B12"/>
    <w:rPr>
      <w:rFonts w:ascii="Times New Roman" w:hAnsi="Times New Roman" w:cs="Times New Roman"/>
      <w:b/>
      <w:bCs/>
      <w:i/>
      <w:iCs/>
      <w:szCs w:val="26"/>
    </w:rPr>
  </w:style>
  <w:style w:type="character" w:customStyle="1" w:styleId="60">
    <w:name w:val="标题 6 字符"/>
    <w:basedOn w:val="a1"/>
    <w:link w:val="6"/>
    <w:rsid w:val="00380B12"/>
    <w:rPr>
      <w:rFonts w:ascii="Times New Roman" w:hAnsi="Times New Roman" w:cs="Times New Roman"/>
      <w:b/>
      <w:bCs/>
    </w:rPr>
  </w:style>
  <w:style w:type="character" w:customStyle="1" w:styleId="70">
    <w:name w:val="标题 7 字符"/>
    <w:basedOn w:val="a1"/>
    <w:link w:val="7"/>
    <w:rsid w:val="00380B12"/>
    <w:rPr>
      <w:rFonts w:ascii="Times New Roman" w:hAnsi="Times New Roman" w:cs="Times New Roman"/>
      <w:sz w:val="24"/>
      <w:szCs w:val="24"/>
    </w:rPr>
  </w:style>
  <w:style w:type="character" w:customStyle="1" w:styleId="80">
    <w:name w:val="标题 8 字符"/>
    <w:basedOn w:val="a1"/>
    <w:link w:val="8"/>
    <w:rsid w:val="00380B12"/>
    <w:rPr>
      <w:rFonts w:ascii="Times New Roman" w:hAnsi="Times New Roman" w:cs="Times New Roman"/>
      <w:i/>
      <w:iCs/>
      <w:sz w:val="24"/>
      <w:szCs w:val="24"/>
    </w:rPr>
  </w:style>
  <w:style w:type="character" w:customStyle="1" w:styleId="90">
    <w:name w:val="标题 9 字符"/>
    <w:basedOn w:val="a1"/>
    <w:link w:val="9"/>
    <w:rsid w:val="00380B12"/>
    <w:rPr>
      <w:rFonts w:ascii="Arial" w:hAnsi="Arial" w:cs="Arial"/>
    </w:rPr>
  </w:style>
  <w:style w:type="paragraph" w:customStyle="1" w:styleId="N1">
    <w:name w:val="N1"/>
    <w:basedOn w:val="a0"/>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1"/>
    <w:link w:val="N1"/>
    <w:rsid w:val="00380B12"/>
    <w:rPr>
      <w:rFonts w:eastAsiaTheme="minorEastAsia" w:cstheme="minorHAnsi"/>
      <w:lang w:eastAsia="ko-KR" w:bidi="hi-IN"/>
    </w:rPr>
  </w:style>
  <w:style w:type="paragraph" w:styleId="a9">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aa"/>
    <w:uiPriority w:val="35"/>
    <w:qFormat/>
    <w:rsid w:val="001D4654"/>
    <w:pPr>
      <w:jc w:val="center"/>
    </w:pPr>
    <w:rPr>
      <w:b/>
      <w:bCs/>
      <w:kern w:val="2"/>
      <w:sz w:val="20"/>
      <w:szCs w:val="20"/>
      <w:lang w:val="en-GB" w:eastAsia="zh-CN"/>
    </w:rPr>
  </w:style>
  <w:style w:type="character" w:customStyle="1" w:styleId="aa">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9"/>
    <w:rsid w:val="001D4654"/>
    <w:rPr>
      <w:rFonts w:ascii="Times New Roman" w:eastAsia="宋体" w:hAnsi="Times New Roman" w:cs="Times New Roman"/>
      <w:b/>
      <w:bCs/>
      <w:kern w:val="2"/>
      <w:sz w:val="20"/>
      <w:szCs w:val="20"/>
      <w:lang w:val="en-GB" w:eastAsia="zh-CN"/>
    </w:rPr>
  </w:style>
  <w:style w:type="table" w:customStyle="1" w:styleId="11">
    <w:name w:val="网格型1"/>
    <w:basedOn w:val="a2"/>
    <w:next w:val="a6"/>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b">
    <w:name w:val="Balloon Text"/>
    <w:basedOn w:val="a0"/>
    <w:link w:val="ac"/>
    <w:uiPriority w:val="99"/>
    <w:semiHidden/>
    <w:unhideWhenUsed/>
    <w:rsid w:val="00ED79AD"/>
    <w:pPr>
      <w:spacing w:after="0"/>
    </w:pPr>
    <w:rPr>
      <w:rFonts w:ascii="Segoe UI" w:hAnsi="Segoe UI" w:cs="Segoe UI"/>
      <w:sz w:val="18"/>
      <w:szCs w:val="18"/>
    </w:rPr>
  </w:style>
  <w:style w:type="character" w:customStyle="1" w:styleId="ac">
    <w:name w:val="批注框文本 字符"/>
    <w:basedOn w:val="a1"/>
    <w:link w:val="ab"/>
    <w:uiPriority w:val="99"/>
    <w:semiHidden/>
    <w:rsid w:val="00ED79AD"/>
    <w:rPr>
      <w:rFonts w:ascii="Segoe UI" w:eastAsia="宋体" w:hAnsi="Segoe UI" w:cs="Segoe UI"/>
      <w:sz w:val="18"/>
      <w:szCs w:val="18"/>
    </w:rPr>
  </w:style>
  <w:style w:type="paragraph" w:customStyle="1" w:styleId="3GPPNormalText">
    <w:name w:val="3GPP Normal Text"/>
    <w:basedOn w:val="a4"/>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d">
    <w:name w:val="annotation reference"/>
    <w:basedOn w:val="a1"/>
    <w:uiPriority w:val="99"/>
    <w:semiHidden/>
    <w:unhideWhenUsed/>
    <w:rsid w:val="00481CA9"/>
    <w:rPr>
      <w:sz w:val="16"/>
      <w:szCs w:val="16"/>
    </w:rPr>
  </w:style>
  <w:style w:type="paragraph" w:styleId="ae">
    <w:name w:val="annotation text"/>
    <w:basedOn w:val="a0"/>
    <w:link w:val="af"/>
    <w:uiPriority w:val="99"/>
    <w:unhideWhenUsed/>
    <w:rsid w:val="00481CA9"/>
    <w:rPr>
      <w:sz w:val="20"/>
      <w:szCs w:val="20"/>
    </w:rPr>
  </w:style>
  <w:style w:type="character" w:customStyle="1" w:styleId="af">
    <w:name w:val="批注文字 字符"/>
    <w:basedOn w:val="a1"/>
    <w:link w:val="ae"/>
    <w:uiPriority w:val="99"/>
    <w:rsid w:val="00481CA9"/>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sid w:val="00481CA9"/>
    <w:rPr>
      <w:b/>
      <w:bCs/>
    </w:rPr>
  </w:style>
  <w:style w:type="character" w:customStyle="1" w:styleId="af1">
    <w:name w:val="批注主题 字符"/>
    <w:basedOn w:val="af"/>
    <w:link w:val="af0"/>
    <w:uiPriority w:val="99"/>
    <w:semiHidden/>
    <w:rsid w:val="00481CA9"/>
    <w:rPr>
      <w:rFonts w:ascii="Times New Roman" w:eastAsia="宋体" w:hAnsi="Times New Roman" w:cs="Times New Roman"/>
      <w:b/>
      <w:bCs/>
      <w:sz w:val="20"/>
      <w:szCs w:val="20"/>
    </w:rPr>
  </w:style>
  <w:style w:type="paragraph" w:styleId="af2">
    <w:name w:val="header"/>
    <w:basedOn w:val="a0"/>
    <w:link w:val="af3"/>
    <w:uiPriority w:val="99"/>
    <w:unhideWhenUsed/>
    <w:rsid w:val="004C0876"/>
    <w:pPr>
      <w:tabs>
        <w:tab w:val="center" w:pos="4680"/>
        <w:tab w:val="right" w:pos="9360"/>
      </w:tabs>
      <w:spacing w:after="0"/>
    </w:pPr>
  </w:style>
  <w:style w:type="character" w:customStyle="1" w:styleId="af3">
    <w:name w:val="页眉 字符"/>
    <w:basedOn w:val="a1"/>
    <w:link w:val="af2"/>
    <w:uiPriority w:val="99"/>
    <w:rsid w:val="004C0876"/>
    <w:rPr>
      <w:rFonts w:ascii="Times New Roman" w:eastAsia="宋体" w:hAnsi="Times New Roman" w:cs="Times New Roman"/>
    </w:rPr>
  </w:style>
  <w:style w:type="paragraph" w:styleId="af4">
    <w:name w:val="footer"/>
    <w:basedOn w:val="a0"/>
    <w:link w:val="af5"/>
    <w:uiPriority w:val="99"/>
    <w:unhideWhenUsed/>
    <w:rsid w:val="004C0876"/>
    <w:pPr>
      <w:tabs>
        <w:tab w:val="center" w:pos="4680"/>
        <w:tab w:val="right" w:pos="9360"/>
      </w:tabs>
      <w:spacing w:after="0"/>
    </w:pPr>
  </w:style>
  <w:style w:type="character" w:customStyle="1" w:styleId="af5">
    <w:name w:val="页脚 字符"/>
    <w:basedOn w:val="a1"/>
    <w:link w:val="af4"/>
    <w:uiPriority w:val="99"/>
    <w:rsid w:val="004C0876"/>
    <w:rPr>
      <w:rFonts w:ascii="Times New Roman" w:eastAsia="宋体" w:hAnsi="Times New Roman" w:cs="Times New Roman"/>
    </w:rPr>
  </w:style>
  <w:style w:type="character" w:styleId="af6">
    <w:name w:val="Hyperlink"/>
    <w:uiPriority w:val="99"/>
    <w:unhideWhenUsed/>
    <w:qFormat/>
    <w:rsid w:val="008A2A8E"/>
    <w:rPr>
      <w:color w:val="0000FF"/>
      <w:u w:val="single"/>
    </w:rPr>
  </w:style>
  <w:style w:type="paragraph" w:customStyle="1" w:styleId="B1">
    <w:name w:val="B1"/>
    <w:basedOn w:val="a0"/>
    <w:link w:val="B1Zchn"/>
    <w:qFormat/>
    <w:rsid w:val="004E75BE"/>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sid w:val="004E75BE"/>
    <w:rPr>
      <w:rFonts w:ascii="Times New Roman" w:eastAsia="Times New Roman" w:hAnsi="Times New Roman" w:cs="Times New Roman"/>
      <w:sz w:val="20"/>
      <w:szCs w:val="20"/>
    </w:rPr>
  </w:style>
  <w:style w:type="character" w:customStyle="1" w:styleId="normaltextrun">
    <w:name w:val="normaltextrun"/>
    <w:basedOn w:val="a1"/>
    <w:rsid w:val="002E6500"/>
  </w:style>
  <w:style w:type="character" w:customStyle="1" w:styleId="eop">
    <w:name w:val="eop"/>
    <w:basedOn w:val="a1"/>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0"/>
    <w:link w:val="TACChar"/>
    <w:qFormat/>
    <w:rsid w:val="00B276B7"/>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rsid w:val="00B276B7"/>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sid w:val="00B276B7"/>
    <w:rPr>
      <w:rFonts w:ascii="Arial" w:eastAsia="Times New Roman" w:hAnsi="Arial" w:cs="Times New Roman"/>
      <w:b/>
      <w:sz w:val="20"/>
      <w:szCs w:val="20"/>
    </w:rPr>
  </w:style>
  <w:style w:type="character" w:customStyle="1" w:styleId="TACChar">
    <w:name w:val="TAC Char"/>
    <w:link w:val="TAC"/>
    <w:qFormat/>
    <w:locked/>
    <w:rsid w:val="00B276B7"/>
    <w:rPr>
      <w:rFonts w:ascii="Arial" w:eastAsia="Times New Roman" w:hAnsi="Arial" w:cs="Times New Roman"/>
      <w:sz w:val="18"/>
      <w:szCs w:val="20"/>
    </w:rPr>
  </w:style>
  <w:style w:type="character" w:customStyle="1" w:styleId="TAHCar">
    <w:name w:val="TAH Car"/>
    <w:link w:val="TAH"/>
    <w:qFormat/>
    <w:rsid w:val="00B276B7"/>
    <w:rPr>
      <w:rFonts w:ascii="Arial" w:eastAsia="Times New Roman" w:hAnsi="Arial" w:cs="Times New Roman"/>
      <w:b/>
      <w:sz w:val="18"/>
      <w:szCs w:val="20"/>
    </w:rPr>
  </w:style>
  <w:style w:type="character" w:styleId="af7">
    <w:name w:val="FollowedHyperlink"/>
    <w:basedOn w:val="a1"/>
    <w:uiPriority w:val="99"/>
    <w:semiHidden/>
    <w:unhideWhenUsed/>
    <w:rsid w:val="001F53E1"/>
    <w:rPr>
      <w:color w:val="954F72" w:themeColor="followedHyperlink"/>
      <w:u w:val="single"/>
    </w:rPr>
  </w:style>
  <w:style w:type="paragraph" w:customStyle="1" w:styleId="Observation">
    <w:name w:val="Observation"/>
    <w:basedOn w:val="a0"/>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0"/>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1"/>
    <w:link w:val="12"/>
    <w:rsid w:val="006F0E96"/>
    <w:rPr>
      <w:rFonts w:ascii="Times New Roman" w:eastAsia="Malgun Gothic" w:hAnsi="Times New Roman" w:cs="Times New Roman"/>
      <w:b/>
      <w:i/>
      <w:kern w:val="2"/>
      <w:lang w:eastAsia="ko-KR"/>
    </w:rPr>
  </w:style>
  <w:style w:type="paragraph" w:customStyle="1" w:styleId="Obs-prop">
    <w:name w:val="Obs-prop"/>
    <w:basedOn w:val="a0"/>
    <w:next w:val="a0"/>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2"/>
    <w:next w:val="a6"/>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able of figures"/>
    <w:basedOn w:val="a4"/>
    <w:next w:val="a0"/>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0">
    <w:name w:val="网格表 1 浅色1"/>
    <w:basedOn w:val="a2"/>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rsid w:val="00E141F4"/>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sid w:val="00E141F4"/>
    <w:rPr>
      <w:rFonts w:ascii="Arial" w:eastAsia="Times New Roman" w:hAnsi="Arial" w:cs="Times New Roman"/>
      <w:sz w:val="18"/>
      <w:szCs w:val="20"/>
    </w:rPr>
  </w:style>
  <w:style w:type="character" w:customStyle="1" w:styleId="13">
    <w:name w:val="未处理的提及1"/>
    <w:basedOn w:val="a1"/>
    <w:uiPriority w:val="99"/>
    <w:semiHidden/>
    <w:unhideWhenUsed/>
    <w:rsid w:val="005C6D5E"/>
    <w:rPr>
      <w:color w:val="605E5C"/>
      <w:shd w:val="clear" w:color="auto" w:fill="E1DFDD"/>
    </w:rPr>
  </w:style>
  <w:style w:type="character" w:styleId="af9">
    <w:name w:val="Placeholder Text"/>
    <w:basedOn w:val="a1"/>
    <w:uiPriority w:val="99"/>
    <w:semiHidden/>
    <w:rsid w:val="00F85712"/>
    <w:rPr>
      <w:color w:val="808080"/>
    </w:rPr>
  </w:style>
  <w:style w:type="paragraph" w:styleId="a">
    <w:name w:val="List Bullet"/>
    <w:basedOn w:val="a0"/>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a0"/>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a0"/>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afa">
    <w:name w:val="Strong"/>
    <w:basedOn w:val="a1"/>
    <w:uiPriority w:val="22"/>
    <w:qFormat/>
    <w:rsid w:val="00296666"/>
    <w:rPr>
      <w:b/>
      <w:bCs/>
    </w:rPr>
  </w:style>
  <w:style w:type="paragraph" w:styleId="afb">
    <w:name w:val="Normal (Web)"/>
    <w:basedOn w:val="a0"/>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customStyle="1" w:styleId="120">
    <w:name w:val="网格表 1 浅色2"/>
    <w:basedOn w:val="a2"/>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网格表 4 - 着色 51"/>
    <w:basedOn w:val="a2"/>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a"/>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 w:type="paragraph" w:styleId="afc">
    <w:name w:val="Document Map"/>
    <w:basedOn w:val="a0"/>
    <w:link w:val="afd"/>
    <w:uiPriority w:val="99"/>
    <w:semiHidden/>
    <w:unhideWhenUsed/>
    <w:rsid w:val="00B461EB"/>
    <w:rPr>
      <w:rFonts w:ascii="宋体"/>
      <w:sz w:val="18"/>
      <w:szCs w:val="18"/>
    </w:rPr>
  </w:style>
  <w:style w:type="character" w:customStyle="1" w:styleId="afd">
    <w:name w:val="文档结构图 字符"/>
    <w:basedOn w:val="a1"/>
    <w:link w:val="afc"/>
    <w:uiPriority w:val="99"/>
    <w:semiHidden/>
    <w:rsid w:val="00B461EB"/>
    <w:rPr>
      <w:rFonts w:ascii="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6E852542-1133-4A18-A982-00FA0E77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6052</Words>
  <Characters>34500</Characters>
  <Application>Microsoft Office Word</Application>
  <DocSecurity>0</DocSecurity>
  <Lines>287</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CMCC</cp:lastModifiedBy>
  <cp:revision>3</cp:revision>
  <dcterms:created xsi:type="dcterms:W3CDTF">2022-05-10T05:16:00Z</dcterms:created>
  <dcterms:modified xsi:type="dcterms:W3CDTF">2022-05-10T05:32:00Z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