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E78D" w14:textId="3385BA7E" w:rsidR="00D907BB" w:rsidRPr="00D907BB" w:rsidRDefault="00D907BB" w:rsidP="00D907BB">
      <w:pPr>
        <w:pStyle w:val="ListParagraph"/>
        <w:widowControl/>
        <w:numPr>
          <w:ilvl w:val="0"/>
          <w:numId w:val="1"/>
        </w:numPr>
        <w:overflowPunct w:val="0"/>
        <w:autoSpaceDE w:val="0"/>
        <w:autoSpaceDN w:val="0"/>
        <w:adjustRightInd w:val="0"/>
        <w:ind w:firstLineChars="0"/>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Comments</w:t>
      </w:r>
      <w:r>
        <w:rPr>
          <w:rFonts w:ascii="Times New Roman" w:eastAsia="SimSun" w:hAnsi="Times New Roman" w:cs="Times New Roman"/>
          <w:kern w:val="0"/>
          <w:sz w:val="20"/>
          <w:szCs w:val="20"/>
        </w:rPr>
        <w:t xml:space="preserve"> on ‘</w:t>
      </w:r>
      <w:r w:rsidRPr="00D907BB">
        <w:rPr>
          <w:rFonts w:ascii="Times New Roman" w:eastAsia="SimSun" w:hAnsi="Times New Roman" w:cs="Times New Roman"/>
          <w:kern w:val="0"/>
          <w:sz w:val="20"/>
          <w:szCs w:val="20"/>
        </w:rPr>
        <w:t>Draft LS on interference modelling for duplex evolution-v00</w:t>
      </w:r>
      <w:r w:rsidR="00DB3B74">
        <w:rPr>
          <w:rFonts w:ascii="Times New Roman" w:eastAsia="SimSun" w:hAnsi="Times New Roman" w:cs="Times New Roman"/>
          <w:kern w:val="0"/>
          <w:sz w:val="20"/>
          <w:szCs w:val="20"/>
        </w:rPr>
        <w:t>1</w:t>
      </w:r>
      <w:r>
        <w:rPr>
          <w:rFonts w:ascii="Times New Roman" w:eastAsia="SimSun" w:hAnsi="Times New Roman" w:cs="Times New Roman"/>
          <w:kern w:val="0"/>
          <w:sz w:val="20"/>
          <w:szCs w:val="20"/>
        </w:rPr>
        <w:t>’</w:t>
      </w:r>
    </w:p>
    <w:tbl>
      <w:tblPr>
        <w:tblStyle w:val="TableGrid"/>
        <w:tblW w:w="0" w:type="auto"/>
        <w:tblLook w:val="04A0" w:firstRow="1" w:lastRow="0" w:firstColumn="1" w:lastColumn="0" w:noHBand="0" w:noVBand="1"/>
      </w:tblPr>
      <w:tblGrid>
        <w:gridCol w:w="1442"/>
        <w:gridCol w:w="6854"/>
      </w:tblGrid>
      <w:tr w:rsidR="00D907BB" w:rsidRPr="00D907BB" w14:paraId="102E9DBF" w14:textId="77777777" w:rsidTr="00E61234">
        <w:tc>
          <w:tcPr>
            <w:tcW w:w="1442" w:type="dxa"/>
            <w:tcBorders>
              <w:top w:val="single" w:sz="4" w:space="0" w:color="auto"/>
              <w:left w:val="single" w:sz="4" w:space="0" w:color="auto"/>
              <w:bottom w:val="single" w:sz="4" w:space="0" w:color="auto"/>
              <w:right w:val="single" w:sz="4" w:space="0" w:color="auto"/>
            </w:tcBorders>
            <w:shd w:val="clear" w:color="auto" w:fill="FFC000"/>
            <w:vAlign w:val="center"/>
          </w:tcPr>
          <w:p w14:paraId="4638D6C7"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Company</w:t>
            </w:r>
          </w:p>
        </w:tc>
        <w:tc>
          <w:tcPr>
            <w:tcW w:w="6854" w:type="dxa"/>
            <w:tcBorders>
              <w:top w:val="single" w:sz="4" w:space="0" w:color="auto"/>
              <w:left w:val="single" w:sz="4" w:space="0" w:color="auto"/>
              <w:bottom w:val="single" w:sz="4" w:space="0" w:color="auto"/>
              <w:right w:val="single" w:sz="4" w:space="0" w:color="auto"/>
            </w:tcBorders>
            <w:shd w:val="clear" w:color="auto" w:fill="FFC000"/>
            <w:vAlign w:val="center"/>
          </w:tcPr>
          <w:p w14:paraId="0D945FDF" w14:textId="77777777" w:rsidR="00D907BB" w:rsidRPr="00D907BB" w:rsidRDefault="00D907BB" w:rsidP="00D907BB">
            <w:pPr>
              <w:widowControl/>
              <w:overflowPunct w:val="0"/>
              <w:autoSpaceDE w:val="0"/>
              <w:autoSpaceDN w:val="0"/>
              <w:adjustRightInd w:val="0"/>
              <w:spacing w:line="288" w:lineRule="auto"/>
              <w:jc w:val="center"/>
              <w:textAlignment w:val="baseline"/>
              <w:rPr>
                <w:rFonts w:ascii="Times New Roman" w:hAnsi="Times New Roman"/>
                <w:b/>
              </w:rPr>
            </w:pPr>
            <w:r w:rsidRPr="00D907BB">
              <w:rPr>
                <w:rFonts w:ascii="Times New Roman" w:hAnsi="Times New Roman"/>
                <w:b/>
              </w:rPr>
              <w:t>Comment</w:t>
            </w:r>
          </w:p>
        </w:tc>
      </w:tr>
      <w:tr w:rsidR="00D907BB" w:rsidRPr="00D907BB" w14:paraId="665F60E7"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6766508C" w14:textId="079AC5C6" w:rsidR="00D907BB" w:rsidRPr="00D907BB" w:rsidRDefault="00A14020"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Ericsson</w:t>
            </w:r>
          </w:p>
        </w:tc>
        <w:tc>
          <w:tcPr>
            <w:tcW w:w="6854" w:type="dxa"/>
            <w:tcBorders>
              <w:top w:val="single" w:sz="4" w:space="0" w:color="auto"/>
              <w:left w:val="single" w:sz="4" w:space="0" w:color="auto"/>
              <w:bottom w:val="single" w:sz="4" w:space="0" w:color="auto"/>
              <w:right w:val="single" w:sz="4" w:space="0" w:color="auto"/>
            </w:tcBorders>
            <w:vAlign w:val="center"/>
          </w:tcPr>
          <w:p w14:paraId="5B2CF27C" w14:textId="25DCB9D4" w:rsidR="00D907BB" w:rsidRPr="00D907BB" w:rsidRDefault="00F52B0E"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As we mentioned in the GTM</w:t>
            </w:r>
            <w:r w:rsidR="002350B5">
              <w:rPr>
                <w:rFonts w:ascii="Times New Roman" w:hAnsi="Times New Roman"/>
                <w:bCs/>
                <w:lang w:val="en-GB"/>
              </w:rPr>
              <w:t xml:space="preserve"> call</w:t>
            </w:r>
            <w:r>
              <w:rPr>
                <w:rFonts w:ascii="Times New Roman" w:hAnsi="Times New Roman"/>
                <w:bCs/>
                <w:lang w:val="en-GB"/>
              </w:rPr>
              <w:t>, we are a bit uncomfortable to send the LS without the link level simulation aspect. Therefor</w:t>
            </w:r>
            <w:r w:rsidR="00A14020">
              <w:rPr>
                <w:rFonts w:ascii="Times New Roman" w:hAnsi="Times New Roman"/>
                <w:bCs/>
                <w:lang w:val="en-GB"/>
              </w:rPr>
              <w:t>e</w:t>
            </w:r>
            <w:r>
              <w:rPr>
                <w:rFonts w:ascii="Times New Roman" w:hAnsi="Times New Roman"/>
                <w:bCs/>
                <w:lang w:val="en-GB"/>
              </w:rPr>
              <w:t>, would it be possible to add the following sentence in the</w:t>
            </w:r>
            <w:r w:rsidR="00FC1519">
              <w:rPr>
                <w:rFonts w:ascii="Times New Roman" w:hAnsi="Times New Roman"/>
                <w:bCs/>
                <w:lang w:val="en-GB"/>
              </w:rPr>
              <w:t xml:space="preserve"> </w:t>
            </w:r>
            <w:r>
              <w:rPr>
                <w:rFonts w:ascii="Times New Roman" w:hAnsi="Times New Roman"/>
                <w:bCs/>
                <w:lang w:val="en-GB"/>
              </w:rPr>
              <w:t xml:space="preserve">LS to RAN4 </w:t>
            </w:r>
            <w:r w:rsidR="00FC1519">
              <w:rPr>
                <w:rFonts w:ascii="Times New Roman" w:hAnsi="Times New Roman"/>
                <w:bCs/>
                <w:lang w:val="en-GB"/>
              </w:rPr>
              <w:t>because</w:t>
            </w:r>
            <w:r>
              <w:rPr>
                <w:rFonts w:ascii="Times New Roman" w:hAnsi="Times New Roman"/>
                <w:bCs/>
                <w:lang w:val="en-GB"/>
              </w:rPr>
              <w:t xml:space="preserve"> we ran out of time to </w:t>
            </w:r>
            <w:r w:rsidR="00F468D4">
              <w:rPr>
                <w:rFonts w:ascii="Times New Roman" w:hAnsi="Times New Roman"/>
                <w:bCs/>
                <w:lang w:val="en-GB"/>
              </w:rPr>
              <w:t xml:space="preserve">discuss further on the Link level simulation proposal. </w:t>
            </w:r>
            <w:r w:rsidR="00F468D4">
              <w:rPr>
                <w:rFonts w:ascii="Times New Roman" w:hAnsi="Times New Roman"/>
                <w:bCs/>
                <w:lang w:val="en-GB"/>
              </w:rPr>
              <w:br/>
            </w:r>
            <w:r w:rsidR="00F468D4">
              <w:rPr>
                <w:rFonts w:ascii="Times New Roman" w:hAnsi="Times New Roman"/>
                <w:bCs/>
                <w:lang w:val="en-GB"/>
              </w:rPr>
              <w:br/>
              <w:t>“</w:t>
            </w:r>
            <w:r w:rsidR="00F468D4" w:rsidRPr="00272E92">
              <w:rPr>
                <w:rFonts w:ascii="Times New Roman" w:hAnsi="Times New Roman"/>
                <w:bCs/>
                <w:i/>
                <w:iCs/>
                <w:lang w:val="en-GB"/>
              </w:rPr>
              <w:t xml:space="preserve">RAN1 is still discussing link level simulations and the need for a net-effect model and </w:t>
            </w:r>
            <w:r w:rsidR="00272E92">
              <w:rPr>
                <w:rFonts w:ascii="Times New Roman" w:hAnsi="Times New Roman"/>
                <w:bCs/>
                <w:i/>
                <w:iCs/>
                <w:lang w:val="en-GB"/>
              </w:rPr>
              <w:t xml:space="preserve">will come </w:t>
            </w:r>
            <w:r w:rsidR="00F468D4" w:rsidRPr="00272E92">
              <w:rPr>
                <w:rFonts w:ascii="Times New Roman" w:hAnsi="Times New Roman"/>
                <w:bCs/>
                <w:i/>
                <w:iCs/>
                <w:lang w:val="en-GB"/>
              </w:rPr>
              <w:t xml:space="preserve">back to RAN4 </w:t>
            </w:r>
            <w:r w:rsidR="00AF4DC3">
              <w:rPr>
                <w:rFonts w:ascii="Times New Roman" w:hAnsi="Times New Roman"/>
                <w:bCs/>
                <w:i/>
                <w:iCs/>
                <w:lang w:val="en-GB"/>
              </w:rPr>
              <w:t>with</w:t>
            </w:r>
            <w:r w:rsidR="00F468D4" w:rsidRPr="00272E92">
              <w:rPr>
                <w:rFonts w:ascii="Times New Roman" w:hAnsi="Times New Roman"/>
                <w:bCs/>
                <w:i/>
                <w:iCs/>
                <w:lang w:val="en-GB"/>
              </w:rPr>
              <w:t xml:space="preserve"> further questions.</w:t>
            </w:r>
            <w:r w:rsidR="00272E92">
              <w:rPr>
                <w:rFonts w:ascii="Times New Roman" w:hAnsi="Times New Roman"/>
                <w:bCs/>
                <w:lang w:val="en-GB"/>
              </w:rPr>
              <w:t>”</w:t>
            </w:r>
          </w:p>
        </w:tc>
      </w:tr>
      <w:tr w:rsidR="00D907BB" w:rsidRPr="00D907BB" w14:paraId="1B79D5BB"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7415604C" w14:textId="53195A69" w:rsidR="00D907BB" w:rsidRPr="007776DA" w:rsidRDefault="007776DA" w:rsidP="00D907BB">
            <w:pPr>
              <w:widowControl/>
              <w:overflowPunct w:val="0"/>
              <w:autoSpaceDE w:val="0"/>
              <w:autoSpaceDN w:val="0"/>
              <w:adjustRightInd w:val="0"/>
              <w:spacing w:line="288" w:lineRule="auto"/>
              <w:jc w:val="left"/>
              <w:textAlignment w:val="baseline"/>
              <w:rPr>
                <w:rFonts w:ascii="Times New Roman" w:eastAsia="Malgun Gothic" w:hAnsi="Times New Roman"/>
                <w:bCs/>
                <w:lang w:eastAsia="ko-KR"/>
              </w:rPr>
            </w:pPr>
            <w:r>
              <w:rPr>
                <w:rFonts w:ascii="Times New Roman" w:eastAsia="Malgun Gothic" w:hAnsi="Times New Roman" w:hint="eastAsia"/>
                <w:bCs/>
                <w:lang w:eastAsia="ko-KR"/>
              </w:rPr>
              <w:t>Samsung</w:t>
            </w:r>
          </w:p>
        </w:tc>
        <w:tc>
          <w:tcPr>
            <w:tcW w:w="6854" w:type="dxa"/>
            <w:tcBorders>
              <w:top w:val="single" w:sz="4" w:space="0" w:color="auto"/>
              <w:left w:val="single" w:sz="4" w:space="0" w:color="auto"/>
              <w:bottom w:val="single" w:sz="4" w:space="0" w:color="auto"/>
              <w:right w:val="single" w:sz="4" w:space="0" w:color="auto"/>
            </w:tcBorders>
            <w:vAlign w:val="center"/>
          </w:tcPr>
          <w:p w14:paraId="731C3067" w14:textId="07D74859" w:rsidR="00D907BB" w:rsidRPr="007776DA" w:rsidRDefault="007776DA" w:rsidP="00DE35C0">
            <w:pPr>
              <w:widowControl/>
              <w:overflowPunct w:val="0"/>
              <w:autoSpaceDE w:val="0"/>
              <w:autoSpaceDN w:val="0"/>
              <w:adjustRightInd w:val="0"/>
              <w:spacing w:line="288" w:lineRule="auto"/>
              <w:jc w:val="left"/>
              <w:textAlignment w:val="baseline"/>
              <w:rPr>
                <w:rFonts w:ascii="Times New Roman" w:eastAsia="Malgun Gothic" w:hAnsi="Times New Roman"/>
                <w:bCs/>
                <w:lang w:val="en-GB" w:eastAsia="ko-KR"/>
              </w:rPr>
            </w:pPr>
            <w:r>
              <w:rPr>
                <w:rFonts w:ascii="Times New Roman" w:eastAsia="Malgun Gothic" w:hAnsi="Times New Roman" w:hint="eastAsia"/>
                <w:bCs/>
                <w:lang w:val="en-GB" w:eastAsia="ko-KR"/>
              </w:rPr>
              <w:t xml:space="preserve">To </w:t>
            </w:r>
            <w:r w:rsidR="00DE35C0">
              <w:rPr>
                <w:rFonts w:ascii="Times New Roman" w:eastAsia="Malgun Gothic" w:hAnsi="Times New Roman"/>
                <w:bCs/>
                <w:lang w:val="en-GB" w:eastAsia="ko-KR"/>
              </w:rPr>
              <w:t xml:space="preserve">align </w:t>
            </w:r>
            <w:r w:rsidR="00E670B9">
              <w:rPr>
                <w:rFonts w:ascii="Times New Roman" w:eastAsia="Malgun Gothic" w:hAnsi="Times New Roman"/>
                <w:bCs/>
                <w:lang w:val="en-GB" w:eastAsia="ko-KR"/>
              </w:rPr>
              <w:t xml:space="preserve">the </w:t>
            </w:r>
            <w:r>
              <w:rPr>
                <w:rFonts w:ascii="Times New Roman" w:eastAsia="Malgun Gothic" w:hAnsi="Times New Roman"/>
                <w:bCs/>
                <w:lang w:val="en-GB" w:eastAsia="ko-KR"/>
              </w:rPr>
              <w:t>definition</w:t>
            </w:r>
            <w:r w:rsidR="00DE35C0">
              <w:rPr>
                <w:rFonts w:ascii="Times New Roman" w:eastAsia="Malgun Gothic" w:hAnsi="Times New Roman"/>
                <w:bCs/>
                <w:lang w:val="en-GB" w:eastAsia="ko-KR"/>
              </w:rPr>
              <w:t xml:space="preserve"> of</w:t>
            </w:r>
            <w:r>
              <w:rPr>
                <w:rFonts w:ascii="Times New Roman" w:eastAsia="Malgun Gothic" w:hAnsi="Times New Roman"/>
                <w:bCs/>
                <w:lang w:val="en-GB" w:eastAsia="ko-KR"/>
              </w:rPr>
              <w:t xml:space="preserve"> interference</w:t>
            </w:r>
            <w:r w:rsidR="00DE35C0">
              <w:rPr>
                <w:rFonts w:ascii="Times New Roman" w:eastAsia="Malgun Gothic" w:hAnsi="Times New Roman"/>
                <w:bCs/>
                <w:lang w:val="en-GB" w:eastAsia="ko-KR"/>
              </w:rPr>
              <w:t>s</w:t>
            </w:r>
            <w:r>
              <w:rPr>
                <w:rFonts w:ascii="Times New Roman" w:eastAsia="Malgun Gothic" w:hAnsi="Times New Roman"/>
                <w:bCs/>
                <w:lang w:val="en-GB" w:eastAsia="ko-KR"/>
              </w:rPr>
              <w:t xml:space="preserve"> in RAN1 and RAN4, it would be better to add two proposals (3-1c and 3-2c) we made today GTW</w:t>
            </w:r>
            <w:r w:rsidR="00DE35C0">
              <w:rPr>
                <w:rFonts w:ascii="Times New Roman" w:eastAsia="Malgun Gothic" w:hAnsi="Times New Roman"/>
                <w:bCs/>
                <w:lang w:val="en-GB" w:eastAsia="ko-KR"/>
              </w:rPr>
              <w:t>.</w:t>
            </w:r>
          </w:p>
        </w:tc>
      </w:tr>
      <w:tr w:rsidR="00D907BB" w:rsidRPr="00D907BB" w14:paraId="153CE0D6"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2C093995" w14:textId="533700DF" w:rsidR="00D907BB" w:rsidRPr="00D907BB" w:rsidRDefault="0016601B" w:rsidP="00D907BB">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Nokia, NSB</w:t>
            </w:r>
          </w:p>
        </w:tc>
        <w:tc>
          <w:tcPr>
            <w:tcW w:w="6854" w:type="dxa"/>
            <w:tcBorders>
              <w:top w:val="single" w:sz="4" w:space="0" w:color="auto"/>
              <w:left w:val="single" w:sz="4" w:space="0" w:color="auto"/>
              <w:bottom w:val="single" w:sz="4" w:space="0" w:color="auto"/>
              <w:right w:val="single" w:sz="4" w:space="0" w:color="auto"/>
            </w:tcBorders>
            <w:vAlign w:val="center"/>
          </w:tcPr>
          <w:p w14:paraId="59BCDB01" w14:textId="15BF0D19" w:rsidR="0016601B" w:rsidRDefault="0016601B"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We are generally fine with the LS. Regarding to what Ericsson pointed out, we have already sent many questions to RAN4, so we can send LS after one more round discussion in RAN1.</w:t>
            </w:r>
          </w:p>
          <w:p w14:paraId="78F2CA03" w14:textId="31786364" w:rsidR="00D907BB" w:rsidRPr="00D907BB" w:rsidRDefault="0016601B" w:rsidP="00D907BB">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 xml:space="preserve">For easy communication with RAN4, it is better to </w:t>
            </w:r>
            <w:r w:rsidR="005D1BE3">
              <w:rPr>
                <w:rFonts w:ascii="Times New Roman" w:hAnsi="Times New Roman"/>
                <w:bCs/>
                <w:lang w:val="en-GB"/>
              </w:rPr>
              <w:t xml:space="preserve">compile all questions separately and </w:t>
            </w:r>
            <w:r>
              <w:rPr>
                <w:rFonts w:ascii="Times New Roman" w:hAnsi="Times New Roman"/>
                <w:bCs/>
                <w:lang w:val="en-GB"/>
              </w:rPr>
              <w:t xml:space="preserve">numbering </w:t>
            </w:r>
            <w:proofErr w:type="gramStart"/>
            <w:r w:rsidR="005D1BE3">
              <w:rPr>
                <w:rFonts w:ascii="Times New Roman" w:hAnsi="Times New Roman"/>
                <w:bCs/>
                <w:lang w:val="en-GB"/>
              </w:rPr>
              <w:t xml:space="preserve">them </w:t>
            </w:r>
            <w:r>
              <w:rPr>
                <w:rFonts w:ascii="Times New Roman" w:hAnsi="Times New Roman"/>
                <w:bCs/>
                <w:lang w:val="en-GB"/>
              </w:rPr>
              <w:t>.</w:t>
            </w:r>
            <w:proofErr w:type="gramEnd"/>
            <w:r>
              <w:rPr>
                <w:rFonts w:ascii="Times New Roman" w:hAnsi="Times New Roman"/>
                <w:bCs/>
                <w:lang w:val="en-GB"/>
              </w:rPr>
              <w:t xml:space="preserve"> Q1-1, Q1-2, Q2-1 etc. </w:t>
            </w:r>
          </w:p>
        </w:tc>
      </w:tr>
      <w:tr w:rsidR="00E61234" w:rsidRPr="00D907BB" w14:paraId="01FFA730" w14:textId="77777777" w:rsidTr="00E61234">
        <w:tc>
          <w:tcPr>
            <w:tcW w:w="1442" w:type="dxa"/>
            <w:tcBorders>
              <w:top w:val="single" w:sz="4" w:space="0" w:color="auto"/>
              <w:left w:val="single" w:sz="4" w:space="0" w:color="auto"/>
              <w:bottom w:val="single" w:sz="4" w:space="0" w:color="auto"/>
              <w:right w:val="single" w:sz="4" w:space="0" w:color="auto"/>
            </w:tcBorders>
            <w:vAlign w:val="center"/>
          </w:tcPr>
          <w:p w14:paraId="5B8A1C13" w14:textId="07798033" w:rsidR="00E61234" w:rsidRPr="00D907BB" w:rsidRDefault="00E61234" w:rsidP="00E61234">
            <w:pPr>
              <w:widowControl/>
              <w:overflowPunct w:val="0"/>
              <w:autoSpaceDE w:val="0"/>
              <w:autoSpaceDN w:val="0"/>
              <w:adjustRightInd w:val="0"/>
              <w:spacing w:line="288" w:lineRule="auto"/>
              <w:jc w:val="left"/>
              <w:textAlignment w:val="baseline"/>
              <w:rPr>
                <w:rFonts w:ascii="Times New Roman" w:hAnsi="Times New Roman"/>
                <w:bCs/>
              </w:rPr>
            </w:pPr>
            <w:r>
              <w:rPr>
                <w:rFonts w:ascii="Times New Roman" w:hAnsi="Times New Roman"/>
                <w:bCs/>
              </w:rPr>
              <w:t>MediaTek</w:t>
            </w:r>
          </w:p>
        </w:tc>
        <w:tc>
          <w:tcPr>
            <w:tcW w:w="6854" w:type="dxa"/>
            <w:tcBorders>
              <w:top w:val="single" w:sz="4" w:space="0" w:color="auto"/>
              <w:left w:val="single" w:sz="4" w:space="0" w:color="auto"/>
              <w:bottom w:val="single" w:sz="4" w:space="0" w:color="auto"/>
              <w:right w:val="single" w:sz="4" w:space="0" w:color="auto"/>
            </w:tcBorders>
            <w:vAlign w:val="center"/>
          </w:tcPr>
          <w:p w14:paraId="5C63F6CB" w14:textId="5B37CBCA" w:rsidR="00E61234" w:rsidRPr="00D907BB" w:rsidRDefault="00E61234" w:rsidP="00E61234">
            <w:pPr>
              <w:widowControl/>
              <w:overflowPunct w:val="0"/>
              <w:autoSpaceDE w:val="0"/>
              <w:autoSpaceDN w:val="0"/>
              <w:adjustRightInd w:val="0"/>
              <w:spacing w:line="288" w:lineRule="auto"/>
              <w:jc w:val="left"/>
              <w:textAlignment w:val="baseline"/>
              <w:rPr>
                <w:rFonts w:ascii="Times New Roman" w:hAnsi="Times New Roman"/>
                <w:bCs/>
                <w:lang w:val="en-GB"/>
              </w:rPr>
            </w:pPr>
            <w:r>
              <w:rPr>
                <w:rFonts w:ascii="Times New Roman" w:hAnsi="Times New Roman"/>
                <w:bCs/>
                <w:lang w:val="en-GB"/>
              </w:rPr>
              <w:t xml:space="preserve">In our view, it is essential to trigger the LS based on the questions related to the SLS. However, we acknowledge the necessity of the information related to the LLS evaluations. Thus, we are fine with the Note from Ericsson. </w:t>
            </w:r>
          </w:p>
        </w:tc>
      </w:tr>
    </w:tbl>
    <w:p w14:paraId="47BD7CF5" w14:textId="77777777" w:rsidR="00D907BB" w:rsidRPr="00D907BB" w:rsidRDefault="00D907BB" w:rsidP="00D907BB">
      <w:pPr>
        <w:overflowPunct w:val="0"/>
        <w:autoSpaceDE w:val="0"/>
        <w:autoSpaceDN w:val="0"/>
        <w:adjustRightInd w:val="0"/>
        <w:spacing w:after="120"/>
        <w:textAlignment w:val="baseline"/>
        <w:rPr>
          <w:rFonts w:ascii="Times New Roman" w:eastAsia="SimSun" w:hAnsi="Times New Roman" w:cs="Times New Roman"/>
          <w:kern w:val="0"/>
          <w:sz w:val="20"/>
          <w:szCs w:val="20"/>
          <w:lang w:val="en-GB" w:eastAsia="en-US"/>
        </w:rPr>
      </w:pPr>
    </w:p>
    <w:p w14:paraId="67594D24" w14:textId="77777777" w:rsidR="00C44FE8" w:rsidRPr="00D907BB" w:rsidRDefault="00C44FE8">
      <w:pPr>
        <w:rPr>
          <w:lang w:val="en-GB"/>
        </w:rPr>
      </w:pPr>
    </w:p>
    <w:sectPr w:rsidR="00C44FE8" w:rsidRPr="00D907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3495" w14:textId="77777777" w:rsidR="00401A16" w:rsidRDefault="00401A16" w:rsidP="00DB3B74">
      <w:r>
        <w:separator/>
      </w:r>
    </w:p>
  </w:endnote>
  <w:endnote w:type="continuationSeparator" w:id="0">
    <w:p w14:paraId="5902946C" w14:textId="77777777" w:rsidR="00401A16" w:rsidRDefault="00401A16" w:rsidP="00DB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4F9E4" w14:textId="77777777" w:rsidR="00401A16" w:rsidRDefault="00401A16" w:rsidP="00DB3B74">
      <w:r>
        <w:separator/>
      </w:r>
    </w:p>
  </w:footnote>
  <w:footnote w:type="continuationSeparator" w:id="0">
    <w:p w14:paraId="10C783F4" w14:textId="77777777" w:rsidR="00401A16" w:rsidRDefault="00401A16" w:rsidP="00DB3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13D7F"/>
    <w:multiLevelType w:val="hybridMultilevel"/>
    <w:tmpl w:val="CDC6DB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1F"/>
    <w:rsid w:val="0016601B"/>
    <w:rsid w:val="001E575D"/>
    <w:rsid w:val="002350B5"/>
    <w:rsid w:val="00253432"/>
    <w:rsid w:val="00272E92"/>
    <w:rsid w:val="0029500B"/>
    <w:rsid w:val="003274EC"/>
    <w:rsid w:val="00401A16"/>
    <w:rsid w:val="005274E9"/>
    <w:rsid w:val="005D1BE3"/>
    <w:rsid w:val="007310A0"/>
    <w:rsid w:val="007776DA"/>
    <w:rsid w:val="00A14020"/>
    <w:rsid w:val="00AF4DC3"/>
    <w:rsid w:val="00C44FE8"/>
    <w:rsid w:val="00D907BB"/>
    <w:rsid w:val="00DB3B74"/>
    <w:rsid w:val="00DE35C0"/>
    <w:rsid w:val="00E61234"/>
    <w:rsid w:val="00E670B9"/>
    <w:rsid w:val="00EA313A"/>
    <w:rsid w:val="00EB46F5"/>
    <w:rsid w:val="00F02F1F"/>
    <w:rsid w:val="00F468D4"/>
    <w:rsid w:val="00F52B0E"/>
    <w:rsid w:val="00FC15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A069"/>
  <w15:chartTrackingRefBased/>
  <w15:docId w15:val="{0BF37551-28DC-44AD-B5A6-0CA1BF19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Grid"/>
    <w:basedOn w:val="TableNormal"/>
    <w:uiPriority w:val="39"/>
    <w:qFormat/>
    <w:rsid w:val="00D907BB"/>
    <w:pPr>
      <w:spacing w:before="120" w:line="280" w:lineRule="atLeast"/>
      <w:jc w:val="both"/>
    </w:pPr>
    <w:rPr>
      <w:rFonts w:ascii="New York" w:eastAsia="SimSun" w:hAnsi="New Yor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7BB"/>
    <w:pPr>
      <w:ind w:firstLineChars="200" w:firstLine="420"/>
    </w:pPr>
  </w:style>
  <w:style w:type="paragraph" w:styleId="Header">
    <w:name w:val="header"/>
    <w:basedOn w:val="Normal"/>
    <w:link w:val="HeaderChar"/>
    <w:uiPriority w:val="99"/>
    <w:unhideWhenUsed/>
    <w:rsid w:val="00DB3B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B3B74"/>
    <w:rPr>
      <w:sz w:val="18"/>
      <w:szCs w:val="18"/>
    </w:rPr>
  </w:style>
  <w:style w:type="paragraph" w:styleId="Footer">
    <w:name w:val="footer"/>
    <w:basedOn w:val="Normal"/>
    <w:link w:val="FooterChar"/>
    <w:uiPriority w:val="99"/>
    <w:unhideWhenUsed/>
    <w:rsid w:val="00DB3B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B3B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Fei</dc:creator>
  <cp:keywords/>
  <dc:description/>
  <cp:lastModifiedBy>Mohammed Al-Imari</cp:lastModifiedBy>
  <cp:revision>5</cp:revision>
  <dcterms:created xsi:type="dcterms:W3CDTF">2022-05-20T08:44:00Z</dcterms:created>
  <dcterms:modified xsi:type="dcterms:W3CDTF">2022-05-20T08:52:00Z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