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mTRP</w:t>
      </w:r>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Details on DFT parameters, e.g. length, oversampling (if any), rotation (if any)</w:t>
      </w:r>
    </w:p>
    <w:p w14:paraId="44C5E1E7"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odebook refinement for CJT mTRP:</w:t>
      </w:r>
    </w:p>
    <w:p w14:paraId="601A8ED2" w14:textId="77777777" w:rsidR="00805B58" w:rsidRDefault="00817FF2" w:rsidP="00422494">
      <w:pPr>
        <w:pStyle w:val="ListParagraph"/>
        <w:numPr>
          <w:ilvl w:val="0"/>
          <w:numId w:val="36"/>
        </w:numPr>
        <w:snapToGrid w:val="0"/>
        <w:spacing w:after="0" w:line="240" w:lineRule="auto"/>
        <w:rPr>
          <w:color w:val="3333FF"/>
          <w:sz w:val="20"/>
          <w:szCs w:val="20"/>
        </w:rPr>
      </w:pPr>
      <w:r>
        <w:rPr>
          <w:color w:val="3333FF"/>
          <w:sz w:val="20"/>
          <w:szCs w:val="20"/>
        </w:rPr>
        <w:t xml:space="preserve">Reuse </w:t>
      </w:r>
      <w:r w:rsidR="00805B58">
        <w:rPr>
          <w:color w:val="3333FF"/>
          <w:sz w:val="20"/>
          <w:szCs w:val="20"/>
        </w:rPr>
        <w:t xml:space="preserve">the following components of the legacy Rel-16/17 per-coefficient quantization scheme: </w:t>
      </w:r>
    </w:p>
    <w:p w14:paraId="3DDE4E00" w14:textId="56D96E66" w:rsidR="00805B58" w:rsidRDefault="00422494" w:rsidP="00422494">
      <w:pPr>
        <w:pStyle w:val="ListParagraph"/>
        <w:numPr>
          <w:ilvl w:val="1"/>
          <w:numId w:val="36"/>
        </w:numPr>
        <w:snapToGrid w:val="0"/>
        <w:spacing w:after="0" w:line="240" w:lineRule="auto"/>
        <w:rPr>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r w:rsidR="00805B58">
        <w:rPr>
          <w:color w:val="3333FF"/>
          <w:sz w:val="20"/>
          <w:szCs w:val="20"/>
        </w:rPr>
        <w:t xml:space="preserve">, quantization of differential relative to a reference, </w:t>
      </w:r>
      <w:r>
        <w:rPr>
          <w:color w:val="3333FF"/>
          <w:sz w:val="20"/>
          <w:szCs w:val="20"/>
        </w:rPr>
        <w:t xml:space="preserve">the </w:t>
      </w:r>
      <w:r w:rsidR="00805B58">
        <w:rPr>
          <w:color w:val="3333FF"/>
          <w:sz w:val="20"/>
          <w:szCs w:val="20"/>
        </w:rPr>
        <w:t>reference defined for each layer and each polarization</w:t>
      </w:r>
    </w:p>
    <w:p w14:paraId="01C9D299" w14:textId="3ECEABB2" w:rsidR="00805B58" w:rsidRDefault="00805B58" w:rsidP="0042249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09430C4" w14:textId="08D6362B" w:rsidR="00EA7DEB" w:rsidRPr="00422494" w:rsidRDefault="00805B58" w:rsidP="00422494">
      <w:pPr>
        <w:pStyle w:val="ListParagraph"/>
        <w:numPr>
          <w:ilvl w:val="1"/>
          <w:numId w:val="36"/>
        </w:numPr>
        <w:snapToGrid w:val="0"/>
        <w:spacing w:after="0" w:line="240" w:lineRule="auto"/>
        <w:rPr>
          <w:color w:val="3333FF"/>
          <w:sz w:val="20"/>
          <w:szCs w:val="20"/>
        </w:rPr>
      </w:pPr>
      <w:r>
        <w:rPr>
          <w:color w:val="3333FF"/>
          <w:sz w:val="20"/>
          <w:szCs w:val="20"/>
        </w:rPr>
        <w:t xml:space="preserve">Whether </w:t>
      </w:r>
      <w:r w:rsidR="00422494">
        <w:rPr>
          <w:color w:val="3333FF"/>
          <w:sz w:val="20"/>
          <w:szCs w:val="20"/>
        </w:rPr>
        <w:t>per-TRP/TRP-group references are needed</w:t>
      </w:r>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bookmarkStart w:id="2" w:name="_GoBack"/>
      <w:bookmarkEnd w:id="2"/>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1754DD"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77777777" w:rsidR="001754DD" w:rsidRDefault="001754DD" w:rsidP="00045D2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3F7B6C" w14:textId="77777777" w:rsidR="001754DD" w:rsidRPr="00134C46" w:rsidRDefault="001754DD" w:rsidP="00861C49">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77777777" w:rsidR="001754DD" w:rsidRDefault="001754DD" w:rsidP="00045D26">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726398" w14:textId="77777777" w:rsidR="001754DD" w:rsidRPr="00134C46" w:rsidRDefault="001754DD" w:rsidP="00861C49">
            <w:pPr>
              <w:widowControl w:val="0"/>
              <w:snapToGrid w:val="0"/>
              <w:rPr>
                <w:b/>
                <w:color w:val="3333FF"/>
                <w:sz w:val="20"/>
                <w:szCs w:val="22"/>
                <w:u w:val="single"/>
                <w:lang w:eastAsia="zh-CN"/>
              </w:rPr>
            </w:pP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ListParagraph"/>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Pr>
          <w:color w:val="3333FF"/>
          <w:sz w:val="20"/>
          <w:szCs w:val="20"/>
        </w:rPr>
        <w:t xml:space="preserve">at least </w:t>
      </w:r>
      <w:r w:rsidR="009C1CD4">
        <w:rPr>
          <w:color w:val="3333FF"/>
          <w:sz w:val="20"/>
          <w:szCs w:val="20"/>
        </w:rPr>
        <w:t>for discussion purposes, define</w:t>
      </w:r>
      <w:r>
        <w:rPr>
          <w:color w:val="3333FF"/>
          <w:sz w:val="20"/>
          <w:szCs w:val="20"/>
        </w:rPr>
        <w:t xml:space="preserve"> </w:t>
      </w:r>
      <w:r w:rsidR="00687625">
        <w:rPr>
          <w:color w:val="3333FF"/>
          <w:sz w:val="20"/>
          <w:szCs w:val="20"/>
        </w:rPr>
        <w:t>the following:</w:t>
      </w:r>
    </w:p>
    <w:p w14:paraId="22F75081" w14:textId="1001778D"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Assume a CSI report in slot n</w:t>
      </w:r>
      <w:r w:rsidR="0081125F">
        <w:rPr>
          <w:color w:val="3333FF"/>
          <w:sz w:val="20"/>
          <w:szCs w:val="20"/>
        </w:rPr>
        <w:t>, and let the length of the basis vector be N</w:t>
      </w:r>
      <w:r w:rsidR="0081125F" w:rsidRPr="0081125F">
        <w:rPr>
          <w:color w:val="3333FF"/>
          <w:sz w:val="20"/>
          <w:szCs w:val="20"/>
          <w:vertAlign w:val="subscript"/>
        </w:rPr>
        <w:t>4</w:t>
      </w:r>
      <w:r w:rsidR="0081125F">
        <w:rPr>
          <w:color w:val="3333FF"/>
          <w:sz w:val="20"/>
          <w:szCs w:val="20"/>
        </w:rPr>
        <w:t xml:space="preserve"> (in slots)</w:t>
      </w:r>
    </w:p>
    <w:p w14:paraId="235425BB" w14:textId="2615C1FB" w:rsidR="00A4405A" w:rsidRDefault="00A4405A" w:rsidP="00A4405A">
      <w:pPr>
        <w:pStyle w:val="ListParagraph"/>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0FBB63FB" w:rsidR="00A91323" w:rsidRDefault="00EB7DC9" w:rsidP="00F12772">
      <w:pPr>
        <w:pStyle w:val="ListParagraph"/>
        <w:numPr>
          <w:ilvl w:val="0"/>
          <w:numId w:val="33"/>
        </w:numPr>
        <w:snapToGrid w:val="0"/>
        <w:spacing w:after="0" w:line="240" w:lineRule="auto"/>
        <w:rPr>
          <w:color w:val="3333FF"/>
          <w:sz w:val="20"/>
          <w:szCs w:val="20"/>
        </w:rPr>
      </w:pPr>
      <w:r>
        <w:rPr>
          <w:color w:val="3333FF"/>
          <w:sz w:val="20"/>
          <w:szCs w:val="20"/>
        </w:rPr>
        <w:t>CSI-RS measurement window of [</w:t>
      </w:r>
      <w:r w:rsidR="00A91323">
        <w:rPr>
          <w:color w:val="3333FF"/>
          <w:sz w:val="20"/>
          <w:szCs w:val="20"/>
        </w:rPr>
        <w:t>k,k</w:t>
      </w:r>
      <w:r w:rsidR="00F12772">
        <w:rPr>
          <w:color w:val="3333FF"/>
          <w:sz w:val="20"/>
          <w:szCs w:val="20"/>
        </w:rPr>
        <w:t>+W</w:t>
      </w:r>
      <w:r w:rsidR="00A91323" w:rsidRPr="00A91323">
        <w:rPr>
          <w:color w:val="3333FF"/>
          <w:sz w:val="20"/>
          <w:szCs w:val="20"/>
          <w:vertAlign w:val="subscript"/>
        </w:rPr>
        <w:t>meas</w:t>
      </w:r>
      <w:r>
        <w:rPr>
          <w:color w:val="3333FF"/>
          <w:sz w:val="20"/>
          <w:szCs w:val="20"/>
        </w:rPr>
        <w:t>]</w:t>
      </w:r>
      <w:r w:rsidR="00A91323">
        <w:rPr>
          <w:color w:val="3333FF"/>
          <w:sz w:val="20"/>
          <w:szCs w:val="20"/>
        </w:rPr>
        <w:t>, representing the window in which CSI-RS burst(s) are measured for calculating a CSI report</w:t>
      </w:r>
    </w:p>
    <w:p w14:paraId="26477D1E" w14:textId="3BA6915C" w:rsidR="00687625"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w:t>
      </w:r>
      <w:r w:rsidRPr="00A91323">
        <w:rPr>
          <w:color w:val="3333FF"/>
          <w:sz w:val="20"/>
          <w:szCs w:val="20"/>
          <w:vertAlign w:val="subscript"/>
        </w:rPr>
        <w:t>meas</w:t>
      </w:r>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029478C" w:rsidR="00F12772"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reporting window of [l,l+</w:t>
      </w:r>
      <w:r>
        <w:rPr>
          <w:color w:val="3333FF"/>
          <w:sz w:val="20"/>
          <w:szCs w:val="20"/>
        </w:rPr>
        <w:t>W</w:t>
      </w:r>
      <w:r>
        <w:rPr>
          <w:color w:val="3333FF"/>
          <w:sz w:val="20"/>
          <w:szCs w:val="20"/>
          <w:vertAlign w:val="subscript"/>
        </w:rPr>
        <w:t>CSI</w:t>
      </w:r>
      <w:r>
        <w:rPr>
          <w:color w:val="3333FF"/>
          <w:sz w:val="20"/>
          <w:szCs w:val="20"/>
        </w:rPr>
        <w:t>], representing the window in which the CSI report in slot n is expected tp be valid</w:t>
      </w:r>
    </w:p>
    <w:p w14:paraId="3E3F0D97" w14:textId="3EAC2770"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w:t>
      </w:r>
      <w:r w:rsidR="0081125F">
        <w:rPr>
          <w:color w:val="3333FF"/>
          <w:sz w:val="20"/>
          <w:szCs w:val="20"/>
        </w:rPr>
        <w:t xml:space="preserve"> associated with the CSI report in slot n</w:t>
      </w:r>
    </w:p>
    <w:p w14:paraId="4559BBA4" w14:textId="3565FCEB" w:rsidR="00A91323" w:rsidRPr="00EB7DC9"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The location of CSI reference resource is denoted as n</w:t>
      </w:r>
      <w:r w:rsidRPr="00A91323">
        <w:rPr>
          <w:color w:val="3333FF"/>
          <w:sz w:val="20"/>
          <w:szCs w:val="20"/>
          <w:vertAlign w:val="subscript"/>
        </w:rPr>
        <w:t>ref</w:t>
      </w:r>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lastRenderedPageBreak/>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(e.g.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lastRenderedPageBreak/>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We suggest to add an FFS.</w:t>
            </w:r>
          </w:p>
          <w:p w14:paraId="372EC4B3" w14:textId="4B9A02C9" w:rsidR="009C1CD4" w:rsidRPr="009C1CD4" w:rsidRDefault="009C1CD4" w:rsidP="00EB7DC9">
            <w:pPr>
              <w:pStyle w:val="ListParagraph"/>
              <w:numPr>
                <w:ilvl w:val="0"/>
                <w:numId w:val="25"/>
              </w:numPr>
              <w:snapToGrid w:val="0"/>
              <w:spacing w:after="0" w:line="240" w:lineRule="auto"/>
              <w:rPr>
                <w:b/>
                <w:bCs/>
                <w:color w:val="3333FF"/>
                <w:sz w:val="18"/>
                <w:szCs w:val="18"/>
                <w:lang w:eastAsia="zh-CN"/>
              </w:rPr>
            </w:pPr>
            <w:r w:rsidRPr="009C1CD4">
              <w:rPr>
                <w:bCs/>
                <w:sz w:val="18"/>
                <w:szCs w:val="18"/>
                <w:lang w:eastAsia="zh-CN"/>
              </w:rPr>
              <w:t>FFS: the relation b/w TD/DD basis vector length (say N4) and the CSI-RS measurement window (W), e.g.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ListParagraph"/>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e.g.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DD/TD unit(s) from a CSI-RS transmission occasion before R15 CSI reference resource until some time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9C1CD4"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77777777" w:rsidR="009C1CD4" w:rsidRDefault="009C1CD4" w:rsidP="009C1CD4">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E84E2AA" w14:textId="77777777" w:rsidR="009C1CD4" w:rsidRPr="00134C46" w:rsidRDefault="009C1CD4" w:rsidP="009C1CD4">
            <w:pPr>
              <w:snapToGrid w:val="0"/>
              <w:rPr>
                <w:b/>
                <w:color w:val="3333FF"/>
                <w:sz w:val="20"/>
                <w:szCs w:val="22"/>
                <w:u w:val="single"/>
                <w:lang w:eastAsia="zh-CN"/>
              </w:rPr>
            </w:pPr>
          </w:p>
        </w:tc>
      </w:tr>
      <w:tr w:rsidR="009C1CD4"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77777777" w:rsidR="009C1CD4" w:rsidRDefault="009C1CD4" w:rsidP="009C1CD4">
            <w:pPr>
              <w:widowControl w:val="0"/>
              <w:snapToGrid w:val="0"/>
              <w:rPr>
                <w:sz w:val="18"/>
                <w:szCs w:val="18"/>
                <w:lang w:eastAsia="zh-CN"/>
              </w:rPr>
            </w:pP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E8E9573" w14:textId="77777777" w:rsidR="009C1CD4" w:rsidRPr="00134C46" w:rsidRDefault="009C1CD4" w:rsidP="009C1CD4">
            <w:pPr>
              <w:snapToGrid w:val="0"/>
              <w:rPr>
                <w:b/>
                <w:color w:val="3333FF"/>
                <w:sz w:val="20"/>
                <w:szCs w:val="22"/>
                <w:u w:val="single"/>
                <w:lang w:eastAsia="zh-CN"/>
              </w:rPr>
            </w:pP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42242" w14:textId="77777777" w:rsidR="006648DE" w:rsidRDefault="006648DE" w:rsidP="00BC19F2">
      <w:r>
        <w:separator/>
      </w:r>
    </w:p>
  </w:endnote>
  <w:endnote w:type="continuationSeparator" w:id="0">
    <w:p w14:paraId="1B253E49" w14:textId="77777777" w:rsidR="006648DE" w:rsidRDefault="006648DE"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Microsoft JhengHei"/>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659DB" w14:textId="77777777" w:rsidR="006648DE" w:rsidRDefault="006648DE" w:rsidP="00BC19F2">
      <w:r>
        <w:separator/>
      </w:r>
    </w:p>
  </w:footnote>
  <w:footnote w:type="continuationSeparator" w:id="0">
    <w:p w14:paraId="753837C0" w14:textId="77777777" w:rsidR="006648DE" w:rsidRDefault="006648DE"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3"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5"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9"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3"/>
  </w:num>
  <w:num w:numId="3">
    <w:abstractNumId w:val="16"/>
  </w:num>
  <w:num w:numId="4">
    <w:abstractNumId w:val="21"/>
  </w:num>
  <w:num w:numId="5">
    <w:abstractNumId w:val="30"/>
  </w:num>
  <w:num w:numId="6">
    <w:abstractNumId w:val="6"/>
  </w:num>
  <w:num w:numId="7">
    <w:abstractNumId w:val="24"/>
  </w:num>
  <w:num w:numId="8">
    <w:abstractNumId w:val="34"/>
  </w:num>
  <w:num w:numId="9">
    <w:abstractNumId w:val="15"/>
  </w:num>
  <w:num w:numId="10">
    <w:abstractNumId w:val="28"/>
  </w:num>
  <w:num w:numId="11">
    <w:abstractNumId w:val="22"/>
  </w:num>
  <w:num w:numId="12">
    <w:abstractNumId w:val="26"/>
  </w:num>
  <w:num w:numId="13">
    <w:abstractNumId w:val="19"/>
  </w:num>
  <w:num w:numId="14">
    <w:abstractNumId w:val="31"/>
  </w:num>
  <w:num w:numId="15">
    <w:abstractNumId w:val="17"/>
  </w:num>
  <w:num w:numId="16">
    <w:abstractNumId w:val="8"/>
  </w:num>
  <w:num w:numId="17">
    <w:abstractNumId w:val="2"/>
  </w:num>
  <w:num w:numId="18">
    <w:abstractNumId w:val="25"/>
  </w:num>
  <w:num w:numId="19">
    <w:abstractNumId w:val="7"/>
  </w:num>
  <w:num w:numId="20">
    <w:abstractNumId w:val="9"/>
  </w:num>
  <w:num w:numId="21">
    <w:abstractNumId w:val="12"/>
  </w:num>
  <w:num w:numId="22">
    <w:abstractNumId w:val="27"/>
  </w:num>
  <w:num w:numId="23">
    <w:abstractNumId w:val="4"/>
  </w:num>
  <w:num w:numId="24">
    <w:abstractNumId w:val="20"/>
  </w:num>
  <w:num w:numId="25">
    <w:abstractNumId w:val="18"/>
  </w:num>
  <w:num w:numId="26">
    <w:abstractNumId w:val="29"/>
  </w:num>
  <w:num w:numId="27">
    <w:abstractNumId w:val="32"/>
  </w:num>
  <w:num w:numId="28">
    <w:abstractNumId w:val="0"/>
  </w:num>
  <w:num w:numId="29">
    <w:abstractNumId w:val="3"/>
  </w:num>
  <w:num w:numId="30">
    <w:abstractNumId w:val="33"/>
  </w:num>
  <w:num w:numId="31">
    <w:abstractNumId w:val="10"/>
  </w:num>
  <w:num w:numId="32">
    <w:abstractNumId w:val="11"/>
  </w:num>
  <w:num w:numId="33">
    <w:abstractNumId w:val="14"/>
  </w:num>
  <w:num w:numId="34">
    <w:abstractNumId w:val="1"/>
    <w:lvlOverride w:ilvl="0"/>
    <w:lvlOverride w:ilvl="1"/>
    <w:lvlOverride w:ilvl="2"/>
    <w:lvlOverride w:ilvl="3"/>
    <w:lvlOverride w:ilvl="4"/>
    <w:lvlOverride w:ilvl="5"/>
    <w:lvlOverride w:ilvl="6"/>
    <w:lvlOverride w:ilvl="7"/>
    <w:lvlOverride w:ilvl="8"/>
  </w:num>
  <w:num w:numId="35">
    <w:abstractNumId w:val="1"/>
  </w:num>
  <w:num w:numId="3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744B"/>
    <w:rsid w:val="00017E73"/>
    <w:rsid w:val="0002065E"/>
    <w:rsid w:val="0002203C"/>
    <w:rsid w:val="0002647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D31C4"/>
    <w:rsid w:val="000F0147"/>
    <w:rsid w:val="000F5C85"/>
    <w:rsid w:val="000F7C0A"/>
    <w:rsid w:val="00102DA3"/>
    <w:rsid w:val="00107006"/>
    <w:rsid w:val="00115616"/>
    <w:rsid w:val="001209DD"/>
    <w:rsid w:val="00121FF4"/>
    <w:rsid w:val="001221BB"/>
    <w:rsid w:val="00125318"/>
    <w:rsid w:val="00125B7F"/>
    <w:rsid w:val="00125EEE"/>
    <w:rsid w:val="00134C46"/>
    <w:rsid w:val="001417DA"/>
    <w:rsid w:val="001457D5"/>
    <w:rsid w:val="00152176"/>
    <w:rsid w:val="001524BA"/>
    <w:rsid w:val="00154BB8"/>
    <w:rsid w:val="00155B3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2334"/>
    <w:rsid w:val="0024435F"/>
    <w:rsid w:val="002543EA"/>
    <w:rsid w:val="00255F8E"/>
    <w:rsid w:val="00257B29"/>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391"/>
    <w:rsid w:val="004C5E8D"/>
    <w:rsid w:val="004C7044"/>
    <w:rsid w:val="004D18BE"/>
    <w:rsid w:val="004D3907"/>
    <w:rsid w:val="004D4BD3"/>
    <w:rsid w:val="004D593B"/>
    <w:rsid w:val="004E03F3"/>
    <w:rsid w:val="004E43D5"/>
    <w:rsid w:val="004E4F83"/>
    <w:rsid w:val="004E62E4"/>
    <w:rsid w:val="004E66E4"/>
    <w:rsid w:val="004F1FF9"/>
    <w:rsid w:val="004F5F3E"/>
    <w:rsid w:val="00501E7D"/>
    <w:rsid w:val="005025A0"/>
    <w:rsid w:val="0051704D"/>
    <w:rsid w:val="00527120"/>
    <w:rsid w:val="00527B10"/>
    <w:rsid w:val="00530D7B"/>
    <w:rsid w:val="00533EC9"/>
    <w:rsid w:val="0053452C"/>
    <w:rsid w:val="00540D3E"/>
    <w:rsid w:val="005435C5"/>
    <w:rsid w:val="00544E88"/>
    <w:rsid w:val="00545FB8"/>
    <w:rsid w:val="005540D9"/>
    <w:rsid w:val="0055414D"/>
    <w:rsid w:val="00554B13"/>
    <w:rsid w:val="00555CA3"/>
    <w:rsid w:val="00565A30"/>
    <w:rsid w:val="00570A4F"/>
    <w:rsid w:val="0057337A"/>
    <w:rsid w:val="005802FC"/>
    <w:rsid w:val="00580E06"/>
    <w:rsid w:val="00581773"/>
    <w:rsid w:val="00583DEB"/>
    <w:rsid w:val="00586132"/>
    <w:rsid w:val="00593366"/>
    <w:rsid w:val="00593A9B"/>
    <w:rsid w:val="005947F3"/>
    <w:rsid w:val="005A098B"/>
    <w:rsid w:val="005A0F18"/>
    <w:rsid w:val="005A22FC"/>
    <w:rsid w:val="005A3B06"/>
    <w:rsid w:val="005A6485"/>
    <w:rsid w:val="005B1427"/>
    <w:rsid w:val="005B1981"/>
    <w:rsid w:val="005B268F"/>
    <w:rsid w:val="005C0BAF"/>
    <w:rsid w:val="005C24FB"/>
    <w:rsid w:val="005C50BA"/>
    <w:rsid w:val="005C7516"/>
    <w:rsid w:val="005D04B2"/>
    <w:rsid w:val="005D17AD"/>
    <w:rsid w:val="005D2157"/>
    <w:rsid w:val="005D7908"/>
    <w:rsid w:val="005E1181"/>
    <w:rsid w:val="005E3EA7"/>
    <w:rsid w:val="005E4D5F"/>
    <w:rsid w:val="005E655C"/>
    <w:rsid w:val="005F2A14"/>
    <w:rsid w:val="00601172"/>
    <w:rsid w:val="00603217"/>
    <w:rsid w:val="006041CD"/>
    <w:rsid w:val="00605849"/>
    <w:rsid w:val="006060C7"/>
    <w:rsid w:val="006071C5"/>
    <w:rsid w:val="00610D02"/>
    <w:rsid w:val="00612C45"/>
    <w:rsid w:val="00613D87"/>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48DE"/>
    <w:rsid w:val="006659E7"/>
    <w:rsid w:val="00666A03"/>
    <w:rsid w:val="006712E2"/>
    <w:rsid w:val="0068276F"/>
    <w:rsid w:val="00684CBE"/>
    <w:rsid w:val="00687625"/>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3793"/>
    <w:rsid w:val="007573C6"/>
    <w:rsid w:val="00760386"/>
    <w:rsid w:val="007608F3"/>
    <w:rsid w:val="00761C8A"/>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24ED"/>
    <w:rsid w:val="007F28D0"/>
    <w:rsid w:val="007F401C"/>
    <w:rsid w:val="007F51EA"/>
    <w:rsid w:val="008010D9"/>
    <w:rsid w:val="00805B58"/>
    <w:rsid w:val="00806E11"/>
    <w:rsid w:val="0081125F"/>
    <w:rsid w:val="00815920"/>
    <w:rsid w:val="00816B81"/>
    <w:rsid w:val="00816D36"/>
    <w:rsid w:val="00817C48"/>
    <w:rsid w:val="00817FF2"/>
    <w:rsid w:val="00820B1B"/>
    <w:rsid w:val="00825688"/>
    <w:rsid w:val="00827307"/>
    <w:rsid w:val="008316D9"/>
    <w:rsid w:val="00831E15"/>
    <w:rsid w:val="008331E7"/>
    <w:rsid w:val="008351A1"/>
    <w:rsid w:val="0083621C"/>
    <w:rsid w:val="008412D1"/>
    <w:rsid w:val="00844E56"/>
    <w:rsid w:val="0084502D"/>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3ED3"/>
    <w:rsid w:val="00884CDE"/>
    <w:rsid w:val="0089164D"/>
    <w:rsid w:val="0089621A"/>
    <w:rsid w:val="00896886"/>
    <w:rsid w:val="008A375D"/>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5C25"/>
    <w:rsid w:val="008F6216"/>
    <w:rsid w:val="009026EC"/>
    <w:rsid w:val="00906052"/>
    <w:rsid w:val="00913019"/>
    <w:rsid w:val="00914B0A"/>
    <w:rsid w:val="00916D8F"/>
    <w:rsid w:val="009203F4"/>
    <w:rsid w:val="00933AB7"/>
    <w:rsid w:val="009342AB"/>
    <w:rsid w:val="00934DE1"/>
    <w:rsid w:val="0094108D"/>
    <w:rsid w:val="00942C7A"/>
    <w:rsid w:val="00952845"/>
    <w:rsid w:val="00952FCF"/>
    <w:rsid w:val="00957D47"/>
    <w:rsid w:val="00965104"/>
    <w:rsid w:val="00967D6F"/>
    <w:rsid w:val="00973527"/>
    <w:rsid w:val="0097542B"/>
    <w:rsid w:val="0097624E"/>
    <w:rsid w:val="00977B85"/>
    <w:rsid w:val="00980876"/>
    <w:rsid w:val="00981FCD"/>
    <w:rsid w:val="009827B9"/>
    <w:rsid w:val="00984034"/>
    <w:rsid w:val="00986D55"/>
    <w:rsid w:val="00990BE8"/>
    <w:rsid w:val="00992514"/>
    <w:rsid w:val="009933BF"/>
    <w:rsid w:val="009958B3"/>
    <w:rsid w:val="009A05CB"/>
    <w:rsid w:val="009B0624"/>
    <w:rsid w:val="009B0DB8"/>
    <w:rsid w:val="009B2F21"/>
    <w:rsid w:val="009B4131"/>
    <w:rsid w:val="009B64DA"/>
    <w:rsid w:val="009B702F"/>
    <w:rsid w:val="009C01F0"/>
    <w:rsid w:val="009C0B4F"/>
    <w:rsid w:val="009C0F3E"/>
    <w:rsid w:val="009C1CD4"/>
    <w:rsid w:val="009C281F"/>
    <w:rsid w:val="009C3256"/>
    <w:rsid w:val="009C3FFA"/>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DEA"/>
    <w:rsid w:val="00A838DF"/>
    <w:rsid w:val="00A91323"/>
    <w:rsid w:val="00A9526D"/>
    <w:rsid w:val="00A95ABF"/>
    <w:rsid w:val="00A97BE3"/>
    <w:rsid w:val="00AA3647"/>
    <w:rsid w:val="00AA6A42"/>
    <w:rsid w:val="00AB1BA8"/>
    <w:rsid w:val="00AB56DE"/>
    <w:rsid w:val="00AC18E9"/>
    <w:rsid w:val="00AC2F84"/>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B00870"/>
    <w:rsid w:val="00B01999"/>
    <w:rsid w:val="00B02187"/>
    <w:rsid w:val="00B10087"/>
    <w:rsid w:val="00B11A63"/>
    <w:rsid w:val="00B12844"/>
    <w:rsid w:val="00B17735"/>
    <w:rsid w:val="00B2092A"/>
    <w:rsid w:val="00B22E8A"/>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37EE"/>
    <w:rsid w:val="00C840FE"/>
    <w:rsid w:val="00C85404"/>
    <w:rsid w:val="00C8573C"/>
    <w:rsid w:val="00C94BCA"/>
    <w:rsid w:val="00CA0E15"/>
    <w:rsid w:val="00CA562F"/>
    <w:rsid w:val="00CB0806"/>
    <w:rsid w:val="00CC1844"/>
    <w:rsid w:val="00CC2934"/>
    <w:rsid w:val="00CC3CD6"/>
    <w:rsid w:val="00CC4B34"/>
    <w:rsid w:val="00CD0C44"/>
    <w:rsid w:val="00CD7E72"/>
    <w:rsid w:val="00CE03BA"/>
    <w:rsid w:val="00CF4A40"/>
    <w:rsid w:val="00CF5E64"/>
    <w:rsid w:val="00D07A9E"/>
    <w:rsid w:val="00D12133"/>
    <w:rsid w:val="00D14462"/>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3680"/>
    <w:rsid w:val="00DE5D3C"/>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8004B"/>
    <w:rsid w:val="00E81F24"/>
    <w:rsid w:val="00E829AC"/>
    <w:rsid w:val="00E83346"/>
    <w:rsid w:val="00E92572"/>
    <w:rsid w:val="00E93525"/>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B8"/>
    <w:rsid w:val="00ED277B"/>
    <w:rsid w:val="00ED3AEE"/>
    <w:rsid w:val="00ED45F2"/>
    <w:rsid w:val="00ED55C6"/>
    <w:rsid w:val="00EE2056"/>
    <w:rsid w:val="00EE4EB6"/>
    <w:rsid w:val="00EF1E4F"/>
    <w:rsid w:val="00EF26A4"/>
    <w:rsid w:val="00EF297F"/>
    <w:rsid w:val="00EF2EAF"/>
    <w:rsid w:val="00EF4CB6"/>
    <w:rsid w:val="00F00809"/>
    <w:rsid w:val="00F0298F"/>
    <w:rsid w:val="00F0300B"/>
    <w:rsid w:val="00F030D2"/>
    <w:rsid w:val="00F06B29"/>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5AIRPNAIUNRU-1830940522-15983</_dlc_DocId>
    <_dlc_DocIdUrl xmlns="71c5aaf6-e6ce-465b-b873-5148d2a4c105">
      <Url>https://nokia.sharepoint.com/sites/c5g/5gradio/_layouts/15/DocIdRedir.aspx?ID=5AIRPNAIUNRU-1830940522-15983</Url>
      <Description>5AIRPNAIUNRU-1830940522-15983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4.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5.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6.xml><?xml version="1.0" encoding="utf-8"?>
<ds:datastoreItem xmlns:ds="http://schemas.openxmlformats.org/officeDocument/2006/customXml" ds:itemID="{43088996-30F3-4481-9C92-CB4642BC8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1026</Words>
  <Characters>5854</Characters>
  <Application>Microsoft Office Word</Application>
  <DocSecurity>0</DocSecurity>
  <Lines>48</Lines>
  <Paragraphs>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19</cp:revision>
  <cp:lastPrinted>2021-10-06T09:28:00Z</cp:lastPrinted>
  <dcterms:created xsi:type="dcterms:W3CDTF">2022-05-17T18:51:00Z</dcterms:created>
  <dcterms:modified xsi:type="dcterms:W3CDTF">2022-05-18T11:42:00Z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db07caac-b936-46cc-b0e0-c246139af34d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