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C53" w:rsidRDefault="000D7472">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rsidR="00193C53" w:rsidRDefault="000D7472">
      <w:pPr>
        <w:pStyle w:val="af0"/>
        <w:tabs>
          <w:tab w:val="right" w:pos="9639"/>
        </w:tabs>
        <w:jc w:val="left"/>
        <w:rPr>
          <w:rFonts w:cs="Arial"/>
          <w:bCs/>
          <w:sz w:val="22"/>
          <w:lang w:val="en-US"/>
        </w:rPr>
      </w:pPr>
      <w:proofErr w:type="gramStart"/>
      <w:r>
        <w:rPr>
          <w:rFonts w:cs="Arial"/>
          <w:bCs/>
          <w:sz w:val="22"/>
          <w:lang w:val="en-US"/>
        </w:rPr>
        <w:t>e-Meeting</w:t>
      </w:r>
      <w:proofErr w:type="gramEnd"/>
      <w:r>
        <w:rPr>
          <w:rFonts w:cs="Arial"/>
          <w:bCs/>
          <w:sz w:val="22"/>
          <w:lang w:val="en-US"/>
        </w:rPr>
        <w:t xml:space="preserve">,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rsidR="00193C53" w:rsidRDefault="000D747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8.6.2</w:t>
      </w:r>
      <w:r>
        <w:rPr>
          <w:rFonts w:ascii="Arial" w:hAnsi="Arial" w:cs="Arial"/>
          <w:b/>
          <w:lang w:val="en-US"/>
        </w:rPr>
        <w:br/>
      </w:r>
    </w:p>
    <w:p w:rsidR="00193C53" w:rsidRDefault="000D747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#1 for maintenance on HD-FDD for </w:t>
      </w:r>
      <w:proofErr w:type="spellStart"/>
      <w:r>
        <w:rPr>
          <w:rFonts w:ascii="Arial" w:hAnsi="Arial" w:cs="Arial"/>
          <w:b/>
          <w:lang w:val="en-US"/>
        </w:rPr>
        <w:t>RedCap</w:t>
      </w:r>
      <w:proofErr w:type="spellEnd"/>
      <w:r>
        <w:rPr>
          <w:rFonts w:ascii="Arial" w:hAnsi="Arial" w:cs="Arial"/>
          <w:b/>
          <w:lang w:val="en-US"/>
        </w:rPr>
        <w:br/>
      </w:r>
    </w:p>
    <w:p w:rsidR="00193C53" w:rsidRDefault="000D747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rsidR="00193C53" w:rsidRDefault="000D747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193C53" w:rsidRDefault="00193C53">
      <w:pPr>
        <w:rPr>
          <w:lang w:val="en-US"/>
        </w:rPr>
      </w:pPr>
    </w:p>
    <w:p w:rsidR="00193C53" w:rsidRDefault="000D7472">
      <w:pPr>
        <w:pStyle w:val="1"/>
        <w:numPr>
          <w:ilvl w:val="0"/>
          <w:numId w:val="0"/>
        </w:numPr>
        <w:ind w:left="1134" w:hanging="1134"/>
      </w:pPr>
      <w:bookmarkStart w:id="2" w:name="scope"/>
      <w:bookmarkStart w:id="3" w:name="foreword"/>
      <w:bookmarkEnd w:id="2"/>
      <w:bookmarkEnd w:id="3"/>
      <w:r>
        <w:t>Introduction</w:t>
      </w:r>
    </w:p>
    <w:p w:rsidR="00193C53" w:rsidRDefault="000D7472">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which also includes links to earlier FLSs.</w:t>
      </w:r>
    </w:p>
    <w:p w:rsidR="00193C53" w:rsidRDefault="000D7472">
      <w:pPr>
        <w:rPr>
          <w:lang w:val="en-US"/>
        </w:rPr>
      </w:pPr>
      <w:r>
        <w:rPr>
          <w:lang w:val="en-US"/>
        </w:rPr>
        <w:t xml:space="preserve">This document captures this email discussion on maintenance issues for HD-FDD for </w:t>
      </w:r>
      <w:proofErr w:type="spellStart"/>
      <w:r>
        <w:rPr>
          <w:lang w:val="en-US"/>
        </w:rPr>
        <w:t>RedCap</w:t>
      </w:r>
      <w:proofErr w:type="spellEnd"/>
      <w:r>
        <w:rPr>
          <w:lang w:val="en-US"/>
        </w:rPr>
        <w:t>:</w:t>
      </w:r>
    </w:p>
    <w:tbl>
      <w:tblPr>
        <w:tblStyle w:val="af8"/>
        <w:tblW w:w="0" w:type="auto"/>
        <w:tblLook w:val="04A0" w:firstRow="1" w:lastRow="0" w:firstColumn="1" w:lastColumn="0" w:noHBand="0" w:noVBand="1"/>
      </w:tblPr>
      <w:tblGrid>
        <w:gridCol w:w="9630"/>
      </w:tblGrid>
      <w:tr w:rsidR="00193C53">
        <w:tc>
          <w:tcPr>
            <w:tcW w:w="9630" w:type="dxa"/>
          </w:tcPr>
          <w:p w:rsidR="00193C53" w:rsidRDefault="000D7472">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[109-e-R17_RedCap-02] Email discussion under 8.6.2 for maintenance on HD-FDD, for issue 1, 2 and 3 under High Priority Proposal 3-1c in the FL summary </w:t>
            </w:r>
            <w:hyperlink r:id="rId10" w:history="1">
              <w:r>
                <w:rPr>
                  <w:rFonts w:ascii="Times" w:hAnsi="Times"/>
                  <w:szCs w:val="24"/>
                  <w:highlight w:val="cyan"/>
                  <w:lang w:eastAsia="zh-CN"/>
                </w:rPr>
                <w:t>R1-2205107</w:t>
              </w:r>
            </w:hyperlink>
            <w:r>
              <w:rPr>
                <w:rFonts w:ascii="Times" w:hAnsi="Times"/>
                <w:szCs w:val="24"/>
                <w:highlight w:val="cyan"/>
                <w:lang w:eastAsia="zh-CN"/>
              </w:rPr>
              <w:t>– Chao (Qualcomm)</w:t>
            </w:r>
          </w:p>
          <w:p w:rsidR="00193C53" w:rsidRDefault="000D7472">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p w:rsidR="00193C53" w:rsidRDefault="00193C53">
            <w:pPr>
              <w:spacing w:after="0" w:line="240" w:lineRule="auto"/>
              <w:jc w:val="left"/>
              <w:rPr>
                <w:rFonts w:ascii="Times" w:hAnsi="Times"/>
                <w:szCs w:val="24"/>
                <w:highlight w:val="cyan"/>
                <w:lang w:eastAsia="zh-CN"/>
              </w:rPr>
            </w:pPr>
          </w:p>
        </w:tc>
      </w:tr>
    </w:tbl>
    <w:p w:rsidR="00193C53" w:rsidRDefault="000D7472">
      <w:pPr>
        <w:rPr>
          <w:lang w:val="en-US"/>
        </w:rPr>
      </w:pPr>
      <w:r>
        <w:rPr>
          <w:lang w:val="en-US"/>
        </w:rPr>
        <w:br/>
        <w:t>The three issues mentioned above are the following ones:</w:t>
      </w:r>
    </w:p>
    <w:tbl>
      <w:tblPr>
        <w:tblStyle w:val="af8"/>
        <w:tblW w:w="0" w:type="auto"/>
        <w:tblLook w:val="04A0" w:firstRow="1" w:lastRow="0" w:firstColumn="1" w:lastColumn="0" w:noHBand="0" w:noVBand="1"/>
      </w:tblPr>
      <w:tblGrid>
        <w:gridCol w:w="9630"/>
      </w:tblGrid>
      <w:tr w:rsidR="00193C53">
        <w:tc>
          <w:tcPr>
            <w:tcW w:w="9630" w:type="dxa"/>
          </w:tcPr>
          <w:p w:rsidR="00193C53" w:rsidRDefault="000D7472">
            <w:pPr>
              <w:pStyle w:val="aff0"/>
              <w:numPr>
                <w:ilvl w:val="0"/>
                <w:numId w:val="10"/>
              </w:numPr>
              <w:jc w:val="left"/>
              <w:rPr>
                <w:sz w:val="20"/>
                <w:szCs w:val="22"/>
                <w:lang w:val="en-US"/>
              </w:rPr>
            </w:pPr>
            <w:r>
              <w:rPr>
                <w:sz w:val="20"/>
                <w:szCs w:val="22"/>
                <w:lang w:val="en-US"/>
              </w:rPr>
              <w:t>Collision handling between SSB and RACH related transmissions</w:t>
            </w:r>
          </w:p>
          <w:p w:rsidR="00193C53" w:rsidRDefault="000D7472">
            <w:pPr>
              <w:pStyle w:val="aff0"/>
              <w:numPr>
                <w:ilvl w:val="1"/>
                <w:numId w:val="10"/>
              </w:numPr>
              <w:jc w:val="left"/>
              <w:rPr>
                <w:sz w:val="20"/>
                <w:szCs w:val="22"/>
                <w:lang w:val="en-US"/>
              </w:rPr>
            </w:pPr>
            <w:r>
              <w:rPr>
                <w:sz w:val="20"/>
                <w:szCs w:val="22"/>
                <w:lang w:val="en-US"/>
              </w:rPr>
              <w:t>See references [5, 8, 10, 12, 16, 18, 21, 22, 25, 28, 30, 32]</w:t>
            </w:r>
          </w:p>
          <w:p w:rsidR="00193C53" w:rsidRDefault="000D7472">
            <w:pPr>
              <w:pStyle w:val="aff0"/>
              <w:numPr>
                <w:ilvl w:val="0"/>
                <w:numId w:val="10"/>
              </w:numPr>
              <w:jc w:val="left"/>
              <w:rPr>
                <w:sz w:val="20"/>
                <w:szCs w:val="22"/>
                <w:lang w:val="en-US"/>
              </w:rPr>
            </w:pPr>
            <w:r>
              <w:rPr>
                <w:sz w:val="20"/>
                <w:szCs w:val="22"/>
                <w:lang w:val="en-US"/>
              </w:rPr>
              <w:t>Available slot/symbol determination for PUCCH and PUSCH</w:t>
            </w:r>
          </w:p>
          <w:p w:rsidR="00193C53" w:rsidRDefault="000D7472">
            <w:pPr>
              <w:pStyle w:val="aff0"/>
              <w:numPr>
                <w:ilvl w:val="1"/>
                <w:numId w:val="10"/>
              </w:numPr>
              <w:jc w:val="left"/>
              <w:rPr>
                <w:sz w:val="20"/>
                <w:szCs w:val="22"/>
                <w:lang w:val="en-US"/>
              </w:rPr>
            </w:pPr>
            <w:r>
              <w:rPr>
                <w:sz w:val="20"/>
                <w:szCs w:val="22"/>
                <w:lang w:val="en-US"/>
              </w:rPr>
              <w:t>See references [10, 16, 18, 26, 30]</w:t>
            </w:r>
          </w:p>
          <w:p w:rsidR="00193C53" w:rsidRDefault="000D7472">
            <w:pPr>
              <w:pStyle w:val="aff0"/>
              <w:numPr>
                <w:ilvl w:val="0"/>
                <w:numId w:val="10"/>
              </w:numPr>
              <w:rPr>
                <w:sz w:val="20"/>
                <w:szCs w:val="22"/>
                <w:lang w:val="en-US"/>
              </w:rPr>
            </w:pPr>
            <w:r>
              <w:rPr>
                <w:sz w:val="20"/>
                <w:szCs w:val="22"/>
                <w:lang w:val="en-US"/>
              </w:rPr>
              <w:t>Lower priority: Collision handling between NCD-SSB and UL transmission</w:t>
            </w:r>
          </w:p>
          <w:p w:rsidR="00193C53" w:rsidRDefault="000D7472">
            <w:pPr>
              <w:pStyle w:val="aff0"/>
              <w:numPr>
                <w:ilvl w:val="1"/>
                <w:numId w:val="10"/>
              </w:numPr>
              <w:jc w:val="left"/>
              <w:rPr>
                <w:sz w:val="20"/>
                <w:szCs w:val="22"/>
                <w:lang w:val="en-US"/>
              </w:rPr>
            </w:pPr>
            <w:r>
              <w:rPr>
                <w:sz w:val="20"/>
                <w:szCs w:val="22"/>
                <w:lang w:val="en-US"/>
              </w:rPr>
              <w:t>See reference [30]</w:t>
            </w:r>
          </w:p>
        </w:tc>
      </w:tr>
    </w:tbl>
    <w:p w:rsidR="00193C53" w:rsidRDefault="000D7472">
      <w:pPr>
        <w:rPr>
          <w:lang w:val="en-US"/>
        </w:rPr>
      </w:pPr>
      <w:r>
        <w:rPr>
          <w:lang w:val="en-US"/>
        </w:rPr>
        <w:br/>
        <w:t xml:space="preserve">Each one of the issues listed above is treated in its own section in this document. 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FL1</w:t>
      </w:r>
      <w:r>
        <w:rPr>
          <w:lang w:val="en-US"/>
        </w:rPr>
        <w:t>.</w:t>
      </w:r>
    </w:p>
    <w:p w:rsidR="00193C53" w:rsidRDefault="000D7472">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193C5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93C53" w:rsidRDefault="000D747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93C53" w:rsidRDefault="000D7472">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93C53" w:rsidRDefault="000D7472">
            <w:pPr>
              <w:spacing w:after="0"/>
              <w:jc w:val="center"/>
              <w:rPr>
                <w:b/>
                <w:bCs/>
                <w:lang w:val="en-US"/>
              </w:rPr>
            </w:pPr>
            <w:r>
              <w:rPr>
                <w:b/>
                <w:bCs/>
                <w:lang w:val="en-US"/>
              </w:rPr>
              <w:t>Email address</w:t>
            </w:r>
          </w:p>
        </w:tc>
      </w:tr>
      <w:tr w:rsidR="00193C53">
        <w:tc>
          <w:tcPr>
            <w:tcW w:w="2263"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lang w:val="en-US" w:eastAsia="zh-CN"/>
              </w:rPr>
              <w:t>panxueming@vivo.com</w:t>
            </w:r>
          </w:p>
        </w:tc>
      </w:tr>
      <w:tr w:rsidR="00193C53">
        <w:tc>
          <w:tcPr>
            <w:tcW w:w="2263"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lang w:val="en-US" w:eastAsia="zh-CN"/>
              </w:rPr>
              <w:t>karol.schober@nordicsemi.no</w:t>
            </w:r>
          </w:p>
        </w:tc>
      </w:tr>
      <w:tr w:rsidR="00193C53">
        <w:tc>
          <w:tcPr>
            <w:tcW w:w="2263"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lang w:val="en-US"/>
              </w:rPr>
            </w:pPr>
            <w:r>
              <w:rPr>
                <w:lang w:val="en-US"/>
              </w:rPr>
              <w:t>leijing@qti.qualcomm.com</w:t>
            </w:r>
          </w:p>
        </w:tc>
      </w:tr>
      <w:tr w:rsidR="00193C53">
        <w:tc>
          <w:tcPr>
            <w:tcW w:w="2263"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lang w:val="en-US" w:eastAsia="zh-CN"/>
              </w:rPr>
              <w:t>DOCOMO</w:t>
            </w:r>
          </w:p>
        </w:tc>
        <w:tc>
          <w:tcPr>
            <w:tcW w:w="2977"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 xml:space="preserve">hinya </w:t>
            </w:r>
            <w:proofErr w:type="spellStart"/>
            <w:r>
              <w:rPr>
                <w:rFonts w:eastAsia="Yu Mincho"/>
                <w:lang w:val="en-US" w:eastAsia="ja-JP"/>
              </w:rPr>
              <w:t>Kumagai</w:t>
            </w:r>
            <w:proofErr w:type="spellEnd"/>
          </w:p>
        </w:tc>
        <w:tc>
          <w:tcPr>
            <w:tcW w:w="4394"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lang w:val="en-US" w:eastAsia="zh-CN"/>
              </w:rPr>
              <w:t>shinya.kumagai@docomo-lab.com</w:t>
            </w:r>
          </w:p>
        </w:tc>
      </w:tr>
      <w:tr w:rsidR="00193C53">
        <w:tc>
          <w:tcPr>
            <w:tcW w:w="2263"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lang w:val="en-US" w:eastAsia="zh-CN"/>
              </w:rPr>
              <w:t>Nokia</w:t>
            </w:r>
          </w:p>
        </w:tc>
        <w:tc>
          <w:tcPr>
            <w:tcW w:w="2977"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lang w:val="en-US" w:eastAsia="zh-CN"/>
              </w:rPr>
              <w:t>rapeepat.ratasuk@nokia-bell-labs.com</w:t>
            </w:r>
          </w:p>
        </w:tc>
      </w:tr>
      <w:tr w:rsidR="00193C53">
        <w:tc>
          <w:tcPr>
            <w:tcW w:w="2263"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hint="eastAsia"/>
                <w:lang w:val="en-US" w:eastAsia="zh-CN"/>
              </w:rPr>
              <w:t>hu.youjun1@zte.com.cn</w:t>
            </w:r>
          </w:p>
        </w:tc>
      </w:tr>
    </w:tbl>
    <w:p w:rsidR="00193C53" w:rsidRDefault="00193C53"/>
    <w:p w:rsidR="00193C53" w:rsidRDefault="000D7472">
      <w:pPr>
        <w:pStyle w:val="1"/>
        <w:numPr>
          <w:ilvl w:val="0"/>
          <w:numId w:val="0"/>
        </w:numPr>
        <w:ind w:left="1134" w:hanging="1134"/>
        <w:jc w:val="left"/>
      </w:pPr>
      <w:r>
        <w:lastRenderedPageBreak/>
        <w:t>1</w:t>
      </w:r>
      <w:r>
        <w:tab/>
        <w:t>Issue #1: Collision handling between SSB and RACH related transmissions</w:t>
      </w:r>
    </w:p>
    <w:p w:rsidR="00193C53" w:rsidRDefault="000D7472">
      <w:pPr>
        <w:rPr>
          <w:lang w:val="en-US"/>
        </w:rPr>
      </w:pPr>
      <w:r>
        <w:rPr>
          <w:lang w:val="en-US"/>
        </w:rPr>
        <w:t>For Case 5 of SSB overlapping with Msg3 (re)transmission and HARQ-ACK for Msg4/</w:t>
      </w:r>
      <w:proofErr w:type="spellStart"/>
      <w:r>
        <w:rPr>
          <w:lang w:val="en-US"/>
        </w:rPr>
        <w:t>MsgB</w:t>
      </w:r>
      <w:proofErr w:type="spellEnd"/>
      <w:r>
        <w:rPr>
          <w:lang w:val="en-US"/>
        </w:rPr>
        <w:t xml:space="preserve">, majority </w:t>
      </w:r>
      <w:r>
        <w:t xml:space="preserve">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rPr>
          <w:lang w:val="en-US"/>
        </w:rPr>
        <w:t xml:space="preserve"> and supports to confirm the WA from RAN1#108-e. It is also noted in [5, 30] that there is no need for RAN1 specification change if the WA from RAN1#108-e is agreed since </w:t>
      </w:r>
      <w:r>
        <w:t>the specification text does not differentiate between dynamically scheduled PUSCH, CG-PUSCH, and PUSCH scheduled by RAR UL grant.</w:t>
      </w:r>
    </w:p>
    <w:p w:rsidR="00193C53" w:rsidRDefault="000D7472">
      <w:pPr>
        <w:rPr>
          <w:lang w:val="en-US"/>
        </w:rPr>
      </w:pPr>
      <w:r>
        <w:rPr>
          <w:lang w:val="en-US"/>
        </w:rPr>
        <w:t>In [10], it is proposed that the collision cases involving SSB should consider only the SSB in the active BWP, and the WA should be confirmed with clarifying that the SSB refers to the one that present in the active BWP.</w:t>
      </w:r>
    </w:p>
    <w:p w:rsidR="00193C53" w:rsidRDefault="000D7472">
      <w:r>
        <w:rPr>
          <w:lang w:val="en-US"/>
        </w:rPr>
        <w:t xml:space="preserve">[12] </w:t>
      </w:r>
      <w:proofErr w:type="gramStart"/>
      <w:r>
        <w:rPr>
          <w:lang w:val="en-US"/>
        </w:rPr>
        <w:t>presents</w:t>
      </w:r>
      <w:proofErr w:type="gramEnd"/>
      <w:r>
        <w:rPr>
          <w:lang w:val="en-US"/>
        </w:rPr>
        <w:t xml:space="preserve"> view on whether the same </w:t>
      </w:r>
      <w:proofErr w:type="spellStart"/>
      <w:r>
        <w:rPr>
          <w:lang w:val="en-US"/>
        </w:rPr>
        <w:t>prioritity</w:t>
      </w:r>
      <w:proofErr w:type="spellEnd"/>
      <w:r>
        <w:rPr>
          <w:lang w:val="en-US"/>
        </w:rPr>
        <w:t xml:space="preserve"> rule is reused for the collision of SSB vs. msg2/msg4/Type-1 CSS when a separate initial DL BWP without SSB is configured for RACH for </w:t>
      </w:r>
      <w:proofErr w:type="spellStart"/>
      <w:r>
        <w:rPr>
          <w:lang w:val="en-US"/>
        </w:rPr>
        <w:t>RedCap</w:t>
      </w:r>
      <w:proofErr w:type="spellEnd"/>
      <w:r>
        <w:rPr>
          <w:lang w:val="en-US"/>
        </w:rPr>
        <w:t xml:space="preserve"> UEs. It is viewed in [10] that </w:t>
      </w:r>
      <w:r>
        <w:rPr>
          <w:rFonts w:eastAsiaTheme="minorEastAsia"/>
          <w:lang w:eastAsia="zh-CN"/>
        </w:rPr>
        <w:t xml:space="preserve">during the RACH procedure, e.g., from the transmission of the Msg.1 to the transmission of the PUCCH for Msg.4, the </w:t>
      </w:r>
      <w:proofErr w:type="spellStart"/>
      <w:r>
        <w:rPr>
          <w:rFonts w:eastAsiaTheme="minorEastAsia"/>
          <w:lang w:eastAsia="zh-CN"/>
        </w:rPr>
        <w:t>RedCap</w:t>
      </w:r>
      <w:proofErr w:type="spellEnd"/>
      <w:r>
        <w:rPr>
          <w:rFonts w:eastAsiaTheme="minorEastAsia"/>
          <w:lang w:eastAsia="zh-CN"/>
        </w:rPr>
        <w:t xml:space="preserve"> UE in idle/inactive mode does not need to monitor paging or CD-SSB in case a separate initial DL BWP without CD-SSB is configured.</w:t>
      </w:r>
      <w:r>
        <w:rPr>
          <w:lang w:val="en-US"/>
        </w:rPr>
        <w:t xml:space="preserve">  </w:t>
      </w:r>
    </w:p>
    <w:p w:rsidR="00193C53" w:rsidRDefault="000D7472">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rsidR="00193C53" w:rsidRDefault="000D7472">
      <w:pPr>
        <w:pStyle w:val="aff0"/>
        <w:numPr>
          <w:ilvl w:val="0"/>
          <w:numId w:val="11"/>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rsidR="00193C53" w:rsidRDefault="000D7472">
      <w:pPr>
        <w:pStyle w:val="aff0"/>
        <w:numPr>
          <w:ilvl w:val="1"/>
          <w:numId w:val="11"/>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tbl>
      <w:tblPr>
        <w:tblStyle w:val="af8"/>
        <w:tblW w:w="9631" w:type="dxa"/>
        <w:tblLook w:val="04A0" w:firstRow="1" w:lastRow="0" w:firstColumn="1" w:lastColumn="0" w:noHBand="0" w:noVBand="1"/>
      </w:tblPr>
      <w:tblGrid>
        <w:gridCol w:w="1479"/>
        <w:gridCol w:w="1372"/>
        <w:gridCol w:w="6780"/>
      </w:tblGrid>
      <w:tr w:rsidR="00193C53">
        <w:tc>
          <w:tcPr>
            <w:tcW w:w="1479" w:type="dxa"/>
            <w:shd w:val="clear" w:color="auto" w:fill="D9D9D9" w:themeFill="background1" w:themeFillShade="D9"/>
          </w:tcPr>
          <w:p w:rsidR="00193C53" w:rsidRDefault="000D7472">
            <w:pPr>
              <w:jc w:val="left"/>
              <w:rPr>
                <w:b/>
                <w:bCs/>
                <w:lang w:val="en-US"/>
              </w:rPr>
            </w:pPr>
            <w:r>
              <w:rPr>
                <w:b/>
                <w:bCs/>
                <w:lang w:val="en-US"/>
              </w:rPr>
              <w:t>Company</w:t>
            </w:r>
          </w:p>
        </w:tc>
        <w:tc>
          <w:tcPr>
            <w:tcW w:w="1372" w:type="dxa"/>
            <w:shd w:val="clear" w:color="auto" w:fill="D9D9D9" w:themeFill="background1" w:themeFillShade="D9"/>
          </w:tcPr>
          <w:p w:rsidR="00193C53" w:rsidRDefault="000D7472">
            <w:pPr>
              <w:jc w:val="left"/>
              <w:rPr>
                <w:b/>
                <w:bCs/>
                <w:lang w:val="en-US"/>
              </w:rPr>
            </w:pPr>
            <w:r>
              <w:rPr>
                <w:b/>
                <w:bCs/>
                <w:lang w:val="en-US"/>
              </w:rPr>
              <w:t>Y/N</w:t>
            </w:r>
          </w:p>
        </w:tc>
        <w:tc>
          <w:tcPr>
            <w:tcW w:w="6780" w:type="dxa"/>
            <w:shd w:val="clear" w:color="auto" w:fill="D9D9D9" w:themeFill="background1" w:themeFillShade="D9"/>
          </w:tcPr>
          <w:p w:rsidR="00193C53" w:rsidRDefault="000D7472">
            <w:pPr>
              <w:jc w:val="left"/>
              <w:rPr>
                <w:b/>
                <w:bCs/>
                <w:lang w:val="en-US"/>
              </w:rPr>
            </w:pPr>
            <w:r>
              <w:rPr>
                <w:b/>
                <w:bCs/>
                <w:lang w:val="en-US"/>
              </w:rPr>
              <w:t>Comments</w:t>
            </w: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Qualcomm</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 xml:space="preserve">Apple </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Yu Mincho"/>
                <w:lang w:val="en-US" w:eastAsia="ja-JP"/>
              </w:rPr>
            </w:pPr>
            <w:r>
              <w:rPr>
                <w:rFonts w:eastAsia="Yu Mincho"/>
                <w:lang w:val="en-US" w:eastAsia="ja-JP"/>
              </w:rPr>
              <w:t>Nokia, NSB</w:t>
            </w:r>
          </w:p>
        </w:tc>
        <w:tc>
          <w:tcPr>
            <w:tcW w:w="1372" w:type="dxa"/>
          </w:tcPr>
          <w:p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color w:val="4472C4" w:themeColor="accent1"/>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93C53" w:rsidRDefault="00193C53">
            <w:pPr>
              <w:tabs>
                <w:tab w:val="left" w:pos="551"/>
              </w:tabs>
              <w:jc w:val="left"/>
              <w:rPr>
                <w:rFonts w:eastAsiaTheme="minorEastAsia"/>
                <w:color w:val="4472C4" w:themeColor="accent1"/>
                <w:lang w:val="en-US" w:eastAsia="ja-JP"/>
              </w:rPr>
            </w:pPr>
          </w:p>
        </w:tc>
        <w:tc>
          <w:tcPr>
            <w:tcW w:w="6780" w:type="dxa"/>
          </w:tcPr>
          <w:p w:rsidR="00193C53" w:rsidRDefault="000D7472">
            <w:pPr>
              <w:jc w:val="left"/>
              <w:rPr>
                <w:rFonts w:eastAsiaTheme="minorEastAsia"/>
                <w:lang w:val="en-US" w:eastAsia="zh-CN"/>
              </w:rPr>
            </w:pPr>
            <w:r>
              <w:rPr>
                <w:rFonts w:eastAsiaTheme="minorEastAsia" w:hint="eastAsia"/>
                <w:lang w:val="en-US" w:eastAsia="zh-CN"/>
              </w:rPr>
              <w:t>Comment 1:</w:t>
            </w:r>
          </w:p>
          <w:p w:rsidR="00193C53" w:rsidRDefault="000D7472">
            <w:pPr>
              <w:jc w:val="left"/>
              <w:rPr>
                <w:rFonts w:eastAsiaTheme="minorEastAsia"/>
                <w:lang w:val="en-US" w:eastAsia="zh-CN"/>
              </w:rPr>
            </w:pPr>
            <w:r>
              <w:rPr>
                <w:rFonts w:eastAsiaTheme="minorEastAsia" w:hint="eastAsia"/>
                <w:lang w:val="en-US" w:eastAsia="zh-CN"/>
              </w:rPr>
              <w:t xml:space="preserve">NCD-SSB is configured after RRC connection. During initial access,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acquire the NCD-SSB position and receive the NCD-SSB. Therefore, for case 5, the SSB here only refers to CD-SSB, instead of NCD-SSB. Regarding the NCD-SSB, we can leave it to the separate discussion, i.e., issue#3.</w:t>
            </w:r>
          </w:p>
          <w:p w:rsidR="00193C53" w:rsidRDefault="00193C53">
            <w:pPr>
              <w:jc w:val="left"/>
              <w:rPr>
                <w:rFonts w:eastAsiaTheme="minorEastAsia"/>
                <w:lang w:val="en-US" w:eastAsia="zh-CN"/>
              </w:rPr>
            </w:pPr>
          </w:p>
          <w:p w:rsidR="00193C53" w:rsidRDefault="000D7472">
            <w:pPr>
              <w:jc w:val="left"/>
              <w:rPr>
                <w:rFonts w:eastAsiaTheme="minorEastAsia"/>
                <w:lang w:val="en-US" w:eastAsia="zh-CN"/>
              </w:rPr>
            </w:pPr>
            <w:r>
              <w:rPr>
                <w:rFonts w:eastAsiaTheme="minorEastAsia" w:hint="eastAsia"/>
                <w:lang w:val="en-US" w:eastAsia="zh-CN"/>
              </w:rPr>
              <w:t>Comment 2:</w:t>
            </w:r>
          </w:p>
          <w:p w:rsidR="00193C53" w:rsidRDefault="000D7472">
            <w:pPr>
              <w:jc w:val="left"/>
              <w:rPr>
                <w:rFonts w:eastAsia="宋体"/>
                <w:b/>
                <w:highlight w:val="yellow"/>
                <w:lang w:val="en-US" w:eastAsia="zh-CN"/>
              </w:rPr>
            </w:pPr>
            <w:r>
              <w:rPr>
                <w:rFonts w:eastAsiaTheme="minorEastAsia" w:hint="eastAsia"/>
                <w:lang w:val="en-US" w:eastAsia="zh-CN"/>
              </w:rPr>
              <w:t>If the separate initial DL BWP without CD-SSB is used for random access procedure, then during random access procedure, the UE does not need to receive paging in CORESET#0 and also does not expect the SSB according to the agreement. If the SSB only refers to the one that present in the active BWP(</w:t>
            </w:r>
            <w:r>
              <w:rPr>
                <w:b/>
                <w:highlight w:val="yellow"/>
                <w:lang w:val="en-US"/>
              </w:rPr>
              <w:t>Question 1-2</w:t>
            </w:r>
            <w:r>
              <w:rPr>
                <w:rFonts w:eastAsiaTheme="minorEastAsia" w:hint="eastAsia"/>
                <w:lang w:val="en-US" w:eastAsia="zh-CN"/>
              </w:rPr>
              <w:t xml:space="preserve">), then this WA would not be applied for the case that the separate initial DL BWP does not contain CD-SSB. Therefore, considering the </w:t>
            </w:r>
            <w:r>
              <w:rPr>
                <w:b/>
                <w:highlight w:val="yellow"/>
                <w:lang w:val="en-US"/>
              </w:rPr>
              <w:t>Question 1-2</w:t>
            </w:r>
            <w:r>
              <w:rPr>
                <w:rFonts w:eastAsiaTheme="minorEastAsia" w:hint="eastAsia"/>
                <w:lang w:val="en-US" w:eastAsia="zh-CN"/>
              </w:rPr>
              <w:t xml:space="preserve"> addresses this issue, we think this WA should be decided together with </w:t>
            </w:r>
            <w:r>
              <w:rPr>
                <w:b/>
                <w:highlight w:val="yellow"/>
                <w:lang w:val="en-US"/>
              </w:rPr>
              <w:t>Question 1-2</w:t>
            </w:r>
            <w:r>
              <w:rPr>
                <w:rFonts w:eastAsia="宋体" w:hint="eastAsia"/>
                <w:b/>
                <w:highlight w:val="yellow"/>
                <w:lang w:val="en-US" w:eastAsia="zh-CN"/>
              </w:rPr>
              <w:t>.</w:t>
            </w:r>
          </w:p>
          <w:p w:rsidR="00193C53" w:rsidRDefault="000D7472">
            <w:pPr>
              <w:jc w:val="left"/>
              <w:rPr>
                <w:rFonts w:eastAsiaTheme="minorEastAsia"/>
                <w:lang w:val="en-US" w:eastAsia="zh-CN"/>
              </w:rPr>
            </w:pPr>
            <w:r>
              <w:rPr>
                <w:rFonts w:eastAsiaTheme="minorEastAsia" w:hint="eastAsia"/>
                <w:lang w:val="en-US" w:eastAsia="zh-CN"/>
              </w:rPr>
              <w:lastRenderedPageBreak/>
              <w:t>For the case that separate initial DL BWP does not contain CD-SSB, we think the following agreement would be applied. In this case, UE would send the msg3/PUCCH for msg4, instead of receiving SSB via BWP switching.</w:t>
            </w:r>
          </w:p>
          <w:p w:rsidR="00193C53" w:rsidRDefault="000D7472">
            <w:pPr>
              <w:shd w:val="clear" w:color="auto" w:fill="FFFFFF"/>
              <w:spacing w:after="0" w:line="231" w:lineRule="atLeast"/>
              <w:jc w:val="left"/>
              <w:rPr>
                <w:rFonts w:eastAsia="Microsoft YaHei UI"/>
                <w:color w:val="000000"/>
                <w:highlight w:val="green"/>
                <w:lang w:val="en-US" w:eastAsia="zh-CN"/>
              </w:rPr>
            </w:pPr>
            <w:r>
              <w:rPr>
                <w:rFonts w:eastAsia="Microsoft YaHei UI"/>
                <w:color w:val="000000"/>
                <w:highlight w:val="green"/>
                <w:lang w:val="en-US" w:eastAsia="zh-CN" w:bidi="ar"/>
              </w:rPr>
              <w:t>Agreement:</w:t>
            </w:r>
            <w:r>
              <w:rPr>
                <w:rFonts w:eastAsia="Microsoft YaHei UI"/>
                <w:color w:val="000000"/>
                <w:shd w:val="clear" w:color="auto" w:fill="FFFFFF"/>
                <w:lang w:val="en-US" w:eastAsia="zh-CN" w:bidi="ar"/>
              </w:rPr>
              <w:t xml:space="preserve"> </w:t>
            </w:r>
            <w:r>
              <w:rPr>
                <w:rFonts w:ascii="Times" w:hAnsi="Times" w:cs="Times"/>
                <w:color w:val="FF0000"/>
                <w:shd w:val="clear" w:color="auto" w:fill="FFFFFF"/>
                <w:lang w:val="en-US" w:eastAsia="zh-CN" w:bidi="ar"/>
              </w:rPr>
              <w:t>[38.213, 38.331]</w:t>
            </w:r>
          </w:p>
          <w:p w:rsidR="00193C53" w:rsidRDefault="000D7472">
            <w:pPr>
              <w:numPr>
                <w:ilvl w:val="0"/>
                <w:numId w:val="12"/>
              </w:numPr>
              <w:tabs>
                <w:tab w:val="left" w:pos="72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FR1,</w:t>
            </w:r>
          </w:p>
          <w:p w:rsidR="00193C53" w:rsidRDefault="000D7472">
            <w:pPr>
              <w:numPr>
                <w:ilvl w:val="1"/>
                <w:numId w:val="12"/>
              </w:numPr>
              <w:tabs>
                <w:tab w:val="left" w:pos="144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a separate initial DL BWP (if it does not include CD-SSB and the entire CORESET#0) from RAN1 perspective,</w:t>
            </w:r>
          </w:p>
          <w:p w:rsidR="00193C53" w:rsidRDefault="000D7472">
            <w:pPr>
              <w:numPr>
                <w:ilvl w:val="2"/>
                <w:numId w:val="12"/>
              </w:numPr>
              <w:tabs>
                <w:tab w:val="left" w:pos="216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 xml:space="preserve">If it is configured for random access while not for paging in idle/inactive mode, </w:t>
            </w:r>
            <w:proofErr w:type="spellStart"/>
            <w:r>
              <w:rPr>
                <w:rFonts w:ascii="Times" w:eastAsia="Microsoft YaHei UI" w:hAnsi="Times"/>
                <w:szCs w:val="24"/>
                <w:lang w:val="en-US" w:eastAsia="zh-CN"/>
              </w:rPr>
              <w:t>RedCap</w:t>
            </w:r>
            <w:proofErr w:type="spellEnd"/>
            <w:r>
              <w:rPr>
                <w:rFonts w:ascii="Times" w:eastAsia="Microsoft YaHei UI" w:hAnsi="Times"/>
                <w:szCs w:val="24"/>
                <w:lang w:val="en-US" w:eastAsia="zh-CN"/>
              </w:rPr>
              <w:t xml:space="preserve"> UE does NOT expect it to contain SSB/CORESET#0/SIB.</w:t>
            </w:r>
          </w:p>
          <w:p w:rsidR="00193C53" w:rsidRDefault="000D7472">
            <w:pPr>
              <w:numPr>
                <w:ilvl w:val="2"/>
                <w:numId w:val="12"/>
              </w:numPr>
              <w:tabs>
                <w:tab w:val="left" w:pos="2160"/>
              </w:tabs>
              <w:spacing w:after="0" w:line="231" w:lineRule="atLeast"/>
              <w:textAlignment w:val="baseline"/>
              <w:rPr>
                <w:rFonts w:eastAsiaTheme="minorEastAsia"/>
                <w:lang w:val="en-US" w:eastAsia="zh-CN"/>
              </w:rPr>
            </w:pPr>
            <w:r>
              <w:rPr>
                <w:rFonts w:ascii="Times" w:eastAsia="Microsoft YaHei UI" w:hAnsi="Times"/>
                <w:szCs w:val="24"/>
                <w:lang w:val="en-US" w:eastAsia="zh-CN"/>
              </w:rPr>
              <w:t>Note: RAN1 assumes REDCAP UE performing Random access in the separate DL BWP does not need to monitor paging in a BWP containing CORESET#0</w:t>
            </w:r>
          </w:p>
        </w:tc>
      </w:tr>
      <w:tr w:rsidR="000D7472">
        <w:tc>
          <w:tcPr>
            <w:tcW w:w="1479" w:type="dxa"/>
          </w:tcPr>
          <w:p w:rsidR="000D7472" w:rsidRDefault="000D7472">
            <w:pPr>
              <w:jc w:val="left"/>
              <w:rPr>
                <w:rFonts w:eastAsiaTheme="minorEastAsia" w:hint="eastAsia"/>
                <w:lang w:val="en-US" w:eastAsia="zh-CN"/>
              </w:rPr>
            </w:pPr>
            <w:r>
              <w:rPr>
                <w:rFonts w:eastAsiaTheme="minorEastAsia" w:hint="eastAsia"/>
                <w:lang w:val="en-US" w:eastAsia="zh-CN"/>
              </w:rPr>
              <w:lastRenderedPageBreak/>
              <w:t>Spread</w:t>
            </w:r>
            <w:r>
              <w:rPr>
                <w:rFonts w:eastAsiaTheme="minorEastAsia"/>
                <w:lang w:val="en-US" w:eastAsia="zh-CN"/>
              </w:rPr>
              <w:t>trum</w:t>
            </w:r>
          </w:p>
        </w:tc>
        <w:tc>
          <w:tcPr>
            <w:tcW w:w="1372" w:type="dxa"/>
          </w:tcPr>
          <w:p w:rsidR="000D7472" w:rsidRDefault="000D7472">
            <w:pPr>
              <w:tabs>
                <w:tab w:val="left" w:pos="551"/>
              </w:tabs>
              <w:jc w:val="left"/>
              <w:rPr>
                <w:rFonts w:eastAsiaTheme="minorEastAsia" w:hint="eastAsia"/>
                <w:color w:val="4472C4" w:themeColor="accent1"/>
                <w:lang w:val="en-US" w:eastAsia="zh-CN"/>
              </w:rPr>
            </w:pPr>
            <w:r w:rsidRPr="000D7472">
              <w:rPr>
                <w:rFonts w:eastAsia="Yu Mincho" w:hint="eastAsia"/>
                <w:lang w:val="en-US" w:eastAsia="ja-JP"/>
              </w:rPr>
              <w:t>Y</w:t>
            </w:r>
          </w:p>
        </w:tc>
        <w:tc>
          <w:tcPr>
            <w:tcW w:w="6780" w:type="dxa"/>
          </w:tcPr>
          <w:p w:rsidR="000D7472" w:rsidRDefault="000D7472">
            <w:pPr>
              <w:jc w:val="left"/>
              <w:rPr>
                <w:rFonts w:eastAsiaTheme="minorEastAsia" w:hint="eastAsia"/>
                <w:lang w:val="en-US" w:eastAsia="zh-CN"/>
              </w:rPr>
            </w:pPr>
          </w:p>
        </w:tc>
      </w:tr>
    </w:tbl>
    <w:p w:rsidR="00193C53" w:rsidRDefault="00193C53"/>
    <w:p w:rsidR="00193C53" w:rsidRDefault="000D7472">
      <w:pPr>
        <w:tabs>
          <w:tab w:val="left" w:pos="772"/>
        </w:tabs>
        <w:spacing w:after="100" w:afterAutospacing="1"/>
        <w:rPr>
          <w:b/>
          <w:bCs/>
          <w:lang w:val="en-US"/>
        </w:rPr>
      </w:pPr>
      <w:r>
        <w:rPr>
          <w:b/>
          <w:highlight w:val="yellow"/>
          <w:lang w:val="en-US"/>
        </w:rPr>
        <w:t>FL1 High Priority Question 1-2:</w:t>
      </w:r>
      <w:r>
        <w:rPr>
          <w:b/>
          <w:bCs/>
          <w:lang w:val="en-US"/>
        </w:rPr>
        <w:t xml:space="preserve"> Companies are invited to provide views on whether the SSB refers to the one that present in the active BWP for collision handling between SSB and RACH related transmission?</w:t>
      </w:r>
    </w:p>
    <w:tbl>
      <w:tblPr>
        <w:tblStyle w:val="af8"/>
        <w:tblW w:w="9631" w:type="dxa"/>
        <w:tblLook w:val="04A0" w:firstRow="1" w:lastRow="0" w:firstColumn="1" w:lastColumn="0" w:noHBand="0" w:noVBand="1"/>
      </w:tblPr>
      <w:tblGrid>
        <w:gridCol w:w="1479"/>
        <w:gridCol w:w="1372"/>
        <w:gridCol w:w="6780"/>
      </w:tblGrid>
      <w:tr w:rsidR="00193C53">
        <w:tc>
          <w:tcPr>
            <w:tcW w:w="1479" w:type="dxa"/>
            <w:shd w:val="clear" w:color="auto" w:fill="D9D9D9" w:themeFill="background1" w:themeFillShade="D9"/>
          </w:tcPr>
          <w:p w:rsidR="00193C53" w:rsidRDefault="000D7472">
            <w:pPr>
              <w:jc w:val="left"/>
              <w:rPr>
                <w:b/>
                <w:bCs/>
                <w:lang w:val="en-US"/>
              </w:rPr>
            </w:pPr>
            <w:r>
              <w:rPr>
                <w:b/>
                <w:bCs/>
                <w:lang w:val="en-US"/>
              </w:rPr>
              <w:t>Company</w:t>
            </w:r>
          </w:p>
        </w:tc>
        <w:tc>
          <w:tcPr>
            <w:tcW w:w="1372" w:type="dxa"/>
            <w:shd w:val="clear" w:color="auto" w:fill="D9D9D9" w:themeFill="background1" w:themeFillShade="D9"/>
          </w:tcPr>
          <w:p w:rsidR="00193C53" w:rsidRDefault="000D7472">
            <w:pPr>
              <w:jc w:val="left"/>
              <w:rPr>
                <w:b/>
                <w:bCs/>
                <w:lang w:val="en-US"/>
              </w:rPr>
            </w:pPr>
            <w:r>
              <w:rPr>
                <w:b/>
                <w:bCs/>
                <w:lang w:val="en-US"/>
              </w:rPr>
              <w:t>Y/N</w:t>
            </w:r>
          </w:p>
        </w:tc>
        <w:tc>
          <w:tcPr>
            <w:tcW w:w="6780" w:type="dxa"/>
            <w:shd w:val="clear" w:color="auto" w:fill="D9D9D9" w:themeFill="background1" w:themeFillShade="D9"/>
          </w:tcPr>
          <w:p w:rsidR="00193C53" w:rsidRDefault="000D7472">
            <w:pPr>
              <w:jc w:val="left"/>
              <w:rPr>
                <w:b/>
                <w:bCs/>
                <w:lang w:val="en-US"/>
              </w:rPr>
            </w:pPr>
            <w:r>
              <w:rPr>
                <w:b/>
                <w:bCs/>
                <w:lang w:val="en-US"/>
              </w:rPr>
              <w:t>Comments</w:t>
            </w: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6780" w:type="dxa"/>
          </w:tcPr>
          <w:p w:rsidR="00193C53" w:rsidRDefault="000D747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bout the collision cases involving SSB, it makes sense to consider only the SSB (either CD-SSB or NCD-SSB) present in the active BWP. Therefore, we would like to make the following modification:</w:t>
            </w:r>
          </w:p>
          <w:p w:rsidR="00193C53" w:rsidRDefault="000D7472">
            <w:pPr>
              <w:jc w:val="left"/>
              <w:rPr>
                <w:rFonts w:eastAsiaTheme="minorEastAsia"/>
                <w:lang w:val="en-US" w:eastAsia="zh-CN"/>
              </w:rPr>
            </w:pPr>
            <w:r>
              <w:rPr>
                <w:b/>
                <w:bCs/>
                <w:lang w:val="en-US"/>
              </w:rPr>
              <w:t>“</w:t>
            </w:r>
            <w:proofErr w:type="gramStart"/>
            <w:r>
              <w:rPr>
                <w:b/>
                <w:bCs/>
                <w:lang w:val="en-US"/>
              </w:rPr>
              <w:t>the</w:t>
            </w:r>
            <w:proofErr w:type="gramEnd"/>
            <w:r>
              <w:rPr>
                <w:b/>
                <w:bCs/>
                <w:lang w:val="en-US"/>
              </w:rPr>
              <w:t xml:space="preserve"> SSB refers to the one that present in the active BWP for collision handling between SSB and</w:t>
            </w:r>
            <w:r>
              <w:rPr>
                <w:b/>
                <w:bCs/>
                <w:color w:val="FF0000"/>
                <w:lang w:val="en-US"/>
              </w:rPr>
              <w:t xml:space="preserve"> </w:t>
            </w:r>
            <w:r>
              <w:rPr>
                <w:b/>
                <w:bCs/>
                <w:strike/>
                <w:color w:val="FF0000"/>
                <w:lang w:val="en-US"/>
              </w:rPr>
              <w:t>RACH related</w:t>
            </w:r>
            <w:r>
              <w:rPr>
                <w:b/>
                <w:bCs/>
                <w:color w:val="FF0000"/>
                <w:lang w:val="en-US"/>
              </w:rPr>
              <w:t xml:space="preserve"> UL</w:t>
            </w:r>
            <w:r>
              <w:rPr>
                <w:b/>
                <w:bCs/>
                <w:lang w:val="en-US"/>
              </w:rPr>
              <w:t xml:space="preserve"> transmission</w:t>
            </w:r>
            <w:r>
              <w:rPr>
                <w:b/>
                <w:bCs/>
                <w:color w:val="FF0000"/>
                <w:lang w:val="en-US"/>
              </w:rPr>
              <w:t>s</w:t>
            </w:r>
            <w:r>
              <w:rPr>
                <w:b/>
                <w:bCs/>
                <w:lang w:val="en-US"/>
              </w:rPr>
              <w:t xml:space="preserve">, </w:t>
            </w:r>
            <w:r>
              <w:rPr>
                <w:rFonts w:eastAsia="Microsoft YaHei UI"/>
                <w:b/>
                <w:color w:val="FF0000"/>
                <w:lang w:eastAsia="zh-CN"/>
              </w:rPr>
              <w:t>i.e., dynamically scheduled or configured UL transmissions</w:t>
            </w:r>
            <w:r>
              <w:rPr>
                <w:b/>
                <w:bCs/>
                <w:color w:val="FF0000"/>
                <w:lang w:val="en-US"/>
              </w:rPr>
              <w:t>.</w:t>
            </w:r>
            <w:r>
              <w:rPr>
                <w:b/>
                <w:bCs/>
                <w:lang w:val="en-US"/>
              </w:rPr>
              <w:t>”</w:t>
            </w:r>
          </w:p>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0D7472">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Qualcomm</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0D7472">
            <w:pPr>
              <w:jc w:val="left"/>
              <w:rPr>
                <w:rFonts w:eastAsiaTheme="minorEastAsia"/>
                <w:lang w:val="en-US" w:eastAsia="zh-CN"/>
              </w:rPr>
            </w:pPr>
            <w:r>
              <w:rPr>
                <w:rFonts w:eastAsiaTheme="minorEastAsia"/>
                <w:lang w:val="en-US" w:eastAsia="zh-CN"/>
              </w:rPr>
              <w:t xml:space="preserve">If the active DL BWP of a HD-FDD </w:t>
            </w:r>
            <w:proofErr w:type="spellStart"/>
            <w:r>
              <w:rPr>
                <w:rFonts w:eastAsiaTheme="minorEastAsia"/>
                <w:lang w:val="en-US" w:eastAsia="zh-CN"/>
              </w:rPr>
              <w:t>RedCap</w:t>
            </w:r>
            <w:proofErr w:type="spellEnd"/>
            <w:r>
              <w:rPr>
                <w:rFonts w:eastAsiaTheme="minorEastAsia"/>
                <w:lang w:val="en-US" w:eastAsia="zh-CN"/>
              </w:rPr>
              <w:t xml:space="preserve"> UE includes an SSB transmitted by the serving cell, the collision handling between SSB and UL transmissions dynamically scheduled or configured in the active UL BWP of the </w:t>
            </w:r>
            <w:proofErr w:type="spellStart"/>
            <w:r>
              <w:rPr>
                <w:rFonts w:eastAsiaTheme="minorEastAsia"/>
                <w:lang w:val="en-US" w:eastAsia="zh-CN"/>
              </w:rPr>
              <w:t>RedCap</w:t>
            </w:r>
            <w:proofErr w:type="spellEnd"/>
            <w:r>
              <w:rPr>
                <w:rFonts w:eastAsiaTheme="minorEastAsia"/>
                <w:lang w:val="en-US" w:eastAsia="zh-CN"/>
              </w:rPr>
              <w:t xml:space="preserve"> UE refers to the SSB in the active DL BWP.</w:t>
            </w: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 xml:space="preserve">Apple </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193C53" w:rsidRDefault="000D7472">
            <w:pPr>
              <w:jc w:val="left"/>
              <w:rPr>
                <w:rFonts w:eastAsiaTheme="minorEastAsia"/>
                <w:lang w:val="en-US" w:eastAsia="zh-CN"/>
              </w:rPr>
            </w:pPr>
            <w:r>
              <w:rPr>
                <w:rFonts w:eastAsia="Yu Mincho" w:hint="eastAsia"/>
                <w:lang w:val="en-US" w:eastAsia="ja-JP"/>
              </w:rPr>
              <w:t>S</w:t>
            </w:r>
            <w:r>
              <w:rPr>
                <w:rFonts w:eastAsia="Yu Mincho"/>
                <w:lang w:val="en-US" w:eastAsia="ja-JP"/>
              </w:rPr>
              <w:t>SB in the active DL BWP is considered for the collision handling</w:t>
            </w:r>
          </w:p>
        </w:tc>
      </w:tr>
      <w:tr w:rsidR="00193C53">
        <w:tc>
          <w:tcPr>
            <w:tcW w:w="1479" w:type="dxa"/>
          </w:tcPr>
          <w:p w:rsidR="00193C53" w:rsidRDefault="000D7472">
            <w:pPr>
              <w:jc w:val="left"/>
              <w:rPr>
                <w:rFonts w:eastAsia="Yu Mincho"/>
                <w:lang w:val="en-US" w:eastAsia="ja-JP"/>
              </w:rPr>
            </w:pPr>
            <w:r>
              <w:rPr>
                <w:rFonts w:eastAsia="Yu Mincho"/>
                <w:lang w:val="en-US" w:eastAsia="ja-JP"/>
              </w:rPr>
              <w:t>Nokia, NSB</w:t>
            </w:r>
          </w:p>
        </w:tc>
        <w:tc>
          <w:tcPr>
            <w:tcW w:w="1372" w:type="dxa"/>
          </w:tcPr>
          <w:p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rsidR="00193C53" w:rsidRDefault="000D7472">
            <w:pPr>
              <w:jc w:val="left"/>
              <w:rPr>
                <w:rFonts w:eastAsia="Yu Mincho"/>
                <w:lang w:val="en-US" w:eastAsia="ja-JP"/>
              </w:rPr>
            </w:pPr>
            <w:r>
              <w:rPr>
                <w:rFonts w:eastAsia="Yu Mincho"/>
                <w:lang w:val="en-US" w:eastAsia="ja-JP"/>
              </w:rPr>
              <w:t>Agree that this refers to the SSB in the active DL BWP</w:t>
            </w:r>
          </w:p>
        </w:tc>
      </w:tr>
      <w:tr w:rsidR="00193C53">
        <w:tc>
          <w:tcPr>
            <w:tcW w:w="1479" w:type="dxa"/>
          </w:tcPr>
          <w:p w:rsidR="00193C53" w:rsidRDefault="000D747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93C53" w:rsidRDefault="000D747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193C53" w:rsidRDefault="000D7472">
            <w:pPr>
              <w:jc w:val="left"/>
              <w:rPr>
                <w:rFonts w:eastAsiaTheme="minorEastAsia"/>
                <w:lang w:val="en-US" w:eastAsia="zh-CN"/>
              </w:rPr>
            </w:pPr>
            <w:r>
              <w:rPr>
                <w:rFonts w:eastAsiaTheme="minorEastAsia" w:hint="eastAsia"/>
                <w:lang w:val="en-US" w:eastAsia="zh-CN"/>
              </w:rPr>
              <w:t xml:space="preserve">We agree that the SSB for collision handling only refers to be within the active BWP. </w:t>
            </w:r>
          </w:p>
          <w:p w:rsidR="00193C53" w:rsidRDefault="000D7472">
            <w:pPr>
              <w:jc w:val="left"/>
              <w:rPr>
                <w:rFonts w:eastAsiaTheme="minorEastAsia"/>
                <w:lang w:val="en-US" w:eastAsia="zh-CN"/>
              </w:rPr>
            </w:pPr>
            <w:r>
              <w:rPr>
                <w:rFonts w:eastAsiaTheme="minorEastAsia" w:hint="eastAsia"/>
                <w:lang w:val="en-US" w:eastAsia="zh-CN"/>
              </w:rPr>
              <w:t>When the active BWP, e.g., separate initial DL BWP, does not contain SSB, we think the mentioned agreement would be applied. In this case, UE would send the msg3/PUCCH for msg4, instead of receiving SSB via BWP switching.</w:t>
            </w:r>
          </w:p>
          <w:p w:rsidR="00193C53" w:rsidRDefault="000D7472">
            <w:pPr>
              <w:jc w:val="left"/>
              <w:rPr>
                <w:rFonts w:eastAsiaTheme="minorEastAsia"/>
                <w:lang w:val="en-US" w:eastAsia="ja-JP"/>
              </w:rPr>
            </w:pPr>
            <w:r>
              <w:rPr>
                <w:rFonts w:eastAsiaTheme="minorEastAsia" w:hint="eastAsia"/>
                <w:lang w:val="en-US" w:eastAsia="zh-CN"/>
              </w:rPr>
              <w:t xml:space="preserve">For NCD-SSB, before UE acquiring the NCD-SSB configuration, the collision between NCD-SSB and UL transmission does not exist and there is no need to consider the collision. </w:t>
            </w:r>
          </w:p>
        </w:tc>
      </w:tr>
      <w:tr w:rsidR="000D7472">
        <w:tc>
          <w:tcPr>
            <w:tcW w:w="1479" w:type="dxa"/>
          </w:tcPr>
          <w:p w:rsidR="000D7472" w:rsidRDefault="000D7472">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0D7472" w:rsidRDefault="000D7472">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rsidR="000D7472" w:rsidRDefault="000D7472">
            <w:pPr>
              <w:jc w:val="left"/>
              <w:rPr>
                <w:rFonts w:eastAsiaTheme="minorEastAsia" w:hint="eastAsia"/>
                <w:lang w:val="en-US" w:eastAsia="zh-CN"/>
              </w:rPr>
            </w:pPr>
          </w:p>
        </w:tc>
      </w:tr>
    </w:tbl>
    <w:p w:rsidR="00193C53" w:rsidRDefault="00193C53">
      <w:pPr>
        <w:rPr>
          <w:lang w:val="en-US"/>
        </w:rPr>
      </w:pPr>
    </w:p>
    <w:p w:rsidR="00193C53" w:rsidRDefault="000D7472">
      <w:pPr>
        <w:pStyle w:val="1"/>
        <w:numPr>
          <w:ilvl w:val="0"/>
          <w:numId w:val="0"/>
        </w:numPr>
        <w:ind w:left="1134" w:hanging="1134"/>
        <w:jc w:val="left"/>
      </w:pPr>
      <w:r>
        <w:lastRenderedPageBreak/>
        <w:t>2</w:t>
      </w:r>
      <w:r>
        <w:tab/>
        <w:t>Issue #2: Available slot/symbol determination for PUCCH and PUSCH</w:t>
      </w:r>
    </w:p>
    <w:p w:rsidR="00193C53" w:rsidRDefault="000D7472">
      <w:pPr>
        <w:rPr>
          <w:lang w:val="en-US" w:eastAsia="en-GB"/>
        </w:rPr>
      </w:pPr>
      <w:r>
        <w:rPr>
          <w:lang w:val="en-US" w:eastAsia="en-GB"/>
        </w:rPr>
        <w:t xml:space="preserve">For the issue of determining available slots for PUCCH/PUSCH repetition, it is proposed in [16, 18, </w:t>
      </w:r>
      <w:proofErr w:type="gramStart"/>
      <w:r>
        <w:rPr>
          <w:lang w:val="en-US" w:eastAsia="en-GB"/>
        </w:rPr>
        <w:t>26</w:t>
      </w:r>
      <w:proofErr w:type="gramEnd"/>
      <w:r>
        <w:rPr>
          <w:lang w:val="en-US" w:eastAsia="en-GB"/>
        </w:rPr>
        <w:t>] to have a unified solution for both PUSCH and PUCCH repetition that the slot in which a PUCCH/PUSCH transmission does not have sufficient gap with the SSB is not counted as available slots for PUCCH/PUSCH repetition.</w:t>
      </w:r>
    </w:p>
    <w:p w:rsidR="00193C53" w:rsidRDefault="000D7472">
      <w:pPr>
        <w:rPr>
          <w:lang w:val="en-US" w:eastAsia="en-GB"/>
        </w:rPr>
      </w:pPr>
      <w:r>
        <w:rPr>
          <w:lang w:val="en-US" w:eastAsia="en-GB"/>
        </w:rPr>
        <w:t xml:space="preserve">In [30] it is proposed to firstly clarify whether or not the </w:t>
      </w:r>
      <w:r>
        <w:rPr>
          <w:bCs/>
        </w:rPr>
        <w:t>“back-</w:t>
      </w:r>
      <w:r>
        <w:rPr>
          <w:rFonts w:eastAsia="MS PGothic"/>
          <w:color w:val="000000"/>
          <w:lang w:val="en-US" w:eastAsia="zh-CN"/>
        </w:rPr>
        <w:t>to-back” non-overlapping UL/DL without sufficient gap</w:t>
      </w:r>
      <w:r>
        <w:rPr>
          <w:lang w:eastAsia="zh-CN"/>
        </w:rPr>
        <w:t xml:space="preserve"> between SSB and dynamic PUSCH or PUCCH </w:t>
      </w:r>
      <w:r>
        <w:rPr>
          <w:lang w:val="en-US" w:eastAsia="en-GB"/>
        </w:rPr>
        <w:t xml:space="preserve">repetition is allowed. </w:t>
      </w:r>
    </w:p>
    <w:p w:rsidR="00193C53" w:rsidRDefault="000D7472">
      <w:pPr>
        <w:rPr>
          <w:lang w:val="en-US" w:eastAsia="en-GB"/>
        </w:rPr>
      </w:pPr>
      <w:r>
        <w:rPr>
          <w:lang w:val="en-US" w:eastAsia="en-GB"/>
        </w:rPr>
        <w:t xml:space="preserve">The similar view is expressed in [10] that if the </w:t>
      </w:r>
      <w:r>
        <w:rPr>
          <w:bCs/>
        </w:rPr>
        <w:t>“back-</w:t>
      </w:r>
      <w:r>
        <w:rPr>
          <w:rFonts w:eastAsia="MS PGothic"/>
          <w:color w:val="000000"/>
          <w:lang w:val="en-US" w:eastAsia="zh-CN"/>
        </w:rPr>
        <w:t>to-back” non-overlapping UL/DL without sufficient gap</w:t>
      </w:r>
      <w:r>
        <w:rPr>
          <w:lang w:eastAsia="zh-CN"/>
        </w:rPr>
        <w:t xml:space="preserve"> between SSB and dynamic UL transmission is treated as error case</w:t>
      </w:r>
      <w:r>
        <w:rPr>
          <w:lang w:val="en-US" w:eastAsia="en-GB"/>
        </w:rPr>
        <w:t xml:space="preserve"> the UE </w:t>
      </w:r>
      <w:proofErr w:type="spellStart"/>
      <w:r>
        <w:rPr>
          <w:lang w:val="en-US" w:eastAsia="en-GB"/>
        </w:rPr>
        <w:t>behaviour</w:t>
      </w:r>
      <w:proofErr w:type="spellEnd"/>
      <w:r>
        <w:rPr>
          <w:lang w:val="en-US" w:eastAsia="en-GB"/>
        </w:rPr>
        <w:t xml:space="preserve"> and specification will become quite complicated especially for PUSCH/PUCCH repetition with K&gt;1.  </w:t>
      </w:r>
    </w:p>
    <w:p w:rsidR="00193C53" w:rsidRDefault="000D7472">
      <w:pPr>
        <w:rPr>
          <w:lang w:val="en-US" w:eastAsia="en-GB"/>
        </w:rPr>
      </w:pPr>
      <w:r>
        <w:rPr>
          <w:lang w:val="en-US" w:eastAsia="en-GB"/>
        </w:rPr>
        <w:t xml:space="preserve">In [30], it is also discussed whether the invalid symbols for PUSCH repetition Type B should also include the symbols that are </w:t>
      </w:r>
      <w:r>
        <w:rPr>
          <w:rFonts w:eastAsia="Microsoft YaHei UI"/>
          <w:lang w:eastAsia="zh-CN"/>
        </w:rPr>
        <w:t xml:space="preserve">not at least </w:t>
      </w:r>
      <m:oMath>
        <m:sSub>
          <m:sSubPr>
            <m:ctrlPr>
              <w:rPr>
                <w:rFonts w:ascii="Cambria Math" w:hAnsi="Cambria Math"/>
              </w:rPr>
            </m:ctrlPr>
          </m:sSubPr>
          <m:e>
            <m:r>
              <w:rPr>
                <w:rFonts w:ascii="Cambria Math" w:hAnsi="Cambria Math"/>
              </w:rPr>
              <m:t>N</m:t>
            </m:r>
          </m:e>
          <m:sub>
            <m:r>
              <m:rPr>
                <m:nor/>
              </m:rPr>
              <w:rPr>
                <w:rFonts w:ascii="Cambria Math"/>
              </w:rPr>
              <m:t>T</m:t>
            </m:r>
            <m:r>
              <m:rPr>
                <m:nor/>
              </m:rPr>
              <m: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eastAsia="Microsoft YaHei UI" w:hAnsi="Cambria Math"/>
          </w:rPr>
          <m:t xml:space="preserve"> </m:t>
        </m:r>
      </m:oMath>
      <w:r>
        <w:rPr>
          <w:rFonts w:eastAsia="Microsoft YaHei UI"/>
          <w:lang w:eastAsia="zh-CN"/>
        </w:rPr>
        <w:t xml:space="preserve">before the first symbol or not at least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rFonts w:eastAsia="Microsoft YaHei UI"/>
        </w:rPr>
        <w:t xml:space="preserve"> after the last symbol </w:t>
      </w:r>
      <w:r>
        <w:rPr>
          <w:rFonts w:eastAsia="Microsoft YaHei UI"/>
          <w:lang w:eastAsia="zh-CN"/>
        </w:rPr>
        <w:t xml:space="preserve">indicated for SSB. </w:t>
      </w:r>
      <w:r>
        <w:rPr>
          <w:lang w:val="en-US" w:eastAsia="en-GB"/>
        </w:rPr>
        <w:t xml:space="preserve">   </w:t>
      </w:r>
    </w:p>
    <w:p w:rsidR="00193C53" w:rsidRDefault="000D7472">
      <w:r>
        <w:t xml:space="preserve">Based on the received response, it seems reasonable, at least from the moderator’s view, to allow the </w:t>
      </w:r>
      <w:r>
        <w:rPr>
          <w:bCs/>
        </w:rPr>
        <w:t>“back-</w:t>
      </w:r>
      <w:r>
        <w:rPr>
          <w:rFonts w:eastAsia="MS PGothic"/>
          <w:color w:val="000000"/>
          <w:lang w:val="en-US" w:eastAsia="zh-CN"/>
        </w:rPr>
        <w:t>to-back” non-overlapping UL/DL without sufficient gap</w:t>
      </w:r>
      <w:r>
        <w:rPr>
          <w:lang w:eastAsia="zh-CN"/>
        </w:rPr>
        <w:t xml:space="preserve"> between SSB and dynamically scheduled UL to simplify UE behaviour and specification </w:t>
      </w:r>
      <w:proofErr w:type="spellStart"/>
      <w:r>
        <w:rPr>
          <w:lang w:eastAsia="zh-CN"/>
        </w:rPr>
        <w:t>errort</w:t>
      </w:r>
      <w:proofErr w:type="spellEnd"/>
      <w:r>
        <w:rPr>
          <w:lang w:eastAsia="zh-CN"/>
        </w:rPr>
        <w:t xml:space="preserve">. Based on this, a unified solution for </w:t>
      </w:r>
      <w:r>
        <w:rPr>
          <w:lang w:val="en-US" w:eastAsia="en-GB"/>
        </w:rPr>
        <w:t>determining available slots can be considered for PUCCH/PUSCH repetition based on a configured grant and scheduled by a PDCCH.</w:t>
      </w:r>
    </w:p>
    <w:p w:rsidR="00193C53" w:rsidRDefault="000D7472">
      <w:r>
        <w:rPr>
          <w:b/>
          <w:highlight w:val="yellow"/>
        </w:rPr>
        <w:t>FL1 High Priority Proposal 2-1</w:t>
      </w:r>
      <w:r>
        <w:rPr>
          <w:b/>
        </w:rPr>
        <w:t>:</w:t>
      </w:r>
    </w:p>
    <w:p w:rsidR="00193C53" w:rsidRDefault="000D7472">
      <w:pPr>
        <w:pStyle w:val="aff0"/>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The “back-to-back” non-overlapping UL/DL without sufficient gap between SSB and dynamically scheduled UL may happen, i.e., allowed for HD-FDD UEs</w:t>
      </w:r>
    </w:p>
    <w:p w:rsidR="00193C53" w:rsidRDefault="00193C53">
      <w:pPr>
        <w:tabs>
          <w:tab w:val="left" w:pos="772"/>
        </w:tabs>
        <w:spacing w:after="100" w:afterAutospacing="1"/>
        <w:rPr>
          <w:b/>
          <w:bCs/>
          <w:lang w:val="sv-SE"/>
        </w:rPr>
      </w:pPr>
    </w:p>
    <w:tbl>
      <w:tblPr>
        <w:tblStyle w:val="af8"/>
        <w:tblW w:w="9631" w:type="dxa"/>
        <w:tblLook w:val="04A0" w:firstRow="1" w:lastRow="0" w:firstColumn="1" w:lastColumn="0" w:noHBand="0" w:noVBand="1"/>
      </w:tblPr>
      <w:tblGrid>
        <w:gridCol w:w="1479"/>
        <w:gridCol w:w="1372"/>
        <w:gridCol w:w="6780"/>
      </w:tblGrid>
      <w:tr w:rsidR="00193C53">
        <w:tc>
          <w:tcPr>
            <w:tcW w:w="1479" w:type="dxa"/>
            <w:shd w:val="clear" w:color="auto" w:fill="D9D9D9" w:themeFill="background1" w:themeFillShade="D9"/>
          </w:tcPr>
          <w:p w:rsidR="00193C53" w:rsidRDefault="000D7472">
            <w:pPr>
              <w:jc w:val="left"/>
              <w:rPr>
                <w:b/>
                <w:bCs/>
                <w:lang w:val="en-US"/>
              </w:rPr>
            </w:pPr>
            <w:r>
              <w:rPr>
                <w:b/>
                <w:bCs/>
                <w:lang w:val="en-US"/>
              </w:rPr>
              <w:t>Company</w:t>
            </w:r>
          </w:p>
        </w:tc>
        <w:tc>
          <w:tcPr>
            <w:tcW w:w="1372" w:type="dxa"/>
            <w:shd w:val="clear" w:color="auto" w:fill="D9D9D9" w:themeFill="background1" w:themeFillShade="D9"/>
          </w:tcPr>
          <w:p w:rsidR="00193C53" w:rsidRDefault="000D7472">
            <w:pPr>
              <w:jc w:val="left"/>
              <w:rPr>
                <w:b/>
                <w:bCs/>
                <w:lang w:val="en-US"/>
              </w:rPr>
            </w:pPr>
            <w:r>
              <w:rPr>
                <w:b/>
                <w:bCs/>
                <w:lang w:val="en-US"/>
              </w:rPr>
              <w:t>Y/N</w:t>
            </w:r>
          </w:p>
        </w:tc>
        <w:tc>
          <w:tcPr>
            <w:tcW w:w="6780" w:type="dxa"/>
            <w:shd w:val="clear" w:color="auto" w:fill="D9D9D9" w:themeFill="background1" w:themeFillShade="D9"/>
          </w:tcPr>
          <w:p w:rsidR="00193C53" w:rsidRDefault="000D7472">
            <w:pPr>
              <w:jc w:val="left"/>
              <w:rPr>
                <w:b/>
                <w:bCs/>
                <w:lang w:val="en-US"/>
              </w:rPr>
            </w:pPr>
            <w:r>
              <w:rPr>
                <w:b/>
                <w:bCs/>
                <w:lang w:val="en-US"/>
              </w:rPr>
              <w:t>Comments</w:t>
            </w: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93C53" w:rsidRDefault="000D747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analyzed in our contribution, allowing “back-to-back” non-overlapping UL/DL without sufficient gap between SSB and dynamic scheduled UL happen can simplify UE </w:t>
            </w:r>
            <w:proofErr w:type="spellStart"/>
            <w:r>
              <w:rPr>
                <w:rFonts w:eastAsiaTheme="minorEastAsia"/>
                <w:lang w:val="en-US" w:eastAsia="zh-CN"/>
              </w:rPr>
              <w:t>behaviour</w:t>
            </w:r>
            <w:proofErr w:type="spellEnd"/>
            <w:r>
              <w:rPr>
                <w:rFonts w:eastAsiaTheme="minorEastAsia"/>
                <w:lang w:val="en-US" w:eastAsia="zh-CN"/>
              </w:rPr>
              <w:t xml:space="preserve"> and specification a lot. </w:t>
            </w: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N, but</w:t>
            </w:r>
          </w:p>
        </w:tc>
        <w:tc>
          <w:tcPr>
            <w:tcW w:w="6780" w:type="dxa"/>
          </w:tcPr>
          <w:p w:rsidR="00193C53" w:rsidRDefault="000D7472">
            <w:pPr>
              <w:jc w:val="left"/>
              <w:rPr>
                <w:rFonts w:eastAsiaTheme="minorEastAsia"/>
                <w:lang w:val="en-US" w:eastAsia="zh-CN"/>
              </w:rPr>
            </w:pPr>
            <w:r>
              <w:rPr>
                <w:rFonts w:eastAsiaTheme="minorEastAsia"/>
                <w:lang w:val="en-US" w:eastAsia="zh-CN"/>
              </w:rPr>
              <w:t>We do not think this should be a general rule. Saying this</w:t>
            </w:r>
            <w:proofErr w:type="gramStart"/>
            <w:r>
              <w:rPr>
                <w:rFonts w:eastAsiaTheme="minorEastAsia"/>
                <w:lang w:val="en-US" w:eastAsia="zh-CN"/>
              </w:rPr>
              <w:t>,  we</w:t>
            </w:r>
            <w:proofErr w:type="gramEnd"/>
            <w:r>
              <w:rPr>
                <w:rFonts w:eastAsiaTheme="minorEastAsia"/>
                <w:lang w:val="en-US" w:eastAsia="zh-CN"/>
              </w:rPr>
              <w:t xml:space="preserve"> could be fine with allowing exceptions for validation purposes below.  </w:t>
            </w:r>
          </w:p>
        </w:tc>
      </w:tr>
      <w:tr w:rsidR="00193C53">
        <w:trPr>
          <w:trHeight w:val="1394"/>
        </w:trPr>
        <w:tc>
          <w:tcPr>
            <w:tcW w:w="1479" w:type="dxa"/>
          </w:tcPr>
          <w:p w:rsidR="00193C53" w:rsidRDefault="000D7472">
            <w:pPr>
              <w:jc w:val="left"/>
              <w:rPr>
                <w:rFonts w:eastAsiaTheme="minorEastAsia"/>
                <w:lang w:val="en-US" w:eastAsia="zh-CN"/>
              </w:rPr>
            </w:pPr>
            <w:r>
              <w:rPr>
                <w:rFonts w:eastAsiaTheme="minorEastAsia"/>
                <w:lang w:val="en-US" w:eastAsia="zh-CN"/>
              </w:rPr>
              <w:t>Qualcomm</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N</w:t>
            </w:r>
          </w:p>
        </w:tc>
        <w:tc>
          <w:tcPr>
            <w:tcW w:w="6780" w:type="dxa"/>
          </w:tcPr>
          <w:p w:rsidR="00193C53" w:rsidRDefault="000D7472">
            <w:pPr>
              <w:jc w:val="left"/>
              <w:rPr>
                <w:rFonts w:eastAsiaTheme="minorEastAsia"/>
                <w:lang w:val="en-US" w:eastAsia="zh-CN"/>
              </w:rPr>
            </w:pPr>
            <w:r>
              <w:rPr>
                <w:rFonts w:eastAsiaTheme="minorEastAsia"/>
                <w:lang w:val="en-US" w:eastAsia="zh-CN"/>
              </w:rPr>
              <w:t xml:space="preserve">It is necessary to clarify if the SSB is </w:t>
            </w:r>
            <w:proofErr w:type="gramStart"/>
            <w:r>
              <w:rPr>
                <w:rFonts w:eastAsiaTheme="minorEastAsia"/>
                <w:lang w:val="en-US" w:eastAsia="zh-CN"/>
              </w:rPr>
              <w:t>an</w:t>
            </w:r>
            <w:proofErr w:type="gramEnd"/>
            <w:r>
              <w:rPr>
                <w:rFonts w:eastAsiaTheme="minorEastAsia"/>
                <w:lang w:val="en-US" w:eastAsia="zh-CN"/>
              </w:rPr>
              <w:t xml:space="preserve"> CD-SSB or NCD-SSB.</w:t>
            </w:r>
          </w:p>
          <w:p w:rsidR="00193C53" w:rsidRDefault="000D7472">
            <w:pPr>
              <w:jc w:val="left"/>
              <w:rPr>
                <w:rFonts w:eastAsiaTheme="minorEastAsia"/>
                <w:lang w:val="en-US" w:eastAsia="zh-CN"/>
              </w:rPr>
            </w:pPr>
            <w:r>
              <w:rPr>
                <w:rFonts w:eastAsiaTheme="minorEastAsia"/>
                <w:lang w:val="en-US" w:eastAsia="zh-CN"/>
              </w:rPr>
              <w:t>If the SSB is an NCD-SSB configured by RRC and the HD UE capability is known to NW, such “back-to-back non-overlapping UL/DL without sufficient gap” between SSB and dynamically scheduled UL can be avoided by NW.</w:t>
            </w:r>
          </w:p>
        </w:tc>
      </w:tr>
      <w:tr w:rsidR="00193C53">
        <w:tc>
          <w:tcPr>
            <w:tcW w:w="1479" w:type="dxa"/>
          </w:tcPr>
          <w:p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193C53" w:rsidRDefault="000D747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t least for PUCCH/PUSCH repetition case it should be allowed </w:t>
            </w:r>
          </w:p>
        </w:tc>
      </w:tr>
      <w:tr w:rsidR="00193C53">
        <w:tc>
          <w:tcPr>
            <w:tcW w:w="1479" w:type="dxa"/>
          </w:tcPr>
          <w:p w:rsidR="00193C53" w:rsidRDefault="000D7472">
            <w:pPr>
              <w:jc w:val="left"/>
              <w:rPr>
                <w:rFonts w:eastAsia="Yu Mincho"/>
                <w:lang w:val="en-US" w:eastAsia="ja-JP"/>
              </w:rPr>
            </w:pPr>
            <w:r>
              <w:rPr>
                <w:rFonts w:eastAsia="Yu Mincho"/>
                <w:lang w:val="en-US" w:eastAsia="ja-JP"/>
              </w:rPr>
              <w:t>Nokia, NSB</w:t>
            </w:r>
          </w:p>
        </w:tc>
        <w:tc>
          <w:tcPr>
            <w:tcW w:w="1372" w:type="dxa"/>
          </w:tcPr>
          <w:p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rsidR="00193C53" w:rsidRDefault="000D7472">
            <w:pPr>
              <w:jc w:val="left"/>
              <w:rPr>
                <w:rFonts w:eastAsia="Yu Mincho"/>
                <w:lang w:val="en-US" w:eastAsia="ja-JP"/>
              </w:rPr>
            </w:pPr>
            <w:r>
              <w:rPr>
                <w:rFonts w:eastAsia="Yu Mincho"/>
                <w:lang w:val="en-US" w:eastAsia="ja-JP"/>
              </w:rPr>
              <w:t>We prefer to have the same solution for PUCCH and PUSCH repetition and therefore this should be allowed</w:t>
            </w:r>
          </w:p>
        </w:tc>
      </w:tr>
      <w:tr w:rsidR="00193C53">
        <w:tc>
          <w:tcPr>
            <w:tcW w:w="1479" w:type="dxa"/>
          </w:tcPr>
          <w:p w:rsidR="00193C53" w:rsidRDefault="000D747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93C53" w:rsidRDefault="000D747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193C53" w:rsidRDefault="000D7472">
            <w:pPr>
              <w:jc w:val="left"/>
              <w:rPr>
                <w:rFonts w:eastAsia="宋体"/>
                <w:lang w:val="en-US" w:eastAsia="ja-JP"/>
              </w:rPr>
            </w:pPr>
            <w:r>
              <w:rPr>
                <w:rFonts w:eastAsiaTheme="minorEastAsia" w:hint="eastAsia"/>
                <w:lang w:val="en-US" w:eastAsia="zh-CN"/>
              </w:rPr>
              <w:t xml:space="preserve">We suggest a unified solution to solve the collision between SSB and </w:t>
            </w:r>
            <w:r>
              <w:t>dynamically scheduled UL</w:t>
            </w:r>
            <w:r>
              <w:rPr>
                <w:rFonts w:eastAsia="宋体" w:hint="eastAsia"/>
                <w:lang w:val="en-US" w:eastAsia="zh-CN"/>
              </w:rPr>
              <w:t>/</w:t>
            </w:r>
            <w:r>
              <w:rPr>
                <w:lang w:val="en-US" w:eastAsia="zh-CN"/>
              </w:rPr>
              <w:t>dedicated configured UL</w:t>
            </w:r>
            <w:r>
              <w:rPr>
                <w:rFonts w:hint="eastAsia"/>
                <w:lang w:val="en-US" w:eastAsia="zh-CN"/>
              </w:rPr>
              <w:t xml:space="preserve">, and since </w:t>
            </w:r>
            <w:r>
              <w:rPr>
                <w:rFonts w:eastAsiaTheme="minorEastAsia" w:hint="eastAsia"/>
                <w:lang w:val="en-US" w:eastAsia="zh-CN"/>
              </w:rPr>
              <w:t xml:space="preserve">in RAN1#107-e meeting, collision between SSB and </w:t>
            </w:r>
            <w:r>
              <w:rPr>
                <w:lang w:val="en-US" w:eastAsia="zh-CN"/>
              </w:rPr>
              <w:t>dedicated configured UL</w:t>
            </w:r>
            <w:r>
              <w:rPr>
                <w:rFonts w:hint="eastAsia"/>
                <w:lang w:val="en-US" w:eastAsia="zh-CN"/>
              </w:rPr>
              <w:t xml:space="preserve"> is allowed,</w:t>
            </w:r>
            <w:r>
              <w:rPr>
                <w:rFonts w:eastAsiaTheme="minorEastAsia" w:hint="eastAsia"/>
                <w:lang w:val="en-US" w:eastAsia="zh-CN"/>
              </w:rPr>
              <w:t xml:space="preserve"> the Proposal 2-1 can be also supported.</w:t>
            </w:r>
          </w:p>
        </w:tc>
      </w:tr>
    </w:tbl>
    <w:p w:rsidR="00193C53" w:rsidRDefault="00193C53">
      <w:pPr>
        <w:rPr>
          <w:b/>
          <w:highlight w:val="yellow"/>
        </w:rPr>
      </w:pPr>
    </w:p>
    <w:p w:rsidR="00193C53" w:rsidRDefault="000D7472">
      <w:pPr>
        <w:rPr>
          <w:rFonts w:eastAsia="MS PGothic"/>
          <w:color w:val="000000"/>
          <w:lang w:val="en-US" w:eastAsia="zh-CN"/>
        </w:rPr>
      </w:pPr>
      <w:r>
        <w:rPr>
          <w:rFonts w:eastAsia="MS PGothic"/>
          <w:color w:val="000000"/>
          <w:lang w:val="en-US" w:eastAsia="zh-CN"/>
        </w:rPr>
        <w:t>If the above FL proposal is agreed, then the following proposals can be considered.</w:t>
      </w:r>
    </w:p>
    <w:p w:rsidR="00193C53" w:rsidRDefault="000D7472">
      <w:r>
        <w:rPr>
          <w:b/>
          <w:highlight w:val="yellow"/>
        </w:rPr>
        <w:t>FL1 High Priority Proposal 2-2</w:t>
      </w:r>
      <w:r>
        <w:rPr>
          <w:b/>
        </w:rPr>
        <w:t>:</w:t>
      </w:r>
    </w:p>
    <w:p w:rsidR="00193C53" w:rsidRDefault="000D7472">
      <w:pPr>
        <w:pStyle w:val="aff0"/>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 xml:space="preserve">For a HD-UE in paired spectrum and for a PUCCH transmission over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w:t>
      </w:r>
    </w:p>
    <w:p w:rsidR="00193C53" w:rsidRDefault="000D7472">
      <w:pPr>
        <w:pStyle w:val="aff0"/>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A slot is not counted in the number of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 if a PUCCH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rsidR="00193C53" w:rsidRDefault="00193C53">
      <w:pPr>
        <w:tabs>
          <w:tab w:val="left" w:pos="772"/>
        </w:tabs>
        <w:spacing w:after="100" w:afterAutospacing="1"/>
        <w:rPr>
          <w:b/>
          <w:bCs/>
          <w:lang w:val="sv-SE"/>
        </w:rPr>
      </w:pPr>
    </w:p>
    <w:tbl>
      <w:tblPr>
        <w:tblStyle w:val="af8"/>
        <w:tblW w:w="9631" w:type="dxa"/>
        <w:tblLook w:val="04A0" w:firstRow="1" w:lastRow="0" w:firstColumn="1" w:lastColumn="0" w:noHBand="0" w:noVBand="1"/>
      </w:tblPr>
      <w:tblGrid>
        <w:gridCol w:w="1479"/>
        <w:gridCol w:w="1372"/>
        <w:gridCol w:w="6780"/>
      </w:tblGrid>
      <w:tr w:rsidR="00193C53">
        <w:tc>
          <w:tcPr>
            <w:tcW w:w="1479" w:type="dxa"/>
            <w:shd w:val="clear" w:color="auto" w:fill="D9D9D9" w:themeFill="background1" w:themeFillShade="D9"/>
          </w:tcPr>
          <w:p w:rsidR="00193C53" w:rsidRDefault="000D7472">
            <w:pPr>
              <w:jc w:val="left"/>
              <w:rPr>
                <w:b/>
                <w:bCs/>
                <w:lang w:val="en-US"/>
              </w:rPr>
            </w:pPr>
            <w:r>
              <w:rPr>
                <w:b/>
                <w:bCs/>
                <w:lang w:val="en-US"/>
              </w:rPr>
              <w:t>Company</w:t>
            </w:r>
          </w:p>
        </w:tc>
        <w:tc>
          <w:tcPr>
            <w:tcW w:w="1372" w:type="dxa"/>
            <w:shd w:val="clear" w:color="auto" w:fill="D9D9D9" w:themeFill="background1" w:themeFillShade="D9"/>
          </w:tcPr>
          <w:p w:rsidR="00193C53" w:rsidRDefault="000D7472">
            <w:pPr>
              <w:jc w:val="left"/>
              <w:rPr>
                <w:b/>
                <w:bCs/>
                <w:lang w:val="en-US"/>
              </w:rPr>
            </w:pPr>
            <w:r>
              <w:rPr>
                <w:b/>
                <w:bCs/>
                <w:lang w:val="en-US"/>
              </w:rPr>
              <w:t>Y/N</w:t>
            </w:r>
          </w:p>
        </w:tc>
        <w:tc>
          <w:tcPr>
            <w:tcW w:w="6780" w:type="dxa"/>
            <w:shd w:val="clear" w:color="auto" w:fill="D9D9D9" w:themeFill="background1" w:themeFillShade="D9"/>
          </w:tcPr>
          <w:p w:rsidR="00193C53" w:rsidRDefault="000D7472">
            <w:pPr>
              <w:jc w:val="left"/>
              <w:rPr>
                <w:b/>
                <w:bCs/>
                <w:lang w:val="en-US"/>
              </w:rPr>
            </w:pPr>
            <w:r>
              <w:rPr>
                <w:b/>
                <w:bCs/>
                <w:lang w:val="en-US"/>
              </w:rPr>
              <w:t>Comments</w:t>
            </w: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Nokia, NSB</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93C53" w:rsidRDefault="00193C53">
            <w:pPr>
              <w:jc w:val="left"/>
              <w:rPr>
                <w:rFonts w:eastAsiaTheme="minorEastAsia"/>
                <w:lang w:val="en-US" w:eastAsia="zh-CN"/>
              </w:rPr>
            </w:pPr>
          </w:p>
        </w:tc>
      </w:tr>
    </w:tbl>
    <w:p w:rsidR="00193C53" w:rsidRDefault="00193C53">
      <w:pPr>
        <w:rPr>
          <w:lang w:val="en-US"/>
        </w:rPr>
      </w:pPr>
    </w:p>
    <w:p w:rsidR="00193C53" w:rsidRDefault="000D7472">
      <w:r>
        <w:rPr>
          <w:b/>
          <w:highlight w:val="yellow"/>
        </w:rPr>
        <w:t>FL1 High Priority Proposal 2-3</w:t>
      </w:r>
      <w:r>
        <w:rPr>
          <w:b/>
        </w:rPr>
        <w:t>:</w:t>
      </w:r>
    </w:p>
    <w:p w:rsidR="00193C53" w:rsidRDefault="000D7472">
      <w:pPr>
        <w:pStyle w:val="aff0"/>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A scheduled by DCI format 0_1 or 0_2 or with a configured grant</w:t>
      </w:r>
    </w:p>
    <w:p w:rsidR="00193C53" w:rsidRDefault="000D7472">
      <w:pPr>
        <w:pStyle w:val="aff0"/>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enabled </w:t>
      </w:r>
    </w:p>
    <w:p w:rsidR="00193C53" w:rsidRDefault="000D7472">
      <w:pPr>
        <w:pStyle w:val="aff0"/>
        <w:numPr>
          <w:ilvl w:val="2"/>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K&gt;1, a slot is not counted in the number of K slots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rsidR="00193C53" w:rsidRDefault="000D7472">
      <w:pPr>
        <w:pStyle w:val="aff0"/>
        <w:numPr>
          <w:ilvl w:val="2"/>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K=1, the HD-UE does not transmit PUSCH if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rsidR="00193C53" w:rsidRDefault="000D7472">
      <w:pPr>
        <w:pStyle w:val="aff0"/>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the UE is not configured with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or 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disabled, the HD-UE does not transmit PUSCH in a slot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rsidR="00193C53" w:rsidRDefault="00193C53">
      <w:pPr>
        <w:tabs>
          <w:tab w:val="left" w:pos="772"/>
        </w:tabs>
        <w:spacing w:after="100" w:afterAutospacing="1"/>
        <w:rPr>
          <w:b/>
          <w:bCs/>
          <w:lang w:val="sv-SE"/>
        </w:rPr>
      </w:pPr>
    </w:p>
    <w:tbl>
      <w:tblPr>
        <w:tblStyle w:val="af8"/>
        <w:tblW w:w="9631" w:type="dxa"/>
        <w:tblLook w:val="04A0" w:firstRow="1" w:lastRow="0" w:firstColumn="1" w:lastColumn="0" w:noHBand="0" w:noVBand="1"/>
      </w:tblPr>
      <w:tblGrid>
        <w:gridCol w:w="1479"/>
        <w:gridCol w:w="1372"/>
        <w:gridCol w:w="6780"/>
      </w:tblGrid>
      <w:tr w:rsidR="00193C53">
        <w:tc>
          <w:tcPr>
            <w:tcW w:w="1479" w:type="dxa"/>
            <w:shd w:val="clear" w:color="auto" w:fill="D9D9D9" w:themeFill="background1" w:themeFillShade="D9"/>
          </w:tcPr>
          <w:p w:rsidR="00193C53" w:rsidRDefault="000D7472">
            <w:pPr>
              <w:jc w:val="left"/>
              <w:rPr>
                <w:b/>
                <w:bCs/>
                <w:lang w:val="en-US"/>
              </w:rPr>
            </w:pPr>
            <w:r>
              <w:rPr>
                <w:b/>
                <w:bCs/>
                <w:lang w:val="en-US"/>
              </w:rPr>
              <w:t>Company</w:t>
            </w:r>
          </w:p>
        </w:tc>
        <w:tc>
          <w:tcPr>
            <w:tcW w:w="1372" w:type="dxa"/>
            <w:shd w:val="clear" w:color="auto" w:fill="D9D9D9" w:themeFill="background1" w:themeFillShade="D9"/>
          </w:tcPr>
          <w:p w:rsidR="00193C53" w:rsidRDefault="000D7472">
            <w:pPr>
              <w:jc w:val="left"/>
              <w:rPr>
                <w:b/>
                <w:bCs/>
                <w:lang w:val="en-US"/>
              </w:rPr>
            </w:pPr>
            <w:r>
              <w:rPr>
                <w:b/>
                <w:bCs/>
                <w:lang w:val="en-US"/>
              </w:rPr>
              <w:t>Y/N</w:t>
            </w:r>
          </w:p>
        </w:tc>
        <w:tc>
          <w:tcPr>
            <w:tcW w:w="6780" w:type="dxa"/>
            <w:shd w:val="clear" w:color="auto" w:fill="D9D9D9" w:themeFill="background1" w:themeFillShade="D9"/>
          </w:tcPr>
          <w:p w:rsidR="00193C53" w:rsidRDefault="000D7472">
            <w:pPr>
              <w:jc w:val="left"/>
              <w:rPr>
                <w:b/>
                <w:bCs/>
                <w:lang w:val="en-US"/>
              </w:rPr>
            </w:pPr>
            <w:r>
              <w:rPr>
                <w:b/>
                <w:bCs/>
                <w:lang w:val="en-US"/>
              </w:rPr>
              <w:t>Comments</w:t>
            </w: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93C53" w:rsidRDefault="000D747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this proposal to align the UE behavior agreed in </w:t>
            </w:r>
            <w:proofErr w:type="spellStart"/>
            <w:r>
              <w:rPr>
                <w:rFonts w:eastAsiaTheme="minorEastAsia"/>
                <w:lang w:val="en-US" w:eastAsia="zh-CN"/>
              </w:rPr>
              <w:t>Cov_enh</w:t>
            </w:r>
            <w:proofErr w:type="spellEnd"/>
            <w:r>
              <w:rPr>
                <w:rFonts w:eastAsiaTheme="minorEastAsia"/>
                <w:lang w:val="en-US" w:eastAsia="zh-CN"/>
              </w:rPr>
              <w:t xml:space="preserve">. </w:t>
            </w:r>
          </w:p>
        </w:tc>
      </w:tr>
      <w:tr w:rsidR="00193C53">
        <w:tc>
          <w:tcPr>
            <w:tcW w:w="1479" w:type="dxa"/>
          </w:tcPr>
          <w:p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Nokia, NSB</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93C53" w:rsidRDefault="00193C53">
            <w:pPr>
              <w:jc w:val="left"/>
              <w:rPr>
                <w:rFonts w:eastAsiaTheme="minorEastAsia"/>
                <w:lang w:val="en-US" w:eastAsia="zh-CN"/>
              </w:rPr>
            </w:pPr>
          </w:p>
        </w:tc>
      </w:tr>
    </w:tbl>
    <w:p w:rsidR="00193C53" w:rsidRDefault="00193C53">
      <w:pPr>
        <w:rPr>
          <w:lang w:val="en-US"/>
        </w:rPr>
      </w:pPr>
    </w:p>
    <w:p w:rsidR="00193C53" w:rsidRDefault="000D7472">
      <w:r>
        <w:rPr>
          <w:b/>
          <w:highlight w:val="yellow"/>
        </w:rPr>
        <w:t>FL1 High Priority Proposal 2-4</w:t>
      </w:r>
      <w:r>
        <w:rPr>
          <w:b/>
        </w:rPr>
        <w:t>:</w:t>
      </w:r>
    </w:p>
    <w:p w:rsidR="00193C53" w:rsidRDefault="000D7472">
      <w:pPr>
        <w:pStyle w:val="aff0"/>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B transmission</w:t>
      </w:r>
    </w:p>
    <w:p w:rsidR="00193C53" w:rsidRDefault="000D7472">
      <w:pPr>
        <w:pStyle w:val="aff0"/>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Symbols that are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r>
          <m:rPr>
            <m:sty m:val="p"/>
          </m:rPr>
          <w:rPr>
            <w:rFonts w:ascii="Cambria Math" w:hAnsi="Cambria Math" w:cs="Times New Roman"/>
            <w:sz w:val="20"/>
            <w:szCs w:val="20"/>
          </w:rPr>
          <m:t xml:space="preserve"> </m:t>
        </m:r>
      </m:oMath>
      <w:r>
        <w:rPr>
          <w:rFonts w:ascii="Times New Roman" w:hAnsi="Times New Roman" w:cs="Times New Roman"/>
          <w:sz w:val="20"/>
          <w:szCs w:val="20"/>
        </w:rPr>
        <w:t xml:space="preserve">before the first symbol or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after the last symbol in the set of symbols with SSB transmission are considered as invalid symbols for PUSCH repetition type B transmission</w:t>
      </w:r>
    </w:p>
    <w:p w:rsidR="00193C53" w:rsidRDefault="00193C53">
      <w:pPr>
        <w:tabs>
          <w:tab w:val="left" w:pos="772"/>
        </w:tabs>
        <w:spacing w:after="100" w:afterAutospacing="1"/>
        <w:rPr>
          <w:b/>
          <w:bCs/>
          <w:lang w:val="sv-SE"/>
        </w:rPr>
      </w:pPr>
    </w:p>
    <w:tbl>
      <w:tblPr>
        <w:tblStyle w:val="af8"/>
        <w:tblW w:w="9631" w:type="dxa"/>
        <w:tblLook w:val="04A0" w:firstRow="1" w:lastRow="0" w:firstColumn="1" w:lastColumn="0" w:noHBand="0" w:noVBand="1"/>
      </w:tblPr>
      <w:tblGrid>
        <w:gridCol w:w="1479"/>
        <w:gridCol w:w="1372"/>
        <w:gridCol w:w="6780"/>
      </w:tblGrid>
      <w:tr w:rsidR="00193C53">
        <w:tc>
          <w:tcPr>
            <w:tcW w:w="1479" w:type="dxa"/>
            <w:shd w:val="clear" w:color="auto" w:fill="D9D9D9" w:themeFill="background1" w:themeFillShade="D9"/>
          </w:tcPr>
          <w:p w:rsidR="00193C53" w:rsidRDefault="000D7472">
            <w:pPr>
              <w:jc w:val="left"/>
              <w:rPr>
                <w:b/>
                <w:bCs/>
                <w:lang w:val="en-US"/>
              </w:rPr>
            </w:pPr>
            <w:r>
              <w:rPr>
                <w:b/>
                <w:bCs/>
                <w:lang w:val="en-US"/>
              </w:rPr>
              <w:t>Company</w:t>
            </w:r>
          </w:p>
        </w:tc>
        <w:tc>
          <w:tcPr>
            <w:tcW w:w="1372" w:type="dxa"/>
            <w:shd w:val="clear" w:color="auto" w:fill="D9D9D9" w:themeFill="background1" w:themeFillShade="D9"/>
          </w:tcPr>
          <w:p w:rsidR="00193C53" w:rsidRDefault="000D7472">
            <w:pPr>
              <w:jc w:val="left"/>
              <w:rPr>
                <w:b/>
                <w:bCs/>
                <w:lang w:val="en-US"/>
              </w:rPr>
            </w:pPr>
            <w:r>
              <w:rPr>
                <w:b/>
                <w:bCs/>
                <w:lang w:val="en-US"/>
              </w:rPr>
              <w:t>Y/N</w:t>
            </w:r>
          </w:p>
        </w:tc>
        <w:tc>
          <w:tcPr>
            <w:tcW w:w="6780" w:type="dxa"/>
            <w:shd w:val="clear" w:color="auto" w:fill="D9D9D9" w:themeFill="background1" w:themeFillShade="D9"/>
          </w:tcPr>
          <w:p w:rsidR="00193C53" w:rsidRDefault="000D7472">
            <w:pPr>
              <w:jc w:val="left"/>
              <w:rPr>
                <w:b/>
                <w:bCs/>
                <w:lang w:val="en-US"/>
              </w:rPr>
            </w:pPr>
            <w:r>
              <w:rPr>
                <w:b/>
                <w:bCs/>
                <w:lang w:val="en-US"/>
              </w:rPr>
              <w:t>Comments</w:t>
            </w: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Nokia, NSB</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93C53" w:rsidRDefault="00193C53">
            <w:pPr>
              <w:tabs>
                <w:tab w:val="left" w:pos="551"/>
              </w:tabs>
              <w:jc w:val="left"/>
              <w:rPr>
                <w:rFonts w:eastAsiaTheme="minorEastAsia"/>
                <w:lang w:val="en-US" w:eastAsia="zh-CN"/>
              </w:rPr>
            </w:pPr>
          </w:p>
        </w:tc>
        <w:tc>
          <w:tcPr>
            <w:tcW w:w="6780" w:type="dxa"/>
          </w:tcPr>
          <w:p w:rsidR="00193C53" w:rsidRDefault="000D7472">
            <w:pPr>
              <w:jc w:val="left"/>
              <w:rPr>
                <w:rFonts w:eastAsiaTheme="minorEastAsia"/>
                <w:lang w:val="en-US" w:eastAsia="zh-CN"/>
              </w:rPr>
            </w:pPr>
            <w:r>
              <w:rPr>
                <w:rFonts w:eastAsiaTheme="minorEastAsia" w:hint="eastAsia"/>
                <w:lang w:val="en-US" w:eastAsia="zh-CN"/>
              </w:rPr>
              <w:t xml:space="preserve">Since the collision handling rule for PUSCH repetition type B is not discussed in </w:t>
            </w:r>
            <w:proofErr w:type="spellStart"/>
            <w:r>
              <w:rPr>
                <w:rFonts w:eastAsiaTheme="minorEastAsia"/>
                <w:lang w:val="en-US" w:eastAsia="zh-CN"/>
              </w:rPr>
              <w:t>Cov_enh</w:t>
            </w:r>
            <w:proofErr w:type="spellEnd"/>
            <w:r>
              <w:rPr>
                <w:rFonts w:eastAsiaTheme="minorEastAsia" w:hint="eastAsia"/>
                <w:lang w:val="en-US" w:eastAsia="zh-CN"/>
              </w:rPr>
              <w:t xml:space="preserve">, we suggest to reuse legacy rule, i.e., dropping </w:t>
            </w:r>
            <w:r>
              <w:t>PUSCH repetition type B transmission</w:t>
            </w:r>
            <w:r>
              <w:rPr>
                <w:rFonts w:eastAsiaTheme="minorEastAsia" w:hint="eastAsia"/>
                <w:lang w:val="en-US" w:eastAsia="zh-CN"/>
              </w:rPr>
              <w:t>, to solve this collision.</w:t>
            </w:r>
          </w:p>
        </w:tc>
      </w:tr>
    </w:tbl>
    <w:p w:rsidR="00193C53" w:rsidRDefault="00193C53">
      <w:pPr>
        <w:rPr>
          <w:lang w:val="en-US"/>
        </w:rPr>
      </w:pPr>
    </w:p>
    <w:p w:rsidR="00193C53" w:rsidRDefault="00193C53">
      <w:pPr>
        <w:rPr>
          <w:lang w:val="en-US"/>
        </w:rPr>
      </w:pPr>
    </w:p>
    <w:p w:rsidR="00193C53" w:rsidRDefault="000D7472">
      <w:pPr>
        <w:pStyle w:val="1"/>
        <w:numPr>
          <w:ilvl w:val="0"/>
          <w:numId w:val="0"/>
        </w:numPr>
        <w:ind w:left="1134" w:hanging="1134"/>
        <w:jc w:val="left"/>
      </w:pPr>
      <w:r>
        <w:t>3</w:t>
      </w:r>
      <w:r>
        <w:tab/>
        <w:t>Issue #3: Collision handling between NCD-SSB and UL transmission</w:t>
      </w:r>
    </w:p>
    <w:p w:rsidR="00193C53" w:rsidRDefault="000D7472">
      <w:pPr>
        <w:spacing w:line="252" w:lineRule="auto"/>
        <w:jc w:val="left"/>
        <w:rPr>
          <w:bCs/>
          <w:lang w:eastAsia="zh-CN"/>
        </w:rPr>
      </w:pPr>
      <w:r>
        <w:rPr>
          <w:bCs/>
          <w:lang w:eastAsia="zh-CN"/>
        </w:rPr>
        <w:t>One more remaining issue discussed in [30] is how to handle the collision between NCD-SSB and UL transmission. It is proposed in [30] to handle the NCD-SSB in the same way as CD-SSB when an RRC-configured active DL BWP in connected mode contains the NCD-SSB.</w:t>
      </w:r>
    </w:p>
    <w:p w:rsidR="00193C53" w:rsidRDefault="000D7472">
      <w:pPr>
        <w:rPr>
          <w:b/>
          <w:highlight w:val="cyan"/>
        </w:rPr>
      </w:pPr>
      <w:r>
        <w:rPr>
          <w:b/>
          <w:highlight w:val="cyan"/>
        </w:rPr>
        <w:t>FL1 Medium Priority Proposal 3-1:</w:t>
      </w:r>
    </w:p>
    <w:p w:rsidR="00193C53" w:rsidRDefault="000D7472">
      <w:pPr>
        <w:pStyle w:val="aff0"/>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collision handling between NCD-SSB and UL transmission, NCD-SSB is handled in the same way as CD-SSB</w:t>
      </w:r>
    </w:p>
    <w:p w:rsidR="00193C53" w:rsidRDefault="00193C53">
      <w:pPr>
        <w:pStyle w:val="aff0"/>
        <w:spacing w:after="0"/>
        <w:jc w:val="left"/>
        <w:rPr>
          <w:rFonts w:ascii="Times New Roman" w:hAnsi="Times New Roman" w:cs="Times New Roman"/>
          <w:sz w:val="20"/>
          <w:szCs w:val="20"/>
        </w:rPr>
      </w:pPr>
    </w:p>
    <w:tbl>
      <w:tblPr>
        <w:tblStyle w:val="af8"/>
        <w:tblW w:w="9631" w:type="dxa"/>
        <w:tblLook w:val="04A0" w:firstRow="1" w:lastRow="0" w:firstColumn="1" w:lastColumn="0" w:noHBand="0" w:noVBand="1"/>
      </w:tblPr>
      <w:tblGrid>
        <w:gridCol w:w="1479"/>
        <w:gridCol w:w="1372"/>
        <w:gridCol w:w="6780"/>
      </w:tblGrid>
      <w:tr w:rsidR="00193C53">
        <w:tc>
          <w:tcPr>
            <w:tcW w:w="1479" w:type="dxa"/>
            <w:shd w:val="clear" w:color="auto" w:fill="D9D9D9" w:themeFill="background1" w:themeFillShade="D9"/>
          </w:tcPr>
          <w:p w:rsidR="00193C53" w:rsidRDefault="000D7472">
            <w:pPr>
              <w:jc w:val="left"/>
              <w:rPr>
                <w:b/>
                <w:bCs/>
                <w:lang w:val="en-US"/>
              </w:rPr>
            </w:pPr>
            <w:r>
              <w:rPr>
                <w:b/>
                <w:bCs/>
                <w:lang w:val="en-US"/>
              </w:rPr>
              <w:t>Company</w:t>
            </w:r>
          </w:p>
        </w:tc>
        <w:tc>
          <w:tcPr>
            <w:tcW w:w="1372" w:type="dxa"/>
            <w:shd w:val="clear" w:color="auto" w:fill="D9D9D9" w:themeFill="background1" w:themeFillShade="D9"/>
          </w:tcPr>
          <w:p w:rsidR="00193C53" w:rsidRDefault="000D7472">
            <w:pPr>
              <w:jc w:val="left"/>
              <w:rPr>
                <w:b/>
                <w:bCs/>
                <w:lang w:val="en-US"/>
              </w:rPr>
            </w:pPr>
            <w:r>
              <w:rPr>
                <w:b/>
                <w:bCs/>
                <w:lang w:val="en-US"/>
              </w:rPr>
              <w:t>Y/N</w:t>
            </w:r>
          </w:p>
        </w:tc>
        <w:tc>
          <w:tcPr>
            <w:tcW w:w="6780" w:type="dxa"/>
            <w:shd w:val="clear" w:color="auto" w:fill="D9D9D9" w:themeFill="background1" w:themeFillShade="D9"/>
          </w:tcPr>
          <w:p w:rsidR="00193C53" w:rsidRDefault="000D7472">
            <w:pPr>
              <w:jc w:val="left"/>
              <w:rPr>
                <w:b/>
                <w:bCs/>
                <w:lang w:val="en-US"/>
              </w:rPr>
            </w:pPr>
            <w:r>
              <w:rPr>
                <w:b/>
                <w:bCs/>
                <w:lang w:val="en-US"/>
              </w:rPr>
              <w:t>Comments</w:t>
            </w: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 </w:t>
            </w:r>
          </w:p>
        </w:tc>
        <w:tc>
          <w:tcPr>
            <w:tcW w:w="6780" w:type="dxa"/>
          </w:tcPr>
          <w:p w:rsidR="00193C53" w:rsidRDefault="000D747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can be discussed together with </w:t>
            </w:r>
            <w:r>
              <w:rPr>
                <w:b/>
                <w:highlight w:val="yellow"/>
                <w:lang w:val="en-US"/>
              </w:rPr>
              <w:t xml:space="preserve">FL1 High Priority Proposal 1-1. </w:t>
            </w:r>
            <w:r>
              <w:rPr>
                <w:rFonts w:eastAsiaTheme="minorEastAsia"/>
                <w:lang w:val="en-US" w:eastAsia="zh-CN"/>
              </w:rPr>
              <w:t>In addition, we think it is necessary to change specification since in current TS 38.213 section 17.2, the SSB refers to the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rPr>
                <w:rFonts w:eastAsiaTheme="minorEastAsia"/>
                <w:lang w:val="en-US" w:eastAsia="zh-CN"/>
              </w:rPr>
              <w:t xml:space="preserve">” while for NCD-SSB, it is configured by UE-dedicated RRC signaling </w:t>
            </w:r>
            <w:proofErr w:type="spellStart"/>
            <w:r>
              <w:rPr>
                <w:rFonts w:eastAsiaTheme="minorEastAsia"/>
                <w:i/>
                <w:lang w:val="en-US" w:eastAsia="zh-CN"/>
              </w:rPr>
              <w:t>NonCellDefiningSSB</w:t>
            </w:r>
            <w:proofErr w:type="spellEnd"/>
            <w:r>
              <w:rPr>
                <w:rFonts w:eastAsiaTheme="minorEastAsia"/>
                <w:lang w:val="en-US" w:eastAsia="zh-CN"/>
              </w:rPr>
              <w:t>.</w:t>
            </w: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0D7472">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193C53">
        <w:tc>
          <w:tcPr>
            <w:tcW w:w="1479" w:type="dxa"/>
          </w:tcPr>
          <w:p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Yu Mincho"/>
                <w:lang w:val="en-US" w:eastAsia="ja-JP"/>
              </w:rPr>
            </w:pPr>
            <w:r>
              <w:rPr>
                <w:rFonts w:eastAsia="Yu Mincho"/>
                <w:lang w:val="en-US" w:eastAsia="ja-JP"/>
              </w:rPr>
              <w:t>Nokia, NSB</w:t>
            </w:r>
          </w:p>
        </w:tc>
        <w:tc>
          <w:tcPr>
            <w:tcW w:w="1372" w:type="dxa"/>
          </w:tcPr>
          <w:p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rsidR="00193C53" w:rsidRDefault="000D7472">
            <w:pPr>
              <w:jc w:val="left"/>
              <w:rPr>
                <w:rFonts w:eastAsiaTheme="minorEastAsia"/>
                <w:lang w:val="en-US" w:eastAsia="zh-CN"/>
              </w:rPr>
            </w:pPr>
            <w:r>
              <w:rPr>
                <w:rFonts w:eastAsiaTheme="minorEastAsia"/>
                <w:lang w:val="en-US" w:eastAsia="zh-CN"/>
              </w:rPr>
              <w:t>Agree that they should be handled in the same way and this should refer to the SSB in the BWP</w:t>
            </w:r>
          </w:p>
        </w:tc>
      </w:tr>
      <w:tr w:rsidR="00193C53">
        <w:tc>
          <w:tcPr>
            <w:tcW w:w="1479" w:type="dxa"/>
          </w:tcPr>
          <w:p w:rsidR="00193C53" w:rsidRDefault="000D7472">
            <w:pPr>
              <w:jc w:val="left"/>
              <w:rPr>
                <w:rFonts w:eastAsiaTheme="minorEastAsia"/>
                <w:color w:val="4472C4" w:themeColor="accent1"/>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93C53" w:rsidRDefault="000D7472">
            <w:pPr>
              <w:tabs>
                <w:tab w:val="left" w:pos="551"/>
              </w:tabs>
              <w:jc w:val="left"/>
              <w:rPr>
                <w:rFonts w:eastAsiaTheme="minorEastAsia"/>
                <w:color w:val="4472C4" w:themeColor="accent1"/>
                <w:lang w:val="en-US" w:eastAsia="ja-JP"/>
              </w:rPr>
            </w:pPr>
            <w:r>
              <w:rPr>
                <w:rFonts w:eastAsiaTheme="minorEastAsia" w:hint="eastAsia"/>
                <w:lang w:val="en-US" w:eastAsia="zh-CN"/>
              </w:rPr>
              <w:t>Y with modification</w:t>
            </w:r>
          </w:p>
        </w:tc>
        <w:tc>
          <w:tcPr>
            <w:tcW w:w="6780" w:type="dxa"/>
          </w:tcPr>
          <w:p w:rsidR="00193C53" w:rsidRDefault="000D7472">
            <w:pPr>
              <w:jc w:val="left"/>
              <w:rPr>
                <w:rFonts w:eastAsiaTheme="minorEastAsia"/>
                <w:lang w:val="en-US" w:eastAsia="zh-CN"/>
              </w:rPr>
            </w:pPr>
            <w:r>
              <w:rPr>
                <w:rFonts w:eastAsiaTheme="minorEastAsia" w:hint="eastAsia"/>
                <w:lang w:val="en-US" w:eastAsia="zh-CN"/>
              </w:rPr>
              <w:t>Before UE acquiring the NCD-SSB configuration, the collision issue does not need to be considered. Therefore, we have the following modification.</w:t>
            </w:r>
          </w:p>
          <w:p w:rsidR="00193C53" w:rsidRDefault="000D7472">
            <w:pPr>
              <w:pStyle w:val="aff0"/>
              <w:numPr>
                <w:ilvl w:val="0"/>
                <w:numId w:val="13"/>
              </w:numPr>
              <w:spacing w:after="0"/>
              <w:jc w:val="left"/>
              <w:rPr>
                <w:rFonts w:eastAsiaTheme="minorEastAsia"/>
                <w:color w:val="4472C4" w:themeColor="accent1"/>
                <w:lang w:val="en-US" w:eastAsia="zh-CN"/>
              </w:rPr>
            </w:pPr>
            <w:r>
              <w:rPr>
                <w:rFonts w:eastAsiaTheme="minorEastAsia" w:hint="eastAsia"/>
                <w:color w:val="4472C4" w:themeColor="accent1"/>
                <w:lang w:val="en-US" w:eastAsia="zh-CN"/>
              </w:rPr>
              <w:t xml:space="preserve"> </w:t>
            </w:r>
            <w:r>
              <w:rPr>
                <w:rFonts w:ascii="Times New Roman" w:hAnsi="Times New Roman" w:cs="Times New Roman"/>
                <w:sz w:val="20"/>
                <w:szCs w:val="20"/>
              </w:rPr>
              <w:t>For collision handling between NCD-SSB and UL transmission</w:t>
            </w:r>
            <w:r>
              <w:rPr>
                <w:rFonts w:ascii="Times New Roman" w:hAnsi="Times New Roman" w:cs="Times New Roman" w:hint="eastAsia"/>
                <w:color w:val="FF0000"/>
                <w:sz w:val="20"/>
                <w:szCs w:val="20"/>
                <w:lang w:val="en-US" w:eastAsia="zh-CN"/>
              </w:rPr>
              <w:t xml:space="preserve"> after UE acquiring NCD-SSB configuration</w:t>
            </w:r>
            <w:r>
              <w:rPr>
                <w:rFonts w:ascii="Times New Roman" w:hAnsi="Times New Roman" w:cs="Times New Roman"/>
                <w:sz w:val="20"/>
                <w:szCs w:val="20"/>
              </w:rPr>
              <w:t>, NCD-SSB is handled in the same way as CD-SSB</w:t>
            </w:r>
          </w:p>
        </w:tc>
      </w:tr>
      <w:tr w:rsidR="009D4C82">
        <w:tc>
          <w:tcPr>
            <w:tcW w:w="1479" w:type="dxa"/>
          </w:tcPr>
          <w:p w:rsidR="009D4C82" w:rsidRDefault="009D4C82">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9D4C82" w:rsidRDefault="009D4C82">
            <w:pPr>
              <w:tabs>
                <w:tab w:val="left" w:pos="551"/>
              </w:tabs>
              <w:jc w:val="left"/>
              <w:rPr>
                <w:rFonts w:eastAsiaTheme="minorEastAsia" w:hint="eastAsia"/>
                <w:lang w:val="en-US" w:eastAsia="zh-CN"/>
              </w:rPr>
            </w:pPr>
            <w:r>
              <w:rPr>
                <w:rFonts w:eastAsiaTheme="minorEastAsia" w:hint="eastAsia"/>
                <w:lang w:val="en-US" w:eastAsia="zh-CN"/>
              </w:rPr>
              <w:t>Y</w:t>
            </w:r>
            <w:r>
              <w:rPr>
                <w:rFonts w:eastAsiaTheme="minorEastAsia"/>
                <w:lang w:val="en-US" w:eastAsia="zh-CN"/>
              </w:rPr>
              <w:t xml:space="preserve"> with question</w:t>
            </w:r>
          </w:p>
        </w:tc>
        <w:tc>
          <w:tcPr>
            <w:tcW w:w="6780" w:type="dxa"/>
          </w:tcPr>
          <w:p w:rsidR="009D4C82" w:rsidRDefault="009D4C82" w:rsidP="009D4C82">
            <w:pPr>
              <w:jc w:val="left"/>
              <w:rPr>
                <w:rFonts w:eastAsiaTheme="minorEastAsia"/>
                <w:lang w:val="en-US" w:eastAsia="zh-CN"/>
              </w:rPr>
            </w:pPr>
            <w:r>
              <w:rPr>
                <w:rFonts w:eastAsiaTheme="minorEastAsia"/>
                <w:lang w:val="en-US" w:eastAsia="zh-CN"/>
              </w:rPr>
              <w:t xml:space="preserve">We are fine with this proposal. </w:t>
            </w:r>
          </w:p>
          <w:p w:rsidR="009D4C82" w:rsidRDefault="009D4C82" w:rsidP="009D4C82">
            <w:pPr>
              <w:jc w:val="left"/>
              <w:rPr>
                <w:rFonts w:eastAsiaTheme="minorEastAsia" w:hint="eastAsia"/>
                <w:lang w:val="en-US" w:eastAsia="zh-CN"/>
              </w:rPr>
            </w:pPr>
            <w:r>
              <w:rPr>
                <w:rFonts w:eastAsiaTheme="minorEastAsia"/>
                <w:lang w:val="en-US" w:eastAsia="zh-CN"/>
              </w:rPr>
              <w:t xml:space="preserve">But we have one further question for the SSB collision, if the CD-SSB and the NCD-SSB are both configured for the </w:t>
            </w:r>
            <w:proofErr w:type="spellStart"/>
            <w:r>
              <w:rPr>
                <w:rFonts w:eastAsiaTheme="minorEastAsia"/>
                <w:lang w:val="en-US" w:eastAsia="zh-CN"/>
              </w:rPr>
              <w:t>RedCap</w:t>
            </w:r>
            <w:proofErr w:type="spellEnd"/>
            <w:r>
              <w:rPr>
                <w:rFonts w:eastAsiaTheme="minorEastAsia"/>
                <w:lang w:val="en-US" w:eastAsia="zh-CN"/>
              </w:rPr>
              <w:t xml:space="preserve"> UE</w:t>
            </w:r>
            <w:bookmarkStart w:id="4" w:name="_GoBack"/>
            <w:bookmarkEnd w:id="4"/>
            <w:r>
              <w:rPr>
                <w:rFonts w:eastAsiaTheme="minorEastAsia"/>
                <w:lang w:val="en-US" w:eastAsia="zh-CN"/>
              </w:rPr>
              <w:t xml:space="preserve"> in a BWP (if we understand correctly, this does not preclude by the current spec, although the </w:t>
            </w:r>
            <w:proofErr w:type="spellStart"/>
            <w:r>
              <w:rPr>
                <w:rFonts w:eastAsiaTheme="minorEastAsia"/>
                <w:lang w:val="en-US" w:eastAsia="zh-CN"/>
              </w:rPr>
              <w:t>gNB</w:t>
            </w:r>
            <w:proofErr w:type="spellEnd"/>
            <w:r>
              <w:rPr>
                <w:rFonts w:eastAsiaTheme="minorEastAsia"/>
                <w:lang w:val="en-US" w:eastAsia="zh-CN"/>
              </w:rPr>
              <w:t xml:space="preserve"> should avoid this configuration), how the UE </w:t>
            </w:r>
            <w:r>
              <w:t xml:space="preserve">treat the SSBs? Only handling the collision </w:t>
            </w:r>
            <w:r>
              <w:t>between NCD-SSB and UL transmission</w:t>
            </w:r>
            <w:r>
              <w:t xml:space="preserve">, i.e., ignore CD-SSB, or </w:t>
            </w:r>
            <w:r>
              <w:t>handling the collision between NCD-SSB</w:t>
            </w:r>
            <w:r>
              <w:t>/CD-SSB</w:t>
            </w:r>
            <w:r>
              <w:t xml:space="preserve"> and UL transmission</w:t>
            </w:r>
            <w:r>
              <w:t>?</w:t>
            </w:r>
          </w:p>
        </w:tc>
      </w:tr>
    </w:tbl>
    <w:p w:rsidR="00193C53" w:rsidRDefault="00193C53">
      <w:pPr>
        <w:rPr>
          <w:lang w:val="en-US"/>
        </w:rPr>
      </w:pPr>
    </w:p>
    <w:p w:rsidR="00193C53" w:rsidRDefault="000D7472">
      <w:pPr>
        <w:pStyle w:val="1"/>
        <w:numPr>
          <w:ilvl w:val="0"/>
          <w:numId w:val="0"/>
        </w:numPr>
        <w:ind w:left="1134" w:hanging="1134"/>
      </w:pPr>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eastAsia="sv-SE"/>
              </w:rPr>
            </w:pPr>
            <w:r>
              <w:rPr>
                <w:lang w:val="en-US"/>
              </w:rPr>
              <w:t>[1]</w:t>
            </w:r>
          </w:p>
        </w:tc>
        <w:tc>
          <w:tcPr>
            <w:tcW w:w="1456" w:type="dxa"/>
            <w:tcMar>
              <w:top w:w="0" w:type="dxa"/>
              <w:left w:w="70" w:type="dxa"/>
              <w:bottom w:w="0" w:type="dxa"/>
              <w:right w:w="70" w:type="dxa"/>
            </w:tcMar>
          </w:tcPr>
          <w:p w:rsidR="00193C53" w:rsidRDefault="000D7472">
            <w:pPr>
              <w:jc w:val="left"/>
              <w:rPr>
                <w:color w:val="0000FF"/>
                <w:u w:val="single"/>
                <w:lang w:val="en-US"/>
              </w:rPr>
            </w:pPr>
            <w:hyperlink r:id="rId11" w:history="1">
              <w:r>
                <w:rPr>
                  <w:rStyle w:val="afc"/>
                  <w:color w:val="0000FF"/>
                  <w:lang w:val="en-US"/>
                </w:rPr>
                <w:t>RP-220966</w:t>
              </w:r>
            </w:hyperlink>
          </w:p>
        </w:tc>
        <w:tc>
          <w:tcPr>
            <w:tcW w:w="4921" w:type="dxa"/>
            <w:tcMar>
              <w:top w:w="0" w:type="dxa"/>
              <w:left w:w="70" w:type="dxa"/>
              <w:bottom w:w="0" w:type="dxa"/>
              <w:right w:w="70" w:type="dxa"/>
            </w:tcMar>
          </w:tcPr>
          <w:p w:rsidR="00193C53" w:rsidRDefault="000D747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rsidR="00193C53" w:rsidRDefault="000D7472">
            <w:pPr>
              <w:jc w:val="left"/>
              <w:rPr>
                <w:lang w:val="en-US"/>
              </w:rPr>
            </w:pPr>
            <w:r>
              <w:rPr>
                <w:lang w:val="en-US"/>
              </w:rPr>
              <w:t>Ericsson</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w:t>
            </w:r>
          </w:p>
        </w:tc>
        <w:tc>
          <w:tcPr>
            <w:tcW w:w="1456" w:type="dxa"/>
            <w:tcMar>
              <w:top w:w="0" w:type="dxa"/>
              <w:left w:w="70" w:type="dxa"/>
              <w:bottom w:w="0" w:type="dxa"/>
              <w:right w:w="70" w:type="dxa"/>
            </w:tcMar>
          </w:tcPr>
          <w:p w:rsidR="00193C53" w:rsidRDefault="000D7472">
            <w:pPr>
              <w:jc w:val="left"/>
              <w:rPr>
                <w:color w:val="0000FF"/>
                <w:u w:val="single"/>
                <w:lang w:val="en-US"/>
              </w:rPr>
            </w:pPr>
            <w:hyperlink r:id="rId12" w:history="1">
              <w:r>
                <w:rPr>
                  <w:rStyle w:val="afc"/>
                  <w:color w:val="0000FF"/>
                  <w:lang w:val="en-US"/>
                </w:rPr>
                <w:t>R1-2202535</w:t>
              </w:r>
            </w:hyperlink>
          </w:p>
        </w:tc>
        <w:tc>
          <w:tcPr>
            <w:tcW w:w="4921" w:type="dxa"/>
            <w:tcMar>
              <w:top w:w="0" w:type="dxa"/>
              <w:left w:w="70" w:type="dxa"/>
              <w:bottom w:w="0" w:type="dxa"/>
              <w:right w:w="70" w:type="dxa"/>
            </w:tcMar>
          </w:tcPr>
          <w:p w:rsidR="00193C53" w:rsidRDefault="000D7472">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rsidR="00193C53" w:rsidRDefault="000D7472">
            <w:pPr>
              <w:jc w:val="left"/>
              <w:rPr>
                <w:lang w:val="en-US"/>
              </w:rPr>
            </w:pPr>
            <w:r>
              <w:rPr>
                <w:lang w:val="en-US"/>
              </w:rPr>
              <w:t>Rapporteur (Ericsson)</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color w:val="000000"/>
                <w:lang w:val="en-US"/>
              </w:rPr>
            </w:pPr>
            <w:r>
              <w:rPr>
                <w:color w:val="000000"/>
                <w:lang w:val="en-US"/>
              </w:rPr>
              <w:t>[3]</w:t>
            </w:r>
          </w:p>
        </w:tc>
        <w:tc>
          <w:tcPr>
            <w:tcW w:w="1456" w:type="dxa"/>
            <w:tcMar>
              <w:top w:w="0" w:type="dxa"/>
              <w:left w:w="70" w:type="dxa"/>
              <w:bottom w:w="0" w:type="dxa"/>
              <w:right w:w="70" w:type="dxa"/>
            </w:tcMar>
          </w:tcPr>
          <w:p w:rsidR="00193C53" w:rsidRDefault="000D7472">
            <w:pPr>
              <w:jc w:val="left"/>
              <w:rPr>
                <w:lang w:val="en-US"/>
              </w:rPr>
            </w:pPr>
            <w:hyperlink r:id="rId13" w:history="1">
              <w:r>
                <w:rPr>
                  <w:rStyle w:val="afc"/>
                  <w:color w:val="0000FF"/>
                  <w:lang w:val="en-US" w:eastAsia="sv-SE"/>
                </w:rPr>
                <w:t>R1-2203053</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 xml:space="preserve">Remaining aspects of Bandwidth Reduction for </w:t>
            </w:r>
            <w:proofErr w:type="spellStart"/>
            <w:r>
              <w:rPr>
                <w:rFonts w:eastAsia="Times New Roman"/>
                <w:lang w:val="en-US" w:eastAsia="sv-SE"/>
              </w:rPr>
              <w:t>RedCap</w:t>
            </w:r>
            <w:proofErr w:type="spellEnd"/>
            <w:r>
              <w:rPr>
                <w:rFonts w:eastAsia="Times New Roman"/>
                <w:lang w:val="en-US" w:eastAsia="sv-SE"/>
              </w:rPr>
              <w:t xml:space="preserve"> UEs</w:t>
            </w:r>
          </w:p>
        </w:tc>
        <w:tc>
          <w:tcPr>
            <w:tcW w:w="2551" w:type="dxa"/>
            <w:tcMar>
              <w:top w:w="0" w:type="dxa"/>
              <w:left w:w="70" w:type="dxa"/>
              <w:bottom w:w="0" w:type="dxa"/>
              <w:right w:w="70" w:type="dxa"/>
            </w:tcMar>
          </w:tcPr>
          <w:p w:rsidR="00193C53" w:rsidRDefault="000D7472">
            <w:pPr>
              <w:jc w:val="left"/>
              <w:rPr>
                <w:lang w:val="en-US"/>
              </w:rPr>
            </w:pPr>
            <w:proofErr w:type="spellStart"/>
            <w:r>
              <w:rPr>
                <w:rFonts w:eastAsia="Times New Roman"/>
                <w:lang w:eastAsia="sv-SE"/>
              </w:rPr>
              <w:t>Futurewei</w:t>
            </w:r>
            <w:proofErr w:type="spellEnd"/>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[4]</w:t>
            </w:r>
          </w:p>
        </w:tc>
        <w:tc>
          <w:tcPr>
            <w:tcW w:w="1456" w:type="dxa"/>
            <w:tcMar>
              <w:top w:w="0" w:type="dxa"/>
              <w:left w:w="70" w:type="dxa"/>
              <w:bottom w:w="0" w:type="dxa"/>
              <w:right w:w="70" w:type="dxa"/>
            </w:tcMar>
          </w:tcPr>
          <w:p w:rsidR="00193C53" w:rsidRDefault="000D7472">
            <w:pPr>
              <w:jc w:val="left"/>
              <w:rPr>
                <w:rStyle w:val="afc"/>
                <w:color w:val="0000FF"/>
                <w:lang w:eastAsia="sv-SE"/>
              </w:rPr>
            </w:pPr>
            <w:hyperlink r:id="rId14" w:history="1">
              <w:r>
                <w:rPr>
                  <w:rStyle w:val="afc"/>
                  <w:color w:val="0000FF"/>
                  <w:lang w:val="en-US" w:eastAsia="sv-SE"/>
                </w:rPr>
                <w:t>R1-2203109</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[5]</w:t>
            </w:r>
          </w:p>
        </w:tc>
        <w:tc>
          <w:tcPr>
            <w:tcW w:w="1456" w:type="dxa"/>
            <w:tcMar>
              <w:top w:w="0" w:type="dxa"/>
              <w:left w:w="70" w:type="dxa"/>
              <w:bottom w:w="0" w:type="dxa"/>
              <w:right w:w="70" w:type="dxa"/>
            </w:tcMar>
          </w:tcPr>
          <w:p w:rsidR="00193C53" w:rsidRDefault="000D7472">
            <w:pPr>
              <w:jc w:val="left"/>
              <w:rPr>
                <w:rStyle w:val="afc"/>
                <w:color w:val="0000FF"/>
                <w:lang w:eastAsia="sv-SE"/>
              </w:rPr>
            </w:pPr>
            <w:hyperlink r:id="rId15" w:history="1">
              <w:r>
                <w:rPr>
                  <w:rStyle w:val="afc"/>
                  <w:color w:val="0000FF"/>
                  <w:lang w:val="en-US" w:eastAsia="sv-SE"/>
                </w:rPr>
                <w:t>R1-2203114</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 xml:space="preserve">Maintenance issues for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Ericsson</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[6]</w:t>
            </w:r>
          </w:p>
        </w:tc>
        <w:tc>
          <w:tcPr>
            <w:tcW w:w="1456" w:type="dxa"/>
            <w:tcMar>
              <w:top w:w="0" w:type="dxa"/>
              <w:left w:w="70" w:type="dxa"/>
              <w:bottom w:w="0" w:type="dxa"/>
              <w:right w:w="70" w:type="dxa"/>
            </w:tcMar>
          </w:tcPr>
          <w:p w:rsidR="00193C53" w:rsidRDefault="000D7472">
            <w:pPr>
              <w:jc w:val="left"/>
              <w:rPr>
                <w:rStyle w:val="afc"/>
                <w:color w:val="0000FF"/>
                <w:lang w:eastAsia="sv-SE"/>
              </w:rPr>
            </w:pPr>
            <w:hyperlink r:id="rId16" w:history="1">
              <w:r>
                <w:rPr>
                  <w:rStyle w:val="afc"/>
                  <w:color w:val="0000FF"/>
                  <w:lang w:val="en-US" w:eastAsia="sv-SE"/>
                </w:rPr>
                <w:t>R1-2203115</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Ericsson</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[7]</w:t>
            </w:r>
          </w:p>
        </w:tc>
        <w:tc>
          <w:tcPr>
            <w:tcW w:w="1456" w:type="dxa"/>
            <w:tcMar>
              <w:top w:w="0" w:type="dxa"/>
              <w:left w:w="70" w:type="dxa"/>
              <w:bottom w:w="0" w:type="dxa"/>
              <w:right w:w="70" w:type="dxa"/>
            </w:tcMar>
          </w:tcPr>
          <w:p w:rsidR="00193C53" w:rsidRDefault="000D7472">
            <w:pPr>
              <w:jc w:val="left"/>
              <w:rPr>
                <w:rStyle w:val="afc"/>
                <w:color w:val="0000FF"/>
                <w:lang w:eastAsia="sv-SE"/>
              </w:rPr>
            </w:pPr>
            <w:hyperlink r:id="rId17" w:history="1">
              <w:r>
                <w:rPr>
                  <w:rStyle w:val="afc"/>
                  <w:color w:val="0000FF"/>
                  <w:lang w:val="en-US" w:eastAsia="sv-SE"/>
                </w:rPr>
                <w:t>R1-2203307</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Spreadtrum Communications</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[8]</w:t>
            </w:r>
          </w:p>
        </w:tc>
        <w:tc>
          <w:tcPr>
            <w:tcW w:w="1456" w:type="dxa"/>
            <w:tcMar>
              <w:top w:w="0" w:type="dxa"/>
              <w:left w:w="70" w:type="dxa"/>
              <w:bottom w:w="0" w:type="dxa"/>
              <w:right w:w="70" w:type="dxa"/>
            </w:tcMar>
          </w:tcPr>
          <w:p w:rsidR="00193C53" w:rsidRDefault="000D7472">
            <w:pPr>
              <w:jc w:val="left"/>
              <w:rPr>
                <w:rStyle w:val="afc"/>
                <w:color w:val="0000FF"/>
                <w:lang w:eastAsia="sv-SE"/>
              </w:rPr>
            </w:pPr>
            <w:hyperlink r:id="rId18" w:history="1">
              <w:r>
                <w:rPr>
                  <w:rStyle w:val="afc"/>
                  <w:color w:val="0000FF"/>
                  <w:lang w:val="en-US" w:eastAsia="sv-SE"/>
                </w:rPr>
                <w:t>R1-2203438</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UE complexity reduction in Rel-17</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CATT</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[9]</w:t>
            </w:r>
          </w:p>
        </w:tc>
        <w:tc>
          <w:tcPr>
            <w:tcW w:w="1456" w:type="dxa"/>
            <w:tcMar>
              <w:top w:w="0" w:type="dxa"/>
              <w:left w:w="70" w:type="dxa"/>
              <w:bottom w:w="0" w:type="dxa"/>
              <w:right w:w="70" w:type="dxa"/>
            </w:tcMar>
          </w:tcPr>
          <w:p w:rsidR="00193C53" w:rsidRDefault="000D7472">
            <w:pPr>
              <w:jc w:val="left"/>
              <w:rPr>
                <w:rStyle w:val="afc"/>
                <w:color w:val="0000FF"/>
                <w:lang w:eastAsia="sv-SE"/>
              </w:rPr>
            </w:pPr>
            <w:hyperlink r:id="rId19" w:history="1">
              <w:r>
                <w:rPr>
                  <w:rStyle w:val="afc"/>
                  <w:color w:val="0000FF"/>
                  <w:lang w:val="en-US" w:eastAsia="sv-SE"/>
                </w:rPr>
                <w:t>R1-2203517</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Vivo, Guangdong Genius</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[10]</w:t>
            </w:r>
          </w:p>
        </w:tc>
        <w:tc>
          <w:tcPr>
            <w:tcW w:w="1456" w:type="dxa"/>
            <w:tcMar>
              <w:top w:w="0" w:type="dxa"/>
              <w:left w:w="70" w:type="dxa"/>
              <w:bottom w:w="0" w:type="dxa"/>
              <w:right w:w="70" w:type="dxa"/>
            </w:tcMar>
          </w:tcPr>
          <w:p w:rsidR="00193C53" w:rsidRDefault="000D7472">
            <w:pPr>
              <w:jc w:val="left"/>
              <w:rPr>
                <w:rStyle w:val="afc"/>
                <w:color w:val="0000FF"/>
                <w:lang w:eastAsia="sv-SE"/>
              </w:rPr>
            </w:pPr>
            <w:hyperlink r:id="rId20" w:history="1">
              <w:r>
                <w:rPr>
                  <w:rStyle w:val="afc"/>
                  <w:color w:val="0000FF"/>
                  <w:lang w:val="en-US" w:eastAsia="sv-SE"/>
                </w:rPr>
                <w:t>R1-2203518</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half-duplex operation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Vivo, Guangdong Genius</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[11]</w:t>
            </w:r>
          </w:p>
        </w:tc>
        <w:tc>
          <w:tcPr>
            <w:tcW w:w="1456" w:type="dxa"/>
            <w:tcMar>
              <w:top w:w="0" w:type="dxa"/>
              <w:left w:w="70" w:type="dxa"/>
              <w:bottom w:w="0" w:type="dxa"/>
              <w:right w:w="70" w:type="dxa"/>
            </w:tcMar>
          </w:tcPr>
          <w:p w:rsidR="00193C53" w:rsidRDefault="000D7472">
            <w:pPr>
              <w:jc w:val="left"/>
              <w:rPr>
                <w:rStyle w:val="afc"/>
                <w:color w:val="0000FF"/>
                <w:lang w:eastAsia="sv-SE"/>
              </w:rPr>
            </w:pPr>
            <w:hyperlink r:id="rId21" w:history="1">
              <w:r>
                <w:rPr>
                  <w:rStyle w:val="afc"/>
                  <w:color w:val="0000FF"/>
                  <w:lang w:val="en-US" w:eastAsia="sv-SE"/>
                </w:rPr>
                <w:t>R1-2203593</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[12]</w:t>
            </w:r>
          </w:p>
        </w:tc>
        <w:tc>
          <w:tcPr>
            <w:tcW w:w="1456" w:type="dxa"/>
            <w:tcMar>
              <w:top w:w="0" w:type="dxa"/>
              <w:left w:w="70" w:type="dxa"/>
              <w:bottom w:w="0" w:type="dxa"/>
              <w:right w:w="70" w:type="dxa"/>
            </w:tcMar>
          </w:tcPr>
          <w:p w:rsidR="00193C53" w:rsidRDefault="000D7472">
            <w:pPr>
              <w:jc w:val="left"/>
              <w:rPr>
                <w:rStyle w:val="afc"/>
                <w:color w:val="0000FF"/>
                <w:lang w:eastAsia="sv-SE"/>
              </w:rPr>
            </w:pPr>
            <w:hyperlink r:id="rId22" w:history="1">
              <w:r>
                <w:rPr>
                  <w:rStyle w:val="afc"/>
                  <w:color w:val="0000FF"/>
                  <w:lang w:val="en-US" w:eastAsia="sv-SE"/>
                </w:rPr>
                <w:t>R1-2203594</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 xml:space="preserve">Remaining aspects for Rel-17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[13]</w:t>
            </w:r>
          </w:p>
        </w:tc>
        <w:tc>
          <w:tcPr>
            <w:tcW w:w="1456" w:type="dxa"/>
            <w:tcMar>
              <w:top w:w="0" w:type="dxa"/>
              <w:left w:w="70" w:type="dxa"/>
              <w:bottom w:w="0" w:type="dxa"/>
              <w:right w:w="70" w:type="dxa"/>
            </w:tcMar>
          </w:tcPr>
          <w:p w:rsidR="00193C53" w:rsidRDefault="000D7472">
            <w:pPr>
              <w:jc w:val="left"/>
              <w:rPr>
                <w:rStyle w:val="afc"/>
                <w:color w:val="0000FF"/>
                <w:lang w:eastAsia="sv-SE"/>
              </w:rPr>
            </w:pPr>
            <w:hyperlink r:id="rId23" w:history="1">
              <w:r>
                <w:rPr>
                  <w:rStyle w:val="afc"/>
                  <w:color w:val="0000FF"/>
                  <w:lang w:val="en-US" w:eastAsia="sv-SE"/>
                </w:rPr>
                <w:t>R1-2203762</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 xml:space="preserve">SIB reception for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Panasonic</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color w:val="000000"/>
                <w:lang w:val="en-US"/>
              </w:rPr>
            </w:pPr>
            <w:r>
              <w:rPr>
                <w:color w:val="000000"/>
                <w:lang w:val="en-US"/>
              </w:rPr>
              <w:t>[14]</w:t>
            </w:r>
          </w:p>
        </w:tc>
        <w:tc>
          <w:tcPr>
            <w:tcW w:w="1456" w:type="dxa"/>
            <w:tcMar>
              <w:top w:w="0" w:type="dxa"/>
              <w:left w:w="70" w:type="dxa"/>
              <w:bottom w:w="0" w:type="dxa"/>
              <w:right w:w="70" w:type="dxa"/>
            </w:tcMar>
          </w:tcPr>
          <w:p w:rsidR="00193C53" w:rsidRDefault="000D7472">
            <w:pPr>
              <w:jc w:val="left"/>
              <w:rPr>
                <w:rStyle w:val="afc"/>
                <w:color w:val="0000FF"/>
                <w:lang w:eastAsia="sv-SE"/>
              </w:rPr>
            </w:pPr>
            <w:hyperlink r:id="rId24" w:history="1">
              <w:r>
                <w:rPr>
                  <w:rStyle w:val="afc"/>
                  <w:color w:val="0000FF"/>
                  <w:lang w:val="en-US" w:eastAsia="sv-SE"/>
                </w:rPr>
                <w:t>R1-2203787</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Xiaomi</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[15]</w:t>
            </w:r>
          </w:p>
        </w:tc>
        <w:tc>
          <w:tcPr>
            <w:tcW w:w="1456" w:type="dxa"/>
            <w:tcMar>
              <w:top w:w="0" w:type="dxa"/>
              <w:left w:w="70" w:type="dxa"/>
              <w:bottom w:w="0" w:type="dxa"/>
              <w:right w:w="70" w:type="dxa"/>
            </w:tcMar>
          </w:tcPr>
          <w:p w:rsidR="00193C53" w:rsidRDefault="000D7472">
            <w:pPr>
              <w:jc w:val="left"/>
              <w:rPr>
                <w:rStyle w:val="afc"/>
                <w:color w:val="0000FF"/>
                <w:lang w:eastAsia="sv-SE"/>
              </w:rPr>
            </w:pPr>
            <w:hyperlink r:id="rId25" w:history="1">
              <w:r>
                <w:rPr>
                  <w:rStyle w:val="afc"/>
                  <w:color w:val="0000FF"/>
                  <w:lang w:val="en-US" w:eastAsia="sv-SE"/>
                </w:rPr>
                <w:t>R1-2203788</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 xml:space="preserve">Discussion on the other aspects for R17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Xiaomi</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[16]</w:t>
            </w:r>
          </w:p>
        </w:tc>
        <w:tc>
          <w:tcPr>
            <w:tcW w:w="1456" w:type="dxa"/>
            <w:tcMar>
              <w:top w:w="0" w:type="dxa"/>
              <w:left w:w="70" w:type="dxa"/>
              <w:bottom w:w="0" w:type="dxa"/>
              <w:right w:w="70" w:type="dxa"/>
            </w:tcMar>
          </w:tcPr>
          <w:p w:rsidR="00193C53" w:rsidRDefault="000D7472">
            <w:pPr>
              <w:jc w:val="left"/>
              <w:rPr>
                <w:rStyle w:val="afc"/>
                <w:color w:val="0000FF"/>
                <w:lang w:eastAsia="sv-SE"/>
              </w:rPr>
            </w:pPr>
            <w:hyperlink r:id="rId26" w:history="1">
              <w:r>
                <w:rPr>
                  <w:rStyle w:val="afc"/>
                  <w:color w:val="0000FF"/>
                  <w:lang w:val="en-US" w:eastAsia="sv-SE"/>
                </w:rPr>
                <w:t>R1-2203866</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Samsung</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[17]</w:t>
            </w:r>
          </w:p>
        </w:tc>
        <w:tc>
          <w:tcPr>
            <w:tcW w:w="1456" w:type="dxa"/>
            <w:tcMar>
              <w:top w:w="0" w:type="dxa"/>
              <w:left w:w="70" w:type="dxa"/>
              <w:bottom w:w="0" w:type="dxa"/>
              <w:right w:w="70" w:type="dxa"/>
            </w:tcMar>
          </w:tcPr>
          <w:p w:rsidR="00193C53" w:rsidRDefault="000D7472">
            <w:pPr>
              <w:jc w:val="left"/>
              <w:rPr>
                <w:rStyle w:val="afc"/>
                <w:color w:val="0000FF"/>
                <w:lang w:eastAsia="sv-SE"/>
              </w:rPr>
            </w:pPr>
            <w:hyperlink r:id="rId27" w:history="1">
              <w:r>
                <w:rPr>
                  <w:rStyle w:val="afc"/>
                  <w:color w:val="0000FF"/>
                  <w:lang w:val="en-US" w:eastAsia="sv-SE"/>
                </w:rPr>
                <w:t>R1-2203992</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OPPO</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[18]</w:t>
            </w:r>
          </w:p>
        </w:tc>
        <w:tc>
          <w:tcPr>
            <w:tcW w:w="1456" w:type="dxa"/>
            <w:tcMar>
              <w:top w:w="0" w:type="dxa"/>
              <w:left w:w="70" w:type="dxa"/>
              <w:bottom w:w="0" w:type="dxa"/>
              <w:right w:w="70" w:type="dxa"/>
            </w:tcMar>
          </w:tcPr>
          <w:p w:rsidR="00193C53" w:rsidRDefault="000D7472">
            <w:pPr>
              <w:jc w:val="left"/>
              <w:rPr>
                <w:rStyle w:val="afc"/>
                <w:color w:val="0000FF"/>
                <w:lang w:eastAsia="sv-SE"/>
              </w:rPr>
            </w:pPr>
            <w:hyperlink r:id="rId28" w:history="1">
              <w:r>
                <w:rPr>
                  <w:rStyle w:val="afc"/>
                  <w:color w:val="0000FF"/>
                  <w:lang w:val="en-US" w:eastAsia="sv-SE"/>
                </w:rPr>
                <w:t>R1-2204036</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Nokia, Nokia Shanghai Bell</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[19]</w:t>
            </w:r>
          </w:p>
        </w:tc>
        <w:tc>
          <w:tcPr>
            <w:tcW w:w="1456" w:type="dxa"/>
            <w:tcMar>
              <w:top w:w="0" w:type="dxa"/>
              <w:left w:w="70" w:type="dxa"/>
              <w:bottom w:w="0" w:type="dxa"/>
              <w:right w:w="70" w:type="dxa"/>
            </w:tcMar>
          </w:tcPr>
          <w:p w:rsidR="00193C53" w:rsidRDefault="000D7472">
            <w:pPr>
              <w:jc w:val="left"/>
              <w:rPr>
                <w:rStyle w:val="afc"/>
                <w:color w:val="0000FF"/>
                <w:lang w:eastAsia="sv-SE"/>
              </w:rPr>
            </w:pPr>
            <w:hyperlink r:id="rId29" w:history="1">
              <w:r>
                <w:rPr>
                  <w:rStyle w:val="afc"/>
                  <w:color w:val="0000FF"/>
                  <w:lang w:val="en-US" w:eastAsia="sv-SE"/>
                </w:rPr>
                <w:t>R1-2204037</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 xml:space="preserve">Other Remaining Issues in </w:t>
            </w:r>
            <w:proofErr w:type="spellStart"/>
            <w:r>
              <w:rPr>
                <w:rFonts w:eastAsia="Times New Roman"/>
                <w:lang w:val="en-US" w:eastAsia="sv-SE"/>
              </w:rPr>
              <w:t>RedCap</w:t>
            </w:r>
            <w:proofErr w:type="spellEnd"/>
            <w:r>
              <w:rPr>
                <w:rFonts w:eastAsia="Times New Roman"/>
                <w:lang w:val="en-US" w:eastAsia="sv-SE"/>
              </w:rPr>
              <w:t xml:space="preserve"> Support</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Nokia, Nokia Shanghai Bell</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[20]</w:t>
            </w:r>
          </w:p>
        </w:tc>
        <w:tc>
          <w:tcPr>
            <w:tcW w:w="1456" w:type="dxa"/>
            <w:tcMar>
              <w:top w:w="0" w:type="dxa"/>
              <w:left w:w="70" w:type="dxa"/>
              <w:bottom w:w="0" w:type="dxa"/>
              <w:right w:w="70" w:type="dxa"/>
            </w:tcMar>
          </w:tcPr>
          <w:p w:rsidR="00193C53" w:rsidRDefault="000D7472">
            <w:pPr>
              <w:jc w:val="left"/>
              <w:rPr>
                <w:rStyle w:val="afc"/>
                <w:color w:val="0000FF"/>
                <w:lang w:eastAsia="sv-SE"/>
              </w:rPr>
            </w:pPr>
            <w:hyperlink r:id="rId30" w:history="1">
              <w:r>
                <w:rPr>
                  <w:rStyle w:val="afc"/>
                  <w:color w:val="0000FF"/>
                  <w:lang w:val="en-US" w:eastAsia="sv-SE"/>
                </w:rPr>
                <w:t>R1-2204208</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Apple</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[21]</w:t>
            </w:r>
          </w:p>
        </w:tc>
        <w:tc>
          <w:tcPr>
            <w:tcW w:w="1456" w:type="dxa"/>
            <w:tcMar>
              <w:top w:w="0" w:type="dxa"/>
              <w:left w:w="70" w:type="dxa"/>
              <w:bottom w:w="0" w:type="dxa"/>
              <w:right w:w="70" w:type="dxa"/>
            </w:tcMar>
          </w:tcPr>
          <w:p w:rsidR="00193C53" w:rsidRDefault="000D7472">
            <w:pPr>
              <w:jc w:val="left"/>
              <w:rPr>
                <w:rStyle w:val="afc"/>
                <w:color w:val="0000FF"/>
                <w:lang w:eastAsia="sv-SE"/>
              </w:rPr>
            </w:pPr>
            <w:hyperlink r:id="rId31" w:history="1">
              <w:r>
                <w:rPr>
                  <w:rStyle w:val="afc"/>
                  <w:color w:val="0000FF"/>
                  <w:lang w:val="en-US" w:eastAsia="sv-SE"/>
                </w:rPr>
                <w:t>R1-2204209</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 xml:space="preserve">On other UE complexity reduction aspects of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Apple</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[22]</w:t>
            </w:r>
          </w:p>
        </w:tc>
        <w:tc>
          <w:tcPr>
            <w:tcW w:w="1456" w:type="dxa"/>
            <w:tcMar>
              <w:top w:w="0" w:type="dxa"/>
              <w:left w:w="70" w:type="dxa"/>
              <w:bottom w:w="0" w:type="dxa"/>
              <w:right w:w="70" w:type="dxa"/>
            </w:tcMar>
          </w:tcPr>
          <w:p w:rsidR="00193C53" w:rsidRDefault="000D7472">
            <w:pPr>
              <w:jc w:val="left"/>
              <w:rPr>
                <w:rStyle w:val="afc"/>
                <w:color w:val="0000FF"/>
                <w:lang w:eastAsia="sv-SE"/>
              </w:rPr>
            </w:pPr>
            <w:hyperlink r:id="rId32" w:history="1">
              <w:r>
                <w:rPr>
                  <w:rStyle w:val="afc"/>
                  <w:color w:val="0000FF"/>
                  <w:lang w:val="en-US" w:eastAsia="sv-SE"/>
                </w:rPr>
                <w:t>R1-2204277</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CMCC</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[23]</w:t>
            </w:r>
          </w:p>
        </w:tc>
        <w:tc>
          <w:tcPr>
            <w:tcW w:w="1456" w:type="dxa"/>
            <w:tcMar>
              <w:top w:w="0" w:type="dxa"/>
              <w:left w:w="70" w:type="dxa"/>
              <w:bottom w:w="0" w:type="dxa"/>
              <w:right w:w="70" w:type="dxa"/>
            </w:tcMar>
          </w:tcPr>
          <w:p w:rsidR="00193C53" w:rsidRDefault="000D7472">
            <w:pPr>
              <w:jc w:val="left"/>
              <w:rPr>
                <w:rStyle w:val="afc"/>
                <w:color w:val="0000FF"/>
                <w:lang w:eastAsia="sv-SE"/>
              </w:rPr>
            </w:pPr>
            <w:hyperlink r:id="rId33" w:history="1">
              <w:r>
                <w:rPr>
                  <w:rStyle w:val="afc"/>
                  <w:color w:val="0000FF"/>
                  <w:lang w:val="en-US" w:eastAsia="sv-SE"/>
                </w:rPr>
                <w:t>R1-2204347</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 xml:space="preserve">Maintenance on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NTT DOCOMO, INC.</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[24]</w:t>
            </w:r>
          </w:p>
        </w:tc>
        <w:tc>
          <w:tcPr>
            <w:tcW w:w="1456" w:type="dxa"/>
            <w:tcMar>
              <w:top w:w="0" w:type="dxa"/>
              <w:left w:w="70" w:type="dxa"/>
              <w:bottom w:w="0" w:type="dxa"/>
              <w:right w:w="70" w:type="dxa"/>
            </w:tcMar>
          </w:tcPr>
          <w:p w:rsidR="00193C53" w:rsidRDefault="000D7472">
            <w:pPr>
              <w:jc w:val="left"/>
              <w:rPr>
                <w:rStyle w:val="afc"/>
                <w:color w:val="0000FF"/>
                <w:lang w:eastAsia="sv-SE"/>
              </w:rPr>
            </w:pPr>
            <w:hyperlink r:id="rId34" w:history="1">
              <w:r>
                <w:rPr>
                  <w:rStyle w:val="afc"/>
                  <w:color w:val="0000FF"/>
                  <w:lang w:val="en-US" w:eastAsia="sv-SE"/>
                </w:rPr>
                <w:t>R1-2204435</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 xml:space="preserve">Remaining details on BWP operation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NEC</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[25]</w:t>
            </w:r>
          </w:p>
        </w:tc>
        <w:tc>
          <w:tcPr>
            <w:tcW w:w="1456" w:type="dxa"/>
            <w:tcMar>
              <w:top w:w="0" w:type="dxa"/>
              <w:left w:w="70" w:type="dxa"/>
              <w:bottom w:w="0" w:type="dxa"/>
              <w:right w:w="70" w:type="dxa"/>
            </w:tcMar>
          </w:tcPr>
          <w:p w:rsidR="00193C53" w:rsidRDefault="000D7472">
            <w:pPr>
              <w:jc w:val="left"/>
              <w:rPr>
                <w:rStyle w:val="afc"/>
                <w:color w:val="0000FF"/>
                <w:lang w:eastAsia="sv-SE"/>
              </w:rPr>
            </w:pPr>
            <w:hyperlink r:id="rId35" w:history="1">
              <w:r>
                <w:rPr>
                  <w:rStyle w:val="afc"/>
                  <w:color w:val="0000FF"/>
                  <w:lang w:val="en-US" w:eastAsia="sv-SE"/>
                </w:rPr>
                <w:t>R1-2204619</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 xml:space="preserve">Remaining aspects of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LG Electronics</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lastRenderedPageBreak/>
              <w:t>[26]</w:t>
            </w:r>
          </w:p>
        </w:tc>
        <w:tc>
          <w:tcPr>
            <w:tcW w:w="1456" w:type="dxa"/>
            <w:tcMar>
              <w:top w:w="0" w:type="dxa"/>
              <w:left w:w="70" w:type="dxa"/>
              <w:bottom w:w="0" w:type="dxa"/>
              <w:right w:w="70" w:type="dxa"/>
            </w:tcMar>
          </w:tcPr>
          <w:p w:rsidR="00193C53" w:rsidRDefault="000D7472">
            <w:pPr>
              <w:jc w:val="left"/>
              <w:rPr>
                <w:rStyle w:val="afc"/>
                <w:color w:val="0000FF"/>
                <w:lang w:eastAsia="sv-SE"/>
              </w:rPr>
            </w:pPr>
            <w:hyperlink r:id="rId36" w:history="1">
              <w:r>
                <w:rPr>
                  <w:rStyle w:val="afc"/>
                  <w:color w:val="0000FF"/>
                  <w:lang w:val="en-US" w:eastAsia="sv-SE"/>
                </w:rPr>
                <w:t>R1-2204663</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 xml:space="preserve">Remaining issues on UE complexity reduction for </w:t>
            </w:r>
            <w:proofErr w:type="spellStart"/>
            <w:r>
              <w:rPr>
                <w:rFonts w:eastAsia="Times New Roman"/>
                <w:lang w:val="en-US" w:eastAsia="sv-SE"/>
              </w:rPr>
              <w:t>RedCap</w:t>
            </w:r>
            <w:proofErr w:type="spellEnd"/>
            <w:r>
              <w:rPr>
                <w:rFonts w:eastAsia="Times New Roman"/>
                <w:lang w:val="en-US" w:eastAsia="sv-SE"/>
              </w:rPr>
              <w:t xml:space="preserve"> NR devices</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Sharp</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[27]</w:t>
            </w:r>
          </w:p>
        </w:tc>
        <w:tc>
          <w:tcPr>
            <w:tcW w:w="1456" w:type="dxa"/>
            <w:tcMar>
              <w:top w:w="0" w:type="dxa"/>
              <w:left w:w="70" w:type="dxa"/>
              <w:bottom w:w="0" w:type="dxa"/>
              <w:right w:w="70" w:type="dxa"/>
            </w:tcMar>
          </w:tcPr>
          <w:p w:rsidR="00193C53" w:rsidRDefault="000D7472">
            <w:pPr>
              <w:jc w:val="left"/>
              <w:rPr>
                <w:rStyle w:val="afc"/>
                <w:color w:val="0000FF"/>
                <w:lang w:eastAsia="sv-SE"/>
              </w:rPr>
            </w:pPr>
            <w:hyperlink r:id="rId37" w:history="1">
              <w:r>
                <w:rPr>
                  <w:rStyle w:val="afc"/>
                  <w:color w:val="0000FF"/>
                  <w:lang w:val="en-US" w:eastAsia="sv-SE"/>
                </w:rPr>
                <w:t>R1-2204711</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 xml:space="preserve">On </w:t>
            </w:r>
            <w:proofErr w:type="spellStart"/>
            <w:r>
              <w:rPr>
                <w:rFonts w:eastAsia="Times New Roman"/>
                <w:lang w:val="en-US" w:eastAsia="sv-SE"/>
              </w:rPr>
              <w:t>RedCap</w:t>
            </w:r>
            <w:proofErr w:type="spellEnd"/>
            <w:r>
              <w:rPr>
                <w:rFonts w:eastAsia="Times New Roman"/>
                <w:lang w:val="en-US" w:eastAsia="sv-SE"/>
              </w:rPr>
              <w:t xml:space="preserve"> UE complexity reduction</w:t>
            </w:r>
          </w:p>
        </w:tc>
        <w:tc>
          <w:tcPr>
            <w:tcW w:w="2551" w:type="dxa"/>
            <w:tcMar>
              <w:top w:w="0" w:type="dxa"/>
              <w:left w:w="70" w:type="dxa"/>
              <w:bottom w:w="0" w:type="dxa"/>
              <w:right w:w="70" w:type="dxa"/>
            </w:tcMar>
          </w:tcPr>
          <w:p w:rsidR="00193C53" w:rsidRDefault="000D7472">
            <w:pPr>
              <w:jc w:val="left"/>
              <w:rPr>
                <w:lang w:val="en-US"/>
              </w:rPr>
            </w:pPr>
            <w:proofErr w:type="spellStart"/>
            <w:r>
              <w:rPr>
                <w:rFonts w:eastAsia="Times New Roman"/>
                <w:lang w:eastAsia="sv-SE"/>
              </w:rPr>
              <w:t>MediaTek</w:t>
            </w:r>
            <w:proofErr w:type="spellEnd"/>
            <w:r>
              <w:rPr>
                <w:rFonts w:eastAsia="Times New Roman"/>
                <w:lang w:eastAsia="sv-SE"/>
              </w:rPr>
              <w:t xml:space="preserve"> Inc.</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color w:val="000000"/>
                <w:lang w:val="en-US"/>
              </w:rPr>
            </w:pPr>
            <w:r>
              <w:rPr>
                <w:color w:val="000000"/>
                <w:lang w:val="en-US"/>
              </w:rPr>
              <w:t>[28]</w:t>
            </w:r>
          </w:p>
        </w:tc>
        <w:tc>
          <w:tcPr>
            <w:tcW w:w="1456" w:type="dxa"/>
            <w:tcMar>
              <w:top w:w="0" w:type="dxa"/>
              <w:left w:w="70" w:type="dxa"/>
              <w:bottom w:w="0" w:type="dxa"/>
              <w:right w:w="70" w:type="dxa"/>
            </w:tcMar>
          </w:tcPr>
          <w:p w:rsidR="00193C53" w:rsidRDefault="000D7472">
            <w:pPr>
              <w:jc w:val="left"/>
              <w:rPr>
                <w:rStyle w:val="afc"/>
                <w:color w:val="0000FF"/>
                <w:lang w:eastAsia="sv-SE"/>
              </w:rPr>
            </w:pPr>
            <w:hyperlink r:id="rId38" w:history="1">
              <w:r>
                <w:rPr>
                  <w:rStyle w:val="afc"/>
                  <w:color w:val="0000FF"/>
                  <w:lang w:val="en-US" w:eastAsia="sv-SE"/>
                </w:rPr>
                <w:t>R1-2204744</w:t>
              </w:r>
            </w:hyperlink>
          </w:p>
        </w:tc>
        <w:tc>
          <w:tcPr>
            <w:tcW w:w="4921" w:type="dxa"/>
            <w:tcMar>
              <w:top w:w="0" w:type="dxa"/>
              <w:left w:w="70" w:type="dxa"/>
              <w:bottom w:w="0" w:type="dxa"/>
              <w:right w:w="70" w:type="dxa"/>
            </w:tcMar>
          </w:tcPr>
          <w:p w:rsidR="00193C53" w:rsidRDefault="000D7472">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rsidR="00193C53" w:rsidRDefault="000D7472">
            <w:pPr>
              <w:jc w:val="left"/>
              <w:rPr>
                <w:lang w:val="en-US" w:eastAsia="sv-SE"/>
              </w:rPr>
            </w:pPr>
            <w:r>
              <w:rPr>
                <w:rFonts w:eastAsia="Times New Roman"/>
                <w:lang w:eastAsia="sv-SE"/>
              </w:rPr>
              <w:t>Nordic Semiconductor ASA</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[29]</w:t>
            </w:r>
          </w:p>
        </w:tc>
        <w:tc>
          <w:tcPr>
            <w:tcW w:w="1456" w:type="dxa"/>
            <w:tcMar>
              <w:top w:w="0" w:type="dxa"/>
              <w:left w:w="70" w:type="dxa"/>
              <w:bottom w:w="0" w:type="dxa"/>
              <w:right w:w="70" w:type="dxa"/>
            </w:tcMar>
          </w:tcPr>
          <w:p w:rsidR="00193C53" w:rsidRDefault="000D7472">
            <w:pPr>
              <w:jc w:val="left"/>
              <w:rPr>
                <w:rStyle w:val="afc"/>
                <w:color w:val="0000FF"/>
                <w:lang w:eastAsia="sv-SE"/>
              </w:rPr>
            </w:pPr>
            <w:hyperlink r:id="rId39" w:history="1">
              <w:r>
                <w:rPr>
                  <w:rStyle w:val="afc"/>
                  <w:color w:val="0000FF"/>
                  <w:lang w:val="en-US" w:eastAsia="sv-SE"/>
                </w:rPr>
                <w:t>R1-2204771</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 xml:space="preserve">Remaining details on UE complexity reduction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Intel Corporation</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color w:val="000000"/>
                <w:lang w:val="en-US"/>
              </w:rPr>
            </w:pPr>
            <w:r>
              <w:rPr>
                <w:color w:val="000000"/>
                <w:lang w:val="en-US"/>
              </w:rPr>
              <w:t>[30]</w:t>
            </w:r>
          </w:p>
        </w:tc>
        <w:tc>
          <w:tcPr>
            <w:tcW w:w="1456" w:type="dxa"/>
            <w:tcMar>
              <w:top w:w="0" w:type="dxa"/>
              <w:left w:w="70" w:type="dxa"/>
              <w:bottom w:w="0" w:type="dxa"/>
              <w:right w:w="70" w:type="dxa"/>
            </w:tcMar>
          </w:tcPr>
          <w:p w:rsidR="00193C53" w:rsidRDefault="000D7472">
            <w:pPr>
              <w:jc w:val="left"/>
              <w:rPr>
                <w:rStyle w:val="afc"/>
                <w:color w:val="0000FF"/>
                <w:lang w:eastAsia="sv-SE"/>
              </w:rPr>
            </w:pPr>
            <w:hyperlink r:id="rId40" w:history="1">
              <w:r>
                <w:rPr>
                  <w:rStyle w:val="afc"/>
                  <w:color w:val="0000FF"/>
                  <w:lang w:val="en-US" w:eastAsia="sv-SE"/>
                </w:rPr>
                <w:t>R1-2204772</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 xml:space="preserve">Remaining details on support of HD-FDD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Intel Corporation</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color w:val="000000"/>
                <w:lang w:val="en-US"/>
              </w:rPr>
            </w:pPr>
            <w:r>
              <w:rPr>
                <w:color w:val="000000"/>
                <w:lang w:val="en-US"/>
              </w:rPr>
              <w:t>[31]</w:t>
            </w:r>
          </w:p>
        </w:tc>
        <w:tc>
          <w:tcPr>
            <w:tcW w:w="1456" w:type="dxa"/>
            <w:tcMar>
              <w:top w:w="0" w:type="dxa"/>
              <w:left w:w="70" w:type="dxa"/>
              <w:bottom w:w="0" w:type="dxa"/>
              <w:right w:w="70" w:type="dxa"/>
            </w:tcMar>
          </w:tcPr>
          <w:p w:rsidR="00193C53" w:rsidRDefault="000D7472">
            <w:pPr>
              <w:jc w:val="left"/>
              <w:rPr>
                <w:rStyle w:val="afc"/>
                <w:color w:val="0000FF"/>
                <w:lang w:eastAsia="sv-SE"/>
              </w:rPr>
            </w:pPr>
            <w:hyperlink r:id="rId41" w:history="1">
              <w:r>
                <w:rPr>
                  <w:rStyle w:val="afc"/>
                  <w:color w:val="0000FF"/>
                  <w:lang w:val="en-US" w:eastAsia="sv-SE"/>
                </w:rPr>
                <w:t>R1-2204906</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color w:val="000000"/>
                <w:lang w:val="en-US"/>
              </w:rPr>
            </w:pPr>
            <w:r>
              <w:rPr>
                <w:color w:val="000000"/>
                <w:lang w:val="en-US"/>
              </w:rPr>
              <w:t>[32]</w:t>
            </w:r>
          </w:p>
        </w:tc>
        <w:tc>
          <w:tcPr>
            <w:tcW w:w="1456" w:type="dxa"/>
            <w:tcMar>
              <w:top w:w="0" w:type="dxa"/>
              <w:left w:w="70" w:type="dxa"/>
              <w:bottom w:w="0" w:type="dxa"/>
              <w:right w:w="70" w:type="dxa"/>
            </w:tcMar>
          </w:tcPr>
          <w:p w:rsidR="00193C53" w:rsidRDefault="000D7472">
            <w:pPr>
              <w:jc w:val="left"/>
              <w:rPr>
                <w:rStyle w:val="afc"/>
                <w:color w:val="0000FF"/>
                <w:lang w:eastAsia="sv-SE"/>
              </w:rPr>
            </w:pPr>
            <w:hyperlink r:id="rId42" w:history="1">
              <w:r>
                <w:rPr>
                  <w:rStyle w:val="afc"/>
                  <w:color w:val="0000FF"/>
                  <w:lang w:val="en-US" w:eastAsia="sv-SE"/>
                </w:rPr>
                <w:t>R1-2204987</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Qualcomm Incorporated</w:t>
            </w:r>
          </w:p>
        </w:tc>
      </w:tr>
    </w:tbl>
    <w:p w:rsidR="00193C53" w:rsidRDefault="00193C53">
      <w:pPr>
        <w:rPr>
          <w:lang w:val="en-US"/>
        </w:rPr>
      </w:pPr>
    </w:p>
    <w:sectPr w:rsidR="00193C53">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default"/>
    <w:sig w:usb0="00000000" w:usb1="69D77CFB" w:usb2="00000030" w:usb3="00000000" w:csb0="4008009F" w:csb1="DFD7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roman"/>
    <w:pitch w:val="default"/>
    <w:sig w:usb0="E00002FF" w:usb1="6AC7FDFB" w:usb2="00000012" w:usb3="00000000" w:csb0="4002009F" w:csb1="DFD7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D5F63B"/>
    <w:multiLevelType w:val="multilevel"/>
    <w:tmpl w:val="B4D5F63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6"/>
  </w:num>
  <w:num w:numId="6">
    <w:abstractNumId w:val="8"/>
    <w:lvlOverride w:ilvl="0">
      <w:startOverride w:val="1"/>
    </w:lvlOverride>
  </w:num>
  <w:num w:numId="7">
    <w:abstractNumId w:val="9"/>
  </w:num>
  <w:num w:numId="8">
    <w:abstractNumId w:val="11"/>
  </w:num>
  <w:num w:numId="9">
    <w:abstractNumId w:val="10"/>
  </w:num>
  <w:num w:numId="10">
    <w:abstractNumId w:val="12"/>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599"/>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219B"/>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4753"/>
    <w:rsid w:val="00055782"/>
    <w:rsid w:val="00060E22"/>
    <w:rsid w:val="00062397"/>
    <w:rsid w:val="000638DD"/>
    <w:rsid w:val="00064462"/>
    <w:rsid w:val="00067073"/>
    <w:rsid w:val="000674BB"/>
    <w:rsid w:val="0006758C"/>
    <w:rsid w:val="00067B66"/>
    <w:rsid w:val="00070586"/>
    <w:rsid w:val="00070EDC"/>
    <w:rsid w:val="0007168E"/>
    <w:rsid w:val="000716F6"/>
    <w:rsid w:val="00074570"/>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C49"/>
    <w:rsid w:val="00087051"/>
    <w:rsid w:val="000871F5"/>
    <w:rsid w:val="00087B84"/>
    <w:rsid w:val="000914A9"/>
    <w:rsid w:val="00091FA9"/>
    <w:rsid w:val="000927A7"/>
    <w:rsid w:val="00092DEF"/>
    <w:rsid w:val="0009324B"/>
    <w:rsid w:val="00093C10"/>
    <w:rsid w:val="00093F7C"/>
    <w:rsid w:val="00094EA9"/>
    <w:rsid w:val="00095A95"/>
    <w:rsid w:val="00095B8F"/>
    <w:rsid w:val="00096407"/>
    <w:rsid w:val="00096B1C"/>
    <w:rsid w:val="00096F71"/>
    <w:rsid w:val="00097772"/>
    <w:rsid w:val="000A069C"/>
    <w:rsid w:val="000A09E1"/>
    <w:rsid w:val="000A0B13"/>
    <w:rsid w:val="000A1787"/>
    <w:rsid w:val="000A1B17"/>
    <w:rsid w:val="000A1C59"/>
    <w:rsid w:val="000A2818"/>
    <w:rsid w:val="000A2B31"/>
    <w:rsid w:val="000A3FD2"/>
    <w:rsid w:val="000A47AA"/>
    <w:rsid w:val="000A686D"/>
    <w:rsid w:val="000B0600"/>
    <w:rsid w:val="000B3C3A"/>
    <w:rsid w:val="000B3C96"/>
    <w:rsid w:val="000B4A2D"/>
    <w:rsid w:val="000B73EE"/>
    <w:rsid w:val="000B7882"/>
    <w:rsid w:val="000C0D96"/>
    <w:rsid w:val="000C1CE9"/>
    <w:rsid w:val="000C229C"/>
    <w:rsid w:val="000C265A"/>
    <w:rsid w:val="000C2BE8"/>
    <w:rsid w:val="000C61C6"/>
    <w:rsid w:val="000C6301"/>
    <w:rsid w:val="000C65F9"/>
    <w:rsid w:val="000C6B82"/>
    <w:rsid w:val="000C6DDB"/>
    <w:rsid w:val="000D19A8"/>
    <w:rsid w:val="000D1FFF"/>
    <w:rsid w:val="000D2C08"/>
    <w:rsid w:val="000D2CDD"/>
    <w:rsid w:val="000D2F98"/>
    <w:rsid w:val="000D409D"/>
    <w:rsid w:val="000D40F3"/>
    <w:rsid w:val="000D5233"/>
    <w:rsid w:val="000D5A38"/>
    <w:rsid w:val="000D6708"/>
    <w:rsid w:val="000D7220"/>
    <w:rsid w:val="000D7472"/>
    <w:rsid w:val="000D7F41"/>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0C17"/>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030B"/>
    <w:rsid w:val="0011155C"/>
    <w:rsid w:val="0011222F"/>
    <w:rsid w:val="001137EC"/>
    <w:rsid w:val="0011484C"/>
    <w:rsid w:val="00114BD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229"/>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3ED"/>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48A7"/>
    <w:rsid w:val="00186034"/>
    <w:rsid w:val="00186F26"/>
    <w:rsid w:val="00187426"/>
    <w:rsid w:val="0019170A"/>
    <w:rsid w:val="0019335F"/>
    <w:rsid w:val="001939F9"/>
    <w:rsid w:val="00193B7C"/>
    <w:rsid w:val="00193BF0"/>
    <w:rsid w:val="00193C53"/>
    <w:rsid w:val="00194A86"/>
    <w:rsid w:val="00194CBE"/>
    <w:rsid w:val="001959DA"/>
    <w:rsid w:val="00195BF9"/>
    <w:rsid w:val="00195D2B"/>
    <w:rsid w:val="00196396"/>
    <w:rsid w:val="00196C1F"/>
    <w:rsid w:val="001A1C47"/>
    <w:rsid w:val="001A269E"/>
    <w:rsid w:val="001A280D"/>
    <w:rsid w:val="001A2D9C"/>
    <w:rsid w:val="001A38CA"/>
    <w:rsid w:val="001A39AA"/>
    <w:rsid w:val="001A4B48"/>
    <w:rsid w:val="001A5371"/>
    <w:rsid w:val="001A54D9"/>
    <w:rsid w:val="001A5BCA"/>
    <w:rsid w:val="001A6531"/>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BD6"/>
    <w:rsid w:val="001D4A17"/>
    <w:rsid w:val="001D4D5D"/>
    <w:rsid w:val="001D508A"/>
    <w:rsid w:val="001D5E57"/>
    <w:rsid w:val="001D5E8D"/>
    <w:rsid w:val="001D5EDE"/>
    <w:rsid w:val="001D7198"/>
    <w:rsid w:val="001D7EE9"/>
    <w:rsid w:val="001E183C"/>
    <w:rsid w:val="001E19DA"/>
    <w:rsid w:val="001E251E"/>
    <w:rsid w:val="001E3286"/>
    <w:rsid w:val="001E3B2D"/>
    <w:rsid w:val="001E4008"/>
    <w:rsid w:val="001E4109"/>
    <w:rsid w:val="001E454A"/>
    <w:rsid w:val="001E5652"/>
    <w:rsid w:val="001E5A43"/>
    <w:rsid w:val="001E6183"/>
    <w:rsid w:val="001E6390"/>
    <w:rsid w:val="001E70AB"/>
    <w:rsid w:val="001E7B6D"/>
    <w:rsid w:val="001E7B74"/>
    <w:rsid w:val="001E7C44"/>
    <w:rsid w:val="001F0296"/>
    <w:rsid w:val="001F0D18"/>
    <w:rsid w:val="001F0E70"/>
    <w:rsid w:val="001F1CE6"/>
    <w:rsid w:val="001F2212"/>
    <w:rsid w:val="001F3923"/>
    <w:rsid w:val="001F3CD0"/>
    <w:rsid w:val="001F3D99"/>
    <w:rsid w:val="001F461E"/>
    <w:rsid w:val="001F464F"/>
    <w:rsid w:val="001F50B0"/>
    <w:rsid w:val="001F5950"/>
    <w:rsid w:val="001F728C"/>
    <w:rsid w:val="0020118F"/>
    <w:rsid w:val="002014DA"/>
    <w:rsid w:val="002021FD"/>
    <w:rsid w:val="00202576"/>
    <w:rsid w:val="00202CA8"/>
    <w:rsid w:val="00202CED"/>
    <w:rsid w:val="00202F50"/>
    <w:rsid w:val="002043D2"/>
    <w:rsid w:val="00205364"/>
    <w:rsid w:val="00206A31"/>
    <w:rsid w:val="00212079"/>
    <w:rsid w:val="00212C8A"/>
    <w:rsid w:val="002132E4"/>
    <w:rsid w:val="00213712"/>
    <w:rsid w:val="0022002A"/>
    <w:rsid w:val="0022025B"/>
    <w:rsid w:val="00220F04"/>
    <w:rsid w:val="0022144C"/>
    <w:rsid w:val="00222168"/>
    <w:rsid w:val="00222AB6"/>
    <w:rsid w:val="00222C60"/>
    <w:rsid w:val="00223E8F"/>
    <w:rsid w:val="00223F81"/>
    <w:rsid w:val="00225DA0"/>
    <w:rsid w:val="00225DB4"/>
    <w:rsid w:val="00227940"/>
    <w:rsid w:val="0023064E"/>
    <w:rsid w:val="00230EC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629D"/>
    <w:rsid w:val="0027661A"/>
    <w:rsid w:val="00276C53"/>
    <w:rsid w:val="00282D45"/>
    <w:rsid w:val="00283B4F"/>
    <w:rsid w:val="00284944"/>
    <w:rsid w:val="00284B57"/>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17DE"/>
    <w:rsid w:val="00302471"/>
    <w:rsid w:val="00304483"/>
    <w:rsid w:val="00305D01"/>
    <w:rsid w:val="00306AB0"/>
    <w:rsid w:val="003071D4"/>
    <w:rsid w:val="00307861"/>
    <w:rsid w:val="00307ADD"/>
    <w:rsid w:val="00307ADE"/>
    <w:rsid w:val="003100BD"/>
    <w:rsid w:val="003112D8"/>
    <w:rsid w:val="00312EE1"/>
    <w:rsid w:val="003132A1"/>
    <w:rsid w:val="003144B9"/>
    <w:rsid w:val="00314A86"/>
    <w:rsid w:val="00317857"/>
    <w:rsid w:val="00317AF8"/>
    <w:rsid w:val="00317FE4"/>
    <w:rsid w:val="00320AC4"/>
    <w:rsid w:val="003214A7"/>
    <w:rsid w:val="00321B60"/>
    <w:rsid w:val="003222E8"/>
    <w:rsid w:val="0032281F"/>
    <w:rsid w:val="00322A68"/>
    <w:rsid w:val="00323661"/>
    <w:rsid w:val="00323B88"/>
    <w:rsid w:val="00323F8D"/>
    <w:rsid w:val="00324002"/>
    <w:rsid w:val="00324A9A"/>
    <w:rsid w:val="003250D4"/>
    <w:rsid w:val="00325BE4"/>
    <w:rsid w:val="00326470"/>
    <w:rsid w:val="00326EC0"/>
    <w:rsid w:val="003273BE"/>
    <w:rsid w:val="003274A3"/>
    <w:rsid w:val="0033085E"/>
    <w:rsid w:val="003312A1"/>
    <w:rsid w:val="00332DA0"/>
    <w:rsid w:val="003331C8"/>
    <w:rsid w:val="00334899"/>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457F9"/>
    <w:rsid w:val="00351012"/>
    <w:rsid w:val="00351894"/>
    <w:rsid w:val="00352C2A"/>
    <w:rsid w:val="00354C0D"/>
    <w:rsid w:val="003566B6"/>
    <w:rsid w:val="00356A51"/>
    <w:rsid w:val="00356E75"/>
    <w:rsid w:val="0035730F"/>
    <w:rsid w:val="0036072D"/>
    <w:rsid w:val="00360B6D"/>
    <w:rsid w:val="00360EC2"/>
    <w:rsid w:val="00361313"/>
    <w:rsid w:val="00361716"/>
    <w:rsid w:val="00361AB4"/>
    <w:rsid w:val="00362CE9"/>
    <w:rsid w:val="00363795"/>
    <w:rsid w:val="00363A07"/>
    <w:rsid w:val="003641B9"/>
    <w:rsid w:val="0036468D"/>
    <w:rsid w:val="00364C28"/>
    <w:rsid w:val="0036507B"/>
    <w:rsid w:val="0036568F"/>
    <w:rsid w:val="00365C93"/>
    <w:rsid w:val="00371945"/>
    <w:rsid w:val="00371CDE"/>
    <w:rsid w:val="0037453D"/>
    <w:rsid w:val="003747C4"/>
    <w:rsid w:val="00374BCB"/>
    <w:rsid w:val="0037735A"/>
    <w:rsid w:val="00377782"/>
    <w:rsid w:val="00380DFB"/>
    <w:rsid w:val="00381AFD"/>
    <w:rsid w:val="00381DED"/>
    <w:rsid w:val="00382ED4"/>
    <w:rsid w:val="00382F1B"/>
    <w:rsid w:val="00383AFC"/>
    <w:rsid w:val="00383B63"/>
    <w:rsid w:val="00385285"/>
    <w:rsid w:val="0038536F"/>
    <w:rsid w:val="00386632"/>
    <w:rsid w:val="00386A01"/>
    <w:rsid w:val="00386AFA"/>
    <w:rsid w:val="00390036"/>
    <w:rsid w:val="00391546"/>
    <w:rsid w:val="00391BBA"/>
    <w:rsid w:val="003922D7"/>
    <w:rsid w:val="003A04DA"/>
    <w:rsid w:val="003A17F8"/>
    <w:rsid w:val="003A1940"/>
    <w:rsid w:val="003A2D56"/>
    <w:rsid w:val="003A44A0"/>
    <w:rsid w:val="003A4594"/>
    <w:rsid w:val="003A54B0"/>
    <w:rsid w:val="003A6D08"/>
    <w:rsid w:val="003A6ED6"/>
    <w:rsid w:val="003A7D9C"/>
    <w:rsid w:val="003B022D"/>
    <w:rsid w:val="003B121C"/>
    <w:rsid w:val="003B2C7E"/>
    <w:rsid w:val="003B2F80"/>
    <w:rsid w:val="003B4267"/>
    <w:rsid w:val="003B4339"/>
    <w:rsid w:val="003B4E22"/>
    <w:rsid w:val="003B4E25"/>
    <w:rsid w:val="003B58AD"/>
    <w:rsid w:val="003B5CE6"/>
    <w:rsid w:val="003B67B0"/>
    <w:rsid w:val="003B7E61"/>
    <w:rsid w:val="003B7E6E"/>
    <w:rsid w:val="003C07D0"/>
    <w:rsid w:val="003C19F2"/>
    <w:rsid w:val="003C22CB"/>
    <w:rsid w:val="003C22DC"/>
    <w:rsid w:val="003C2492"/>
    <w:rsid w:val="003C2B65"/>
    <w:rsid w:val="003C2D5D"/>
    <w:rsid w:val="003C3576"/>
    <w:rsid w:val="003C4AA3"/>
    <w:rsid w:val="003C4EFC"/>
    <w:rsid w:val="003C539E"/>
    <w:rsid w:val="003C780D"/>
    <w:rsid w:val="003C7929"/>
    <w:rsid w:val="003D177E"/>
    <w:rsid w:val="003D2663"/>
    <w:rsid w:val="003D2B64"/>
    <w:rsid w:val="003D335B"/>
    <w:rsid w:val="003D36AA"/>
    <w:rsid w:val="003D487B"/>
    <w:rsid w:val="003D7EFC"/>
    <w:rsid w:val="003E0F3F"/>
    <w:rsid w:val="003E133C"/>
    <w:rsid w:val="003E3BF7"/>
    <w:rsid w:val="003E5D50"/>
    <w:rsid w:val="003E5E17"/>
    <w:rsid w:val="003E7009"/>
    <w:rsid w:val="003E7963"/>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2CEB"/>
    <w:rsid w:val="00412ED6"/>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488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4A2B"/>
    <w:rsid w:val="004960F9"/>
    <w:rsid w:val="00496246"/>
    <w:rsid w:val="004A175E"/>
    <w:rsid w:val="004A3968"/>
    <w:rsid w:val="004A51EB"/>
    <w:rsid w:val="004A6D3F"/>
    <w:rsid w:val="004A7819"/>
    <w:rsid w:val="004A7B51"/>
    <w:rsid w:val="004B0001"/>
    <w:rsid w:val="004B0ABA"/>
    <w:rsid w:val="004B0DFC"/>
    <w:rsid w:val="004B0FDA"/>
    <w:rsid w:val="004B1349"/>
    <w:rsid w:val="004B14D5"/>
    <w:rsid w:val="004B242A"/>
    <w:rsid w:val="004B276E"/>
    <w:rsid w:val="004B2C7C"/>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5941"/>
    <w:rsid w:val="004C7626"/>
    <w:rsid w:val="004C7D6C"/>
    <w:rsid w:val="004D3253"/>
    <w:rsid w:val="004D34C3"/>
    <w:rsid w:val="004D5A8D"/>
    <w:rsid w:val="004D6E0B"/>
    <w:rsid w:val="004D6E5E"/>
    <w:rsid w:val="004D7442"/>
    <w:rsid w:val="004D7DE1"/>
    <w:rsid w:val="004D7EE9"/>
    <w:rsid w:val="004E008A"/>
    <w:rsid w:val="004E273B"/>
    <w:rsid w:val="004E2871"/>
    <w:rsid w:val="004E2E7E"/>
    <w:rsid w:val="004E3616"/>
    <w:rsid w:val="004E5133"/>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053B"/>
    <w:rsid w:val="005113EC"/>
    <w:rsid w:val="00512085"/>
    <w:rsid w:val="00512D43"/>
    <w:rsid w:val="005156E7"/>
    <w:rsid w:val="005167AF"/>
    <w:rsid w:val="00516B06"/>
    <w:rsid w:val="00517329"/>
    <w:rsid w:val="00517E0D"/>
    <w:rsid w:val="005201FA"/>
    <w:rsid w:val="00520BA8"/>
    <w:rsid w:val="00524F4D"/>
    <w:rsid w:val="00525847"/>
    <w:rsid w:val="00525DD2"/>
    <w:rsid w:val="00526600"/>
    <w:rsid w:val="00526DF7"/>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F0C"/>
    <w:rsid w:val="0055661C"/>
    <w:rsid w:val="0055696D"/>
    <w:rsid w:val="00556C98"/>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271E"/>
    <w:rsid w:val="005B339F"/>
    <w:rsid w:val="005B3594"/>
    <w:rsid w:val="005B36BA"/>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0C29"/>
    <w:rsid w:val="005D115A"/>
    <w:rsid w:val="005D15D7"/>
    <w:rsid w:val="005D1B13"/>
    <w:rsid w:val="005D3DFB"/>
    <w:rsid w:val="005D4880"/>
    <w:rsid w:val="005D501A"/>
    <w:rsid w:val="005D7530"/>
    <w:rsid w:val="005D754D"/>
    <w:rsid w:val="005D76C8"/>
    <w:rsid w:val="005E1463"/>
    <w:rsid w:val="005E488B"/>
    <w:rsid w:val="005E4BFE"/>
    <w:rsid w:val="005E59E1"/>
    <w:rsid w:val="005F155D"/>
    <w:rsid w:val="005F1665"/>
    <w:rsid w:val="005F3808"/>
    <w:rsid w:val="005F380C"/>
    <w:rsid w:val="005F3BD9"/>
    <w:rsid w:val="005F42BE"/>
    <w:rsid w:val="005F4341"/>
    <w:rsid w:val="005F504E"/>
    <w:rsid w:val="005F5E50"/>
    <w:rsid w:val="005F7A6C"/>
    <w:rsid w:val="006005F0"/>
    <w:rsid w:val="0060131E"/>
    <w:rsid w:val="00602CA8"/>
    <w:rsid w:val="00603882"/>
    <w:rsid w:val="00605379"/>
    <w:rsid w:val="00606B6D"/>
    <w:rsid w:val="00606D7A"/>
    <w:rsid w:val="00607815"/>
    <w:rsid w:val="006128B0"/>
    <w:rsid w:val="006133E0"/>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3675"/>
    <w:rsid w:val="0063399F"/>
    <w:rsid w:val="00634BBD"/>
    <w:rsid w:val="00635E28"/>
    <w:rsid w:val="006378BA"/>
    <w:rsid w:val="00640C02"/>
    <w:rsid w:val="00640C55"/>
    <w:rsid w:val="00640E4B"/>
    <w:rsid w:val="0064174A"/>
    <w:rsid w:val="006419AF"/>
    <w:rsid w:val="00641A85"/>
    <w:rsid w:val="00644165"/>
    <w:rsid w:val="006449DB"/>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6E8"/>
    <w:rsid w:val="00684B18"/>
    <w:rsid w:val="00684C75"/>
    <w:rsid w:val="00685172"/>
    <w:rsid w:val="00685B69"/>
    <w:rsid w:val="00686465"/>
    <w:rsid w:val="00687813"/>
    <w:rsid w:val="00687D2E"/>
    <w:rsid w:val="006906CB"/>
    <w:rsid w:val="0069111C"/>
    <w:rsid w:val="0069151C"/>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4780"/>
    <w:rsid w:val="006B4878"/>
    <w:rsid w:val="006B5347"/>
    <w:rsid w:val="006C1625"/>
    <w:rsid w:val="006C358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320C"/>
    <w:rsid w:val="006E4014"/>
    <w:rsid w:val="006E43B9"/>
    <w:rsid w:val="006E49BA"/>
    <w:rsid w:val="006E551F"/>
    <w:rsid w:val="006E6065"/>
    <w:rsid w:val="006E7B9C"/>
    <w:rsid w:val="006E7DBD"/>
    <w:rsid w:val="006E7E20"/>
    <w:rsid w:val="006F0847"/>
    <w:rsid w:val="006F1993"/>
    <w:rsid w:val="006F2CCE"/>
    <w:rsid w:val="006F34CF"/>
    <w:rsid w:val="006F4101"/>
    <w:rsid w:val="006F63B8"/>
    <w:rsid w:val="006F699C"/>
    <w:rsid w:val="007009B2"/>
    <w:rsid w:val="007015C4"/>
    <w:rsid w:val="00702E1E"/>
    <w:rsid w:val="00705176"/>
    <w:rsid w:val="007051BD"/>
    <w:rsid w:val="007051C7"/>
    <w:rsid w:val="007065C7"/>
    <w:rsid w:val="00707AC4"/>
    <w:rsid w:val="00707D30"/>
    <w:rsid w:val="00711039"/>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0AC"/>
    <w:rsid w:val="00733614"/>
    <w:rsid w:val="00733AA9"/>
    <w:rsid w:val="007367DD"/>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FD2"/>
    <w:rsid w:val="0076011C"/>
    <w:rsid w:val="00761113"/>
    <w:rsid w:val="00761E92"/>
    <w:rsid w:val="0076236A"/>
    <w:rsid w:val="00762859"/>
    <w:rsid w:val="00763552"/>
    <w:rsid w:val="00763D69"/>
    <w:rsid w:val="007640F9"/>
    <w:rsid w:val="007647E4"/>
    <w:rsid w:val="007649BF"/>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517"/>
    <w:rsid w:val="00782A53"/>
    <w:rsid w:val="00782A76"/>
    <w:rsid w:val="0078381B"/>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710"/>
    <w:rsid w:val="007C09E7"/>
    <w:rsid w:val="007C0A43"/>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2CE2"/>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6BD7"/>
    <w:rsid w:val="008173E9"/>
    <w:rsid w:val="00817C62"/>
    <w:rsid w:val="008200B7"/>
    <w:rsid w:val="008206FC"/>
    <w:rsid w:val="00820D5E"/>
    <w:rsid w:val="008221D2"/>
    <w:rsid w:val="008224A9"/>
    <w:rsid w:val="008228F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29C7"/>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39FA"/>
    <w:rsid w:val="0084412B"/>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5B21"/>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4DAE"/>
    <w:rsid w:val="00895116"/>
    <w:rsid w:val="00895A67"/>
    <w:rsid w:val="00896FEC"/>
    <w:rsid w:val="00897289"/>
    <w:rsid w:val="008A1040"/>
    <w:rsid w:val="008A13F3"/>
    <w:rsid w:val="008A20E7"/>
    <w:rsid w:val="008A2715"/>
    <w:rsid w:val="008A290B"/>
    <w:rsid w:val="008A4082"/>
    <w:rsid w:val="008A44BE"/>
    <w:rsid w:val="008A5A52"/>
    <w:rsid w:val="008A72DB"/>
    <w:rsid w:val="008B12AA"/>
    <w:rsid w:val="008B3FE7"/>
    <w:rsid w:val="008B4DC8"/>
    <w:rsid w:val="008B53E2"/>
    <w:rsid w:val="008B75E5"/>
    <w:rsid w:val="008B7968"/>
    <w:rsid w:val="008B7C49"/>
    <w:rsid w:val="008B7EC4"/>
    <w:rsid w:val="008C01B2"/>
    <w:rsid w:val="008C049D"/>
    <w:rsid w:val="008C0B88"/>
    <w:rsid w:val="008C24E0"/>
    <w:rsid w:val="008C3577"/>
    <w:rsid w:val="008C4162"/>
    <w:rsid w:val="008C4B6F"/>
    <w:rsid w:val="008C5C76"/>
    <w:rsid w:val="008C6255"/>
    <w:rsid w:val="008C661E"/>
    <w:rsid w:val="008C6695"/>
    <w:rsid w:val="008C794C"/>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1F4"/>
    <w:rsid w:val="008E036C"/>
    <w:rsid w:val="008E0934"/>
    <w:rsid w:val="008E249F"/>
    <w:rsid w:val="008E28E9"/>
    <w:rsid w:val="008E7436"/>
    <w:rsid w:val="008F06AF"/>
    <w:rsid w:val="008F2C8A"/>
    <w:rsid w:val="008F3623"/>
    <w:rsid w:val="008F4DE0"/>
    <w:rsid w:val="008F5361"/>
    <w:rsid w:val="00900128"/>
    <w:rsid w:val="00900373"/>
    <w:rsid w:val="009015B7"/>
    <w:rsid w:val="009016A6"/>
    <w:rsid w:val="009020A9"/>
    <w:rsid w:val="00902A55"/>
    <w:rsid w:val="009040CD"/>
    <w:rsid w:val="00904CE8"/>
    <w:rsid w:val="00904E02"/>
    <w:rsid w:val="00906BDB"/>
    <w:rsid w:val="00911349"/>
    <w:rsid w:val="00911C2F"/>
    <w:rsid w:val="009120DC"/>
    <w:rsid w:val="00912166"/>
    <w:rsid w:val="0091304F"/>
    <w:rsid w:val="009133B0"/>
    <w:rsid w:val="009138ED"/>
    <w:rsid w:val="00914515"/>
    <w:rsid w:val="00915441"/>
    <w:rsid w:val="009156FA"/>
    <w:rsid w:val="00916094"/>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4C2F"/>
    <w:rsid w:val="00945091"/>
    <w:rsid w:val="0094666B"/>
    <w:rsid w:val="009508F5"/>
    <w:rsid w:val="009526F1"/>
    <w:rsid w:val="00953990"/>
    <w:rsid w:val="00953CF1"/>
    <w:rsid w:val="00956465"/>
    <w:rsid w:val="00960621"/>
    <w:rsid w:val="00960CE7"/>
    <w:rsid w:val="00963A9A"/>
    <w:rsid w:val="0096487D"/>
    <w:rsid w:val="00966A0B"/>
    <w:rsid w:val="009700DE"/>
    <w:rsid w:val="00970598"/>
    <w:rsid w:val="00970823"/>
    <w:rsid w:val="00971D83"/>
    <w:rsid w:val="009720DB"/>
    <w:rsid w:val="0097278E"/>
    <w:rsid w:val="0097293A"/>
    <w:rsid w:val="009749F0"/>
    <w:rsid w:val="009761F8"/>
    <w:rsid w:val="0097777F"/>
    <w:rsid w:val="0098099C"/>
    <w:rsid w:val="00980CE1"/>
    <w:rsid w:val="00981044"/>
    <w:rsid w:val="00981046"/>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35D7"/>
    <w:rsid w:val="009A4543"/>
    <w:rsid w:val="009A58AE"/>
    <w:rsid w:val="009A76DB"/>
    <w:rsid w:val="009A7D4A"/>
    <w:rsid w:val="009B171E"/>
    <w:rsid w:val="009B18EB"/>
    <w:rsid w:val="009B1DC5"/>
    <w:rsid w:val="009B4312"/>
    <w:rsid w:val="009B4859"/>
    <w:rsid w:val="009B51A1"/>
    <w:rsid w:val="009B6386"/>
    <w:rsid w:val="009C010D"/>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4C82"/>
    <w:rsid w:val="009D5EF0"/>
    <w:rsid w:val="009D5F15"/>
    <w:rsid w:val="009D7DCB"/>
    <w:rsid w:val="009E05A0"/>
    <w:rsid w:val="009E2930"/>
    <w:rsid w:val="009E34C4"/>
    <w:rsid w:val="009E44A2"/>
    <w:rsid w:val="009E6020"/>
    <w:rsid w:val="009E6872"/>
    <w:rsid w:val="009E6A44"/>
    <w:rsid w:val="009E6E7C"/>
    <w:rsid w:val="009F01DB"/>
    <w:rsid w:val="009F1807"/>
    <w:rsid w:val="009F1978"/>
    <w:rsid w:val="009F23EE"/>
    <w:rsid w:val="009F27C7"/>
    <w:rsid w:val="009F3DD1"/>
    <w:rsid w:val="009F5B6E"/>
    <w:rsid w:val="009F5C5C"/>
    <w:rsid w:val="009F700E"/>
    <w:rsid w:val="00A00027"/>
    <w:rsid w:val="00A00C0A"/>
    <w:rsid w:val="00A023D4"/>
    <w:rsid w:val="00A02595"/>
    <w:rsid w:val="00A029B1"/>
    <w:rsid w:val="00A02D00"/>
    <w:rsid w:val="00A03246"/>
    <w:rsid w:val="00A04245"/>
    <w:rsid w:val="00A04E18"/>
    <w:rsid w:val="00A04E90"/>
    <w:rsid w:val="00A0574E"/>
    <w:rsid w:val="00A05A4E"/>
    <w:rsid w:val="00A05A53"/>
    <w:rsid w:val="00A06832"/>
    <w:rsid w:val="00A06BAD"/>
    <w:rsid w:val="00A075AD"/>
    <w:rsid w:val="00A078EC"/>
    <w:rsid w:val="00A1120A"/>
    <w:rsid w:val="00A1147E"/>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72"/>
    <w:rsid w:val="00A531B5"/>
    <w:rsid w:val="00A53E8A"/>
    <w:rsid w:val="00A54736"/>
    <w:rsid w:val="00A54F68"/>
    <w:rsid w:val="00A55590"/>
    <w:rsid w:val="00A55E2F"/>
    <w:rsid w:val="00A57147"/>
    <w:rsid w:val="00A577A7"/>
    <w:rsid w:val="00A577C3"/>
    <w:rsid w:val="00A57F24"/>
    <w:rsid w:val="00A60831"/>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39FF"/>
    <w:rsid w:val="00A750CF"/>
    <w:rsid w:val="00A7713F"/>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806"/>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0411"/>
    <w:rsid w:val="00AB167F"/>
    <w:rsid w:val="00AB17E6"/>
    <w:rsid w:val="00AB2C89"/>
    <w:rsid w:val="00AB4737"/>
    <w:rsid w:val="00AB4911"/>
    <w:rsid w:val="00AB505E"/>
    <w:rsid w:val="00AB59C4"/>
    <w:rsid w:val="00AB644B"/>
    <w:rsid w:val="00AB7940"/>
    <w:rsid w:val="00AC06E1"/>
    <w:rsid w:val="00AC08DF"/>
    <w:rsid w:val="00AC0E99"/>
    <w:rsid w:val="00AC31D0"/>
    <w:rsid w:val="00AC534A"/>
    <w:rsid w:val="00AC6DEC"/>
    <w:rsid w:val="00AD1031"/>
    <w:rsid w:val="00AD124A"/>
    <w:rsid w:val="00AD1798"/>
    <w:rsid w:val="00AD179C"/>
    <w:rsid w:val="00AD2625"/>
    <w:rsid w:val="00AD26ED"/>
    <w:rsid w:val="00AD2E3C"/>
    <w:rsid w:val="00AD5E6F"/>
    <w:rsid w:val="00AD6A12"/>
    <w:rsid w:val="00AD701B"/>
    <w:rsid w:val="00AE0C21"/>
    <w:rsid w:val="00AE1135"/>
    <w:rsid w:val="00AE1C13"/>
    <w:rsid w:val="00AE1C2B"/>
    <w:rsid w:val="00AE29B7"/>
    <w:rsid w:val="00AE35BB"/>
    <w:rsid w:val="00AE3AD0"/>
    <w:rsid w:val="00AE4031"/>
    <w:rsid w:val="00AE6ED9"/>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AC5"/>
    <w:rsid w:val="00B11E37"/>
    <w:rsid w:val="00B1268A"/>
    <w:rsid w:val="00B12EA5"/>
    <w:rsid w:val="00B13A46"/>
    <w:rsid w:val="00B13AF8"/>
    <w:rsid w:val="00B14318"/>
    <w:rsid w:val="00B16058"/>
    <w:rsid w:val="00B16E01"/>
    <w:rsid w:val="00B178D5"/>
    <w:rsid w:val="00B179E2"/>
    <w:rsid w:val="00B212E7"/>
    <w:rsid w:val="00B21764"/>
    <w:rsid w:val="00B22F60"/>
    <w:rsid w:val="00B238B6"/>
    <w:rsid w:val="00B2488E"/>
    <w:rsid w:val="00B2498C"/>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5FD4"/>
    <w:rsid w:val="00B36135"/>
    <w:rsid w:val="00B368B0"/>
    <w:rsid w:val="00B3731A"/>
    <w:rsid w:val="00B3791C"/>
    <w:rsid w:val="00B37CD2"/>
    <w:rsid w:val="00B40247"/>
    <w:rsid w:val="00B41FED"/>
    <w:rsid w:val="00B42061"/>
    <w:rsid w:val="00B420F2"/>
    <w:rsid w:val="00B421B5"/>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1D19"/>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CA8"/>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5D6"/>
    <w:rsid w:val="00BD094B"/>
    <w:rsid w:val="00BD094E"/>
    <w:rsid w:val="00BD2555"/>
    <w:rsid w:val="00BD287A"/>
    <w:rsid w:val="00BD2CFE"/>
    <w:rsid w:val="00BD3530"/>
    <w:rsid w:val="00BD3687"/>
    <w:rsid w:val="00BD42FF"/>
    <w:rsid w:val="00BD4E6B"/>
    <w:rsid w:val="00BD604B"/>
    <w:rsid w:val="00BD7C74"/>
    <w:rsid w:val="00BE095C"/>
    <w:rsid w:val="00BE2C34"/>
    <w:rsid w:val="00BE2F35"/>
    <w:rsid w:val="00BE3788"/>
    <w:rsid w:val="00BE3815"/>
    <w:rsid w:val="00BE384C"/>
    <w:rsid w:val="00BE4022"/>
    <w:rsid w:val="00BE5104"/>
    <w:rsid w:val="00BE51E0"/>
    <w:rsid w:val="00BE64FC"/>
    <w:rsid w:val="00BE6A76"/>
    <w:rsid w:val="00BE6E01"/>
    <w:rsid w:val="00BE7488"/>
    <w:rsid w:val="00BF070D"/>
    <w:rsid w:val="00BF105C"/>
    <w:rsid w:val="00BF1065"/>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42C"/>
    <w:rsid w:val="00C13B96"/>
    <w:rsid w:val="00C13BE7"/>
    <w:rsid w:val="00C143D8"/>
    <w:rsid w:val="00C1519C"/>
    <w:rsid w:val="00C151ED"/>
    <w:rsid w:val="00C16BE1"/>
    <w:rsid w:val="00C17188"/>
    <w:rsid w:val="00C21050"/>
    <w:rsid w:val="00C21507"/>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3460"/>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A3D"/>
    <w:rsid w:val="00C71ECA"/>
    <w:rsid w:val="00C72206"/>
    <w:rsid w:val="00C74360"/>
    <w:rsid w:val="00C74B41"/>
    <w:rsid w:val="00C75E28"/>
    <w:rsid w:val="00C76E0F"/>
    <w:rsid w:val="00C76E12"/>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5C17"/>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4D4"/>
    <w:rsid w:val="00CD4504"/>
    <w:rsid w:val="00CD46BC"/>
    <w:rsid w:val="00CD4849"/>
    <w:rsid w:val="00CD5DE3"/>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5EC1"/>
    <w:rsid w:val="00D264F3"/>
    <w:rsid w:val="00D26D06"/>
    <w:rsid w:val="00D27C5B"/>
    <w:rsid w:val="00D27E76"/>
    <w:rsid w:val="00D30030"/>
    <w:rsid w:val="00D31226"/>
    <w:rsid w:val="00D31C4C"/>
    <w:rsid w:val="00D3230C"/>
    <w:rsid w:val="00D32EC8"/>
    <w:rsid w:val="00D32F5F"/>
    <w:rsid w:val="00D3310D"/>
    <w:rsid w:val="00D33713"/>
    <w:rsid w:val="00D35B90"/>
    <w:rsid w:val="00D3680A"/>
    <w:rsid w:val="00D37938"/>
    <w:rsid w:val="00D4043C"/>
    <w:rsid w:val="00D42119"/>
    <w:rsid w:val="00D426CB"/>
    <w:rsid w:val="00D442C8"/>
    <w:rsid w:val="00D466FF"/>
    <w:rsid w:val="00D469FD"/>
    <w:rsid w:val="00D46DAE"/>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A22"/>
    <w:rsid w:val="00D65F19"/>
    <w:rsid w:val="00D663AB"/>
    <w:rsid w:val="00D66BBB"/>
    <w:rsid w:val="00D6749E"/>
    <w:rsid w:val="00D674E9"/>
    <w:rsid w:val="00D71FAB"/>
    <w:rsid w:val="00D72705"/>
    <w:rsid w:val="00D72955"/>
    <w:rsid w:val="00D743C9"/>
    <w:rsid w:val="00D75656"/>
    <w:rsid w:val="00D757D7"/>
    <w:rsid w:val="00D773FC"/>
    <w:rsid w:val="00D7743D"/>
    <w:rsid w:val="00D77F50"/>
    <w:rsid w:val="00D809D5"/>
    <w:rsid w:val="00D82405"/>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74A1"/>
    <w:rsid w:val="00DA0810"/>
    <w:rsid w:val="00DA1D1D"/>
    <w:rsid w:val="00DA2330"/>
    <w:rsid w:val="00DA2AB6"/>
    <w:rsid w:val="00DA3236"/>
    <w:rsid w:val="00DA3A27"/>
    <w:rsid w:val="00DA4EED"/>
    <w:rsid w:val="00DA601C"/>
    <w:rsid w:val="00DA6127"/>
    <w:rsid w:val="00DA62DE"/>
    <w:rsid w:val="00DA68A2"/>
    <w:rsid w:val="00DA71A0"/>
    <w:rsid w:val="00DA7774"/>
    <w:rsid w:val="00DA7857"/>
    <w:rsid w:val="00DB153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D7B22"/>
    <w:rsid w:val="00DE038A"/>
    <w:rsid w:val="00DE09D7"/>
    <w:rsid w:val="00DE1170"/>
    <w:rsid w:val="00DE2297"/>
    <w:rsid w:val="00DE2CA9"/>
    <w:rsid w:val="00DE379E"/>
    <w:rsid w:val="00DE3ECF"/>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4F86"/>
    <w:rsid w:val="00E25415"/>
    <w:rsid w:val="00E25815"/>
    <w:rsid w:val="00E2593F"/>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4EC7"/>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7BC"/>
    <w:rsid w:val="00E82CE6"/>
    <w:rsid w:val="00E82D1B"/>
    <w:rsid w:val="00E82ED2"/>
    <w:rsid w:val="00E838B6"/>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84D"/>
    <w:rsid w:val="00EB5B4A"/>
    <w:rsid w:val="00EB6211"/>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2F3"/>
    <w:rsid w:val="00F01D46"/>
    <w:rsid w:val="00F028F6"/>
    <w:rsid w:val="00F02FDB"/>
    <w:rsid w:val="00F0372E"/>
    <w:rsid w:val="00F04010"/>
    <w:rsid w:val="00F05C65"/>
    <w:rsid w:val="00F05CDA"/>
    <w:rsid w:val="00F0750A"/>
    <w:rsid w:val="00F109D8"/>
    <w:rsid w:val="00F11773"/>
    <w:rsid w:val="00F15B31"/>
    <w:rsid w:val="00F166A7"/>
    <w:rsid w:val="00F17DBA"/>
    <w:rsid w:val="00F202B8"/>
    <w:rsid w:val="00F21F04"/>
    <w:rsid w:val="00F229DF"/>
    <w:rsid w:val="00F24537"/>
    <w:rsid w:val="00F249D2"/>
    <w:rsid w:val="00F258B7"/>
    <w:rsid w:val="00F268E0"/>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D6F"/>
    <w:rsid w:val="00F91739"/>
    <w:rsid w:val="00F93BCC"/>
    <w:rsid w:val="00F94034"/>
    <w:rsid w:val="00F94335"/>
    <w:rsid w:val="00F94D38"/>
    <w:rsid w:val="00F94E36"/>
    <w:rsid w:val="00F95A7F"/>
    <w:rsid w:val="00F9678A"/>
    <w:rsid w:val="00FA027C"/>
    <w:rsid w:val="00FA16FB"/>
    <w:rsid w:val="00FA4EEA"/>
    <w:rsid w:val="00FA5263"/>
    <w:rsid w:val="00FA5841"/>
    <w:rsid w:val="00FA6161"/>
    <w:rsid w:val="00FA673D"/>
    <w:rsid w:val="00FA7C82"/>
    <w:rsid w:val="00FB0D02"/>
    <w:rsid w:val="00FB1865"/>
    <w:rsid w:val="00FB1D8D"/>
    <w:rsid w:val="00FB241E"/>
    <w:rsid w:val="00FB27BA"/>
    <w:rsid w:val="00FB28A8"/>
    <w:rsid w:val="00FB3509"/>
    <w:rsid w:val="00FB477B"/>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4D58"/>
    <w:rsid w:val="00FE55B3"/>
    <w:rsid w:val="00FE594C"/>
    <w:rsid w:val="00FE697F"/>
    <w:rsid w:val="00FF09F1"/>
    <w:rsid w:val="00FF0EF1"/>
    <w:rsid w:val="00FF23D7"/>
    <w:rsid w:val="00FF2DC3"/>
    <w:rsid w:val="00FF36F5"/>
    <w:rsid w:val="00FF3B07"/>
    <w:rsid w:val="00FF3E54"/>
    <w:rsid w:val="00FF461A"/>
    <w:rsid w:val="00FF4672"/>
    <w:rsid w:val="00FF6016"/>
    <w:rsid w:val="00FF6326"/>
    <w:rsid w:val="00FF6ED2"/>
    <w:rsid w:val="00FF7AE5"/>
    <w:rsid w:val="069A0A43"/>
    <w:rsid w:val="0704774F"/>
    <w:rsid w:val="0D5D692B"/>
    <w:rsid w:val="14713DD5"/>
    <w:rsid w:val="157F28D8"/>
    <w:rsid w:val="16910651"/>
    <w:rsid w:val="1DD067D4"/>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10574B9"/>
    <w:rsid w:val="63194F01"/>
    <w:rsid w:val="648C31A6"/>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A380"/>
  <w15:docId w15:val="{0F55381D-4261-45A0-9F4B-0C1F2195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rFonts w:cs="Times New Roman"/>
      <w:b/>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f">
    <w:name w:val="列出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TableGrid2">
    <w:name w:val="Table Grid2"/>
    <w:basedOn w:val="a2"/>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9-e/Docs/R1-2203053.zip" TargetMode="External"/><Relationship Id="rId18" Type="http://schemas.openxmlformats.org/officeDocument/2006/relationships/hyperlink" Target="https://www.3gpp.org/ftp/TSG_RAN/WG1_RL1/TSGR1_109-e/Docs/R1-2203438.zip" TargetMode="External"/><Relationship Id="rId26" Type="http://schemas.openxmlformats.org/officeDocument/2006/relationships/hyperlink" Target="https://www.3gpp.org/ftp/TSG_RAN/WG1_RL1/TSGR1_109-e/Docs/R1-2203866.zip" TargetMode="External"/><Relationship Id="rId39" Type="http://schemas.openxmlformats.org/officeDocument/2006/relationships/hyperlink" Target="https://www.3gpp.org/ftp/TSG_RAN/WG1_RL1/TSGR1_109-e/Docs/R1-2204771.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93.zip" TargetMode="External"/><Relationship Id="rId34" Type="http://schemas.openxmlformats.org/officeDocument/2006/relationships/hyperlink" Target="https://www.3gpp.org/ftp/TSG_RAN/WG1_RL1/TSGR1_109-e/Docs/R1-2204435.zip" TargetMode="External"/><Relationship Id="rId42" Type="http://schemas.openxmlformats.org/officeDocument/2006/relationships/hyperlink" Target="https://www.3gpp.org/ftp/TSG_RAN/WG1_RL1/TSGR1_109-e/Docs/R1-2204987.zip" TargetMode="External"/><Relationship Id="rId7" Type="http://schemas.openxmlformats.org/officeDocument/2006/relationships/styles" Target="styles.xml"/><Relationship Id="rId12" Type="http://schemas.openxmlformats.org/officeDocument/2006/relationships/hyperlink" Target="https://www.3gpp.org/ftp/tsg_ran/WG1_RL1/TSGR1_108-e/Docs/R1-2202535.zip" TargetMode="External"/><Relationship Id="rId17" Type="http://schemas.openxmlformats.org/officeDocument/2006/relationships/hyperlink" Target="https://www.3gpp.org/ftp/TSG_RAN/WG1_RL1/TSGR1_109-e/Docs/R1-2203307.zip" TargetMode="External"/><Relationship Id="rId25" Type="http://schemas.openxmlformats.org/officeDocument/2006/relationships/hyperlink" Target="https://www.3gpp.org/ftp/TSG_RAN/WG1_RL1/TSGR1_109-e/Docs/R1-2203788.zip" TargetMode="External"/><Relationship Id="rId33" Type="http://schemas.openxmlformats.org/officeDocument/2006/relationships/hyperlink" Target="https://www.3gpp.org/ftp/TSG_RAN/WG1_RL1/TSGR1_109-e/Docs/R1-2204347.zip" TargetMode="External"/><Relationship Id="rId38" Type="http://schemas.openxmlformats.org/officeDocument/2006/relationships/hyperlink" Target="https://www.3gpp.org/ftp/TSG_RAN/WG1_RL1/TSGR1_109-e/Docs/R1-22047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115.zip" TargetMode="External"/><Relationship Id="rId20" Type="http://schemas.openxmlformats.org/officeDocument/2006/relationships/hyperlink" Target="https://www.3gpp.org/ftp/TSG_RAN/WG1_RL1/TSGR1_109-e/Docs/R1-2203518.zip" TargetMode="External"/><Relationship Id="rId29" Type="http://schemas.openxmlformats.org/officeDocument/2006/relationships/hyperlink" Target="https://www.3gpp.org/ftp/TSG_RAN/WG1_RL1/TSGR1_109-e/Docs/R1-2204037.zip" TargetMode="External"/><Relationship Id="rId41" Type="http://schemas.openxmlformats.org/officeDocument/2006/relationships/hyperlink" Target="https://www.3gpp.org/ftp/TSG_RAN/WG1_RL1/TSGR1_109-e/Docs/R1-220490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TSG_RAN/TSGR_95e/Docs/RP-220966.zip" TargetMode="External"/><Relationship Id="rId24" Type="http://schemas.openxmlformats.org/officeDocument/2006/relationships/hyperlink" Target="https://www.3gpp.org/ftp/TSG_RAN/WG1_RL1/TSGR1_109-e/Docs/R1-2203787.zip" TargetMode="External"/><Relationship Id="rId32" Type="http://schemas.openxmlformats.org/officeDocument/2006/relationships/hyperlink" Target="https://www.3gpp.org/ftp/TSG_RAN/WG1_RL1/TSGR1_109-e/Docs/R1-2204277.zip" TargetMode="External"/><Relationship Id="rId37" Type="http://schemas.openxmlformats.org/officeDocument/2006/relationships/hyperlink" Target="https://www.3gpp.org/ftp/TSG_RAN/WG1_RL1/TSGR1_109-e/Docs/R1-2204711.zip" TargetMode="External"/><Relationship Id="rId40" Type="http://schemas.openxmlformats.org/officeDocument/2006/relationships/hyperlink" Target="https://www.3gpp.org/ftp/TSG_RAN/WG1_RL1/TSGR1_109-e/Docs/R1-2204772.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3114.zip" TargetMode="External"/><Relationship Id="rId23" Type="http://schemas.openxmlformats.org/officeDocument/2006/relationships/hyperlink" Target="https://www.3gpp.org/ftp/TSG_RAN/WG1_RL1/TSGR1_109-e/Docs/R1-2203762.zip" TargetMode="External"/><Relationship Id="rId28" Type="http://schemas.openxmlformats.org/officeDocument/2006/relationships/hyperlink" Target="https://www.3gpp.org/ftp/TSG_RAN/WG1_RL1/TSGR1_109-e/Docs/R1-2204036.zip" TargetMode="External"/><Relationship Id="rId36" Type="http://schemas.openxmlformats.org/officeDocument/2006/relationships/hyperlink" Target="https://www.3gpp.org/ftp/TSG_RAN/WG1_RL1/TSGR1_109-e/Docs/R1-2204663.zip" TargetMode="External"/><Relationship Id="rId10" Type="http://schemas.openxmlformats.org/officeDocument/2006/relationships/hyperlink" Target="https://www.3gpp.org/ftp/tsg_ran/WG1_RL1/TSGR1_109-e/Docs/R1-2205107.zip" TargetMode="External"/><Relationship Id="rId19" Type="http://schemas.openxmlformats.org/officeDocument/2006/relationships/hyperlink" Target="https://www.3gpp.org/ftp/TSG_RAN/WG1_RL1/TSGR1_109-e/Docs/R1-2203517.zip" TargetMode="External"/><Relationship Id="rId31" Type="http://schemas.openxmlformats.org/officeDocument/2006/relationships/hyperlink" Target="https://www.3gpp.org/ftp/TSG_RAN/WG1_RL1/TSGR1_109-e/Docs/R1-2204209.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109.zip" TargetMode="External"/><Relationship Id="rId22" Type="http://schemas.openxmlformats.org/officeDocument/2006/relationships/hyperlink" Target="https://www.3gpp.org/ftp/TSG_RAN/WG1_RL1/TSGR1_109-e/Docs/R1-2203594.zip" TargetMode="External"/><Relationship Id="rId27" Type="http://schemas.openxmlformats.org/officeDocument/2006/relationships/hyperlink" Target="https://www.3gpp.org/ftp/TSG_RAN/WG1_RL1/TSGR1_109-e/Docs/R1-2203992.zip" TargetMode="External"/><Relationship Id="rId30" Type="http://schemas.openxmlformats.org/officeDocument/2006/relationships/hyperlink" Target="https://www.3gpp.org/ftp/TSG_RAN/WG1_RL1/TSGR1_109-e/Docs/R1-2204208.zip" TargetMode="External"/><Relationship Id="rId35" Type="http://schemas.openxmlformats.org/officeDocument/2006/relationships/hyperlink" Target="https://www.3gpp.org/ftp/TSG_RAN/WG1_RL1/TSGR1_109-e/Docs/R1-2204619.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4C9139-2C32-4A6E-BF21-A58A8FDA8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F14D54-95B8-411D-AA4C-7092EDF5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2911</Words>
  <Characters>16598</Characters>
  <Application>Microsoft Office Word</Application>
  <DocSecurity>0</DocSecurity>
  <Lines>138</Lines>
  <Paragraphs>38</Paragraphs>
  <ScaleCrop>false</ScaleCrop>
  <Company>Panasonic Corporation</Company>
  <LinksUpToDate>false</LinksUpToDate>
  <CharactersWithSpaces>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2</cp:revision>
  <dcterms:created xsi:type="dcterms:W3CDTF">2022-05-10T04:01:00Z</dcterms:created>
  <dcterms:modified xsi:type="dcterms:W3CDTF">2022-05-10T04:01:00Z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