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B4C7" w14:textId="77777777" w:rsidR="00D72F41" w:rsidRDefault="00E22480">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Heading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ListParagraph"/>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ListParagraph"/>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ListParagraph"/>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ListParagraph"/>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non-RedCap UEs is wider than the maximum RedCap UE bandwidth,</w:t>
            </w:r>
          </w:p>
          <w:p w14:paraId="0B0BDA2E"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9CE6A83" w14:textId="77777777" w:rsidR="00D72F41" w:rsidRDefault="00E22480">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00150B3A" w14:textId="77777777" w:rsidR="00D72F41" w:rsidRDefault="00E22480">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25C4EA4" w14:textId="77777777" w:rsidR="00D72F41" w:rsidRDefault="00E22480">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18E52374" w14:textId="77777777" w:rsidR="00D72F41" w:rsidRDefault="00E22480">
            <w:pPr>
              <w:rPr>
                <w:b/>
                <w:lang w:val="en-US"/>
              </w:rPr>
            </w:pPr>
            <w:r>
              <w:rPr>
                <w:b/>
                <w:lang w:val="en-US"/>
              </w:rPr>
              <w:t>For the case that the initial DL BWP for non-RedCap UEs is wider than the maximum RedCap UE bandwidth,</w:t>
            </w:r>
          </w:p>
          <w:p w14:paraId="298DE73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BEACC"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3E206B8" w14:textId="77777777" w:rsidR="00D72F41" w:rsidRDefault="00E22480">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Yu Mincho"/>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Yu Mincho"/>
                <w:lang w:val="en-US" w:eastAsia="ja-JP"/>
              </w:rPr>
            </w:pPr>
            <w:r>
              <w:rPr>
                <w:rFonts w:eastAsia="Yu Mincho"/>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220C8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C47D4B0" w14:textId="77777777" w:rsidR="00D72F41" w:rsidRDefault="00D72F41">
            <w:pPr>
              <w:jc w:val="left"/>
              <w:rPr>
                <w:rFonts w:eastAsia="Malgun Gothic"/>
                <w:lang w:val="en-US" w:eastAsia="ko-KR"/>
              </w:rPr>
            </w:pPr>
          </w:p>
        </w:tc>
      </w:tr>
      <w:tr w:rsidR="00D72F41" w14:paraId="22158D9D" w14:textId="77777777">
        <w:tc>
          <w:tcPr>
            <w:tcW w:w="1479" w:type="dxa"/>
          </w:tcPr>
          <w:p w14:paraId="413FFEAF"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1A4E1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3F32FCB5" w14:textId="77777777" w:rsidR="00D72F41" w:rsidRDefault="00E22480">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SimSun"/>
                <w:lang w:val="en-US" w:eastAsia="ja-JP"/>
              </w:rPr>
            </w:pPr>
            <w:r>
              <w:rPr>
                <w:rFonts w:eastAsia="SimSun"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6EB25D7"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Default="00E22480">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r>
              <w:rPr>
                <w:rFonts w:eastAsiaTheme="minorEastAsia" w:hint="eastAsia"/>
                <w:lang w:eastAsia="zh-CN"/>
              </w:rPr>
              <w:t>Spreadtrum</w:t>
            </w:r>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Yu Mincho"/>
                <w:szCs w:val="22"/>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Default="00E2248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Yu Mincho"/>
                <w:szCs w:val="22"/>
                <w:lang w:val="en-US" w:eastAsia="ja-JP"/>
              </w:rPr>
            </w:pPr>
            <w:r>
              <w:rPr>
                <w:rFonts w:eastAsia="Yu Mincho"/>
                <w:szCs w:val="22"/>
                <w:lang w:val="en-US" w:eastAsia="ja-JP"/>
              </w:rPr>
              <w:t xml:space="preserve">Though we prefer Option 1, we can in principle accept this proposal for </w:t>
            </w:r>
            <w:proofErr w:type="spellStart"/>
            <w:r>
              <w:rPr>
                <w:rFonts w:eastAsia="Yu Mincho"/>
                <w:szCs w:val="22"/>
                <w:lang w:val="en-US" w:eastAsia="ja-JP"/>
              </w:rPr>
              <w:t>progresss</w:t>
            </w:r>
            <w:proofErr w:type="spellEnd"/>
            <w:r>
              <w:rPr>
                <w:rFonts w:eastAsia="Yu Mincho"/>
                <w:szCs w:val="22"/>
                <w:lang w:val="en-US" w:eastAsia="ja-JP"/>
              </w:rPr>
              <w:t xml:space="preserve">. Some questions and comments. </w:t>
            </w:r>
          </w:p>
          <w:p w14:paraId="5C04CF47" w14:textId="77777777" w:rsidR="00D72F41" w:rsidRDefault="00E22480">
            <w:pPr>
              <w:jc w:val="left"/>
              <w:rPr>
                <w:rFonts w:eastAsia="Yu Mincho"/>
                <w:szCs w:val="22"/>
                <w:lang w:val="en-US" w:eastAsia="ja-JP"/>
              </w:rPr>
            </w:pPr>
            <w:r>
              <w:rPr>
                <w:rFonts w:eastAsia="Yu Mincho"/>
                <w:szCs w:val="22"/>
                <w:lang w:val="en-US" w:eastAsia="ja-JP"/>
              </w:rPr>
              <w:t xml:space="preserve">1. </w:t>
            </w:r>
            <w:r>
              <w:rPr>
                <w:rFonts w:eastAsia="Yu Mincho" w:hint="eastAsia"/>
                <w:szCs w:val="22"/>
                <w:lang w:val="en-US" w:eastAsia="ja-JP"/>
              </w:rPr>
              <w:t>F</w:t>
            </w:r>
            <w:r>
              <w:rPr>
                <w:rFonts w:eastAsia="Yu Mincho"/>
                <w:szCs w:val="22"/>
                <w:lang w:val="en-US" w:eastAsia="ja-JP"/>
              </w:rPr>
              <w:t xml:space="preserve">DD seems a typo to me and should be removed. </w:t>
            </w:r>
          </w:p>
          <w:p w14:paraId="3F90BA5F" w14:textId="77777777" w:rsidR="00D72F41" w:rsidRDefault="00E22480">
            <w:pPr>
              <w:jc w:val="left"/>
              <w:rPr>
                <w:rFonts w:eastAsia="Yu Mincho"/>
                <w:szCs w:val="22"/>
                <w:lang w:val="en-US" w:eastAsia="ja-JP"/>
              </w:rPr>
            </w:pPr>
            <w:r>
              <w:rPr>
                <w:rFonts w:eastAsia="Yu Mincho"/>
                <w:szCs w:val="22"/>
                <w:lang w:val="en-US" w:eastAsia="ja-JP"/>
              </w:rPr>
              <w:t xml:space="preserve">2. While the generic parameters can be absent, we think </w:t>
            </w:r>
            <w:proofErr w:type="spellStart"/>
            <w:r>
              <w:rPr>
                <w:rFonts w:eastAsia="Yu Mincho"/>
                <w:szCs w:val="22"/>
                <w:lang w:val="en-US" w:eastAsia="ja-JP"/>
              </w:rPr>
              <w:t>pdcch-ConfigCommon</w:t>
            </w:r>
            <w:proofErr w:type="spellEnd"/>
            <w:r>
              <w:rPr>
                <w:rFonts w:eastAsia="Yu Mincho"/>
                <w:szCs w:val="22"/>
                <w:lang w:val="en-US" w:eastAsia="ja-JP"/>
              </w:rPr>
              <w:t xml:space="preserve"> and </w:t>
            </w:r>
            <w:proofErr w:type="spellStart"/>
            <w:r>
              <w:rPr>
                <w:rFonts w:eastAsia="Yu Mincho"/>
                <w:szCs w:val="22"/>
                <w:lang w:val="en-US" w:eastAsia="ja-JP"/>
              </w:rPr>
              <w:t>pdsch-ConfigCommon</w:t>
            </w:r>
            <w:proofErr w:type="spellEnd"/>
            <w:r>
              <w:rPr>
                <w:rFonts w:eastAsia="Yu Mincho"/>
                <w:szCs w:val="22"/>
                <w:lang w:val="en-US" w:eastAsia="ja-JP"/>
              </w:rPr>
              <w:t xml:space="preserve"> in this separate initial DL BWP should be always configured so that RedCap UEs do not need to read the initial DL BWP configured for non-RedCap UEs in this case. </w:t>
            </w:r>
          </w:p>
          <w:p w14:paraId="2E4AB7B6" w14:textId="77777777" w:rsidR="00D72F41" w:rsidRDefault="00E22480">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w:t>
            </w:r>
            <w:proofErr w:type="spellStart"/>
            <w:r>
              <w:rPr>
                <w:rFonts w:eastAsia="Yu Mincho"/>
                <w:szCs w:val="22"/>
                <w:lang w:val="en-US" w:eastAsia="ja-JP"/>
              </w:rPr>
              <w:t>gNB</w:t>
            </w:r>
            <w:proofErr w:type="spellEnd"/>
            <w:r>
              <w:rPr>
                <w:rFonts w:eastAsia="Yu Mincho"/>
                <w:szCs w:val="22"/>
                <w:lang w:val="en-US" w:eastAsia="ja-JP"/>
              </w:rPr>
              <w:t xml:space="preserve"> can have the flexibility to leave the generic parameters absent? We think the following editorial changes may be easier to understand. </w:t>
            </w:r>
          </w:p>
          <w:p w14:paraId="03769BDC" w14:textId="77777777" w:rsidR="00D72F41" w:rsidRDefault="00E2248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845F91F"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or TDD, the center frequencies of CORESET#0 and the initial UL BWP used by RedCap UEs are aligned.</w:t>
            </w:r>
            <w:r>
              <w:rPr>
                <w:rFonts w:ascii="Times New Roman" w:hAnsi="Times New Roman" w:cs="Times New Roman"/>
                <w:b/>
                <w:sz w:val="20"/>
                <w:szCs w:val="20"/>
                <w:lang w:val="en-US"/>
              </w:rPr>
              <w:t xml:space="preserve"> </w:t>
            </w:r>
          </w:p>
          <w:p w14:paraId="4D2E5C04"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hint="eastAsia"/>
                <w:b/>
                <w:color w:val="FF0000"/>
                <w:sz w:val="20"/>
                <w:szCs w:val="20"/>
                <w:lang w:val="en-US"/>
              </w:rPr>
              <w:t>N</w:t>
            </w:r>
            <w:r>
              <w:rPr>
                <w:rFonts w:ascii="Times New Roman" w:eastAsia="Yu Mincho" w:hAnsi="Times New Roman" w:cs="Times New Roman"/>
                <w:b/>
                <w:color w:val="FF0000"/>
                <w:sz w:val="20"/>
                <w:szCs w:val="20"/>
                <w:lang w:val="en-US"/>
              </w:rPr>
              <w:t xml:space="preserve">ote: RedCap UEs do not need to read initial DL BWP configured for non-RedCap UEs in this case. </w:t>
            </w:r>
          </w:p>
        </w:tc>
      </w:tr>
      <w:tr w:rsidR="00D72F41" w14:paraId="234F4153" w14:textId="77777777">
        <w:tc>
          <w:tcPr>
            <w:tcW w:w="1479" w:type="dxa"/>
          </w:tcPr>
          <w:p w14:paraId="7F5970F2" w14:textId="77777777" w:rsidR="00D72F41" w:rsidRDefault="00E22480">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Yu Mincho"/>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5649AF" w14:textId="2C876CB8" w:rsidR="00D01380" w:rsidRPr="00D01380" w:rsidRDefault="00D01380">
            <w:pPr>
              <w:tabs>
                <w:tab w:val="left" w:pos="551"/>
              </w:tabs>
              <w:jc w:val="left"/>
              <w:rPr>
                <w:rFonts w:eastAsia="Yu Mincho"/>
                <w:lang w:val="en-US" w:eastAsia="ja-JP"/>
              </w:rPr>
            </w:pPr>
            <w:r>
              <w:rPr>
                <w:rFonts w:eastAsia="Yu Mincho" w:hint="eastAsia"/>
                <w:lang w:val="en-US" w:eastAsia="ja-JP"/>
              </w:rPr>
              <w:t>Y</w:t>
            </w:r>
          </w:p>
        </w:tc>
        <w:tc>
          <w:tcPr>
            <w:tcW w:w="6780" w:type="dxa"/>
          </w:tcPr>
          <w:p w14:paraId="26559F29" w14:textId="77777777" w:rsidR="00D01380" w:rsidRDefault="00D01380">
            <w:pPr>
              <w:jc w:val="left"/>
              <w:rPr>
                <w:rFonts w:eastAsia="Yu Mincho"/>
                <w:szCs w:val="22"/>
                <w:lang w:val="en-US" w:eastAsia="ja-JP"/>
              </w:rPr>
            </w:pPr>
          </w:p>
        </w:tc>
      </w:tr>
      <w:tr w:rsidR="00422C54" w14:paraId="5BB5D7BE" w14:textId="77777777">
        <w:tc>
          <w:tcPr>
            <w:tcW w:w="1479" w:type="dxa"/>
          </w:tcPr>
          <w:p w14:paraId="5364D238" w14:textId="1F1EB244" w:rsidR="00422C54" w:rsidRPr="00422C54" w:rsidRDefault="00422C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DE1A2EE" w14:textId="77A98F26" w:rsidR="00422C54" w:rsidRPr="00422C54" w:rsidRDefault="00422C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347694" w14:textId="683B882F" w:rsidR="00422C54" w:rsidRPr="00CF01EE" w:rsidRDefault="00CF01EE">
            <w:pPr>
              <w:jc w:val="left"/>
              <w:rPr>
                <w:rFonts w:eastAsiaTheme="minorEastAsia"/>
                <w:szCs w:val="22"/>
                <w:lang w:val="en-US" w:eastAsia="zh-CN"/>
              </w:rPr>
            </w:pPr>
            <w:r>
              <w:rPr>
                <w:rFonts w:eastAsiaTheme="minorEastAsia" w:hint="eastAsia"/>
                <w:szCs w:val="22"/>
                <w:lang w:val="en-US" w:eastAsia="zh-CN"/>
              </w:rPr>
              <w:t>We feel the design is unnecessarily going to be complicated.</w:t>
            </w:r>
          </w:p>
        </w:tc>
      </w:tr>
      <w:tr w:rsidR="0080092D" w14:paraId="2033FE70" w14:textId="77777777">
        <w:tc>
          <w:tcPr>
            <w:tcW w:w="1479" w:type="dxa"/>
          </w:tcPr>
          <w:p w14:paraId="6F8608BB" w14:textId="18E95556" w:rsidR="0080092D" w:rsidRDefault="0080092D">
            <w:pPr>
              <w:jc w:val="left"/>
              <w:rPr>
                <w:rFonts w:eastAsiaTheme="minorEastAsia"/>
                <w:lang w:val="en-US" w:eastAsia="zh-CN"/>
              </w:rPr>
            </w:pPr>
            <w:r>
              <w:rPr>
                <w:rFonts w:eastAsiaTheme="minorEastAsia"/>
                <w:lang w:val="en-US" w:eastAsia="zh-CN"/>
              </w:rPr>
              <w:t>Samsung</w:t>
            </w:r>
          </w:p>
        </w:tc>
        <w:tc>
          <w:tcPr>
            <w:tcW w:w="1372" w:type="dxa"/>
          </w:tcPr>
          <w:p w14:paraId="0409DF9B" w14:textId="746A8EEA" w:rsidR="0080092D" w:rsidRDefault="0080092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D3DF8E" w14:textId="4B7D5CA9" w:rsidR="0080092D" w:rsidRDefault="0080092D">
            <w:pPr>
              <w:jc w:val="left"/>
              <w:rPr>
                <w:rFonts w:eastAsiaTheme="minorEastAsia"/>
                <w:szCs w:val="22"/>
                <w:lang w:val="en-US" w:eastAsia="zh-CN"/>
              </w:rPr>
            </w:pPr>
            <w:r>
              <w:rPr>
                <w:rFonts w:eastAsiaTheme="minorEastAsia"/>
                <w:szCs w:val="22"/>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Default="007C47C3" w:rsidP="007C47C3">
            <w:pPr>
              <w:jc w:val="left"/>
              <w:rPr>
                <w:rFonts w:eastAsiaTheme="minorEastAsia"/>
                <w:lang w:val="en-US" w:eastAsia="zh-CN"/>
              </w:rPr>
            </w:pPr>
            <w:r>
              <w:rPr>
                <w:rFonts w:eastAsiaTheme="minorEastAsia"/>
                <w:lang w:val="en-US" w:eastAsia="zh-CN"/>
              </w:rPr>
              <w:t>Intel</w:t>
            </w:r>
          </w:p>
        </w:tc>
        <w:tc>
          <w:tcPr>
            <w:tcW w:w="1372" w:type="dxa"/>
          </w:tcPr>
          <w:p w14:paraId="6CDB45DA" w14:textId="0CF14EE6" w:rsidR="007C47C3" w:rsidRDefault="007C47C3" w:rsidP="007C47C3">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206C85E7" w14:textId="77777777" w:rsidR="007C47C3" w:rsidRDefault="007C47C3" w:rsidP="007C47C3">
            <w:pPr>
              <w:jc w:val="left"/>
              <w:rPr>
                <w:rFonts w:eastAsiaTheme="minorEastAsia"/>
                <w:szCs w:val="22"/>
                <w:lang w:val="en-US" w:eastAsia="zh-CN"/>
              </w:rPr>
            </w:pPr>
            <w:r>
              <w:rPr>
                <w:rFonts w:eastAsiaTheme="minorEastAsia"/>
                <w:szCs w:val="22"/>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Also, we do not agree with the </w:t>
            </w:r>
            <w:proofErr w:type="spellStart"/>
            <w:r>
              <w:rPr>
                <w:rFonts w:eastAsiaTheme="minorEastAsia"/>
                <w:szCs w:val="22"/>
                <w:lang w:val="en-US" w:eastAsia="zh-CN"/>
              </w:rPr>
              <w:t>udpates</w:t>
            </w:r>
            <w:proofErr w:type="spellEnd"/>
            <w:r>
              <w:rPr>
                <w:rFonts w:eastAsiaTheme="minorEastAsia"/>
                <w:szCs w:val="22"/>
                <w:lang w:val="en-US" w:eastAsia="zh-CN"/>
              </w:rPr>
              <w:t xml:space="preserve"> from MTK since we think there is absolutely no issue in reading the initial DL BWP configuration IE in SIB1 that the UE </w:t>
            </w:r>
            <w:proofErr w:type="gramStart"/>
            <w:r>
              <w:rPr>
                <w:rFonts w:eastAsiaTheme="minorEastAsia"/>
                <w:szCs w:val="22"/>
                <w:lang w:val="en-US" w:eastAsia="zh-CN"/>
              </w:rPr>
              <w:t>has to</w:t>
            </w:r>
            <w:proofErr w:type="gramEnd"/>
            <w:r>
              <w:rPr>
                <w:rFonts w:eastAsiaTheme="minorEastAsia"/>
                <w:szCs w:val="22"/>
                <w:lang w:val="en-US" w:eastAsia="zh-CN"/>
              </w:rPr>
              <w:t xml:space="preserve"> decode and parse any way. In fact, a RedCap UE needs to read this IE anyway to know whether the BW of the SIB1-indicated initial DL BWP is larger than max RedCap UE BW.</w:t>
            </w:r>
          </w:p>
          <w:p w14:paraId="5321A70C"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Hence, the </w:t>
            </w:r>
            <w:proofErr w:type="spellStart"/>
            <w:r>
              <w:rPr>
                <w:rFonts w:eastAsiaTheme="minorEastAsia"/>
                <w:szCs w:val="22"/>
                <w:lang w:val="en-US" w:eastAsia="zh-CN"/>
              </w:rPr>
              <w:t>gNB</w:t>
            </w:r>
            <w:proofErr w:type="spellEnd"/>
            <w:r>
              <w:rPr>
                <w:rFonts w:eastAsiaTheme="minorEastAsia"/>
                <w:szCs w:val="22"/>
                <w:lang w:val="en-US" w:eastAsia="zh-CN"/>
              </w:rPr>
              <w:t xml:space="preserve"> should not be mandated to always provide in SIB1 a separate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or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for RedCap UEs. Instead,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and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should be used from that provided for initial DL BWP for non-RedCap UE.</w:t>
            </w:r>
          </w:p>
          <w:p w14:paraId="4D125E16" w14:textId="77777777" w:rsidR="007C47C3" w:rsidRDefault="007C47C3" w:rsidP="007C47C3">
            <w:pPr>
              <w:jc w:val="left"/>
              <w:rPr>
                <w:rFonts w:eastAsiaTheme="minorEastAsia"/>
                <w:szCs w:val="22"/>
                <w:lang w:val="en-US" w:eastAsia="zh-CN"/>
              </w:rPr>
            </w:pPr>
            <w:r>
              <w:rPr>
                <w:rFonts w:eastAsiaTheme="minorEastAsia"/>
                <w:szCs w:val="22"/>
                <w:lang w:val="en-US" w:eastAsia="zh-CN"/>
              </w:rPr>
              <w:t>Thus, we can compromise to the latest version with the following changes:</w:t>
            </w:r>
          </w:p>
          <w:p w14:paraId="54B04CF4" w14:textId="77777777" w:rsidR="007C47C3" w:rsidRDefault="007C47C3" w:rsidP="007C47C3">
            <w:pPr>
              <w:rPr>
                <w:b/>
                <w:lang w:val="en-US"/>
              </w:rPr>
            </w:pPr>
            <w:r>
              <w:rPr>
                <w:b/>
                <w:lang w:val="en-US"/>
              </w:rPr>
              <w:t>For the case that the initial DL BWP for non-RedCap UEs is wider than the maximum RedCap UE bandwidth,</w:t>
            </w:r>
          </w:p>
          <w:p w14:paraId="0A851A1D" w14:textId="77777777" w:rsidR="007C47C3" w:rsidRDefault="007C47C3" w:rsidP="007C47C3">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Default="007C47C3" w:rsidP="007C47C3">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6D42FC" w:rsidRDefault="007C47C3" w:rsidP="007C47C3">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sidRPr="00CB7295">
              <w:rPr>
                <w:rFonts w:ascii="Times New Roman" w:hAnsi="Times New Roman" w:cs="Times New Roman"/>
                <w:b/>
                <w:strike/>
                <w:color w:val="00B0F0"/>
                <w:sz w:val="20"/>
                <w:szCs w:val="20"/>
                <w:lang w:val="en-US"/>
              </w:rPr>
              <w:t>generic</w:t>
            </w:r>
            <w:r w:rsidRPr="00CB7295">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sidRPr="00E56AF4">
              <w:rPr>
                <w:rFonts w:ascii="Times New Roman" w:hAnsi="Times New Roman" w:cs="Times New Roman"/>
                <w:bCs/>
                <w:color w:val="00B0F0"/>
                <w:sz w:val="20"/>
                <w:szCs w:val="20"/>
                <w:lang w:val="en-US"/>
              </w:rPr>
              <w:t xml:space="preserve">or </w:t>
            </w:r>
            <w:proofErr w:type="spellStart"/>
            <w:r w:rsidRPr="00E56AF4">
              <w:rPr>
                <w:rFonts w:eastAsiaTheme="minorEastAsia"/>
                <w:bCs/>
                <w:color w:val="00B0F0"/>
                <w:szCs w:val="22"/>
                <w:lang w:val="en-US" w:eastAsia="zh-CN"/>
              </w:rPr>
              <w:t>pdcch-ConfigCommon</w:t>
            </w:r>
            <w:proofErr w:type="spellEnd"/>
            <w:r w:rsidRPr="00E56AF4">
              <w:rPr>
                <w:rFonts w:eastAsiaTheme="minorEastAsia"/>
                <w:bCs/>
                <w:color w:val="00B0F0"/>
                <w:szCs w:val="22"/>
                <w:lang w:val="en-US" w:eastAsia="zh-CN"/>
              </w:rPr>
              <w:t xml:space="preserve"> or </w:t>
            </w:r>
            <w:proofErr w:type="spellStart"/>
            <w:r w:rsidRPr="00E56AF4">
              <w:rPr>
                <w:rFonts w:eastAsiaTheme="minorEastAsia"/>
                <w:bCs/>
                <w:color w:val="00B0F0"/>
                <w:szCs w:val="22"/>
                <w:lang w:val="en-US" w:eastAsia="zh-CN"/>
              </w:rPr>
              <w:t>pdsch-ConfigCommon</w:t>
            </w:r>
            <w:proofErr w:type="spellEnd"/>
            <w:r w:rsidRPr="00A16DC8">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sidRPr="00E56AF4">
              <w:rPr>
                <w:rFonts w:eastAsiaTheme="minorEastAsia"/>
                <w:b/>
                <w:bCs/>
                <w:color w:val="00B0F0"/>
                <w:szCs w:val="22"/>
                <w:lang w:val="en-US" w:eastAsia="zh-CN"/>
              </w:rPr>
              <w:t>pdcch-ConfigCommon</w:t>
            </w:r>
            <w:proofErr w:type="spellEnd"/>
            <w:r w:rsidRPr="00E56AF4">
              <w:rPr>
                <w:rFonts w:eastAsiaTheme="minorEastAsia"/>
                <w:b/>
                <w:bCs/>
                <w:color w:val="00B0F0"/>
                <w:szCs w:val="22"/>
                <w:lang w:val="en-US" w:eastAsia="zh-CN"/>
              </w:rPr>
              <w:t xml:space="preserve"> or </w:t>
            </w:r>
            <w:proofErr w:type="spellStart"/>
            <w:r w:rsidRPr="00E56AF4">
              <w:rPr>
                <w:rFonts w:eastAsiaTheme="minorEastAsia"/>
                <w:b/>
                <w:bCs/>
                <w:color w:val="00B0F0"/>
                <w:szCs w:val="22"/>
                <w:lang w:val="en-US" w:eastAsia="zh-CN"/>
              </w:rPr>
              <w:t>pdsch-ConfigCommon</w:t>
            </w:r>
            <w:proofErr w:type="spellEnd"/>
            <w:r w:rsidRPr="00E56AF4">
              <w:rPr>
                <w:rFonts w:eastAsiaTheme="minorEastAsia"/>
                <w:b/>
                <w:bCs/>
                <w:color w:val="00B0F0"/>
                <w:szCs w:val="22"/>
                <w:lang w:val="en-US" w:eastAsia="zh-CN"/>
              </w:rPr>
              <w:t xml:space="preserve"> from that configured for non-RedCap UEs</w:t>
            </w:r>
            <w:r>
              <w:rPr>
                <w:rFonts w:ascii="Times New Roman" w:hAnsi="Times New Roman" w:cs="Times New Roman"/>
                <w:b/>
                <w:sz w:val="20"/>
                <w:szCs w:val="20"/>
                <w:lang w:val="en-US"/>
              </w:rPr>
              <w:t xml:space="preserve">. </w:t>
            </w:r>
            <w:r w:rsidRPr="00964C52">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6D42FC" w:rsidRDefault="007C47C3" w:rsidP="007C47C3">
            <w:pPr>
              <w:pStyle w:val="ListParagraph"/>
              <w:numPr>
                <w:ilvl w:val="1"/>
                <w:numId w:val="13"/>
              </w:numPr>
              <w:jc w:val="left"/>
              <w:rPr>
                <w:rFonts w:ascii="Times New Roman" w:hAnsi="Times New Roman" w:cs="Times New Roman"/>
                <w:b/>
                <w:sz w:val="20"/>
                <w:szCs w:val="20"/>
                <w:lang w:val="en-US"/>
              </w:rPr>
            </w:pPr>
            <w:r w:rsidRPr="006D42FC">
              <w:rPr>
                <w:b/>
                <w:lang w:val="en-US"/>
              </w:rPr>
              <w:lastRenderedPageBreak/>
              <w:t>Note: For TDD, the center frequencies of the separate initial DL BWP and the initial UL BWP are aligned (in accordance with earlier agreement).</w:t>
            </w:r>
          </w:p>
          <w:p w14:paraId="3313AFE3" w14:textId="62CE0957" w:rsidR="007C47C3" w:rsidRDefault="007C47C3" w:rsidP="005A3B8E">
            <w:pPr>
              <w:jc w:val="left"/>
              <w:rPr>
                <w:rFonts w:eastAsiaTheme="minorEastAsia"/>
                <w:szCs w:val="22"/>
                <w:lang w:val="en-US" w:eastAsia="zh-CN"/>
              </w:rPr>
            </w:pPr>
            <w:r w:rsidRPr="002B4F6C">
              <w:rPr>
                <w:rFonts w:eastAsiaTheme="minorEastAsia"/>
                <w:b/>
                <w:bCs/>
                <w:szCs w:val="22"/>
                <w:u w:val="single"/>
                <w:lang w:val="en-US" w:eastAsia="zh-CN"/>
              </w:rPr>
              <w:t xml:space="preserve">As can be seen, the above is </w:t>
            </w:r>
            <w:r>
              <w:rPr>
                <w:rFonts w:eastAsiaTheme="minorEastAsia"/>
                <w:b/>
                <w:bCs/>
                <w:szCs w:val="22"/>
                <w:u w:val="single"/>
                <w:lang w:val="en-US" w:eastAsia="zh-CN"/>
              </w:rPr>
              <w:t>a more</w:t>
            </w:r>
            <w:r w:rsidRPr="002B4F6C">
              <w:rPr>
                <w:rFonts w:eastAsiaTheme="minorEastAsia"/>
                <w:b/>
                <w:bCs/>
                <w:szCs w:val="22"/>
                <w:u w:val="single"/>
                <w:lang w:val="en-US" w:eastAsia="zh-CN"/>
              </w:rPr>
              <w:t xml:space="preserve"> convoluted</w:t>
            </w:r>
            <w:r>
              <w:rPr>
                <w:rFonts w:eastAsiaTheme="minorEastAsia"/>
                <w:b/>
                <w:bCs/>
                <w:szCs w:val="22"/>
                <w:u w:val="single"/>
                <w:lang w:val="en-US" w:eastAsia="zh-CN"/>
              </w:rPr>
              <w:t xml:space="preserve"> representation than necessary</w:t>
            </w:r>
            <w:r w:rsidRPr="002B4F6C">
              <w:rPr>
                <w:rFonts w:eastAsiaTheme="minorEastAsia"/>
                <w:b/>
                <w:bCs/>
                <w:szCs w:val="22"/>
                <w:u w:val="single"/>
                <w:lang w:val="en-US" w:eastAsia="zh-CN"/>
              </w:rPr>
              <w:t xml:space="preserve"> and Option 2b would be a much better alternative to capture the UE behavior</w:t>
            </w:r>
            <w:r w:rsidR="005E75A6">
              <w:rPr>
                <w:rFonts w:eastAsiaTheme="minorEastAsia"/>
                <w:szCs w:val="22"/>
                <w:lang w:val="en-US" w:eastAsia="zh-CN"/>
              </w:rPr>
              <w:t>.</w:t>
            </w:r>
          </w:p>
        </w:tc>
      </w:tr>
    </w:tbl>
    <w:p w14:paraId="3289CD5E" w14:textId="77777777" w:rsidR="00D72F41" w:rsidRDefault="00D72F41">
      <w:pPr>
        <w:rPr>
          <w:lang w:val="en-US"/>
        </w:rPr>
      </w:pPr>
    </w:p>
    <w:p w14:paraId="6B985C2C" w14:textId="77777777" w:rsidR="00D72F41" w:rsidRDefault="00E22480">
      <w:pPr>
        <w:pStyle w:val="Heading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xml:space="preserve">”. It may not be clear whether the UE capabilities (FG 6-1/6-1a) are known when they need to be known, or what “required to operate” </w:t>
      </w:r>
      <w:r>
        <w:rPr>
          <w:lang w:val="en-US"/>
        </w:rPr>
        <w:lastRenderedPageBreak/>
        <w:t>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0703F81C" w14:textId="77777777" w:rsidR="00D72F41" w:rsidRDefault="00E22480">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Yu Mincho"/>
                <w:lang w:val="en-US" w:eastAsia="ja-JP"/>
              </w:rPr>
            </w:pPr>
            <w:r>
              <w:rPr>
                <w:rFonts w:eastAsia="Yu Mincho"/>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2FD3C60" w14:textId="77777777" w:rsidR="00D72F41" w:rsidRDefault="00D72F41">
            <w:pPr>
              <w:tabs>
                <w:tab w:val="left" w:pos="551"/>
              </w:tabs>
              <w:jc w:val="left"/>
              <w:rPr>
                <w:rFonts w:eastAsia="Malgun Gothic"/>
                <w:lang w:val="en-US" w:eastAsia="ko-KR"/>
              </w:rPr>
            </w:pPr>
          </w:p>
        </w:tc>
        <w:tc>
          <w:tcPr>
            <w:tcW w:w="6780" w:type="dxa"/>
          </w:tcPr>
          <w:p w14:paraId="6801E80B" w14:textId="77777777" w:rsidR="00D72F41" w:rsidRDefault="00E22480">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E2C6C5" w14:textId="77777777" w:rsidR="00D72F41" w:rsidRDefault="00E2248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BF04038" w14:textId="77777777" w:rsidR="00D72F41" w:rsidRDefault="00E22480">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98DAF2" w14:textId="77777777" w:rsidR="00D72F41" w:rsidRDefault="00E22480">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11447A9" w14:textId="77777777" w:rsidR="00D72F41" w:rsidRDefault="00E22480">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420DFEC1" w14:textId="77777777" w:rsidR="00D72F41" w:rsidRDefault="00E22480">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Default="00E22480">
            <w:pPr>
              <w:jc w:val="left"/>
              <w:rPr>
                <w:rFonts w:eastAsia="SimSun"/>
                <w:bCs/>
                <w:lang w:val="en-US" w:eastAsia="zh-CN"/>
              </w:rPr>
            </w:pPr>
            <w:r>
              <w:rPr>
                <w:rFonts w:eastAsia="SimSun" w:hint="eastAsia"/>
                <w:bCs/>
                <w:lang w:val="en-US" w:eastAsia="zh-CN"/>
              </w:rPr>
              <w:t xml:space="preserve">After </w:t>
            </w:r>
            <w:proofErr w:type="spellStart"/>
            <w:r>
              <w:rPr>
                <w:rFonts w:eastAsia="SimSun" w:hint="eastAsia"/>
                <w:bCs/>
                <w:lang w:val="en-US" w:eastAsia="zh-CN"/>
              </w:rPr>
              <w:t>gNB</w:t>
            </w:r>
            <w:proofErr w:type="spellEnd"/>
            <w:r>
              <w:rPr>
                <w:rFonts w:eastAsia="SimSun" w:hint="eastAsia"/>
                <w:bCs/>
                <w:lang w:val="en-US" w:eastAsia="zh-CN"/>
              </w:rPr>
              <w:t xml:space="preserve"> acquiring UE capability, the UE with 6-1a can retune to separate initial DL BWP and operate in this BWP. For RedCap UE with 6-1 only or with 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lastRenderedPageBreak/>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Yu Mincho"/>
                <w:lang w:val="en-US" w:eastAsia="ja-JP"/>
              </w:rPr>
            </w:pPr>
            <w:r>
              <w:rPr>
                <w:rFonts w:eastAsia="Yu Mincho"/>
                <w:lang w:val="en-US" w:eastAsia="ja-JP"/>
              </w:rPr>
              <w:lastRenderedPageBreak/>
              <w:t>Nokia, NSB</w:t>
            </w:r>
          </w:p>
        </w:tc>
        <w:tc>
          <w:tcPr>
            <w:tcW w:w="1372" w:type="dxa"/>
          </w:tcPr>
          <w:p w14:paraId="19427165" w14:textId="77777777" w:rsidR="00D72F41" w:rsidRDefault="00E22480">
            <w:pPr>
              <w:tabs>
                <w:tab w:val="left" w:pos="551"/>
              </w:tabs>
              <w:jc w:val="left"/>
              <w:rPr>
                <w:rFonts w:eastAsia="Yu Mincho"/>
                <w:lang w:val="en-US" w:eastAsia="ja-JP"/>
              </w:rPr>
            </w:pPr>
            <w:r>
              <w:rPr>
                <w:rFonts w:eastAsia="Yu Mincho"/>
                <w:lang w:val="en-US" w:eastAsia="ja-JP"/>
              </w:rPr>
              <w:t>Option 2</w:t>
            </w:r>
          </w:p>
        </w:tc>
        <w:tc>
          <w:tcPr>
            <w:tcW w:w="6780" w:type="dxa"/>
          </w:tcPr>
          <w:p w14:paraId="2504F441" w14:textId="77777777" w:rsidR="00D72F41" w:rsidRDefault="00E22480">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31495E7" w14:textId="77777777" w:rsidR="00D72F41" w:rsidRDefault="00E22480">
            <w:pPr>
              <w:rPr>
                <w:bCs/>
                <w:iCs/>
                <w:color w:val="000000"/>
              </w:rPr>
            </w:pPr>
            <w:r>
              <w:rPr>
                <w:bCs/>
                <w:iCs/>
                <w:color w:val="000000"/>
              </w:rPr>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 xml:space="preserve">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lastRenderedPageBreak/>
              <w:t>misalignement</w:t>
            </w:r>
            <w:proofErr w:type="spellEnd"/>
            <w:r>
              <w:rPr>
                <w:bCs/>
                <w:iCs/>
                <w:color w:val="000000"/>
              </w:rPr>
              <w:t xml:space="preserve"> can still happen with the above agreement, if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6D4491F2" w14:textId="77777777" w:rsidR="00D72F41" w:rsidRDefault="00E22480">
            <w:pPr>
              <w:rPr>
                <w:rFonts w:eastAsiaTheme="minorEastAsia"/>
                <w:lang w:val="en-US" w:eastAsia="zh-CN"/>
              </w:rPr>
            </w:pPr>
            <w:r>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suggest that if no consensus can be reached for any option or compromise, then it should be concluded that there is no </w:t>
            </w:r>
            <w:proofErr w:type="spellStart"/>
            <w:r>
              <w:rPr>
                <w:rFonts w:eastAsiaTheme="minorEastAsia"/>
                <w:sz w:val="20"/>
                <w:szCs w:val="22"/>
                <w:lang w:val="en-US" w:eastAsia="zh-CN"/>
              </w:rPr>
              <w:t>concensus</w:t>
            </w:r>
            <w:proofErr w:type="spellEnd"/>
            <w:r>
              <w:rPr>
                <w:rFonts w:eastAsiaTheme="minorEastAsia"/>
                <w:sz w:val="20"/>
                <w:szCs w:val="22"/>
                <w:lang w:val="en-US" w:eastAsia="zh-CN"/>
              </w:rPr>
              <w:t xml:space="preserve">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14:paraId="310EBF7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14:paraId="1DD53099" w14:textId="77777777" w:rsidR="00D72F41" w:rsidRDefault="00E22480">
            <w:pPr>
              <w:pStyle w:val="ListParagraph"/>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35865EB0"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How can every RedCap UE get </w:t>
            </w:r>
            <w:proofErr w:type="spellStart"/>
            <w:r>
              <w:rPr>
                <w:rFonts w:eastAsiaTheme="minorEastAsia" w:hint="eastAsia"/>
                <w:sz w:val="20"/>
                <w:lang w:val="en-US" w:eastAsia="zh-CN"/>
              </w:rPr>
              <w:t>guaranett</w:t>
            </w:r>
            <w:proofErr w:type="spellEnd"/>
            <w:r>
              <w:rPr>
                <w:rFonts w:eastAsiaTheme="minorEastAsia" w:hint="eastAsia"/>
                <w:sz w:val="20"/>
                <w:lang w:val="en-US" w:eastAsia="zh-CN"/>
              </w:rPr>
              <w:t xml:space="preserve"> from the NW to switch to a BWP with SSB </w:t>
            </w:r>
            <w:r>
              <w:rPr>
                <w:rFonts w:eastAsiaTheme="minorEastAsia" w:hint="eastAsia"/>
                <w:sz w:val="20"/>
                <w:u w:val="single"/>
                <w:lang w:val="en-US" w:eastAsia="zh-CN"/>
              </w:rPr>
              <w:t xml:space="preserve">just after IDLE mode RACH in </w:t>
            </w:r>
            <w:proofErr w:type="gramStart"/>
            <w:r>
              <w:rPr>
                <w:rFonts w:eastAsiaTheme="minorEastAsia" w:hint="eastAsia"/>
                <w:sz w:val="20"/>
                <w:u w:val="single"/>
                <w:lang w:val="en-US" w:eastAsia="zh-CN"/>
              </w:rPr>
              <w:t>a</w:t>
            </w:r>
            <w:proofErr w:type="gramEnd"/>
            <w:r>
              <w:rPr>
                <w:rFonts w:eastAsiaTheme="minorEastAsia" w:hint="eastAsia"/>
                <w:sz w:val="20"/>
                <w:u w:val="single"/>
                <w:lang w:val="en-US" w:eastAsia="zh-CN"/>
              </w:rPr>
              <w:t xml:space="preserve"> SSB-less separate initial DL BWP</w:t>
            </w:r>
            <w:r>
              <w:rPr>
                <w:rFonts w:eastAsiaTheme="minorEastAsia" w:hint="eastAsia"/>
                <w:sz w:val="20"/>
                <w:lang w:val="en-US" w:eastAsia="zh-CN"/>
              </w:rPr>
              <w:t xml:space="preserve">? </w:t>
            </w:r>
          </w:p>
          <w:p w14:paraId="7EEB6488"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lastRenderedPageBreak/>
              <w:t xml:space="preserve">What is changed from IDLE mode RACH to CONNCETED mode RACH? </w:t>
            </w:r>
          </w:p>
          <w:p w14:paraId="277CAECB"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IDLE mode for all RedCap UEs, but CANNOT properly schedule the RACH from CONNECTED mode?</w:t>
            </w:r>
          </w:p>
          <w:p w14:paraId="754A5F1C"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group agree </w:t>
            </w:r>
            <w:r>
              <w:rPr>
                <w:rFonts w:eastAsiaTheme="minorEastAsia"/>
                <w:sz w:val="20"/>
                <w:lang w:val="en-US" w:eastAsia="zh-CN"/>
              </w:rPr>
              <w:t>that</w:t>
            </w:r>
            <w:r>
              <w:rPr>
                <w:rFonts w:eastAsiaTheme="minorEastAsia" w:hint="eastAsia"/>
                <w:sz w:val="20"/>
                <w:lang w:val="en-US" w:eastAsia="zh-CN"/>
              </w:rPr>
              <w:t xml:space="preserve"> all RedCap UE (w/ or w/o FG 6-1a) can perform RACH in a separate initial DL BWP without any SSB during IDLE?</w:t>
            </w:r>
          </w:p>
          <w:p w14:paraId="412FAC4F" w14:textId="77777777" w:rsidR="00D72F41" w:rsidRDefault="00E22480">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r>
              <w:rPr>
                <w:rFonts w:eastAsiaTheme="minorEastAsia" w:hint="eastAsia"/>
                <w:lang w:val="en-US" w:eastAsia="zh-CN"/>
              </w:rPr>
              <w:lastRenderedPageBreak/>
              <w:t>Spreadtrum</w:t>
            </w:r>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4AD3D6D4" w14:textId="77777777" w:rsidR="00D72F41" w:rsidRDefault="00E22480">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6BB771BE"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21AA04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71D6068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4C28371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ListParagraph"/>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contain CD-SSB)</w:t>
            </w:r>
          </w:p>
          <w:p w14:paraId="5962E04D"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14:paraId="084AEBD9"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3D468A7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55DEF19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RedCap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552879F" w14:textId="77777777" w:rsidR="00D72F41" w:rsidRDefault="00E22480">
            <w:pPr>
              <w:jc w:val="left"/>
              <w:rPr>
                <w:rFonts w:eastAsia="Yu Mincho"/>
                <w:lang w:val="en-US" w:eastAsia="ja-JP"/>
              </w:rPr>
            </w:pPr>
            <w:r>
              <w:rPr>
                <w:rFonts w:eastAsia="Yu Mincho"/>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Sanechisp</w:t>
            </w:r>
            <w:proofErr w:type="spellEnd"/>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hint="eastAsia"/>
                <w:lang w:val="en-US" w:eastAsia="zh-CN"/>
              </w:rPr>
              <w:t>gNB</w:t>
            </w:r>
            <w:proofErr w:type="spellEnd"/>
            <w:r>
              <w:rPr>
                <w:rFonts w:eastAsiaTheme="minorEastAsia" w:hint="eastAsia"/>
                <w:lang w:val="en-US" w:eastAsia="zh-CN"/>
              </w:rPr>
              <w:t xml:space="preserve"> acquire the UE capability. The following compromise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the UE capability,</w:t>
            </w:r>
            <w:r>
              <w:rPr>
                <w:rFonts w:eastAsia="Microsoft YaHei UI" w:hint="eastAsia"/>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SimSun"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Yu Mincho" w:hint="eastAsia"/>
                <w:lang w:val="en-US" w:eastAsia="ja-JP"/>
              </w:rPr>
              <w:t>W</w:t>
            </w:r>
            <w:r>
              <w:rPr>
                <w:rFonts w:eastAsia="Yu Mincho"/>
                <w:lang w:val="en-US" w:eastAsia="ja-JP"/>
              </w:rPr>
              <w:t xml:space="preserve">e don’t see any issue in potential way forward B. In connected, </w:t>
            </w:r>
            <w:r>
              <w:rPr>
                <w:bCs/>
                <w:szCs w:val="22"/>
                <w:lang w:val="en-US"/>
              </w:rPr>
              <w:t xml:space="preserve">active BWP would be a separate initial BWP if configured </w:t>
            </w:r>
            <w:r>
              <w:rPr>
                <w:rFonts w:eastAsia="Yu Mincho"/>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lang w:val="en-US" w:eastAsia="zh-CN"/>
              </w:rPr>
            </w:pPr>
            <w:r>
              <w:rPr>
                <w:rFonts w:eastAsia="Yu Mincho" w:hint="eastAsia"/>
                <w:bCs/>
                <w:szCs w:val="22"/>
                <w:lang w:val="en-US" w:eastAsia="ja-JP"/>
              </w:rPr>
              <w:lastRenderedPageBreak/>
              <w:t>O</w:t>
            </w:r>
            <w:r>
              <w:rPr>
                <w:rFonts w:eastAsia="Yu Mincho"/>
                <w:bCs/>
                <w:szCs w:val="22"/>
                <w:lang w:val="en-US" w:eastAsia="ja-JP"/>
              </w:rPr>
              <w:t>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Default="0080092D" w:rsidP="00D01380">
            <w:pPr>
              <w:jc w:val="left"/>
              <w:rPr>
                <w:rFonts w:eastAsia="Yu Mincho"/>
                <w:lang w:val="en-US" w:eastAsia="ja-JP"/>
              </w:rPr>
            </w:pPr>
            <w:r>
              <w:rPr>
                <w:rFonts w:eastAsia="Yu Mincho"/>
                <w:lang w:val="en-US" w:eastAsia="ja-JP"/>
              </w:rPr>
              <w:lastRenderedPageBreak/>
              <w:t>Samsung</w:t>
            </w:r>
          </w:p>
        </w:tc>
        <w:tc>
          <w:tcPr>
            <w:tcW w:w="8152" w:type="dxa"/>
            <w:gridSpan w:val="2"/>
          </w:tcPr>
          <w:p w14:paraId="1E1E94FB" w14:textId="418A516D" w:rsidR="0080092D" w:rsidRDefault="0080092D" w:rsidP="00D01380">
            <w:pPr>
              <w:jc w:val="left"/>
              <w:rPr>
                <w:rFonts w:eastAsia="Yu Mincho"/>
                <w:lang w:val="en-US" w:eastAsia="ja-JP"/>
              </w:rPr>
            </w:pPr>
            <w:r>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Default="000F1754" w:rsidP="000F1754">
            <w:pPr>
              <w:jc w:val="left"/>
              <w:rPr>
                <w:rFonts w:eastAsia="Yu Mincho"/>
                <w:lang w:val="en-US" w:eastAsia="ja-JP"/>
              </w:rPr>
            </w:pPr>
            <w:r>
              <w:rPr>
                <w:rFonts w:eastAsia="Yu Mincho"/>
                <w:lang w:val="en-US" w:eastAsia="ja-JP"/>
              </w:rPr>
              <w:t>Intel</w:t>
            </w:r>
          </w:p>
        </w:tc>
        <w:tc>
          <w:tcPr>
            <w:tcW w:w="8152" w:type="dxa"/>
            <w:gridSpan w:val="2"/>
          </w:tcPr>
          <w:p w14:paraId="2A0D0CAF" w14:textId="77777777" w:rsidR="000F1754" w:rsidRDefault="000F1754" w:rsidP="000F175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51AC6FF0" w14:textId="77777777" w:rsidR="000F1754" w:rsidRDefault="000F1754" w:rsidP="000F175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Default="000F1754" w:rsidP="000F175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bl>
    <w:p w14:paraId="1504C6B8" w14:textId="77777777" w:rsidR="00D72F41" w:rsidRDefault="00D72F41">
      <w:pPr>
        <w:rPr>
          <w:lang w:val="en-US"/>
        </w:rPr>
      </w:pPr>
    </w:p>
    <w:p w14:paraId="73484553" w14:textId="77777777" w:rsidR="00D72F41" w:rsidRDefault="00E22480">
      <w:pPr>
        <w:pStyle w:val="Heading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lastRenderedPageBreak/>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77777777" w:rsidR="00D72F41" w:rsidRDefault="00E22480">
            <w:pPr>
              <w:jc w:val="left"/>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lastRenderedPageBreak/>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ListParagraph"/>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SimSun"/>
                <w:lang w:val="en-US"/>
              </w:rPr>
            </w:pPr>
            <w:r>
              <w:rPr>
                <w:rFonts w:eastAsia="SimSun"/>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285BC82C"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41AFCE6"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6142CC87"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t>R</w:t>
            </w:r>
            <w:r>
              <w:rPr>
                <w:b/>
                <w:i/>
              </w:rPr>
              <w:t xml:space="preserve">eason for change: </w:t>
            </w:r>
          </w:p>
          <w:p w14:paraId="346E81DE"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lastRenderedPageBreak/>
              <w:t>Note: RAN1 assumes that NCD-SSB is configured by higher layer</w:t>
            </w:r>
            <w:r>
              <w:rPr>
                <w:rFonts w:eastAsia="Microsoft YaHei UI"/>
                <w:color w:val="000000"/>
                <w:lang w:eastAsia="zh-CN"/>
              </w:rPr>
              <w:br/>
            </w:r>
          </w:p>
          <w:p w14:paraId="02A2948A"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spellEnd"/>
            <w:proofErr w:type="gramEnd"/>
            <w:r>
              <w:rPr>
                <w:i/>
              </w:rPr>
              <w:t>-RedCap</w:t>
            </w:r>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w:t>
            </w:r>
            <w:proofErr w:type="spellEnd"/>
            <w:r>
              <w:rPr>
                <w:i/>
              </w:rPr>
              <w:t>-RedCap</w:t>
            </w:r>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spellEnd"/>
            <w:r>
              <w:rPr>
                <w:i/>
              </w:rPr>
              <w:t>-</w:t>
            </w:r>
            <w:proofErr w:type="gramStart"/>
            <w:r>
              <w:rPr>
                <w:i/>
              </w:rPr>
              <w:t>RedCap</w:t>
            </w:r>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23D224C3" w14:textId="77777777" w:rsidR="00D72F41" w:rsidRDefault="00E22480">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w:t>
            </w:r>
            <w:r>
              <w:rPr>
                <w:rFonts w:eastAsia="MS Mincho"/>
              </w:rPr>
              <w:lastRenderedPageBreak/>
              <w:t xml:space="preserve">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544AA037" w14:textId="77777777" w:rsidR="00D72F41" w:rsidRDefault="00E22480">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w:t>
            </w:r>
            <w:r>
              <w:rPr>
                <w:bCs/>
                <w:iCs/>
                <w:szCs w:val="22"/>
                <w:lang w:eastAsia="sv-SE"/>
              </w:rPr>
              <w:lastRenderedPageBreak/>
              <w:t>increasing order from the lower edge or in decreasing order from the upper edge of the UL BWP.</w:t>
            </w:r>
            <w:r>
              <w:rPr>
                <w:color w:val="FF0000"/>
              </w:rPr>
              <w:t xml:space="preserve"> </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MS Mincho"/>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75F0091F"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149AEB5E"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w:t>
            </w:r>
            <w:r>
              <w:rPr>
                <w:rFonts w:ascii="Arial" w:eastAsia="MS Gothic" w:hAnsi="Arial" w:cs="Arial"/>
                <w:lang w:eastAsia="ja-JP"/>
              </w:rPr>
              <w:lastRenderedPageBreak/>
              <w:t xml:space="preserve">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6339A7DF" w14:textId="77777777" w:rsidR="00D72F41" w:rsidRDefault="00E2248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w:t>
            </w:r>
            <w:r>
              <w:rPr>
                <w:rFonts w:eastAsia="Yu Mincho"/>
                <w:lang w:val="en-US" w:eastAsia="ja-JP"/>
              </w:rPr>
              <w:lastRenderedPageBreak/>
              <w:t xml:space="preserve">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5F8D7E85"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0F1754">
            <w:pPr>
              <w:jc w:val="left"/>
              <w:rPr>
                <w:color w:val="0000FF"/>
                <w:u w:val="single"/>
                <w:lang w:val="en-US"/>
              </w:rPr>
            </w:pPr>
            <w:hyperlink r:id="rId23" w:history="1">
              <w:r w:rsidR="00E22480">
                <w:rPr>
                  <w:rStyle w:val="Hyperlink"/>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0F1754">
            <w:pPr>
              <w:jc w:val="left"/>
              <w:rPr>
                <w:color w:val="0000FF"/>
                <w:u w:val="single"/>
                <w:lang w:val="en-US"/>
              </w:rPr>
            </w:pPr>
            <w:hyperlink r:id="rId24" w:history="1">
              <w:r w:rsidR="00E22480">
                <w:rPr>
                  <w:rStyle w:val="Hyperlink"/>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0F1754">
            <w:pPr>
              <w:jc w:val="left"/>
              <w:rPr>
                <w:lang w:val="en-US"/>
              </w:rPr>
            </w:pPr>
            <w:hyperlink r:id="rId25" w:history="1">
              <w:r w:rsidR="00E22480">
                <w:rPr>
                  <w:rStyle w:val="Hyperlink"/>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proofErr w:type="spellStart"/>
            <w:r>
              <w:rPr>
                <w:rFonts w:eastAsia="Times New Roman"/>
                <w:lang w:eastAsia="sv-SE"/>
              </w:rPr>
              <w:t>Futurewei</w:t>
            </w:r>
            <w:proofErr w:type="spellEnd"/>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0F1754">
            <w:pPr>
              <w:jc w:val="left"/>
              <w:rPr>
                <w:rStyle w:val="Hyperlink"/>
                <w:color w:val="0000FF"/>
                <w:lang w:eastAsia="sv-SE"/>
              </w:rPr>
            </w:pPr>
            <w:hyperlink r:id="rId26" w:history="1">
              <w:r w:rsidR="00E22480">
                <w:rPr>
                  <w:rStyle w:val="Hyperlink"/>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0F1754">
            <w:pPr>
              <w:jc w:val="left"/>
              <w:rPr>
                <w:rStyle w:val="Hyperlink"/>
                <w:color w:val="0000FF"/>
                <w:lang w:eastAsia="sv-SE"/>
              </w:rPr>
            </w:pPr>
            <w:hyperlink r:id="rId27" w:history="1">
              <w:r w:rsidR="00E22480">
                <w:rPr>
                  <w:rStyle w:val="Hyperlink"/>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0F1754">
            <w:pPr>
              <w:jc w:val="left"/>
              <w:rPr>
                <w:rStyle w:val="Hyperlink"/>
                <w:color w:val="0000FF"/>
                <w:lang w:eastAsia="sv-SE"/>
              </w:rPr>
            </w:pPr>
            <w:hyperlink r:id="rId28" w:history="1">
              <w:r w:rsidR="00E22480">
                <w:rPr>
                  <w:rStyle w:val="Hyperlink"/>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0F1754">
            <w:pPr>
              <w:jc w:val="left"/>
              <w:rPr>
                <w:rStyle w:val="Hyperlink"/>
                <w:color w:val="0000FF"/>
                <w:lang w:eastAsia="sv-SE"/>
              </w:rPr>
            </w:pPr>
            <w:hyperlink r:id="rId29" w:history="1">
              <w:r w:rsidR="00E22480">
                <w:rPr>
                  <w:rStyle w:val="Hyperlink"/>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0F1754">
            <w:pPr>
              <w:jc w:val="left"/>
              <w:rPr>
                <w:rStyle w:val="Hyperlink"/>
                <w:color w:val="0000FF"/>
                <w:lang w:eastAsia="sv-SE"/>
              </w:rPr>
            </w:pPr>
            <w:hyperlink r:id="rId30" w:history="1">
              <w:r w:rsidR="00E22480">
                <w:rPr>
                  <w:rStyle w:val="Hyperlink"/>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0F1754">
            <w:pPr>
              <w:jc w:val="left"/>
              <w:rPr>
                <w:rStyle w:val="Hyperlink"/>
                <w:color w:val="0000FF"/>
                <w:lang w:eastAsia="sv-SE"/>
              </w:rPr>
            </w:pPr>
            <w:hyperlink r:id="rId31" w:history="1">
              <w:r w:rsidR="00E22480">
                <w:rPr>
                  <w:rStyle w:val="Hyperlink"/>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0F1754">
            <w:pPr>
              <w:jc w:val="left"/>
              <w:rPr>
                <w:rStyle w:val="Hyperlink"/>
                <w:color w:val="0000FF"/>
                <w:lang w:eastAsia="sv-SE"/>
              </w:rPr>
            </w:pPr>
            <w:hyperlink r:id="rId32" w:history="1">
              <w:r w:rsidR="00E22480">
                <w:rPr>
                  <w:rStyle w:val="Hyperlink"/>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0F1754">
            <w:pPr>
              <w:jc w:val="left"/>
              <w:rPr>
                <w:rStyle w:val="Hyperlink"/>
                <w:color w:val="0000FF"/>
                <w:lang w:eastAsia="sv-SE"/>
              </w:rPr>
            </w:pPr>
            <w:hyperlink r:id="rId33" w:history="1">
              <w:r w:rsidR="00E22480">
                <w:rPr>
                  <w:rStyle w:val="Hyperlink"/>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0F1754">
            <w:pPr>
              <w:jc w:val="left"/>
              <w:rPr>
                <w:rStyle w:val="Hyperlink"/>
                <w:color w:val="0000FF"/>
                <w:lang w:eastAsia="sv-SE"/>
              </w:rPr>
            </w:pPr>
            <w:hyperlink r:id="rId34" w:history="1">
              <w:r w:rsidR="00E22480">
                <w:rPr>
                  <w:rStyle w:val="Hyperlink"/>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0F1754">
            <w:pPr>
              <w:jc w:val="left"/>
              <w:rPr>
                <w:rStyle w:val="Hyperlink"/>
                <w:color w:val="0000FF"/>
                <w:lang w:eastAsia="sv-SE"/>
              </w:rPr>
            </w:pPr>
            <w:hyperlink r:id="rId35" w:history="1">
              <w:r w:rsidR="00E22480">
                <w:rPr>
                  <w:rStyle w:val="Hyperlink"/>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0F1754">
            <w:pPr>
              <w:jc w:val="left"/>
              <w:rPr>
                <w:rStyle w:val="Hyperlink"/>
                <w:color w:val="0000FF"/>
                <w:lang w:eastAsia="sv-SE"/>
              </w:rPr>
            </w:pPr>
            <w:hyperlink r:id="rId36" w:history="1">
              <w:r w:rsidR="00E22480">
                <w:rPr>
                  <w:rStyle w:val="Hyperlink"/>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0F1754">
            <w:pPr>
              <w:jc w:val="left"/>
              <w:rPr>
                <w:rStyle w:val="Hyperlink"/>
                <w:color w:val="0000FF"/>
                <w:lang w:eastAsia="sv-SE"/>
              </w:rPr>
            </w:pPr>
            <w:hyperlink r:id="rId37" w:history="1">
              <w:r w:rsidR="00E22480">
                <w:rPr>
                  <w:rStyle w:val="Hyperlink"/>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lastRenderedPageBreak/>
              <w:t>[16]</w:t>
            </w:r>
          </w:p>
        </w:tc>
        <w:tc>
          <w:tcPr>
            <w:tcW w:w="1456" w:type="dxa"/>
            <w:tcMar>
              <w:top w:w="0" w:type="dxa"/>
              <w:left w:w="70" w:type="dxa"/>
              <w:bottom w:w="0" w:type="dxa"/>
              <w:right w:w="70" w:type="dxa"/>
            </w:tcMar>
          </w:tcPr>
          <w:p w14:paraId="7E546070" w14:textId="77777777" w:rsidR="00D72F41" w:rsidRDefault="000F1754">
            <w:pPr>
              <w:jc w:val="left"/>
              <w:rPr>
                <w:rStyle w:val="Hyperlink"/>
                <w:color w:val="0000FF"/>
                <w:lang w:eastAsia="sv-SE"/>
              </w:rPr>
            </w:pPr>
            <w:hyperlink r:id="rId38" w:history="1">
              <w:r w:rsidR="00E22480">
                <w:rPr>
                  <w:rStyle w:val="Hyperlink"/>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0F1754">
            <w:pPr>
              <w:jc w:val="left"/>
              <w:rPr>
                <w:rStyle w:val="Hyperlink"/>
                <w:color w:val="0000FF"/>
                <w:lang w:eastAsia="sv-SE"/>
              </w:rPr>
            </w:pPr>
            <w:hyperlink r:id="rId39" w:history="1">
              <w:r w:rsidR="00E22480">
                <w:rPr>
                  <w:rStyle w:val="Hyperlink"/>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0F1754">
            <w:pPr>
              <w:jc w:val="left"/>
              <w:rPr>
                <w:rStyle w:val="Hyperlink"/>
                <w:color w:val="0000FF"/>
                <w:lang w:eastAsia="sv-SE"/>
              </w:rPr>
            </w:pPr>
            <w:hyperlink r:id="rId40" w:history="1">
              <w:r w:rsidR="00E22480">
                <w:rPr>
                  <w:rStyle w:val="Hyperlink"/>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0F1754">
            <w:pPr>
              <w:jc w:val="left"/>
              <w:rPr>
                <w:rStyle w:val="Hyperlink"/>
                <w:color w:val="0000FF"/>
                <w:lang w:eastAsia="sv-SE"/>
              </w:rPr>
            </w:pPr>
            <w:hyperlink r:id="rId41" w:history="1">
              <w:r w:rsidR="00E22480">
                <w:rPr>
                  <w:rStyle w:val="Hyperlink"/>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0F1754">
            <w:pPr>
              <w:jc w:val="left"/>
              <w:rPr>
                <w:rStyle w:val="Hyperlink"/>
                <w:color w:val="0000FF"/>
                <w:lang w:eastAsia="sv-SE"/>
              </w:rPr>
            </w:pPr>
            <w:hyperlink r:id="rId42" w:history="1">
              <w:r w:rsidR="00E22480">
                <w:rPr>
                  <w:rStyle w:val="Hyperlink"/>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0F1754">
            <w:pPr>
              <w:jc w:val="left"/>
              <w:rPr>
                <w:rStyle w:val="Hyperlink"/>
                <w:color w:val="0000FF"/>
                <w:lang w:eastAsia="sv-SE"/>
              </w:rPr>
            </w:pPr>
            <w:hyperlink r:id="rId43" w:history="1">
              <w:r w:rsidR="00E22480">
                <w:rPr>
                  <w:rStyle w:val="Hyperlink"/>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0F1754">
            <w:pPr>
              <w:jc w:val="left"/>
              <w:rPr>
                <w:rStyle w:val="Hyperlink"/>
                <w:color w:val="0000FF"/>
                <w:lang w:eastAsia="sv-SE"/>
              </w:rPr>
            </w:pPr>
            <w:hyperlink r:id="rId44" w:history="1">
              <w:r w:rsidR="00E22480">
                <w:rPr>
                  <w:rStyle w:val="Hyperlink"/>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0F1754">
            <w:pPr>
              <w:jc w:val="left"/>
              <w:rPr>
                <w:rStyle w:val="Hyperlink"/>
                <w:color w:val="0000FF"/>
                <w:lang w:eastAsia="sv-SE"/>
              </w:rPr>
            </w:pPr>
            <w:hyperlink r:id="rId45" w:history="1">
              <w:r w:rsidR="00E22480">
                <w:rPr>
                  <w:rStyle w:val="Hyperlink"/>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0F1754">
            <w:pPr>
              <w:jc w:val="left"/>
              <w:rPr>
                <w:rStyle w:val="Hyperlink"/>
                <w:color w:val="0000FF"/>
                <w:lang w:eastAsia="sv-SE"/>
              </w:rPr>
            </w:pPr>
            <w:hyperlink r:id="rId46" w:history="1">
              <w:r w:rsidR="00E22480">
                <w:rPr>
                  <w:rStyle w:val="Hyperlink"/>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0F1754">
            <w:pPr>
              <w:jc w:val="left"/>
              <w:rPr>
                <w:rStyle w:val="Hyperlink"/>
                <w:color w:val="0000FF"/>
                <w:lang w:eastAsia="sv-SE"/>
              </w:rPr>
            </w:pPr>
            <w:hyperlink r:id="rId47" w:history="1">
              <w:r w:rsidR="00E22480">
                <w:rPr>
                  <w:rStyle w:val="Hyperlink"/>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0F1754">
            <w:pPr>
              <w:jc w:val="left"/>
              <w:rPr>
                <w:rStyle w:val="Hyperlink"/>
                <w:color w:val="0000FF"/>
                <w:lang w:eastAsia="sv-SE"/>
              </w:rPr>
            </w:pPr>
            <w:hyperlink r:id="rId48" w:history="1">
              <w:r w:rsidR="00E22480">
                <w:rPr>
                  <w:rStyle w:val="Hyperlink"/>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0F1754">
            <w:pPr>
              <w:jc w:val="left"/>
              <w:rPr>
                <w:rStyle w:val="Hyperlink"/>
                <w:color w:val="0000FF"/>
                <w:lang w:eastAsia="sv-SE"/>
              </w:rPr>
            </w:pPr>
            <w:hyperlink r:id="rId49" w:history="1">
              <w:r w:rsidR="00E22480">
                <w:rPr>
                  <w:rStyle w:val="Hyperlink"/>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0F1754">
            <w:pPr>
              <w:jc w:val="left"/>
              <w:rPr>
                <w:rStyle w:val="Hyperlink"/>
                <w:color w:val="0000FF"/>
                <w:lang w:eastAsia="sv-SE"/>
              </w:rPr>
            </w:pPr>
            <w:hyperlink r:id="rId50" w:history="1">
              <w:r w:rsidR="00E22480">
                <w:rPr>
                  <w:rStyle w:val="Hyperlink"/>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0F1754">
            <w:pPr>
              <w:jc w:val="left"/>
              <w:rPr>
                <w:rStyle w:val="Hyperlink"/>
                <w:color w:val="0000FF"/>
                <w:lang w:eastAsia="sv-SE"/>
              </w:rPr>
            </w:pPr>
            <w:hyperlink r:id="rId51" w:history="1">
              <w:r w:rsidR="00E22480">
                <w:rPr>
                  <w:rStyle w:val="Hyperlink"/>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0F1754">
            <w:pPr>
              <w:jc w:val="left"/>
              <w:rPr>
                <w:rStyle w:val="Hyperlink"/>
                <w:color w:val="0000FF"/>
                <w:lang w:eastAsia="sv-SE"/>
              </w:rPr>
            </w:pPr>
            <w:hyperlink r:id="rId52" w:history="1">
              <w:r w:rsidR="00E22480">
                <w:rPr>
                  <w:rStyle w:val="Hyperlink"/>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0F1754">
            <w:pPr>
              <w:jc w:val="left"/>
              <w:rPr>
                <w:rStyle w:val="Hyperlink"/>
                <w:color w:val="0000FF"/>
                <w:lang w:eastAsia="sv-SE"/>
              </w:rPr>
            </w:pPr>
            <w:hyperlink r:id="rId53" w:history="1">
              <w:r w:rsidR="00E22480">
                <w:rPr>
                  <w:rStyle w:val="Hyperlink"/>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0F1754">
            <w:pPr>
              <w:jc w:val="left"/>
              <w:rPr>
                <w:rStyle w:val="Hyperlink"/>
                <w:color w:val="0000FF"/>
                <w:lang w:eastAsia="sv-SE"/>
              </w:rPr>
            </w:pPr>
            <w:hyperlink r:id="rId54" w:history="1">
              <w:r w:rsidR="00E22480">
                <w:rPr>
                  <w:rStyle w:val="Hyperlink"/>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0F1754">
            <w:pPr>
              <w:jc w:val="left"/>
            </w:pPr>
            <w:hyperlink r:id="rId55"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0F1754">
            <w:pPr>
              <w:jc w:val="left"/>
            </w:pPr>
            <w:hyperlink r:id="rId56"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7007" w14:textId="77777777" w:rsidR="00C25043" w:rsidRDefault="00C25043" w:rsidP="00D01380">
      <w:pPr>
        <w:spacing w:after="0" w:line="240" w:lineRule="auto"/>
      </w:pPr>
      <w:r>
        <w:separator/>
      </w:r>
    </w:p>
  </w:endnote>
  <w:endnote w:type="continuationSeparator" w:id="0">
    <w:p w14:paraId="7BDC512C" w14:textId="77777777" w:rsidR="00C25043" w:rsidRDefault="00C25043"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FAD4" w14:textId="77777777" w:rsidR="00C25043" w:rsidRDefault="00C25043" w:rsidP="00D01380">
      <w:pPr>
        <w:spacing w:after="0" w:line="240" w:lineRule="auto"/>
      </w:pPr>
      <w:r>
        <w:separator/>
      </w:r>
    </w:p>
  </w:footnote>
  <w:footnote w:type="continuationSeparator" w:id="0">
    <w:p w14:paraId="13E5335E" w14:textId="77777777" w:rsidR="00C25043" w:rsidRDefault="00C25043"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754"/>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0" Type="http://schemas.openxmlformats.org/officeDocument/2006/relationships/hyperlink" Target="https://www.3gpp.org/ftp/TSG_RAN/WG1_RL1/TSGR1_109-e/Docs/R1-2204744.zip" TargetMode="External"/><Relationship Id="rId29"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9-e/Docs/R1-2204663.zip" TargetMode="Externa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50C019-C716-4E68-9EC9-A26DBA0CBF2B}">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13818</Words>
  <Characters>78769</Characters>
  <Application>Microsoft Office Word</Application>
  <DocSecurity>0</DocSecurity>
  <Lines>656</Lines>
  <Paragraphs>184</Paragraphs>
  <ScaleCrop>false</ScaleCrop>
  <Company>Panasonic Corporation</Company>
  <LinksUpToDate>false</LinksUpToDate>
  <CharactersWithSpaces>92403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9</cp:revision>
  <dcterms:created xsi:type="dcterms:W3CDTF">2022-05-12T14:41:00Z</dcterms:created>
  <dcterms:modified xsi:type="dcterms:W3CDTF">2022-05-12T15:13:00Z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