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pPr>
        <w:pStyle w:val="3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 xml:space="preserve">8.6.1 </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for maintenance on UE bandwidth reduction for RedCap</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pPr>
      <w:bookmarkStart w:id="2" w:name="foreword"/>
      <w:bookmarkEnd w:id="2"/>
      <w:bookmarkStart w:id="3" w:name="scope"/>
      <w:bookmarkEnd w:id="3"/>
      <w:r>
        <w:t>Introduction</w:t>
      </w:r>
    </w:p>
    <w:p>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pPr>
        <w:rPr>
          <w:lang w:val="en-US"/>
        </w:rPr>
      </w:pPr>
      <w:r>
        <w:rPr>
          <w:lang w:val="en-US"/>
        </w:rPr>
        <w:t>This document captures this email discussion on maintenance issues for UE bandwidth reduction for RedCap:</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r>
              <w:fldChar w:fldCharType="begin"/>
            </w:r>
            <w:r>
              <w:instrText xml:space="preserve"> HYPERLINK "https://www.3gpp.org/ftp/tsg_ran/WG1_RL1/TSGR1_109-e/Docs/R1-2205107.zip" </w:instrText>
            </w:r>
            <w:r>
              <w:fldChar w:fldCharType="separate"/>
            </w:r>
            <w:r>
              <w:rPr>
                <w:rStyle w:val="40"/>
                <w:rFonts w:ascii="Times" w:hAnsi="Times"/>
                <w:szCs w:val="24"/>
                <w:highlight w:val="cyan"/>
                <w:lang w:eastAsia="zh-CN"/>
              </w:rPr>
              <w:t>R1-2205107</w:t>
            </w:r>
            <w:r>
              <w:rPr>
                <w:rStyle w:val="40"/>
                <w:rFonts w:ascii="Times" w:hAnsi="Times"/>
                <w:szCs w:val="24"/>
                <w:highlight w:val="cyan"/>
                <w:lang w:eastAsia="zh-CN"/>
              </w:rPr>
              <w:fldChar w:fldCharType="end"/>
            </w:r>
            <w:r>
              <w:rPr>
                <w:rFonts w:ascii="Times" w:hAnsi="Times"/>
                <w:szCs w:val="24"/>
                <w:highlight w:val="cyan"/>
                <w:lang w:eastAsia="zh-CN"/>
              </w:rPr>
              <w:t xml:space="preserve"> – Johan (Ericsson)</w:t>
            </w:r>
          </w:p>
          <w:p>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pPr>
        <w:rPr>
          <w:lang w:val="en-US"/>
        </w:rPr>
      </w:pPr>
      <w:r>
        <w:rPr>
          <w:lang w:val="en-US"/>
        </w:rPr>
        <w:br w:type="textWrapping"/>
      </w:r>
      <w:r>
        <w:rPr>
          <w:lang w:val="en-US"/>
        </w:rPr>
        <w:t>The three issues mentioned above are the following ones: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50"/>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pPr>
              <w:pStyle w:val="50"/>
              <w:numPr>
                <w:ilvl w:val="1"/>
                <w:numId w:val="11"/>
              </w:numPr>
              <w:jc w:val="left"/>
              <w:rPr>
                <w:sz w:val="20"/>
                <w:szCs w:val="22"/>
                <w:lang w:val="en-US"/>
              </w:rPr>
            </w:pPr>
            <w:r>
              <w:rPr>
                <w:sz w:val="20"/>
                <w:szCs w:val="22"/>
                <w:lang w:val="en-US"/>
              </w:rPr>
              <w:t>See references [3, 4, 5, 7, 8, 9, 11, 14, 16, 18, 20, 22, 23, 24, 25, 27, 28, 29, 32]</w:t>
            </w:r>
          </w:p>
          <w:p>
            <w:pPr>
              <w:pStyle w:val="50"/>
              <w:numPr>
                <w:ilvl w:val="0"/>
                <w:numId w:val="11"/>
              </w:numPr>
              <w:jc w:val="left"/>
              <w:rPr>
                <w:sz w:val="20"/>
                <w:szCs w:val="22"/>
                <w:lang w:val="en-US"/>
              </w:rPr>
            </w:pPr>
            <w:r>
              <w:rPr>
                <w:sz w:val="20"/>
                <w:szCs w:val="22"/>
                <w:lang w:val="en-US"/>
              </w:rPr>
              <w:t>SSB presence in separate initial DL BWP in connected mode for BWP configuration option 1</w:t>
            </w:r>
          </w:p>
          <w:p>
            <w:pPr>
              <w:pStyle w:val="50"/>
              <w:numPr>
                <w:ilvl w:val="1"/>
                <w:numId w:val="11"/>
              </w:numPr>
              <w:jc w:val="left"/>
              <w:rPr>
                <w:sz w:val="20"/>
                <w:szCs w:val="22"/>
                <w:lang w:val="en-US"/>
              </w:rPr>
            </w:pPr>
            <w:r>
              <w:rPr>
                <w:sz w:val="20"/>
                <w:szCs w:val="22"/>
                <w:lang w:val="en-US"/>
              </w:rPr>
              <w:t>See references [5, 7, 8, 9, 11, 14, 16, 18, 20, 22, 23, 24, 25, 27, 28, 29, 32]</w:t>
            </w:r>
          </w:p>
          <w:p>
            <w:pPr>
              <w:pStyle w:val="50"/>
              <w:numPr>
                <w:ilvl w:val="0"/>
                <w:numId w:val="11"/>
              </w:numPr>
              <w:jc w:val="left"/>
              <w:rPr>
                <w:sz w:val="20"/>
                <w:szCs w:val="22"/>
                <w:lang w:val="en-US"/>
              </w:rPr>
            </w:pPr>
            <w:r>
              <w:rPr>
                <w:sz w:val="20"/>
                <w:szCs w:val="22"/>
                <w:lang w:val="en-US"/>
              </w:rPr>
              <w:t>Corrections for BWP operation description in 38.213 clause 17.1</w:t>
            </w:r>
          </w:p>
          <w:p>
            <w:pPr>
              <w:pStyle w:val="50"/>
              <w:numPr>
                <w:ilvl w:val="1"/>
                <w:numId w:val="11"/>
              </w:numPr>
              <w:jc w:val="left"/>
              <w:rPr>
                <w:sz w:val="20"/>
                <w:szCs w:val="22"/>
                <w:lang w:val="en-US"/>
              </w:rPr>
            </w:pPr>
            <w:r>
              <w:rPr>
                <w:sz w:val="20"/>
                <w:szCs w:val="22"/>
                <w:lang w:val="en-US"/>
              </w:rPr>
              <w:t>See references [5, 7, 9, 18, 22, 26, 28, 29]</w:t>
            </w:r>
          </w:p>
        </w:tc>
      </w:tr>
    </w:tbl>
    <w:p>
      <w:pPr>
        <w:rPr>
          <w:lang w:val="en-US"/>
        </w:rPr>
      </w:pPr>
      <w:r>
        <w:rPr>
          <w:lang w:val="en-US"/>
        </w:rPr>
        <w:br w:type="textWrapping"/>
      </w:r>
      <w:r>
        <w:rPr>
          <w:lang w:val="en-US"/>
        </w:rP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FL3</w:t>
      </w:r>
      <w:r>
        <w:rPr>
          <w:lang w:val="en-US"/>
        </w:rPr>
        <w:t>.</w:t>
      </w:r>
    </w:p>
    <w:p>
      <w:pPr>
        <w:rPr>
          <w:rFonts w:ascii="Times" w:hAnsi="Times"/>
          <w:b/>
          <w:szCs w:val="24"/>
          <w:lang w:val="en-US"/>
        </w:rPr>
      </w:pPr>
      <w:r>
        <w:rPr>
          <w:rFonts w:ascii="Times" w:hAnsi="Times"/>
          <w:b/>
          <w:szCs w:val="24"/>
          <w:lang w:val="en-US"/>
        </w:rPr>
        <w:t>FL3 Question: Please consider entering contact info below for the points of contact for this email discussion.</w:t>
      </w:r>
    </w:p>
    <w:tbl>
      <w:tblPr>
        <w:tblStyle w:val="3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hiou-Wei Tsai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Theme="minorEastAsia"/>
                <w:lang w:val="en-US" w:eastAsia="zh-CN"/>
              </w:rPr>
              <w:t>X</w:t>
            </w:r>
            <w:r>
              <w:rPr>
                <w:rFonts w:eastAsiaTheme="minorEastAsia"/>
                <w:lang w:val="en-US" w:eastAsia="zh-CN"/>
              </w:rPr>
              <w:t>ueming Pan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 xml:space="preserve">Nordic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Karol Schober</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Jing Lei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Hong He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uayu Zhou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debdeep.chatterjee at intel dot 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val="en-US" w:eastAsia="zh-CN"/>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游明朝"/>
                <w:lang w:val="en-US" w:eastAsia="ja-JP"/>
              </w:rPr>
              <w:t>T</w:t>
            </w:r>
            <w:r>
              <w:rPr>
                <w:rFonts w:eastAsia="游明朝"/>
                <w:lang w:val="en-US" w:eastAsia="ja-JP"/>
              </w:rPr>
              <w:t>akahiro Sasaki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游明朝"/>
                <w:lang w:val="en-US" w:eastAsia="ja-JP"/>
              </w:rPr>
              <w:t>t</w:t>
            </w:r>
            <w:r>
              <w:rPr>
                <w:rFonts w:eastAsia="游明朝"/>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游明朝"/>
                <w:lang w:val="en-US" w:eastAsia="ja-JP"/>
              </w:rPr>
              <w:t>N</w:t>
            </w:r>
            <w:r>
              <w:rPr>
                <w:rFonts w:eastAsia="游明朝"/>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M</w:t>
            </w:r>
            <w:r>
              <w:rPr>
                <w:rFonts w:eastAsia="游明朝"/>
                <w:lang w:val="en-US" w:eastAsia="ja-JP"/>
              </w:rPr>
              <w:t>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游明朝"/>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Malgun Gothic"/>
                <w:lang w:val="en-US" w:eastAsia="ko-KR"/>
              </w:rPr>
              <w:t>LGE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Malgun Gothic"/>
                <w:lang w:val="en-US" w:eastAsia="ko-KR"/>
              </w:rPr>
              <w:t>Jay KIM</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S</w:t>
            </w:r>
            <w:r>
              <w:rPr>
                <w:rFonts w:eastAsia="游明朝"/>
                <w:lang w:val="en-US" w:eastAsia="ja-JP"/>
              </w:rPr>
              <w:t>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L</w:t>
            </w:r>
            <w:r>
              <w:rPr>
                <w:rFonts w:eastAsia="游明朝"/>
                <w:lang w:val="en-US" w:eastAsia="ja-JP"/>
              </w:rPr>
              <w:t>iqing Liu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游明朝"/>
                <w:lang w:val="en-US" w:eastAsia="ja-JP"/>
              </w:rPr>
            </w:pPr>
            <w:r>
              <w:rPr>
                <w:rFonts w:hint="eastAsia" w:eastAsia="游明朝"/>
                <w:lang w:val="en-US" w:eastAsia="ja-JP"/>
              </w:rPr>
              <w:t>l</w:t>
            </w:r>
            <w:r>
              <w:rPr>
                <w:rFonts w:eastAsia="游明朝"/>
                <w:lang w:val="en-US" w:eastAsia="ja-JP"/>
              </w:rPr>
              <w:t>iu.liqing@sharp.co.jp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Youjun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游明朝"/>
                <w:lang w:val="en-US" w:eastAsia="ja-JP"/>
              </w:rPr>
              <w:t>Nokia</w:t>
            </w:r>
          </w:p>
        </w:tc>
        <w:tc>
          <w:tcPr>
            <w:tcW w:w="2977" w:type="dxa"/>
          </w:tcPr>
          <w:p>
            <w:pPr>
              <w:spacing w:after="0"/>
              <w:jc w:val="center"/>
              <w:rPr>
                <w:rFonts w:eastAsiaTheme="minorEastAsia"/>
                <w:lang w:val="en-US" w:eastAsia="zh-CN"/>
              </w:rPr>
            </w:pPr>
            <w:r>
              <w:rPr>
                <w:rFonts w:eastAsia="游明朝"/>
                <w:lang w:val="en-US" w:eastAsia="ja-JP"/>
              </w:rPr>
              <w:t>Rapeepat Ratasuk</w:t>
            </w:r>
          </w:p>
        </w:tc>
        <w:tc>
          <w:tcPr>
            <w:tcW w:w="4394"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游明朝"/>
                <w:lang w:val="en-US" w:eastAsia="ja-JP"/>
              </w:rPr>
            </w:pPr>
            <w:r>
              <w:rPr>
                <w:rFonts w:eastAsia="游明朝"/>
                <w:lang w:val="en-US" w:eastAsia="ja-JP"/>
              </w:rPr>
              <w:t>FUTUREWEI</w:t>
            </w:r>
          </w:p>
        </w:tc>
        <w:tc>
          <w:tcPr>
            <w:tcW w:w="2977" w:type="dxa"/>
          </w:tcPr>
          <w:p>
            <w:pPr>
              <w:spacing w:after="0"/>
              <w:jc w:val="center"/>
              <w:rPr>
                <w:rFonts w:eastAsia="游明朝"/>
                <w:lang w:val="en-US" w:eastAsia="ja-JP"/>
              </w:rPr>
            </w:pPr>
            <w:r>
              <w:rPr>
                <w:rFonts w:eastAsia="游明朝"/>
                <w:lang w:val="en-US" w:eastAsia="ja-JP"/>
              </w:rPr>
              <w:t>Vip Desai</w:t>
            </w:r>
          </w:p>
        </w:tc>
        <w:tc>
          <w:tcPr>
            <w:tcW w:w="4394" w:type="dxa"/>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游明朝"/>
                <w:lang w:val="en-US" w:eastAsia="ja-JP"/>
              </w:rPr>
            </w:pPr>
            <w:r>
              <w:rPr>
                <w:rFonts w:eastAsia="游明朝"/>
                <w:lang w:val="en-US" w:eastAsia="ja-JP"/>
              </w:rPr>
              <w:t>CMCC</w:t>
            </w:r>
          </w:p>
        </w:tc>
        <w:tc>
          <w:tcPr>
            <w:tcW w:w="2977" w:type="dxa"/>
          </w:tcPr>
          <w:p>
            <w:pPr>
              <w:spacing w:after="0"/>
              <w:jc w:val="center"/>
              <w:rPr>
                <w:rFonts w:eastAsia="游明朝"/>
                <w:lang w:val="en-US" w:eastAsia="zh-CN"/>
              </w:rPr>
            </w:pPr>
            <w:r>
              <w:rPr>
                <w:rFonts w:eastAsia="游明朝"/>
                <w:lang w:val="en-US" w:eastAsia="ja-JP"/>
              </w:rPr>
              <w:t>Lijie</w:t>
            </w:r>
            <w:r>
              <w:rPr>
                <w:rFonts w:eastAsia="游明朝"/>
                <w:lang w:val="en-US" w:eastAsia="zh-CN"/>
              </w:rPr>
              <w:t xml:space="preserve"> Hu</w:t>
            </w:r>
          </w:p>
        </w:tc>
        <w:tc>
          <w:tcPr>
            <w:tcW w:w="4394" w:type="dxa"/>
          </w:tcPr>
          <w:p>
            <w:pPr>
              <w:spacing w:after="0"/>
              <w:jc w:val="center"/>
              <w:rPr>
                <w:rFonts w:eastAsiaTheme="minorEastAsia"/>
                <w:lang w:val="en-US" w:eastAsia="zh-CN"/>
              </w:rPr>
            </w:pPr>
            <w:r>
              <w:rPr>
                <w:rFonts w:eastAsiaTheme="minorEastAsia"/>
                <w:lang w:val="en-US" w:eastAsia="zh-CN"/>
              </w:rPr>
              <w:t>hulijie@chinamobile.com</w:t>
            </w:r>
          </w:p>
        </w:tc>
      </w:tr>
    </w:tbl>
    <w:p/>
    <w:p>
      <w:pPr>
        <w:pStyle w:val="2"/>
        <w:numPr>
          <w:ilvl w:val="0"/>
          <w:numId w:val="0"/>
        </w:numPr>
        <w:ind w:left="1134" w:hanging="1134"/>
        <w:jc w:val="left"/>
      </w:pPr>
      <w:r>
        <w:t>1</w:t>
      </w:r>
      <w:r>
        <w:tab/>
      </w:r>
      <w:r>
        <w:t>Issue #1: Clarification of case when initial DL BWP is wider than maximum UE bandwidth, including discussion on center frequency alignment for TDD</w:t>
      </w:r>
    </w:p>
    <w:p>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pPr>
        <w:rPr>
          <w:lang w:val="en-US"/>
        </w:rPr>
      </w:pPr>
      <w:r>
        <w:rPr>
          <w:lang w:val="en-US"/>
        </w:rPr>
        <w:br w:type="textWrapping"/>
      </w:r>
      <w:r>
        <w:rPr>
          <w:lang w:val="en-US"/>
        </w:rPr>
        <w:t>All main options under discussion (Options 1, 2a and 2b) as listed in the following FL proposal were met with both some support and some opposition.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pPr>
              <w:pStyle w:val="50"/>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pPr>
              <w:pStyle w:val="50"/>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pPr>
              <w:pStyle w:val="50"/>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pPr>
              <w:pStyle w:val="50"/>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pPr>
              <w:pStyle w:val="50"/>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pPr>
              <w:pStyle w:val="50"/>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pPr>
        <w:rPr>
          <w:lang w:val="en-US"/>
        </w:rPr>
      </w:pPr>
      <w:r>
        <w:rPr>
          <w:lang w:val="en-US"/>
        </w:rPr>
        <w:br w:type="textWrapping"/>
      </w:r>
      <w:r>
        <w:rPr>
          <w:lang w:val="en-US"/>
        </w:rPr>
        <w:t>The latest version of the FL proposal addressing this issue was only shared on the RAN1 reflector and it looked like this: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bCs/>
                <w:lang w:val="en-US"/>
              </w:rPr>
            </w:pPr>
            <w:r>
              <w:rPr>
                <w:bCs/>
                <w:lang w:val="en-US"/>
              </w:rPr>
              <w:t>High Priority Proposal 2-1-2e: For the case that the initial DL BWP for non-RedCap UEs is wider than the maximum RedCap UE bandwidth,</w:t>
            </w:r>
          </w:p>
          <w:p>
            <w:pPr>
              <w:pStyle w:val="50"/>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pPr>
              <w:pStyle w:val="50"/>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pPr>
              <w:pStyle w:val="50"/>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pPr>
        <w:rPr>
          <w:lang w:val="en-US"/>
        </w:rPr>
      </w:pPr>
      <w:r>
        <w:rPr>
          <w:lang w:val="en-US"/>
        </w:rPr>
        <w:br w:type="textWrapping"/>
      </w:r>
      <w:r>
        <w:rPr>
          <w:lang w:val="en-US"/>
        </w:rP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pPr>
        <w:rPr>
          <w:lang w:val="en-US"/>
        </w:rPr>
      </w:pPr>
      <w:r>
        <w:rPr>
          <w:lang w:val="en-US"/>
        </w:rPr>
        <w:t xml:space="preserve">Some contributions [16, 28] note that the RRC parameter description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pPr>
        <w:rPr>
          <w:lang w:val="en-US"/>
        </w:rPr>
      </w:pPr>
      <w:r>
        <w:rPr>
          <w:lang w:val="en-US"/>
        </w:rPr>
        <w:t>Based on the submitted contributions, the following proposal can be considered. It is the same as Proposal 2-1-2e which was proposed in the previous meeting but not treated then due to lack of time.</w:t>
      </w:r>
    </w:p>
    <w:p>
      <w:pPr>
        <w:rPr>
          <w:b/>
          <w:lang w:val="en-US"/>
        </w:rPr>
      </w:pPr>
      <w:r>
        <w:rPr>
          <w:b/>
          <w:highlight w:val="yellow"/>
          <w:lang w:val="en-US"/>
        </w:rPr>
        <w:t>FL1 High Priority Proposal 1-1a</w:t>
      </w:r>
      <w:r>
        <w:rPr>
          <w:b/>
          <w:lang w:val="en-US"/>
        </w:rPr>
        <w:t>: 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would like to suggest as following to make it clear that if CORESET#0 is used as the initial BWP of RedCap UEs, then the center frequencies need to be aligned with CORESET#0 and initial UL BWP.</w:t>
            </w:r>
          </w:p>
          <w:p>
            <w:pPr>
              <w:rPr>
                <w:b/>
                <w:lang w:val="en-US"/>
              </w:rPr>
            </w:pPr>
            <w:r>
              <w:rPr>
                <w:b/>
                <w:lang w:val="en-US"/>
              </w:rPr>
              <w:t>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pPr>
              <w:pStyle w:val="50"/>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pStyle w:val="50"/>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RedCap UE is provided separate IEs for initial DL/UL BWP configurations in SIB. </w:t>
            </w:r>
          </w:p>
          <w:p>
            <w:pPr>
              <w:pStyle w:val="50"/>
              <w:numPr>
                <w:ilvl w:val="0"/>
                <w:numId w:val="14"/>
              </w:numPr>
              <w:jc w:val="left"/>
              <w:rPr>
                <w:rFonts w:eastAsiaTheme="minorEastAsia"/>
                <w:lang w:val="en-US" w:eastAsia="zh-CN"/>
              </w:rPr>
            </w:pPr>
            <w:r>
              <w:rPr>
                <w:rFonts w:eastAsiaTheme="minorEastAsia"/>
                <w:sz w:val="20"/>
                <w:szCs w:val="22"/>
                <w:lang w:val="en-US" w:eastAsia="zh-CN"/>
              </w:rPr>
              <w:t>If the RedCap-specific IE for initial DL BWP configurations is not provided, the RedCap UE is not required to decode the IE for initial DL BWP configuration of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pPr>
              <w:spacing w:after="0"/>
              <w:jc w:val="left"/>
              <w:rPr>
                <w:rFonts w:eastAsiaTheme="minorEastAsia"/>
                <w:szCs w:val="22"/>
                <w:lang w:val="en-US" w:eastAsia="zh-CN"/>
              </w:rPr>
            </w:pPr>
            <w:r>
              <w:rPr>
                <w:rFonts w:eastAsiaTheme="minorEastAsia"/>
                <w:szCs w:val="22"/>
                <w:lang w:val="en-US" w:eastAsia="zh-CN"/>
              </w:rPr>
              <w:t xml:space="preserve">Our understanding on the propsoals is as follows: </w:t>
            </w:r>
          </w:p>
          <w:p>
            <w:pPr>
              <w:pStyle w:val="50"/>
              <w:numPr>
                <w:ilvl w:val="0"/>
                <w:numId w:val="15"/>
              </w:numPr>
              <w:jc w:val="left"/>
              <w:rPr>
                <w:rFonts w:eastAsiaTheme="minorEastAsia"/>
                <w:szCs w:val="22"/>
                <w:lang w:val="en-US" w:eastAsia="zh-CN"/>
              </w:rPr>
            </w:pPr>
            <w:r>
              <w:rPr>
                <w:rFonts w:ascii="Times New Roman" w:hAnsi="Times New Roman" w:cs="Times New Roman" w:eastAsiaTheme="minorEastAsia"/>
                <w:sz w:val="20"/>
                <w:szCs w:val="22"/>
                <w:lang w:val="en-US" w:eastAsia="zh-CN"/>
              </w:rPr>
              <w:t>First, the ‘note’ in 3</w:t>
            </w:r>
            <w:r>
              <w:rPr>
                <w:rFonts w:ascii="Times New Roman" w:hAnsi="Times New Roman" w:cs="Times New Roman" w:eastAsiaTheme="minorEastAsia"/>
                <w:sz w:val="20"/>
                <w:szCs w:val="22"/>
                <w:vertAlign w:val="superscript"/>
                <w:lang w:val="en-US" w:eastAsia="zh-CN"/>
              </w:rPr>
              <w:t>rd</w:t>
            </w:r>
            <w:r>
              <w:rPr>
                <w:rFonts w:ascii="Times New Roman" w:hAnsi="Times New Roman" w:cs="Times New Roman" w:eastAsiaTheme="minorEastAsia"/>
                <w:sz w:val="20"/>
                <w:szCs w:val="22"/>
                <w:lang w:val="en-US" w:eastAsia="zh-CN"/>
              </w:rPr>
              <w:t xml:space="preserve"> sub-bullet is a high-level principle, which mandates the central freqeuncy of initial DL BWP is always aligned with initial UL BWP, regardless of ‘explicitly’ configured (1</w:t>
            </w:r>
            <w:r>
              <w:rPr>
                <w:rFonts w:ascii="Times New Roman" w:hAnsi="Times New Roman" w:cs="Times New Roman" w:eastAsiaTheme="minorEastAsia"/>
                <w:sz w:val="20"/>
                <w:szCs w:val="22"/>
                <w:vertAlign w:val="superscript"/>
                <w:lang w:val="en-US" w:eastAsia="zh-CN"/>
              </w:rPr>
              <w:t>st</w:t>
            </w:r>
            <w:r>
              <w:rPr>
                <w:rFonts w:ascii="Times New Roman" w:hAnsi="Times New Roman" w:cs="Times New Roman" w:eastAsiaTheme="minorEastAsia"/>
                <w:sz w:val="20"/>
                <w:szCs w:val="22"/>
                <w:lang w:val="en-US" w:eastAsia="zh-CN"/>
              </w:rPr>
              <w:t xml:space="preserve"> sub-bullet) or implicitly reusing the CORESET #0 (2</w:t>
            </w:r>
            <w:r>
              <w:rPr>
                <w:rFonts w:ascii="Times New Roman" w:hAnsi="Times New Roman" w:cs="Times New Roman" w:eastAsiaTheme="minorEastAsia"/>
                <w:sz w:val="20"/>
                <w:szCs w:val="22"/>
                <w:vertAlign w:val="superscript"/>
                <w:lang w:val="en-US" w:eastAsia="zh-CN"/>
              </w:rPr>
              <w:t>nd</w:t>
            </w:r>
            <w:r>
              <w:rPr>
                <w:rFonts w:ascii="Times New Roman" w:hAnsi="Times New Roman" w:cs="Times New Roman" w:eastAsiaTheme="minorEastAsia"/>
                <w:sz w:val="20"/>
                <w:szCs w:val="22"/>
                <w:lang w:val="en-US" w:eastAsia="zh-CN"/>
              </w:rPr>
              <w:t xml:space="preserve"> sub-bullet). In other words, the following heavily debated use case is NOT allowed by this proposal, </w:t>
            </w:r>
          </w:p>
          <w:p>
            <w:pPr>
              <w:pStyle w:val="50"/>
              <w:numPr>
                <w:ilvl w:val="1"/>
                <w:numId w:val="15"/>
              </w:numPr>
              <w:jc w:val="left"/>
              <w:rPr>
                <w:rFonts w:eastAsiaTheme="minorEastAsia"/>
                <w:szCs w:val="22"/>
                <w:lang w:val="en-US" w:eastAsia="zh-CN"/>
              </w:rPr>
            </w:pPr>
            <w:r>
              <w:rPr>
                <w:rFonts w:ascii="Times New Roman" w:hAnsi="Times New Roman" w:cs="Times New Roman" w:eastAsiaTheme="minorEastAsia"/>
                <w:sz w:val="20"/>
                <w:szCs w:val="22"/>
                <w:lang w:val="en-US" w:eastAsia="zh-CN"/>
              </w:rPr>
              <w:t xml:space="preserve">CORESET#0 is NOT central-aligned with initial UL BWP and Redcap-specific initial DL BWP is NOT configured. </w:t>
            </w:r>
          </w:p>
          <w:p>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szCs w:val="22"/>
                <w:lang w:val="en-US" w:eastAsia="zh-CN"/>
              </w:rPr>
            </w:pPr>
            <w:r>
              <w:rPr>
                <w:rFonts w:hint="eastAsia" w:eastAsiaTheme="minorEastAsia"/>
                <w:szCs w:val="22"/>
                <w:lang w:val="en-US" w:eastAsia="zh-CN"/>
              </w:rPr>
              <w:t>We are OK to accept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pStyle w:val="50"/>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pPr>
              <w:pStyle w:val="50"/>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hint="eastAsia" w:eastAsiaTheme="minor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r>
              <w:rPr>
                <w:i/>
                <w:iCs/>
                <w:sz w:val="20"/>
                <w:lang w:val="en-US"/>
              </w:rPr>
              <w:t>RedCap UEs use initialDownlinkBWP provided that it does not exceed the RedCap UE maximum bandwidth</w:t>
            </w:r>
            <w:r>
              <w:rPr>
                <w:sz w:val="20"/>
                <w:lang w:val="en-US"/>
              </w:rPr>
              <w:t>”. And the center frequency alignment is still effective in current agreements and in the spec 213, i.e., the center frequencies are aligned b/w initial DL BWP and initial UP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pPr>
              <w:jc w:val="left"/>
              <w:rPr>
                <w:rFonts w:eastAsiaTheme="minorEastAsia"/>
                <w:szCs w:val="22"/>
                <w:lang w:val="en-US" w:eastAsia="zh-CN"/>
              </w:rPr>
            </w:pPr>
            <w:r>
              <w:rPr>
                <w:rFonts w:eastAsiaTheme="minorEastAsia"/>
                <w:szCs w:val="22"/>
                <w:lang w:val="en-US" w:eastAsia="zh-CN"/>
              </w:rPr>
              <w:t>Lastly, the second bullet should be sub-bullet of the first one.</w:t>
            </w:r>
          </w:p>
          <w:p>
            <w:pPr>
              <w:rPr>
                <w:b/>
                <w:lang w:val="en-US"/>
              </w:rPr>
            </w:pPr>
            <w:r>
              <w:rPr>
                <w:b/>
                <w:lang w:val="en-US"/>
              </w:rPr>
              <w:t>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pPr>
              <w:pStyle w:val="50"/>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Theme="minorEastAsia"/>
                <w:szCs w:val="22"/>
                <w:lang w:val="en-US" w:eastAsia="zh-CN"/>
              </w:rPr>
            </w:pPr>
            <w:r>
              <w:rPr>
                <w:rFonts w:eastAsia="游明朝"/>
                <w:lang w:val="en-US" w:eastAsia="ja-JP"/>
              </w:rPr>
              <w:t>We have similar view as MediaTek, but we are OK with the proposal as a compromise. vivo’s modification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r>
              <w:rPr>
                <w:rFonts w:eastAsiaTheme="minorEastAsia"/>
                <w:lang w:val="en-US" w:eastAsia="zh-CN"/>
              </w:rPr>
              <w:t>We still don’t think it is necessary to mandate gNB to always configure a separate initial DL BWP. However, we believe this proposal does not preclude the possibility that a RedCap UE can continue to use MIB-configured CORESET#0 configurations, thus, we can accept this proposal as it is.</w:t>
            </w:r>
          </w:p>
          <w:p>
            <w:pPr>
              <w:jc w:val="left"/>
              <w:rPr>
                <w:rFonts w:eastAsia="游明朝"/>
                <w:lang w:val="en-US" w:eastAsia="ja-JP"/>
              </w:rPr>
            </w:pPr>
            <w:r>
              <w:rPr>
                <w:rFonts w:eastAsia="游明朝"/>
                <w:szCs w:val="22"/>
                <w:lang w:val="en-US" w:eastAsia="ja-JP"/>
              </w:rPr>
              <w:t>Regarding the center frequencies of MIB-configured CORESET#0 and initial UL BWP for RedCap UEs, it is not necessary to be aligned unless the CORESET#0 and the initial UL BWP span larger BW than maximum RedCap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lang w:val="en-US"/>
              </w:rPr>
            </w:pPr>
            <w:r>
              <w:rPr>
                <w:rFonts w:hint="eastAsia" w:eastAsiaTheme="minorEastAsia"/>
                <w:szCs w:val="22"/>
                <w:lang w:val="en-US" w:eastAsia="zh-CN"/>
              </w:rPr>
              <w:t>I</w:t>
            </w:r>
            <w:r>
              <w:rPr>
                <w:rFonts w:eastAsiaTheme="minorEastAsia"/>
                <w:szCs w:val="22"/>
                <w:lang w:val="en-US" w:eastAsia="zh-CN"/>
              </w:rPr>
              <w:t xml:space="preserve">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hint="eastAsia" w:eastAsiaTheme="minorEastAsia"/>
                <w:lang w:val="en-US" w:eastAsia="zh-CN"/>
              </w:rPr>
              <w:t xml:space="preserve"> </w:t>
            </w:r>
            <w:r>
              <w:rPr>
                <w:lang w:val="en-US"/>
              </w:rPr>
              <w:t xml:space="preserve">If not configured, </w:t>
            </w:r>
            <w:r>
              <w:rPr>
                <w:color w:val="000000" w:themeColor="text1"/>
                <w:lang w:val="en-US"/>
                <w14:textFill>
                  <w14:solidFill>
                    <w14:schemeClr w14:val="tx1"/>
                  </w14:solidFill>
                </w14:textFill>
              </w:rPr>
              <w:t>RedCap UE can continue to use the location, bandwidth, SCS, and cyclic prefix of the MIB-configured CORESET#0 as its separate initial BWP. For center frequency issue, we could compromise to option 2b but still do not think option 1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游明朝"/>
                <w:lang w:val="en-US" w:eastAsia="ja-JP"/>
              </w:rPr>
              <w:t>Samsung</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eastAsia="游明朝"/>
                <w:lang w:val="en-US" w:eastAsia="ja-JP"/>
              </w:rPr>
              <w:t>We have similar view as MediaTek.</w:t>
            </w:r>
          </w:p>
          <w:p>
            <w:pPr>
              <w:jc w:val="left"/>
              <w:rPr>
                <w:rFonts w:eastAsiaTheme="minorEastAsia"/>
                <w:szCs w:val="22"/>
                <w:lang w:val="en-US" w:eastAsia="zh-CN"/>
              </w:rPr>
            </w:pPr>
            <w:r>
              <w:rPr>
                <w:rFonts w:eastAsia="游明朝"/>
                <w:lang w:val="en-US" w:eastAsia="ja-JP"/>
              </w:rPr>
              <w:t xml:space="preserve">We don’t see strong motivation to have second bullet and the note. We think current RAN 2 spec is clear enough. There is no need for further agreement for optimize the RRC overhead with new RAN 1 ageement.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would like to echo the comments from </w:t>
            </w:r>
            <w:r>
              <w:rPr>
                <w:rFonts w:hint="eastAsia" w:eastAsia="Malgun Gothic"/>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Malgun Gothic"/>
                <w:lang w:val="en-US" w:eastAsia="ko-KR"/>
              </w:rPr>
            </w:pPr>
            <w:r>
              <w:rPr>
                <w:rFonts w:hint="eastAsia" w:eastAsia="游明朝"/>
                <w:lang w:val="en-US" w:eastAsia="ja-JP"/>
              </w:rPr>
              <w:t>T</w:t>
            </w:r>
            <w:r>
              <w:rPr>
                <w:rFonts w:eastAsia="游明朝"/>
                <w:lang w:val="en-US" w:eastAsia="ja-JP"/>
              </w:rPr>
              <w:t>he current FL proposal is a compromise. We are ok with the FL proposal, although our preference is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宋体"/>
                <w:lang w:val="en-US" w:eastAsia="ja-JP"/>
              </w:rPr>
            </w:pPr>
            <w:r>
              <w:rPr>
                <w:rFonts w:hint="eastAsia" w:eastAsia="宋体"/>
                <w:lang w:val="en-US" w:eastAsia="zh-CN"/>
              </w:rPr>
              <w:t xml:space="preserve">We are OK to accept this to move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szCs w:val="22"/>
                <w:lang w:val="en-US" w:eastAsia="zh-CN"/>
              </w:rPr>
            </w:pPr>
            <w:r>
              <w:rPr>
                <w:rFonts w:eastAsiaTheme="minorEastAsia"/>
                <w:szCs w:val="22"/>
                <w:lang w:val="en-US" w:eastAsia="zh-CN"/>
              </w:rPr>
              <w:t>We can accept this proposal although our preference is Option 2a. Also, we are fine to remove the 2</w:t>
            </w:r>
            <w:r>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szCs w:val="22"/>
                <w:lang w:val="en-US" w:eastAsia="zh-CN"/>
              </w:rPr>
            </w:pPr>
            <w:r>
              <w:rPr>
                <w:rFonts w:eastAsiaTheme="minorEastAsia"/>
                <w:szCs w:val="22"/>
                <w:lang w:val="en-US" w:eastAsia="zh-CN"/>
              </w:rPr>
              <w:t>We are supportive of option 2a / 2b. It is not necessary to always configure a separate initial DL BWP. Though that is our preference, similar to Intel, we are willing to consider compromises to move us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vivo2</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szCs w:val="22"/>
                <w:lang w:val="en-US" w:eastAsia="zh-CN"/>
              </w:rPr>
            </w:pPr>
            <w:r>
              <w:rPr>
                <w:rFonts w:hint="eastAsia" w:eastAsiaTheme="minorEastAsia"/>
                <w:szCs w:val="22"/>
                <w:lang w:val="en-US" w:eastAsia="zh-CN"/>
              </w:rPr>
              <w:t>A</w:t>
            </w:r>
            <w:r>
              <w:rPr>
                <w:rFonts w:eastAsiaTheme="minorEastAsia"/>
                <w:szCs w:val="22"/>
                <w:lang w:val="en-US" w:eastAsia="zh-CN"/>
              </w:rPr>
              <w:t xml:space="preserve">s mentioned before, we are fine to accept the current FL proposal (with some minor reivisions shown above) as compromise. However, if there are more companies prefer to go with original option 1, we are certainly fine with that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szCs w:val="22"/>
                <w:lang w:val="en-US" w:eastAsia="zh-CN"/>
              </w:rPr>
            </w:pPr>
            <w:r>
              <w:rPr>
                <w:rFonts w:hint="eastAsia" w:eastAsiaTheme="minorEastAsia"/>
                <w:szCs w:val="22"/>
                <w:lang w:val="en-US" w:eastAsia="zh-CN"/>
              </w:rPr>
              <w:t>Compared with Option1, current</w:t>
            </w:r>
            <w:r>
              <w:rPr>
                <w:rFonts w:eastAsiaTheme="minorEastAsia"/>
                <w:szCs w:val="22"/>
                <w:lang w:val="en-US" w:eastAsia="zh-CN"/>
              </w:rPr>
              <w:t xml:space="preserve"> proposal</w:t>
            </w:r>
            <w:r>
              <w:rPr>
                <w:rFonts w:hint="eastAsia" w:eastAsiaTheme="minorEastAsia"/>
                <w:szCs w:val="22"/>
                <w:lang w:val="en-US" w:eastAsia="zh-CN"/>
              </w:rPr>
              <w:t xml:space="preserve"> at least save SIB1 signalling overhead when </w:t>
            </w:r>
            <w:r>
              <w:rPr>
                <w:rFonts w:eastAsiaTheme="minorEastAsia"/>
                <w:lang w:val="en-US" w:eastAsia="zh-CN"/>
              </w:rPr>
              <w:t>CORESET#0 is center-frequency-aligned with initial UL BWP.</w:t>
            </w:r>
            <w:r>
              <w:rPr>
                <w:rFonts w:hint="eastAsia" w:eastAsiaTheme="minorEastAsia"/>
                <w:lang w:val="en-US" w:eastAsia="zh-CN"/>
              </w:rPr>
              <w:t xml:space="preserve"> </w:t>
            </w:r>
            <w:r>
              <w:rPr>
                <w:rFonts w:hint="eastAsia" w:eastAsiaTheme="minorEastAsia"/>
                <w:szCs w:val="22"/>
                <w:lang w:val="en-US" w:eastAsia="zh-CN"/>
              </w:rPr>
              <w:t>We prefer current</w:t>
            </w:r>
            <w:r>
              <w:rPr>
                <w:rFonts w:eastAsiaTheme="minorEastAsia"/>
                <w:szCs w:val="22"/>
                <w:lang w:val="en-US" w:eastAsia="zh-CN"/>
              </w:rPr>
              <w:t xml:space="preserve"> proposal and vivo's version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FL3</w:t>
            </w:r>
          </w:p>
        </w:tc>
        <w:tc>
          <w:tcPr>
            <w:tcW w:w="8152" w:type="dxa"/>
            <w:gridSpan w:val="2"/>
          </w:tcPr>
          <w:p>
            <w:pPr>
              <w:jc w:val="left"/>
              <w:rPr>
                <w:rFonts w:eastAsiaTheme="minorEastAsia"/>
                <w:szCs w:val="22"/>
                <w:lang w:val="en-US" w:eastAsia="zh-CN"/>
              </w:rPr>
            </w:pPr>
            <w:r>
              <w:rPr>
                <w:rFonts w:eastAsiaTheme="minorEastAsia"/>
                <w:szCs w:val="22"/>
                <w:lang w:val="en-US" w:eastAsia="zh-CN"/>
              </w:rPr>
              <w:t>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expresses that the current specification is clear enough and that there is no need for further agreements.</w:t>
            </w:r>
          </w:p>
          <w:p>
            <w:pPr>
              <w:jc w:val="left"/>
              <w:rPr>
                <w:rFonts w:eastAsiaTheme="minorEastAsia"/>
                <w:szCs w:val="22"/>
                <w:lang w:val="en-US" w:eastAsia="zh-CN"/>
              </w:rPr>
            </w:pPr>
            <w:r>
              <w:rPr>
                <w:rFonts w:eastAsiaTheme="minorEastAsia"/>
                <w:szCs w:val="22"/>
                <w:lang w:val="en-US" w:eastAsia="zh-CN"/>
              </w:rPr>
              <w:t>Based on the responses, the following updated proposal can be considered, which aims to further clarify that in TDD the separate initial DL BWP and separate initial UL BWP are center frequency aligned in all cases.</w:t>
            </w:r>
          </w:p>
          <w:p>
            <w:pPr>
              <w:rPr>
                <w:b/>
                <w:lang w:val="en-US"/>
              </w:rPr>
            </w:pPr>
            <w:r>
              <w:rPr>
                <w:b/>
                <w:highlight w:val="yellow"/>
                <w:lang w:val="en-US"/>
              </w:rPr>
              <w:t>High Priority Proposal 1-1b</w:t>
            </w:r>
            <w:r>
              <w:rPr>
                <w:b/>
                <w:lang w:val="en-US"/>
              </w:rPr>
              <w:t>: 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pPr>
              <w:pStyle w:val="50"/>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pPr>
              <w:pStyle w:val="50"/>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eastAsia="zh-CN"/>
              </w:rPr>
            </w:pPr>
            <w:r>
              <w:rPr>
                <w:rFonts w:hint="eastAsia" w:eastAsia="游明朝"/>
                <w:lang w:eastAsia="ja-JP"/>
              </w:rPr>
              <w:t>D</w:t>
            </w:r>
            <w:r>
              <w:rPr>
                <w:rFonts w:eastAsia="游明朝"/>
                <w:lang w:eastAsia="ja-JP"/>
              </w:rPr>
              <w:t>OCOMO</w:t>
            </w:r>
          </w:p>
        </w:tc>
        <w:tc>
          <w:tcPr>
            <w:tcW w:w="1372" w:type="dxa"/>
          </w:tcPr>
          <w:p>
            <w:pPr>
              <w:tabs>
                <w:tab w:val="left" w:pos="551"/>
              </w:tabs>
              <w:jc w:val="left"/>
              <w:rPr>
                <w:rFonts w:hint="eastAsia" w:eastAsiaTheme="minorEastAsia"/>
                <w:lang w:val="en-US" w:eastAsia="zh-CN"/>
              </w:rPr>
            </w:pPr>
          </w:p>
        </w:tc>
        <w:tc>
          <w:tcPr>
            <w:tcW w:w="6780" w:type="dxa"/>
          </w:tcPr>
          <w:p>
            <w:pPr>
              <w:jc w:val="left"/>
              <w:rPr>
                <w:rFonts w:eastAsiaTheme="minorEastAsia"/>
                <w:szCs w:val="22"/>
                <w:lang w:val="en-US" w:eastAsia="zh-CN"/>
              </w:rPr>
            </w:pPr>
            <w:r>
              <w:rPr>
                <w:rFonts w:eastAsia="游明朝"/>
                <w:szCs w:val="22"/>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0" w:type="dxa"/>
          </w:tcPr>
          <w:p>
            <w:pPr>
              <w:jc w:val="left"/>
              <w:rPr>
                <w:rFonts w:eastAsia="游明朝"/>
                <w:szCs w:val="22"/>
                <w:lang w:val="en-US" w:eastAsia="ja-JP"/>
              </w:rPr>
            </w:pPr>
          </w:p>
        </w:tc>
      </w:tr>
    </w:tbl>
    <w:p>
      <w:pPr>
        <w:rPr>
          <w:lang w:val="en-US"/>
        </w:rPr>
      </w:pPr>
    </w:p>
    <w:p>
      <w:pPr>
        <w:pStyle w:val="2"/>
        <w:numPr>
          <w:ilvl w:val="0"/>
          <w:numId w:val="0"/>
        </w:numPr>
        <w:ind w:left="1134" w:hanging="1134"/>
        <w:jc w:val="left"/>
      </w:pPr>
      <w:r>
        <w:t>2</w:t>
      </w:r>
      <w:r>
        <w:tab/>
      </w:r>
      <w:r>
        <w:t>Issue #2: SSB presence in separate initial DL BWP in connected mode for BWP configuration option 1</w:t>
      </w:r>
    </w:p>
    <w:p>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hint="eastAsia" w:eastAsia="Microsoft YaHei UI"/>
                <w:bCs/>
                <w:lang w:val="en-US" w:eastAsia="zh-CN"/>
              </w:rPr>
              <w:t>supporting FG 6-1 only (but not FG 6-1a)</w:t>
            </w:r>
            <w:r>
              <w:rPr>
                <w:rFonts w:eastAsia="Microsoft YaHei UI"/>
                <w:bCs/>
                <w:lang w:val="en-US" w:eastAsia="zh-CN"/>
              </w:rPr>
              <w:t xml:space="preserve"> in connected mode is not required to </w:t>
            </w:r>
            <w:r>
              <w:rPr>
                <w:rFonts w:eastAsia="游明朝"/>
                <w:bCs/>
                <w:lang w:val="en-US"/>
              </w:rPr>
              <w:t xml:space="preserve">operate </w:t>
            </w:r>
            <w:r>
              <w:rPr>
                <w:rFonts w:eastAsia="Microsoft YaHei UI"/>
                <w:bCs/>
                <w:lang w:val="en-US" w:eastAsia="zh-CN"/>
              </w:rPr>
              <w:t>on a separate initial DL BWP that does not contain SSB.</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pPr>
              <w:spacing w:after="0" w:line="231" w:lineRule="atLeast"/>
              <w:textAlignment w:val="baseline"/>
              <w:rPr>
                <w:rFonts w:eastAsia="Microsoft YaHei UI"/>
                <w:bCs/>
                <w:lang w:val="en-US" w:eastAsia="zh-CN"/>
              </w:rPr>
            </w:pPr>
          </w:p>
        </w:tc>
      </w:tr>
    </w:tbl>
    <w:p>
      <w:pPr>
        <w:rPr>
          <w:lang w:val="en-US"/>
        </w:rPr>
      </w:pPr>
      <w:r>
        <w:rPr>
          <w:lang w:val="en-US"/>
        </w:rPr>
        <w:br w:type="textWrapping"/>
      </w:r>
      <w:r>
        <w:rPr>
          <w:lang w:val="en-US"/>
        </w:rP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initialDownlinkBWP-RedCap</w:t>
      </w:r>
      <w:r>
        <w:rPr>
          <w:lang w:val="en-US"/>
        </w:rPr>
        <w:t xml:space="preserve"> does not include CD-SSB, a RedCap UE (only supporting FG 6-1) expects to be provided with NCD-SSB until after Msg4.</w:t>
      </w:r>
    </w:p>
    <w:p>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ut for connected mode, operating on such a BWP w/o any reference signals (no SSB and no TRS) for synchronization implies a potential throughtput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pPr>
              <w:jc w:val="left"/>
              <w:rPr>
                <w:rFonts w:eastAsiaTheme="minorEastAsia"/>
                <w:lang w:val="en-US" w:eastAsia="zh-CN"/>
              </w:rPr>
            </w:pPr>
            <w:r>
              <w:rPr>
                <w:rFonts w:hint="eastAsia" w:eastAsiaTheme="minor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out of coverage of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f option 1 or option 2 cannot be coverged, we suggest to conclude that there is no concensus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Neither</w:t>
            </w:r>
          </w:p>
        </w:tc>
        <w:tc>
          <w:tcPr>
            <w:tcW w:w="6780" w:type="dxa"/>
          </w:tcPr>
          <w:p>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BWP-DownlinkDedicated.</w:t>
            </w:r>
          </w:p>
          <w:p>
            <w:pPr>
              <w:jc w:val="left"/>
              <w:rPr>
                <w:rFonts w:eastAsiaTheme="minorEastAsia"/>
                <w:lang w:val="en-US" w:eastAsia="zh-CN"/>
              </w:rPr>
            </w:pPr>
            <w:r>
              <w:rPr>
                <w:rFonts w:eastAsiaTheme="minorEastAsia"/>
                <w:lang w:val="en-US" w:eastAsia="zh-CN"/>
              </w:rPr>
              <w:t>Making NCD-SSB dependent on BWP-DownlinkDedicated is in fact NOT equivalent to the agreement we made, which says that baseline RedCap UE in RRC Connected expects NCD-SSB. We suggest to adopt TP#8 which will solve also this issue (at least in RAN1) and RAN2 can align with it consequently.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Open to both Opt.1 and Opt.2. </w:t>
            </w:r>
          </w:p>
          <w:p>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maintainance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If we go with Option 1, at least the following change is needed:</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hint="eastAsia" w:eastAsia="Microsoft YaHei UI"/>
                <w:b/>
                <w:bCs/>
                <w:color w:val="FF0000"/>
                <w:lang w:eastAsia="zh-CN"/>
              </w:rPr>
              <w:t>supporting FG 6-1 only (but not FG 6-1a)</w:t>
            </w:r>
            <w:r>
              <w:rPr>
                <w:rFonts w:hint="eastAsia"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hint="eastAsia" w:eastAsia="Microsoft YaHei UI"/>
                <w:b/>
                <w:bCs/>
                <w:color w:val="FF0000"/>
                <w:lang w:eastAsia="zh-CN"/>
              </w:rPr>
              <w:t>supporting FG 6-1 only (but not FG 6-1a)</w:t>
            </w:r>
            <w:r>
              <w:rPr>
                <w:rFonts w:hint="eastAsia"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pPr>
              <w:jc w:val="left"/>
              <w:rPr>
                <w:rFonts w:eastAsiaTheme="minorEastAsia"/>
                <w:lang w:eastAsia="zh-CN"/>
              </w:rPr>
            </w:pPr>
            <w:r>
              <w:rPr>
                <w:rFonts w:hint="eastAsia" w:eastAsiaTheme="minorEastAsia"/>
                <w:lang w:eastAsia="zh-CN"/>
              </w:rPr>
              <w:t xml:space="preserve">Otherwise, it is hard to understand why a RedCap UE with FG 6-1a cannot operate in a </w:t>
            </w:r>
            <w:r>
              <w:rPr>
                <w:rFonts w:eastAsiaTheme="minorEastAsia"/>
                <w:lang w:eastAsia="zh-CN"/>
              </w:rPr>
              <w:t>separate</w:t>
            </w:r>
            <w:r>
              <w:rPr>
                <w:rFonts w:hint="eastAsia" w:eastAsiaTheme="minorEastAsia"/>
                <w:lang w:eastAsia="zh-CN"/>
              </w:rPr>
              <w:t xml:space="preserve"> initial DL BWP with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We support Option 1 as it is the clear option without any ambiguities. </w:t>
            </w:r>
          </w:p>
          <w:p>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pPr>
              <w:jc w:val="left"/>
              <w:rPr>
                <w:rFonts w:eastAsiaTheme="minorEastAsia"/>
                <w:lang w:val="en-US" w:eastAsia="zh-CN"/>
              </w:rPr>
            </w:pPr>
            <w:r>
              <w:rPr>
                <w:rFonts w:eastAsiaTheme="minorEastAsia"/>
                <w:lang w:val="en-US" w:eastAsia="zh-CN"/>
              </w:rPr>
              <w:t>@CATT,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pPr>
              <w:jc w:val="left"/>
              <w:rPr>
                <w:rFonts w:eastAsiaTheme="minorEastAsia"/>
                <w:lang w:val="en-US" w:eastAsia="zh-CN"/>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N</w:t>
            </w:r>
            <w:r>
              <w:rPr>
                <w:rFonts w:eastAsia="游明朝"/>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pPr>
              <w:jc w:val="left"/>
              <w:rPr>
                <w:rFonts w:eastAsiaTheme="minorEastAsia"/>
                <w:lang w:val="en-US" w:eastAsia="zh-CN"/>
              </w:rPr>
            </w:pPr>
            <w:r>
              <w:rPr>
                <w:bCs/>
                <w:lang w:val="en-US"/>
              </w:rPr>
              <w:t>We are also OK BWP#0 configuration option 1 is not supported for separate initial BWP as suggested by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D</w:t>
            </w:r>
            <w:r>
              <w:rPr>
                <w:rFonts w:eastAsia="游明朝"/>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Neither</w:t>
            </w:r>
          </w:p>
        </w:tc>
        <w:tc>
          <w:tcPr>
            <w:tcW w:w="6780" w:type="dxa"/>
          </w:tcPr>
          <w:p>
            <w:pPr>
              <w:jc w:val="left"/>
              <w:rPr>
                <w:rFonts w:eastAsiaTheme="minorEastAsia"/>
                <w:lang w:val="en-US" w:eastAsia="zh-CN"/>
              </w:rPr>
            </w:pPr>
            <w:r>
              <w:rPr>
                <w:rFonts w:eastAsiaTheme="minorEastAsia"/>
                <w:lang w:val="en-US" w:eastAsia="zh-CN"/>
              </w:rPr>
              <w:t>Considering the useage of BWP#0 configuration option 1 is very limited, in our view, there is no strong need to pursue NCD-SSB for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Samsung</w:t>
            </w:r>
          </w:p>
        </w:tc>
        <w:tc>
          <w:tcPr>
            <w:tcW w:w="1372" w:type="dxa"/>
          </w:tcPr>
          <w:p>
            <w:pPr>
              <w:tabs>
                <w:tab w:val="left" w:pos="551"/>
              </w:tabs>
              <w:jc w:val="left"/>
              <w:rPr>
                <w:rFonts w:eastAsiaTheme="minorEastAsia"/>
                <w:lang w:val="en-US" w:eastAsia="zh-CN"/>
              </w:rPr>
            </w:pPr>
          </w:p>
        </w:tc>
        <w:tc>
          <w:tcPr>
            <w:tcW w:w="6780" w:type="dxa"/>
          </w:tcPr>
          <w:p>
            <w:pPr>
              <w:jc w:val="left"/>
              <w:rPr>
                <w:bCs/>
                <w:lang w:val="en-US"/>
              </w:rPr>
            </w:pPr>
            <w:r>
              <w:rPr>
                <w:bCs/>
                <w:lang w:val="en-US"/>
              </w:rPr>
              <w:t>We support the change from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2</w:t>
            </w:r>
          </w:p>
        </w:tc>
        <w:tc>
          <w:tcPr>
            <w:tcW w:w="6780" w:type="dxa"/>
          </w:tcPr>
          <w:p>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游明朝"/>
                <w:lang w:val="en-US" w:eastAsia="ja-JP"/>
              </w:rPr>
              <w:t>P</w:t>
            </w:r>
            <w:r>
              <w:rPr>
                <w:rFonts w:eastAsia="游明朝"/>
                <w:lang w:val="en-US" w:eastAsia="ja-JP"/>
              </w:rPr>
              <w:t>anasonic</w:t>
            </w:r>
          </w:p>
        </w:tc>
        <w:tc>
          <w:tcPr>
            <w:tcW w:w="1372" w:type="dxa"/>
          </w:tcPr>
          <w:p>
            <w:pPr>
              <w:tabs>
                <w:tab w:val="left" w:pos="551"/>
              </w:tabs>
              <w:jc w:val="left"/>
              <w:rPr>
                <w:rFonts w:eastAsia="Malgun Gothic"/>
                <w:lang w:val="en-US" w:eastAsia="ko-KR"/>
              </w:rPr>
            </w:pPr>
          </w:p>
        </w:tc>
        <w:tc>
          <w:tcPr>
            <w:tcW w:w="6780" w:type="dxa"/>
          </w:tcPr>
          <w:p>
            <w:pPr>
              <w:jc w:val="left"/>
              <w:rPr>
                <w:bCs/>
                <w:lang w:val="en-US" w:eastAsia="ko-KR"/>
              </w:rPr>
            </w:pPr>
            <w:r>
              <w:rPr>
                <w:rFonts w:eastAsia="游明朝"/>
                <w:lang w:val="en-US" w:eastAsia="ja-JP"/>
              </w:rPr>
              <w:t>We support CATT’s suggestion in principle. “FG6-1” may be replaced with a new FG (for RRC-configured DL BWP with CD-SSB or NCD-SSB) if agreed in the UE feature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jc w:val="left"/>
              <w:rPr>
                <w:rFonts w:eastAsia="游明朝"/>
                <w:lang w:val="en-US" w:eastAsia="ja-JP"/>
              </w:rPr>
            </w:pPr>
            <w:r>
              <w:rPr>
                <w:rFonts w:hint="eastAsia" w:eastAsia="游明朝"/>
                <w:lang w:val="en-US" w:eastAsia="ja-JP"/>
              </w:rPr>
              <w:t>O</w:t>
            </w:r>
            <w:r>
              <w:rPr>
                <w:rFonts w:eastAsia="游明朝"/>
                <w:lang w:val="en-US" w:eastAsia="ja-JP"/>
              </w:rPr>
              <w:t>ption 2</w:t>
            </w:r>
          </w:p>
        </w:tc>
        <w:tc>
          <w:tcPr>
            <w:tcW w:w="6780" w:type="dxa"/>
          </w:tcPr>
          <w:p>
            <w:pPr>
              <w:jc w:val="left"/>
              <w:rPr>
                <w:bCs/>
                <w:lang w:val="en-US" w:eastAsia="ko-KR"/>
              </w:rPr>
            </w:pPr>
            <w:r>
              <w:rPr>
                <w:rFonts w:eastAsia="游明朝"/>
                <w:bCs/>
                <w:lang w:val="en-US" w:eastAsia="ja-JP"/>
              </w:rPr>
              <w:t xml:space="preserve">Option 2 is preferred. </w:t>
            </w:r>
            <w:r>
              <w:rPr>
                <w:rFonts w:hint="eastAsia" w:eastAsia="游明朝"/>
                <w:bCs/>
                <w:lang w:val="en-US" w:eastAsia="ja-JP"/>
              </w:rPr>
              <w:t>W</w:t>
            </w:r>
            <w:r>
              <w:rPr>
                <w:rFonts w:eastAsia="游明朝"/>
                <w:bCs/>
                <w:lang w:val="en-US" w:eastAsia="ja-JP"/>
              </w:rPr>
              <w:t>e share same views with DOCOMO and Ericsson. For Option 2, the RRC-configured UL BWP is not required to be always configured with RACH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宋体"/>
                <w:lang w:val="en-US" w:eastAsia="ja-JP"/>
              </w:rPr>
            </w:pPr>
            <w:r>
              <w:rPr>
                <w:rFonts w:hint="eastAsia" w:eastAsia="宋体"/>
                <w:lang w:val="en-US" w:eastAsia="zh-CN"/>
              </w:rPr>
              <w:t>Compromise for option1 and option2</w:t>
            </w:r>
          </w:p>
        </w:tc>
        <w:tc>
          <w:tcPr>
            <w:tcW w:w="6780" w:type="dxa"/>
          </w:tcPr>
          <w:p>
            <w:pPr>
              <w:jc w:val="left"/>
              <w:rPr>
                <w:rFonts w:eastAsia="宋体"/>
                <w:bCs/>
                <w:lang w:val="en-US" w:eastAsia="zh-CN"/>
              </w:rPr>
            </w:pPr>
            <w:r>
              <w:rPr>
                <w:rFonts w:hint="eastAsia" w:eastAsia="宋体"/>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can not use the separate initial DL BWP without SSB. </w:t>
            </w:r>
          </w:p>
          <w:p>
            <w:pPr>
              <w:jc w:val="left"/>
              <w:rPr>
                <w:rFonts w:eastAsia="宋体"/>
                <w:bCs/>
                <w:lang w:val="en-US" w:eastAsia="zh-CN"/>
              </w:rPr>
            </w:pPr>
            <w:r>
              <w:rPr>
                <w:rFonts w:hint="eastAsia" w:eastAsia="宋体"/>
                <w:bCs/>
                <w:lang w:val="en-US" w:eastAsia="zh-CN"/>
              </w:rPr>
              <w:t xml:space="preserve">Given the current situation, a compromise method to address the concerns should be considered to move forward. </w:t>
            </w:r>
          </w:p>
          <w:p>
            <w:pPr>
              <w:jc w:val="left"/>
              <w:rPr>
                <w:rFonts w:eastAsia="宋体"/>
                <w:bCs/>
                <w:lang w:val="en-US" w:eastAsia="zh-CN"/>
              </w:rPr>
            </w:pPr>
            <w:r>
              <w:rPr>
                <w:rFonts w:hint="eastAsia" w:eastAsia="宋体"/>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pPr>
              <w:jc w:val="left"/>
              <w:rPr>
                <w:rFonts w:eastAsia="宋体"/>
                <w:bCs/>
                <w:lang w:val="en-US" w:eastAsia="zh-CN"/>
              </w:rPr>
            </w:pPr>
            <w:r>
              <w:rPr>
                <w:rFonts w:hint="eastAsia" w:eastAsia="宋体"/>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pPr>
              <w:numPr>
                <w:ilvl w:val="0"/>
                <w:numId w:val="17"/>
              </w:numPr>
              <w:spacing w:after="0" w:line="231" w:lineRule="atLeast"/>
              <w:textAlignment w:val="baseline"/>
              <w:rPr>
                <w:rFonts w:eastAsia="Microsoft YaHei UI"/>
                <w:bCs/>
                <w:lang w:val="en-US" w:eastAsia="zh-CN"/>
              </w:rPr>
            </w:pPr>
            <w:r>
              <w:rPr>
                <w:rFonts w:hint="eastAsia" w:eastAsia="Microsoft YaHei UI"/>
                <w:bCs/>
                <w:lang w:val="en-US" w:eastAsia="zh-CN"/>
              </w:rPr>
              <w:t xml:space="preserve">Compromise </w:t>
            </w:r>
            <w:r>
              <w:rPr>
                <w:rFonts w:eastAsia="Microsoft YaHei UI"/>
                <w:bCs/>
                <w:lang w:val="en-US" w:eastAsia="zh-CN"/>
              </w:rPr>
              <w:t>Option:</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color w:val="FF0000"/>
                <w:lang w:val="en-US" w:eastAsia="zh-CN"/>
              </w:rPr>
            </w:pPr>
            <w:r>
              <w:rPr>
                <w:rFonts w:hint="eastAsia" w:eastAsia="Microsoft YaHei UI"/>
                <w:bCs/>
                <w:color w:val="FF0000"/>
                <w:lang w:val="en-US" w:eastAsia="zh-CN"/>
              </w:rPr>
              <w:t xml:space="preserve">During RACH procedure, </w:t>
            </w:r>
            <w:r>
              <w:rPr>
                <w:rFonts w:eastAsia="Microsoft YaHei UI"/>
                <w:bCs/>
                <w:color w:val="FF0000"/>
                <w:lang w:val="en-US" w:eastAsia="zh-CN"/>
              </w:rPr>
              <w:t>A RedCap UE</w:t>
            </w:r>
            <w:r>
              <w:rPr>
                <w:rFonts w:hint="eastAsia" w:eastAsia="Microsoft YaHei UI"/>
                <w:bCs/>
                <w:color w:val="FF0000"/>
                <w:lang w:val="en-US" w:eastAsia="zh-CN"/>
              </w:rPr>
              <w:t xml:space="preserve"> with or without 6-1a</w:t>
            </w:r>
            <w:r>
              <w:rPr>
                <w:rFonts w:eastAsia="Microsoft YaHei UI"/>
                <w:bCs/>
                <w:color w:val="FF0000"/>
                <w:lang w:val="en-US" w:eastAsia="zh-CN"/>
              </w:rPr>
              <w:t xml:space="preserve"> </w:t>
            </w:r>
            <w:r>
              <w:rPr>
                <w:rFonts w:hint="eastAsia" w:eastAsia="Microsoft YaHei UI"/>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pPr>
              <w:numPr>
                <w:ilvl w:val="2"/>
                <w:numId w:val="17"/>
              </w:numPr>
              <w:spacing w:after="0" w:line="231" w:lineRule="atLeast"/>
              <w:textAlignment w:val="baseline"/>
              <w:rPr>
                <w:rFonts w:eastAsia="Microsoft YaHei UI"/>
                <w:bCs/>
                <w:lang w:val="en-US" w:eastAsia="zh-CN"/>
              </w:rPr>
            </w:pPr>
            <w:r>
              <w:rPr>
                <w:rFonts w:hint="eastAsia" w:eastAsia="Microsoft YaHei UI"/>
                <w:bCs/>
                <w:color w:val="FF0000"/>
                <w:lang w:val="en-US" w:eastAsia="zh-CN"/>
              </w:rPr>
              <w:t xml:space="preserve">Expect during RACH procedure, </w:t>
            </w:r>
          </w:p>
          <w:p>
            <w:pPr>
              <w:numPr>
                <w:ilvl w:val="3"/>
                <w:numId w:val="17"/>
              </w:numPr>
              <w:spacing w:after="0" w:line="231" w:lineRule="atLeast"/>
              <w:textAlignment w:val="baseline"/>
              <w:rPr>
                <w:rFonts w:eastAsia="Microsoft YaHei UI"/>
                <w:bCs/>
                <w:color w:val="FF0000"/>
                <w:lang w:val="en-US" w:eastAsia="zh-CN"/>
              </w:rPr>
            </w:pPr>
            <w:r>
              <w:rPr>
                <w:rFonts w:hint="eastAsia" w:eastAsia="Microsoft YaHei UI"/>
                <w:bCs/>
                <w:color w:val="FF0000"/>
                <w:lang w:val="en-US" w:eastAsia="zh-CN"/>
              </w:rPr>
              <w:t>Before gNB acquiring UE capabilities,</w:t>
            </w:r>
            <w:r>
              <w:rPr>
                <w:rFonts w:hint="eastAsia" w:eastAsia="Microsoft YaHei UI"/>
                <w:bCs/>
                <w:lang w:val="en-US" w:eastAsia="zh-CN"/>
              </w:rPr>
              <w:t xml:space="preserve"> </w:t>
            </w:r>
            <w:r>
              <w:rPr>
                <w:rFonts w:eastAsia="Microsoft YaHei UI"/>
                <w:bCs/>
                <w:lang w:val="en-US" w:eastAsia="zh-CN"/>
              </w:rPr>
              <w:t>A RedCap UE in connected mode does not expect to operate in a separate initial DL BWP that does not include CD-SSB and the entire CORESET#0.</w:t>
            </w:r>
          </w:p>
          <w:p>
            <w:pPr>
              <w:numPr>
                <w:ilvl w:val="3"/>
                <w:numId w:val="17"/>
              </w:numPr>
              <w:spacing w:after="0" w:line="231" w:lineRule="atLeast"/>
              <w:textAlignment w:val="baseline"/>
              <w:rPr>
                <w:rFonts w:eastAsia="Microsoft YaHei UI"/>
                <w:bCs/>
                <w:color w:val="FF0000"/>
                <w:lang w:val="en-US" w:eastAsia="zh-CN"/>
              </w:rPr>
            </w:pPr>
            <w:r>
              <w:rPr>
                <w:rFonts w:hint="eastAsia" w:eastAsia="Microsoft YaHei UI"/>
                <w:bCs/>
                <w:color w:val="FF0000"/>
                <w:lang w:val="en-US" w:eastAsia="zh-CN"/>
              </w:rPr>
              <w:t xml:space="preserve">After gNB acquiring UE capabilities, </w:t>
            </w:r>
            <w:r>
              <w:rPr>
                <w:rFonts w:eastAsia="Microsoft YaHei UI"/>
                <w:bCs/>
                <w:color w:val="FF0000"/>
                <w:lang w:val="en-US" w:eastAsia="zh-CN"/>
              </w:rPr>
              <w:t>A RedCap UE</w:t>
            </w:r>
            <w:r>
              <w:rPr>
                <w:rFonts w:hint="eastAsia" w:eastAsia="Microsoft YaHei UI"/>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 and the entire CORESET#0</w:t>
            </w:r>
          </w:p>
          <w:p>
            <w:pPr>
              <w:numPr>
                <w:ilvl w:val="3"/>
                <w:numId w:val="17"/>
              </w:numPr>
              <w:spacing w:after="0" w:line="231" w:lineRule="atLeast"/>
              <w:textAlignment w:val="baseline"/>
              <w:rPr>
                <w:rFonts w:eastAsia="Microsoft YaHei UI"/>
                <w:bCs/>
                <w:color w:val="FF0000"/>
                <w:lang w:val="en-US" w:eastAsia="zh-CN"/>
              </w:rPr>
            </w:pPr>
            <w:r>
              <w:rPr>
                <w:rFonts w:hint="eastAsia" w:eastAsia="Microsoft YaHei UI"/>
                <w:bCs/>
                <w:color w:val="FF0000"/>
                <w:lang w:val="en-US" w:eastAsia="zh-CN"/>
              </w:rPr>
              <w:t xml:space="preserve">After gNB acquiring UE capabilities, </w:t>
            </w:r>
            <w:r>
              <w:rPr>
                <w:rFonts w:eastAsia="Microsoft YaHei UI"/>
                <w:bCs/>
                <w:color w:val="FF0000"/>
                <w:lang w:val="en-US" w:eastAsia="zh-CN"/>
              </w:rPr>
              <w:t>A RedCap UE</w:t>
            </w:r>
            <w:r>
              <w:rPr>
                <w:rFonts w:hint="eastAsia" w:eastAsia="Microsoft YaHei UI"/>
                <w:bCs/>
                <w:color w:val="FF0000"/>
                <w:lang w:val="en-US" w:eastAsia="zh-CN"/>
              </w:rPr>
              <w:t xml:space="preserve"> with 6-1a </w:t>
            </w:r>
            <w:r>
              <w:rPr>
                <w:rFonts w:eastAsia="Microsoft YaHei UI"/>
                <w:bCs/>
                <w:color w:val="FF0000"/>
                <w:lang w:val="en-US" w:eastAsia="zh-CN"/>
              </w:rPr>
              <w:t xml:space="preserve">in connected mode </w:t>
            </w:r>
            <w:r>
              <w:rPr>
                <w:rFonts w:hint="eastAsia" w:eastAsia="Microsoft YaHei UI"/>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pPr>
              <w:spacing w:after="0" w:line="231" w:lineRule="atLeast"/>
              <w:textAlignment w:val="baseline"/>
              <w:rPr>
                <w:rFonts w:eastAsia="Microsoft YaHei UI"/>
                <w:bCs/>
                <w:lang w:val="en-US" w:eastAsia="zh-CN"/>
              </w:rPr>
            </w:pP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textAlignment w:val="baseline"/>
              <w:rPr>
                <w:rFonts w:eastAsia="Microsoft YaHei UI"/>
                <w:bCs/>
                <w:color w:val="FF0000"/>
                <w:lang w:val="en-US" w:eastAsia="zh-CN"/>
              </w:rPr>
            </w:pPr>
            <w:r>
              <w:rPr>
                <w:rFonts w:hint="eastAsia" w:eastAsia="Microsoft YaHei UI"/>
                <w:bCs/>
                <w:color w:val="FF0000"/>
                <w:lang w:val="en-US" w:eastAsia="zh-CN"/>
              </w:rPr>
              <w:t xml:space="preserve">During RACH procedure, </w:t>
            </w:r>
            <w:r>
              <w:rPr>
                <w:rFonts w:eastAsia="Microsoft YaHei UI"/>
                <w:bCs/>
                <w:color w:val="FF0000"/>
                <w:lang w:val="en-US" w:eastAsia="zh-CN"/>
              </w:rPr>
              <w:t>A RedCap UE</w:t>
            </w:r>
            <w:r>
              <w:rPr>
                <w:rFonts w:hint="eastAsia" w:eastAsia="Microsoft YaHei UI"/>
                <w:bCs/>
                <w:color w:val="FF0000"/>
                <w:lang w:val="en-US" w:eastAsia="zh-CN"/>
              </w:rPr>
              <w:t xml:space="preserve"> with or without 6-1a</w:t>
            </w:r>
            <w:r>
              <w:rPr>
                <w:rFonts w:eastAsia="Microsoft YaHei UI"/>
                <w:bCs/>
                <w:color w:val="FF0000"/>
                <w:lang w:val="en-US" w:eastAsia="zh-CN"/>
              </w:rPr>
              <w:t xml:space="preserve"> </w:t>
            </w:r>
            <w:r>
              <w:rPr>
                <w:rFonts w:hint="eastAsia" w:eastAsia="Microsoft YaHei UI"/>
                <w:bCs/>
                <w:color w:val="FF0000"/>
                <w:lang w:val="en-US" w:eastAsia="zh-CN"/>
              </w:rPr>
              <w:t>can</w:t>
            </w:r>
            <w:r>
              <w:rPr>
                <w:rFonts w:eastAsia="Microsoft YaHei UI"/>
                <w:bCs/>
                <w:color w:val="FF0000"/>
                <w:lang w:val="en-US" w:eastAsia="zh-CN"/>
              </w:rPr>
              <w:t xml:space="preserve"> operate in a separate initial DL BWP that does not include CD-SSB.</w:t>
            </w:r>
          </w:p>
          <w:p>
            <w:pPr>
              <w:numPr>
                <w:ilvl w:val="2"/>
                <w:numId w:val="17"/>
              </w:numPr>
              <w:spacing w:after="0" w:line="231" w:lineRule="atLeast"/>
              <w:textAlignment w:val="baseline"/>
              <w:rPr>
                <w:rFonts w:eastAsia="Microsoft YaHei UI"/>
                <w:bCs/>
                <w:lang w:val="en-US" w:eastAsia="zh-CN"/>
              </w:rPr>
            </w:pPr>
            <w:r>
              <w:rPr>
                <w:rFonts w:hint="eastAsia" w:eastAsia="Microsoft YaHei UI"/>
                <w:bCs/>
                <w:color w:val="FF0000"/>
                <w:lang w:val="en-US" w:eastAsia="zh-CN"/>
              </w:rPr>
              <w:t xml:space="preserve">Expect during RACH procedure, </w:t>
            </w:r>
          </w:p>
          <w:p>
            <w:pPr>
              <w:numPr>
                <w:ilvl w:val="3"/>
                <w:numId w:val="17"/>
              </w:numPr>
              <w:spacing w:after="0" w:line="231" w:lineRule="atLeast"/>
              <w:textAlignment w:val="baseline"/>
              <w:rPr>
                <w:rFonts w:eastAsia="Microsoft YaHei UI"/>
                <w:bCs/>
                <w:color w:val="FF0000"/>
                <w:lang w:val="en-US" w:eastAsia="zh-CN"/>
              </w:rPr>
            </w:pPr>
            <w:r>
              <w:rPr>
                <w:rFonts w:hint="eastAsia" w:eastAsia="Microsoft YaHei UI"/>
                <w:bCs/>
                <w:color w:val="FF0000"/>
                <w:lang w:val="en-US" w:eastAsia="zh-CN"/>
              </w:rPr>
              <w:t>Before gNB acquiring UE capabilities,</w:t>
            </w:r>
            <w:r>
              <w:rPr>
                <w:rFonts w:hint="eastAsia" w:eastAsia="Microsoft YaHei UI"/>
                <w:bCs/>
                <w:lang w:val="en-US" w:eastAsia="zh-CN"/>
              </w:rPr>
              <w:t xml:space="preserve"> </w:t>
            </w:r>
            <w:r>
              <w:rPr>
                <w:rFonts w:eastAsia="Microsoft YaHei UI"/>
                <w:bCs/>
                <w:lang w:val="en-US" w:eastAsia="zh-CN"/>
              </w:rPr>
              <w:t>A RedCap UE in connected mode does not expect to operate in a separate initial DL BWP that does not include CD-SSB.</w:t>
            </w:r>
          </w:p>
          <w:p>
            <w:pPr>
              <w:numPr>
                <w:ilvl w:val="3"/>
                <w:numId w:val="17"/>
              </w:numPr>
              <w:spacing w:after="0" w:line="231" w:lineRule="atLeast"/>
              <w:textAlignment w:val="baseline"/>
              <w:rPr>
                <w:rFonts w:eastAsia="Microsoft YaHei UI"/>
                <w:bCs/>
                <w:color w:val="FF0000"/>
                <w:lang w:val="en-US" w:eastAsia="zh-CN"/>
              </w:rPr>
            </w:pPr>
            <w:r>
              <w:rPr>
                <w:rFonts w:hint="eastAsia" w:eastAsia="Microsoft YaHei UI"/>
                <w:bCs/>
                <w:color w:val="FF0000"/>
                <w:lang w:val="en-US" w:eastAsia="zh-CN"/>
              </w:rPr>
              <w:t xml:space="preserve">After gNB acquiring UE capabilities, </w:t>
            </w:r>
            <w:r>
              <w:rPr>
                <w:rFonts w:eastAsia="Microsoft YaHei UI"/>
                <w:bCs/>
                <w:color w:val="FF0000"/>
                <w:lang w:val="en-US" w:eastAsia="zh-CN"/>
              </w:rPr>
              <w:t>A RedCap UE</w:t>
            </w:r>
            <w:r>
              <w:rPr>
                <w:rFonts w:hint="eastAsia" w:eastAsia="Microsoft YaHei UI"/>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w:t>
            </w:r>
            <w:r>
              <w:rPr>
                <w:rFonts w:hint="eastAsia" w:eastAsia="Microsoft YaHei UI"/>
                <w:bCs/>
                <w:color w:val="FF0000"/>
                <w:lang w:val="en-US" w:eastAsia="zh-CN"/>
              </w:rPr>
              <w:t xml:space="preserve"> </w:t>
            </w:r>
          </w:p>
          <w:p>
            <w:pPr>
              <w:numPr>
                <w:ilvl w:val="3"/>
                <w:numId w:val="17"/>
              </w:numPr>
              <w:spacing w:after="0" w:line="231" w:lineRule="atLeast"/>
              <w:textAlignment w:val="baseline"/>
              <w:rPr>
                <w:rFonts w:eastAsia="Microsoft YaHei UI"/>
                <w:bCs/>
                <w:color w:val="FF0000"/>
                <w:lang w:val="en-US" w:eastAsia="zh-CN"/>
              </w:rPr>
            </w:pPr>
            <w:r>
              <w:rPr>
                <w:rFonts w:hint="eastAsia" w:eastAsia="Microsoft YaHei UI"/>
                <w:bCs/>
                <w:color w:val="FF0000"/>
                <w:lang w:val="en-US" w:eastAsia="zh-CN"/>
              </w:rPr>
              <w:t xml:space="preserve">After gNB acquiring UE capabilities, </w:t>
            </w:r>
            <w:r>
              <w:rPr>
                <w:rFonts w:eastAsia="Microsoft YaHei UI"/>
                <w:bCs/>
                <w:color w:val="FF0000"/>
                <w:lang w:val="en-US" w:eastAsia="zh-CN"/>
              </w:rPr>
              <w:t>A RedCap UE</w:t>
            </w:r>
            <w:r>
              <w:rPr>
                <w:rFonts w:hint="eastAsia" w:eastAsia="Microsoft YaHei UI"/>
                <w:bCs/>
                <w:color w:val="FF0000"/>
                <w:lang w:val="en-US" w:eastAsia="zh-CN"/>
              </w:rPr>
              <w:t xml:space="preserve"> with 6-1a </w:t>
            </w:r>
            <w:r>
              <w:rPr>
                <w:rFonts w:eastAsia="Microsoft YaHei UI"/>
                <w:bCs/>
                <w:color w:val="FF0000"/>
                <w:lang w:val="en-US" w:eastAsia="zh-CN"/>
              </w:rPr>
              <w:t xml:space="preserve">in connected mode </w:t>
            </w:r>
            <w:r>
              <w:rPr>
                <w:rFonts w:hint="eastAsia" w:eastAsia="Microsoft YaHei UI"/>
                <w:bCs/>
                <w:color w:val="FF0000"/>
                <w:lang w:val="en-US" w:eastAsia="zh-CN"/>
              </w:rPr>
              <w:t>can</w:t>
            </w:r>
            <w:r>
              <w:rPr>
                <w:rFonts w:eastAsia="Microsoft YaHei UI"/>
                <w:bCs/>
                <w:color w:val="FF0000"/>
                <w:lang w:val="en-US" w:eastAsia="zh-CN"/>
              </w:rPr>
              <w:t xml:space="preserve"> operate in a separate initial DL BWP that does not include CD-SSB</w:t>
            </w:r>
          </w:p>
          <w:p>
            <w:pPr>
              <w:spacing w:after="0" w:line="231" w:lineRule="atLeast"/>
              <w:textAlignment w:val="baseline"/>
              <w:rPr>
                <w:rFonts w:eastAsia="Microsoft YaHei UI"/>
                <w:bCs/>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游明朝"/>
                <w:lang w:val="en-US" w:eastAsia="ja-JP"/>
              </w:rPr>
              <w:t>Nokia, NSB</w:t>
            </w:r>
          </w:p>
        </w:tc>
        <w:tc>
          <w:tcPr>
            <w:tcW w:w="1372" w:type="dxa"/>
          </w:tcPr>
          <w:p>
            <w:pPr>
              <w:tabs>
                <w:tab w:val="left" w:pos="551"/>
              </w:tabs>
              <w:jc w:val="left"/>
              <w:rPr>
                <w:rFonts w:eastAsia="游明朝"/>
                <w:lang w:val="en-US" w:eastAsia="ja-JP"/>
              </w:rPr>
            </w:pPr>
            <w:r>
              <w:rPr>
                <w:rFonts w:eastAsia="游明朝"/>
                <w:lang w:val="en-US" w:eastAsia="ja-JP"/>
              </w:rPr>
              <w:t>Option 2</w:t>
            </w:r>
          </w:p>
        </w:tc>
        <w:tc>
          <w:tcPr>
            <w:tcW w:w="6780" w:type="dxa"/>
          </w:tcPr>
          <w:p>
            <w:pPr>
              <w:jc w:val="left"/>
              <w:rPr>
                <w:rFonts w:eastAsia="游明朝"/>
                <w:bCs/>
                <w:lang w:val="en-US" w:eastAsia="ja-JP"/>
              </w:rPr>
            </w:pPr>
            <w:r>
              <w:rPr>
                <w:rFonts w:eastAsia="游明朝"/>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Option2</w:t>
            </w:r>
          </w:p>
        </w:tc>
        <w:tc>
          <w:tcPr>
            <w:tcW w:w="6780" w:type="dxa"/>
          </w:tcPr>
          <w:p>
            <w:pPr>
              <w:rPr>
                <w:rFonts w:eastAsiaTheme="minorEastAsia"/>
                <w:lang w:val="en-US" w:eastAsia="zh-CN"/>
              </w:rPr>
            </w:pPr>
            <w:r>
              <w:rPr>
                <w:rFonts w:eastAsiaTheme="minorEastAsia"/>
                <w:lang w:val="en-US" w:eastAsia="zh-CN"/>
              </w:rPr>
              <w:t xml:space="preserve">We prefer Option2. If </w:t>
            </w:r>
            <w:r>
              <w:rPr>
                <w:rFonts w:hint="eastAsia" w:eastAsiaTheme="minorEastAsia"/>
                <w:lang w:val="en-US" w:eastAsia="zh-CN"/>
              </w:rPr>
              <w:t>a</w:t>
            </w:r>
            <w:r>
              <w:rPr>
                <w:rFonts w:eastAsiaTheme="minorEastAsia"/>
                <w:lang w:val="en-US" w:eastAsia="zh-CN"/>
              </w:rPr>
              <w:t xml:space="preserve"> UE can perform RACH without SSB in idle/inactive mode, it also works in connected mode. Compared with Option1, Option2 does not require </w:t>
            </w:r>
            <w:r>
              <w:rPr>
                <w:rFonts w:eastAsia="游明朝"/>
                <w:bCs/>
                <w:lang w:val="en-US" w:eastAsia="ja-JP"/>
              </w:rPr>
              <w:t>RRC-configured UL BWP to be always configured with RACH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R</w:t>
            </w:r>
            <w:r>
              <w:rPr>
                <w:rFonts w:eastAsiaTheme="minorEastAsia"/>
                <w:lang w:val="en-US" w:eastAsia="zh-CN"/>
              </w:rPr>
              <w:t>esponse to Intel’s comments</w:t>
            </w:r>
          </w:p>
        </w:tc>
        <w:tc>
          <w:tcPr>
            <w:tcW w:w="6780" w:type="dxa"/>
          </w:tcPr>
          <w:p>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pPr>
              <w:rPr>
                <w:b/>
                <w:bCs/>
                <w:i/>
                <w:iCs/>
                <w:color w:val="000000"/>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p>
            <w:pPr>
              <w:rPr>
                <w:bCs/>
                <w:iCs/>
                <w:color w:val="000000"/>
              </w:rPr>
            </w:pPr>
            <w:r>
              <w:rPr>
                <w:bCs/>
                <w:iCs/>
                <w:color w:val="000000"/>
              </w:rPr>
              <w:t>----------------- Response ---------------</w:t>
            </w:r>
          </w:p>
          <w:p>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Pr>
                <w:bCs/>
                <w:iCs/>
                <w:color w:val="000000"/>
                <w:highlight w:val="yellow"/>
              </w:rPr>
              <w:t>If we go option 2a (</w:t>
            </w:r>
            <w:r>
              <w:rPr>
                <w:rFonts w:hint="eastAsia"/>
                <w:bCs/>
                <w:iCs/>
                <w:color w:val="000000"/>
                <w:highlight w:val="yellow"/>
              </w:rPr>
              <w:t>t</w:t>
            </w:r>
            <w:r>
              <w:rPr>
                <w:bCs/>
                <w:iCs/>
                <w:color w:val="000000"/>
                <w:highlight w:val="yellow"/>
              </w:rPr>
              <w:t>he total frequency span restriction), the center frequencies for CORESET#0 and the initial UL BWP may not be aligned</w:t>
            </w:r>
            <w:r>
              <w:rPr>
                <w:bCs/>
                <w:iCs/>
                <w:color w:val="000000"/>
              </w:rPr>
              <w:t>. If we keep current spec (neither option 1 nor option 2), gNB still should configure a separate initial DL BWP, and the center frequencies are aligned. Therefore, misalignement can still happen with the above agreement, if we go option 2a for Issue #1.</w:t>
            </w:r>
          </w:p>
          <w:p>
            <w:pPr>
              <w:rPr>
                <w:bCs/>
                <w:iCs/>
                <w:color w:val="000000"/>
              </w:rPr>
            </w:pPr>
            <w:r>
              <w:rPr>
                <w:bCs/>
                <w:iCs/>
                <w:color w:val="000000"/>
              </w:rPr>
              <w:t xml:space="preserve">Of course, if we regard CORESET#0 as the initial DL BWP even if the IE of the separate intial DL BWP is absent, the above agreement take effect for any case. However, </w:t>
            </w:r>
            <w:r>
              <w:rPr>
                <w:bCs/>
                <w:iCs/>
                <w:color w:val="000000"/>
                <w:highlight w:val="yellow"/>
              </w:rPr>
              <w:t>for Rel-15, companies concluded the center frequencies for CORESET#0 and the initial UL BWP may or may not aligned</w:t>
            </w:r>
            <w:r>
              <w:rPr>
                <w:bCs/>
                <w:iCs/>
                <w:color w:val="000000"/>
              </w:rPr>
              <w:t>, even when Rel-15 38.213 explicitly said the alignment for the initial DL BWP and initial UL BWP. CORESET#0 seems to be exceptable from the rules of 38.213…</w:t>
            </w:r>
          </w:p>
          <w:p>
            <w:pPr>
              <w:rPr>
                <w:rFonts w:eastAsiaTheme="minorEastAsia"/>
                <w:lang w:val="en-US" w:eastAsia="zh-CN"/>
              </w:rPr>
            </w:pPr>
            <w:r>
              <w:rPr>
                <w:bCs/>
                <w:iCs/>
                <w:color w:val="000000"/>
              </w:rPr>
              <w:t>Anyway, if my concern is extra as mentioned by Intel, we are fine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FL3</w:t>
            </w:r>
          </w:p>
        </w:tc>
        <w:tc>
          <w:tcPr>
            <w:tcW w:w="8152" w:type="dxa"/>
            <w:gridSpan w:val="2"/>
          </w:tcPr>
          <w:p>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pPr>
              <w:pStyle w:val="50"/>
              <w:numPr>
                <w:ilvl w:val="0"/>
                <w:numId w:val="18"/>
              </w:numPr>
              <w:jc w:val="left"/>
              <w:rPr>
                <w:rFonts w:eastAsiaTheme="minorEastAsia"/>
                <w:sz w:val="20"/>
                <w:szCs w:val="22"/>
                <w:lang w:val="en-US" w:eastAsia="zh-CN"/>
              </w:rPr>
            </w:pPr>
            <w:r>
              <w:rPr>
                <w:rFonts w:eastAsiaTheme="minorEastAsia"/>
                <w:b/>
                <w:bCs/>
                <w:sz w:val="20"/>
                <w:szCs w:val="22"/>
                <w:lang w:val="en-US" w:eastAsia="zh-CN"/>
              </w:rPr>
              <w:t>Potential way forward A:</w:t>
            </w:r>
            <w:r>
              <w:rPr>
                <w:rFonts w:eastAsiaTheme="minorEastAsia"/>
                <w:sz w:val="20"/>
                <w:szCs w:val="22"/>
                <w:lang w:val="en-US" w:eastAsia="zh-CN"/>
              </w:rPr>
              <w:t xml:space="preserve"> </w:t>
            </w:r>
          </w:p>
          <w:p>
            <w:pPr>
              <w:pStyle w:val="50"/>
              <w:numPr>
                <w:ilvl w:val="1"/>
                <w:numId w:val="18"/>
              </w:numPr>
              <w:jc w:val="left"/>
              <w:rPr>
                <w:rFonts w:eastAsiaTheme="minorEastAsia"/>
                <w:sz w:val="20"/>
                <w:szCs w:val="22"/>
                <w:lang w:val="en-US" w:eastAsia="zh-CN"/>
              </w:rPr>
            </w:pPr>
            <w:r>
              <w:rPr>
                <w:rFonts w:eastAsiaTheme="minorEastAsia"/>
                <w:sz w:val="20"/>
                <w:szCs w:val="22"/>
                <w:lang w:val="en-US" w:eastAsia="zh-CN"/>
              </w:rPr>
              <w:t>Some responses propose to support Option 1 for FG 6-1 (or the equivalent FG for RedCap UEs that “Need NCD-SSB”) and Option 2 for FG 6-1a (or the equivalent FG for RedCap UEs that do “Not need NCD-SSB”).</w:t>
            </w:r>
          </w:p>
          <w:p>
            <w:pPr>
              <w:pStyle w:val="50"/>
              <w:numPr>
                <w:ilvl w:val="1"/>
                <w:numId w:val="18"/>
              </w:numPr>
              <w:jc w:val="left"/>
              <w:rPr>
                <w:rFonts w:eastAsiaTheme="minorEastAsia"/>
                <w:sz w:val="20"/>
                <w:szCs w:val="22"/>
                <w:lang w:val="en-US" w:eastAsia="zh-CN"/>
              </w:rPr>
            </w:pPr>
            <w:r>
              <w:rPr>
                <w:rFonts w:eastAsiaTheme="minorEastAsia"/>
                <w:sz w:val="20"/>
                <w:szCs w:val="22"/>
                <w:lang w:val="en-US" w:eastAsia="zh-CN"/>
              </w:rPr>
              <w:t>However, the FL’s understanding is that these FGs concern RRC-configured DL BWP, whereas issue #2 concerns separate initial DL BWP without UE-specific RRC configuration, so this does not seem to be a straightforward way forward.</w:t>
            </w:r>
          </w:p>
          <w:p>
            <w:pPr>
              <w:pStyle w:val="50"/>
              <w:numPr>
                <w:ilvl w:val="0"/>
                <w:numId w:val="18"/>
              </w:numPr>
              <w:jc w:val="left"/>
              <w:rPr>
                <w:rFonts w:eastAsiaTheme="minorEastAsia"/>
                <w:sz w:val="20"/>
                <w:szCs w:val="22"/>
                <w:lang w:val="en-US" w:eastAsia="zh-CN"/>
              </w:rPr>
            </w:pPr>
            <w:r>
              <w:rPr>
                <w:rFonts w:eastAsiaTheme="minorEastAsia"/>
                <w:b/>
                <w:bCs/>
                <w:sz w:val="20"/>
                <w:szCs w:val="22"/>
                <w:lang w:val="en-US" w:eastAsia="zh-CN"/>
              </w:rPr>
              <w:t>Potential way forward B:</w:t>
            </w:r>
            <w:r>
              <w:rPr>
                <w:rFonts w:eastAsiaTheme="minorEastAsia"/>
                <w:sz w:val="20"/>
                <w:szCs w:val="22"/>
                <w:lang w:val="en-US" w:eastAsia="zh-CN"/>
              </w:rPr>
              <w:t xml:space="preserve"> </w:t>
            </w:r>
          </w:p>
          <w:p>
            <w:pPr>
              <w:pStyle w:val="50"/>
              <w:numPr>
                <w:ilvl w:val="1"/>
                <w:numId w:val="18"/>
              </w:numPr>
              <w:jc w:val="left"/>
              <w:rPr>
                <w:rFonts w:eastAsiaTheme="minorEastAsia"/>
                <w:sz w:val="20"/>
                <w:szCs w:val="22"/>
                <w:lang w:val="en-US" w:eastAsia="zh-CN"/>
              </w:rPr>
            </w:pPr>
            <w:r>
              <w:rPr>
                <w:rFonts w:eastAsiaTheme="minorEastAsia"/>
                <w:sz w:val="20"/>
                <w:szCs w:val="22"/>
                <w:lang w:val="en-US" w:eastAsia="zh-CN"/>
              </w:rPr>
              <w:t>Some responses suggest that if no consensus can be reached for any option or compromise, then it should be concluded that there is no concensus to support using the</w:t>
            </w:r>
            <w:r>
              <w:rPr>
                <w:bCs/>
                <w:sz w:val="20"/>
                <w:szCs w:val="22"/>
                <w:lang w:val="en-US"/>
              </w:rPr>
              <w:t xml:space="preserve"> BWP#0 configuration option 1 to configure</w:t>
            </w:r>
            <w:r>
              <w:rPr>
                <w:rFonts w:eastAsiaTheme="minorEastAsia"/>
                <w:sz w:val="20"/>
                <w:szCs w:val="22"/>
                <w:lang w:val="en-US" w:eastAsia="zh-CN"/>
              </w:rPr>
              <w:t xml:space="preserve"> the separate initial DL BWP for RedCap.</w:t>
            </w:r>
          </w:p>
          <w:p>
            <w:pPr>
              <w:pStyle w:val="50"/>
              <w:numPr>
                <w:ilvl w:val="1"/>
                <w:numId w:val="18"/>
              </w:numPr>
              <w:jc w:val="left"/>
              <w:rPr>
                <w:rFonts w:eastAsiaTheme="minorEastAsia"/>
                <w:sz w:val="20"/>
                <w:szCs w:val="22"/>
                <w:lang w:val="en-US" w:eastAsia="zh-CN"/>
              </w:rPr>
            </w:pPr>
            <w:r>
              <w:rPr>
                <w:rFonts w:eastAsiaTheme="minorEastAsia"/>
                <w:sz w:val="20"/>
                <w:szCs w:val="22"/>
                <w:lang w:val="en-US" w:eastAsia="zh-CN"/>
              </w:rPr>
              <w:t xml:space="preserve">Some of these responses mention that the use of separate initial DL BWP configured by </w:t>
            </w:r>
            <w:r>
              <w:rPr>
                <w:bCs/>
                <w:sz w:val="20"/>
                <w:szCs w:val="22"/>
                <w:lang w:val="en-US"/>
              </w:rPr>
              <w:t>BWP#0 configuration option 1 is quite limited.</w:t>
            </w:r>
          </w:p>
          <w:p>
            <w:pPr>
              <w:pStyle w:val="50"/>
              <w:numPr>
                <w:ilvl w:val="1"/>
                <w:numId w:val="18"/>
              </w:numPr>
              <w:jc w:val="left"/>
              <w:rPr>
                <w:rFonts w:eastAsiaTheme="minorEastAsia"/>
                <w:sz w:val="20"/>
                <w:szCs w:val="22"/>
                <w:lang w:val="en-US" w:eastAsia="zh-CN"/>
              </w:rPr>
            </w:pPr>
            <w:r>
              <w:rPr>
                <w:bCs/>
                <w:sz w:val="20"/>
                <w:szCs w:val="22"/>
                <w:lang w:val="en-US"/>
              </w:rPr>
              <w:t xml:space="preserve">However, the FL’s understanding is that while the </w:t>
            </w:r>
            <w:r>
              <w:rPr>
                <w:rFonts w:eastAsiaTheme="minorEastAsia"/>
                <w:sz w:val="20"/>
                <w:szCs w:val="22"/>
                <w:lang w:val="en-US" w:eastAsia="zh-CN"/>
              </w:rPr>
              <w:t>separate initial DL BWP might be of little to no use for power saving purpose, the separate initial DL BWP may still be needed in some cases, e.g., for random access in connected mode.</w:t>
            </w:r>
          </w:p>
          <w:p>
            <w:pPr>
              <w:jc w:val="left"/>
              <w:rPr>
                <w:rFonts w:eastAsiaTheme="minorEastAsia"/>
                <w:szCs w:val="22"/>
                <w:lang w:val="en-US" w:eastAsia="zh-CN"/>
              </w:rPr>
            </w:pPr>
            <w:r>
              <w:rPr>
                <w:rFonts w:eastAsiaTheme="minorEastAsia"/>
                <w:szCs w:val="22"/>
                <w:lang w:val="en-US" w:eastAsia="zh-CN"/>
              </w:rPr>
              <w:t>The FL would like to ask the following question regarding the above proposed ways forward. Further comments on Options 1 and 2 and other potential ways forward are also welcome.</w:t>
            </w:r>
          </w:p>
          <w:p>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2" w:type="dxa"/>
            <w:gridSpan w:val="2"/>
          </w:tcPr>
          <w:p>
            <w:pPr>
              <w:jc w:val="left"/>
              <w:rPr>
                <w:rFonts w:eastAsiaTheme="minorEastAsia"/>
                <w:lang w:val="en-US" w:eastAsia="zh-CN"/>
              </w:rPr>
            </w:pPr>
            <w:r>
              <w:rPr>
                <w:rFonts w:eastAsiaTheme="minorEastAsia"/>
                <w:lang w:val="en-US" w:eastAsia="zh-CN"/>
              </w:rPr>
              <w:t>If A is supported, it suggests RedCap UE’s optional capability w.r.t. “not need NCD-SSB” shall be signaled to NW no later than “</w:t>
            </w:r>
            <w:r>
              <w:rPr>
                <w:rFonts w:eastAsiaTheme="minorEastAsia"/>
                <w:i/>
                <w:iCs/>
                <w:lang w:val="en-US" w:eastAsia="zh-CN"/>
              </w:rPr>
              <w:t>RRCSetupComplete</w:t>
            </w:r>
            <w:r>
              <w:rPr>
                <w:rFonts w:eastAsiaTheme="minorEastAsia"/>
                <w:lang w:val="en-US" w:eastAsia="zh-CN"/>
              </w:rPr>
              <w:t>.” It is unclear to us if such signaling support is available in current spec.</w:t>
            </w:r>
          </w:p>
          <w:p>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2" w:type="dxa"/>
            <w:gridSpan w:val="2"/>
          </w:tcPr>
          <w:p>
            <w:pPr>
              <w:jc w:val="left"/>
              <w:rPr>
                <w:rFonts w:eastAsiaTheme="minorEastAsia"/>
                <w:lang w:val="en-US" w:eastAsia="zh-CN"/>
              </w:rPr>
            </w:pPr>
            <w:r>
              <w:rPr>
                <w:rFonts w:hint="eastAsia"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suddently it CANNOT support RACH </w:t>
            </w:r>
            <w:r>
              <w:rPr>
                <w:rFonts w:eastAsiaTheme="minorEastAsia"/>
                <w:lang w:val="en-US" w:eastAsia="zh-CN"/>
              </w:rPr>
              <w:t>in the</w:t>
            </w:r>
            <w:r>
              <w:rPr>
                <w:rFonts w:hint="eastAsia" w:eastAsiaTheme="minorEastAsia"/>
                <w:lang w:val="en-US" w:eastAsia="zh-CN"/>
              </w:rPr>
              <w:t xml:space="preserve"> same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initial</w:t>
            </w:r>
            <w:r>
              <w:rPr>
                <w:rFonts w:hint="eastAsia" w:eastAsiaTheme="minorEastAsia"/>
                <w:lang w:val="en-US" w:eastAsia="zh-CN"/>
              </w:rPr>
              <w:t xml:space="preserve"> DL BWP in CONNECTED.</w:t>
            </w:r>
          </w:p>
          <w:p>
            <w:pPr>
              <w:jc w:val="left"/>
              <w:rPr>
                <w:rFonts w:eastAsiaTheme="minorEastAsia"/>
                <w:lang w:val="en-US" w:eastAsia="zh-CN"/>
              </w:rPr>
            </w:pPr>
            <w:r>
              <w:rPr>
                <w:rFonts w:hint="eastAsia" w:eastAsiaTheme="minorEastAsia"/>
                <w:lang w:val="en-US" w:eastAsia="zh-CN"/>
              </w:rPr>
              <w:t xml:space="preserve">Concern on Option 2 is mainly about </w:t>
            </w:r>
            <w:r>
              <w:rPr>
                <w:rFonts w:eastAsiaTheme="minorEastAsia"/>
                <w:lang w:val="en-US" w:eastAsia="zh-CN"/>
              </w:rPr>
              <w:t>‘</w:t>
            </w:r>
            <w:r>
              <w:rPr>
                <w:rFonts w:hint="eastAsia" w:eastAsiaTheme="minorEastAsia"/>
                <w:lang w:val="en-US" w:eastAsia="zh-CN"/>
              </w:rPr>
              <w:t>unclear duration to stay in a SSB-less BWP</w:t>
            </w:r>
            <w:r>
              <w:rPr>
                <w:rFonts w:eastAsiaTheme="minorEastAsia"/>
                <w:lang w:val="en-US" w:eastAsia="zh-CN"/>
              </w:rPr>
              <w:t>’</w:t>
            </w:r>
            <w:r>
              <w:rPr>
                <w:rFonts w:hint="eastAsia" w:eastAsiaTheme="minorEastAsia"/>
                <w:lang w:val="en-US" w:eastAsia="zh-CN"/>
              </w:rPr>
              <w:t xml:space="preserve">, as explained by MTK: </w:t>
            </w:r>
            <w:r>
              <w:rPr>
                <w:rFonts w:eastAsiaTheme="minorEastAsia"/>
                <w:lang w:val="en-US" w:eastAsia="zh-CN"/>
              </w:rPr>
              <w:t>‘</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w:t>
            </w:r>
            <w:r>
              <w:rPr>
                <w:rFonts w:hint="eastAsia" w:eastAsiaTheme="minorEastAsia"/>
                <w:lang w:val="en-US" w:eastAsia="zh-CN"/>
              </w:rPr>
              <w:t xml:space="preserve"> But if this is realy the case——</w:t>
            </w:r>
          </w:p>
          <w:p>
            <w:pPr>
              <w:pStyle w:val="50"/>
              <w:numPr>
                <w:ilvl w:val="0"/>
                <w:numId w:val="19"/>
              </w:numPr>
              <w:contextualSpacing w:val="0"/>
              <w:jc w:val="left"/>
              <w:rPr>
                <w:rFonts w:eastAsiaTheme="minorEastAsia"/>
                <w:sz w:val="20"/>
                <w:lang w:val="en-US" w:eastAsia="zh-CN"/>
              </w:rPr>
            </w:pPr>
            <w:r>
              <w:rPr>
                <w:rFonts w:hint="eastAsia" w:eastAsiaTheme="minorEastAsia"/>
                <w:sz w:val="20"/>
                <w:lang w:val="en-US" w:eastAsia="zh-CN"/>
              </w:rPr>
              <w:t xml:space="preserve">How can every RedCap UE get guaranett from the NW to switch to a BWP with SSB </w:t>
            </w:r>
            <w:r>
              <w:rPr>
                <w:rFonts w:hint="eastAsia" w:eastAsiaTheme="minorEastAsia"/>
                <w:sz w:val="20"/>
                <w:u w:val="single"/>
                <w:lang w:val="en-US" w:eastAsia="zh-CN"/>
              </w:rPr>
              <w:t>just after IDLE mode RACH in a SSB-less separate initial DL BWP</w:t>
            </w:r>
            <w:r>
              <w:rPr>
                <w:rFonts w:hint="eastAsia" w:eastAsiaTheme="minorEastAsia"/>
                <w:sz w:val="20"/>
                <w:lang w:val="en-US" w:eastAsia="zh-CN"/>
              </w:rPr>
              <w:t xml:space="preserve">? </w:t>
            </w:r>
          </w:p>
          <w:p>
            <w:pPr>
              <w:pStyle w:val="50"/>
              <w:numPr>
                <w:ilvl w:val="0"/>
                <w:numId w:val="19"/>
              </w:numPr>
              <w:contextualSpacing w:val="0"/>
              <w:jc w:val="left"/>
              <w:rPr>
                <w:rFonts w:eastAsiaTheme="minorEastAsia"/>
                <w:sz w:val="20"/>
                <w:lang w:val="en-US" w:eastAsia="zh-CN"/>
              </w:rPr>
            </w:pPr>
            <w:r>
              <w:rPr>
                <w:rFonts w:hint="eastAsia" w:eastAsiaTheme="minorEastAsia"/>
                <w:sz w:val="20"/>
                <w:lang w:val="en-US" w:eastAsia="zh-CN"/>
              </w:rPr>
              <w:t xml:space="preserve">What is changed from IDLE mode RACH to CONNCETED mode RACH? </w:t>
            </w:r>
          </w:p>
          <w:p>
            <w:pPr>
              <w:pStyle w:val="50"/>
              <w:numPr>
                <w:ilvl w:val="0"/>
                <w:numId w:val="19"/>
              </w:numPr>
              <w:contextualSpacing w:val="0"/>
              <w:jc w:val="left"/>
              <w:rPr>
                <w:rFonts w:eastAsiaTheme="minorEastAsia"/>
                <w:sz w:val="20"/>
                <w:lang w:val="en-US" w:eastAsia="zh-CN"/>
              </w:rPr>
            </w:pPr>
            <w:r>
              <w:rPr>
                <w:rFonts w:hint="eastAsia" w:eastAsiaTheme="minorEastAsia"/>
                <w:sz w:val="20"/>
                <w:lang w:val="en-US" w:eastAsia="zh-CN"/>
              </w:rPr>
              <w:t>Why the network can properly schedule the RACH from IDLE mode for all RedCap UEs, but CANNOT properly schedule the RACH from CONNECTED mode?</w:t>
            </w:r>
          </w:p>
          <w:p>
            <w:pPr>
              <w:pStyle w:val="50"/>
              <w:numPr>
                <w:ilvl w:val="0"/>
                <w:numId w:val="19"/>
              </w:numPr>
              <w:contextualSpacing w:val="0"/>
              <w:jc w:val="left"/>
              <w:rPr>
                <w:rFonts w:eastAsiaTheme="minorEastAsia"/>
                <w:sz w:val="20"/>
                <w:lang w:val="en-US" w:eastAsia="zh-CN"/>
              </w:rPr>
            </w:pPr>
            <w:r>
              <w:rPr>
                <w:rFonts w:hint="eastAsia" w:eastAsiaTheme="minorEastAsia"/>
                <w:sz w:val="20"/>
                <w:lang w:val="en-US" w:eastAsia="zh-CN"/>
              </w:rPr>
              <w:t xml:space="preserve">Why the group agree </w:t>
            </w:r>
            <w:r>
              <w:rPr>
                <w:rFonts w:eastAsiaTheme="minorEastAsia"/>
                <w:sz w:val="20"/>
                <w:lang w:val="en-US" w:eastAsia="zh-CN"/>
              </w:rPr>
              <w:t>that</w:t>
            </w:r>
            <w:r>
              <w:rPr>
                <w:rFonts w:hint="eastAsia" w:eastAsiaTheme="minorEastAsia"/>
                <w:sz w:val="20"/>
                <w:lang w:val="en-US" w:eastAsia="zh-CN"/>
              </w:rPr>
              <w:t xml:space="preserve"> all RedCap UE (w/ or w/o FG 6-1a) can perform RACH in a separate initial DL BWP without any SSB during IDLE?</w:t>
            </w:r>
          </w:p>
          <w:p>
            <w:pPr>
              <w:jc w:val="left"/>
              <w:rPr>
                <w:rFonts w:eastAsiaTheme="minorEastAsia"/>
                <w:lang w:val="en-US" w:eastAsia="zh-CN"/>
              </w:rPr>
            </w:pPr>
            <w:r>
              <w:rPr>
                <w:rFonts w:hint="eastAsia" w:eastAsiaTheme="minorEastAsia"/>
                <w:lang w:val="en-US" w:eastAsia="zh-CN"/>
              </w:rPr>
              <w:t>Clearly we believe Option 2 is the one with reasonable engineering logic. It is aligned with all agreed principles.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8152" w:type="dxa"/>
            <w:gridSpan w:val="2"/>
          </w:tcPr>
          <w:p>
            <w:pPr>
              <w:jc w:val="left"/>
              <w:rPr>
                <w:rFonts w:eastAsiaTheme="minorEastAsia"/>
                <w:lang w:val="en-US" w:eastAsia="zh-CN"/>
              </w:rPr>
            </w:pPr>
            <w:r>
              <w:rPr>
                <w:rFonts w:hint="eastAsia" w:eastAsiaTheme="minorEastAsia"/>
                <w:lang w:val="en-US" w:eastAsia="zh-CN"/>
              </w:rPr>
              <w:t>Seems Wayforward A will complicate the situation.</w:t>
            </w:r>
          </w:p>
          <w:p>
            <w:pPr>
              <w:jc w:val="left"/>
              <w:rPr>
                <w:rFonts w:eastAsiaTheme="minorEastAsia"/>
                <w:lang w:val="en-US" w:eastAsia="zh-CN"/>
              </w:rPr>
            </w:pPr>
            <w:r>
              <w:rPr>
                <w:rFonts w:eastAsiaTheme="minorEastAsia"/>
                <w:lang w:val="en-US" w:eastAsia="zh-CN"/>
              </w:rPr>
              <w:t>Wayforward B may be a compromise, but missing BWP#0 configuraiton option 1 for RACH seems a little incomplete at least for specification.</w:t>
            </w:r>
          </w:p>
          <w:p>
            <w:pPr>
              <w:jc w:val="left"/>
              <w:rPr>
                <w:rFonts w:eastAsiaTheme="minorEastAsia"/>
                <w:lang w:val="en-US" w:eastAsia="zh-CN"/>
              </w:rPr>
            </w:pPr>
            <w:r>
              <w:rPr>
                <w:rFonts w:eastAsiaTheme="minorEastAsia"/>
                <w:lang w:val="en-US" w:eastAsia="zh-CN"/>
              </w:rPr>
              <w:t>As mentioned before, we can compromise to Option 1 if aligment of center frequencies for CORESET#0 and the initial UL BWP is confirmed in Issue #1. Option 1 seems fine as follows.</w:t>
            </w:r>
          </w:p>
          <w:p>
            <w:pPr>
              <w:pStyle w:val="50"/>
              <w:numPr>
                <w:ilvl w:val="0"/>
                <w:numId w:val="20"/>
              </w:numPr>
              <w:jc w:val="left"/>
              <w:rPr>
                <w:rFonts w:eastAsiaTheme="minorEastAsia"/>
                <w:sz w:val="20"/>
                <w:lang w:val="en-US" w:eastAsia="zh-CN"/>
              </w:rPr>
            </w:pPr>
            <w:r>
              <w:rPr>
                <w:rFonts w:eastAsiaTheme="minorEastAsia"/>
                <w:sz w:val="20"/>
                <w:lang w:val="en-US" w:eastAsia="zh-CN"/>
              </w:rPr>
              <w:t>M</w:t>
            </w:r>
            <w:r>
              <w:rPr>
                <w:rFonts w:hint="eastAsia" w:eastAsiaTheme="minorEastAsia"/>
                <w:sz w:val="20"/>
                <w:lang w:val="en-US" w:eastAsia="zh-CN"/>
              </w:rPr>
              <w:t>ultiplexing pattern 1</w:t>
            </w:r>
          </w:p>
          <w:p>
            <w:pPr>
              <w:pStyle w:val="50"/>
              <w:numPr>
                <w:ilvl w:val="1"/>
                <w:numId w:val="20"/>
              </w:numPr>
              <w:jc w:val="left"/>
              <w:rPr>
                <w:rFonts w:eastAsiaTheme="minorEastAsia"/>
                <w:sz w:val="20"/>
                <w:lang w:val="en-US" w:eastAsia="zh-CN"/>
              </w:rPr>
            </w:pPr>
            <w:r>
              <w:rPr>
                <w:rFonts w:eastAsiaTheme="minorEastAsia"/>
                <w:sz w:val="20"/>
                <w:lang w:val="en-US" w:eastAsia="zh-CN"/>
              </w:rPr>
              <w:t>C</w:t>
            </w:r>
            <w:r>
              <w:rPr>
                <w:rFonts w:hint="eastAsia" w:eastAsiaTheme="minorEastAsia"/>
                <w:sz w:val="20"/>
                <w:lang w:val="en-US" w:eastAsia="zh-CN"/>
              </w:rPr>
              <w:t xml:space="preserve">ase </w:t>
            </w:r>
            <w:r>
              <w:rPr>
                <w:rFonts w:eastAsiaTheme="minorEastAsia"/>
                <w:sz w:val="20"/>
                <w:lang w:val="en-US" w:eastAsia="zh-CN"/>
              </w:rPr>
              <w:t>1: The separate initial DL BWP contains CORESET#0 and CD-SSB</w:t>
            </w:r>
          </w:p>
          <w:p>
            <w:pPr>
              <w:pStyle w:val="50"/>
              <w:numPr>
                <w:ilvl w:val="2"/>
                <w:numId w:val="20"/>
              </w:numPr>
              <w:jc w:val="left"/>
              <w:rPr>
                <w:rFonts w:eastAsiaTheme="minorEastAsia"/>
                <w:sz w:val="20"/>
                <w:lang w:val="en-US" w:eastAsia="zh-CN"/>
              </w:rPr>
            </w:pPr>
            <w:r>
              <w:rPr>
                <w:rFonts w:eastAsiaTheme="minorEastAsia"/>
                <w:sz w:val="20"/>
                <w:lang w:val="en-US" w:eastAsia="zh-CN"/>
              </w:rPr>
              <w:t>C</w:t>
            </w:r>
            <w:r>
              <w:rPr>
                <w:rFonts w:hint="eastAsia" w:eastAsiaTheme="minorEastAsia"/>
                <w:sz w:val="20"/>
                <w:lang w:val="en-US" w:eastAsia="zh-CN"/>
              </w:rPr>
              <w:t xml:space="preserve">enter </w:t>
            </w:r>
            <w:r>
              <w:rPr>
                <w:rFonts w:eastAsiaTheme="minorEastAsia"/>
                <w:sz w:val="20"/>
                <w:lang w:val="en-US" w:eastAsia="zh-CN"/>
              </w:rPr>
              <w:t>frequencies aligned</w:t>
            </w:r>
          </w:p>
          <w:p>
            <w:pPr>
              <w:pStyle w:val="50"/>
              <w:numPr>
                <w:ilvl w:val="2"/>
                <w:numId w:val="20"/>
              </w:numPr>
              <w:jc w:val="left"/>
              <w:rPr>
                <w:rFonts w:eastAsiaTheme="minorEastAsia"/>
                <w:sz w:val="20"/>
                <w:lang w:val="en-US" w:eastAsia="zh-CN"/>
              </w:rPr>
            </w:pPr>
            <w:r>
              <w:rPr>
                <w:rFonts w:eastAsiaTheme="minorEastAsia"/>
                <w:sz w:val="20"/>
                <w:lang w:val="en-US" w:eastAsia="zh-CN"/>
              </w:rPr>
              <w:t>Used for paging during and after initial access</w:t>
            </w:r>
          </w:p>
          <w:p>
            <w:pPr>
              <w:pStyle w:val="50"/>
              <w:numPr>
                <w:ilvl w:val="2"/>
                <w:numId w:val="20"/>
              </w:numPr>
              <w:jc w:val="left"/>
              <w:rPr>
                <w:rFonts w:eastAsiaTheme="minorEastAsia"/>
                <w:sz w:val="20"/>
                <w:lang w:val="en-US" w:eastAsia="zh-CN"/>
              </w:rPr>
            </w:pPr>
            <w:r>
              <w:rPr>
                <w:rFonts w:eastAsiaTheme="minorEastAsia"/>
                <w:sz w:val="20"/>
                <w:lang w:val="en-US" w:eastAsia="zh-CN"/>
              </w:rPr>
              <w:t xml:space="preserve">Used for </w:t>
            </w:r>
            <w:r>
              <w:rPr>
                <w:rFonts w:hint="eastAsia" w:eastAsiaTheme="minorEastAsia"/>
                <w:sz w:val="20"/>
                <w:lang w:val="en-US" w:eastAsia="zh-CN"/>
              </w:rPr>
              <w:t>SIB during initial access</w:t>
            </w:r>
          </w:p>
          <w:p>
            <w:pPr>
              <w:pStyle w:val="50"/>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and after initial access for </w:t>
            </w:r>
            <w:r>
              <w:rPr>
                <w:rFonts w:eastAsiaTheme="minorEastAsia"/>
                <w:color w:val="FF0000"/>
                <w:sz w:val="20"/>
                <w:lang w:val="en-US" w:eastAsia="zh-CN"/>
              </w:rPr>
              <w:t xml:space="preserve">both </w:t>
            </w:r>
            <w:r>
              <w:rPr>
                <w:rFonts w:eastAsiaTheme="minorEastAsia"/>
                <w:sz w:val="20"/>
                <w:lang w:val="en-US" w:eastAsia="zh-CN"/>
              </w:rPr>
              <w:t>BWP#0 configuration option 1 and option 2</w:t>
            </w:r>
          </w:p>
          <w:p>
            <w:pPr>
              <w:pStyle w:val="50"/>
              <w:numPr>
                <w:ilvl w:val="1"/>
                <w:numId w:val="20"/>
              </w:numPr>
              <w:jc w:val="left"/>
              <w:rPr>
                <w:rFonts w:eastAsiaTheme="minorEastAsia"/>
                <w:sz w:val="20"/>
                <w:lang w:val="en-US" w:eastAsia="zh-CN"/>
              </w:rPr>
            </w:pPr>
            <w:r>
              <w:rPr>
                <w:rFonts w:eastAsiaTheme="minorEastAsia"/>
                <w:sz w:val="20"/>
                <w:lang w:val="en-US" w:eastAsia="zh-CN"/>
              </w:rPr>
              <w:t>Case 2: The separate initial DL BWP does not contains CORESET#0 (may or may not contain CD-SSB)</w:t>
            </w:r>
          </w:p>
          <w:p>
            <w:pPr>
              <w:pStyle w:val="50"/>
              <w:numPr>
                <w:ilvl w:val="2"/>
                <w:numId w:val="20"/>
              </w:numPr>
              <w:jc w:val="left"/>
              <w:rPr>
                <w:rFonts w:eastAsiaTheme="minorEastAsia"/>
                <w:sz w:val="20"/>
                <w:lang w:val="en-US" w:eastAsia="zh-CN"/>
              </w:rPr>
            </w:pPr>
            <w:r>
              <w:rPr>
                <w:rFonts w:eastAsiaTheme="minorEastAsia"/>
                <w:sz w:val="20"/>
                <w:lang w:val="en-US" w:eastAsia="zh-CN"/>
              </w:rPr>
              <w:t>C</w:t>
            </w:r>
            <w:r>
              <w:rPr>
                <w:rFonts w:hint="eastAsia" w:eastAsiaTheme="minorEastAsia"/>
                <w:sz w:val="20"/>
                <w:lang w:val="en-US" w:eastAsia="zh-CN"/>
              </w:rPr>
              <w:t xml:space="preserve">enter </w:t>
            </w:r>
            <w:r>
              <w:rPr>
                <w:rFonts w:eastAsiaTheme="minorEastAsia"/>
                <w:sz w:val="20"/>
                <w:lang w:val="en-US" w:eastAsia="zh-CN"/>
              </w:rPr>
              <w:t>frequencies aligned</w:t>
            </w:r>
          </w:p>
          <w:p>
            <w:pPr>
              <w:pStyle w:val="50"/>
              <w:numPr>
                <w:ilvl w:val="2"/>
                <w:numId w:val="20"/>
              </w:numPr>
              <w:jc w:val="left"/>
              <w:rPr>
                <w:rFonts w:eastAsiaTheme="minorEastAsia"/>
                <w:sz w:val="20"/>
                <w:lang w:val="en-US" w:eastAsia="zh-CN"/>
              </w:rPr>
            </w:pPr>
            <w:r>
              <w:rPr>
                <w:rFonts w:eastAsiaTheme="minorEastAsia"/>
                <w:sz w:val="20"/>
                <w:lang w:val="en-US" w:eastAsia="zh-CN"/>
              </w:rPr>
              <w:t>Not used for paging during initial access (UE receives paging in CORESET#0) or after initial access (gNB solves)</w:t>
            </w:r>
          </w:p>
          <w:p>
            <w:pPr>
              <w:pStyle w:val="50"/>
              <w:numPr>
                <w:ilvl w:val="2"/>
                <w:numId w:val="20"/>
              </w:numPr>
              <w:jc w:val="left"/>
              <w:rPr>
                <w:rFonts w:eastAsiaTheme="minorEastAsia"/>
                <w:sz w:val="20"/>
                <w:lang w:val="en-US" w:eastAsia="zh-CN"/>
              </w:rPr>
            </w:pPr>
            <w:r>
              <w:rPr>
                <w:rFonts w:eastAsiaTheme="minorEastAsia"/>
                <w:sz w:val="20"/>
                <w:lang w:val="en-US" w:eastAsia="zh-CN"/>
              </w:rPr>
              <w:t>Not used for SIB during initial access (UE receives SIB in CORESET#0)</w:t>
            </w:r>
          </w:p>
          <w:p>
            <w:pPr>
              <w:pStyle w:val="50"/>
              <w:numPr>
                <w:ilvl w:val="2"/>
                <w:numId w:val="20"/>
              </w:numPr>
              <w:jc w:val="left"/>
              <w:rPr>
                <w:rFonts w:eastAsiaTheme="minorEastAsia"/>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w:t>
            </w:r>
            <w:r>
              <w:rPr>
                <w:rFonts w:eastAsiaTheme="minorEastAsia"/>
                <w:color w:val="FF0000"/>
                <w:sz w:val="20"/>
                <w:lang w:val="en-US" w:eastAsia="zh-CN"/>
              </w:rPr>
              <w:t>only for BWP#0 configuration option 2</w:t>
            </w:r>
            <w:r>
              <w:rPr>
                <w:rFonts w:eastAsiaTheme="minorEastAsia"/>
                <w:sz w:val="20"/>
                <w:lang w:val="en-US" w:eastAsia="zh-CN"/>
              </w:rPr>
              <w:t xml:space="preserve"> (using NCD-SSB if CD-SSB is not present)</w:t>
            </w:r>
          </w:p>
          <w:p>
            <w:pPr>
              <w:pStyle w:val="50"/>
              <w:numPr>
                <w:ilvl w:val="0"/>
                <w:numId w:val="20"/>
              </w:numPr>
              <w:jc w:val="left"/>
              <w:rPr>
                <w:rFonts w:eastAsiaTheme="minorEastAsia"/>
                <w:sz w:val="20"/>
                <w:lang w:val="en-US" w:eastAsia="zh-CN"/>
              </w:rPr>
            </w:pPr>
            <w:r>
              <w:rPr>
                <w:rFonts w:eastAsiaTheme="minorEastAsia"/>
                <w:sz w:val="20"/>
                <w:lang w:val="en-US" w:eastAsia="zh-CN"/>
              </w:rPr>
              <w:t>M</w:t>
            </w:r>
            <w:r>
              <w:rPr>
                <w:rFonts w:hint="eastAsia" w:eastAsiaTheme="minorEastAsia"/>
                <w:sz w:val="20"/>
                <w:lang w:val="en-US" w:eastAsia="zh-CN"/>
              </w:rPr>
              <w:t xml:space="preserve">ultiplexing pattern </w:t>
            </w:r>
            <w:r>
              <w:rPr>
                <w:rFonts w:eastAsiaTheme="minorEastAsia"/>
                <w:sz w:val="20"/>
                <w:lang w:val="en-US" w:eastAsia="zh-CN"/>
              </w:rPr>
              <w:t>2/3 (FR2 only)</w:t>
            </w:r>
          </w:p>
          <w:p>
            <w:pPr>
              <w:pStyle w:val="50"/>
              <w:numPr>
                <w:ilvl w:val="1"/>
                <w:numId w:val="20"/>
              </w:numPr>
              <w:jc w:val="left"/>
              <w:rPr>
                <w:rFonts w:eastAsiaTheme="minorEastAsia"/>
                <w:sz w:val="20"/>
                <w:lang w:val="en-US" w:eastAsia="zh-CN"/>
              </w:rPr>
            </w:pPr>
            <w:r>
              <w:rPr>
                <w:rFonts w:eastAsiaTheme="minorEastAsia"/>
                <w:sz w:val="20"/>
                <w:lang w:val="en-US" w:eastAsia="zh-CN"/>
              </w:rPr>
              <w:t>C</w:t>
            </w:r>
            <w:r>
              <w:rPr>
                <w:rFonts w:hint="eastAsia" w:eastAsiaTheme="minorEastAsia"/>
                <w:sz w:val="20"/>
                <w:lang w:val="en-US" w:eastAsia="zh-CN"/>
              </w:rPr>
              <w:t xml:space="preserve">ase </w:t>
            </w:r>
            <w:r>
              <w:rPr>
                <w:rFonts w:eastAsiaTheme="minorEastAsia"/>
                <w:sz w:val="20"/>
                <w:lang w:val="en-US" w:eastAsia="zh-CN"/>
              </w:rPr>
              <w:t>1: The separate initial DL BWP contains CORESET#0 (may or may not contain CD-SSB)</w:t>
            </w:r>
          </w:p>
          <w:p>
            <w:pPr>
              <w:pStyle w:val="50"/>
              <w:numPr>
                <w:ilvl w:val="2"/>
                <w:numId w:val="20"/>
              </w:numPr>
              <w:jc w:val="left"/>
              <w:rPr>
                <w:rFonts w:eastAsiaTheme="minorEastAsia"/>
                <w:sz w:val="20"/>
                <w:lang w:val="en-US" w:eastAsia="zh-CN"/>
              </w:rPr>
            </w:pPr>
            <w:r>
              <w:rPr>
                <w:rFonts w:eastAsiaTheme="minorEastAsia"/>
                <w:sz w:val="20"/>
                <w:lang w:val="en-US" w:eastAsia="zh-CN"/>
              </w:rPr>
              <w:t>C</w:t>
            </w:r>
            <w:r>
              <w:rPr>
                <w:rFonts w:hint="eastAsia" w:eastAsiaTheme="minorEastAsia"/>
                <w:sz w:val="20"/>
                <w:lang w:val="en-US" w:eastAsia="zh-CN"/>
              </w:rPr>
              <w:t xml:space="preserve">enter </w:t>
            </w:r>
            <w:r>
              <w:rPr>
                <w:rFonts w:eastAsiaTheme="minorEastAsia"/>
                <w:sz w:val="20"/>
                <w:lang w:val="en-US" w:eastAsia="zh-CN"/>
              </w:rPr>
              <w:t>frequencies aligned</w:t>
            </w:r>
          </w:p>
          <w:p>
            <w:pPr>
              <w:pStyle w:val="50"/>
              <w:numPr>
                <w:ilvl w:val="2"/>
                <w:numId w:val="20"/>
              </w:numPr>
              <w:jc w:val="left"/>
              <w:rPr>
                <w:rFonts w:eastAsiaTheme="minorEastAsia"/>
                <w:sz w:val="20"/>
                <w:lang w:val="en-US" w:eastAsia="zh-CN"/>
              </w:rPr>
            </w:pPr>
            <w:r>
              <w:rPr>
                <w:rFonts w:eastAsiaTheme="minorEastAsia"/>
                <w:sz w:val="20"/>
                <w:lang w:val="en-US" w:eastAsia="zh-CN"/>
              </w:rPr>
              <w:t>Used for paging during and after initial access</w:t>
            </w:r>
          </w:p>
          <w:p>
            <w:pPr>
              <w:pStyle w:val="50"/>
              <w:numPr>
                <w:ilvl w:val="2"/>
                <w:numId w:val="20"/>
              </w:numPr>
              <w:jc w:val="left"/>
              <w:rPr>
                <w:rFonts w:eastAsiaTheme="minorEastAsia"/>
                <w:sz w:val="20"/>
                <w:lang w:val="en-US" w:eastAsia="zh-CN"/>
              </w:rPr>
            </w:pPr>
            <w:r>
              <w:rPr>
                <w:rFonts w:eastAsiaTheme="minorEastAsia"/>
                <w:sz w:val="20"/>
                <w:lang w:val="en-US" w:eastAsia="zh-CN"/>
              </w:rPr>
              <w:t xml:space="preserve">Used for </w:t>
            </w:r>
            <w:r>
              <w:rPr>
                <w:rFonts w:hint="eastAsia" w:eastAsiaTheme="minorEastAsia"/>
                <w:sz w:val="20"/>
                <w:lang w:val="en-US" w:eastAsia="zh-CN"/>
              </w:rPr>
              <w:t>SIB during initial access</w:t>
            </w:r>
          </w:p>
          <w:p>
            <w:pPr>
              <w:pStyle w:val="50"/>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for </w:t>
            </w:r>
            <w:r>
              <w:rPr>
                <w:rFonts w:eastAsiaTheme="minorEastAsia"/>
                <w:color w:val="FF0000"/>
                <w:sz w:val="20"/>
                <w:lang w:val="en-US" w:eastAsia="zh-CN"/>
              </w:rPr>
              <w:t xml:space="preserve">both </w:t>
            </w:r>
            <w:r>
              <w:rPr>
                <w:rFonts w:eastAsiaTheme="minorEastAsia"/>
                <w:sz w:val="20"/>
                <w:lang w:val="en-US" w:eastAsia="zh-CN"/>
              </w:rPr>
              <w:t>BWP#0 configuration option 1 (only if CD-SSB is present) and option 2 (using NCD-SSB if CD-SSB is not present)</w:t>
            </w:r>
          </w:p>
          <w:p>
            <w:pPr>
              <w:pStyle w:val="50"/>
              <w:numPr>
                <w:ilvl w:val="1"/>
                <w:numId w:val="20"/>
              </w:numPr>
              <w:jc w:val="left"/>
              <w:rPr>
                <w:rFonts w:eastAsiaTheme="minorEastAsia"/>
                <w:sz w:val="20"/>
                <w:lang w:val="en-US" w:eastAsia="zh-CN"/>
              </w:rPr>
            </w:pPr>
            <w:r>
              <w:rPr>
                <w:rFonts w:eastAsiaTheme="minorEastAsia"/>
                <w:sz w:val="20"/>
                <w:lang w:val="en-US" w:eastAsia="zh-CN"/>
              </w:rPr>
              <w:t>Case 2: The separate initial DL BWP does not contains CORESET#0 (may or may not contain CD-SSB)</w:t>
            </w:r>
          </w:p>
          <w:p>
            <w:pPr>
              <w:pStyle w:val="50"/>
              <w:numPr>
                <w:ilvl w:val="2"/>
                <w:numId w:val="20"/>
              </w:numPr>
              <w:jc w:val="left"/>
              <w:rPr>
                <w:rFonts w:eastAsiaTheme="minorEastAsia"/>
                <w:sz w:val="20"/>
                <w:lang w:val="en-US" w:eastAsia="zh-CN"/>
              </w:rPr>
            </w:pPr>
            <w:r>
              <w:rPr>
                <w:rFonts w:eastAsiaTheme="minorEastAsia"/>
                <w:sz w:val="20"/>
                <w:lang w:val="en-US" w:eastAsia="zh-CN"/>
              </w:rPr>
              <w:t>C</w:t>
            </w:r>
            <w:r>
              <w:rPr>
                <w:rFonts w:hint="eastAsia" w:eastAsiaTheme="minorEastAsia"/>
                <w:sz w:val="20"/>
                <w:lang w:val="en-US" w:eastAsia="zh-CN"/>
              </w:rPr>
              <w:t xml:space="preserve">enter </w:t>
            </w:r>
            <w:r>
              <w:rPr>
                <w:rFonts w:eastAsiaTheme="minorEastAsia"/>
                <w:sz w:val="20"/>
                <w:lang w:val="en-US" w:eastAsia="zh-CN"/>
              </w:rPr>
              <w:t>frequencies aligned</w:t>
            </w:r>
          </w:p>
          <w:p>
            <w:pPr>
              <w:pStyle w:val="50"/>
              <w:numPr>
                <w:ilvl w:val="2"/>
                <w:numId w:val="20"/>
              </w:numPr>
              <w:jc w:val="left"/>
              <w:rPr>
                <w:rFonts w:eastAsiaTheme="minorEastAsia"/>
                <w:sz w:val="20"/>
                <w:lang w:val="en-US" w:eastAsia="zh-CN"/>
              </w:rPr>
            </w:pPr>
            <w:r>
              <w:rPr>
                <w:rFonts w:eastAsiaTheme="minorEastAsia"/>
                <w:sz w:val="20"/>
                <w:lang w:val="en-US" w:eastAsia="zh-CN"/>
              </w:rPr>
              <w:t>Not used for paging during initial access (UE receives paging in CORESET#0) or after initial access (gNB solves)</w:t>
            </w:r>
          </w:p>
          <w:p>
            <w:pPr>
              <w:pStyle w:val="50"/>
              <w:numPr>
                <w:ilvl w:val="2"/>
                <w:numId w:val="20"/>
              </w:numPr>
              <w:jc w:val="left"/>
              <w:rPr>
                <w:rFonts w:eastAsiaTheme="minorEastAsia"/>
                <w:sz w:val="20"/>
                <w:lang w:val="en-US" w:eastAsia="zh-CN"/>
              </w:rPr>
            </w:pPr>
            <w:r>
              <w:rPr>
                <w:rFonts w:eastAsiaTheme="minorEastAsia"/>
                <w:sz w:val="20"/>
                <w:lang w:val="en-US" w:eastAsia="zh-CN"/>
              </w:rPr>
              <w:t>Not used for SIB during initial access (UE receives SIB in CORESET#0)</w:t>
            </w:r>
          </w:p>
          <w:p>
            <w:pPr>
              <w:pStyle w:val="50"/>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w:t>
            </w:r>
            <w:r>
              <w:rPr>
                <w:rFonts w:eastAsiaTheme="minorEastAsia"/>
                <w:color w:val="FF0000"/>
                <w:sz w:val="20"/>
                <w:lang w:val="en-US" w:eastAsia="zh-CN"/>
              </w:rPr>
              <w:t xml:space="preserve"> only for BWP#0 configuration option 2</w:t>
            </w:r>
            <w:r>
              <w:rPr>
                <w:rFonts w:eastAsiaTheme="minorEastAsia"/>
                <w:sz w:val="20"/>
                <w:lang w:val="en-US" w:eastAsia="zh-CN"/>
              </w:rPr>
              <w:t xml:space="preserve"> (using NCD-SSB if CD-SSB is not present)</w:t>
            </w:r>
          </w:p>
          <w:p>
            <w:pPr>
              <w:jc w:val="left"/>
              <w:rPr>
                <w:rFonts w:eastAsiaTheme="minorEastAsia"/>
                <w:lang w:val="en-US" w:eastAsia="zh-CN"/>
              </w:rPr>
            </w:pPr>
            <w:r>
              <w:rPr>
                <w:rFonts w:eastAsiaTheme="minorEastAsia"/>
                <w:lang w:val="en-US" w:eastAsia="zh-CN"/>
              </w:rPr>
              <w:t>O</w:t>
            </w:r>
            <w:r>
              <w:rPr>
                <w:rFonts w:hint="eastAsia" w:eastAsiaTheme="minorEastAsia"/>
                <w:lang w:val="en-US" w:eastAsia="zh-CN"/>
              </w:rPr>
              <w:t xml:space="preserve">nly </w:t>
            </w:r>
            <w:r>
              <w:rPr>
                <w:rFonts w:eastAsiaTheme="minorEastAsia"/>
                <w:lang w:val="en-US" w:eastAsia="zh-CN"/>
              </w:rPr>
              <w:t>the yellow highlighted part needs a few new implementations dedicated for RedCap UE. Option 2 is also workable in our view. We share the similar view as MTK that the link adaptation and maintanance (RLM) is strict in connected mode, but Network should be responsible for the unstability of linke adaptation and maintanance for RACH in connected mode.</w:t>
            </w:r>
          </w:p>
          <w:p>
            <w:pPr>
              <w:jc w:val="left"/>
              <w:rPr>
                <w:rFonts w:eastAsiaTheme="minorEastAsia"/>
                <w:lang w:val="en-US" w:eastAsia="zh-CN"/>
              </w:rPr>
            </w:pPr>
            <w:r>
              <w:rPr>
                <w:rFonts w:eastAsiaTheme="minorEastAsia"/>
                <w:lang w:val="en-US" w:eastAsia="zh-CN"/>
              </w:rPr>
              <w:t>Correct me if I’m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preference is still Option 1. </w:t>
            </w:r>
          </w:p>
          <w:p>
            <w:pPr>
              <w:jc w:val="left"/>
              <w:rPr>
                <w:bCs/>
                <w:szCs w:val="22"/>
                <w:lang w:val="en-US"/>
              </w:rPr>
            </w:pPr>
            <w:r>
              <w:rPr>
                <w:rFonts w:hint="eastAsia" w:eastAsiaTheme="minorEastAsia"/>
                <w:lang w:val="en-US" w:eastAsia="zh-CN"/>
              </w:rPr>
              <w:t>W</w:t>
            </w:r>
            <w:r>
              <w:rPr>
                <w:rFonts w:eastAsiaTheme="minorEastAsia"/>
                <w:lang w:val="en-US" w:eastAsia="zh-CN"/>
              </w:rPr>
              <w:t>e are fine with Potential way forward B. We do not see the issue for way forwad B, the separate initial DL BWP sued for RACH can be configured by</w:t>
            </w:r>
            <w:r>
              <w:rPr>
                <w:bCs/>
                <w:szCs w:val="22"/>
                <w:lang w:val="en-US"/>
              </w:rPr>
              <w:t xml:space="preserve"> BWP#0 configuration option 2. Some companies may consider way forward B has configuration restriction, but </w:t>
            </w:r>
            <w:r>
              <w:rPr>
                <w:rFonts w:eastAsiaTheme="minorEastAsia"/>
                <w:szCs w:val="22"/>
                <w:lang w:val="en-US" w:eastAsia="zh-CN"/>
              </w:rPr>
              <w:t xml:space="preserve">the use of separate initial DL BWP configured by </w:t>
            </w:r>
            <w:r>
              <w:rPr>
                <w:bCs/>
                <w:szCs w:val="22"/>
                <w:lang w:val="en-US"/>
              </w:rPr>
              <w:t xml:space="preserve">BWP#0 configuration option 1 is quite limited, we do not see this is a big restriction. </w:t>
            </w:r>
          </w:p>
          <w:p>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spreadtrum that the link adaptation, timing requirement and maintanance (RLM) is strict in 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游明朝"/>
                <w:lang w:val="en-US" w:eastAsia="ja-JP"/>
              </w:rPr>
              <w:t>D</w:t>
            </w:r>
            <w:r>
              <w:rPr>
                <w:rFonts w:eastAsia="游明朝"/>
                <w:lang w:val="en-US" w:eastAsia="ja-JP"/>
              </w:rPr>
              <w:t>OCOMO</w:t>
            </w:r>
          </w:p>
        </w:tc>
        <w:tc>
          <w:tcPr>
            <w:tcW w:w="8152" w:type="dxa"/>
            <w:gridSpan w:val="2"/>
          </w:tcPr>
          <w:p>
            <w:pPr>
              <w:jc w:val="left"/>
              <w:rPr>
                <w:rFonts w:eastAsia="游明朝"/>
                <w:lang w:val="en-US" w:eastAsia="ja-JP"/>
              </w:rPr>
            </w:pPr>
            <w:r>
              <w:rPr>
                <w:rFonts w:eastAsia="游明朝"/>
                <w:lang w:val="en-US" w:eastAsia="ja-JP"/>
              </w:rPr>
              <w:t xml:space="preserve">We still prefer Option 2. </w:t>
            </w:r>
          </w:p>
          <w:p>
            <w:pPr>
              <w:jc w:val="left"/>
              <w:rPr>
                <w:rFonts w:hint="eastAsia" w:eastAsiaTheme="minorEastAsia"/>
                <w:lang w:val="en-US" w:eastAsia="zh-CN"/>
              </w:rPr>
            </w:pPr>
            <w:r>
              <w:rPr>
                <w:rFonts w:eastAsia="游明朝"/>
                <w:lang w:val="en-US" w:eastAsia="ja-JP"/>
              </w:rPr>
              <w:t xml:space="preserve">Regarding way forward A, it is uclear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while it is not preferable since it may complicate UE feature deiscussion.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bookmarkStart w:id="6" w:name="_GoBack" w:colFirst="0" w:colLast="2"/>
            <w:r>
              <w:rPr>
                <w:rFonts w:hint="eastAsia" w:eastAsiaTheme="minorEastAsia"/>
                <w:lang w:val="en-US" w:eastAsia="zh-CN"/>
              </w:rPr>
              <w:t>ZTE, Sanechisp</w:t>
            </w:r>
          </w:p>
        </w:tc>
        <w:tc>
          <w:tcPr>
            <w:tcW w:w="8152" w:type="dxa"/>
            <w:gridSpan w:val="2"/>
            <w:vAlign w:val="top"/>
          </w:tcPr>
          <w:p>
            <w:pPr>
              <w:jc w:val="left"/>
              <w:rPr>
                <w:rFonts w:hint="default" w:eastAsiaTheme="minorEastAsia"/>
                <w:lang w:val="en-US" w:eastAsia="zh-CN"/>
              </w:rPr>
            </w:pPr>
            <w:r>
              <w:rPr>
                <w:rFonts w:hint="eastAsia"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hint="eastAsia" w:eastAsia="Microsoft YaHei UI"/>
                <w:bCs/>
                <w:color w:val="FF0000"/>
                <w:lang w:val="en-US" w:eastAsia="zh-CN"/>
              </w:rPr>
              <w:t>Before gNB acquiring the UE capability,</w:t>
            </w:r>
            <w:r>
              <w:rPr>
                <w:rFonts w:hint="eastAsia" w:eastAsia="Microsoft YaHei UI"/>
                <w:bCs/>
                <w:lang w:val="en-US" w:eastAsia="zh-CN"/>
              </w:rPr>
              <w:t xml:space="preserve"> </w:t>
            </w:r>
            <w:r>
              <w:rPr>
                <w:rFonts w:eastAsia="Microsoft YaHei UI"/>
                <w:bCs/>
                <w:lang w:val="en-US" w:eastAsia="zh-CN"/>
              </w:rPr>
              <w:t>A RedCap UE in connected mode does not expect to operate in a separate initial DL BWP that does not include CD-SSB and the entire CORESET#0.</w:t>
            </w:r>
          </w:p>
          <w:p>
            <w:pPr>
              <w:numPr>
                <w:ilvl w:val="2"/>
                <w:numId w:val="17"/>
              </w:numPr>
              <w:spacing w:after="0" w:line="231" w:lineRule="atLeast"/>
              <w:ind w:left="2160" w:leftChars="0" w:hanging="360" w:firstLineChars="0"/>
              <w:textAlignment w:val="baseline"/>
              <w:rPr>
                <w:rFonts w:eastAsia="Microsoft YaHei UI"/>
                <w:bCs/>
                <w:color w:val="FF0000"/>
                <w:lang w:val="en-US" w:eastAsia="zh-CN"/>
              </w:rPr>
            </w:pPr>
            <w:r>
              <w:rPr>
                <w:rFonts w:hint="eastAsia" w:eastAsia="Microsoft YaHei UI"/>
                <w:bCs/>
                <w:color w:val="FF0000"/>
                <w:lang w:val="en-US" w:eastAsia="zh-CN"/>
              </w:rPr>
              <w:t xml:space="preserve">After gNB acquiring UE capabilities, </w:t>
            </w:r>
            <w:r>
              <w:rPr>
                <w:rFonts w:eastAsia="Microsoft YaHei UI"/>
                <w:bCs/>
                <w:color w:val="auto"/>
                <w:lang w:val="en-US" w:eastAsia="zh-CN"/>
              </w:rPr>
              <w:t>A RedCap UE</w:t>
            </w:r>
            <w:r>
              <w:rPr>
                <w:rFonts w:hint="eastAsia" w:eastAsia="Microsoft YaHei UI"/>
                <w:bCs/>
                <w:color w:val="auto"/>
                <w:lang w:val="en-US" w:eastAsia="zh-CN"/>
              </w:rPr>
              <w:t xml:space="preserve"> </w:t>
            </w:r>
            <w:r>
              <w:rPr>
                <w:rFonts w:hint="eastAsia" w:eastAsia="Microsoft YaHei UI"/>
                <w:bCs/>
                <w:color w:val="FF0000"/>
                <w:lang w:val="en-US" w:eastAsia="zh-CN"/>
              </w:rPr>
              <w:t>with 6-1 only</w:t>
            </w:r>
            <w:r>
              <w:rPr>
                <w:rFonts w:eastAsia="Microsoft YaHei UI"/>
                <w:bCs/>
                <w:color w:val="auto"/>
                <w:lang w:val="en-US" w:eastAsia="zh-CN"/>
              </w:rPr>
              <w:t xml:space="preserve"> in connected mode does not expect to operate in a separate initial DL BWP that does not include CD-SSB and the entire CORESET#0</w:t>
            </w:r>
          </w:p>
          <w:p>
            <w:pPr>
              <w:numPr>
                <w:ilvl w:val="2"/>
                <w:numId w:val="17"/>
              </w:numPr>
              <w:spacing w:after="0" w:line="231" w:lineRule="atLeast"/>
              <w:ind w:left="2160" w:leftChars="0" w:hanging="360" w:firstLineChars="0"/>
              <w:textAlignment w:val="baseline"/>
              <w:rPr>
                <w:rFonts w:eastAsia="Microsoft YaHei UI"/>
                <w:bCs/>
                <w:color w:val="FF0000"/>
                <w:lang w:val="en-US" w:eastAsia="zh-CN"/>
              </w:rPr>
            </w:pPr>
            <w:r>
              <w:rPr>
                <w:rFonts w:hint="eastAsia" w:eastAsia="Microsoft YaHei UI"/>
                <w:bCs/>
                <w:color w:val="FF0000"/>
                <w:lang w:val="en-US" w:eastAsia="zh-CN"/>
              </w:rPr>
              <w:t xml:space="preserve">After gNB acquiring UE capabilities, </w:t>
            </w:r>
            <w:r>
              <w:rPr>
                <w:rFonts w:eastAsia="Microsoft YaHei UI"/>
                <w:bCs/>
                <w:color w:val="FF0000"/>
                <w:lang w:val="en-US" w:eastAsia="zh-CN"/>
              </w:rPr>
              <w:t>A RedCap UE</w:t>
            </w:r>
            <w:r>
              <w:rPr>
                <w:rFonts w:hint="eastAsia" w:eastAsia="Microsoft YaHei UI"/>
                <w:bCs/>
                <w:color w:val="FF0000"/>
                <w:lang w:val="en-US" w:eastAsia="zh-CN"/>
              </w:rPr>
              <w:t xml:space="preserve"> with 6-1a </w:t>
            </w:r>
            <w:r>
              <w:rPr>
                <w:rFonts w:eastAsia="Microsoft YaHei UI"/>
                <w:bCs/>
                <w:color w:val="FF0000"/>
                <w:lang w:val="en-US" w:eastAsia="zh-CN"/>
              </w:rPr>
              <w:t xml:space="preserve">in connected mode </w:t>
            </w:r>
            <w:r>
              <w:rPr>
                <w:rFonts w:hint="eastAsia" w:eastAsia="Microsoft YaHei UI"/>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pPr>
              <w:numPr>
                <w:ilvl w:val="0"/>
                <w:numId w:val="0"/>
              </w:numPr>
              <w:spacing w:after="0" w:line="231" w:lineRule="atLeast"/>
              <w:ind w:left="1800" w:leftChars="0"/>
              <w:textAlignment w:val="baseline"/>
              <w:rPr>
                <w:rFonts w:eastAsia="Microsoft YaHei UI"/>
                <w:bCs/>
                <w:lang w:val="en-US" w:eastAsia="zh-CN"/>
              </w:rPr>
            </w:pP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hint="eastAsia" w:eastAsia="Microsoft YaHei UI"/>
                <w:bCs/>
                <w:color w:val="FF0000"/>
                <w:lang w:val="en-US" w:eastAsia="zh-CN"/>
              </w:rPr>
              <w:t>Before gNB acquiring the UE capability,</w:t>
            </w:r>
            <w:r>
              <w:rPr>
                <w:rFonts w:hint="eastAsia" w:eastAsia="Microsoft YaHei UI"/>
                <w:bCs/>
                <w:lang w:val="en-US" w:eastAsia="zh-CN"/>
              </w:rPr>
              <w:t xml:space="preserve"> </w:t>
            </w:r>
            <w:r>
              <w:rPr>
                <w:rFonts w:eastAsia="Microsoft YaHei UI"/>
                <w:bCs/>
                <w:lang w:val="en-US" w:eastAsia="zh-CN"/>
              </w:rPr>
              <w:t xml:space="preserve">A RedCap UE in connected mode does not expect to operate in a separate initial DL BWP that does not include CD-SSB </w:t>
            </w:r>
          </w:p>
          <w:p>
            <w:pPr>
              <w:numPr>
                <w:ilvl w:val="2"/>
                <w:numId w:val="17"/>
              </w:numPr>
              <w:spacing w:after="0" w:line="231" w:lineRule="atLeast"/>
              <w:ind w:left="2160" w:leftChars="0" w:hanging="360" w:firstLineChars="0"/>
              <w:textAlignment w:val="baseline"/>
              <w:rPr>
                <w:rFonts w:eastAsia="Microsoft YaHei UI"/>
                <w:bCs/>
                <w:color w:val="FF0000"/>
                <w:lang w:val="en-US" w:eastAsia="zh-CN"/>
              </w:rPr>
            </w:pPr>
            <w:r>
              <w:rPr>
                <w:rFonts w:hint="eastAsia" w:eastAsia="Microsoft YaHei UI"/>
                <w:bCs/>
                <w:color w:val="FF0000"/>
                <w:lang w:val="en-US" w:eastAsia="zh-CN"/>
              </w:rPr>
              <w:t xml:space="preserve">After gNB acquiring UE capabilities, </w:t>
            </w:r>
            <w:r>
              <w:rPr>
                <w:rFonts w:eastAsia="Microsoft YaHei UI"/>
                <w:bCs/>
                <w:color w:val="auto"/>
                <w:lang w:val="en-US" w:eastAsia="zh-CN"/>
              </w:rPr>
              <w:t>A RedCap UE</w:t>
            </w:r>
            <w:r>
              <w:rPr>
                <w:rFonts w:hint="eastAsia" w:eastAsia="Microsoft YaHei UI"/>
                <w:bCs/>
                <w:color w:val="auto"/>
                <w:lang w:val="en-US" w:eastAsia="zh-CN"/>
              </w:rPr>
              <w:t xml:space="preserve"> </w:t>
            </w:r>
            <w:r>
              <w:rPr>
                <w:rFonts w:hint="eastAsia" w:eastAsia="Microsoft YaHei UI"/>
                <w:bCs/>
                <w:color w:val="FF0000"/>
                <w:lang w:val="en-US" w:eastAsia="zh-CN"/>
              </w:rPr>
              <w:t>with 6-1 only</w:t>
            </w:r>
            <w:r>
              <w:rPr>
                <w:rFonts w:eastAsia="Microsoft YaHei UI"/>
                <w:bCs/>
                <w:color w:val="auto"/>
                <w:lang w:val="en-US" w:eastAsia="zh-CN"/>
              </w:rPr>
              <w:t xml:space="preserve"> in connected mode does not expect to operate in a separate initial DL BWP that does not include CD-SSB</w:t>
            </w:r>
          </w:p>
          <w:p>
            <w:pPr>
              <w:numPr>
                <w:ilvl w:val="2"/>
                <w:numId w:val="17"/>
              </w:numPr>
              <w:spacing w:after="0" w:line="231" w:lineRule="atLeast"/>
              <w:ind w:left="2160" w:leftChars="0" w:hanging="360" w:firstLineChars="0"/>
              <w:textAlignment w:val="baseline"/>
              <w:rPr>
                <w:rFonts w:eastAsia="Microsoft YaHei UI"/>
                <w:bCs/>
                <w:color w:val="FF0000"/>
                <w:lang w:val="en-US" w:eastAsia="zh-CN"/>
              </w:rPr>
            </w:pPr>
            <w:r>
              <w:rPr>
                <w:rFonts w:hint="eastAsia" w:eastAsia="Microsoft YaHei UI"/>
                <w:bCs/>
                <w:color w:val="FF0000"/>
                <w:lang w:val="en-US" w:eastAsia="zh-CN"/>
              </w:rPr>
              <w:t xml:space="preserve">After gNB acquiring UE capabilities, </w:t>
            </w:r>
            <w:r>
              <w:rPr>
                <w:rFonts w:eastAsia="Microsoft YaHei UI"/>
                <w:bCs/>
                <w:color w:val="FF0000"/>
                <w:lang w:val="en-US" w:eastAsia="zh-CN"/>
              </w:rPr>
              <w:t>A RedCap UE</w:t>
            </w:r>
            <w:r>
              <w:rPr>
                <w:rFonts w:hint="eastAsia" w:eastAsia="Microsoft YaHei UI"/>
                <w:bCs/>
                <w:color w:val="FF0000"/>
                <w:lang w:val="en-US" w:eastAsia="zh-CN"/>
              </w:rPr>
              <w:t xml:space="preserve"> with 6-1a </w:t>
            </w:r>
            <w:r>
              <w:rPr>
                <w:rFonts w:eastAsia="Microsoft YaHei UI"/>
                <w:bCs/>
                <w:color w:val="FF0000"/>
                <w:lang w:val="en-US" w:eastAsia="zh-CN"/>
              </w:rPr>
              <w:t xml:space="preserve">in connected mode </w:t>
            </w:r>
            <w:r>
              <w:rPr>
                <w:rFonts w:hint="eastAsia" w:eastAsia="Microsoft YaHei UI"/>
                <w:bCs/>
                <w:color w:val="FF0000"/>
                <w:lang w:val="en-US" w:eastAsia="zh-CN"/>
              </w:rPr>
              <w:t>can</w:t>
            </w:r>
            <w:r>
              <w:rPr>
                <w:rFonts w:eastAsia="Microsoft YaHei UI"/>
                <w:bCs/>
                <w:color w:val="FF0000"/>
                <w:lang w:val="en-US" w:eastAsia="zh-CN"/>
              </w:rPr>
              <w:t xml:space="preserve"> operate in a separate initial DL BWP that does not include CD-SSB</w:t>
            </w:r>
          </w:p>
          <w:p>
            <w:pPr>
              <w:jc w:val="left"/>
              <w:rPr>
                <w:rFonts w:hint="default" w:ascii="Times New Roman" w:hAnsi="Times New Roman" w:cs="Times New Roman" w:eastAsiaTheme="minorEastAsia"/>
                <w:lang w:val="en-US" w:eastAsia="ja-JP" w:bidi="ar-SA"/>
              </w:rPr>
            </w:pPr>
            <w:r>
              <w:rPr>
                <w:rFonts w:hint="eastAsia" w:eastAsiaTheme="minorEastAsia"/>
                <w:lang w:val="en-US" w:eastAsia="zh-CN"/>
              </w:rPr>
              <w:t xml:space="preserve">As for potential WF B, at least </w:t>
            </w:r>
            <w:r>
              <w:rPr>
                <w:rFonts w:eastAsiaTheme="minorEastAsia"/>
                <w:sz w:val="20"/>
                <w:szCs w:val="22"/>
                <w:lang w:val="en-US" w:eastAsia="zh-CN"/>
              </w:rPr>
              <w:t>the</w:t>
            </w:r>
            <w:r>
              <w:rPr>
                <w:bCs/>
                <w:sz w:val="20"/>
                <w:szCs w:val="22"/>
                <w:lang w:val="en-US"/>
              </w:rPr>
              <w:t xml:space="preserve"> BWP#0 configuration option 1</w:t>
            </w:r>
            <w:r>
              <w:rPr>
                <w:rFonts w:hint="eastAsia" w:eastAsia="宋体"/>
                <w:bCs/>
                <w:sz w:val="20"/>
                <w:szCs w:val="22"/>
                <w:lang w:val="en-US" w:eastAsia="zh-CN"/>
              </w:rPr>
              <w:t xml:space="preserve"> should be supported, when the separate initial DL BWP contains SSB.</w:t>
            </w:r>
          </w:p>
        </w:tc>
      </w:tr>
      <w:bookmarkEnd w:id="6"/>
    </w:tbl>
    <w:p>
      <w:pPr>
        <w:rPr>
          <w:lang w:val="en-US"/>
        </w:rPr>
      </w:pPr>
    </w:p>
    <w:p>
      <w:pPr>
        <w:pStyle w:val="2"/>
        <w:numPr>
          <w:ilvl w:val="0"/>
          <w:numId w:val="0"/>
        </w:numPr>
        <w:ind w:left="1134" w:hanging="1134"/>
        <w:jc w:val="left"/>
      </w:pPr>
      <w:r>
        <w:t>3</w:t>
      </w:r>
      <w:r>
        <w:tab/>
      </w:r>
      <w:r>
        <w:t>Issue #3: Corrections for BWP operation description in 38.213 clause 17.1</w:t>
      </w:r>
    </w:p>
    <w:p>
      <w:pPr>
        <w:rPr>
          <w:lang w:val="en-US"/>
        </w:rPr>
      </w:pPr>
      <w:r>
        <w:rPr>
          <w:lang w:val="en-US"/>
        </w:rPr>
        <w:t>Various corrections for the BWP operation description for RedCap in TS 38.213 clause 17.1 are discussed in contributions [5, 7, 9, 14, 18, 22, 26, 28, 29].</w:t>
      </w: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r>
      <w:r>
        <w:rPr>
          <w:rFonts w:ascii="Arial" w:hAnsi="Arial" w:cs="Arial"/>
          <w:sz w:val="32"/>
          <w:szCs w:val="32"/>
          <w:lang w:eastAsia="ja-JP"/>
        </w:rPr>
        <w:t>Text proposal #1</w:t>
      </w:r>
    </w:p>
    <w:p>
      <w:pPr>
        <w:rPr>
          <w:lang w:eastAsia="ja-JP"/>
        </w:rPr>
      </w:pPr>
      <w:r>
        <w:rPr>
          <w:lang w:eastAsia="ja-JP"/>
        </w:rPr>
        <w:t xml:space="preserve">Proposal 6 in contribution </w:t>
      </w:r>
      <w:r>
        <w:fldChar w:fldCharType="begin"/>
      </w:r>
      <w:r>
        <w:instrText xml:space="preserve"> HYPERLINK "https://www.3gpp.org/ftp/TSG_RAN/WG1_RL1/TSGR1_109-e/Docs/R1-2203114.zip" </w:instrText>
      </w:r>
      <w:r>
        <w:fldChar w:fldCharType="separate"/>
      </w:r>
      <w:r>
        <w:rPr>
          <w:rStyle w:val="40"/>
          <w:lang w:eastAsia="ja-JP"/>
        </w:rPr>
        <w:t>[5]</w:t>
      </w:r>
      <w:r>
        <w:rPr>
          <w:rStyle w:val="40"/>
          <w:lang w:eastAsia="ja-JP"/>
        </w:rPr>
        <w:fldChar w:fldCharType="end"/>
      </w:r>
      <w:r>
        <w:rPr>
          <w:lang w:eastAsia="ja-JP"/>
        </w:rPr>
        <w:t xml:space="preserve"> has the following motivation for its text proposal for TS 38.213 clause 17.1:</w:t>
      </w:r>
      <w:bookmarkStart w:id="5" w:name="_Hlk102978896"/>
    </w:p>
    <w:tbl>
      <w:tblPr>
        <w:tblStyle w:val="35"/>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336"/>
              <w:tabs>
                <w:tab w:val="right" w:pos="2184"/>
              </w:tabs>
              <w:spacing w:after="0"/>
              <w:rPr>
                <w:rFonts w:cs="Arial"/>
                <w:b/>
                <w:i/>
              </w:rPr>
            </w:pPr>
            <w:r>
              <w:rPr>
                <w:rFonts w:cs="Arial"/>
                <w:b/>
                <w:i/>
              </w:rPr>
              <w:t>Reason for change:</w:t>
            </w:r>
          </w:p>
        </w:tc>
        <w:tc>
          <w:tcPr>
            <w:tcW w:w="6946" w:type="dxa"/>
            <w:tcBorders>
              <w:top w:val="single" w:color="auto" w:sz="4" w:space="0"/>
              <w:right w:val="single" w:color="auto" w:sz="4" w:space="0"/>
            </w:tcBorders>
            <w:shd w:val="pct30" w:color="FFFF00" w:fill="auto"/>
          </w:tcPr>
          <w:p>
            <w:pPr>
              <w:pStyle w:val="336"/>
              <w:spacing w:after="0"/>
              <w:ind w:left="100"/>
              <w:rPr>
                <w:rFonts w:ascii="Times New Roman" w:hAnsi="Times New Roman"/>
              </w:rPr>
            </w:pPr>
            <w:r>
              <w:rPr>
                <w:rFonts w:ascii="Times New Roman" w:hAnsi="Times New Roman"/>
              </w:rPr>
              <w:t>The following RAN1 agreements have not been fully captured in 38.213:</w:t>
            </w:r>
          </w:p>
          <w:p>
            <w:pPr>
              <w:pStyle w:val="336"/>
              <w:spacing w:after="0"/>
              <w:ind w:left="100"/>
              <w:rPr>
                <w:rFonts w:ascii="Times New Roman" w:hAnsi="Times New Roma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pPr>
              <w:numPr>
                <w:ilvl w:val="1"/>
                <w:numId w:val="17"/>
              </w:numPr>
              <w:spacing w:after="0" w:line="231" w:lineRule="atLeast"/>
              <w:jc w:val="left"/>
              <w:textAlignment w:val="baseline"/>
              <w:rPr>
                <w:rFonts w:eastAsia="Microsoft YaHei UI"/>
                <w:lang w:eastAsia="zh-CN"/>
              </w:rPr>
            </w:pPr>
            <w:r>
              <w:t>[…]</w:t>
            </w:r>
          </w:p>
          <w:p>
            <w:pPr>
              <w:pStyle w:val="336"/>
              <w:spacing w:after="0"/>
              <w:ind w:left="100"/>
              <w:rPr>
                <w:rFonts w:ascii="Times New Roman" w:hAnsi="Times New Roman" w:eastAsia="Microsoft YaHei UI"/>
                <w:highlight w:val="green"/>
                <w:lang w:eastAsia="zh-C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pPr>
              <w:numPr>
                <w:ilvl w:val="1"/>
                <w:numId w:val="17"/>
              </w:numPr>
              <w:spacing w:after="0" w:line="231" w:lineRule="atLeast"/>
              <w:jc w:val="left"/>
              <w:textAlignment w:val="baseline"/>
            </w:pPr>
            <w:r>
              <w:t>[…]</w:t>
            </w:r>
          </w:p>
          <w:p>
            <w:pPr>
              <w:pStyle w:val="336"/>
              <w:spacing w:after="0"/>
              <w:ind w:left="100"/>
              <w:rPr>
                <w:rFonts w:ascii="Times New Roman" w:hAnsi="Times New Roma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21"/>
              </w:numPr>
              <w:spacing w:after="0" w:line="231" w:lineRule="atLeast"/>
              <w:jc w:val="left"/>
              <w:textAlignment w:val="baseline"/>
            </w:pPr>
            <w:r>
              <w:t>[…]</w:t>
            </w:r>
          </w:p>
          <w:p>
            <w:pPr>
              <w:numPr>
                <w:ilvl w:val="0"/>
                <w:numId w:val="21"/>
              </w:numPr>
              <w:spacing w:after="0" w:line="231" w:lineRule="atLeast"/>
              <w:jc w:val="left"/>
              <w:textAlignment w:val="baseline"/>
            </w:pPr>
            <w:r>
              <w:t>For BWP#0 configuration option 1,</w:t>
            </w:r>
          </w:p>
          <w:p>
            <w:pPr>
              <w:numPr>
                <w:ilvl w:val="1"/>
                <w:numId w:val="22"/>
              </w:numPr>
              <w:spacing w:after="0" w:line="231" w:lineRule="atLeast"/>
              <w:jc w:val="left"/>
              <w:textAlignment w:val="baseline"/>
            </w:pPr>
            <w:r>
              <w:t>For FR1,</w:t>
            </w:r>
          </w:p>
          <w:p>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pPr>
              <w:numPr>
                <w:ilvl w:val="1"/>
                <w:numId w:val="22"/>
              </w:numPr>
              <w:spacing w:after="0" w:line="231" w:lineRule="atLeast"/>
              <w:jc w:val="left"/>
              <w:textAlignment w:val="baseline"/>
              <w:rPr>
                <w:color w:val="0070C0"/>
              </w:rPr>
            </w:pPr>
            <w:r>
              <w:rPr>
                <w:color w:val="0070C0"/>
              </w:rPr>
              <w:t>For FR2,</w:t>
            </w:r>
          </w:p>
          <w:p>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pPr>
              <w:numPr>
                <w:ilvl w:val="0"/>
                <w:numId w:val="17"/>
              </w:numPr>
              <w:spacing w:after="0" w:line="231" w:lineRule="atLeast"/>
              <w:jc w:val="left"/>
              <w:textAlignment w:val="baseline"/>
              <w:rPr>
                <w:lang w:val="zh-CN"/>
              </w:rPr>
            </w:pPr>
            <w:r>
              <w:rPr>
                <w:lang w:val="zh-CN"/>
              </w:rPr>
              <w:t>[…]</w:t>
            </w:r>
          </w:p>
          <w:p>
            <w:pPr>
              <w:pStyle w:val="336"/>
              <w:spacing w:after="0"/>
              <w:ind w:left="100"/>
              <w:rPr>
                <w:rFonts w:ascii="Times New Roman" w:hAnsi="Times New Roman"/>
                <w:lang w:val="zh-C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21"/>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pPr>
              <w:pStyle w:val="336"/>
              <w:spacing w:after="0"/>
              <w:ind w:left="100"/>
              <w:rPr>
                <w:rFonts w:ascii="Times New Roman" w:hAnsi="Times New Roman" w:eastAsia="Microsoft YaHei UI"/>
                <w:color w:val="000000"/>
                <w:lang w:eastAsia="zh-CN"/>
              </w:rPr>
            </w:pPr>
          </w:p>
        </w:tc>
      </w:tr>
      <w:bookmarkEnd w:id="5"/>
      <w:tr>
        <w:tblPrEx>
          <w:tblCellMar>
            <w:top w:w="0" w:type="dxa"/>
            <w:left w:w="42" w:type="dxa"/>
            <w:bottom w:w="0" w:type="dxa"/>
            <w:right w:w="42" w:type="dxa"/>
          </w:tblCellMar>
        </w:tblPrEx>
        <w:tc>
          <w:tcPr>
            <w:tcW w:w="2694" w:type="dxa"/>
            <w:tcBorders>
              <w:left w:val="single" w:color="auto" w:sz="4" w:space="0"/>
            </w:tcBorders>
          </w:tcPr>
          <w:p>
            <w:pPr>
              <w:pStyle w:val="336"/>
              <w:spacing w:after="0"/>
              <w:rPr>
                <w:rFonts w:cs="Arial"/>
                <w:b/>
                <w:i/>
              </w:rPr>
            </w:pPr>
          </w:p>
        </w:tc>
        <w:tc>
          <w:tcPr>
            <w:tcW w:w="6946" w:type="dxa"/>
            <w:tcBorders>
              <w:right w:val="single" w:color="auto" w:sz="4" w:space="0"/>
            </w:tcBorders>
          </w:tcPr>
          <w:p>
            <w:pPr>
              <w:shd w:val="clear" w:color="auto" w:fill="FFFFFF"/>
              <w:spacing w:after="0" w:line="231" w:lineRule="atLeast"/>
              <w:rPr>
                <w:rFonts w:cs="Arial"/>
              </w:rPr>
            </w:pPr>
          </w:p>
        </w:tc>
      </w:tr>
      <w:tr>
        <w:tblPrEx>
          <w:tblCellMar>
            <w:top w:w="0" w:type="dxa"/>
            <w:left w:w="42" w:type="dxa"/>
            <w:bottom w:w="0" w:type="dxa"/>
            <w:right w:w="42" w:type="dxa"/>
          </w:tblCellMar>
        </w:tblPrEx>
        <w:tc>
          <w:tcPr>
            <w:tcW w:w="2694" w:type="dxa"/>
            <w:tcBorders>
              <w:left w:val="single" w:color="auto" w:sz="4" w:space="0"/>
            </w:tcBorders>
          </w:tcPr>
          <w:p>
            <w:pPr>
              <w:pStyle w:val="336"/>
              <w:tabs>
                <w:tab w:val="right" w:pos="2184"/>
              </w:tabs>
              <w:spacing w:after="0"/>
              <w:rPr>
                <w:rFonts w:cs="Arial"/>
                <w:b/>
                <w:i/>
              </w:rPr>
            </w:pPr>
            <w:r>
              <w:rPr>
                <w:rFonts w:cs="Arial"/>
                <w:b/>
                <w:i/>
              </w:rPr>
              <w:t>Summary of change:</w:t>
            </w:r>
          </w:p>
        </w:tc>
        <w:tc>
          <w:tcPr>
            <w:tcW w:w="6946" w:type="dxa"/>
            <w:tcBorders>
              <w:right w:val="single" w:color="auto" w:sz="4" w:space="0"/>
            </w:tcBorders>
            <w:shd w:val="pct30" w:color="FFFF00" w:fill="auto"/>
          </w:tcPr>
          <w:p>
            <w:pPr>
              <w:pStyle w:val="336"/>
              <w:spacing w:after="0"/>
              <w:ind w:left="100"/>
              <w:rPr>
                <w:rFonts w:cs="Arial"/>
              </w:rPr>
            </w:pPr>
            <w:r>
              <w:rPr>
                <w:rFonts w:cs="Arial"/>
              </w:rPr>
              <w:t>Changes to RedCap UE procedures in Clause 17.1 of TS 38.213.</w:t>
            </w:r>
          </w:p>
        </w:tc>
      </w:tr>
      <w:tr>
        <w:tblPrEx>
          <w:tblCellMar>
            <w:top w:w="0" w:type="dxa"/>
            <w:left w:w="42" w:type="dxa"/>
            <w:bottom w:w="0" w:type="dxa"/>
            <w:right w:w="42" w:type="dxa"/>
          </w:tblCellMar>
        </w:tblPrEx>
        <w:tc>
          <w:tcPr>
            <w:tcW w:w="2694" w:type="dxa"/>
            <w:tcBorders>
              <w:left w:val="single" w:color="auto" w:sz="4" w:space="0"/>
            </w:tcBorders>
          </w:tcPr>
          <w:p>
            <w:pPr>
              <w:pStyle w:val="336"/>
              <w:spacing w:after="0"/>
              <w:rPr>
                <w:rFonts w:cs="Arial"/>
                <w:b/>
                <w:i/>
              </w:rPr>
            </w:pPr>
          </w:p>
        </w:tc>
        <w:tc>
          <w:tcPr>
            <w:tcW w:w="6946" w:type="dxa"/>
            <w:tcBorders>
              <w:right w:val="single" w:color="auto" w:sz="4" w:space="0"/>
            </w:tcBorders>
          </w:tcPr>
          <w:p>
            <w:pPr>
              <w:pStyle w:val="336"/>
              <w:spacing w:after="0"/>
              <w:rPr>
                <w:rFonts w:cs="Arial"/>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336"/>
              <w:tabs>
                <w:tab w:val="right" w:pos="2184"/>
              </w:tabs>
              <w:spacing w:after="0"/>
              <w:rPr>
                <w:rFonts w:cs="Arial"/>
                <w:b/>
                <w:i/>
              </w:rPr>
            </w:pPr>
            <w:r>
              <w:rPr>
                <w:rFonts w:cs="Arial"/>
                <w:b/>
                <w:i/>
              </w:rPr>
              <w:t>Consequences if not approved:</w:t>
            </w:r>
          </w:p>
        </w:tc>
        <w:tc>
          <w:tcPr>
            <w:tcW w:w="6946" w:type="dxa"/>
            <w:tcBorders>
              <w:bottom w:val="single" w:color="auto" w:sz="4" w:space="0"/>
              <w:right w:val="single" w:color="auto" w:sz="4" w:space="0"/>
            </w:tcBorders>
            <w:shd w:val="pct30" w:color="FFFF00" w:fill="auto"/>
          </w:tcPr>
          <w:p>
            <w:pPr>
              <w:pStyle w:val="336"/>
              <w:spacing w:after="0"/>
              <w:ind w:left="100"/>
              <w:rPr>
                <w:rFonts w:cs="Arial"/>
              </w:rPr>
            </w:pPr>
            <w:r>
              <w:rPr>
                <w:rFonts w:cs="Arial"/>
              </w:rPr>
              <w:t xml:space="preserve">RedCap UE procedures that are not consistent with the agreements made in RAN1 during Rel-17. </w:t>
            </w:r>
          </w:p>
        </w:tc>
      </w:tr>
    </w:tbl>
    <w:p>
      <w:pPr>
        <w:rPr>
          <w:lang w:eastAsia="ja-JP"/>
        </w:rPr>
      </w:pPr>
      <w:r>
        <w:rPr>
          <w:lang w:eastAsia="ja-JP"/>
        </w:rPr>
        <w:br w:type="textWrapping"/>
      </w:r>
      <w:r>
        <w:rPr>
          <w:lang w:eastAsia="ja-JP"/>
        </w:rPr>
        <w:t>Text proposal:</w:t>
      </w:r>
    </w:p>
    <w:tbl>
      <w:tblPr>
        <w:tblStyle w:val="35"/>
        <w:tblW w:w="9640" w:type="dxa"/>
        <w:tblInd w:w="42" w:type="dxa"/>
        <w:tblLayout w:type="fixed"/>
        <w:tblCellMar>
          <w:top w:w="0" w:type="dxa"/>
          <w:left w:w="42" w:type="dxa"/>
          <w:bottom w:w="0" w:type="dxa"/>
          <w:right w:w="42" w:type="dxa"/>
        </w:tblCellMar>
      </w:tblPr>
      <w:tblGrid>
        <w:gridCol w:w="9640"/>
      </w:tblGrid>
      <w:tr>
        <w:tblPrEx>
          <w:tblCellMar>
            <w:top w:w="0" w:type="dxa"/>
            <w:left w:w="42" w:type="dxa"/>
            <w:bottom w:w="0" w:type="dxa"/>
            <w:right w:w="42" w:type="dxa"/>
          </w:tblCellMar>
        </w:tblPrEx>
        <w:tc>
          <w:tcPr>
            <w:tcW w:w="9640" w:type="dxa"/>
            <w:tcBorders>
              <w:top w:val="single" w:color="auto" w:sz="4" w:space="0"/>
              <w:left w:val="single" w:color="auto" w:sz="4" w:space="0"/>
              <w:bottom w:val="single" w:color="auto" w:sz="4" w:space="0"/>
              <w:right w:val="single" w:color="auto" w:sz="4" w:space="0"/>
            </w:tcBorders>
          </w:tcPr>
          <w:p>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r>
              <w:rPr>
                <w:rFonts w:eastAsia="MS Mincho"/>
                <w:strike/>
                <w:color w:val="FF0000"/>
              </w:rPr>
              <w:t>or</w:t>
            </w:r>
            <w:r>
              <w:rPr>
                <w:rFonts w:eastAsia="MS Mincho"/>
                <w:color w:val="FF0000"/>
              </w:rPr>
              <w:t>and</w:t>
            </w:r>
            <w:r>
              <w:rPr>
                <w:rFonts w:eastAsia="MS Mincho"/>
              </w:rPr>
              <w:t xml:space="preserve"> the CORESET with index 0. If the UE monitors PDCCH according to Type2-PDCCH CSS set, the UE assumes that the initial DL BWP </w:t>
            </w:r>
            <w:r>
              <w:rPr>
                <w:rFonts w:eastAsia="宋体"/>
                <w:lang w:val="en-US"/>
              </w:rPr>
              <w:t>includes a SS/PBCH block and</w:t>
            </w:r>
            <w:r>
              <w:rPr>
                <w:rFonts w:eastAsia="宋体"/>
                <w:color w:val="FF0000"/>
              </w:rPr>
              <w:t>,</w:t>
            </w:r>
            <w:r>
              <w:rPr>
                <w:rFonts w:eastAsia="宋体"/>
                <w:lang w:val="en-US"/>
              </w:rPr>
              <w:t xml:space="preserve"> </w:t>
            </w:r>
            <w:r>
              <w:rPr>
                <w:rFonts w:eastAsia="宋体"/>
                <w:color w:val="FF0000"/>
                <w:lang w:val="en-US"/>
              </w:rPr>
              <w:t>for SS/PBCH block and CORESET multiplexing pattern 1</w:t>
            </w:r>
            <w:r>
              <w:rPr>
                <w:rFonts w:eastAsia="宋体"/>
                <w:color w:val="FF0000"/>
              </w:rPr>
              <w:t>,</w:t>
            </w:r>
            <w:r>
              <w:rPr>
                <w:rFonts w:eastAsia="宋体"/>
              </w:rPr>
              <w:t xml:space="preserve"> </w:t>
            </w:r>
            <w:r>
              <w:rPr>
                <w:rFonts w:eastAsia="宋体"/>
                <w:lang w:val="en-US"/>
              </w:rPr>
              <w:t>the CORESET with index 0</w:t>
            </w:r>
            <w:r>
              <w:rPr>
                <w:rFonts w:eastAsia="宋体"/>
              </w:rPr>
              <w:t xml:space="preserve"> if the UE used the SS/PBCH block to obtain SIB1</w:t>
            </w:r>
          </w:p>
          <w:p>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pPr>
              <w:spacing w:line="240" w:lineRule="auto"/>
              <w:rPr>
                <w:rFonts w:eastAsia="宋体"/>
                <w:color w:val="FF0000"/>
              </w:rPr>
            </w:pPr>
            <w:r>
              <w:rPr>
                <w:rFonts w:eastAsia="宋体"/>
                <w:lang w:eastAsia="zh-CN"/>
              </w:rPr>
              <w:t xml:space="preserve">For an active DL BWP provided by </w:t>
            </w:r>
            <w:r>
              <w:rPr>
                <w:rFonts w:eastAsia="宋体"/>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pPr>
        <w:rPr>
          <w:lang w:eastAsia="ja-JP"/>
        </w:rPr>
      </w:pPr>
    </w:p>
    <w:p>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宋体"/>
                <w:lang w:eastAsia="zh-CN"/>
              </w:rPr>
              <w:t>We do not think there is need in RAN1 spec to differentiate CD and NCD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(need clarifications)</w:t>
            </w:r>
          </w:p>
        </w:tc>
        <w:tc>
          <w:tcPr>
            <w:tcW w:w="6780" w:type="dxa"/>
          </w:tcPr>
          <w:p>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hint="eastAsia" w:eastAsiaTheme="minor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pPr>
              <w:jc w:val="left"/>
              <w:rPr>
                <w:rFonts w:eastAsiaTheme="minorEastAsia"/>
                <w:lang w:val="en-US" w:eastAsia="zh-CN"/>
              </w:rPr>
            </w:pPr>
            <w:r>
              <w:rPr>
                <w:rFonts w:eastAsiaTheme="minorEastAsia"/>
                <w:lang w:val="en-US" w:eastAsia="zh-CN"/>
              </w:rPr>
              <w:t>However, harmonization with TPs #2, #3, and #6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P#1</w:t>
            </w:r>
            <w:r>
              <w:rPr>
                <w:rFonts w:hint="eastAsia" w:eastAsiaTheme="minorEastAsia"/>
                <w:lang w:val="en-US" w:eastAsia="zh-CN"/>
              </w:rPr>
              <w:t>,</w:t>
            </w:r>
            <w:r>
              <w:rPr>
                <w:rFonts w:eastAsiaTheme="minorEastAsia"/>
                <w:lang w:val="en-US" w:eastAsia="zh-CN"/>
              </w:rPr>
              <w:t xml:space="preserve"> TP#2 and TP#3 can be discussed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宋体"/>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pPr>
              <w:jc w:val="left"/>
              <w:rPr>
                <w:rFonts w:eastAsia="MS Mincho"/>
                <w:iCs/>
              </w:rPr>
            </w:pPr>
            <w:r>
              <w:rPr>
                <w:rFonts w:eastAsia="MS Mincho"/>
                <w:iCs/>
              </w:rPr>
              <w:t>We have added “SS/PBCH block and CORESET multiplexing pattern 1” to capture the following agreements:</w:t>
            </w:r>
          </w:p>
          <w:p>
            <w:pPr>
              <w:pStyle w:val="336"/>
              <w:spacing w:after="0"/>
              <w:ind w:left="100"/>
              <w:rPr>
                <w:rFonts w:ascii="Times New Roman" w:hAnsi="Times New Roman"/>
              </w:rPr>
            </w:pPr>
            <w:r>
              <w:rPr>
                <w:rFonts w:ascii="Times New Roman" w:hAnsi="Times New Roman"/>
                <w:highlight w:val="green"/>
              </w:rPr>
              <w:t>Agreement:</w:t>
            </w:r>
          </w:p>
          <w:p>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pPr>
              <w:pStyle w:val="336"/>
              <w:spacing w:after="0"/>
              <w:ind w:left="100"/>
              <w:rPr>
                <w:rFonts w:ascii="Times New Roman" w:hAnsi="Times New Roman" w:eastAsia="Microsoft YaHei UI"/>
                <w:highlight w:val="green"/>
                <w:lang w:eastAsia="zh-C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pPr>
              <w:spacing w:after="0" w:line="231" w:lineRule="atLeast"/>
              <w:ind w:left="1440"/>
              <w:jc w:val="left"/>
              <w:textAlignment w:val="baseline"/>
              <w:rPr>
                <w:rFonts w:eastAsia="Microsoft YaHei UI"/>
                <w:lang w:eastAsia="zh-CN"/>
              </w:rPr>
            </w:pPr>
          </w:p>
          <w:p>
            <w:pPr>
              <w:jc w:val="left"/>
              <w:rPr>
                <w:rFonts w:eastAsia="MS Mincho"/>
                <w:iCs/>
              </w:rPr>
            </w:pPr>
            <w:r>
              <w:rPr>
                <w:rFonts w:eastAsia="MS Mincho"/>
                <w:iCs/>
              </w:rPr>
              <w:t>Note that FR1 only supports Pattern 1.</w:t>
            </w:r>
          </w:p>
          <w:p>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宋体"/>
                <w:i/>
              </w:rPr>
              <w:t>BWP-DownlinkDedicated</w:t>
            </w:r>
            <w:r>
              <w:rPr>
                <w:rFonts w:eastAsia="宋体"/>
                <w:iCs/>
              </w:rPr>
              <w:t xml:space="preserve"> in connected mode, which is captured in the 2</w:t>
            </w:r>
            <w:r>
              <w:rPr>
                <w:rFonts w:eastAsia="宋体"/>
                <w:iCs/>
                <w:vertAlign w:val="superscript"/>
              </w:rPr>
              <w:t>nd</w:t>
            </w:r>
            <w:r>
              <w:rPr>
                <w:rFonts w:eastAsia="宋体"/>
                <w:iCs/>
              </w:rPr>
              <w:t xml:space="preserve">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P</w:t>
            </w:r>
            <w:r>
              <w:rPr>
                <w:rFonts w:eastAsiaTheme="minorEastAsia"/>
                <w:lang w:val="en-US" w:eastAsia="zh-CN"/>
              </w:rPr>
              <w:t>erhaps can revisit this after relevant agreements are able to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S</w:t>
            </w:r>
            <w:r>
              <w:rPr>
                <w:rFonts w:eastAsia="游明朝"/>
                <w:lang w:val="en-US" w:eastAsia="ja-JP"/>
              </w:rPr>
              <w:t>harp</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Theme="minorEastAsia"/>
                <w:lang w:val="en-US" w:eastAsia="zh-CN"/>
              </w:rPr>
            </w:pPr>
            <w:r>
              <w:rPr>
                <w:rFonts w:hint="eastAsia" w:eastAsia="游明朝"/>
                <w:lang w:val="en-US" w:eastAsia="ja-JP"/>
              </w:rPr>
              <w:t>W</w:t>
            </w:r>
            <w:r>
              <w:rPr>
                <w:rFonts w:eastAsia="游明朝"/>
                <w:lang w:val="en-US" w:eastAsia="ja-JP"/>
              </w:rPr>
              <w:t xml:space="preserve">e share same views with Intel and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eastAsiaTheme="minorEastAsia"/>
                <w:lang w:eastAsia="zh-CN"/>
              </w:rPr>
              <w:t>Spreadtrum2</w:t>
            </w:r>
          </w:p>
        </w:tc>
        <w:tc>
          <w:tcPr>
            <w:tcW w:w="1372" w:type="dxa"/>
          </w:tcPr>
          <w:p>
            <w:pPr>
              <w:tabs>
                <w:tab w:val="left" w:pos="551"/>
              </w:tabs>
              <w:jc w:val="left"/>
              <w:rPr>
                <w:rFonts w:eastAsia="游明朝"/>
                <w:lang w:val="en-US" w:eastAsia="ja-JP"/>
              </w:rPr>
            </w:pPr>
            <w:r>
              <w:rPr>
                <w:rFonts w:hint="eastAsia" w:eastAsiaTheme="minorEastAsia"/>
                <w:lang w:val="en-US" w:eastAsia="zh-CN"/>
              </w:rPr>
              <w:t>Response to E///</w:t>
            </w:r>
          </w:p>
        </w:tc>
        <w:tc>
          <w:tcPr>
            <w:tcW w:w="6780" w:type="dxa"/>
          </w:tcPr>
          <w:p>
            <w:pPr>
              <w:jc w:val="left"/>
              <w:rPr>
                <w:rFonts w:eastAsiaTheme="minorEastAsia"/>
                <w:lang w:val="en-US" w:eastAsia="zh-CN"/>
              </w:rPr>
            </w:pPr>
            <w:r>
              <w:rPr>
                <w:rFonts w:eastAsiaTheme="minorEastAsia"/>
                <w:lang w:val="en-US" w:eastAsia="zh-CN"/>
              </w:rPr>
              <w:t>U</w:t>
            </w:r>
            <w:r>
              <w:rPr>
                <w:rFonts w:hint="eastAsia" w:eastAsiaTheme="minorEastAsia"/>
                <w:lang w:val="en-US" w:eastAsia="zh-CN"/>
              </w:rPr>
              <w:t>nderstood.</w:t>
            </w:r>
          </w:p>
          <w:p>
            <w:pPr>
              <w:jc w:val="left"/>
              <w:rPr>
                <w:rFonts w:eastAsiaTheme="minorEastAsia"/>
                <w:b/>
                <w:lang w:val="en-US" w:eastAsia="zh-CN"/>
              </w:rPr>
            </w:pPr>
            <w:r>
              <w:rPr>
                <w:rFonts w:eastAsiaTheme="minorEastAsia"/>
                <w:lang w:val="en-US" w:eastAsia="zh-CN"/>
              </w:rPr>
              <w:t>The agreeement quoted by you seems RAN1#107e agreement. It has been replaced by RAN1#108e agreement as follows.</w:t>
            </w:r>
          </w:p>
          <w:tbl>
            <w:tblPr>
              <w:tblStyle w:val="36"/>
              <w:tblpPr w:leftFromText="180" w:rightFromText="180" w:vertAnchor="text" w:horzAnchor="margin" w:tblpY="7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spacing w:after="0" w:line="240" w:lineRule="auto"/>
                    <w:jc w:val="left"/>
                    <w:rPr>
                      <w:highlight w:val="green"/>
                      <w:lang w:val="en-US" w:eastAsia="zh-CN"/>
                    </w:rPr>
                  </w:pPr>
                  <w:r>
                    <w:rPr>
                      <w:highlight w:val="green"/>
                      <w:shd w:val="clear" w:color="auto" w:fill="FFFF00"/>
                      <w:lang w:val="en-US" w:eastAsia="zh-CN"/>
                    </w:rPr>
                    <w:t>Agreement</w:t>
                  </w:r>
                </w:p>
                <w:p>
                  <w:pPr>
                    <w:numPr>
                      <w:ilvl w:val="0"/>
                      <w:numId w:val="23"/>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 xml:space="preserve">The following working assumptions from RAN1#107-e are NOT confirmed for idle/inactive mode and </w:t>
                  </w:r>
                  <w:r>
                    <w:rPr>
                      <w:rFonts w:eastAsia="宋体"/>
                      <w:highlight w:val="yellow"/>
                      <w:lang w:val="en-US" w:eastAsia="zh-CN"/>
                    </w:rPr>
                    <w:t xml:space="preserve">furthermore they are replaced by the agreements further down </w:t>
                  </w:r>
                  <w:r>
                    <w:rPr>
                      <w:rFonts w:eastAsia="宋体"/>
                      <w:highlight w:val="green"/>
                      <w:lang w:val="en-US" w:eastAsia="zh-CN"/>
                    </w:rPr>
                    <w:t>for connected mode</w:t>
                  </w:r>
                  <w:r>
                    <w:rPr>
                      <w:rFonts w:eastAsia="宋体"/>
                      <w:lang w:val="en-US" w:eastAsia="zh-CN"/>
                    </w:rPr>
                    <w:t>.</w:t>
                  </w:r>
                </w:p>
                <w:p>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pPr>
                    <w:numPr>
                      <w:ilvl w:val="0"/>
                      <w:numId w:val="23"/>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Pr>
                      <w:rFonts w:eastAsia="宋体"/>
                      <w:highlight w:val="green"/>
                      <w:lang w:val="en-US" w:eastAsia="zh-CN"/>
                    </w:rPr>
                    <w:t>For BWP#0 configuration option 1,</w:t>
                  </w:r>
                </w:p>
                <w:p>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pPr>
                    <w:numPr>
                      <w:ilvl w:val="0"/>
                      <w:numId w:val="23"/>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Note: For BWP#0 configuration option 2, …</w:t>
                  </w:r>
                </w:p>
              </w:tc>
            </w:tr>
          </w:tbl>
          <w:p>
            <w:pPr>
              <w:jc w:val="left"/>
              <w:rPr>
                <w:rFonts w:eastAsiaTheme="minorEastAsia"/>
                <w:lang w:val="en-US" w:eastAsia="zh-CN"/>
              </w:rPr>
            </w:pPr>
            <w:r>
              <w:rPr>
                <w:rFonts w:hint="eastAsia" w:eastAsiaTheme="minorEastAsia"/>
                <w:lang w:val="en-US" w:eastAsia="zh-CN"/>
              </w:rPr>
              <w:t xml:space="preserve">But, the NOTE you quoted is </w:t>
            </w:r>
            <w:r>
              <w:rPr>
                <w:rFonts w:eastAsiaTheme="minorEastAsia"/>
                <w:lang w:val="en-US" w:eastAsia="zh-CN"/>
              </w:rPr>
              <w:t xml:space="preserve">the </w:t>
            </w:r>
            <w:r>
              <w:rPr>
                <w:rFonts w:hint="eastAsia" w:eastAsiaTheme="minorEastAsia"/>
                <w:lang w:val="en-US" w:eastAsia="zh-CN"/>
              </w:rPr>
              <w:t>correct</w:t>
            </w:r>
            <w:r>
              <w:rPr>
                <w:rFonts w:eastAsiaTheme="minorEastAsia"/>
                <w:lang w:val="en-US" w:eastAsia="zh-CN"/>
              </w:rPr>
              <w:t xml:space="preserve"> NOTE in RAN1#107e agreement</w:t>
            </w:r>
            <w:r>
              <w:rPr>
                <w:rFonts w:hint="eastAsia" w:eastAsiaTheme="minorEastAsia"/>
                <w:lang w:val="en-US" w:eastAsia="zh-CN"/>
              </w:rPr>
              <w:t>.</w:t>
            </w:r>
          </w:p>
          <w:p>
            <w:pPr>
              <w:jc w:val="left"/>
              <w:rPr>
                <w:rFonts w:eastAsiaTheme="minorEastAsia"/>
                <w:lang w:val="en-US" w:eastAsia="zh-CN"/>
              </w:rPr>
            </w:pPr>
          </w:p>
          <w:tbl>
            <w:tblPr>
              <w:tblStyle w:val="36"/>
              <w:tblpPr w:leftFromText="180" w:rightFromText="180" w:vertAnchor="text" w:horzAnchor="margin" w:tblpY="-2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numPr>
                      <w:ilvl w:val="1"/>
                      <w:numId w:val="17"/>
                    </w:numPr>
                    <w:spacing w:after="0" w:line="231" w:lineRule="atLeast"/>
                    <w:jc w:val="left"/>
                    <w:textAlignment w:val="baseline"/>
                    <w:rPr>
                      <w:rFonts w:ascii="Times" w:hAnsi="Times" w:eastAsia="Microsoft YaHei UI"/>
                      <w:b/>
                      <w:szCs w:val="24"/>
                      <w:lang w:val="en-US" w:eastAsia="zh-CN"/>
                    </w:rPr>
                  </w:pPr>
                  <w:r>
                    <w:rPr>
                      <w:rFonts w:ascii="Times" w:hAnsi="Times" w:eastAsia="Microsoft YaHei UI"/>
                      <w:b/>
                      <w:szCs w:val="24"/>
                      <w:highlight w:val="green"/>
                      <w:lang w:eastAsia="zh-CN"/>
                    </w:rPr>
                    <w:t xml:space="preserve">Note: </w:t>
                  </w:r>
                  <w:r>
                    <w:rPr>
                      <w:rFonts w:ascii="Times" w:hAnsi="Times" w:eastAsia="Microsoft YaHei UI"/>
                      <w:b/>
                      <w:color w:val="0070C0"/>
                      <w:szCs w:val="24"/>
                      <w:highlight w:val="green"/>
                      <w:lang w:eastAsia="zh-CN"/>
                    </w:rPr>
                    <w:t xml:space="preserve">For </w:t>
                  </w:r>
                  <w:r>
                    <w:rPr>
                      <w:rFonts w:hint="eastAsia" w:ascii="Times" w:hAnsi="Times" w:eastAsia="Microsoft YaHei UI"/>
                      <w:b/>
                      <w:color w:val="0070C0"/>
                      <w:szCs w:val="24"/>
                      <w:highlight w:val="green"/>
                      <w:lang w:eastAsia="zh-CN"/>
                    </w:rPr>
                    <w:t>S</w:t>
                  </w:r>
                  <w:r>
                    <w:rPr>
                      <w:rFonts w:ascii="Times" w:hAnsi="Times" w:eastAsia="Microsoft YaHei UI"/>
                      <w:b/>
                      <w:color w:val="0070C0"/>
                      <w:szCs w:val="24"/>
                      <w:highlight w:val="green"/>
                      <w:lang w:eastAsia="zh-CN"/>
                    </w:rPr>
                    <w:t xml:space="preserve">SB and CORESET#0 multiplexing pattern 1, </w:t>
                  </w:r>
                  <w:r>
                    <w:rPr>
                      <w:rFonts w:ascii="Times" w:hAnsi="Times" w:eastAsia="Microsoft YaHei UI"/>
                      <w:b/>
                      <w:szCs w:val="24"/>
                      <w:highlight w:val="green"/>
                      <w:lang w:eastAsia="zh-CN"/>
                    </w:rPr>
                    <w:t>if a separate initial/RRC configured DL BWP is configured to contain the entire CORESET#0, CD-SSB is expected by RedCap UE.</w:t>
                  </w:r>
                </w:p>
              </w:tc>
            </w:tr>
          </w:tbl>
          <w:p>
            <w:pPr>
              <w:jc w:val="left"/>
              <w:rPr>
                <w:rFonts w:eastAsia="游明朝"/>
                <w:lang w:val="en-US" w:eastAsia="ja-JP"/>
              </w:rPr>
            </w:pPr>
            <w:r>
              <w:rPr>
                <w:rFonts w:eastAsiaTheme="minorEastAsia"/>
                <w:lang w:val="en-US" w:eastAsia="zh-CN"/>
              </w:rPr>
              <w:t>Therefore, capturing the above green highlighted is correct. However, I’m not sure whether we need to address multiplexing pattern 1 and neglect “BWP#0 configuraiton option 1”.</w:t>
            </w: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r>
      <w:r>
        <w:rPr>
          <w:rFonts w:ascii="Arial" w:hAnsi="Arial" w:cs="Arial"/>
          <w:sz w:val="32"/>
          <w:szCs w:val="32"/>
          <w:lang w:eastAsia="ja-JP"/>
        </w:rPr>
        <w:t>Text proposal #2</w:t>
      </w:r>
    </w:p>
    <w:p>
      <w:pPr>
        <w:rPr>
          <w:lang w:eastAsia="ja-JP"/>
        </w:rPr>
      </w:pPr>
      <w:r>
        <w:rPr>
          <w:lang w:eastAsia="ja-JP"/>
        </w:rPr>
        <w:t xml:space="preserve">Proposal 4 in contribution </w:t>
      </w:r>
      <w:r>
        <w:fldChar w:fldCharType="begin"/>
      </w:r>
      <w:r>
        <w:instrText xml:space="preserve"> HYPERLINK "https://www.3gpp.org/ftp/TSG_RAN/WG1_RL1/TSGR1_109-e/Docs/R1-2203307.zip" </w:instrText>
      </w:r>
      <w:r>
        <w:fldChar w:fldCharType="separate"/>
      </w:r>
      <w:r>
        <w:rPr>
          <w:rStyle w:val="40"/>
          <w:lang w:eastAsia="ja-JP"/>
        </w:rPr>
        <w:t>[7]</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spacing w:after="100"/>
            </w:pPr>
            <w:r>
              <w:t>After RAN1#107e, the Text for the presence of the SSB in the RRC-configured DL BWP is drafted as follows: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spacing w:after="100"/>
                    <w:rPr>
                      <w:lang w:eastAsia="zh-CN"/>
                    </w:rPr>
                  </w:pPr>
                  <w:r>
                    <w:rPr>
                      <w:rFonts w:eastAsia="宋体"/>
                      <w:lang w:eastAsia="zh-CN"/>
                    </w:rPr>
                    <w:t xml:space="preserve">For an active DL BWP provided by </w:t>
                  </w:r>
                  <w:r>
                    <w:rPr>
                      <w:rFonts w:eastAsia="宋体"/>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pPr>
              <w:rPr>
                <w:lang w:eastAsia="zh-CN"/>
              </w:rPr>
            </w:pPr>
            <w:r>
              <w:rPr>
                <w:lang w:eastAsia="zh-CN"/>
              </w:rPr>
              <w:t>In RAN1#108-e [3], the presence of the SSB in the RRC-configured DL BWP in connected mode was updated in terms of the working assumption.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shd w:val="clear" w:color="auto" w:fill="FFFFCC"/>
                </w:tcPr>
                <w:p>
                  <w:pPr>
                    <w:pStyle w:val="336"/>
                    <w:spacing w:after="0"/>
                    <w:rPr>
                      <w:rFonts w:ascii="Times New Roman" w:hAnsi="Times New Roman" w:eastAsia="宋体"/>
                      <w:color w:val="000000"/>
                      <w:highlight w:val="green"/>
                      <w:lang w:eastAsia="zh-CN"/>
                    </w:rPr>
                  </w:pPr>
                  <w:r>
                    <w:rPr>
                      <w:rFonts w:ascii="Times New Roman" w:hAnsi="Times New Roman" w:eastAsia="宋体"/>
                      <w:color w:val="000000"/>
                      <w:highlight w:val="green"/>
                      <w:shd w:val="clear" w:color="auto" w:fill="FFFF00"/>
                      <w:lang w:eastAsia="zh-CN"/>
                    </w:rPr>
                    <w:t>Agreement:</w:t>
                  </w:r>
                </w:p>
                <w:p>
                  <w:pPr>
                    <w:widowControl w:val="0"/>
                    <w:numPr>
                      <w:ilvl w:val="0"/>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pPr>
              <w:rPr>
                <w:lang w:eastAsia="zh-CN"/>
              </w:rPr>
            </w:pPr>
            <w:r>
              <w:rPr>
                <w:lang w:eastAsia="zh-CN"/>
              </w:rPr>
              <w:t>Considering this agreement, a “basic” RedCap UE should support the NCD-SSB and the NCD-SSB is QCLed with CD-SSB. According to this agreement and initial round of email discussion, the original Text is updated to the following Text: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rFonts w:eastAsia="等线"/>
                    </w:rPr>
                    <w:t xml:space="preserve">If an active DL BWP includes an SS/PBCH block provided by dedicated RRC configuration and does not include the SS/PBCH block the UE used to obtain </w:t>
                  </w:r>
                  <w:r>
                    <w:rPr>
                      <w:rFonts w:eastAsia="等线"/>
                      <w:i/>
                      <w:iCs/>
                    </w:rPr>
                    <w:t>physCellId</w:t>
                  </w:r>
                  <w:r>
                    <w:rPr>
                      <w:rFonts w:eastAsia="等线"/>
                    </w:rPr>
                    <w:t xml:space="preserve"> in </w:t>
                  </w:r>
                  <w:r>
                    <w:rPr>
                      <w:rFonts w:eastAsia="等线"/>
                      <w:i/>
                      <w:iCs/>
                    </w:rPr>
                    <w:t>ServingCellConfigCommon</w:t>
                  </w:r>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r>
                    <w:rPr>
                      <w:rFonts w:eastAsia="等线"/>
                      <w:i/>
                    </w:rPr>
                    <w:t>physCellId</w:t>
                  </w:r>
                  <w:r>
                    <w:rPr>
                      <w:rFonts w:eastAsia="等线"/>
                    </w:rPr>
                    <w:t xml:space="preserve"> in </w:t>
                  </w:r>
                  <w:r>
                    <w:rPr>
                      <w:rFonts w:eastAsia="等线"/>
                      <w:i/>
                      <w:iCs/>
                    </w:rPr>
                    <w:t>ServingCellConfigCommon</w:t>
                  </w:r>
                  <w:r>
                    <w:rPr>
                      <w:rFonts w:eastAsia="等线"/>
                    </w:rPr>
                    <w:t xml:space="preserve"> and the SS/PBCH block provided by dedicated RRC configuration have same quasi-colocation properties, if they have the same index.</w:t>
                  </w:r>
                </w:p>
              </w:tc>
            </w:tr>
          </w:tbl>
          <w:p>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jc w:val="left"/>
                    <w:rPr>
                      <w:rFonts w:eastAsia="宋体"/>
                      <w:lang w:eastAsia="zh-CN"/>
                    </w:rPr>
                  </w:pPr>
                  <w:r>
                    <w:rPr>
                      <w:rFonts w:eastAsia="宋体"/>
                      <w:lang w:eastAsia="zh-CN"/>
                    </w:rPr>
                    <w:t>For an active DL BWP provided by dedicated RRC signalling</w:t>
                  </w:r>
                </w:p>
                <w:p>
                  <w:pPr>
                    <w:widowControl w:val="0"/>
                    <w:numPr>
                      <w:ilvl w:val="0"/>
                      <w:numId w:val="24"/>
                    </w:numPr>
                    <w:spacing w:after="0" w:line="252" w:lineRule="auto"/>
                    <w:jc w:val="left"/>
                    <w:rPr>
                      <w:rFonts w:eastAsia="宋体"/>
                      <w:lang w:eastAsia="zh-CN"/>
                    </w:rPr>
                  </w:pPr>
                  <w:r>
                    <w:rPr>
                      <w:rFonts w:eastAsia="宋体"/>
                      <w:lang w:eastAsia="zh-CN"/>
                    </w:rPr>
                    <w:t>the UE assumes that the active DL BWP includes a SS/PBCH block</w:t>
                  </w:r>
                </w:p>
                <w:p>
                  <w:pPr>
                    <w:widowControl w:val="0"/>
                    <w:numPr>
                      <w:ilvl w:val="0"/>
                      <w:numId w:val="24"/>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pPr>
                    <w:widowControl w:val="0"/>
                    <w:numPr>
                      <w:ilvl w:val="0"/>
                      <w:numId w:val="24"/>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and the SS/PBCH block provided by dedicated RRC configuration have same quasi-colocation properties, if they have the same index</w:t>
                  </w:r>
                </w:p>
              </w:tc>
            </w:tr>
          </w:tbl>
          <w:p>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pPr>
              <w:widowControl w:val="0"/>
              <w:pBdr>
                <w:top w:val="single" w:color="auto" w:sz="4" w:space="1"/>
                <w:left w:val="single" w:color="auto" w:sz="4" w:space="4"/>
                <w:bottom w:val="single" w:color="auto" w:sz="4" w:space="1"/>
                <w:right w:val="single" w:color="auto" w:sz="4" w:space="4"/>
              </w:pBdr>
              <w:tabs>
                <w:tab w:val="left" w:pos="1622"/>
              </w:tabs>
              <w:spacing w:before="120" w:beforeLines="50" w:after="120" w:afterLines="5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pPr>
              <w:pStyle w:val="50"/>
              <w:numPr>
                <w:ilvl w:val="0"/>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pPr>
              <w:pStyle w:val="50"/>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pPr>
              <w:pStyle w:val="50"/>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pPr>
              <w:pStyle w:val="50"/>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pPr>
              <w:pStyle w:val="50"/>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pPr>
              <w:pStyle w:val="50"/>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pPr>
              <w:pStyle w:val="50"/>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pPr>
              <w:pStyle w:val="50"/>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pPr>
              <w:pStyle w:val="50"/>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pPr>
              <w:pStyle w:val="50"/>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pPr>
              <w:pStyle w:val="50"/>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pPr>
              <w:pStyle w:val="50"/>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pPr>
        <w:rPr>
          <w:lang w:eastAsia="ja-JP"/>
        </w:rPr>
      </w:pPr>
      <w:r>
        <w:br w:type="textWrapping"/>
      </w:r>
      <w: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left"/>
              <w:rPr>
                <w:rFonts w:eastAsia="宋体"/>
                <w:lang w:val="en-US"/>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w:t>
            </w:r>
          </w:p>
          <w:p>
            <w:pPr>
              <w:jc w:val="left"/>
              <w:rPr>
                <w:rFonts w:eastAsia="宋体"/>
                <w:lang w:eastAsia="zh-CN"/>
              </w:rPr>
            </w:pPr>
            <w:r>
              <w:rPr>
                <w:lang w:eastAsia="zh-CN"/>
              </w:rPr>
              <w:t xml:space="preserve">For an initial DL BWP provided by </w:t>
            </w:r>
            <w:r>
              <w:rPr>
                <w:i/>
                <w:lang w:eastAsia="zh-CN"/>
              </w:rPr>
              <w:t>initialDownlinkBWP</w:t>
            </w:r>
            <w:r>
              <w:rPr>
                <w:lang w:eastAsia="zh-CN"/>
              </w:rPr>
              <w:t xml:space="preserve"> in </w:t>
            </w:r>
            <w:r>
              <w:rPr>
                <w:i/>
                <w:lang w:eastAsia="zh-CN"/>
              </w:rPr>
              <w:t>DownlinkConfigCommonRedCapSIB</w:t>
            </w:r>
            <w:r>
              <w:rPr>
                <w:lang w:eastAsia="zh-CN"/>
              </w:rPr>
              <w:t xml:space="preserve"> </w:t>
            </w:r>
            <w:r>
              <w:rPr>
                <w:color w:val="FF0000"/>
                <w:lang w:eastAsia="zh-CN"/>
              </w:rPr>
              <w:t>[</w:t>
            </w:r>
            <w:r>
              <w:rPr>
                <w:color w:val="FF0000"/>
              </w:rPr>
              <w:t>without the dedicated RRC configuration]</w:t>
            </w:r>
            <w:r>
              <w:t>,</w:t>
            </w:r>
            <w:r>
              <w:rPr>
                <w:lang w:eastAsia="zh-CN"/>
              </w:rPr>
              <w:t xml:space="preserve"> if a UE in RRC_CONNECTED state monitors PDCCH according to Type2-PDCCH CSS set, the UE assumes that the initial DL BWP includes </w:t>
            </w:r>
            <w:r>
              <w:rPr>
                <w:color w:val="FF0000"/>
                <w:lang w:eastAsia="zh-CN"/>
              </w:rPr>
              <w:t xml:space="preserve">[an SS/PBCH block that the UE used to obtain </w:t>
            </w:r>
            <w:r>
              <w:rPr>
                <w:i/>
                <w:iCs/>
                <w:color w:val="FF0000"/>
              </w:rPr>
              <w:t>ServingCellConfigCommonSIB</w:t>
            </w:r>
            <w:r>
              <w:rPr>
                <w:i/>
                <w:color w:val="FF0000"/>
                <w:lang w:eastAsia="zh-CN"/>
              </w:rPr>
              <w:t xml:space="preserve"> or physCellId</w:t>
            </w:r>
            <w:r>
              <w:rPr>
                <w:color w:val="FF0000"/>
                <w:lang w:eastAsia="zh-CN"/>
              </w:rPr>
              <w:t xml:space="preserve"> in </w:t>
            </w:r>
            <w:r>
              <w:rPr>
                <w:i/>
                <w:color w:val="FF0000"/>
                <w:lang w:eastAsia="zh-CN"/>
              </w:rPr>
              <w:t>ServingCellConfigCommon</w:t>
            </w:r>
            <w:r>
              <w:rPr>
                <w:color w:val="FF0000"/>
                <w:lang w:eastAsia="zh-CN"/>
              </w:rPr>
              <w:t>]</w:t>
            </w:r>
            <w:r>
              <w:rPr>
                <w:lang w:eastAsia="zh-CN"/>
              </w:rPr>
              <w:t>, and for operation in FR1 includes the CORESET with index 0, unless the UE indicates a capability to operate otherwise.</w:t>
            </w:r>
          </w:p>
          <w:p>
            <w:pPr>
              <w:jc w:val="left"/>
              <w:rPr>
                <w:rFonts w:eastAsia="MS Mincho"/>
              </w:rPr>
            </w:pPr>
            <w:r>
              <w:rPr>
                <w:rFonts w:eastAsia="宋体"/>
                <w:lang w:eastAsia="zh-CN"/>
              </w:rPr>
              <w:t xml:space="preserve">For an active DL BWP provided by </w:t>
            </w:r>
            <w:r>
              <w:rPr>
                <w:rFonts w:eastAsia="宋体"/>
                <w:i/>
                <w:iCs/>
              </w:rPr>
              <w:t>BWP-DownlinkDedicated</w:t>
            </w:r>
            <w:r>
              <w:rPr>
                <w:rFonts w:eastAsia="MS Mincho"/>
              </w:rPr>
              <w:t xml:space="preserve">, </w:t>
            </w:r>
          </w:p>
          <w:p>
            <w:pPr>
              <w:pStyle w:val="50"/>
              <w:numPr>
                <w:ilvl w:val="0"/>
                <w:numId w:val="25"/>
              </w:numPr>
              <w:spacing w:line="240" w:lineRule="auto"/>
              <w:contextualSpacing w:val="0"/>
              <w:jc w:val="left"/>
              <w:rPr>
                <w:rFonts w:ascii="Times New Roman" w:hAnsi="Times New Roman" w:cs="Times New Roman"/>
                <w:sz w:val="20"/>
                <w:szCs w:val="20"/>
                <w:lang w:val="en-US" w:eastAsia="zh-CN"/>
              </w:rPr>
            </w:pPr>
            <w:r>
              <w:rPr>
                <w:rFonts w:ascii="Times New Roman" w:hAnsi="Times New Roman" w:eastAsia="MS Mincho" w:cs="Times New Roman"/>
                <w:sz w:val="20"/>
                <w:szCs w:val="20"/>
                <w:lang w:val="en-GB"/>
              </w:rPr>
              <w:t xml:space="preserve">A UE that </w:t>
            </w:r>
            <w:r>
              <w:rPr>
                <w:rFonts w:ascii="Times New Roman" w:hAnsi="Times New Roman" w:cs="Times New Roman"/>
                <w:sz w:val="20"/>
                <w:szCs w:val="20"/>
                <w:lang w:val="en-US" w:eastAsia="zh-CN"/>
              </w:rPr>
              <w:t>supports all Layer-1 UE features that are mandatory without capability signalling</w:t>
            </w:r>
            <w:r>
              <w:rPr>
                <w:rFonts w:ascii="Times New Roman" w:hAnsi="Times New Roman" w:eastAsia="MS Mincho" w:cs="Times New Roman"/>
                <w:sz w:val="20"/>
                <w:szCs w:val="20"/>
                <w:lang w:val="en-GB"/>
              </w:rPr>
              <w:t xml:space="preserve"> assumes that the active DL BWP includes a SS/PBCH block.</w:t>
            </w:r>
          </w:p>
          <w:p>
            <w:pPr>
              <w:pStyle w:val="50"/>
              <w:numPr>
                <w:ilvl w:val="0"/>
                <w:numId w:val="25"/>
              </w:numPr>
              <w:spacing w:line="240" w:lineRule="auto"/>
              <w:contextualSpacing w:val="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If the active DL BWP includes </w:t>
            </w:r>
            <w:r>
              <w:rPr>
                <w:rFonts w:ascii="Times New Roman" w:hAnsi="Times New Roman" w:cs="Times New Roman"/>
                <w:color w:val="FF0000"/>
                <w:sz w:val="20"/>
                <w:szCs w:val="20"/>
                <w:lang w:val="en-US" w:eastAsia="zh-CN"/>
              </w:rPr>
              <w:t>[an SS/PBCH block provided by higher layer parameter ncd-SSB]</w:t>
            </w:r>
            <w:r>
              <w:rPr>
                <w:rFonts w:ascii="Times New Roman" w:hAnsi="Times New Roman" w:cs="Times New Roman"/>
                <w:sz w:val="20"/>
                <w:szCs w:val="20"/>
                <w:lang w:val="en-US" w:eastAsia="zh-CN"/>
              </w:rPr>
              <w:t xml:space="preserve"> and does not include </w:t>
            </w:r>
            <w:r>
              <w:rPr>
                <w:rFonts w:ascii="Times New Roman" w:hAnsi="Times New Roman" w:cs="Times New Roman"/>
                <w:color w:val="FF0000"/>
                <w:sz w:val="20"/>
                <w:szCs w:val="20"/>
                <w:lang w:val="en-US" w:eastAsia="zh-CN"/>
              </w:rPr>
              <w:t xml:space="preserve">[the SS/PBCH block the UE used to obtain </w:t>
            </w:r>
            <w:r>
              <w:rPr>
                <w:rFonts w:ascii="Times New Roman" w:hAnsi="Times New Roman" w:cs="Times New Roman"/>
                <w:i/>
                <w:iCs/>
                <w:color w:val="FF0000"/>
                <w:sz w:val="20"/>
                <w:szCs w:val="20"/>
                <w:lang w:val="en-US"/>
              </w:rPr>
              <w:t>ServingCellConfigCommonSIB</w:t>
            </w:r>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r>
              <w:rPr>
                <w:rFonts w:ascii="Times New Roman" w:hAnsi="Times New Roman" w:cs="Times New Roman"/>
                <w:i/>
                <w:iCs/>
                <w:color w:val="FF0000"/>
                <w:sz w:val="20"/>
                <w:szCs w:val="20"/>
                <w:lang w:val="en-US" w:eastAsia="zh-CN"/>
              </w:rPr>
              <w:t>physCellId</w:t>
            </w:r>
            <w:r>
              <w:rPr>
                <w:rFonts w:ascii="Times New Roman" w:hAnsi="Times New Roman" w:cs="Times New Roman"/>
                <w:color w:val="FF0000"/>
                <w:sz w:val="20"/>
                <w:szCs w:val="20"/>
                <w:lang w:val="en-US" w:eastAsia="zh-CN"/>
              </w:rPr>
              <w:t xml:space="preserve"> in </w:t>
            </w:r>
            <w:r>
              <w:rPr>
                <w:rFonts w:ascii="Times New Roman" w:hAnsi="Times New Roman" w:cs="Times New Roman"/>
                <w:i/>
                <w:iCs/>
                <w:color w:val="FF0000"/>
                <w:sz w:val="20"/>
                <w:szCs w:val="20"/>
                <w:lang w:val="en-US" w:eastAsia="zh-CN"/>
              </w:rPr>
              <w:t>ServingCellConfigCommon</w:t>
            </w:r>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the UE uses </w:t>
            </w:r>
            <w:r>
              <w:rPr>
                <w:rFonts w:ascii="Times New Roman" w:hAnsi="Times New Roman" w:cs="Times New Roman"/>
                <w:color w:val="FF0000"/>
                <w:sz w:val="20"/>
                <w:szCs w:val="20"/>
                <w:lang w:val="en-US" w:eastAsia="zh-CN"/>
              </w:rPr>
              <w:t>[the SS/PBCH block provided by higher layer parameter ncd-SSB]</w:t>
            </w:r>
            <w:r>
              <w:rPr>
                <w:rFonts w:ascii="Times New Roman" w:hAnsi="Times New Roman" w:cs="Times New Roman"/>
                <w:sz w:val="20"/>
                <w:szCs w:val="20"/>
                <w:lang w:val="en-US" w:eastAsia="zh-CN"/>
              </w:rPr>
              <w:t xml:space="preserve">. </w:t>
            </w:r>
            <w:r>
              <w:rPr>
                <w:rFonts w:ascii="Times New Roman" w:hAnsi="Times New Roman" w:cs="Times New Roman"/>
                <w:color w:val="FF0000"/>
                <w:sz w:val="20"/>
                <w:szCs w:val="20"/>
                <w:lang w:val="en-US" w:eastAsia="zh-CN"/>
              </w:rPr>
              <w:t xml:space="preserve">[The SS/PBCH block the UE used to obtain </w:t>
            </w:r>
            <w:r>
              <w:rPr>
                <w:rFonts w:ascii="Times New Roman" w:hAnsi="Times New Roman" w:cs="Times New Roman"/>
                <w:i/>
                <w:iCs/>
                <w:color w:val="FF0000"/>
                <w:sz w:val="20"/>
                <w:szCs w:val="20"/>
                <w:lang w:val="en-US"/>
              </w:rPr>
              <w:t>ServingCellConfigCommonSIB</w:t>
            </w:r>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r>
              <w:rPr>
                <w:rFonts w:ascii="Times New Roman" w:hAnsi="Times New Roman" w:cs="Times New Roman"/>
                <w:i/>
                <w:iCs/>
                <w:color w:val="FF0000"/>
                <w:sz w:val="20"/>
                <w:szCs w:val="20"/>
                <w:lang w:val="en-US" w:eastAsia="zh-CN"/>
              </w:rPr>
              <w:t>physCellId</w:t>
            </w:r>
            <w:r>
              <w:rPr>
                <w:rFonts w:ascii="Times New Roman" w:hAnsi="Times New Roman" w:cs="Times New Roman"/>
                <w:color w:val="FF0000"/>
                <w:sz w:val="20"/>
                <w:szCs w:val="20"/>
                <w:lang w:val="en-US" w:eastAsia="zh-CN"/>
              </w:rPr>
              <w:t xml:space="preserve"> in </w:t>
            </w:r>
            <w:r>
              <w:rPr>
                <w:rFonts w:ascii="Times New Roman" w:hAnsi="Times New Roman" w:cs="Times New Roman"/>
                <w:i/>
                <w:iCs/>
                <w:color w:val="FF0000"/>
                <w:sz w:val="20"/>
                <w:szCs w:val="20"/>
                <w:lang w:val="en-US" w:eastAsia="zh-CN"/>
              </w:rPr>
              <w:t>ServingCellConfigCommon</w:t>
            </w:r>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and </w:t>
            </w:r>
            <w:r>
              <w:rPr>
                <w:rFonts w:ascii="Times New Roman" w:hAnsi="Times New Roman" w:cs="Times New Roman"/>
                <w:color w:val="FF0000"/>
                <w:sz w:val="20"/>
                <w:szCs w:val="20"/>
                <w:lang w:val="en-US" w:eastAsia="zh-CN"/>
              </w:rPr>
              <w:t>[the SS/PBCH block provided by higher layer parameter ncd-SSB]</w:t>
            </w:r>
            <w:r>
              <w:rPr>
                <w:rFonts w:ascii="Times New Roman" w:hAnsi="Times New Roman" w:cs="Times New Roman"/>
                <w:sz w:val="20"/>
                <w:szCs w:val="20"/>
                <w:lang w:val="en-US" w:eastAsia="zh-CN"/>
              </w:rPr>
              <w:t xml:space="preserve"> have same quasi-colocation properties, if they have the same index</w:t>
            </w:r>
          </w:p>
        </w:tc>
      </w:tr>
    </w:tbl>
    <w:p>
      <w:pPr>
        <w:rPr>
          <w:b/>
          <w:highlight w:val="cyan"/>
          <w:lang w:val="en-US"/>
        </w:rPr>
      </w:pPr>
    </w:p>
    <w:p>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rPr>
            </w:pPr>
            <w:r>
              <w:rPr>
                <w:b/>
                <w:bCs/>
              </w:rPr>
              <w:t xml:space="preserve">“For an RRC-configured active DL BWP </w:t>
            </w:r>
            <w:r>
              <w:rPr>
                <w:b/>
                <w:bCs/>
                <w:highlight w:val="yellow"/>
              </w:rPr>
              <w:t>in connected mode</w:t>
            </w:r>
            <w:r>
              <w:rPr>
                <w:b/>
                <w:bCs/>
              </w:rPr>
              <w:t>”</w:t>
            </w:r>
          </w:p>
          <w:p>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pPr>
              <w:pStyle w:val="50"/>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P#1</w:t>
            </w:r>
            <w:r>
              <w:rPr>
                <w:rFonts w:hint="eastAsia" w:eastAsiaTheme="minorEastAsia"/>
                <w:lang w:val="en-US" w:eastAsia="zh-CN"/>
              </w:rPr>
              <w:t>,</w:t>
            </w:r>
            <w:r>
              <w:rPr>
                <w:rFonts w:eastAsiaTheme="minorEastAsia"/>
                <w:lang w:val="en-US" w:eastAsia="zh-CN"/>
              </w:rPr>
              <w:t xml:space="preserve"> TP#2 and TP#3 can be discussed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bl>
    <w:p>
      <w:pPr>
        <w:tabs>
          <w:tab w:val="left" w:pos="488"/>
        </w:tabs>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r>
      <w:r>
        <w:rPr>
          <w:rFonts w:ascii="Arial" w:hAnsi="Arial" w:cs="Arial"/>
          <w:sz w:val="32"/>
          <w:szCs w:val="32"/>
          <w:lang w:eastAsia="ja-JP"/>
        </w:rPr>
        <w:t>Text proposal #3</w:t>
      </w:r>
    </w:p>
    <w:p>
      <w:pPr>
        <w:rPr>
          <w:lang w:eastAsia="ja-JP"/>
        </w:rPr>
      </w:pPr>
      <w:r>
        <w:rPr>
          <w:lang w:eastAsia="ja-JP"/>
        </w:rPr>
        <w:t xml:space="preserve">Proposal 8 in contribution </w:t>
      </w:r>
      <w:r>
        <w:fldChar w:fldCharType="begin"/>
      </w:r>
      <w:r>
        <w:instrText xml:space="preserve"> HYPERLINK "https://www.3gpp.org/ftp/TSG_RAN/WG1_RL1/TSGR1_109-e/Docs/R1-2203517.zip" </w:instrText>
      </w:r>
      <w:r>
        <w:fldChar w:fldCharType="separate"/>
      </w:r>
      <w:r>
        <w:rPr>
          <w:rStyle w:val="40"/>
          <w:lang w:eastAsia="ja-JP"/>
        </w:rPr>
        <w:t>[9]</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adjustRightInd w:val="0"/>
              <w:snapToGrid w:val="0"/>
              <w:spacing w:after="120" w:afterLines="50"/>
              <w:jc w:val="left"/>
              <w:rPr>
                <w:b/>
              </w:rPr>
            </w:pPr>
            <w:r>
              <w:rPr>
                <w:rFonts w:hint="eastAsia"/>
                <w:b/>
                <w:i/>
              </w:rPr>
              <w:t>R</w:t>
            </w:r>
            <w:r>
              <w:rPr>
                <w:b/>
                <w:i/>
              </w:rPr>
              <w:t xml:space="preserve">eason for change: </w:t>
            </w:r>
          </w:p>
          <w:p>
            <w:pPr>
              <w:pStyle w:val="50"/>
              <w:widowControl w:val="0"/>
              <w:numPr>
                <w:ilvl w:val="0"/>
                <w:numId w:val="26"/>
              </w:numPr>
              <w:adjustRightInd w:val="0"/>
              <w:snapToGrid w:val="0"/>
              <w:spacing w:after="120" w:afterLines="50" w:line="240" w:lineRule="auto"/>
              <w:contextualSpacing w:val="0"/>
              <w:jc w:val="left"/>
              <w:rPr>
                <w:rFonts w:ascii="Times New Roman" w:hAnsi="Times New Roman"/>
                <w:b/>
                <w:i/>
                <w:sz w:val="20"/>
                <w:szCs w:val="20"/>
                <w:lang w:val="en-GB"/>
              </w:rPr>
            </w:pPr>
            <w:r>
              <w:rPr>
                <w:rFonts w:ascii="Times New Roman" w:hAnsi="Times New Roman" w:eastAsia="Microsoft YaHei UI"/>
                <w:sz w:val="20"/>
                <w:szCs w:val="20"/>
                <w:lang w:val="en-US"/>
              </w:rPr>
              <w:t xml:space="preserve">The conclusion made in RAN#94-e meeting that Rel-17 RedCap UE in idle/inactive mode only use CD-SSB in an initial BWP to monitor paging has not been captured. </w:t>
            </w:r>
          </w:p>
          <w:p>
            <w:pPr>
              <w:pStyle w:val="50"/>
              <w:widowControl w:val="0"/>
              <w:numPr>
                <w:ilvl w:val="0"/>
                <w:numId w:val="26"/>
              </w:numPr>
              <w:adjustRightInd w:val="0"/>
              <w:snapToGrid w:val="0"/>
              <w:spacing w:after="120" w:afterLines="50" w:line="240" w:lineRule="auto"/>
              <w:contextualSpacing w:val="0"/>
              <w:jc w:val="left"/>
              <w:rPr>
                <w:rFonts w:ascii="Times New Roman" w:hAnsi="Times New Roman" w:eastAsia="Microsoft YaHei UI"/>
                <w:sz w:val="20"/>
                <w:szCs w:val="20"/>
                <w:lang w:val="en-US"/>
              </w:rPr>
            </w:pPr>
            <w:r>
              <w:rPr>
                <w:rFonts w:ascii="Times New Roman" w:hAnsi="Times New Roman" w:eastAsia="Microsoft YaHei UI"/>
                <w:sz w:val="20"/>
                <w:szCs w:val="20"/>
                <w:lang w:val="en-US"/>
              </w:rPr>
              <w:t>The following agreements made in RAN1#108-e meeting has not been captured.</w:t>
            </w:r>
          </w:p>
          <w:p>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pPr>
              <w:numPr>
                <w:ilvl w:val="0"/>
                <w:numId w:val="21"/>
              </w:numPr>
              <w:shd w:val="clear" w:color="auto" w:fill="FFFFCC"/>
              <w:adjustRightInd w:val="0"/>
              <w:snapToGrid w:val="0"/>
              <w:spacing w:after="50" w:line="240" w:lineRule="auto"/>
              <w:ind w:left="760" w:leftChars="38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pPr>
              <w:numPr>
                <w:ilvl w:val="1"/>
                <w:numId w:val="21"/>
              </w:numPr>
              <w:shd w:val="clear" w:color="auto" w:fill="FFFFCC"/>
              <w:adjustRightInd w:val="0"/>
              <w:snapToGrid w:val="0"/>
              <w:spacing w:after="50" w:line="240" w:lineRule="auto"/>
              <w:ind w:left="1480" w:leftChars="7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pPr>
              <w:numPr>
                <w:ilvl w:val="1"/>
                <w:numId w:val="21"/>
              </w:numPr>
              <w:shd w:val="clear" w:color="auto" w:fill="FFFFCC"/>
              <w:adjustRightInd w:val="0"/>
              <w:snapToGrid w:val="0"/>
              <w:spacing w:after="50" w:line="240" w:lineRule="auto"/>
              <w:ind w:left="1480" w:leftChars="7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type="textWrapping"/>
            </w:r>
          </w:p>
          <w:p>
            <w:pPr>
              <w:pStyle w:val="50"/>
              <w:widowControl w:val="0"/>
              <w:numPr>
                <w:ilvl w:val="0"/>
                <w:numId w:val="26"/>
              </w:numPr>
              <w:adjustRightInd w:val="0"/>
              <w:snapToGrid w:val="0"/>
              <w:spacing w:after="120" w:afterLines="50" w:line="240" w:lineRule="auto"/>
              <w:contextualSpacing w:val="0"/>
              <w:jc w:val="left"/>
              <w:rPr>
                <w:rFonts w:ascii="Times New Roman" w:hAnsi="Times New Roman" w:eastAsia="Microsoft YaHei UI"/>
                <w:sz w:val="20"/>
                <w:szCs w:val="20"/>
                <w:lang w:val="en-US"/>
              </w:rPr>
            </w:pPr>
            <w:r>
              <w:rPr>
                <w:rFonts w:ascii="Times New Roman" w:hAnsi="Times New Roman" w:eastAsia="Microsoft YaHei UI"/>
                <w:sz w:val="20"/>
                <w:szCs w:val="20"/>
                <w:lang w:val="en-US"/>
              </w:rPr>
              <w:t>The description for CD-SSB and NCD-SSB, and BWP#0 configuration option 1 are not accurate.</w:t>
            </w:r>
          </w:p>
          <w:p>
            <w:pPr>
              <w:adjustRightInd w:val="0"/>
              <w:snapToGrid w:val="0"/>
              <w:spacing w:after="120" w:afterLines="50"/>
              <w:jc w:val="left"/>
              <w:rPr>
                <w:rFonts w:eastAsia="Microsoft YaHei UI"/>
                <w:lang w:eastAsia="zh-CN"/>
              </w:rPr>
            </w:pPr>
            <w:r>
              <w:rPr>
                <w:b/>
                <w:i/>
              </w:rPr>
              <w:t>Summary of change:</w:t>
            </w:r>
            <w:r>
              <w:rPr>
                <w:rFonts w:eastAsia="Microsoft YaHei UI"/>
                <w:lang w:eastAsia="zh-CN"/>
              </w:rPr>
              <w:t xml:space="preserve"> </w:t>
            </w:r>
          </w:p>
          <w:p>
            <w:pPr>
              <w:pStyle w:val="50"/>
              <w:widowControl w:val="0"/>
              <w:numPr>
                <w:ilvl w:val="0"/>
                <w:numId w:val="27"/>
              </w:numPr>
              <w:adjustRightInd w:val="0"/>
              <w:snapToGrid w:val="0"/>
              <w:spacing w:after="120" w:afterLines="50" w:line="240" w:lineRule="auto"/>
              <w:contextualSpacing w:val="0"/>
              <w:jc w:val="left"/>
              <w:rPr>
                <w:rFonts w:ascii="Times New Roman" w:hAnsi="Times New Roman" w:eastAsia="Microsoft YaHei UI"/>
                <w:sz w:val="20"/>
                <w:szCs w:val="20"/>
                <w:lang w:val="en-GB" w:eastAsia="en-US"/>
              </w:rPr>
            </w:pPr>
            <w:r>
              <w:rPr>
                <w:rFonts w:ascii="Times New Roman" w:hAnsi="Times New Roman" w:eastAsia="Microsoft YaHei UI"/>
                <w:sz w:val="20"/>
                <w:szCs w:val="20"/>
                <w:lang w:val="en-GB" w:eastAsia="en-US"/>
              </w:rPr>
              <w:t>Capture above conclusion and agreements in clause 17.1.</w:t>
            </w:r>
          </w:p>
          <w:p>
            <w:pPr>
              <w:pStyle w:val="50"/>
              <w:widowControl w:val="0"/>
              <w:numPr>
                <w:ilvl w:val="0"/>
                <w:numId w:val="27"/>
              </w:numPr>
              <w:adjustRightInd w:val="0"/>
              <w:snapToGrid w:val="0"/>
              <w:spacing w:after="120" w:afterLines="50" w:line="240" w:lineRule="auto"/>
              <w:contextualSpacing w:val="0"/>
              <w:jc w:val="left"/>
              <w:rPr>
                <w:rFonts w:ascii="Times New Roman" w:hAnsi="Times New Roman" w:eastAsia="Microsoft YaHei UI"/>
                <w:sz w:val="20"/>
                <w:szCs w:val="20"/>
                <w:lang w:val="en-GB" w:eastAsia="en-US"/>
              </w:rPr>
            </w:pPr>
            <w:r>
              <w:rPr>
                <w:rFonts w:ascii="Times New Roman" w:hAnsi="Times New Roman" w:eastAsia="Microsoft YaHei UI"/>
                <w:sz w:val="20"/>
                <w:szCs w:val="20"/>
                <w:lang w:val="en-GB" w:eastAsia="en-US"/>
              </w:rPr>
              <w:t xml:space="preserve">Correct the </w:t>
            </w:r>
            <w:r>
              <w:rPr>
                <w:rFonts w:ascii="Times New Roman" w:hAnsi="Times New Roman" w:eastAsia="Microsoft YaHei UI"/>
                <w:sz w:val="20"/>
                <w:szCs w:val="20"/>
                <w:lang w:val="en-US"/>
              </w:rPr>
              <w:t>description for CD-SSB and NCD-SSB, and BWP#0 configuration option 1 based on TS 38.331</w:t>
            </w:r>
            <w:r>
              <w:rPr>
                <w:rFonts w:ascii="Times New Roman" w:hAnsi="Times New Roman" w:eastAsia="Microsoft YaHei UI"/>
                <w:sz w:val="20"/>
                <w:szCs w:val="20"/>
                <w:lang w:val="en-GB" w:eastAsia="en-US"/>
              </w:rPr>
              <w:t>.</w:t>
            </w:r>
          </w:p>
          <w:p>
            <w:pPr>
              <w:adjustRightInd w:val="0"/>
              <w:snapToGrid w:val="0"/>
              <w:spacing w:after="120" w:afterLines="5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pPr>
              <w:spacing w:after="0" w:line="240" w:lineRule="auto"/>
              <w:jc w:val="left"/>
              <w:rPr>
                <w:rFonts w:eastAsia="Times New Roman"/>
                <w:szCs w:val="24"/>
                <w:lang w:val="en-US" w:eastAsia="zh-CN"/>
              </w:rPr>
            </w:pPr>
          </w:p>
          <w:p>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r>
              <w:rPr>
                <w:rFonts w:eastAsia="MS Mincho"/>
                <w:i/>
                <w:color w:val="FF0000"/>
                <w:szCs w:val="24"/>
                <w:lang w:val="en-US"/>
              </w:rPr>
              <w:t>NonCellDefiningSSB</w:t>
            </w:r>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r>
              <w:rPr>
                <w:rFonts w:eastAsia="MS Mincho"/>
                <w:i/>
                <w:color w:val="FF0000"/>
                <w:szCs w:val="24"/>
                <w:lang w:val="en-US"/>
              </w:rPr>
              <w:t>NonCellDefiningSSB</w:t>
            </w:r>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r>
              <w:rPr>
                <w:rFonts w:eastAsia="MS Mincho"/>
                <w:i/>
                <w:color w:val="FF0000"/>
                <w:szCs w:val="24"/>
                <w:lang w:val="en-US"/>
              </w:rPr>
              <w:t>NonCellDefiningSSB</w:t>
            </w:r>
            <w:r>
              <w:rPr>
                <w:rFonts w:eastAsia="MS Mincho"/>
                <w:color w:val="FF0000"/>
                <w:szCs w:val="24"/>
                <w:lang w:val="en-US"/>
              </w:rPr>
              <w:t xml:space="preserve"> have same quasi-colocation properties, if they have the same index</w:t>
            </w:r>
          </w:p>
        </w:tc>
      </w:tr>
    </w:tbl>
    <w:p>
      <w:pPr>
        <w:rPr>
          <w:lang w:eastAsia="ja-JP"/>
        </w:rPr>
      </w:pPr>
    </w:p>
    <w:p>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Partly, yes</w:t>
            </w:r>
          </w:p>
        </w:tc>
        <w:tc>
          <w:tcPr>
            <w:tcW w:w="6780" w:type="dxa"/>
          </w:tcPr>
          <w:p>
            <w:pPr>
              <w:jc w:val="left"/>
              <w:rPr>
                <w:rFonts w:eastAsiaTheme="minorEastAsia"/>
                <w:lang w:val="en-US" w:eastAsia="zh-CN"/>
              </w:rPr>
            </w:pPr>
            <w:r>
              <w:rPr>
                <w:rFonts w:eastAsiaTheme="minorEastAsia"/>
                <w:lang w:val="en-US" w:eastAsia="zh-CN"/>
              </w:rPr>
              <w:t>The change to remove TYPE2 text is OK, but TP does not solve the ISSUE#2</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This can be jointly considered with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r>
              <w:rPr>
                <w:rFonts w:hint="eastAsia" w:eastAsiaTheme="minorEastAsia"/>
                <w:lang w:val="en-US" w:eastAsia="zh-CN"/>
              </w:rPr>
              <w:t>(</w:t>
            </w:r>
            <w:r>
              <w:rPr>
                <w:rFonts w:eastAsiaTheme="minorEastAsia"/>
                <w:lang w:val="en-US" w:eastAsia="zh-CN"/>
              </w:rPr>
              <w:t>need the clarifications)</w:t>
            </w:r>
          </w:p>
        </w:tc>
        <w:tc>
          <w:tcPr>
            <w:tcW w:w="6780" w:type="dxa"/>
          </w:tcPr>
          <w:p>
            <w:pPr>
              <w:jc w:val="left"/>
              <w:rPr>
                <w:rFonts w:eastAsiaTheme="minorEastAsia"/>
                <w:lang w:val="en-US" w:eastAsia="zh-CN"/>
              </w:rPr>
            </w:pPr>
            <w:r>
              <w:rPr>
                <w:rFonts w:eastAsiaTheme="minorEastAsia"/>
                <w:lang w:val="en-US" w:eastAsia="zh-CN"/>
              </w:rPr>
              <w:t>The similar comments for TP#1.</w:t>
            </w:r>
          </w:p>
          <w:p>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pPr>
              <w:jc w:val="left"/>
              <w:rPr>
                <w:rFonts w:eastAsiaTheme="minorEastAsia"/>
                <w:lang w:val="en-US" w:eastAsia="zh-CN"/>
              </w:rPr>
            </w:pPr>
            <w:r>
              <w:rPr>
                <w:rFonts w:eastAsiaTheme="minorEastAsia"/>
                <w:lang w:val="en-US" w:eastAsia="zh-CN"/>
              </w:rPr>
              <w:t>Should be considered for harmonization with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P#1</w:t>
            </w:r>
            <w:r>
              <w:rPr>
                <w:rFonts w:hint="eastAsia" w:eastAsiaTheme="minorEastAsia"/>
                <w:lang w:val="en-US" w:eastAsia="zh-CN"/>
              </w:rPr>
              <w:t>,</w:t>
            </w:r>
            <w:r>
              <w:rPr>
                <w:rFonts w:eastAsiaTheme="minorEastAsia"/>
                <w:lang w:val="en-US" w:eastAsia="zh-CN"/>
              </w:rPr>
              <w:t xml:space="preserve"> TP#2 and TP#3 can be discussed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this TP may not be needed if TP #1 is agreed.</w:t>
            </w: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r>
      <w:r>
        <w:rPr>
          <w:rFonts w:ascii="Arial" w:hAnsi="Arial" w:cs="Arial"/>
          <w:sz w:val="32"/>
          <w:szCs w:val="32"/>
          <w:lang w:eastAsia="ja-JP"/>
        </w:rPr>
        <w:t>Text proposal #4</w:t>
      </w:r>
    </w:p>
    <w:p>
      <w:pPr>
        <w:rPr>
          <w:lang w:eastAsia="ja-JP"/>
        </w:rPr>
      </w:pPr>
      <w:r>
        <w:rPr>
          <w:lang w:eastAsia="ja-JP"/>
        </w:rPr>
        <w:t xml:space="preserve">Proposal 3 in contribution </w:t>
      </w:r>
      <w:r>
        <w:fldChar w:fldCharType="begin"/>
      </w:r>
      <w:r>
        <w:instrText xml:space="preserve"> HYPERLINK "https://www.3gpp.org/ftp/TSG_RAN/WG1_RL1/TSGR1_109-e/Docs/R1-2203787.zip" </w:instrText>
      </w:r>
      <w:r>
        <w:fldChar w:fldCharType="separate"/>
      </w:r>
      <w:r>
        <w:rPr>
          <w:rStyle w:val="40"/>
          <w:lang w:eastAsia="ja-JP"/>
        </w:rPr>
        <w:t>[14]</w:t>
      </w:r>
      <w:r>
        <w:rPr>
          <w:rStyle w:val="40"/>
          <w:lang w:eastAsia="ja-JP"/>
        </w:rPr>
        <w:fldChar w:fldCharType="end"/>
      </w:r>
      <w:r>
        <w:rPr>
          <w:lang w:eastAsia="ja-JP"/>
        </w:rPr>
        <w:t xml:space="preserve"> has the following motivation for its text proposal for TS 38.213 clause 17.1: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pPr>
              <w:spacing w:after="0" w:line="240" w:lineRule="auto"/>
              <w:jc w:val="left"/>
              <w:rPr>
                <w:rFonts w:eastAsia="等线"/>
                <w:lang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autoSpaceDN w:val="0"/>
                    <w:spacing w:after="0" w:line="252" w:lineRule="auto"/>
                    <w:ind w:left="1440" w:hanging="1440"/>
                    <w:contextualSpacing/>
                    <w:jc w:val="left"/>
                  </w:pPr>
                  <w:r>
                    <w:rPr>
                      <w:highlight w:val="green"/>
                    </w:rPr>
                    <w:t>Agreement:</w:t>
                  </w:r>
                </w:p>
                <w:p>
                  <w:pPr>
                    <w:autoSpaceDN w:val="0"/>
                    <w:spacing w:after="0" w:line="252" w:lineRule="auto"/>
                    <w:ind w:left="1440" w:hanging="1440"/>
                    <w:contextualSpacing/>
                    <w:jc w:val="left"/>
                  </w:pPr>
                  <w:r>
                    <w:t>Confirm the following working assumption from RAN1#105-e regarding RACH occasions.</w:t>
                  </w:r>
                </w:p>
                <w:p>
                  <w:pPr>
                    <w:numPr>
                      <w:ilvl w:val="0"/>
                      <w:numId w:val="28"/>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28"/>
                    </w:numPr>
                    <w:autoSpaceDN w:val="0"/>
                    <w:spacing w:after="0" w:line="252" w:lineRule="auto"/>
                    <w:contextualSpacing/>
                    <w:jc w:val="left"/>
                  </w:pPr>
                  <w:r>
                    <w:t>Note: these ROs can be dedicated for RedCap UEs or shared with non-RedCap UEs.</w:t>
                  </w:r>
                </w:p>
                <w:p>
                  <w:pPr>
                    <w:spacing w:after="0" w:line="240" w:lineRule="auto"/>
                    <w:jc w:val="left"/>
                    <w:rPr>
                      <w:rFonts w:eastAsia="等线"/>
                      <w:lang w:eastAsia="zh-CN"/>
                    </w:rPr>
                  </w:pPr>
                </w:p>
              </w:tc>
            </w:tr>
          </w:tbl>
          <w:p>
            <w:pPr>
              <w:spacing w:after="0" w:line="240" w:lineRule="auto"/>
              <w:jc w:val="left"/>
              <w:rPr>
                <w:rFonts w:eastAsia="等线"/>
                <w:lang w:eastAsia="zh-CN"/>
              </w:rPr>
            </w:pPr>
          </w:p>
          <w:p>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pPr>
              <w:spacing w:after="0" w:line="240" w:lineRule="auto"/>
              <w:jc w:val="left"/>
              <w:rPr>
                <w:rFonts w:eastAsia="等线"/>
                <w:b/>
                <w:i/>
                <w:lang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frequencyInfoDL                 FrequencyInfoDL-SIB,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BWP-DownlinkCommon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pPr>
                    <w:spacing w:after="0" w:line="240" w:lineRule="auto"/>
                    <w:jc w:val="left"/>
                    <w:rPr>
                      <w:rFonts w:eastAsia="等线"/>
                      <w:b/>
                      <w:i/>
                      <w:lang w:eastAsia="zh-CN"/>
                    </w:rPr>
                  </w:pPr>
                </w:p>
                <w:p>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pPr>
                    <w:spacing w:after="0" w:line="240" w:lineRule="auto"/>
                    <w:jc w:val="left"/>
                    <w:rPr>
                      <w:rFonts w:eastAsia="等线"/>
                      <w:b/>
                      <w:i/>
                      <w:lang w:eastAsia="zh-CN"/>
                    </w:rPr>
                  </w:pPr>
                </w:p>
                <w:p>
                  <w:pPr>
                    <w:spacing w:after="0" w:line="240" w:lineRule="auto"/>
                    <w:jc w:val="left"/>
                    <w:rPr>
                      <w:rFonts w:eastAsia="等线"/>
                      <w:b/>
                      <w:i/>
                      <w:lang w:eastAsia="zh-CN"/>
                    </w:rPr>
                  </w:pPr>
                </w:p>
              </w:tc>
            </w:tr>
          </w:tbl>
          <w:p>
            <w:pPr>
              <w:jc w:val="left"/>
              <w:rPr>
                <w:lang w:eastAsia="zh-CN"/>
              </w:rPr>
            </w:pPr>
            <w:r>
              <w:rPr>
                <w:lang w:eastAsia="zh-CN"/>
              </w:rPr>
              <w:t xml:space="preserve"> </w:t>
            </w:r>
          </w:p>
        </w:tc>
      </w:tr>
    </w:tbl>
    <w:p>
      <w:pPr>
        <w:rPr>
          <w:lang w:eastAsia="ja-JP"/>
        </w:rPr>
      </w:pPr>
      <w:r>
        <w:rPr>
          <w:lang w:eastAsia="ja-JP"/>
        </w:rPr>
        <w:br w:type="textWrapping"/>
      </w:r>
      <w:r>
        <w:rPr>
          <w:lang w:eastAsia="ja-JP"/>
        </w:rPr>
        <w:t>Text proposal:</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auto"/>
          </w:tcPr>
          <w:p>
            <w:pPr>
              <w:jc w:val="left"/>
              <w:rPr>
                <w:rFonts w:eastAsia="等线"/>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 xml:space="preserve"> </w:t>
            </w:r>
            <w:r>
              <w:rPr>
                <w:i/>
              </w:rPr>
              <w:t>initialDownlinkBWP-RedCap</w:t>
            </w:r>
            <w:r>
              <w:rPr>
                <w:rFonts w:eastAsia="MS Mincho"/>
              </w:rPr>
              <w:t xml:space="preserve">  in </w:t>
            </w:r>
            <w:r>
              <w:rPr>
                <w:i/>
              </w:rPr>
              <w:t>DownlinkConfigCommonSIB</w:t>
            </w:r>
            <w:r>
              <w:rPr>
                <w:rFonts w:eastAsia="MS Mincho"/>
                <w:i/>
                <w:iCs/>
              </w:rPr>
              <w:t xml:space="preserve"> </w:t>
            </w:r>
            <w:r>
              <w:rPr>
                <w:rFonts w:eastAsia="MS Mincho"/>
              </w:rPr>
              <w:t xml:space="preserve">, and an UL BWP by </w:t>
            </w:r>
            <w:r>
              <w:t xml:space="preserve"> </w:t>
            </w:r>
            <w:r>
              <w:rPr>
                <w:i/>
              </w:rPr>
              <w:t>initialUplinkBWP-RedCap</w:t>
            </w:r>
            <w:r>
              <w:t xml:space="preserve"> </w:t>
            </w:r>
            <w:r>
              <w:rPr>
                <w:rFonts w:eastAsia="MS Mincho"/>
              </w:rPr>
              <w:t>in</w:t>
            </w:r>
            <w:r>
              <w:rPr>
                <w:bCs/>
                <w:i/>
                <w:iCs/>
              </w:rPr>
              <w:t>UplinkConfigCommonSIB</w:t>
            </w:r>
            <w:r>
              <w:rPr>
                <w:rFonts w:eastAsia="MS Mincho"/>
                <w:i/>
                <w:iCs/>
              </w:rPr>
              <w:t xml:space="preserve"> </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i/>
              </w:rPr>
              <w:t>initialUplinkBWP-RedCap</w:t>
            </w:r>
            <w:r>
              <w:rPr>
                <w:rFonts w:eastAsia="MS Mincho"/>
                <w:i/>
              </w:rPr>
              <w:t xml:space="preserve">  </w:t>
            </w:r>
            <w:r>
              <w:rPr>
                <w:rFonts w:eastAsia="MS Mincho"/>
              </w:rPr>
              <w:t>in</w:t>
            </w:r>
            <w:r>
              <w:rPr>
                <w:bCs/>
                <w:i/>
                <w:iCs/>
              </w:rPr>
              <w:t xml:space="preserve"> UplinkConfigCommonSIB</w:t>
            </w:r>
            <w:r>
              <w:rPr>
                <w:bCs/>
              </w:rPr>
              <w:t xml:space="preserve"> </w:t>
            </w:r>
            <w:r>
              <w:rPr>
                <w:rFonts w:eastAsia="MS Mincho"/>
              </w:rPr>
              <w:t xml:space="preserve">, that is smaller than or equal to the maximum UL bandwidth that the UE supports </w:t>
            </w:r>
            <w:r>
              <w:rPr>
                <w:lang w:eastAsia="zh-CN"/>
              </w:rPr>
              <w:t>.</w:t>
            </w:r>
          </w:p>
          <w:p>
            <w:pPr>
              <w:jc w:val="left"/>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tc>
      </w:tr>
    </w:tbl>
    <w:p>
      <w:pPr>
        <w:rPr>
          <w:lang w:eastAsia="ja-JP"/>
        </w:rPr>
      </w:pPr>
    </w:p>
    <w:p>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Wait</w:t>
            </w:r>
          </w:p>
        </w:tc>
        <w:tc>
          <w:tcPr>
            <w:tcW w:w="6780" w:type="dxa"/>
          </w:tcPr>
          <w:p>
            <w:pPr>
              <w:jc w:val="left"/>
              <w:rPr>
                <w:rFonts w:eastAsiaTheme="minorEastAsia"/>
                <w:lang w:val="en-US" w:eastAsia="zh-CN"/>
              </w:rPr>
            </w:pPr>
            <w:r>
              <w:rPr>
                <w:rFonts w:eastAsiaTheme="minorEastAsia"/>
                <w:lang w:val="en-US" w:eastAsia="zh-CN"/>
              </w:rPr>
              <w:t>This clarification can be completed when ISSUE#1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ait</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with Nordic’s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游明朝"/>
                <w:lang w:val="en-US" w:eastAsia="ja-JP"/>
              </w:rPr>
              <w:t>S</w:t>
            </w:r>
            <w:r>
              <w:rPr>
                <w:rFonts w:eastAsia="游明朝"/>
                <w:lang w:val="en-US" w:eastAsia="ja-JP"/>
              </w:rPr>
              <w:t>harp</w:t>
            </w:r>
          </w:p>
        </w:tc>
        <w:tc>
          <w:tcPr>
            <w:tcW w:w="1372" w:type="dxa"/>
          </w:tcPr>
          <w:p>
            <w:pPr>
              <w:tabs>
                <w:tab w:val="left" w:pos="551"/>
              </w:tabs>
              <w:jc w:val="left"/>
              <w:rPr>
                <w:rFonts w:eastAsiaTheme="minorEastAsia"/>
                <w:lang w:val="en-US" w:eastAsia="zh-CN"/>
              </w:rPr>
            </w:pPr>
            <w:r>
              <w:rPr>
                <w:rFonts w:hint="eastAsia" w:eastAsia="游明朝"/>
                <w:lang w:val="en-US" w:eastAsia="ja-JP"/>
              </w:rPr>
              <w:t>Y</w:t>
            </w:r>
          </w:p>
        </w:tc>
        <w:tc>
          <w:tcPr>
            <w:tcW w:w="6780" w:type="dxa"/>
          </w:tcPr>
          <w:p>
            <w:pPr>
              <w:jc w:val="left"/>
              <w:rPr>
                <w:rFonts w:eastAsiaTheme="minorEastAsia"/>
                <w:lang w:val="en-US" w:eastAsia="zh-CN"/>
              </w:rPr>
            </w:pPr>
            <w:r>
              <w:rPr>
                <w:rFonts w:eastAsia="游明朝"/>
                <w:lang w:val="en-US" w:eastAsia="ja-JP"/>
              </w:rPr>
              <w:t>We share same view with Ericsson.</w:t>
            </w: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r>
      <w:r>
        <w:rPr>
          <w:rFonts w:ascii="Arial" w:hAnsi="Arial" w:cs="Arial"/>
          <w:sz w:val="32"/>
          <w:szCs w:val="32"/>
          <w:lang w:eastAsia="ja-JP"/>
        </w:rPr>
        <w:t>Text proposal #5</w:t>
      </w:r>
    </w:p>
    <w:p>
      <w:pPr>
        <w:rPr>
          <w:lang w:eastAsia="ja-JP"/>
        </w:rPr>
      </w:pPr>
      <w:r>
        <w:rPr>
          <w:lang w:eastAsia="ja-JP"/>
        </w:rPr>
        <w:t xml:space="preserve">Proposal 3 in contribution </w:t>
      </w:r>
      <w:r>
        <w:fldChar w:fldCharType="begin"/>
      </w:r>
      <w:r>
        <w:instrText xml:space="preserve"> HYPERLINK "https://www.3gpp.org/ftp/TSG_RAN/WG1_RL1/TSGR1_109-e/Docs/R1-2204036.zip" </w:instrText>
      </w:r>
      <w:r>
        <w:fldChar w:fldCharType="separate"/>
      </w:r>
      <w:r>
        <w:rPr>
          <w:rStyle w:val="40"/>
          <w:lang w:eastAsia="ja-JP"/>
        </w:rPr>
        <w:t>[18]</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pPr>
              <w:spacing w:after="0"/>
              <w:jc w:val="left"/>
              <w:rPr>
                <w:rFonts w:eastAsia="Microsoft YaHei UI"/>
                <w:lang w:val="en-US" w:eastAsia="zh-CN"/>
              </w:rPr>
            </w:pPr>
          </w:p>
          <w:p>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pPr>
              <w:spacing w:after="0"/>
              <w:jc w:val="left"/>
              <w:rPr>
                <w:rFonts w:eastAsia="Microsoft YaHei UI"/>
                <w:lang w:val="en-US" w:eastAsia="zh-CN"/>
              </w:rPr>
            </w:pPr>
          </w:p>
          <w:p>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pPr>
              <w:spacing w:after="0"/>
              <w:jc w:val="left"/>
              <w:rPr>
                <w:rFonts w:eastAsia="Microsoft YaHei UI"/>
                <w:lang w:val="en-US" w:eastAsia="zh-CN"/>
              </w:rPr>
            </w:pP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pPr>
              <w:rPr>
                <w:color w:val="FF0000"/>
              </w:rPr>
            </w:pPr>
            <w:r>
              <w:rPr>
                <w:rFonts w:eastAsia="MS Mincho"/>
                <w:strike/>
                <w:color w:val="FF0000"/>
              </w:rPr>
              <w:t xml:space="preserve">If a UE is provided </w:t>
            </w:r>
            <w:r>
              <w:rPr>
                <w:i/>
                <w:strike/>
                <w:color w:val="FF0000"/>
              </w:rPr>
              <w:t>RACH-ConfigCommon-RedCap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MS Mincho"/>
                <w:color w:val="FF0000"/>
              </w:rPr>
              <w:t xml:space="preserve">If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MS Mincho"/>
                <w:i/>
                <w:color w:val="FF0000"/>
              </w:rPr>
              <w:t>initialUplinkBWP</w:t>
            </w:r>
            <w:r>
              <w:rPr>
                <w:color w:val="FF0000"/>
              </w:rPr>
              <w:t>.</w:t>
            </w:r>
          </w:p>
          <w:p>
            <w:r>
              <w:rPr>
                <w:rFonts w:eastAsia="MS Mincho"/>
              </w:rPr>
              <w:t xml:space="preserve">If a UE is provided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except that frequency hopping for the PUCCH transmission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PUCCH-ConfigCommon</w:t>
            </w:r>
            <w:r>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ctrlPr>
                    <w:rPr>
                      <w:rFonts w:ascii="Cambria Math" w:hAnsi="Cambria Math"/>
                      <w:i/>
                    </w:rPr>
                  </m:ctrlPr>
                </m:e>
                <m:sub>
                  <m:r>
                    <m:rPr>
                      <m:nor/>
                      <m:sty m:val="p"/>
                    </m:rPr>
                    <m:t>PUCCH</m:t>
                  </m:r>
                  <m:ctrlPr>
                    <w:rPr>
                      <w:rFonts w:ascii="Cambria Math" w:hAnsi="Cambria Math"/>
                    </w:rPr>
                  </m:ctrlPr>
                </m:sub>
              </m:sSub>
              <m:r>
                <m:rPr>
                  <m:nor/>
                  <m:sty m:val="p"/>
                </m:rPr>
                <w:rPr>
                  <w:rFonts w:ascii="Cambria Math" w:hAnsi="Cambria Math"/>
                  <w:lang w:val="en-US"/>
                </w:rPr>
                <m:t>mod</m:t>
              </m:r>
              <m:sSub>
                <m:sSubPr>
                  <m:ctrlPr>
                    <w:rPr>
                      <w:rFonts w:ascii="Cambria Math" w:hAnsi="Cambria Math"/>
                      <w:i/>
                    </w:rPr>
                  </m:ctrlPr>
                </m:sSubPr>
                <m:e>
                  <m:r>
                    <w:rPr>
                      <w:rFonts w:ascii="Cambria Math" w:hAnsi="Cambria Math"/>
                      <w:lang w:val="en-US"/>
                    </w:rPr>
                    <m:t>N</m:t>
                  </m:r>
                  <m:ctrlPr>
                    <w:rPr>
                      <w:rFonts w:ascii="Cambria Math" w:hAnsi="Cambria Math"/>
                      <w:i/>
                    </w:rPr>
                  </m:ctrlPr>
                </m:e>
                <m:sub>
                  <m:r>
                    <m:rPr>
                      <m:sty m:val="p"/>
                    </m:rPr>
                    <w:rPr>
                      <w:rFonts w:ascii="Cambria Math" w:hAnsi="Cambria Math"/>
                      <w:lang w:val="en-US"/>
                    </w:rPr>
                    <m:t>CS</m:t>
                  </m:r>
                  <m:ctrlPr>
                    <w:rPr>
                      <w:rFonts w:ascii="Cambria Math" w:hAnsi="Cambria Math"/>
                      <w:i/>
                    </w:rPr>
                  </m:ctrlPr>
                </m:sub>
              </m:sSub>
            </m:oMath>
            <w:r>
              <w:rPr>
                <w:lang w:val="en-US"/>
              </w:rPr>
              <w:t xml:space="preserve"> and determines the </w:t>
            </w:r>
            <w:r>
              <w:t xml:space="preserve">PRB </w:t>
            </w:r>
            <w:r>
              <w:rPr>
                <w:lang w:val="en-US"/>
              </w:rPr>
              <w:t>index as</w:t>
            </w:r>
          </w:p>
          <w:p>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ctrlPr>
                    <w:rPr>
                      <w:rFonts w:ascii="Cambria Math" w:hAnsi="Cambria Math"/>
                      <w:lang w:val="zh-CN"/>
                    </w:rPr>
                  </m:ctrlPr>
                </m:e>
                <m:sub>
                  <m:r>
                    <m:rPr>
                      <m:nor/>
                      <m:sty m:val="p"/>
                    </m:rPr>
                    <w:rPr>
                      <w:rFonts w:ascii="Cambria Math"/>
                      <w:lang w:val="en-US"/>
                    </w:rPr>
                    <m:t>BWP</m:t>
                  </m:r>
                  <m:ctrlPr>
                    <w:rPr>
                      <w:rFonts w:ascii="Cambria Math" w:hAnsi="Cambria Math"/>
                      <w:lang w:val="zh-CN"/>
                    </w:rPr>
                  </m:ctrlPr>
                </m:sub>
                <m:sup>
                  <m:r>
                    <m:rPr>
                      <m:nor/>
                      <m:sty m:val="p"/>
                    </m:rPr>
                    <w:rPr>
                      <w:lang w:val="en-US"/>
                    </w:rPr>
                    <m:t>offset</m:t>
                  </m:r>
                  <m:ctrlPr>
                    <w:rPr>
                      <w:rFonts w:ascii="Cambria Math" w:hAnsi="Cambria Math"/>
                      <w:lang w:val="zh-CN"/>
                    </w:rPr>
                  </m:ctrlP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ctrlPr>
                    <w:rPr>
                      <w:rFonts w:ascii="Cambria Math" w:hAnsi="Cambria Math"/>
                      <w:lang w:val="zh-CN"/>
                    </w:rPr>
                  </m:ctrlPr>
                </m:e>
                <m:sub>
                  <m:r>
                    <m:rPr>
                      <m:nor/>
                      <m:sty m:val="p"/>
                    </m:rPr>
                    <w:rPr>
                      <w:rFonts w:ascii="Cambria Math"/>
                      <w:lang w:val="en-US"/>
                    </w:rPr>
                    <m:t>BWP</m:t>
                  </m:r>
                  <m:ctrlPr>
                    <w:rPr>
                      <w:rFonts w:ascii="Cambria Math" w:hAnsi="Cambria Math"/>
                      <w:lang w:val="zh-CN"/>
                    </w:rPr>
                  </m:ctrlPr>
                </m:sub>
                <m:sup>
                  <m:r>
                    <m:rPr>
                      <m:nor/>
                      <m:sty m:val="p"/>
                    </m:rPr>
                    <w:rPr>
                      <w:lang w:val="en-US"/>
                    </w:rPr>
                    <m:t>offset</m:t>
                  </m:r>
                  <m:r>
                    <m:rPr>
                      <m:nor/>
                      <m:sty m:val="p"/>
                    </m:rPr>
                    <w:rPr>
                      <w:rFonts w:ascii="Cambria Math"/>
                      <w:lang w:val="en-US"/>
                    </w:rPr>
                    <m:t>-add</m:t>
                  </m:r>
                  <m:ctrlPr>
                    <w:rPr>
                      <w:rFonts w:ascii="Cambria Math" w:hAnsi="Cambria Math"/>
                      <w:lang w:val="zh-CN"/>
                    </w:rPr>
                  </m:ctrlP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ctrlPr>
                            <w:rPr>
                              <w:rFonts w:ascii="Cambria Math" w:hAnsi="Cambria Math"/>
                              <w:i/>
                              <w:lang w:val="zh-CN"/>
                            </w:rPr>
                          </m:ctrlPr>
                        </m:e>
                        <m:sub>
                          <m:r>
                            <m:rPr>
                              <m:nor/>
                              <m:sty m:val="p"/>
                            </m:rPr>
                            <w:rPr>
                              <w:lang w:val="en-US"/>
                            </w:rPr>
                            <m:t>PUCCH</m:t>
                          </m:r>
                          <m:ctrlPr>
                            <w:rPr>
                              <w:rFonts w:ascii="Cambria Math" w:hAnsi="Cambria Math"/>
                              <w:lang w:val="zh-CN"/>
                            </w:rPr>
                          </m:ctrlPr>
                        </m:sub>
                      </m:sSub>
                      <m:ctrlPr>
                        <w:rPr>
                          <w:rFonts w:ascii="Cambria Math" w:hAnsi="Cambria Math"/>
                          <w:i/>
                          <w:lang w:val="zh-CN"/>
                        </w:rPr>
                      </m:ctrlPr>
                    </m:num>
                    <m:den>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m:rPr>
                              <m:sty m:val="p"/>
                            </m:rPr>
                            <w:rPr>
                              <w:rFonts w:ascii="Cambria Math" w:hAnsi="Cambria Math"/>
                              <w:lang w:val="en-US"/>
                            </w:rPr>
                            <m:t>CS</m:t>
                          </m:r>
                          <m:ctrlPr>
                            <w:rPr>
                              <w:rFonts w:ascii="Cambria Math" w:hAnsi="Cambria Math"/>
                              <w:i/>
                              <w:lang w:val="en-US"/>
                            </w:rPr>
                          </m:ctrlPr>
                        </m:sub>
                      </m:sSub>
                      <m:ctrlPr>
                        <w:rPr>
                          <w:rFonts w:ascii="Cambria Math" w:hAnsi="Cambria Math"/>
                          <w:i/>
                          <w:lang w:val="zh-CN"/>
                        </w:rPr>
                      </m:ctrlPr>
                    </m:den>
                  </m:f>
                  <m:ctrlPr>
                    <w:rPr>
                      <w:rFonts w:ascii="Cambria Math" w:hAnsi="Cambria Math"/>
                      <w:i/>
                      <w:lang w:val="zh-CN"/>
                    </w:rPr>
                  </m:ctrlPr>
                </m:e>
              </m:d>
            </m:oMath>
            <w:r>
              <w:rPr>
                <w:lang w:val="en-US"/>
              </w:rPr>
              <w:t xml:space="preserve">, if </w:t>
            </w:r>
            <w:r>
              <w:rPr>
                <w:i/>
                <w:iCs/>
                <w:lang w:val="en-US"/>
              </w:rPr>
              <w:t>BWP-part</w:t>
            </w:r>
            <w:r>
              <w:rPr>
                <w:lang w:val="en-US"/>
              </w:rPr>
              <w:t xml:space="preserve"> = '</w:t>
            </w:r>
            <w:r>
              <w:rPr>
                <w:i/>
                <w:iCs/>
                <w:lang w:val="en-US"/>
              </w:rPr>
              <w:t>FromLowerEdge</w:t>
            </w:r>
            <w:r>
              <w:rPr>
                <w:lang w:val="en-US"/>
              </w:rPr>
              <w:t>'</w:t>
            </w:r>
          </w:p>
          <w:p>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ctrlPr>
                        <w:rPr>
                          <w:rFonts w:ascii="Cambria Math" w:hAnsi="Cambria Math"/>
                          <w:lang w:val="zh-CN"/>
                        </w:rPr>
                      </m:ctrlPr>
                    </m:e>
                    <m:sub>
                      <m:r>
                        <m:rPr>
                          <m:nor/>
                          <m:sty m:val="p"/>
                        </m:rPr>
                        <w:rPr>
                          <w:rFonts w:ascii="Cambria Math"/>
                          <w:lang w:val="en-US"/>
                        </w:rPr>
                        <m:t>BWP</m:t>
                      </m:r>
                      <m:ctrlPr>
                        <w:rPr>
                          <w:rFonts w:ascii="Cambria Math" w:hAnsi="Cambria Math"/>
                          <w:lang w:val="zh-CN"/>
                        </w:rPr>
                      </m:ctrlPr>
                    </m:sub>
                    <m:sup>
                      <m:r>
                        <m:rPr>
                          <m:nor/>
                          <m:sty m:val="p"/>
                        </m:rPr>
                        <w:rPr>
                          <w:lang w:val="en-US"/>
                        </w:rPr>
                        <m:t>size</m:t>
                      </m:r>
                      <m:ctrlPr>
                        <w:rPr>
                          <w:rFonts w:ascii="Cambria Math" w:hAnsi="Cambria Math"/>
                          <w:lang w:val="zh-CN"/>
                        </w:rPr>
                      </m:ctrlPr>
                    </m:sup>
                  </m:sSubSup>
                  <m:r>
                    <w:rPr>
                      <w:rFonts w:ascii="Cambria Math" w:hAnsi="Cambria Math"/>
                      <w:lang w:val="en-US"/>
                    </w:rPr>
                    <m:t>-</m:t>
                  </m:r>
                  <m:r>
                    <w:rPr>
                      <w:rFonts w:ascii="Cambria Math" w:hAnsi="Cambria Math"/>
                      <w:lang w:val="zh-CN"/>
                    </w:rPr>
                    <m:t>RB</m:t>
                  </m:r>
                  <m:ctrlPr>
                    <w:rPr>
                      <w:rFonts w:ascii="Cambria Math" w:hAnsi="Cambria Math"/>
                      <w:lang w:val="zh-CN"/>
                    </w:rPr>
                  </m:ctrlPr>
                </m:e>
                <m:sub>
                  <m:r>
                    <m:rPr>
                      <m:nor/>
                      <m:sty m:val="p"/>
                    </m:rPr>
                    <w:rPr>
                      <w:rFonts w:ascii="Cambria Math"/>
                      <w:lang w:val="en-US"/>
                    </w:rPr>
                    <m:t>BWP</m:t>
                  </m:r>
                  <m:ctrlPr>
                    <w:rPr>
                      <w:rFonts w:ascii="Cambria Math" w:hAnsi="Cambria Math"/>
                      <w:lang w:val="zh-CN"/>
                    </w:rPr>
                  </m:ctrlPr>
                </m:sub>
                <m:sup>
                  <m:r>
                    <m:rPr>
                      <m:nor/>
                      <m:sty m:val="p"/>
                    </m:rPr>
                    <w:rPr>
                      <w:lang w:val="en-US"/>
                    </w:rPr>
                    <m:t>offset</m:t>
                  </m:r>
                  <m:ctrlPr>
                    <w:rPr>
                      <w:rFonts w:ascii="Cambria Math" w:hAnsi="Cambria Math"/>
                      <w:lang w:val="zh-CN"/>
                    </w:rPr>
                  </m:ctrlP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ctrlPr>
                    <w:rPr>
                      <w:rFonts w:ascii="Cambria Math" w:hAnsi="Cambria Math"/>
                      <w:lang w:val="zh-CN"/>
                    </w:rPr>
                  </m:ctrlPr>
                </m:e>
                <m:sub>
                  <m:r>
                    <m:rPr>
                      <m:nor/>
                      <m:sty m:val="p"/>
                    </m:rPr>
                    <w:rPr>
                      <w:rFonts w:ascii="Cambria Math"/>
                      <w:lang w:val="en-US"/>
                    </w:rPr>
                    <m:t>BWP</m:t>
                  </m:r>
                  <m:ctrlPr>
                    <w:rPr>
                      <w:rFonts w:ascii="Cambria Math" w:hAnsi="Cambria Math"/>
                      <w:lang w:val="zh-CN"/>
                    </w:rPr>
                  </m:ctrlPr>
                </m:sub>
                <m:sup>
                  <m:r>
                    <m:rPr>
                      <m:nor/>
                      <m:sty m:val="p"/>
                    </m:rPr>
                    <w:rPr>
                      <w:lang w:val="en-US"/>
                    </w:rPr>
                    <m:t>offset</m:t>
                  </m:r>
                  <m:r>
                    <m:rPr>
                      <m:nor/>
                      <m:sty m:val="p"/>
                    </m:rPr>
                    <w:rPr>
                      <w:rFonts w:ascii="Cambria Math"/>
                      <w:lang w:val="en-US"/>
                    </w:rPr>
                    <m:t>-add</m:t>
                  </m:r>
                  <m:ctrlPr>
                    <w:rPr>
                      <w:rFonts w:ascii="Cambria Math" w:hAnsi="Cambria Math"/>
                      <w:lang w:val="zh-CN"/>
                    </w:rPr>
                  </m:ctrlP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ctrlPr>
                            <w:rPr>
                              <w:rFonts w:ascii="Cambria Math" w:hAnsi="Cambria Math"/>
                              <w:i/>
                              <w:lang w:val="zh-CN"/>
                            </w:rPr>
                          </m:ctrlPr>
                        </m:e>
                        <m:sub>
                          <m:r>
                            <m:rPr>
                              <m:nor/>
                              <m:sty m:val="p"/>
                            </m:rPr>
                            <w:rPr>
                              <w:lang w:val="en-US"/>
                            </w:rPr>
                            <m:t>PUCCH</m:t>
                          </m:r>
                          <m:ctrlPr>
                            <w:rPr>
                              <w:rFonts w:ascii="Cambria Math" w:hAnsi="Cambria Math"/>
                              <w:lang w:val="zh-CN"/>
                            </w:rPr>
                          </m:ctrlPr>
                        </m:sub>
                      </m:sSub>
                      <m:ctrlPr>
                        <w:rPr>
                          <w:rFonts w:ascii="Cambria Math" w:hAnsi="Cambria Math"/>
                          <w:i/>
                          <w:lang w:val="zh-CN"/>
                        </w:rPr>
                      </m:ctrlPr>
                    </m:num>
                    <m:den>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m:rPr>
                              <m:sty m:val="p"/>
                            </m:rPr>
                            <w:rPr>
                              <w:rFonts w:ascii="Cambria Math" w:hAnsi="Cambria Math"/>
                              <w:lang w:val="en-US"/>
                            </w:rPr>
                            <m:t>CS</m:t>
                          </m:r>
                          <m:ctrlPr>
                            <w:rPr>
                              <w:rFonts w:ascii="Cambria Math" w:hAnsi="Cambria Math"/>
                              <w:i/>
                              <w:lang w:val="en-US"/>
                            </w:rPr>
                          </m:ctrlPr>
                        </m:sub>
                      </m:sSub>
                      <m:ctrlPr>
                        <w:rPr>
                          <w:rFonts w:ascii="Cambria Math" w:hAnsi="Cambria Math"/>
                          <w:i/>
                          <w:lang w:val="zh-CN"/>
                        </w:rPr>
                      </m:ctrlPr>
                    </m:den>
                  </m:f>
                  <m:ctrlPr>
                    <w:rPr>
                      <w:rFonts w:ascii="Cambria Math" w:hAnsi="Cambria Math"/>
                      <w:i/>
                      <w:lang w:val="zh-CN"/>
                    </w:rPr>
                  </m:ctrlPr>
                </m:e>
              </m:d>
            </m:oMath>
            <w:r>
              <w:rPr>
                <w:iCs/>
                <w:lang w:val="en-US"/>
              </w:rPr>
              <w:t>, otherwise</w:t>
            </w:r>
          </w:p>
          <w:p>
            <w:pPr>
              <w:rPr>
                <w:lang w:val="en-US"/>
              </w:rPr>
            </w:pPr>
            <w:r>
              <w:rPr>
                <w:lang w:val="en-US"/>
              </w:rPr>
              <w:t xml:space="preserve">where </w:t>
            </w:r>
            <m:oMath>
              <m:sSubSup>
                <m:sSubSupPr>
                  <m:ctrlPr>
                    <w:rPr>
                      <w:rFonts w:ascii="Cambria Math" w:hAnsi="Cambria Math"/>
                    </w:rPr>
                  </m:ctrlPr>
                </m:sSubSupPr>
                <m:e>
                  <m:r>
                    <w:rPr>
                      <w:rFonts w:ascii="Cambria Math" w:hAnsi="Cambria Math"/>
                    </w:rPr>
                    <m:t>RB</m:t>
                  </m:r>
                  <m:ctrlPr>
                    <w:rPr>
                      <w:rFonts w:ascii="Cambria Math" w:hAnsi="Cambria Math"/>
                    </w:rPr>
                  </m:ctrlPr>
                </m:e>
                <m:sub>
                  <m:r>
                    <m:rPr>
                      <m:nor/>
                      <m:sty m:val="p"/>
                    </m:rPr>
                    <w:rPr>
                      <w:rFonts w:ascii="Cambria Math"/>
                    </w:rPr>
                    <m:t>BWP</m:t>
                  </m:r>
                  <m:ctrlPr>
                    <w:rPr>
                      <w:rFonts w:ascii="Cambria Math" w:hAnsi="Cambria Math"/>
                    </w:rPr>
                  </m:ctrlPr>
                </m:sub>
                <m:sup>
                  <m:r>
                    <m:rPr>
                      <m:nor/>
                      <m:sty m:val="p"/>
                    </m:rPr>
                    <m:t>offset</m:t>
                  </m:r>
                  <m:r>
                    <m:rPr>
                      <m:nor/>
                      <m:sty m:val="p"/>
                    </m:rPr>
                    <w:rPr>
                      <w:rFonts w:ascii="Cambria Math"/>
                    </w:rPr>
                    <m:t>-add</m:t>
                  </m:r>
                  <m:ctrlPr>
                    <w:rPr>
                      <w:rFonts w:ascii="Cambria Math" w:hAnsi="Cambria Math"/>
                    </w:rPr>
                  </m:ctrlP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ctrlPr>
                    <w:rPr>
                      <w:rFonts w:ascii="Cambria Math" w:hAnsi="Cambria Math"/>
                    </w:rPr>
                  </m:ctrlPr>
                </m:e>
                <m:sub>
                  <m:r>
                    <m:rPr>
                      <m:nor/>
                      <m:sty m:val="p"/>
                    </m:rPr>
                    <w:rPr>
                      <w:rFonts w:ascii="Cambria Math"/>
                    </w:rPr>
                    <m:t>BWP</m:t>
                  </m:r>
                  <m:ctrlPr>
                    <w:rPr>
                      <w:rFonts w:ascii="Cambria Math" w:hAnsi="Cambria Math"/>
                    </w:rPr>
                  </m:ctrlPr>
                </m:sub>
                <m:sup>
                  <m:r>
                    <m:rPr>
                      <m:nor/>
                      <m:sty m:val="p"/>
                    </m:rPr>
                    <m:t>offset</m:t>
                  </m:r>
                  <m:r>
                    <m:rPr>
                      <m:nor/>
                      <m:sty m:val="p"/>
                    </m:rPr>
                    <w:rPr>
                      <w:rFonts w:ascii="Cambria Math"/>
                    </w:rPr>
                    <m:t>-add</m:t>
                  </m:r>
                  <m:ctrlPr>
                    <w:rPr>
                      <w:rFonts w:ascii="Cambria Math" w:hAnsi="Cambria Math"/>
                    </w:rPr>
                  </m:ctrlPr>
                </m:sup>
              </m:sSubSup>
              <m:r>
                <w:rPr>
                  <w:rFonts w:ascii="Cambria Math" w:hAnsi="Cambria Math"/>
                </w:rPr>
                <m:t>=0.</m:t>
              </m:r>
            </m:oMath>
          </w:p>
        </w:tc>
      </w:tr>
    </w:tbl>
    <w:p>
      <w:pPr>
        <w:rPr>
          <w:lang w:eastAsia="ja-JP"/>
        </w:rPr>
      </w:pPr>
    </w:p>
    <w:p>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Ericsson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jc w:val="left"/>
              <w:rPr>
                <w:rFonts w:eastAsia="游明朝"/>
                <w:lang w:val="en-US" w:eastAsia="ja-JP"/>
              </w:rPr>
            </w:pPr>
            <w:r>
              <w:rPr>
                <w:rFonts w:hint="eastAsia" w:eastAsia="游明朝"/>
                <w:lang w:val="en-US" w:eastAsia="ja-JP"/>
              </w:rPr>
              <w:t>Y</w:t>
            </w:r>
            <w:r>
              <w:rPr>
                <w:rFonts w:eastAsia="游明朝"/>
                <w:lang w:val="en-US" w:eastAsia="ja-JP"/>
              </w:rPr>
              <w:t xml:space="preserve"> with modification</w:t>
            </w:r>
          </w:p>
        </w:tc>
        <w:tc>
          <w:tcPr>
            <w:tcW w:w="6780" w:type="dxa"/>
          </w:tcPr>
          <w:p>
            <w:pPr>
              <w:jc w:val="left"/>
            </w:pPr>
            <w:r>
              <w:t>According to description in TS38.331 h00 as below, ‘</w:t>
            </w:r>
            <w:r>
              <w:rPr>
                <w:color w:val="FF0000"/>
              </w:rPr>
              <w:t>not</w:t>
            </w:r>
            <w:r>
              <w:t>’ in the ‘if</w:t>
            </w:r>
            <w:r>
              <w:rPr>
                <w:color w:val="FF0000"/>
              </w:rPr>
              <w:t xml:space="preserve"> the field </w:t>
            </w:r>
            <w:r>
              <w:rPr>
                <w:i/>
                <w:iCs/>
                <w:color w:val="FF0000"/>
              </w:rPr>
              <w:t>intra-SlotFH</w:t>
            </w:r>
            <w:r>
              <w:rPr>
                <w:color w:val="FF0000"/>
              </w:rPr>
              <w:t xml:space="preserve"> is not present’ </w:t>
            </w:r>
            <w:r>
              <w:t xml:space="preserve">should be removed. </w:t>
            </w:r>
          </w:p>
          <w:p>
            <w:pPr>
              <w:pStyle w:val="57"/>
              <w:rPr>
                <w:rFonts w:eastAsia="游明朝"/>
                <w:b/>
                <w:i/>
                <w:szCs w:val="22"/>
                <w:lang w:eastAsia="ja-JP"/>
              </w:rPr>
            </w:pPr>
            <w:r>
              <w:rPr>
                <w:b/>
                <w:i/>
                <w:szCs w:val="22"/>
                <w:lang w:eastAsia="sv-SE"/>
              </w:rPr>
              <w:t>intra-SlotFH-r17</w:t>
            </w:r>
            <w:r>
              <w:rPr>
                <w:rFonts w:hint="eastAsia" w:ascii="游明朝" w:hAnsi="游明朝" w:eastAsia="游明朝"/>
                <w:b/>
                <w:i/>
                <w:szCs w:val="22"/>
                <w:lang w:eastAsia="ja-JP"/>
              </w:rPr>
              <w:t>　</w:t>
            </w:r>
          </w:p>
          <w:p>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r>
      <w:r>
        <w:rPr>
          <w:rFonts w:ascii="Arial" w:hAnsi="Arial" w:cs="Arial"/>
          <w:sz w:val="32"/>
          <w:szCs w:val="32"/>
          <w:lang w:eastAsia="ja-JP"/>
        </w:rPr>
        <w:t>Text proposal #6</w:t>
      </w:r>
    </w:p>
    <w:p>
      <w:pPr>
        <w:rPr>
          <w:lang w:eastAsia="ja-JP"/>
        </w:rPr>
      </w:pPr>
      <w:r>
        <w:rPr>
          <w:lang w:eastAsia="ja-JP"/>
        </w:rPr>
        <w:t xml:space="preserve">Section 2.2 in contribution </w:t>
      </w:r>
      <w:r>
        <w:fldChar w:fldCharType="begin"/>
      </w:r>
      <w:r>
        <w:instrText xml:space="preserve"> HYPERLINK "https://www.3gpp.org/ftp/TSG_RAN/WG1_RL1/TSGR1_109-e/Docs/R1-2204277.zip" </w:instrText>
      </w:r>
      <w:r>
        <w:fldChar w:fldCharType="separate"/>
      </w:r>
      <w:r>
        <w:rPr>
          <w:rStyle w:val="40"/>
          <w:lang w:eastAsia="ja-JP"/>
        </w:rPr>
        <w:t>[22]</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pStyle w:val="50"/>
              <w:spacing w:after="120"/>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draft CR 38.213, existing text about SSB transmission when paging is configured is as below.</w:t>
            </w:r>
          </w:p>
          <w:p>
            <w:pPr>
              <w:rPr>
                <w:rFonts w:eastAsia="MS Mincho"/>
              </w:rPr>
            </w:pPr>
            <w:r>
              <w:rPr>
                <w:rFonts w:eastAsia="MS Mincho"/>
              </w:rPr>
              <w:t xml:space="preserve">If the UE monitors PDCCH according to Type2-PDCCH CSS set, the UE assumes that the initial DL BWP </w:t>
            </w:r>
          </w:p>
          <w:p>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left"/>
              <w:rPr>
                <w:rFonts w:eastAsiaTheme="minorEastAsia"/>
                <w:lang w:eastAsia="zh-CN"/>
              </w:rPr>
            </w:pPr>
            <w:r>
              <w:rPr>
                <w:rFonts w:eastAsia="MS Mincho"/>
              </w:rPr>
              <w:t xml:space="preserve">If the UE monitors PDCCH according to Type2-PDCCH CSS set, </w:t>
            </w:r>
          </w:p>
          <w:p>
            <w:pPr>
              <w:ind w:left="568" w:hanging="284"/>
              <w:jc w:val="left"/>
              <w:rPr>
                <w:rFonts w:eastAsiaTheme="minorEastAsia"/>
                <w:lang w:eastAsia="zh-CN"/>
              </w:rPr>
            </w:pPr>
            <w:r>
              <w:rPr>
                <w:rFonts w:eastAsia="等线"/>
                <w:lang w:val="en-US" w:eastAsia="zh-CN"/>
              </w:rPr>
              <w:t>-</w:t>
            </w:r>
            <w:r>
              <w:rPr>
                <w:rFonts w:eastAsia="等线"/>
                <w:lang w:val="en-US" w:eastAsia="zh-CN"/>
              </w:rPr>
              <w:tab/>
            </w:r>
          </w:p>
          <w:p>
            <w:pPr>
              <w:pStyle w:val="50"/>
              <w:numPr>
                <w:ilvl w:val="0"/>
                <w:numId w:val="29"/>
              </w:numPr>
              <w:spacing w:after="0" w:line="240" w:lineRule="auto"/>
              <w:ind w:left="567" w:hanging="283"/>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an initial DL BWP </w:t>
            </w:r>
            <w:r>
              <w:rPr>
                <w:rFonts w:ascii="Times New Roman" w:hAnsi="Times New Roman" w:eastAsia="等线" w:cs="Times New Roman"/>
                <w:sz w:val="20"/>
                <w:szCs w:val="20"/>
                <w:lang w:val="en-US" w:eastAsia="zh-CN"/>
              </w:rPr>
              <w:t xml:space="preserve">provided by </w:t>
            </w:r>
            <w:r>
              <w:rPr>
                <w:rFonts w:ascii="Times New Roman" w:hAnsi="Times New Roman" w:eastAsia="MS Mincho" w:cs="Times New Roman"/>
                <w:i/>
                <w:sz w:val="20"/>
                <w:szCs w:val="20"/>
                <w:lang w:val="en-US" w:eastAsia="en-US"/>
              </w:rPr>
              <w:t>initialDownlinkBWP-RedCap-r17</w:t>
            </w:r>
            <w:r>
              <w:rPr>
                <w:rFonts w:ascii="Times New Roman" w:hAnsi="Times New Roman" w:eastAsia="MS Mincho" w:cs="Times New Roman"/>
                <w:sz w:val="20"/>
                <w:szCs w:val="20"/>
                <w:lang w:val="en-US" w:eastAsia="en-US"/>
              </w:rPr>
              <w:t xml:space="preserve"> in </w:t>
            </w:r>
            <w:r>
              <w:rPr>
                <w:rFonts w:ascii="Times New Roman" w:hAnsi="Times New Roman" w:eastAsia="MS Mincho" w:cs="Times New Roman"/>
                <w:i/>
                <w:iCs/>
                <w:sz w:val="20"/>
                <w:szCs w:val="20"/>
                <w:lang w:val="en-US" w:eastAsia="en-US"/>
              </w:rPr>
              <w:t>DownlinkConfigCommonSIB</w:t>
            </w:r>
            <w:r>
              <w:rPr>
                <w:rFonts w:ascii="Times New Roman" w:hAnsi="Times New Roman" w:eastAsia="等线" w:cs="Times New Roman"/>
                <w:sz w:val="20"/>
                <w:szCs w:val="20"/>
                <w:lang w:val="en-US" w:eastAsia="zh-CN"/>
              </w:rPr>
              <w:t xml:space="preserve"> and </w:t>
            </w:r>
            <w:r>
              <w:rPr>
                <w:rFonts w:ascii="Times New Roman" w:hAnsi="Times New Roman" w:cs="Times New Roman" w:eastAsiaTheme="minorEastAsia"/>
                <w:sz w:val="20"/>
                <w:szCs w:val="20"/>
                <w:lang w:val="en-US" w:eastAsia="zh-CN"/>
              </w:rPr>
              <w:t xml:space="preserve">with </w:t>
            </w:r>
            <w:r>
              <w:rPr>
                <w:rFonts w:ascii="Times New Roman" w:hAnsi="Times New Roman" w:eastAsia="等线" w:cs="Times New Roman"/>
                <w:i/>
                <w:iCs/>
                <w:sz w:val="20"/>
                <w:szCs w:val="20"/>
                <w:lang w:val="en-US" w:eastAsia="en-US"/>
              </w:rPr>
              <w:t>BWP-DownlinkDedicated</w:t>
            </w:r>
            <w:r>
              <w:rPr>
                <w:rFonts w:ascii="Times New Roman" w:hAnsi="Times New Roman" w:eastAsia="MS Mincho" w:cs="Times New Roman"/>
                <w:sz w:val="20"/>
                <w:szCs w:val="20"/>
                <w:lang w:val="en-US" w:eastAsia="en-US"/>
              </w:rPr>
              <w:t xml:space="preserve"> in RRC_CONNECTED mode</w:t>
            </w:r>
            <w:r>
              <w:rPr>
                <w:rFonts w:ascii="Times New Roman" w:hAnsi="Times New Roman" w:cs="Times New Roman" w:eastAsiaTheme="minorEastAsia"/>
                <w:sz w:val="20"/>
                <w:szCs w:val="20"/>
                <w:lang w:val="en-US" w:eastAsia="zh-CN"/>
              </w:rPr>
              <w:t>,</w:t>
            </w:r>
            <w:r>
              <w:rPr>
                <w:rFonts w:ascii="Times New Roman" w:hAnsi="Times New Roman" w:eastAsia="MS Mincho" w:cs="Times New Roman"/>
                <w:sz w:val="20"/>
                <w:szCs w:val="20"/>
                <w:lang w:val="en-US" w:eastAsia="en-US"/>
              </w:rPr>
              <w:t xml:space="preserve"> </w:t>
            </w:r>
            <w:r>
              <w:rPr>
                <w:rFonts w:ascii="Times New Roman" w:hAnsi="Times New Roman" w:cs="Times New Roman" w:eastAsiaTheme="minorEastAsia"/>
                <w:sz w:val="20"/>
                <w:szCs w:val="20"/>
                <w:lang w:val="en-US" w:eastAsia="zh-CN"/>
              </w:rPr>
              <w:t xml:space="preserve">if the initial DL BWP does not include the SS/PBCH block the UE used to obtain SIB1 and the CORESET with index 0, </w:t>
            </w:r>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p>
          <w:p>
            <w:pPr>
              <w:pStyle w:val="50"/>
              <w:numPr>
                <w:ilvl w:val="0"/>
                <w:numId w:val="29"/>
              </w:numPr>
              <w:spacing w:after="0" w:line="240" w:lineRule="auto"/>
              <w:ind w:left="567" w:hanging="283"/>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other cases of initial DL BWP, the UE assumes that the initial DL BWP includes a SS/PBCH block and the CORESET with index 0 if the UE used the SS/PBCH block to obtain SIB1.</w:t>
            </w:r>
          </w:p>
          <w:p>
            <w:pPr>
              <w:spacing w:after="0" w:line="240" w:lineRule="auto"/>
              <w:jc w:val="left"/>
              <w:rPr>
                <w:rFonts w:eastAsiaTheme="minorEastAsia"/>
                <w:lang w:eastAsia="zh-CN"/>
              </w:rPr>
            </w:pPr>
          </w:p>
        </w:tc>
      </w:tr>
    </w:tbl>
    <w:p>
      <w:pPr>
        <w:rPr>
          <w:lang w:eastAsia="ja-JP"/>
        </w:rPr>
      </w:pPr>
    </w:p>
    <w:p>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Again, we think there is no need to differentiate CD and NCD SSB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r>
              <w:rPr>
                <w:rFonts w:hint="eastAsia" w:eastAsiaTheme="minorEastAsia"/>
                <w:lang w:val="en-US" w:eastAsia="zh-CN"/>
              </w:rPr>
              <w:t>(</w:t>
            </w:r>
            <w:r>
              <w:rPr>
                <w:rFonts w:eastAsiaTheme="minorEastAsia"/>
                <w:lang w:val="en-US" w:eastAsia="zh-CN"/>
              </w:rPr>
              <w:t>need the clarifications)</w:t>
            </w:r>
          </w:p>
        </w:tc>
        <w:tc>
          <w:tcPr>
            <w:tcW w:w="6780" w:type="dxa"/>
          </w:tcPr>
          <w:p>
            <w:pPr>
              <w:jc w:val="left"/>
              <w:rPr>
                <w:rFonts w:eastAsiaTheme="minorEastAsia"/>
                <w:lang w:val="en-US" w:eastAsia="zh-CN"/>
              </w:rPr>
            </w:pPr>
            <w:r>
              <w:rPr>
                <w:rFonts w:eastAsiaTheme="minorEastAsia"/>
                <w:lang w:val="en-US" w:eastAsia="zh-CN"/>
              </w:rPr>
              <w:t>The similar comments for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ait</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TP can be discussed after Issue#2 is 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this TP may not be needed if TP #1 is agreed.</w:t>
            </w: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r>
      <w:r>
        <w:rPr>
          <w:rFonts w:ascii="Arial" w:hAnsi="Arial" w:cs="Arial"/>
          <w:sz w:val="32"/>
          <w:szCs w:val="32"/>
          <w:lang w:eastAsia="ja-JP"/>
        </w:rPr>
        <w:t>Text proposal #7</w:t>
      </w:r>
    </w:p>
    <w:p>
      <w:pPr>
        <w:rPr>
          <w:lang w:eastAsia="ja-JP"/>
        </w:rPr>
      </w:pPr>
      <w:r>
        <w:rPr>
          <w:lang w:eastAsia="ja-JP"/>
        </w:rPr>
        <w:t xml:space="preserve">Proposal 1 in contribution </w:t>
      </w:r>
      <w:r>
        <w:fldChar w:fldCharType="begin"/>
      </w:r>
      <w:r>
        <w:instrText xml:space="preserve"> HYPERLINK "https://www.3gpp.org/ftp/TSG_RAN/WG1_RL1/TSGR1_109-e/Docs/R1-2204663.zip" </w:instrText>
      </w:r>
      <w:r>
        <w:fldChar w:fldCharType="separate"/>
      </w:r>
      <w:r>
        <w:rPr>
          <w:rStyle w:val="40"/>
          <w:lang w:eastAsia="ja-JP"/>
        </w:rPr>
        <w:t>[26]</w:t>
      </w:r>
      <w:r>
        <w:rPr>
          <w:rStyle w:val="40"/>
          <w:lang w:eastAsia="ja-JP"/>
        </w:rPr>
        <w:fldChar w:fldCharType="end"/>
      </w:r>
      <w:r>
        <w:rPr>
          <w:lang w:eastAsia="ja-JP"/>
        </w:rPr>
        <w:t xml:space="preserve"> has the following motivation for its text proposal for TS 38.213 clause 17.1:</w:t>
      </w:r>
    </w:p>
    <w:tbl>
      <w:tblPr>
        <w:tblStyle w:val="35"/>
        <w:tblW w:w="9640" w:type="dxa"/>
        <w:tblInd w:w="42" w:type="dxa"/>
        <w:tblLayout w:type="autofit"/>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bottom w:val="nil"/>
              <w:right w:val="nil"/>
            </w:tcBorders>
          </w:tcPr>
          <w:p>
            <w:pPr>
              <w:tabs>
                <w:tab w:val="right" w:pos="2184"/>
              </w:tabs>
              <w:snapToGrid w:val="0"/>
              <w:spacing w:after="100" w:afterAutospacing="1" w:line="240" w:lineRule="auto"/>
              <w:jc w:val="left"/>
              <w:rPr>
                <w:rFonts w:ascii="Arial" w:hAnsi="Arial" w:eastAsia="MS Gothic"/>
                <w:b/>
                <w:i/>
                <w:lang w:eastAsia="ja-JP"/>
              </w:rPr>
            </w:pPr>
            <w:r>
              <w:rPr>
                <w:rFonts w:ascii="Arial" w:hAnsi="Arial" w:eastAsia="MS Gothic"/>
                <w:b/>
                <w:i/>
                <w:lang w:eastAsia="ja-JP"/>
              </w:rPr>
              <w:t>Reason for change:</w:t>
            </w:r>
          </w:p>
        </w:tc>
        <w:tc>
          <w:tcPr>
            <w:tcW w:w="6946" w:type="dxa"/>
            <w:tcBorders>
              <w:top w:val="single" w:color="auto" w:sz="4" w:space="0"/>
              <w:left w:val="nil"/>
              <w:bottom w:val="nil"/>
              <w:right w:val="single" w:color="auto" w:sz="4" w:space="0"/>
            </w:tcBorders>
            <w:shd w:val="pct30" w:color="FFFF00" w:fill="auto"/>
          </w:tcPr>
          <w:p>
            <w:pPr>
              <w:spacing w:after="0" w:line="240" w:lineRule="auto"/>
              <w:jc w:val="left"/>
              <w:rPr>
                <w:rFonts w:ascii="Arial" w:hAnsi="Arial" w:eastAsia="MS Gothic" w:cs="Arial"/>
                <w:lang w:eastAsia="ja-JP"/>
              </w:rPr>
            </w:pPr>
            <w:r>
              <w:rPr>
                <w:rFonts w:hint="eastAsia" w:ascii="Arial" w:hAnsi="Arial" w:eastAsia="MS Gothic" w:cs="Arial"/>
                <w:lang w:eastAsia="ja-JP"/>
              </w:rPr>
              <w:t>1</w:t>
            </w:r>
            <w:r>
              <w:rPr>
                <w:rFonts w:ascii="Arial" w:hAnsi="Arial" w:eastAsia="MS Gothic"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pPr>
              <w:spacing w:after="0" w:line="240" w:lineRule="auto"/>
              <w:jc w:val="left"/>
              <w:rPr>
                <w:rFonts w:ascii="Arial" w:hAnsi="Arial" w:eastAsia="MS Gothic" w:cs="Arial"/>
                <w:lang w:eastAsia="ja-JP"/>
              </w:rPr>
            </w:pPr>
            <w:r>
              <w:rPr>
                <w:rFonts w:hint="eastAsia" w:ascii="Arial" w:hAnsi="Arial" w:eastAsia="MS Gothic" w:cs="Arial"/>
                <w:lang w:eastAsia="ja-JP"/>
              </w:rPr>
              <w:t>2</w:t>
            </w:r>
            <w:r>
              <w:rPr>
                <w:rFonts w:ascii="Arial" w:hAnsi="Arial" w:eastAsia="MS Gothic"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pPr>
              <w:snapToGrid w:val="0"/>
              <w:spacing w:after="100" w:afterAutospacing="1" w:line="240" w:lineRule="auto"/>
              <w:rPr>
                <w:rFonts w:eastAsia="MS Gothic"/>
                <w:sz w:val="24"/>
                <w:lang w:eastAsia="ja-JP"/>
              </w:rPr>
            </w:pPr>
          </w:p>
        </w:tc>
      </w:tr>
      <w:tr>
        <w:tblPrEx>
          <w:tblCellMar>
            <w:top w:w="0" w:type="dxa"/>
            <w:left w:w="42" w:type="dxa"/>
            <w:bottom w:w="0" w:type="dxa"/>
            <w:right w:w="42" w:type="dxa"/>
          </w:tblCellMar>
        </w:tblPrEx>
        <w:tc>
          <w:tcPr>
            <w:tcW w:w="2694" w:type="dxa"/>
            <w:tcBorders>
              <w:top w:val="nil"/>
              <w:left w:val="single" w:color="auto" w:sz="4" w:space="0"/>
              <w:bottom w:val="nil"/>
              <w:right w:val="nil"/>
            </w:tcBorders>
          </w:tcPr>
          <w:p>
            <w:pPr>
              <w:snapToGrid w:val="0"/>
              <w:spacing w:after="100" w:afterAutospacing="1" w:line="240" w:lineRule="auto"/>
              <w:jc w:val="left"/>
              <w:rPr>
                <w:rFonts w:ascii="Arial" w:hAnsi="Arial" w:eastAsia="MS Gothic"/>
                <w:b/>
                <w:i/>
                <w:szCs w:val="8"/>
                <w:lang w:eastAsia="ja-JP"/>
              </w:rPr>
            </w:pPr>
          </w:p>
        </w:tc>
        <w:tc>
          <w:tcPr>
            <w:tcW w:w="6946" w:type="dxa"/>
            <w:tcBorders>
              <w:top w:val="nil"/>
              <w:left w:val="nil"/>
              <w:bottom w:val="nil"/>
              <w:right w:val="single" w:color="auto" w:sz="4" w:space="0"/>
            </w:tcBorders>
          </w:tcPr>
          <w:p>
            <w:pPr>
              <w:snapToGrid w:val="0"/>
              <w:spacing w:after="100" w:afterAutospacing="1" w:line="240" w:lineRule="auto"/>
              <w:rPr>
                <w:rFonts w:ascii="Arial" w:hAnsi="Arial" w:eastAsia="MS Gothic" w:cs="Arial"/>
                <w:lang w:eastAsia="ja-JP"/>
              </w:rPr>
            </w:pPr>
          </w:p>
        </w:tc>
      </w:tr>
      <w:tr>
        <w:tblPrEx>
          <w:tblCellMar>
            <w:top w:w="0" w:type="dxa"/>
            <w:left w:w="42" w:type="dxa"/>
            <w:bottom w:w="0" w:type="dxa"/>
            <w:right w:w="42" w:type="dxa"/>
          </w:tblCellMar>
        </w:tblPrEx>
        <w:tc>
          <w:tcPr>
            <w:tcW w:w="2694" w:type="dxa"/>
            <w:tcBorders>
              <w:top w:val="nil"/>
              <w:left w:val="single" w:color="auto" w:sz="4" w:space="0"/>
              <w:bottom w:val="nil"/>
              <w:right w:val="nil"/>
            </w:tcBorders>
          </w:tcPr>
          <w:p>
            <w:pPr>
              <w:tabs>
                <w:tab w:val="right" w:pos="2184"/>
              </w:tabs>
              <w:snapToGrid w:val="0"/>
              <w:spacing w:after="100" w:afterAutospacing="1" w:line="240" w:lineRule="auto"/>
              <w:jc w:val="left"/>
              <w:rPr>
                <w:rFonts w:ascii="Arial" w:hAnsi="Arial" w:eastAsia="MS Gothic"/>
                <w:b/>
                <w:i/>
                <w:lang w:eastAsia="ja-JP"/>
              </w:rPr>
            </w:pPr>
            <w:r>
              <w:rPr>
                <w:rFonts w:ascii="Arial" w:hAnsi="Arial" w:eastAsia="MS Gothic"/>
                <w:b/>
                <w:i/>
                <w:lang w:eastAsia="ja-JP"/>
              </w:rPr>
              <w:t>Summary of change:</w:t>
            </w:r>
          </w:p>
        </w:tc>
        <w:tc>
          <w:tcPr>
            <w:tcW w:w="6946" w:type="dxa"/>
            <w:tcBorders>
              <w:top w:val="nil"/>
              <w:left w:val="nil"/>
              <w:bottom w:val="nil"/>
              <w:right w:val="single" w:color="auto" w:sz="4" w:space="0"/>
            </w:tcBorders>
            <w:shd w:val="pct30" w:color="FFFF00" w:fill="auto"/>
          </w:tcPr>
          <w:p>
            <w:pPr>
              <w:spacing w:after="0" w:line="240" w:lineRule="auto"/>
              <w:jc w:val="left"/>
              <w:rPr>
                <w:rFonts w:ascii="Arial" w:hAnsi="Arial" w:eastAsia="MS Gothic" w:cs="Arial"/>
                <w:lang w:eastAsia="ja-JP"/>
              </w:rPr>
            </w:pPr>
            <w:r>
              <w:rPr>
                <w:rFonts w:hint="eastAsia" w:ascii="Arial" w:hAnsi="Arial" w:eastAsia="MS Gothic" w:cs="Arial"/>
                <w:lang w:eastAsia="ja-JP"/>
              </w:rPr>
              <w:t>1</w:t>
            </w:r>
            <w:r>
              <w:rPr>
                <w:rFonts w:ascii="Arial" w:hAnsi="Arial" w:eastAsia="MS Gothic" w:cs="Arial"/>
                <w:lang w:eastAsia="ja-JP"/>
              </w:rPr>
              <w:t xml:space="preserve">.Clarify that if RedCap UE receives the seperate initial DL BWP configuration in SIB1 and the separate initial DL BWP does not include the CORESET#0, the RedCap UE is provided the initial DL BWP by the separate initial DL BWP configuration upon and after the initiation of the random access procedure. </w:t>
            </w:r>
          </w:p>
          <w:p>
            <w:pPr>
              <w:spacing w:after="0" w:line="240" w:lineRule="auto"/>
              <w:jc w:val="left"/>
              <w:rPr>
                <w:rFonts w:ascii="Arial" w:hAnsi="Arial" w:eastAsia="MS Gothic" w:cs="Arial"/>
                <w:lang w:eastAsia="ja-JP"/>
              </w:rPr>
            </w:pPr>
            <w:r>
              <w:rPr>
                <w:rFonts w:hint="eastAsia" w:ascii="Arial" w:hAnsi="Arial" w:eastAsia="MS Gothic" w:cs="Arial"/>
                <w:lang w:eastAsia="ja-JP"/>
              </w:rPr>
              <w:t>2</w:t>
            </w:r>
            <w:r>
              <w:rPr>
                <w:rFonts w:ascii="Arial" w:hAnsi="Arial" w:eastAsia="MS Gothic" w:cs="Arial"/>
                <w:lang w:eastAsia="ja-JP"/>
              </w:rPr>
              <w:t xml:space="preserve">. Clarify that if RedCap UE receives the seperate initial UL BWP configuration in SIB1, the RedCap UE is provided the initial UL BWP by the separate initial UL BWP configuration. </w:t>
            </w:r>
          </w:p>
        </w:tc>
      </w:tr>
      <w:tr>
        <w:tblPrEx>
          <w:tblCellMar>
            <w:top w:w="0" w:type="dxa"/>
            <w:left w:w="42" w:type="dxa"/>
            <w:bottom w:w="0" w:type="dxa"/>
            <w:right w:w="42" w:type="dxa"/>
          </w:tblCellMar>
        </w:tblPrEx>
        <w:tc>
          <w:tcPr>
            <w:tcW w:w="2694" w:type="dxa"/>
            <w:tcBorders>
              <w:top w:val="nil"/>
              <w:left w:val="single" w:color="auto" w:sz="4" w:space="0"/>
              <w:bottom w:val="nil"/>
              <w:right w:val="nil"/>
            </w:tcBorders>
          </w:tcPr>
          <w:p>
            <w:pPr>
              <w:snapToGrid w:val="0"/>
              <w:spacing w:after="100" w:afterAutospacing="1" w:line="240" w:lineRule="auto"/>
              <w:jc w:val="left"/>
              <w:rPr>
                <w:rFonts w:ascii="Arial" w:hAnsi="Arial" w:eastAsia="MS Gothic"/>
                <w:b/>
                <w:i/>
                <w:szCs w:val="8"/>
                <w:lang w:eastAsia="ja-JP"/>
              </w:rPr>
            </w:pPr>
          </w:p>
        </w:tc>
        <w:tc>
          <w:tcPr>
            <w:tcW w:w="6946" w:type="dxa"/>
            <w:tcBorders>
              <w:top w:val="nil"/>
              <w:left w:val="nil"/>
              <w:bottom w:val="nil"/>
              <w:right w:val="single" w:color="auto" w:sz="4" w:space="0"/>
            </w:tcBorders>
          </w:tcPr>
          <w:p>
            <w:pPr>
              <w:snapToGrid w:val="0"/>
              <w:spacing w:after="100" w:afterAutospacing="1" w:line="240" w:lineRule="auto"/>
              <w:rPr>
                <w:rFonts w:ascii="Arial" w:hAnsi="Arial" w:eastAsia="MS Gothic" w:cs="Arial"/>
                <w:lang w:eastAsia="ja-JP"/>
              </w:rPr>
            </w:pPr>
          </w:p>
        </w:tc>
      </w:tr>
      <w:tr>
        <w:tblPrEx>
          <w:tblCellMar>
            <w:top w:w="0" w:type="dxa"/>
            <w:left w:w="42" w:type="dxa"/>
            <w:bottom w:w="0" w:type="dxa"/>
            <w:right w:w="42" w:type="dxa"/>
          </w:tblCellMar>
        </w:tblPrEx>
        <w:tc>
          <w:tcPr>
            <w:tcW w:w="2694" w:type="dxa"/>
            <w:tcBorders>
              <w:top w:val="nil"/>
              <w:left w:val="single" w:color="auto" w:sz="4" w:space="0"/>
              <w:bottom w:val="single" w:color="auto" w:sz="4" w:space="0"/>
              <w:right w:val="nil"/>
            </w:tcBorders>
          </w:tcPr>
          <w:p>
            <w:pPr>
              <w:tabs>
                <w:tab w:val="right" w:pos="2184"/>
              </w:tabs>
              <w:snapToGrid w:val="0"/>
              <w:spacing w:after="100" w:afterAutospacing="1" w:line="240" w:lineRule="auto"/>
              <w:jc w:val="left"/>
              <w:rPr>
                <w:rFonts w:ascii="Arial" w:hAnsi="Arial" w:eastAsia="MS Gothic"/>
                <w:b/>
                <w:i/>
                <w:lang w:eastAsia="ja-JP"/>
              </w:rPr>
            </w:pPr>
            <w:r>
              <w:rPr>
                <w:rFonts w:ascii="Arial" w:hAnsi="Arial" w:eastAsia="MS Gothic"/>
                <w:b/>
                <w:i/>
                <w:lang w:eastAsia="ja-JP"/>
              </w:rPr>
              <w:t>Consequences if not approved:</w:t>
            </w:r>
          </w:p>
        </w:tc>
        <w:tc>
          <w:tcPr>
            <w:tcW w:w="6946" w:type="dxa"/>
            <w:tcBorders>
              <w:top w:val="nil"/>
              <w:left w:val="nil"/>
              <w:bottom w:val="single" w:color="auto" w:sz="4" w:space="0"/>
              <w:right w:val="single" w:color="auto" w:sz="4" w:space="0"/>
            </w:tcBorders>
            <w:shd w:val="pct30" w:color="FFFF00" w:fill="auto"/>
          </w:tcPr>
          <w:p>
            <w:pPr>
              <w:spacing w:after="0" w:line="240" w:lineRule="auto"/>
              <w:jc w:val="left"/>
              <w:rPr>
                <w:rFonts w:ascii="Arial" w:hAnsi="Arial" w:eastAsia="MS Gothic" w:cs="Arial"/>
                <w:lang w:eastAsia="ja-JP"/>
              </w:rPr>
            </w:pPr>
            <w:r>
              <w:rPr>
                <w:rFonts w:hint="eastAsia" w:ascii="Arial" w:hAnsi="Arial" w:eastAsia="MS Gothic" w:cs="Arial"/>
                <w:lang w:eastAsia="ja-JP"/>
              </w:rPr>
              <w:t>1</w:t>
            </w:r>
            <w:r>
              <w:rPr>
                <w:rFonts w:ascii="Arial" w:hAnsi="Arial" w:eastAsia="MS Gothic" w:cs="Arial"/>
                <w:lang w:eastAsia="ja-JP"/>
              </w:rPr>
              <w:t xml:space="preserve">.It is unclear when the RedCap UE is provided the initial DL BWP by the separate initial DL BWP configuration if the separate initial DL BWP does not include the CORESET#0. </w:t>
            </w:r>
          </w:p>
          <w:p>
            <w:pPr>
              <w:spacing w:after="0" w:line="240" w:lineRule="auto"/>
              <w:jc w:val="left"/>
              <w:rPr>
                <w:rFonts w:ascii="Arial" w:hAnsi="Arial" w:eastAsia="MS Gothic" w:cs="Arial"/>
                <w:lang w:eastAsia="ja-JP"/>
              </w:rPr>
            </w:pPr>
            <w:r>
              <w:rPr>
                <w:rFonts w:hint="eastAsia" w:ascii="Arial" w:hAnsi="Arial" w:eastAsia="MS Gothic" w:cs="Arial"/>
                <w:lang w:eastAsia="ja-JP"/>
              </w:rPr>
              <w:t>2</w:t>
            </w:r>
            <w:r>
              <w:rPr>
                <w:rFonts w:ascii="Arial" w:hAnsi="Arial" w:eastAsia="MS Gothic" w:cs="Arial"/>
                <w:lang w:eastAsia="ja-JP"/>
              </w:rPr>
              <w:t xml:space="preserve">. It is unclear when the RedCap UE is provided the initial UL BWP by the separate initial UL BWP configuration. </w:t>
            </w:r>
          </w:p>
        </w:tc>
      </w:tr>
    </w:tbl>
    <w:p>
      <w:pPr>
        <w:rPr>
          <w:lang w:eastAsia="ja-JP"/>
        </w:rPr>
      </w:pPr>
      <w:r>
        <w:rPr>
          <w:lang w:eastAsia="ja-JP"/>
        </w:rPr>
        <w:br w:type="textWrapping"/>
      </w:r>
      <w:r>
        <w:rPr>
          <w:lang w:eastAsia="ja-JP"/>
        </w:rPr>
        <w:t>Text proposal:</w:t>
      </w:r>
    </w:p>
    <w:tbl>
      <w:tblPr>
        <w:tblStyle w:val="35"/>
        <w:tblW w:w="9640" w:type="dxa"/>
        <w:tblInd w:w="42" w:type="dxa"/>
        <w:tblLayout w:type="autofit"/>
        <w:tblCellMar>
          <w:top w:w="0" w:type="dxa"/>
          <w:left w:w="42" w:type="dxa"/>
          <w:bottom w:w="0" w:type="dxa"/>
          <w:right w:w="42" w:type="dxa"/>
        </w:tblCellMar>
      </w:tblPr>
      <w:tblGrid>
        <w:gridCol w:w="9640"/>
      </w:tblGrid>
      <w:tr>
        <w:tblPrEx>
          <w:tblCellMar>
            <w:top w:w="0" w:type="dxa"/>
            <w:left w:w="42" w:type="dxa"/>
            <w:bottom w:w="0" w:type="dxa"/>
            <w:right w:w="42" w:type="dxa"/>
          </w:tblCellMar>
        </w:tblPrEx>
        <w:tc>
          <w:tcPr>
            <w:tcW w:w="9640" w:type="dxa"/>
            <w:tcBorders>
              <w:top w:val="single" w:color="auto" w:sz="4" w:space="0"/>
              <w:left w:val="single" w:color="auto" w:sz="4" w:space="0"/>
              <w:bottom w:val="single" w:color="auto" w:sz="4" w:space="0"/>
              <w:right w:val="single" w:color="auto" w:sz="4" w:space="0"/>
            </w:tcBorders>
          </w:tcPr>
          <w:p>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游明朝"/>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游明朝"/>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hint="eastAsia" w:eastAsia="MS Mincho"/>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w:t>
            </w:r>
          </w:p>
          <w:p>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pPr>
        <w:rPr>
          <w:lang w:eastAsia="ja-JP"/>
        </w:rPr>
      </w:pPr>
    </w:p>
    <w:p>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Wait</w:t>
            </w:r>
          </w:p>
        </w:tc>
        <w:tc>
          <w:tcPr>
            <w:tcW w:w="6780" w:type="dxa"/>
          </w:tcPr>
          <w:p>
            <w:pPr>
              <w:jc w:val="left"/>
              <w:rPr>
                <w:rFonts w:eastAsiaTheme="minorEastAsia"/>
                <w:lang w:val="en-US" w:eastAsia="zh-CN"/>
              </w:rPr>
            </w:pPr>
            <w:r>
              <w:rPr>
                <w:rFonts w:eastAsiaTheme="minorEastAsia"/>
                <w:lang w:val="en-US" w:eastAsia="zh-CN"/>
              </w:rPr>
              <w:t>This seems to address ISSUE#1.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ait</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Nodic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For downlink, we can wait for issue#1.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uplink, if TP#5 is adopted, the TP seems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jc w:val="left"/>
              <w:rPr>
                <w:rFonts w:eastAsiaTheme="minorEastAsia"/>
                <w:lang w:val="en-US" w:eastAsia="zh-CN"/>
              </w:rPr>
            </w:pPr>
          </w:p>
        </w:tc>
        <w:tc>
          <w:tcPr>
            <w:tcW w:w="6780" w:type="dxa"/>
          </w:tcPr>
          <w:p>
            <w:pPr>
              <w:jc w:val="left"/>
              <w:rPr>
                <w:rFonts w:eastAsia="游明朝"/>
                <w:lang w:val="en-US" w:eastAsia="ja-JP"/>
              </w:rPr>
            </w:pPr>
            <w:r>
              <w:rPr>
                <w:rFonts w:hint="eastAsia" w:eastAsia="游明朝"/>
                <w:lang w:val="en-US" w:eastAsia="ja-JP"/>
              </w:rPr>
              <w:t>@</w:t>
            </w:r>
            <w:r>
              <w:rPr>
                <w:rFonts w:eastAsia="游明朝"/>
                <w:lang w:val="en-US" w:eastAsia="ja-JP"/>
              </w:rPr>
              <w:t>Ericsson. Thanks for your comments. As in Rel-15/16, there are specific definitions</w:t>
            </w:r>
            <w:r>
              <w:rPr>
                <w:rFonts w:hint="eastAsia" w:eastAsia="游明朝"/>
                <w:lang w:val="en-US" w:eastAsia="ja-JP"/>
              </w:rPr>
              <w:t xml:space="preserve"> f</w:t>
            </w:r>
            <w:r>
              <w:rPr>
                <w:rFonts w:eastAsia="游明朝"/>
                <w:lang w:val="en-US" w:eastAsia="ja-JP"/>
              </w:rPr>
              <w:t>or initial DL/UL BWPs. For a UE, before SIB1 recetpion, initial DL BWP is CORESET#0, which upon reception of SIB1, initial DL BWP is the SIB1-configured DL BWP. And upon reception of SIB1, the UE is provided initial UL BWP.</w:t>
            </w:r>
            <w:r>
              <w:rPr>
                <w:rFonts w:hint="eastAsia" w:eastAsia="游明朝"/>
                <w:lang w:val="en-US" w:eastAsia="ja-JP"/>
              </w:rPr>
              <w:t xml:space="preserve"> </w:t>
            </w:r>
            <w:r>
              <w:rPr>
                <w:rFonts w:eastAsia="游明朝"/>
                <w:lang w:val="en-US" w:eastAsia="ja-JP"/>
              </w:rPr>
              <w:t xml:space="preserve">However, we fail to see a clear definition of initial DL/UL BWP in the current spec for RedCap UE. </w:t>
            </w:r>
            <w:r>
              <w:rPr>
                <w:rFonts w:hint="eastAsia" w:eastAsia="游明朝"/>
                <w:lang w:val="en-US" w:eastAsia="ja-JP"/>
              </w:rPr>
              <w:t>T</w:t>
            </w:r>
            <w:r>
              <w:rPr>
                <w:rFonts w:eastAsia="游明朝"/>
                <w:lang w:val="en-US" w:eastAsia="ja-JP"/>
              </w:rPr>
              <w:t>herefore, the intention of the TP related to DL BWP is to solve the ambiguity on definition of the separate initial DL BWP if the separate initial DL BWP does not include CORESET#0. In this case, even if the RedCap UE receives the SIB1, the RedCap UE can not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pPr>
              <w:jc w:val="left"/>
              <w:rPr>
                <w:rFonts w:eastAsiaTheme="minorEastAsia"/>
                <w:lang w:val="en-US" w:eastAsia="zh-CN"/>
              </w:rPr>
            </w:pPr>
            <w:r>
              <w:rPr>
                <w:rFonts w:eastAsia="游明朝"/>
                <w:lang w:val="en-US" w:eastAsia="ja-JP"/>
              </w:rPr>
              <w:t>Lastly, futher wording modification including correction of RRC parameters seems necessary.</w:t>
            </w: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r>
      <w:r>
        <w:rPr>
          <w:rFonts w:ascii="Arial" w:hAnsi="Arial" w:cs="Arial"/>
          <w:sz w:val="32"/>
          <w:szCs w:val="32"/>
          <w:lang w:eastAsia="ja-JP"/>
        </w:rPr>
        <w:t>Text proposal #8</w:t>
      </w:r>
    </w:p>
    <w:p>
      <w:pPr>
        <w:rPr>
          <w:lang w:eastAsia="ja-JP"/>
        </w:rPr>
      </w:pPr>
      <w:r>
        <w:rPr>
          <w:lang w:eastAsia="ja-JP"/>
        </w:rPr>
        <w:t xml:space="preserve">Proposal 4 in contribution </w:t>
      </w:r>
      <w:r>
        <w:fldChar w:fldCharType="begin"/>
      </w:r>
      <w:r>
        <w:instrText xml:space="preserve"> HYPERLINK "https://www.3gpp.org/ftp/TSG_RAN/WG1_RL1/TSGR1_109-e/Docs/R1-2204744.zip" </w:instrText>
      </w:r>
      <w:r>
        <w:fldChar w:fldCharType="separate"/>
      </w:r>
      <w:r>
        <w:rPr>
          <w:rStyle w:val="40"/>
          <w:lang w:eastAsia="ja-JP"/>
        </w:rPr>
        <w:t>[28]</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FFFCC"/>
          </w:tcPr>
          <w:p>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pPr>
              <w:pStyle w:val="248"/>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pPr>
              <w:pStyle w:val="248"/>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pPr>
        <w:rPr>
          <w:lang w:eastAsia="ja-JP"/>
        </w:rPr>
      </w:pPr>
    </w:p>
    <w:p>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Wait</w:t>
            </w:r>
          </w:p>
        </w:tc>
        <w:tc>
          <w:tcPr>
            <w:tcW w:w="6780" w:type="dxa"/>
          </w:tcPr>
          <w:p>
            <w:pPr>
              <w:jc w:val="left"/>
              <w:rPr>
                <w:rFonts w:eastAsiaTheme="minorEastAsia"/>
                <w:lang w:val="en-US" w:eastAsia="zh-CN"/>
              </w:rPr>
            </w:pPr>
            <w:r>
              <w:rPr>
                <w:rFonts w:eastAsiaTheme="minorEastAsia"/>
                <w:lang w:val="en-US" w:eastAsia="zh-CN"/>
              </w:rPr>
              <w:t>This has two aspects included</w:t>
            </w:r>
          </w:p>
          <w:p>
            <w:pPr>
              <w:pStyle w:val="50"/>
              <w:numPr>
                <w:ilvl w:val="0"/>
                <w:numId w:val="21"/>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Removing paging stuff from RAN1 similar to TP#3</w:t>
            </w:r>
          </w:p>
          <w:p>
            <w:pPr>
              <w:pStyle w:val="50"/>
              <w:numPr>
                <w:ilvl w:val="0"/>
                <w:numId w:val="21"/>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Removing dependency on</w:t>
            </w:r>
            <w:r>
              <w:rPr>
                <w:rFonts w:ascii="Times New Roman" w:hAnsi="Times New Roman" w:cs="Times New Roman"/>
                <w:sz w:val="20"/>
                <w:szCs w:val="20"/>
                <w:lang w:val="en-US"/>
              </w:rPr>
              <w:t xml:space="preserve"> </w:t>
            </w:r>
            <w:r>
              <w:rPr>
                <w:rFonts w:ascii="Times New Roman" w:hAnsi="Times New Roman" w:cs="Times New Roman" w:eastAsiaTheme="minorEastAsia"/>
                <w:sz w:val="20"/>
                <w:szCs w:val="20"/>
                <w:lang w:val="en-US" w:eastAsia="zh-CN"/>
              </w:rPr>
              <w:t xml:space="preserve">BWP-DownlinkDedicated, to align RAN1 specification to RAN1 agreement. And solving also Issue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Nordic’s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Wait</w:t>
            </w:r>
          </w:p>
        </w:tc>
        <w:tc>
          <w:tcPr>
            <w:tcW w:w="6780" w:type="dxa"/>
          </w:tcPr>
          <w:p>
            <w:pPr>
              <w:jc w:val="left"/>
              <w:rPr>
                <w:rFonts w:eastAsiaTheme="minorEastAsia"/>
                <w:lang w:val="en-US" w:eastAsia="zh-CN"/>
              </w:rPr>
            </w:pPr>
            <w:r>
              <w:rPr>
                <w:rFonts w:eastAsiaTheme="minorEastAsia"/>
                <w:lang w:val="en-US" w:eastAsia="zh-CN"/>
              </w:rPr>
              <w:t>Wait until Issue #2 is resolved</w:t>
            </w:r>
          </w:p>
        </w:tc>
      </w:tr>
    </w:tbl>
    <w:p>
      <w:pPr>
        <w:rPr>
          <w:lang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r>
      <w:r>
        <w:rPr>
          <w:rFonts w:ascii="Arial" w:hAnsi="Arial" w:cs="Arial"/>
          <w:sz w:val="32"/>
          <w:szCs w:val="32"/>
          <w:lang w:eastAsia="ja-JP"/>
        </w:rPr>
        <w:t>Text proposal #9</w:t>
      </w:r>
    </w:p>
    <w:p>
      <w:pPr>
        <w:rPr>
          <w:lang w:eastAsia="ja-JP"/>
        </w:rPr>
      </w:pPr>
      <w:r>
        <w:rPr>
          <w:lang w:eastAsia="ja-JP"/>
        </w:rPr>
        <w:t xml:space="preserve">Proposal 2 in contribution </w:t>
      </w:r>
      <w:r>
        <w:fldChar w:fldCharType="begin"/>
      </w:r>
      <w:r>
        <w:instrText xml:space="preserve"> HYPERLINK "https://www.3gpp.org/ftp/TSG_RAN/WG1_RL1/TSGR1_109-e/Docs/R1-2204771.zip" </w:instrText>
      </w:r>
      <w:r>
        <w:fldChar w:fldCharType="separate"/>
      </w:r>
      <w:r>
        <w:rPr>
          <w:rStyle w:val="40"/>
          <w:lang w:eastAsia="ja-JP"/>
        </w:rPr>
        <w:t>[29]</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FFFCC"/>
          </w:tcPr>
          <w:p>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36"/>
              <w:tblW w:w="0" w:type="auto"/>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2" w:type="dxa"/>
                </w:tcPr>
                <w:p>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pPr>
              <w:autoSpaceDE w:val="0"/>
              <w:autoSpaceDN w:val="0"/>
              <w:adjustRightInd w:val="0"/>
              <w:snapToGrid w:val="0"/>
              <w:spacing w:after="120" w:line="240" w:lineRule="auto"/>
              <w:rPr>
                <w:rFonts w:eastAsia="宋体"/>
                <w:lang w:val="en-US"/>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0" w:type="dxa"/>
                  <w:left w:w="108" w:type="dxa"/>
                  <w:bottom w:w="0" w:type="dxa"/>
                  <w:right w:w="108" w:type="dxa"/>
                </w:tblCellMar>
              </w:tblPrEx>
              <w:tc>
                <w:tcPr>
                  <w:tcW w:w="9350" w:type="dxa"/>
                  <w:shd w:val="clear" w:color="auto" w:fill="FFFFCC"/>
                </w:tcPr>
                <w:p>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pPr>
              <w:autoSpaceDE w:val="0"/>
              <w:autoSpaceDN w:val="0"/>
              <w:adjustRightInd w:val="0"/>
              <w:snapToGrid w:val="0"/>
              <w:spacing w:after="120" w:line="240" w:lineRule="auto"/>
              <w:rPr>
                <w:rFonts w:eastAsia="宋体"/>
                <w:lang w:val="en-US"/>
              </w:rPr>
            </w:pPr>
          </w:p>
          <w:p>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RedCap UEs. </w:t>
            </w:r>
          </w:p>
          <w:p>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autoSpaceDE w:val="0"/>
                    <w:autoSpaceDN w:val="0"/>
                    <w:adjustRightInd w:val="0"/>
                    <w:snapToGrid w:val="0"/>
                    <w:spacing w:after="120" w:line="240" w:lineRule="auto"/>
                    <w:rPr>
                      <w:rFonts w:eastAsia="宋体"/>
                      <w:lang w:val="en-US" w:eastAsia="zh-CN"/>
                    </w:rPr>
                  </w:pPr>
                  <w:r>
                    <w:rPr>
                      <w:rFonts w:eastAsia="宋体"/>
                      <w:lang w:val="en-US" w:eastAsia="zh-CN"/>
                    </w:rPr>
                    <w:drawing>
                      <wp:inline distT="0" distB="0" distL="0" distR="0">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stretch>
                                  <a:fillRect/>
                                </a:stretch>
                              </pic:blipFill>
                              <pic:spPr>
                                <a:xfrm>
                                  <a:off x="0" y="0"/>
                                  <a:ext cx="5943600" cy="706120"/>
                                </a:xfrm>
                                <a:prstGeom prst="rect">
                                  <a:avLst/>
                                </a:prstGeom>
                              </pic:spPr>
                            </pic:pic>
                          </a:graphicData>
                        </a:graphic>
                      </wp:inline>
                    </w:drawing>
                  </w:r>
                </w:p>
              </w:tc>
            </w:tr>
          </w:tbl>
          <w:p>
            <w:pPr>
              <w:autoSpaceDE w:val="0"/>
              <w:autoSpaceDN w:val="0"/>
              <w:adjustRightInd w:val="0"/>
              <w:snapToGrid w:val="0"/>
              <w:spacing w:after="120" w:line="240" w:lineRule="auto"/>
              <w:rPr>
                <w:rFonts w:eastAsia="宋体"/>
                <w:lang w:val="en-US"/>
              </w:rPr>
            </w:pPr>
            <w:r>
              <w:rPr>
                <w:rFonts w:eastAsia="宋体"/>
                <w:lang w:val="en-US"/>
              </w:rPr>
              <w:br w:type="textWrapping"/>
            </w:r>
            <w:r>
              <w:rPr>
                <w:rFonts w:eastAsia="宋体"/>
                <w:lang w:val="en-US"/>
              </w:rP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宋体"/>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u w:val="single"/>
              </w:rPr>
            </w:pPr>
            <w:r>
              <w:rPr>
                <w:color w:val="FF0000"/>
                <w:u w:val="single"/>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pPr>
        <w:rPr>
          <w:lang w:eastAsia="ja-JP"/>
        </w:rPr>
      </w:pPr>
    </w:p>
    <w:p>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hAnsi="Segoe UI Emoji" w:eastAsia="Segoe UI Emoji" w:cs="Segoe UI Emoji"/>
                <w:lang w:val="en-US" w:eastAsia="zh-CN"/>
              </w:rPr>
              <w: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Text in parentheses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Agree with Intel and Vivo that the text within parentheses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ait</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TP does not say for TDD.</w:t>
            </w:r>
          </w:p>
          <w:p>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游明朝"/>
                <w:lang w:val="en-US" w:eastAsia="ja-JP"/>
              </w:rPr>
            </w:pPr>
            <w:r>
              <w:rPr>
                <w:rFonts w:hint="eastAsia" w:eastAsia="游明朝"/>
                <w:lang w:val="en-US" w:eastAsia="ja-JP"/>
              </w:rPr>
              <w:t>S</w:t>
            </w:r>
            <w:r>
              <w:rPr>
                <w:rFonts w:eastAsia="游明朝"/>
                <w:lang w:val="en-US" w:eastAsia="ja-JP"/>
              </w:rPr>
              <w:t>harp</w:t>
            </w:r>
          </w:p>
        </w:tc>
        <w:tc>
          <w:tcPr>
            <w:tcW w:w="1372" w:type="dxa"/>
          </w:tcPr>
          <w:p>
            <w:pPr>
              <w:tabs>
                <w:tab w:val="left" w:pos="551"/>
              </w:tabs>
              <w:jc w:val="left"/>
              <w:rPr>
                <w:rFonts w:eastAsia="游明朝"/>
                <w:lang w:val="en-US" w:eastAsia="ja-JP"/>
              </w:rPr>
            </w:pPr>
            <w:r>
              <w:rPr>
                <w:rFonts w:hint="eastAsia" w:eastAsia="游明朝"/>
                <w:lang w:val="en-US" w:eastAsia="ja-JP"/>
              </w:rPr>
              <w:t>Y</w:t>
            </w:r>
          </w:p>
        </w:tc>
        <w:tc>
          <w:tcPr>
            <w:tcW w:w="6780" w:type="dxa"/>
          </w:tcPr>
          <w:p>
            <w:pPr>
              <w:jc w:val="left"/>
              <w:rPr>
                <w:rFonts w:eastAsiaTheme="minorEastAsia"/>
                <w:lang w:val="en-US" w:eastAsia="zh-CN"/>
              </w:rPr>
            </w:pPr>
            <w:r>
              <w:rPr>
                <w:rFonts w:eastAsia="游明朝"/>
                <w:lang w:val="en-US" w:eastAsia="ja-JP"/>
              </w:rPr>
              <w:t>‘</w:t>
            </w:r>
            <w:r>
              <w:rPr>
                <w:rFonts w:hint="eastAsia" w:eastAsia="游明朝"/>
                <w:color w:val="FF0000"/>
                <w:lang w:val="en-US" w:eastAsia="ja-JP"/>
              </w:rPr>
              <w:t>F</w:t>
            </w:r>
            <w:r>
              <w:rPr>
                <w:rFonts w:eastAsia="游明朝"/>
                <w:color w:val="FF0000"/>
                <w:lang w:val="en-US" w:eastAsia="ja-JP"/>
              </w:rPr>
              <w:t>or unpaired spectrum operation,</w:t>
            </w:r>
            <w:r>
              <w:rPr>
                <w:rFonts w:eastAsia="游明朝"/>
                <w:lang w:val="en-US" w:eastAsia="ja-JP"/>
              </w:rPr>
              <w:t>’ can be added at the beginning of the TP.</w:t>
            </w:r>
          </w:p>
        </w:tc>
      </w:tr>
    </w:tbl>
    <w:p>
      <w:pPr>
        <w:rPr>
          <w:rFonts w:eastAsia="游明朝"/>
          <w:lang w:val="en-US" w:eastAsia="ja-JP"/>
        </w:rPr>
      </w:pPr>
    </w:p>
    <w:p>
      <w:pPr>
        <w:rPr>
          <w:rFonts w:eastAsia="游明朝"/>
          <w:lang w:val="en-US" w:eastAsia="ja-JP"/>
        </w:rPr>
      </w:pPr>
    </w:p>
    <w:p>
      <w:pPr>
        <w:pStyle w:val="2"/>
        <w:numPr>
          <w:ilvl w:val="0"/>
          <w:numId w:val="0"/>
        </w:numPr>
        <w:ind w:left="1134" w:hanging="1134"/>
      </w:pPr>
      <w:r>
        <w:t>References</w:t>
      </w:r>
    </w:p>
    <w:tbl>
      <w:tblPr>
        <w:tblStyle w:val="35"/>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"https://www.3gpp.org/ftp/tsg_ran/WG1_RL1/TSGR1_108-e/Docs/R1-2202535.zip" </w:instrText>
            </w:r>
            <w:r>
              <w:fldChar w:fldCharType="separate"/>
            </w:r>
            <w:r>
              <w:rPr>
                <w:rStyle w:val="40"/>
                <w:color w:val="0000FF"/>
                <w:lang w:val="en-US"/>
              </w:rPr>
              <w:t>R1-2202535</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"https://www.3gpp.org/ftp/TSG_RAN/WG1_RL1/TSGR1_109-e/Docs/R1-2203053.zip" </w:instrText>
            </w:r>
            <w:r>
              <w:fldChar w:fldCharType="separate"/>
            </w:r>
            <w:r>
              <w:rPr>
                <w:rStyle w:val="40"/>
                <w:color w:val="0000FF"/>
                <w:lang w:val="en-US" w:eastAsia="sv-SE"/>
              </w:rPr>
              <w:t>R1-2203053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pPr>
              <w:jc w:val="left"/>
              <w:rPr>
                <w:lang w:val="en-US"/>
              </w:rPr>
            </w:pPr>
            <w:r>
              <w:rPr>
                <w:rFonts w:eastAsia="Times New Roman"/>
                <w:lang w:eastAsia="sv-SE"/>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"https://www.3gpp.org/ftp/TSG_RAN/WG1_RL1/TSGR1_109-e/Docs/R1-2203109.zip" </w:instrText>
            </w:r>
            <w:r>
              <w:fldChar w:fldCharType="separate"/>
            </w:r>
            <w:r>
              <w:rPr>
                <w:rStyle w:val="40"/>
                <w:color w:val="0000FF"/>
                <w:lang w:val="en-US" w:eastAsia="sv-SE"/>
              </w:rPr>
              <w:t>R1-2203109</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"https://www.3gpp.org/ftp/TSG_RAN/WG1_RL1/TSGR1_109-e/Docs/R1-2203114.zip" </w:instrText>
            </w:r>
            <w:r>
              <w:fldChar w:fldCharType="separate"/>
            </w:r>
            <w:r>
              <w:rPr>
                <w:rStyle w:val="40"/>
                <w:color w:val="0000FF"/>
                <w:lang w:val="en-US" w:eastAsia="sv-SE"/>
              </w:rPr>
              <w:t>R1-2203114</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pPr>
              <w:jc w:val="left"/>
              <w:rPr>
                <w:lang w:val="en-US"/>
              </w:rPr>
            </w:pPr>
            <w:r>
              <w:rPr>
                <w:rFonts w:eastAsia="Times New Roman"/>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"https://www.3gpp.org/ftp/TSG_RAN/WG1_RL1/TSGR1_109-e/Docs/R1-2203115.zip" </w:instrText>
            </w:r>
            <w:r>
              <w:fldChar w:fldCharType="separate"/>
            </w:r>
            <w:r>
              <w:rPr>
                <w:rStyle w:val="40"/>
                <w:color w:val="0000FF"/>
                <w:lang w:val="en-US" w:eastAsia="sv-SE"/>
              </w:rPr>
              <w:t>R1-2203115</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"https://www.3gpp.org/ftp/TSG_RAN/WG1_RL1/TSGR1_109-e/Docs/R1-2203307.zip" </w:instrText>
            </w:r>
            <w:r>
              <w:fldChar w:fldCharType="separate"/>
            </w:r>
            <w:r>
              <w:rPr>
                <w:rStyle w:val="40"/>
                <w:color w:val="0000FF"/>
                <w:lang w:val="en-US" w:eastAsia="sv-SE"/>
              </w:rPr>
              <w:t>R1-2203307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pPr>
              <w:jc w:val="left"/>
              <w:rPr>
                <w:lang w:val="en-US"/>
              </w:rPr>
            </w:pPr>
            <w:r>
              <w:rPr>
                <w:rFonts w:eastAsia="Times New Roman"/>
                <w:lang w:eastAsia="sv-SE"/>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"https://www.3gpp.org/ftp/TSG_RAN/WG1_RL1/TSGR1_109-e/Docs/R1-2203438.zip" </w:instrText>
            </w:r>
            <w:r>
              <w:fldChar w:fldCharType="separate"/>
            </w:r>
            <w:r>
              <w:rPr>
                <w:rStyle w:val="40"/>
                <w:color w:val="0000FF"/>
                <w:lang w:val="en-US" w:eastAsia="sv-SE"/>
              </w:rPr>
              <w:t>R1-2203438</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pPr>
              <w:jc w:val="left"/>
              <w:rPr>
                <w:lang w:val="en-US"/>
              </w:rPr>
            </w:pPr>
            <w:r>
              <w:rPr>
                <w:rFonts w:eastAsia="Times New Roman"/>
                <w:lang w:eastAsia="sv-SE"/>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"https://www.3gpp.org/ftp/TSG_RAN/WG1_RL1/TSGR1_109-e/Docs/R1-2203517.zip" </w:instrText>
            </w:r>
            <w:r>
              <w:fldChar w:fldCharType="separate"/>
            </w:r>
            <w:r>
              <w:rPr>
                <w:rStyle w:val="40"/>
                <w:color w:val="0000FF"/>
                <w:lang w:val="en-US" w:eastAsia="sv-SE"/>
              </w:rPr>
              <w:t>R1-2203517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pPr>
              <w:jc w:val="left"/>
              <w:rPr>
                <w:lang w:val="en-US"/>
              </w:rPr>
            </w:pPr>
            <w:r>
              <w:rPr>
                <w:rFonts w:eastAsia="Times New Roman"/>
                <w:lang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"https://www.3gpp.org/ftp/TSG_RAN/WG1_RL1/TSGR1_109-e/Docs/R1-2203518.zip" </w:instrText>
            </w:r>
            <w:r>
              <w:fldChar w:fldCharType="separate"/>
            </w:r>
            <w:r>
              <w:rPr>
                <w:rStyle w:val="40"/>
                <w:color w:val="0000FF"/>
                <w:lang w:val="en-US" w:eastAsia="sv-SE"/>
              </w:rPr>
              <w:t>R1-2203518</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pPr>
              <w:jc w:val="left"/>
              <w:rPr>
                <w:lang w:val="en-US"/>
              </w:rPr>
            </w:pPr>
            <w:r>
              <w:rPr>
                <w:rFonts w:eastAsia="Times New Roman"/>
                <w:lang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"https://www.3gpp.org/ftp/TSG_RAN/WG1_RL1/TSGR1_109-e/Docs/R1-2203593.zip" </w:instrText>
            </w:r>
            <w:r>
              <w:fldChar w:fldCharType="separate"/>
            </w:r>
            <w:r>
              <w:rPr>
                <w:rStyle w:val="40"/>
                <w:color w:val="0000FF"/>
                <w:lang w:val="en-US" w:eastAsia="sv-SE"/>
              </w:rPr>
              <w:t>R1-2203593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pPr>
              <w:jc w:val="left"/>
              <w:rPr>
                <w:lang w:val="en-US"/>
              </w:rPr>
            </w:pPr>
            <w:r>
              <w:rPr>
                <w:rFonts w:eastAsia="Times New Roman"/>
                <w:lang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"https://www.3gpp.org/ftp/TSG_RAN/WG1_RL1/TSGR1_109-e/Docs/R1-2203594.zip" </w:instrText>
            </w:r>
            <w:r>
              <w:fldChar w:fldCharType="separate"/>
            </w:r>
            <w:r>
              <w:rPr>
                <w:rStyle w:val="40"/>
                <w:color w:val="0000FF"/>
                <w:lang w:val="en-US" w:eastAsia="sv-SE"/>
              </w:rPr>
              <w:t>R1-2203594</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pPr>
              <w:jc w:val="left"/>
              <w:rPr>
                <w:lang w:val="en-US"/>
              </w:rPr>
            </w:pPr>
            <w:r>
              <w:rPr>
                <w:rFonts w:eastAsia="Times New Roman"/>
                <w:lang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"https://www.3gpp.org/ftp/TSG_RAN/WG1_RL1/TSGR1_109-e/Docs/R1-2203762.zip" </w:instrText>
            </w:r>
            <w:r>
              <w:fldChar w:fldCharType="separate"/>
            </w:r>
            <w:r>
              <w:rPr>
                <w:rStyle w:val="40"/>
                <w:color w:val="0000FF"/>
                <w:lang w:val="en-US" w:eastAsia="sv-SE"/>
              </w:rPr>
              <w:t>R1-2203762</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pPr>
              <w:jc w:val="left"/>
              <w:rPr>
                <w:lang w:val="en-US"/>
              </w:rPr>
            </w:pPr>
            <w:r>
              <w:rPr>
                <w:rFonts w:eastAsia="Times New Roman"/>
                <w:lang w:eastAsia="sv-SE"/>
              </w:rP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"https://www.3gpp.org/ftp/TSG_RAN/WG1_RL1/TSGR1_109-e/Docs/R1-2203787.zip" </w:instrText>
            </w:r>
            <w:r>
              <w:fldChar w:fldCharType="separate"/>
            </w:r>
            <w:r>
              <w:rPr>
                <w:rStyle w:val="40"/>
                <w:color w:val="0000FF"/>
                <w:lang w:val="en-US" w:eastAsia="sv-SE"/>
              </w:rPr>
              <w:t>R1-2203787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"https://www.3gpp.org/ftp/TSG_RAN/WG1_RL1/TSGR1_109-e/Docs/R1-2203788.zip" </w:instrText>
            </w:r>
            <w:r>
              <w:fldChar w:fldCharType="separate"/>
            </w:r>
            <w:r>
              <w:rPr>
                <w:rStyle w:val="40"/>
                <w:color w:val="0000FF"/>
                <w:lang w:val="en-US" w:eastAsia="sv-SE"/>
              </w:rPr>
              <w:t>R1-2203788</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pPr>
              <w:jc w:val="left"/>
              <w:rPr>
                <w:lang w:val="en-US"/>
              </w:rPr>
            </w:pPr>
            <w:r>
              <w:rPr>
                <w:rFonts w:eastAsia="Times New Roman"/>
                <w:lang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"https://www.3gpp.org/ftp/TSG_RAN/WG1_RL1/TSGR1_109-e/Docs/R1-2203866.zip" </w:instrText>
            </w:r>
            <w:r>
              <w:fldChar w:fldCharType="separate"/>
            </w:r>
            <w:r>
              <w:rPr>
                <w:rStyle w:val="40"/>
                <w:color w:val="0000FF"/>
                <w:lang w:val="en-US" w:eastAsia="sv-SE"/>
              </w:rPr>
              <w:t>R1-2203866</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"https://www.3gpp.org/ftp/TSG_RAN/WG1_RL1/TSGR1_109-e/Docs/R1-2203992.zip" </w:instrText>
            </w:r>
            <w:r>
              <w:fldChar w:fldCharType="separate"/>
            </w:r>
            <w:r>
              <w:rPr>
                <w:rStyle w:val="40"/>
                <w:color w:val="0000FF"/>
                <w:lang w:val="en-US" w:eastAsia="sv-SE"/>
              </w:rPr>
              <w:t>R1-2203992</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pPr>
              <w:jc w:val="left"/>
              <w:rPr>
                <w:lang w:val="en-US"/>
              </w:rPr>
            </w:pPr>
            <w:r>
              <w:rPr>
                <w:rFonts w:eastAsia="Times New Roman"/>
                <w:lang w:eastAsia="sv-SE"/>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"https://www.3gpp.org/ftp/TSG_RAN/WG1_RL1/TSGR1_109-e/Docs/R1-2204036.zip" </w:instrText>
            </w:r>
            <w:r>
              <w:fldChar w:fldCharType="separate"/>
            </w:r>
            <w:r>
              <w:rPr>
                <w:rStyle w:val="40"/>
                <w:color w:val="0000FF"/>
                <w:lang w:val="en-US" w:eastAsia="sv-SE"/>
              </w:rPr>
              <w:t>R1-2204036</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"https://www.3gpp.org/ftp/TSG_RAN/WG1_RL1/TSGR1_109-e/Docs/R1-2204037.zip" </w:instrText>
            </w:r>
            <w:r>
              <w:fldChar w:fldCharType="separate"/>
            </w:r>
            <w:r>
              <w:rPr>
                <w:rStyle w:val="40"/>
                <w:color w:val="0000FF"/>
                <w:lang w:val="en-US" w:eastAsia="sv-SE"/>
              </w:rPr>
              <w:t>R1-2204037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pPr>
              <w:jc w:val="left"/>
              <w:rPr>
                <w:lang w:val="en-US"/>
              </w:rPr>
            </w:pPr>
            <w:r>
              <w:rPr>
                <w:rFonts w:eastAsia="Times New Roman"/>
                <w:lang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"https://www.3gpp.org/ftp/TSG_RAN/WG1_RL1/TSGR1_109-e/Docs/R1-2204208.zip" </w:instrText>
            </w:r>
            <w:r>
              <w:fldChar w:fldCharType="separate"/>
            </w:r>
            <w:r>
              <w:rPr>
                <w:rStyle w:val="40"/>
                <w:color w:val="0000FF"/>
                <w:lang w:val="en-US" w:eastAsia="sv-SE"/>
              </w:rPr>
              <w:t>R1-2204208</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pPr>
              <w:jc w:val="left"/>
              <w:rPr>
                <w:lang w:val="en-US"/>
              </w:rPr>
            </w:pPr>
            <w:r>
              <w:rPr>
                <w:rFonts w:eastAsia="Times New Roman"/>
                <w:lang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"https://www.3gpp.org/ftp/TSG_RAN/WG1_RL1/TSGR1_109-e/Docs/R1-2204209.zip" </w:instrText>
            </w:r>
            <w:r>
              <w:fldChar w:fldCharType="separate"/>
            </w:r>
            <w:r>
              <w:rPr>
                <w:rStyle w:val="40"/>
                <w:color w:val="0000FF"/>
                <w:lang w:val="en-US" w:eastAsia="sv-SE"/>
              </w:rPr>
              <w:t>R1-2204209</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pPr>
              <w:jc w:val="left"/>
              <w:rPr>
                <w:lang w:val="en-US"/>
              </w:rPr>
            </w:pPr>
            <w:r>
              <w:rPr>
                <w:rFonts w:eastAsia="Times New Roman"/>
                <w:lang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"https://www.3gpp.org/ftp/TSG_RAN/WG1_RL1/TSGR1_109-e/Docs/R1-2204277.zip" </w:instrText>
            </w:r>
            <w:r>
              <w:fldChar w:fldCharType="separate"/>
            </w:r>
            <w:r>
              <w:rPr>
                <w:rStyle w:val="40"/>
                <w:color w:val="0000FF"/>
                <w:lang w:val="en-US" w:eastAsia="sv-SE"/>
              </w:rPr>
              <w:t>R1-2204277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"https://www.3gpp.org/ftp/TSG_RAN/WG1_RL1/TSGR1_109-e/Docs/R1-2204347.zip" </w:instrText>
            </w:r>
            <w:r>
              <w:fldChar w:fldCharType="separate"/>
            </w:r>
            <w:r>
              <w:rPr>
                <w:rStyle w:val="40"/>
                <w:color w:val="0000FF"/>
                <w:lang w:val="en-US" w:eastAsia="sv-SE"/>
              </w:rPr>
              <w:t>R1-2204347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pPr>
              <w:jc w:val="left"/>
              <w:rPr>
                <w:lang w:val="en-US"/>
              </w:rPr>
            </w:pPr>
            <w:r>
              <w:rPr>
                <w:rFonts w:eastAsia="Times New Roman"/>
                <w:lang w:eastAsia="sv-SE"/>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"https://www.3gpp.org/ftp/TSG_RAN/WG1_RL1/TSGR1_109-e/Docs/R1-2204435.zip" </w:instrText>
            </w:r>
            <w:r>
              <w:fldChar w:fldCharType="separate"/>
            </w:r>
            <w:r>
              <w:rPr>
                <w:rStyle w:val="40"/>
                <w:color w:val="0000FF"/>
                <w:lang w:val="en-US" w:eastAsia="sv-SE"/>
              </w:rPr>
              <w:t>R1-2204435</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pPr>
              <w:jc w:val="left"/>
              <w:rPr>
                <w:lang w:val="en-US"/>
              </w:rPr>
            </w:pPr>
            <w:r>
              <w:rPr>
                <w:rFonts w:eastAsia="Times New Roman"/>
                <w:lang w:eastAsia="sv-SE"/>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"https://www.3gpp.org/ftp/TSG_RAN/WG1_RL1/TSGR1_109-e/Docs/R1-2204619.zip" </w:instrText>
            </w:r>
            <w:r>
              <w:fldChar w:fldCharType="separate"/>
            </w:r>
            <w:r>
              <w:rPr>
                <w:rStyle w:val="40"/>
                <w:color w:val="0000FF"/>
                <w:lang w:val="en-US" w:eastAsia="sv-SE"/>
              </w:rPr>
              <w:t>R1-2204619</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pPr>
              <w:jc w:val="left"/>
              <w:rPr>
                <w:lang w:val="en-US"/>
              </w:rPr>
            </w:pPr>
            <w:r>
              <w:rPr>
                <w:rFonts w:eastAsia="Times New Roman"/>
                <w:lang w:eastAsia="sv-SE"/>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"https://www.3gpp.org/ftp/TSG_RAN/WG1_RL1/TSGR1_109-e/Docs/R1-2204663.zip" </w:instrText>
            </w:r>
            <w:r>
              <w:fldChar w:fldCharType="separate"/>
            </w:r>
            <w:r>
              <w:rPr>
                <w:rStyle w:val="40"/>
                <w:color w:val="0000FF"/>
                <w:lang w:val="en-US" w:eastAsia="sv-SE"/>
              </w:rPr>
              <w:t>R1-2204663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pPr>
              <w:jc w:val="left"/>
              <w:rPr>
                <w:lang w:val="en-US"/>
              </w:rPr>
            </w:pPr>
            <w:r>
              <w:rPr>
                <w:rFonts w:eastAsia="Times New Roman"/>
                <w:lang w:eastAsia="sv-SE"/>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"https://www.3gpp.org/ftp/TSG_RAN/WG1_RL1/TSGR1_109-e/Docs/R1-2204711.zip" </w:instrText>
            </w:r>
            <w:r>
              <w:fldChar w:fldCharType="separate"/>
            </w:r>
            <w:r>
              <w:rPr>
                <w:rStyle w:val="40"/>
                <w:color w:val="0000FF"/>
                <w:lang w:val="en-US" w:eastAsia="sv-SE"/>
              </w:rPr>
              <w:t>R1-2204711</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"https://www.3gpp.org/ftp/TSG_RAN/WG1_RL1/TSGR1_109-e/Docs/R1-2204744.zip" </w:instrText>
            </w:r>
            <w:r>
              <w:fldChar w:fldCharType="separate"/>
            </w:r>
            <w:r>
              <w:rPr>
                <w:rStyle w:val="40"/>
                <w:color w:val="0000FF"/>
                <w:lang w:val="en-US" w:eastAsia="sv-SE"/>
              </w:rPr>
              <w:t>R1-2204744</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pPr>
              <w:jc w:val="left"/>
              <w:rPr>
                <w:lang w:val="en-US" w:eastAsia="sv-SE"/>
              </w:rPr>
            </w:pPr>
            <w:r>
              <w:rPr>
                <w:rFonts w:eastAsia="Times New Roman"/>
                <w:lang w:eastAsia="sv-SE"/>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"https://www.3gpp.org/ftp/TSG_RAN/WG1_RL1/TSGR1_109-e/Docs/R1-2204771.zip" </w:instrText>
            </w:r>
            <w:r>
              <w:fldChar w:fldCharType="separate"/>
            </w:r>
            <w:r>
              <w:rPr>
                <w:rStyle w:val="40"/>
                <w:color w:val="0000FF"/>
                <w:lang w:val="en-US" w:eastAsia="sv-SE"/>
              </w:rPr>
              <w:t>R1-2204771</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pPr>
              <w:jc w:val="left"/>
              <w:rPr>
                <w:lang w:val="en-US"/>
              </w:rPr>
            </w:pPr>
            <w:r>
              <w:rPr>
                <w:rFonts w:eastAsia="Times New Roman"/>
                <w:lang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"https://www.3gpp.org/ftp/TSG_RAN/WG1_RL1/TSGR1_109-e/Docs/R1-2204772.zip" </w:instrText>
            </w:r>
            <w:r>
              <w:fldChar w:fldCharType="separate"/>
            </w:r>
            <w:r>
              <w:rPr>
                <w:rStyle w:val="40"/>
                <w:color w:val="0000FF"/>
                <w:lang w:val="en-US" w:eastAsia="sv-SE"/>
              </w:rPr>
              <w:t>R1-2204772</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pPr>
              <w:jc w:val="left"/>
              <w:rPr>
                <w:lang w:val="en-US"/>
              </w:rPr>
            </w:pPr>
            <w:r>
              <w:rPr>
                <w:rFonts w:eastAsia="Times New Roman"/>
                <w:lang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"https://www.3gpp.org/ftp/TSG_RAN/WG1_RL1/TSGR1_109-e/Docs/R1-2204906.zip" </w:instrText>
            </w:r>
            <w:r>
              <w:fldChar w:fldCharType="separate"/>
            </w:r>
            <w:r>
              <w:rPr>
                <w:rStyle w:val="40"/>
                <w:color w:val="0000FF"/>
                <w:lang w:val="en-US" w:eastAsia="sv-SE"/>
              </w:rPr>
              <w:t>R1-2204906</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pPr>
              <w:jc w:val="left"/>
              <w:rPr>
                <w:lang w:val="en-US"/>
              </w:rPr>
            </w:pPr>
            <w:r>
              <w:rPr>
                <w:rFonts w:eastAsia="Times New Roman"/>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"https://www.3gpp.org/ftp/TSG_RAN/WG1_RL1/TSGR1_109-e/Docs/R1-2204987.zip" </w:instrText>
            </w:r>
            <w:r>
              <w:fldChar w:fldCharType="separate"/>
            </w:r>
            <w:r>
              <w:rPr>
                <w:rStyle w:val="40"/>
                <w:color w:val="0000FF"/>
                <w:lang w:val="en-US" w:eastAsia="sv-SE"/>
              </w:rPr>
              <w:t>R1-2204987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"https://www.3gpp.org/ftp/tsg_ran/WG1_RL1/TSGR1_108-e/Docs/R1-2202532.zip" </w:instrText>
            </w:r>
            <w:r>
              <w:fldChar w:fldCharType="separate"/>
            </w:r>
            <w:r>
              <w:rPr>
                <w:rFonts w:eastAsia="Calibri"/>
                <w:color w:val="0000FF"/>
                <w:u w:val="single"/>
                <w:lang w:val="en-US"/>
              </w:rPr>
              <w:t>R1-2202532</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pPr>
              <w:jc w:val="left"/>
              <w:rPr>
                <w:rFonts w:eastAsia="Times New Roman"/>
                <w:lang w:eastAsia="sv-SE"/>
              </w:rPr>
            </w:pPr>
            <w:r>
              <w:rPr>
                <w:rFonts w:eastAsia="Calibri"/>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"https://www.3gpp.org/ftp/Specs/archive/38_series/38.331/38331-h00.zip" </w:instrText>
            </w:r>
            <w:r>
              <w:fldChar w:fldCharType="separate"/>
            </w:r>
            <w:r>
              <w:rPr>
                <w:rFonts w:eastAsia="Calibri"/>
                <w:color w:val="0000FF"/>
                <w:u w:val="single"/>
                <w:lang w:val="en-US"/>
              </w:rPr>
              <w:t>TS 38.331 V17.0.0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pPr>
              <w:jc w:val="left"/>
              <w:rPr>
                <w:rFonts w:eastAsia="Calibri"/>
                <w:lang w:val="en-US"/>
              </w:rPr>
            </w:pPr>
            <w:r>
              <w:rPr>
                <w:rFonts w:eastAsia="Calibri"/>
                <w:lang w:val="en-US"/>
              </w:rPr>
              <w:t>3GPP</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Lohit Devanagari">
    <w:altName w:val="Cambria"/>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游明朝">
    <w:altName w:val="MS PMincho"/>
    <w:panose1 w:val="020204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Mincho">
    <w:panose1 w:val="02020600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0520A39"/>
    <w:multiLevelType w:val="multilevel"/>
    <w:tmpl w:val="00520A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55B1ADB"/>
    <w:multiLevelType w:val="multilevel"/>
    <w:tmpl w:val="055B1A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100D6696"/>
    <w:multiLevelType w:val="multilevel"/>
    <w:tmpl w:val="100D6696"/>
    <w:lvl w:ilvl="0" w:tentative="0">
      <w:start w:val="48"/>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3734CC9"/>
    <w:multiLevelType w:val="multilevel"/>
    <w:tmpl w:val="13734CC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15E22FA0"/>
    <w:multiLevelType w:val="multilevel"/>
    <w:tmpl w:val="15E22F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0">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A926833"/>
    <w:multiLevelType w:val="multilevel"/>
    <w:tmpl w:val="2A926833"/>
    <w:lvl w:ilvl="0" w:tentative="0">
      <w:start w:val="1"/>
      <w:numFmt w:val="bullet"/>
      <w:lvlText w:val="‐"/>
      <w:lvlJc w:val="left"/>
      <w:pPr>
        <w:ind w:left="704" w:hanging="420"/>
      </w:pPr>
      <w:rPr>
        <w:rFonts w:hint="eastAsia" w:ascii="Arial Unicode MS" w:hAnsi="Arial Unicode MS" w:eastAsia="Arial Unicode M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2">
    <w:nsid w:val="34DC13E2"/>
    <w:multiLevelType w:val="multilevel"/>
    <w:tmpl w:val="34DC13E2"/>
    <w:lvl w:ilvl="0" w:tentative="0">
      <w:start w:val="1"/>
      <w:numFmt w:val="bullet"/>
      <w:lvlText w:val=""/>
      <w:lvlJc w:val="left"/>
      <w:pPr>
        <w:ind w:left="824" w:hanging="360"/>
      </w:pPr>
      <w:rPr>
        <w:rFonts w:hint="default" w:ascii="Symbol" w:hAnsi="Symbol"/>
      </w:rPr>
    </w:lvl>
    <w:lvl w:ilvl="1" w:tentative="0">
      <w:start w:val="1"/>
      <w:numFmt w:val="bullet"/>
      <w:lvlText w:val="o"/>
      <w:lvlJc w:val="left"/>
      <w:pPr>
        <w:ind w:left="1544" w:hanging="360"/>
      </w:pPr>
      <w:rPr>
        <w:rFonts w:hint="default" w:ascii="Courier New" w:hAnsi="Courier New" w:cs="Courier New"/>
      </w:rPr>
    </w:lvl>
    <w:lvl w:ilvl="2" w:tentative="0">
      <w:start w:val="1"/>
      <w:numFmt w:val="bullet"/>
      <w:lvlText w:val=""/>
      <w:lvlJc w:val="left"/>
      <w:pPr>
        <w:ind w:left="2264" w:hanging="360"/>
      </w:pPr>
      <w:rPr>
        <w:rFonts w:hint="default" w:ascii="Wingdings" w:hAnsi="Wingdings"/>
      </w:rPr>
    </w:lvl>
    <w:lvl w:ilvl="3" w:tentative="0">
      <w:start w:val="1"/>
      <w:numFmt w:val="bullet"/>
      <w:lvlText w:val=""/>
      <w:lvlJc w:val="left"/>
      <w:pPr>
        <w:ind w:left="2984" w:hanging="360"/>
      </w:pPr>
      <w:rPr>
        <w:rFonts w:hint="default" w:ascii="Symbol" w:hAnsi="Symbol"/>
      </w:rPr>
    </w:lvl>
    <w:lvl w:ilvl="4" w:tentative="0">
      <w:start w:val="1"/>
      <w:numFmt w:val="bullet"/>
      <w:lvlText w:val="o"/>
      <w:lvlJc w:val="left"/>
      <w:pPr>
        <w:ind w:left="3704" w:hanging="360"/>
      </w:pPr>
      <w:rPr>
        <w:rFonts w:hint="default" w:ascii="Courier New" w:hAnsi="Courier New" w:cs="Courier New"/>
      </w:rPr>
    </w:lvl>
    <w:lvl w:ilvl="5" w:tentative="0">
      <w:start w:val="1"/>
      <w:numFmt w:val="bullet"/>
      <w:lvlText w:val=""/>
      <w:lvlJc w:val="left"/>
      <w:pPr>
        <w:ind w:left="4424" w:hanging="360"/>
      </w:pPr>
      <w:rPr>
        <w:rFonts w:hint="default" w:ascii="Wingdings" w:hAnsi="Wingdings"/>
      </w:rPr>
    </w:lvl>
    <w:lvl w:ilvl="6" w:tentative="0">
      <w:start w:val="1"/>
      <w:numFmt w:val="bullet"/>
      <w:lvlText w:val=""/>
      <w:lvlJc w:val="left"/>
      <w:pPr>
        <w:ind w:left="5144" w:hanging="360"/>
      </w:pPr>
      <w:rPr>
        <w:rFonts w:hint="default" w:ascii="Symbol" w:hAnsi="Symbol"/>
      </w:rPr>
    </w:lvl>
    <w:lvl w:ilvl="7" w:tentative="0">
      <w:start w:val="1"/>
      <w:numFmt w:val="bullet"/>
      <w:lvlText w:val="o"/>
      <w:lvlJc w:val="left"/>
      <w:pPr>
        <w:ind w:left="5864" w:hanging="360"/>
      </w:pPr>
      <w:rPr>
        <w:rFonts w:hint="default" w:ascii="Courier New" w:hAnsi="Courier New" w:cs="Courier New"/>
      </w:rPr>
    </w:lvl>
    <w:lvl w:ilvl="8" w:tentative="0">
      <w:start w:val="1"/>
      <w:numFmt w:val="bullet"/>
      <w:lvlText w:val=""/>
      <w:lvlJc w:val="left"/>
      <w:pPr>
        <w:ind w:left="6584" w:hanging="360"/>
      </w:pPr>
      <w:rPr>
        <w:rFonts w:hint="default" w:ascii="Wingdings" w:hAnsi="Wingdings"/>
      </w:rPr>
    </w:lvl>
  </w:abstractNum>
  <w:abstractNum w:abstractNumId="13">
    <w:nsid w:val="362273DB"/>
    <w:multiLevelType w:val="multilevel"/>
    <w:tmpl w:val="362273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6C3112A"/>
    <w:multiLevelType w:val="multilevel"/>
    <w:tmpl w:val="36C3112A"/>
    <w:lvl w:ilvl="0" w:tentative="0">
      <w:start w:val="3"/>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7F315BE"/>
    <w:multiLevelType w:val="multilevel"/>
    <w:tmpl w:val="37F315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A81355D"/>
    <w:multiLevelType w:val="multilevel"/>
    <w:tmpl w:val="3A8135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8">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40524957"/>
    <w:multiLevelType w:val="multilevel"/>
    <w:tmpl w:val="405249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1AE71D6"/>
    <w:multiLevelType w:val="multilevel"/>
    <w:tmpl w:val="41AE71D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2">
    <w:nsid w:val="46CB2851"/>
    <w:multiLevelType w:val="multilevel"/>
    <w:tmpl w:val="46CB28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55B53A1E"/>
    <w:multiLevelType w:val="multilevel"/>
    <w:tmpl w:val="55B53A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B81359F"/>
    <w:multiLevelType w:val="multilevel"/>
    <w:tmpl w:val="5B8135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0176E79"/>
    <w:multiLevelType w:val="multilevel"/>
    <w:tmpl w:val="70176E79"/>
    <w:lvl w:ilvl="0" w:tentative="0">
      <w:start w:val="1"/>
      <w:numFmt w:val="decimal"/>
      <w:lvlText w:val="%1."/>
      <w:lvlJc w:val="left"/>
      <w:pPr>
        <w:ind w:left="420" w:hanging="420"/>
      </w:pPr>
      <w:rPr>
        <w:rFonts w:hint="eastAsia"/>
        <w:b w:val="0"/>
        <w:i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36D6E2A"/>
    <w:multiLevelType w:val="multilevel"/>
    <w:tmpl w:val="736D6E2A"/>
    <w:lvl w:ilvl="0" w:tentative="0">
      <w:start w:val="1"/>
      <w:numFmt w:val="decimal"/>
      <w:pStyle w:val="24"/>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7AA142EC"/>
    <w:multiLevelType w:val="multilevel"/>
    <w:tmpl w:val="7AA142EC"/>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3"/>
  </w:num>
  <w:num w:numId="2">
    <w:abstractNumId w:val="9"/>
  </w:num>
  <w:num w:numId="3">
    <w:abstractNumId w:val="1"/>
  </w:num>
  <w:num w:numId="4">
    <w:abstractNumId w:val="0"/>
  </w:num>
  <w:num w:numId="5">
    <w:abstractNumId w:val="27"/>
  </w:num>
  <w:num w:numId="6">
    <w:abstractNumId w:val="10"/>
  </w:num>
  <w:num w:numId="7">
    <w:abstractNumId w:val="17"/>
    <w:lvlOverride w:ilvl="0">
      <w:startOverride w:val="1"/>
    </w:lvlOverride>
  </w:num>
  <w:num w:numId="8">
    <w:abstractNumId w:val="18"/>
  </w:num>
  <w:num w:numId="9">
    <w:abstractNumId w:val="23"/>
  </w:num>
  <w:num w:numId="10">
    <w:abstractNumId w:val="21"/>
  </w:num>
  <w:num w:numId="11">
    <w:abstractNumId w:val="28"/>
  </w:num>
  <w:num w:numId="12">
    <w:abstractNumId w:val="20"/>
  </w:num>
  <w:num w:numId="13">
    <w:abstractNumId w:val="19"/>
  </w:num>
  <w:num w:numId="14">
    <w:abstractNumId w:val="6"/>
  </w:num>
  <w:num w:numId="15">
    <w:abstractNumId w:val="12"/>
  </w:num>
  <w:num w:numId="16">
    <w:abstractNumId w:val="24"/>
  </w:num>
  <w:num w:numId="17">
    <w:abstractNumId w:val="8"/>
  </w:num>
  <w:num w:numId="18">
    <w:abstractNumId w:val="15"/>
  </w:num>
  <w:num w:numId="19">
    <w:abstractNumId w:val="2"/>
  </w:num>
  <w:num w:numId="20">
    <w:abstractNumId w:val="14"/>
  </w:num>
  <w:num w:numId="21">
    <w:abstractNumId w:val="7"/>
  </w:num>
  <w:num w:numId="22">
    <w:abstractNumId w:val="4"/>
  </w:num>
  <w:num w:numId="23">
    <w:abstractNumId w:val="13"/>
  </w:num>
  <w:num w:numId="24">
    <w:abstractNumId w:val="16"/>
  </w:num>
  <w:num w:numId="25">
    <w:abstractNumId w:val="5"/>
  </w:num>
  <w:num w:numId="26">
    <w:abstractNumId w:val="26"/>
  </w:num>
  <w:num w:numId="27">
    <w:abstractNumId w:val="25"/>
  </w:num>
  <w:num w:numId="28">
    <w:abstractNumId w:val="2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doNotDisplayPageBoundaries w:val="1"/>
  <w:bordersDoNotSurroundHeader w:val="1"/>
  <w:bordersDoNotSurroundFooter w:val="1"/>
  <w:hideSpellingErrors/>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37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1E54"/>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6C92"/>
    <w:rsid w:val="001F728C"/>
    <w:rsid w:val="002014DA"/>
    <w:rsid w:val="002021FD"/>
    <w:rsid w:val="00202576"/>
    <w:rsid w:val="00202CA8"/>
    <w:rsid w:val="00202CED"/>
    <w:rsid w:val="00202F50"/>
    <w:rsid w:val="0020305B"/>
    <w:rsid w:val="002043D2"/>
    <w:rsid w:val="00205364"/>
    <w:rsid w:val="00205D23"/>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44BC"/>
    <w:rsid w:val="00225DA0"/>
    <w:rsid w:val="00225DB4"/>
    <w:rsid w:val="00226B51"/>
    <w:rsid w:val="00227940"/>
    <w:rsid w:val="0023064E"/>
    <w:rsid w:val="00230DFE"/>
    <w:rsid w:val="002315A2"/>
    <w:rsid w:val="00231826"/>
    <w:rsid w:val="00231889"/>
    <w:rsid w:val="00232923"/>
    <w:rsid w:val="00232955"/>
    <w:rsid w:val="00233AF4"/>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74D1"/>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774DF"/>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BF0"/>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E0009"/>
    <w:rsid w:val="005E0346"/>
    <w:rsid w:val="005E1463"/>
    <w:rsid w:val="005E4BFE"/>
    <w:rsid w:val="005E59E1"/>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283"/>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2E28"/>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490"/>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180C"/>
    <w:rsid w:val="008627CA"/>
    <w:rsid w:val="00862E82"/>
    <w:rsid w:val="0086355E"/>
    <w:rsid w:val="00863F25"/>
    <w:rsid w:val="00865FE1"/>
    <w:rsid w:val="008666CD"/>
    <w:rsid w:val="008667D1"/>
    <w:rsid w:val="00867164"/>
    <w:rsid w:val="0086752E"/>
    <w:rsid w:val="00867D9C"/>
    <w:rsid w:val="00867F5F"/>
    <w:rsid w:val="00870488"/>
    <w:rsid w:val="00871919"/>
    <w:rsid w:val="008719D1"/>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920"/>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61F8"/>
    <w:rsid w:val="00976256"/>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724C"/>
    <w:rsid w:val="00A531B5"/>
    <w:rsid w:val="00A533A1"/>
    <w:rsid w:val="00A53E8A"/>
    <w:rsid w:val="00A54736"/>
    <w:rsid w:val="00A54F68"/>
    <w:rsid w:val="00A55590"/>
    <w:rsid w:val="00A55A81"/>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B8"/>
    <w:rsid w:val="00AB59C4"/>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E4C"/>
    <w:rsid w:val="00B43769"/>
    <w:rsid w:val="00B43BCD"/>
    <w:rsid w:val="00B44AFF"/>
    <w:rsid w:val="00B44B40"/>
    <w:rsid w:val="00B459BD"/>
    <w:rsid w:val="00B45C31"/>
    <w:rsid w:val="00B46774"/>
    <w:rsid w:val="00B46852"/>
    <w:rsid w:val="00B46A9A"/>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38A"/>
    <w:rsid w:val="00BB7A39"/>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932"/>
    <w:rsid w:val="00C13B96"/>
    <w:rsid w:val="00C13BE7"/>
    <w:rsid w:val="00C143D8"/>
    <w:rsid w:val="00C14531"/>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5D9"/>
    <w:rsid w:val="00CA48CE"/>
    <w:rsid w:val="00CA5681"/>
    <w:rsid w:val="00CA69B1"/>
    <w:rsid w:val="00CB0039"/>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03"/>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2297"/>
    <w:rsid w:val="00DE2CA9"/>
    <w:rsid w:val="00DE306F"/>
    <w:rsid w:val="00DE379E"/>
    <w:rsid w:val="00DE54DA"/>
    <w:rsid w:val="00DE5B40"/>
    <w:rsid w:val="00DE5BA3"/>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488"/>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2147"/>
    <w:rsid w:val="00EE334C"/>
    <w:rsid w:val="00EE381B"/>
    <w:rsid w:val="00EE3FBA"/>
    <w:rsid w:val="00EE4F30"/>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F45"/>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92"/>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704774F"/>
    <w:rsid w:val="079D5926"/>
    <w:rsid w:val="09631549"/>
    <w:rsid w:val="0D5D692B"/>
    <w:rsid w:val="14713DD5"/>
    <w:rsid w:val="157F28D8"/>
    <w:rsid w:val="16910651"/>
    <w:rsid w:val="17AF2E2D"/>
    <w:rsid w:val="1F1D2838"/>
    <w:rsid w:val="200047F0"/>
    <w:rsid w:val="21575BF0"/>
    <w:rsid w:val="28ED5632"/>
    <w:rsid w:val="301A0869"/>
    <w:rsid w:val="30342A29"/>
    <w:rsid w:val="31F77A91"/>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7">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List 2"/>
    <w:basedOn w:val="25"/>
    <w:qFormat/>
    <w:uiPriority w:val="0"/>
    <w:pPr>
      <w:numPr>
        <w:ilvl w:val="0"/>
        <w:numId w:val="5"/>
      </w:numPr>
      <w:overflowPunct/>
      <w:spacing w:before="180" w:after="0" w:line="240" w:lineRule="auto"/>
      <w:jc w:val="left"/>
    </w:pPr>
    <w:rPr>
      <w:rFonts w:eastAsia="Times New Roman" w:cs="Times New Roman"/>
      <w:sz w:val="22"/>
      <w:lang w:eastAsia="en-US"/>
    </w:rPr>
  </w:style>
  <w:style w:type="paragraph" w:styleId="25">
    <w:name w:val="List"/>
    <w:basedOn w:val="23"/>
    <w:qFormat/>
    <w:uiPriority w:val="0"/>
    <w:rPr>
      <w:rFonts w:cs="Lohit Devanagari"/>
    </w:rPr>
  </w:style>
  <w:style w:type="paragraph" w:styleId="26">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7">
    <w:name w:val="toc 8"/>
    <w:basedOn w:val="17"/>
    <w:next w:val="1"/>
    <w:qFormat/>
    <w:uiPriority w:val="39"/>
    <w:pPr>
      <w:spacing w:before="180"/>
      <w:ind w:left="2693" w:hanging="2693"/>
    </w:pPr>
    <w:rPr>
      <w:b/>
    </w:rPr>
  </w:style>
  <w:style w:type="paragraph" w:styleId="28">
    <w:name w:val="Balloon Text"/>
    <w:basedOn w:val="1"/>
    <w:qFormat/>
    <w:uiPriority w:val="0"/>
    <w:pPr>
      <w:spacing w:after="0"/>
    </w:pPr>
    <w:rPr>
      <w:rFonts w:ascii="Segoe UI" w:hAnsi="Segoe UI" w:cs="Segoe UI"/>
      <w:sz w:val="18"/>
      <w:szCs w:val="18"/>
    </w:rPr>
  </w:style>
  <w:style w:type="paragraph" w:styleId="29">
    <w:name w:val="footer"/>
    <w:basedOn w:val="30"/>
    <w:qFormat/>
    <w:uiPriority w:val="0"/>
    <w:pPr>
      <w:jc w:val="center"/>
    </w:pPr>
    <w:rPr>
      <w:i/>
    </w:rPr>
  </w:style>
  <w:style w:type="paragraph" w:styleId="30">
    <w:name w:val="header"/>
    <w:basedOn w:val="1"/>
    <w:link w:val="44"/>
    <w:qFormat/>
    <w:uiPriority w:val="0"/>
    <w:pPr>
      <w:widowControl w:val="0"/>
      <w:overflowPunct w:val="0"/>
      <w:textAlignment w:val="baseline"/>
    </w:pPr>
    <w:rPr>
      <w:rFonts w:ascii="Arial" w:hAnsi="Arial"/>
      <w:b/>
      <w:sz w:val="18"/>
      <w:lang w:eastAsia="ja-JP"/>
    </w:rPr>
  </w:style>
  <w:style w:type="paragraph" w:styleId="31">
    <w:name w:val="footnote text"/>
    <w:basedOn w:val="1"/>
    <w:link w:val="269"/>
    <w:unhideWhenUsed/>
    <w:qFormat/>
    <w:uiPriority w:val="99"/>
    <w:pPr>
      <w:spacing w:after="0"/>
    </w:pPr>
    <w:rPr>
      <w:rFonts w:eastAsiaTheme="minorHAnsi"/>
      <w:lang w:val="en-US"/>
    </w:rPr>
  </w:style>
  <w:style w:type="paragraph" w:styleId="32">
    <w:name w:val="toc 9"/>
    <w:basedOn w:val="27"/>
    <w:next w:val="1"/>
    <w:qFormat/>
    <w:uiPriority w:val="39"/>
    <w:pPr>
      <w:ind w:left="1418" w:hanging="1418"/>
    </w:pPr>
  </w:style>
  <w:style w:type="paragraph" w:styleId="33">
    <w:name w:val="Normal (Web)"/>
    <w:basedOn w:val="1"/>
    <w:unhideWhenUsed/>
    <w:qFormat/>
    <w:uiPriority w:val="99"/>
    <w:pPr>
      <w:spacing w:beforeAutospacing="1" w:afterAutospacing="1"/>
    </w:pPr>
    <w:rPr>
      <w:sz w:val="24"/>
      <w:szCs w:val="24"/>
      <w:lang w:eastAsia="en-GB"/>
    </w:rPr>
  </w:style>
  <w:style w:type="paragraph" w:styleId="34">
    <w:name w:val="annotation subject"/>
    <w:basedOn w:val="21"/>
    <w:next w:val="21"/>
    <w:link w:val="52"/>
    <w:qFormat/>
    <w:uiPriority w:val="0"/>
    <w:rPr>
      <w:b/>
      <w:bCs/>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FollowedHyperlink"/>
    <w:qFormat/>
    <w:uiPriority w:val="0"/>
    <w:rPr>
      <w:color w:val="954F72"/>
      <w:u w:val="single"/>
    </w:rPr>
  </w:style>
  <w:style w:type="character" w:styleId="39">
    <w:name w:val="Emphasis"/>
    <w:basedOn w:val="37"/>
    <w:qFormat/>
    <w:uiPriority w:val="0"/>
    <w:rPr>
      <w:i/>
      <w:iCs/>
    </w:rPr>
  </w:style>
  <w:style w:type="character" w:styleId="40">
    <w:name w:val="Hyperlink"/>
    <w:basedOn w:val="37"/>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7"/>
    <w:unhideWhenUsed/>
    <w:qFormat/>
    <w:uiPriority w:val="99"/>
    <w:rPr>
      <w:vertAlign w:val="superscript"/>
    </w:rPr>
  </w:style>
  <w:style w:type="character" w:customStyle="1" w:styleId="43">
    <w:name w:val="ZGSM"/>
    <w:qFormat/>
    <w:uiPriority w:val="0"/>
  </w:style>
  <w:style w:type="character" w:customStyle="1" w:styleId="44">
    <w:name w:val="ヘッダー (文字)"/>
    <w:link w:val="30"/>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見出し 8 (文字)"/>
    <w:link w:val="9"/>
    <w:qFormat/>
    <w:uiPriority w:val="0"/>
    <w:rPr>
      <w:rFonts w:ascii="Arial" w:hAnsi="Arial"/>
      <w:sz w:val="36"/>
      <w:lang w:val="en-GB" w:eastAsia="en-US"/>
    </w:rPr>
  </w:style>
  <w:style w:type="character" w:customStyle="1" w:styleId="48">
    <w:name w:val="見出し 3 (文字)"/>
    <w:link w:val="4"/>
    <w:qFormat/>
    <w:uiPriority w:val="0"/>
    <w:rPr>
      <w:sz w:val="28"/>
      <w:lang w:eastAsia="en-US"/>
    </w:rPr>
  </w:style>
  <w:style w:type="character" w:customStyle="1" w:styleId="49">
    <w:name w:val="リスト段落 (文字)"/>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コメント文字列 (文字)"/>
    <w:link w:val="21"/>
    <w:qFormat/>
    <w:uiPriority w:val="99"/>
    <w:rPr>
      <w:lang w:val="en-GB" w:eastAsia="en-US"/>
    </w:rPr>
  </w:style>
  <w:style w:type="character" w:customStyle="1" w:styleId="52">
    <w:name w:val="コメント内容 (文字)"/>
    <w:link w:val="34"/>
    <w:qFormat/>
    <w:uiPriority w:val="0"/>
    <w:rPr>
      <w:b/>
      <w:bCs/>
      <w:lang w:val="en-GB" w:eastAsia="en-US"/>
    </w:rPr>
  </w:style>
  <w:style w:type="character" w:customStyle="1" w:styleId="53">
    <w:name w:val="本文 (文字)"/>
    <w:link w:val="23"/>
    <w:qFormat/>
    <w:uiPriority w:val="0"/>
    <w:rPr>
      <w:rFonts w:ascii="Arial" w:hAnsi="Arial"/>
      <w:b/>
      <w:sz w:val="18"/>
      <w:lang w:val="en-GB" w:eastAsia="ja-JP"/>
    </w:rPr>
  </w:style>
  <w:style w:type="character" w:customStyle="1" w:styleId="54">
    <w:name w:val="図表番号 (文字)"/>
    <w:basedOn w:val="37"/>
    <w:link w:val="18"/>
    <w:qFormat/>
    <w:uiPriority w:val="0"/>
    <w:rPr>
      <w:rFonts w:ascii="Arial" w:hAnsi="Arial"/>
      <w:lang w:val="en-US" w:eastAsia="zh-CN"/>
    </w:rPr>
  </w:style>
  <w:style w:type="character" w:customStyle="1" w:styleId="55">
    <w:name w:val="Mention1"/>
    <w:basedOn w:val="37"/>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6"/>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qFormat/>
    <w:uiPriority w:val="0"/>
    <w:pPr>
      <w:ind w:left="1418" w:hanging="284"/>
    </w:pPr>
  </w:style>
  <w:style w:type="paragraph" w:customStyle="1" w:styleId="261">
    <w:name w:val="B5"/>
    <w:basedOn w:val="1"/>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字列 (文字)"/>
    <w:basedOn w:val="37"/>
    <w:link w:val="31"/>
    <w:qFormat/>
    <w:uiPriority w:val="99"/>
    <w:rPr>
      <w:rFonts w:eastAsiaTheme="minorHAnsi"/>
      <w:lang w:val="en-US" w:eastAsia="en-US"/>
    </w:rPr>
  </w:style>
  <w:style w:type="character" w:customStyle="1" w:styleId="270">
    <w:name w:val="未解決のメンション1"/>
    <w:basedOn w:val="37"/>
    <w:semiHidden/>
    <w:unhideWhenUsed/>
    <w:qFormat/>
    <w:uiPriority w:val="99"/>
    <w:rPr>
      <w:color w:val="605E5C"/>
      <w:shd w:val="clear" w:color="auto" w:fill="E1DFDD"/>
    </w:rPr>
  </w:style>
  <w:style w:type="character" w:customStyle="1" w:styleId="271">
    <w:name w:val="normaltextrun"/>
    <w:basedOn w:val="37"/>
    <w:qFormat/>
    <w:uiPriority w:val="0"/>
  </w:style>
  <w:style w:type="character" w:customStyle="1" w:styleId="272">
    <w:name w:val="eop"/>
    <w:basedOn w:val="37"/>
    <w:qFormat/>
    <w:uiPriority w:val="0"/>
  </w:style>
  <w:style w:type="character" w:customStyle="1" w:styleId="273">
    <w:name w:val="Unresolved Mention2"/>
    <w:basedOn w:val="37"/>
    <w:semiHidden/>
    <w:unhideWhenUsed/>
    <w:qFormat/>
    <w:uiPriority w:val="99"/>
    <w:rPr>
      <w:color w:val="605E5C"/>
      <w:shd w:val="clear" w:color="auto" w:fill="E1DFDD"/>
    </w:rPr>
  </w:style>
  <w:style w:type="character" w:styleId="274">
    <w:name w:val="Placeholder Text"/>
    <w:basedOn w:val="37"/>
    <w:semiHidden/>
    <w:qFormat/>
    <w:uiPriority w:val="99"/>
    <w:rPr>
      <w:color w:val="808080"/>
    </w:rPr>
  </w:style>
  <w:style w:type="character" w:customStyle="1" w:styleId="275">
    <w:name w:val="Unresolved Mention3"/>
    <w:basedOn w:val="37"/>
    <w:semiHidden/>
    <w:unhideWhenUsed/>
    <w:qFormat/>
    <w:uiPriority w:val="99"/>
    <w:rPr>
      <w:color w:val="605E5C"/>
      <w:shd w:val="clear" w:color="auto" w:fill="E1DFDD"/>
    </w:rPr>
  </w:style>
  <w:style w:type="character" w:customStyle="1" w:styleId="276">
    <w:name w:val="見出し 2 (文字)"/>
    <w:link w:val="3"/>
    <w:qFormat/>
    <w:uiPriority w:val="0"/>
    <w:rPr>
      <w:lang w:eastAsia="en-US"/>
    </w:rPr>
  </w:style>
  <w:style w:type="table" w:customStyle="1" w:styleId="277">
    <w:name w:val="Table Grid7"/>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7"/>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7"/>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8"/>
      </w:numPr>
      <w:tabs>
        <w:tab w:val="left" w:pos="360"/>
        <w:tab w:val="left" w:pos="1701"/>
      </w:tabs>
      <w:overflowPunct/>
      <w:ind w:left="0" w:firstLine="0"/>
    </w:pPr>
    <w:rPr>
      <w:rFonts w:eastAsiaTheme="minorHAnsi" w:cstheme="minorBidi"/>
      <w:b/>
      <w:bCs/>
      <w:szCs w:val="22"/>
    </w:rPr>
  </w:style>
  <w:style w:type="character" w:customStyle="1" w:styleId="285">
    <w:name w:val="見出しマップ (文字)"/>
    <w:basedOn w:val="37"/>
    <w:link w:val="20"/>
    <w:semiHidden/>
    <w:qFormat/>
    <w:uiPriority w:val="0"/>
    <w:rPr>
      <w:rFonts w:ascii="宋体" w:eastAsia="宋体"/>
      <w:sz w:val="18"/>
      <w:szCs w:val="18"/>
      <w:lang w:val="en-GB" w:eastAsia="en-US"/>
    </w:rPr>
  </w:style>
  <w:style w:type="character" w:customStyle="1" w:styleId="286">
    <w:name w:val="未处理的提及1"/>
    <w:basedOn w:val="37"/>
    <w:semiHidden/>
    <w:unhideWhenUsed/>
    <w:qFormat/>
    <w:uiPriority w:val="99"/>
    <w:rPr>
      <w:color w:val="605E5C"/>
      <w:shd w:val="clear" w:color="auto" w:fill="E1DFDD"/>
    </w:rPr>
  </w:style>
  <w:style w:type="character" w:customStyle="1" w:styleId="287">
    <w:name w:val="未处理的提及2"/>
    <w:basedOn w:val="37"/>
    <w:semiHidden/>
    <w:unhideWhenUsed/>
    <w:qFormat/>
    <w:uiPriority w:val="99"/>
    <w:rPr>
      <w:color w:val="605E5C"/>
      <w:shd w:val="clear" w:color="auto" w:fill="E1DFDD"/>
    </w:rPr>
  </w:style>
  <w:style w:type="character" w:customStyle="1" w:styleId="288">
    <w:name w:val="未处理的提及3"/>
    <w:basedOn w:val="37"/>
    <w:semiHidden/>
    <w:unhideWhenUsed/>
    <w:qFormat/>
    <w:uiPriority w:val="99"/>
    <w:rPr>
      <w:color w:val="605E5C"/>
      <w:shd w:val="clear" w:color="auto" w:fill="E1DFDD"/>
    </w:rPr>
  </w:style>
  <w:style w:type="character" w:customStyle="1" w:styleId="289">
    <w:name w:val="Unresolved Mention4"/>
    <w:basedOn w:val="37"/>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9"/>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7"/>
    <w:unhideWhenUsed/>
    <w:qFormat/>
    <w:uiPriority w:val="99"/>
    <w:rPr>
      <w:color w:val="2B579A"/>
      <w:shd w:val="clear" w:color="auto" w:fill="E1DFDD"/>
    </w:rPr>
  </w:style>
  <w:style w:type="character" w:customStyle="1" w:styleId="292">
    <w:name w:val="Unresolved Mention5"/>
    <w:basedOn w:val="37"/>
    <w:semiHidden/>
    <w:unhideWhenUsed/>
    <w:qFormat/>
    <w:uiPriority w:val="99"/>
    <w:rPr>
      <w:color w:val="605E5C"/>
      <w:shd w:val="clear" w:color="auto" w:fill="E1DFDD"/>
    </w:rPr>
  </w:style>
  <w:style w:type="character" w:customStyle="1" w:styleId="293">
    <w:name w:val="書式なし (文字)"/>
    <w:basedOn w:val="37"/>
    <w:link w:val="26"/>
    <w:semiHidden/>
    <w:qFormat/>
    <w:uiPriority w:val="99"/>
    <w:rPr>
      <w:rFonts w:ascii="Calibri" w:hAnsi="Calibri" w:cs="Calibri" w:eastAsiaTheme="minorHAnsi"/>
      <w:sz w:val="22"/>
      <w:szCs w:val="22"/>
      <w:lang w:val="sv-SE"/>
    </w:rPr>
  </w:style>
  <w:style w:type="character" w:customStyle="1" w:styleId="294">
    <w:name w:val="未解決のメンション2"/>
    <w:basedOn w:val="37"/>
    <w:semiHidden/>
    <w:unhideWhenUsed/>
    <w:qFormat/>
    <w:uiPriority w:val="99"/>
    <w:rPr>
      <w:color w:val="605E5C"/>
      <w:shd w:val="clear" w:color="auto" w:fill="E1DFDD"/>
    </w:rPr>
  </w:style>
  <w:style w:type="character" w:customStyle="1" w:styleId="295">
    <w:name w:val="fontstyle01"/>
    <w:basedOn w:val="37"/>
    <w:qFormat/>
    <w:uiPriority w:val="0"/>
    <w:rPr>
      <w:rFonts w:hint="default" w:ascii="Helvetica-BoldOblique" w:hAnsi="Helvetica-BoldOblique"/>
      <w:b/>
      <w:bCs/>
      <w:i/>
      <w:iCs/>
      <w:color w:val="000000"/>
      <w:sz w:val="18"/>
      <w:szCs w:val="18"/>
    </w:rPr>
  </w:style>
  <w:style w:type="character" w:customStyle="1" w:styleId="296">
    <w:name w:val="fontstyle11"/>
    <w:basedOn w:val="37"/>
    <w:qFormat/>
    <w:uiPriority w:val="0"/>
    <w:rPr>
      <w:rFonts w:hint="default" w:ascii="Helvetica" w:hAnsi="Helvetica" w:cs="Helvetica"/>
      <w:color w:val="000000"/>
      <w:sz w:val="18"/>
      <w:szCs w:val="18"/>
    </w:rPr>
  </w:style>
  <w:style w:type="character" w:customStyle="1" w:styleId="297">
    <w:name w:val="fontstyle31"/>
    <w:basedOn w:val="37"/>
    <w:qFormat/>
    <w:uiPriority w:val="0"/>
    <w:rPr>
      <w:rFonts w:hint="default" w:ascii="Helvetica-Oblique" w:hAnsi="Helvetica-Oblique"/>
      <w:i/>
      <w:iCs/>
      <w:color w:val="000000"/>
      <w:sz w:val="18"/>
      <w:szCs w:val="18"/>
    </w:rPr>
  </w:style>
  <w:style w:type="character" w:customStyle="1" w:styleId="298">
    <w:name w:val="fontstyle41"/>
    <w:basedOn w:val="37"/>
    <w:qFormat/>
    <w:uiPriority w:val="0"/>
    <w:rPr>
      <w:rFonts w:hint="default" w:ascii="T25" w:hAnsi="T25"/>
      <w:color w:val="000000"/>
      <w:sz w:val="18"/>
      <w:szCs w:val="18"/>
    </w:rPr>
  </w:style>
  <w:style w:type="character" w:customStyle="1" w:styleId="299">
    <w:name w:val="fontstyle51"/>
    <w:basedOn w:val="37"/>
    <w:qFormat/>
    <w:uiPriority w:val="0"/>
    <w:rPr>
      <w:rFonts w:hint="default" w:ascii="Helvetica-Bold" w:hAnsi="Helvetica-Bold"/>
      <w:b/>
      <w:bCs/>
      <w:color w:val="000000"/>
      <w:sz w:val="18"/>
      <w:szCs w:val="18"/>
    </w:rPr>
  </w:style>
  <w:style w:type="character" w:customStyle="1" w:styleId="300">
    <w:name w:val="fontstyle61"/>
    <w:basedOn w:val="37"/>
    <w:qFormat/>
    <w:uiPriority w:val="0"/>
    <w:rPr>
      <w:rFonts w:hint="default" w:ascii="Times-Roman" w:hAnsi="Times-Roman"/>
      <w:color w:val="000000"/>
      <w:sz w:val="20"/>
      <w:szCs w:val="20"/>
    </w:rPr>
  </w:style>
  <w:style w:type="character" w:customStyle="1" w:styleId="301">
    <w:name w:val="fontstyle71"/>
    <w:basedOn w:val="37"/>
    <w:qFormat/>
    <w:uiPriority w:val="0"/>
    <w:rPr>
      <w:rFonts w:hint="default" w:ascii="Times-Italic" w:hAnsi="Times-Italic"/>
      <w:i/>
      <w:iCs/>
      <w:color w:val="000000"/>
      <w:sz w:val="20"/>
      <w:szCs w:val="20"/>
    </w:rPr>
  </w:style>
  <w:style w:type="character" w:customStyle="1" w:styleId="302">
    <w:name w:val="Unresolved Mention6"/>
    <w:basedOn w:val="37"/>
    <w:semiHidden/>
    <w:unhideWhenUsed/>
    <w:qFormat/>
    <w:uiPriority w:val="99"/>
    <w:rPr>
      <w:color w:val="605E5C"/>
      <w:shd w:val="clear" w:color="auto" w:fill="E1DFDD"/>
    </w:rPr>
  </w:style>
  <w:style w:type="character" w:customStyle="1" w:styleId="303">
    <w:name w:val="未处理的提及4"/>
    <w:basedOn w:val="37"/>
    <w:semiHidden/>
    <w:unhideWhenUsed/>
    <w:qFormat/>
    <w:uiPriority w:val="99"/>
    <w:rPr>
      <w:color w:val="605E5C"/>
      <w:shd w:val="clear" w:color="auto" w:fill="E1DFDD"/>
    </w:rPr>
  </w:style>
  <w:style w:type="character" w:customStyle="1" w:styleId="304">
    <w:name w:val="未解決のメンション3"/>
    <w:basedOn w:val="37"/>
    <w:semiHidden/>
    <w:unhideWhenUsed/>
    <w:qFormat/>
    <w:uiPriority w:val="99"/>
    <w:rPr>
      <w:color w:val="605E5C"/>
      <w:shd w:val="clear" w:color="auto" w:fill="E1DFDD"/>
    </w:rPr>
  </w:style>
  <w:style w:type="table" w:customStyle="1" w:styleId="305">
    <w:name w:val="Table Grid1"/>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7"/>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7"/>
    <w:semiHidden/>
    <w:unhideWhenUsed/>
    <w:qFormat/>
    <w:uiPriority w:val="99"/>
    <w:rPr>
      <w:color w:val="605E5C"/>
      <w:shd w:val="clear" w:color="auto" w:fill="E1DFDD"/>
    </w:rPr>
  </w:style>
  <w:style w:type="character" w:customStyle="1" w:styleId="314">
    <w:name w:val="Unresolved Mention8"/>
    <w:basedOn w:val="37"/>
    <w:semiHidden/>
    <w:unhideWhenUsed/>
    <w:qFormat/>
    <w:uiPriority w:val="99"/>
    <w:rPr>
      <w:color w:val="605E5C"/>
      <w:shd w:val="clear" w:color="auto" w:fill="E1DFDD"/>
    </w:rPr>
  </w:style>
  <w:style w:type="character" w:customStyle="1" w:styleId="315">
    <w:name w:val="未处理的提及5"/>
    <w:basedOn w:val="37"/>
    <w:semiHidden/>
    <w:unhideWhenUsed/>
    <w:qFormat/>
    <w:uiPriority w:val="99"/>
    <w:rPr>
      <w:color w:val="605E5C"/>
      <w:shd w:val="clear" w:color="auto" w:fill="E1DFDD"/>
    </w:rPr>
  </w:style>
  <w:style w:type="character" w:customStyle="1" w:styleId="316">
    <w:name w:val="Unresolved Mention9"/>
    <w:basedOn w:val="37"/>
    <w:semiHidden/>
    <w:unhideWhenUsed/>
    <w:qFormat/>
    <w:uiPriority w:val="99"/>
    <w:rPr>
      <w:color w:val="605E5C"/>
      <w:shd w:val="clear" w:color="auto" w:fill="E1DFDD"/>
    </w:rPr>
  </w:style>
  <w:style w:type="character" w:customStyle="1" w:styleId="317">
    <w:name w:val="Unresolved Mention10"/>
    <w:basedOn w:val="37"/>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7"/>
    <w:semiHidden/>
    <w:unhideWhenUsed/>
    <w:qFormat/>
    <w:uiPriority w:val="99"/>
    <w:rPr>
      <w:color w:val="605E5C"/>
      <w:shd w:val="clear" w:color="auto" w:fill="E1DFDD"/>
    </w:rPr>
  </w:style>
  <w:style w:type="character" w:customStyle="1" w:styleId="321">
    <w:name w:val="未处理的提及6"/>
    <w:basedOn w:val="37"/>
    <w:semiHidden/>
    <w:unhideWhenUsed/>
    <w:qFormat/>
    <w:uiPriority w:val="99"/>
    <w:rPr>
      <w:color w:val="605E5C"/>
      <w:shd w:val="clear" w:color="auto" w:fill="E1DFDD"/>
    </w:rPr>
  </w:style>
  <w:style w:type="character" w:customStyle="1" w:styleId="322">
    <w:name w:val="Unresolved Mention11"/>
    <w:basedOn w:val="37"/>
    <w:semiHidden/>
    <w:unhideWhenUsed/>
    <w:qFormat/>
    <w:uiPriority w:val="99"/>
    <w:rPr>
      <w:color w:val="605E5C"/>
      <w:shd w:val="clear" w:color="auto" w:fill="E1DFDD"/>
    </w:rPr>
  </w:style>
  <w:style w:type="character" w:customStyle="1" w:styleId="323">
    <w:name w:val="Unresolved Mention12"/>
    <w:basedOn w:val="37"/>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7"/>
    <w:semiHidden/>
    <w:unhideWhenUsed/>
    <w:qFormat/>
    <w:uiPriority w:val="99"/>
    <w:rPr>
      <w:color w:val="605E5C"/>
      <w:shd w:val="clear" w:color="auto" w:fill="E1DFDD"/>
    </w:rPr>
  </w:style>
  <w:style w:type="character" w:customStyle="1" w:styleId="326">
    <w:name w:val="Unresolved Mention14"/>
    <w:basedOn w:val="37"/>
    <w:semiHidden/>
    <w:unhideWhenUsed/>
    <w:qFormat/>
    <w:uiPriority w:val="99"/>
    <w:rPr>
      <w:color w:val="605E5C"/>
      <w:shd w:val="clear" w:color="auto" w:fill="E1DFDD"/>
    </w:rPr>
  </w:style>
  <w:style w:type="character" w:customStyle="1" w:styleId="327">
    <w:name w:val="未解決のメンション6"/>
    <w:basedOn w:val="37"/>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30">
    <w:name w:val="未解決のメンション7"/>
    <w:basedOn w:val="37"/>
    <w:semiHidden/>
    <w:unhideWhenUsed/>
    <w:qFormat/>
    <w:uiPriority w:val="99"/>
    <w:rPr>
      <w:color w:val="605E5C"/>
      <w:shd w:val="clear" w:color="auto" w:fill="E1DFDD"/>
    </w:rPr>
  </w:style>
  <w:style w:type="character" w:customStyle="1" w:styleId="331">
    <w:name w:val="未处理的提及7"/>
    <w:basedOn w:val="37"/>
    <w:semiHidden/>
    <w:unhideWhenUsed/>
    <w:qFormat/>
    <w:uiPriority w:val="99"/>
    <w:rPr>
      <w:color w:val="605E5C"/>
      <w:shd w:val="clear" w:color="auto" w:fill="E1DFDD"/>
    </w:rPr>
  </w:style>
  <w:style w:type="character" w:customStyle="1" w:styleId="332">
    <w:name w:val="Unresolved Mention15"/>
    <w:basedOn w:val="37"/>
    <w:semiHidden/>
    <w:unhideWhenUsed/>
    <w:qFormat/>
    <w:uiPriority w:val="99"/>
    <w:rPr>
      <w:color w:val="605E5C"/>
      <w:shd w:val="clear" w:color="auto" w:fill="E1DFDD"/>
    </w:rPr>
  </w:style>
  <w:style w:type="table" w:customStyle="1" w:styleId="333">
    <w:name w:val="Table Grid2"/>
    <w:basedOn w:val="35"/>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4">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35">
    <w:name w:val="B1 Char"/>
    <w:qFormat/>
    <w:locked/>
    <w:uiPriority w:val="0"/>
    <w:rPr>
      <w:rFonts w:ascii="Times New Roman" w:hAnsi="Times New Roman"/>
      <w:lang w:val="en-GB"/>
    </w:rPr>
  </w:style>
  <w:style w:type="paragraph" w:customStyle="1" w:styleId="336">
    <w:name w:val="CR Cover Page"/>
    <w:link w:val="337"/>
    <w:qFormat/>
    <w:uiPriority w:val="0"/>
    <w:pPr>
      <w:spacing w:after="120" w:line="259" w:lineRule="auto"/>
    </w:pPr>
    <w:rPr>
      <w:rFonts w:ascii="Arial" w:hAnsi="Arial" w:eastAsia="Times New Roman" w:cs="Times New Roman"/>
      <w:lang w:val="en-GB" w:eastAsia="ko-KR" w:bidi="ar-SA"/>
    </w:rPr>
  </w:style>
  <w:style w:type="character" w:customStyle="1" w:styleId="337">
    <w:name w:val="CR Cover Page Zchn"/>
    <w:link w:val="336"/>
    <w:qFormat/>
    <w:uiPriority w:val="0"/>
    <w:rPr>
      <w:rFonts w:ascii="Arial" w:hAnsi="Arial" w:eastAsia="Times New Roman"/>
      <w:lang w:val="en-GB" w:eastAsia="ko-KR"/>
    </w:rPr>
  </w:style>
  <w:style w:type="character" w:customStyle="1" w:styleId="338">
    <w:name w:val="未处理的提及8"/>
    <w:basedOn w:val="37"/>
    <w:semiHidden/>
    <w:unhideWhenUsed/>
    <w:qFormat/>
    <w:uiPriority w:val="99"/>
    <w:rPr>
      <w:color w:val="605E5C"/>
      <w:shd w:val="clear" w:color="auto" w:fill="E1DFDD"/>
    </w:rPr>
  </w:style>
  <w:style w:type="character" w:customStyle="1" w:styleId="339">
    <w:name w:val="Unresolved Mention16"/>
    <w:basedOn w:val="37"/>
    <w:semiHidden/>
    <w:unhideWhenUsed/>
    <w:qFormat/>
    <w:uiPriority w:val="99"/>
    <w:rPr>
      <w:color w:val="605E5C"/>
      <w:shd w:val="clear" w:color="auto" w:fill="E1DFDD"/>
    </w:rPr>
  </w:style>
  <w:style w:type="character" w:customStyle="1" w:styleId="340">
    <w:name w:val="Unresolved Mention17"/>
    <w:basedOn w:val="3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190E7-ACF0-43F4-9B06-025FD03003D4}">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B422E9A1-8B9F-4967-B755-7086BE232B66}">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29</Pages>
  <Words>12814</Words>
  <Characters>73045</Characters>
  <Lines>608</Lines>
  <Paragraphs>171</Paragraphs>
  <TotalTime>0</TotalTime>
  <ScaleCrop>false</ScaleCrop>
  <LinksUpToDate>false</LinksUpToDate>
  <CharactersWithSpaces>85688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2022-05-12T07:28:00Z</dcterms:created>
  <dc:creator>Johan Bergman</dc:creator>
  <cp:lastModifiedBy>ZTE-Youjun</cp:lastModifiedBy>
  <dcterms:modified xsi:type="dcterms:W3CDTF">2022-05-12T08:34:04Z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