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054596F0" w14:textId="77777777" w:rsidR="00C92F8E" w:rsidRDefault="00B30E73">
      <w:pPr>
        <w:pStyle w:val="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RAN2 related issues to be finalized by 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 xml:space="preserve">[109-e-Prep-AI8.10-eIAB] based on the contributions [1] – [13] and were prioritized for discussion given their impact on upper layer parameters </w:t>
      </w:r>
      <w:proofErr w:type="spellStart"/>
      <w:r>
        <w:rPr>
          <w:rFonts w:eastAsia="Times New Roman" w:cs="Arial"/>
          <w:spacing w:val="5"/>
          <w:lang w:val="en-GB"/>
        </w:rPr>
        <w:t>signaling</w:t>
      </w:r>
      <w:proofErr w:type="spellEnd"/>
      <w:r>
        <w:rPr>
          <w:rFonts w:eastAsia="Times New Roman" w:cs="Arial"/>
          <w:spacing w:val="5"/>
          <w:lang w:val="en-GB"/>
        </w:rPr>
        <w:t>.</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afe"/>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afe"/>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afe"/>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afe"/>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afe"/>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afe"/>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afe"/>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afe"/>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1"/>
      </w:pPr>
      <w:r>
        <w:lastRenderedPageBreak/>
        <w:t>Discussion</w:t>
      </w:r>
    </w:p>
    <w:p w14:paraId="6C3ED084" w14:textId="77777777" w:rsidR="00C92F8E" w:rsidRDefault="00B30E73">
      <w:pPr>
        <w:pStyle w:val="2"/>
      </w:pPr>
      <w:r>
        <w:t>Issue #3. Range of DL power adjustment</w:t>
      </w:r>
    </w:p>
    <w:p w14:paraId="40D23A7C" w14:textId="77777777" w:rsidR="00C92F8E" w:rsidRDefault="00B30E73">
      <w:pPr>
        <w:rPr>
          <w:lang w:eastAsia="zh-CN"/>
        </w:rPr>
      </w:pPr>
      <w:r>
        <w:rPr>
          <w:lang w:eastAsia="zh-CN"/>
        </w:rPr>
        <w:t xml:space="preserve">This issue relates to the definition of the numerical value for the endpoints of the DL Tx power adjustment, </w:t>
      </w:r>
      <w:proofErr w:type="gramStart"/>
      <w:r>
        <w:rPr>
          <w:lang w:eastAsia="zh-CN"/>
        </w:rPr>
        <w:t>a</w:t>
      </w:r>
      <w:proofErr w:type="gramEnd"/>
      <w:r>
        <w:rPr>
          <w:lang w:eastAsia="zh-CN"/>
        </w:rPr>
        <w:t xml:space="preserve"> FFS point from RAN1#108-e. This issue was flagged in the WI exception [14].</w:t>
      </w:r>
    </w:p>
    <w:p w14:paraId="5C1A7B7D" w14:textId="77777777" w:rsidR="00C92F8E" w:rsidRDefault="00B30E73">
      <w:pPr>
        <w:rPr>
          <w:lang w:eastAsia="zh-CN"/>
        </w:rPr>
      </w:pPr>
      <w:r>
        <w:rPr>
          <w:lang w:eastAsia="zh-CN"/>
        </w:rPr>
        <w:t>Related input from contributions:</w:t>
      </w:r>
    </w:p>
    <w:tbl>
      <w:tblPr>
        <w:tblStyle w:val="af4"/>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Pr="0000442E" w:rsidRDefault="00B30E73">
            <w:pPr>
              <w:pStyle w:val="afe"/>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 xml:space="preserve">Alt 1: Reuse the range of </w:t>
            </w:r>
            <w:proofErr w:type="spellStart"/>
            <w:r w:rsidRPr="0000442E">
              <w:rPr>
                <w:rFonts w:ascii="Times New Roman" w:hAnsi="Times New Roman" w:cs="Times New Roman"/>
                <w:b/>
                <w:i/>
                <w:lang w:val="en-US" w:eastAsia="sv-SE"/>
              </w:rPr>
              <w:t>powerControlOffset</w:t>
            </w:r>
            <w:proofErr w:type="spellEnd"/>
            <w:r w:rsidRPr="0000442E">
              <w:rPr>
                <w:rFonts w:ascii="Times New Roman" w:hAnsi="Times New Roman" w:cs="Times New Roman"/>
                <w:b/>
                <w:i/>
                <w:lang w:val="en-US" w:eastAsia="sv-SE"/>
              </w:rPr>
              <w:t xml:space="preserve"> in NZP-CSI-RS-Resource as [-8, 15]</w:t>
            </w:r>
          </w:p>
          <w:p w14:paraId="675993C8" w14:textId="77777777" w:rsidR="00C92F8E" w:rsidRPr="0000442E" w:rsidRDefault="00B30E73">
            <w:pPr>
              <w:pStyle w:val="afe"/>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Alt 2:</w:t>
            </w:r>
            <w:r w:rsidRPr="0000442E">
              <w:rPr>
                <w:rFonts w:ascii="Times New Roman" w:hAnsi="Times New Roman" w:cs="Times New Roman"/>
                <w:lang w:val="en-US"/>
              </w:rPr>
              <w:t xml:space="preserve"> </w:t>
            </w:r>
            <w:r w:rsidRPr="0000442E">
              <w:rPr>
                <w:rFonts w:ascii="Times New Roman" w:hAnsi="Times New Roman" w:cs="Times New Roman"/>
                <w:b/>
                <w:i/>
                <w:lang w:val="en-US"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RAN4 guidance is necessary to reach agreement on range of values supported for desired and indicated DL Tx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Proposal 12. DL Tx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afe"/>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afe"/>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afe"/>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w:t>
      </w:r>
      <w:proofErr w:type="spellStart"/>
      <w:r>
        <w:rPr>
          <w:bCs/>
          <w:i/>
          <w:iCs/>
          <w:lang w:val="en-US"/>
        </w:rPr>
        <w:t>powerControlOffset</w:t>
      </w:r>
      <w:proofErr w:type="spellEnd"/>
      <w:r>
        <w:rPr>
          <w:bCs/>
          <w:i/>
          <w:iCs/>
          <w:lang w:val="en-US"/>
        </w:rPr>
        <w:t xml:space="preserve"> in NZP-CSI-RS-Resource as [-8, 15] </w:t>
      </w:r>
    </w:p>
    <w:p w14:paraId="2083347D" w14:textId="77777777" w:rsidR="00C92F8E" w:rsidRDefault="00B30E73">
      <w:pPr>
        <w:pStyle w:val="afe"/>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afe"/>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afe"/>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a) in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b) the numerical definition of the endpoints does not have a major impact on the signaling design given the </w:t>
      </w:r>
      <w:proofErr w:type="spellStart"/>
      <w:r>
        <w:rPr>
          <w:rFonts w:ascii="Times New Roman" w:eastAsia="Times New Roman" w:hAnsi="Times New Roman" w:cs="Times New Roman"/>
          <w:bCs/>
          <w:sz w:val="20"/>
          <w:szCs w:val="20"/>
          <w:lang w:eastAsia="zh-CN"/>
        </w:rPr>
        <w:t>bitwidth</w:t>
      </w:r>
      <w:proofErr w:type="spellEnd"/>
      <w:r>
        <w:rPr>
          <w:rFonts w:ascii="Times New Roman" w:eastAsia="Times New Roman" w:hAnsi="Times New Roman" w:cs="Times New Roman"/>
          <w:bCs/>
          <w:sz w:val="20"/>
          <w:szCs w:val="20"/>
          <w:lang w:eastAsia="zh-CN"/>
        </w:rPr>
        <w:t xml:space="preserve"> (5 bits) and resolution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it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wait for </w:t>
      </w:r>
      <w:proofErr w:type="gramStart"/>
      <w:r>
        <w:rPr>
          <w:rFonts w:eastAsia="Times New Roman" w:cstheme="minorHAnsi"/>
          <w:b/>
          <w:lang w:eastAsia="zh-CN"/>
        </w:rPr>
        <w:t>reply</w:t>
      </w:r>
      <w:proofErr w:type="gramEnd"/>
      <w:r>
        <w:rPr>
          <w:rFonts w:eastAsia="Times New Roman" w:cstheme="minorHAnsi"/>
          <w:b/>
          <w:lang w:eastAsia="zh-CN"/>
        </w:rPr>
        <w:t xml:space="preserve"> LS to R1-2202877 from RAN4 before finalizing the numerical value of the endpoints for the range of the DL Tx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af4"/>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Batang"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5BD12D46"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SimSun" w:cstheme="minorHAnsi"/>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SimSun" w:cstheme="minorHAnsi"/>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r w:rsidR="008A5817" w14:paraId="0E7468FB" w14:textId="77777777">
        <w:tc>
          <w:tcPr>
            <w:tcW w:w="2242" w:type="dxa"/>
            <w:shd w:val="clear" w:color="auto" w:fill="auto"/>
          </w:tcPr>
          <w:p w14:paraId="2CA32697" w14:textId="52440E04" w:rsidR="008A5817" w:rsidRDefault="008A5817" w:rsidP="008A5817">
            <w:pPr>
              <w:spacing w:after="0" w:line="240" w:lineRule="auto"/>
              <w:jc w:val="center"/>
              <w:rPr>
                <w:rFonts w:cstheme="minorHAnsi"/>
              </w:rPr>
            </w:pPr>
            <w:r>
              <w:rPr>
                <w:rFonts w:eastAsia="Malgun Gothic" w:cstheme="minorHAnsi" w:hint="eastAsia"/>
                <w:lang w:eastAsia="ko-KR"/>
              </w:rPr>
              <w:t>LG</w:t>
            </w:r>
          </w:p>
        </w:tc>
        <w:tc>
          <w:tcPr>
            <w:tcW w:w="1981" w:type="dxa"/>
            <w:shd w:val="clear" w:color="auto" w:fill="auto"/>
          </w:tcPr>
          <w:p w14:paraId="0A0C2D0D" w14:textId="17DA8373" w:rsidR="008A5817" w:rsidRDefault="008A5817" w:rsidP="008A5817">
            <w:pPr>
              <w:spacing w:after="0" w:line="240" w:lineRule="auto"/>
              <w:jc w:val="center"/>
              <w:rPr>
                <w:rFonts w:cstheme="minorHAnsi"/>
              </w:rPr>
            </w:pPr>
            <w:r>
              <w:rPr>
                <w:rFonts w:eastAsia="Malgun Gothic" w:cstheme="minorHAnsi" w:hint="eastAsia"/>
                <w:lang w:eastAsia="ko-KR"/>
              </w:rPr>
              <w:t>Yes</w:t>
            </w:r>
          </w:p>
        </w:tc>
        <w:tc>
          <w:tcPr>
            <w:tcW w:w="5406" w:type="dxa"/>
            <w:shd w:val="clear" w:color="auto" w:fill="auto"/>
          </w:tcPr>
          <w:p w14:paraId="1028F60F" w14:textId="34F19E02" w:rsidR="008A5817" w:rsidRDefault="008A5817" w:rsidP="008A5817">
            <w:pPr>
              <w:spacing w:after="0" w:line="240" w:lineRule="auto"/>
              <w:rPr>
                <w:rFonts w:cstheme="minorHAnsi"/>
              </w:rPr>
            </w:pPr>
            <w:r>
              <w:rPr>
                <w:rFonts w:eastAsia="Malgun Gothic" w:cstheme="minorHAnsi" w:hint="eastAsia"/>
                <w:lang w:eastAsia="ko-KR"/>
              </w:rPr>
              <w:t>LG</w:t>
            </w:r>
          </w:p>
        </w:tc>
      </w:tr>
      <w:tr w:rsidR="005F01DC" w14:paraId="44FC6633" w14:textId="77777777">
        <w:tc>
          <w:tcPr>
            <w:tcW w:w="2242" w:type="dxa"/>
            <w:shd w:val="clear" w:color="auto" w:fill="auto"/>
          </w:tcPr>
          <w:p w14:paraId="761A1E0F" w14:textId="1C644D3A"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w:t>
            </w:r>
            <w:r>
              <w:rPr>
                <w:rFonts w:eastAsia="Malgun Gothic" w:cstheme="minorHAnsi"/>
                <w:lang w:eastAsia="ko-KR"/>
              </w:rPr>
              <w:t>msung</w:t>
            </w:r>
          </w:p>
        </w:tc>
        <w:tc>
          <w:tcPr>
            <w:tcW w:w="1981" w:type="dxa"/>
            <w:shd w:val="clear" w:color="auto" w:fill="auto"/>
          </w:tcPr>
          <w:p w14:paraId="63000E1F" w14:textId="4EF367D0"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142AB207" w14:textId="6AE263D0" w:rsidR="005F01DC" w:rsidRDefault="005F01DC" w:rsidP="005F01DC">
            <w:pPr>
              <w:spacing w:after="0" w:line="240" w:lineRule="auto"/>
              <w:rPr>
                <w:rFonts w:eastAsia="Malgun Gothic" w:cstheme="minorHAnsi"/>
                <w:lang w:eastAsia="ko-KR"/>
              </w:rPr>
            </w:pPr>
            <w:r>
              <w:rPr>
                <w:rFonts w:eastAsia="Malgun Gothic" w:cstheme="minorHAnsi"/>
                <w:lang w:eastAsia="ko-KR"/>
              </w:rPr>
              <w:t>As proposed by FL, we also think a decision on the exact value is not urgent and can wait RAN4 feedback.</w:t>
            </w:r>
          </w:p>
        </w:tc>
      </w:tr>
      <w:tr w:rsidR="0000442E" w14:paraId="1B1D6EE5" w14:textId="77777777">
        <w:tc>
          <w:tcPr>
            <w:tcW w:w="2242" w:type="dxa"/>
            <w:shd w:val="clear" w:color="auto" w:fill="auto"/>
          </w:tcPr>
          <w:p w14:paraId="701F85DF" w14:textId="6568FC97"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lastRenderedPageBreak/>
              <w:t>H</w:t>
            </w:r>
            <w:r>
              <w:rPr>
                <w:rFonts w:eastAsia="DengXian" w:cstheme="minorHAnsi"/>
                <w:lang w:eastAsia="zh-CN"/>
              </w:rPr>
              <w:t xml:space="preserve">uawei, </w:t>
            </w:r>
            <w:proofErr w:type="spellStart"/>
            <w:r>
              <w:rPr>
                <w:rFonts w:eastAsia="DengXian" w:cstheme="minorHAnsi"/>
                <w:lang w:eastAsia="zh-CN"/>
              </w:rPr>
              <w:t>HiSilicon</w:t>
            </w:r>
            <w:proofErr w:type="spellEnd"/>
          </w:p>
        </w:tc>
        <w:tc>
          <w:tcPr>
            <w:tcW w:w="1981" w:type="dxa"/>
            <w:shd w:val="clear" w:color="auto" w:fill="auto"/>
          </w:tcPr>
          <w:p w14:paraId="045F9F5F" w14:textId="7F974CC5"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6371AD97" w14:textId="77777777" w:rsidR="0000442E" w:rsidRDefault="0000442E" w:rsidP="0000442E">
            <w:pPr>
              <w:spacing w:after="0" w:line="240" w:lineRule="auto"/>
              <w:rPr>
                <w:rFonts w:eastAsia="Malgun Gothic" w:cstheme="minorHAnsi"/>
                <w:lang w:eastAsia="ko-KR"/>
              </w:rPr>
            </w:pPr>
          </w:p>
        </w:tc>
      </w:tr>
      <w:tr w:rsidR="008A4A75" w14:paraId="1FCF6B06" w14:textId="77777777">
        <w:tc>
          <w:tcPr>
            <w:tcW w:w="2242" w:type="dxa"/>
            <w:shd w:val="clear" w:color="auto" w:fill="auto"/>
          </w:tcPr>
          <w:p w14:paraId="42CE3C27" w14:textId="53F9B77D" w:rsidR="008A4A75" w:rsidRDefault="008A4A75" w:rsidP="008A4A75">
            <w:pPr>
              <w:spacing w:after="0" w:line="240" w:lineRule="auto"/>
              <w:jc w:val="center"/>
              <w:rPr>
                <w:rFonts w:eastAsia="DengXian" w:cstheme="minorHAnsi" w:hint="eastAsia"/>
                <w:lang w:eastAsia="zh-CN"/>
              </w:rPr>
            </w:pPr>
            <w:r>
              <w:rPr>
                <w:rFonts w:eastAsia="DengXian" w:cstheme="minorHAnsi"/>
                <w:lang w:eastAsia="zh-CN"/>
              </w:rPr>
              <w:t>NTT DOCOMO</w:t>
            </w:r>
          </w:p>
        </w:tc>
        <w:tc>
          <w:tcPr>
            <w:tcW w:w="1981" w:type="dxa"/>
            <w:shd w:val="clear" w:color="auto" w:fill="auto"/>
          </w:tcPr>
          <w:p w14:paraId="7CE66A86" w14:textId="6D9421AA" w:rsidR="008A4A75" w:rsidRPr="008A4A75" w:rsidRDefault="008A4A75" w:rsidP="0000442E">
            <w:pPr>
              <w:spacing w:after="0" w:line="240" w:lineRule="auto"/>
              <w:jc w:val="center"/>
              <w:rPr>
                <w:rFonts w:eastAsiaTheme="minorEastAsia" w:cstheme="minorHAnsi" w:hint="eastAsia"/>
                <w:lang w:eastAsia="ja-JP"/>
              </w:rPr>
            </w:pPr>
            <w:r>
              <w:rPr>
                <w:rFonts w:eastAsiaTheme="minorEastAsia" w:cstheme="minorHAnsi" w:hint="eastAsia"/>
                <w:lang w:eastAsia="ja-JP"/>
              </w:rPr>
              <w:t>Y</w:t>
            </w:r>
            <w:r>
              <w:rPr>
                <w:rFonts w:eastAsiaTheme="minorEastAsia" w:cstheme="minorHAnsi"/>
                <w:lang w:eastAsia="ja-JP"/>
              </w:rPr>
              <w:t>es</w:t>
            </w:r>
          </w:p>
        </w:tc>
        <w:tc>
          <w:tcPr>
            <w:tcW w:w="5406" w:type="dxa"/>
            <w:shd w:val="clear" w:color="auto" w:fill="auto"/>
          </w:tcPr>
          <w:p w14:paraId="2E918606" w14:textId="77777777" w:rsidR="008A4A75" w:rsidRDefault="008A4A75" w:rsidP="0000442E">
            <w:pPr>
              <w:spacing w:after="0" w:line="240" w:lineRule="auto"/>
              <w:rPr>
                <w:rFonts w:eastAsia="Malgun Gothic" w:cstheme="minorHAnsi"/>
                <w:lang w:eastAsia="ko-KR"/>
              </w:rPr>
            </w:pPr>
          </w:p>
        </w:tc>
      </w:tr>
    </w:tbl>
    <w:p w14:paraId="1542E1B7" w14:textId="77777777" w:rsidR="00C92F8E" w:rsidRDefault="00C92F8E">
      <w:pPr>
        <w:rPr>
          <w:rFonts w:cstheme="minorHAnsi"/>
          <w:lang w:eastAsia="zh-CN"/>
        </w:rPr>
      </w:pPr>
    </w:p>
    <w:p w14:paraId="41D9D7B5" w14:textId="77777777" w:rsidR="00C92F8E" w:rsidRDefault="00B30E73">
      <w:pPr>
        <w:pStyle w:val="2"/>
      </w:pPr>
      <w:r>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w:t>
      </w:r>
      <w:proofErr w:type="spellStart"/>
      <w:r>
        <w:rPr>
          <w:lang w:val="en-GB" w:eastAsia="zh-CN"/>
        </w:rPr>
        <w:t>signaling</w:t>
      </w:r>
      <w:proofErr w:type="spellEnd"/>
      <w:r>
        <w:rPr>
          <w:lang w:val="en-GB" w:eastAsia="zh-CN"/>
        </w:rPr>
        <w:t xml:space="preserve"> defined by RAN1 as part of the upper layer parameters for </w:t>
      </w:r>
      <w:proofErr w:type="spellStart"/>
      <w:r>
        <w:rPr>
          <w:lang w:val="en-GB" w:eastAsia="zh-CN"/>
        </w:rPr>
        <w:t>eIAB</w:t>
      </w:r>
      <w:proofErr w:type="spellEnd"/>
      <w:r>
        <w:rPr>
          <w:lang w:val="en-GB" w:eastAsia="zh-CN"/>
        </w:rPr>
        <w:t xml:space="preserve">. </w:t>
      </w:r>
      <w:r>
        <w:rPr>
          <w:lang w:eastAsia="zh-CN"/>
        </w:rPr>
        <w:t>This issue was flagged in the WI exception [14].</w:t>
      </w:r>
    </w:p>
    <w:p w14:paraId="57A9BD3F" w14:textId="77777777" w:rsidR="00C92F8E" w:rsidRDefault="00B30E73">
      <w:pPr>
        <w:rPr>
          <w:lang w:eastAsia="zh-CN"/>
        </w:rPr>
      </w:pPr>
      <w:r>
        <w:rPr>
          <w:lang w:eastAsia="zh-CN"/>
        </w:rPr>
        <w:t>Related input from contributions:</w:t>
      </w:r>
    </w:p>
    <w:tbl>
      <w:tblPr>
        <w:tblStyle w:val="af4"/>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 xml:space="preserve">No further discussion is necessary for slot index association with any of the Rel-17 </w:t>
            </w:r>
            <w:proofErr w:type="spellStart"/>
            <w:r>
              <w:rPr>
                <w:rFonts w:ascii="Times" w:eastAsia="Times New Roman" w:hAnsi="Times" w:cs="Times"/>
                <w:b/>
                <w:bCs/>
                <w:i/>
                <w:iCs/>
                <w:position w:val="1"/>
                <w:lang w:val="en-GB"/>
              </w:rPr>
              <w:t>eIAB</w:t>
            </w:r>
            <w:proofErr w:type="spellEnd"/>
            <w:r>
              <w:rPr>
                <w:rFonts w:ascii="Times" w:eastAsia="Times New Roman" w:hAnsi="Times" w:cs="Times"/>
                <w:b/>
                <w:bCs/>
                <w:i/>
                <w:iCs/>
                <w:position w:val="1"/>
                <w:lang w:val="en-GB"/>
              </w:rPr>
              <w:t xml:space="preserve">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The term “slot index” indicates a list of 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afe"/>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afe"/>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afe"/>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afe"/>
        <w:numPr>
          <w:ilvl w:val="1"/>
          <w:numId w:val="24"/>
        </w:numPr>
        <w:overflowPunct w:val="0"/>
        <w:autoSpaceDE w:val="0"/>
        <w:autoSpaceDN w:val="0"/>
        <w:adjustRightInd w:val="0"/>
        <w:spacing w:line="240" w:lineRule="auto"/>
        <w:contextualSpacing/>
        <w:rPr>
          <w:rFonts w:eastAsia="SimSun"/>
          <w:bCs/>
          <w:color w:val="000000"/>
          <w:lang w:val="en-US" w:eastAsia="ja-JP"/>
        </w:rPr>
      </w:pPr>
      <w:r>
        <w:rPr>
          <w:bCs/>
          <w:color w:val="000000"/>
          <w:lang w:val="en-US"/>
        </w:rPr>
        <w:t>Each slot within the periodicity should be assigned a case value. It is up to RAN2 to decide whether one of the case values is considered the default.</w:t>
      </w:r>
    </w:p>
    <w:p w14:paraId="78976BEA" w14:textId="77777777" w:rsidR="00C92F8E" w:rsidRDefault="00B30E73">
      <w:pPr>
        <w:pStyle w:val="afe"/>
        <w:numPr>
          <w:ilvl w:val="1"/>
          <w:numId w:val="24"/>
        </w:numPr>
        <w:overflowPunct w:val="0"/>
        <w:autoSpaceDE w:val="0"/>
        <w:autoSpaceDN w:val="0"/>
        <w:adjustRightInd w:val="0"/>
        <w:spacing w:line="240" w:lineRule="auto"/>
        <w:contextualSpacing/>
        <w:rPr>
          <w:bCs/>
          <w:color w:val="000000"/>
          <w:lang w:val="en-US"/>
        </w:rPr>
      </w:pPr>
      <w:r>
        <w:rPr>
          <w:bCs/>
          <w:color w:val="000000"/>
          <w:lang w:val="en-US"/>
        </w:rPr>
        <w:t>The starting slot for periodicity needs to be known by the receiving side of the MAC-CE. It is up to RAN2 to decide whether to explicitly convey the starting slot of periodicity, and how.</w:t>
      </w:r>
    </w:p>
    <w:p w14:paraId="6413D54F" w14:textId="77777777" w:rsidR="00C92F8E" w:rsidRDefault="00B30E73">
      <w:pPr>
        <w:pStyle w:val="afe"/>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lastRenderedPageBreak/>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40731F51" w14:textId="77777777" w:rsidR="00C92F8E" w:rsidRPr="0000442E" w:rsidRDefault="00B30E73">
      <w:pPr>
        <w:pStyle w:val="afe"/>
        <w:numPr>
          <w:ilvl w:val="0"/>
          <w:numId w:val="24"/>
        </w:numPr>
        <w:rPr>
          <w:rFonts w:eastAsia="Times New Roman" w:cstheme="minorHAnsi"/>
          <w:b/>
          <w:lang w:val="en-US"/>
        </w:rPr>
      </w:pPr>
      <w:r>
        <w:rPr>
          <w:b/>
          <w:bCs/>
          <w:lang w:val="en-GB"/>
        </w:rPr>
        <w:t>The term “slot index” indicates a list of slots.</w:t>
      </w:r>
    </w:p>
    <w:p w14:paraId="1B852B96" w14:textId="77777777" w:rsidR="00C92F8E" w:rsidRPr="0000442E" w:rsidRDefault="00B30E73">
      <w:pPr>
        <w:pStyle w:val="afe"/>
        <w:numPr>
          <w:ilvl w:val="0"/>
          <w:numId w:val="24"/>
        </w:numPr>
        <w:rPr>
          <w:rFonts w:eastAsia="Times New Roman" w:cstheme="minorHAnsi"/>
          <w:b/>
          <w:lang w:val="en-US"/>
        </w:rPr>
      </w:pPr>
      <w:r w:rsidRPr="0000442E">
        <w:rPr>
          <w:rFonts w:eastAsia="Times New Roman" w:cstheme="minorHAnsi"/>
          <w:b/>
          <w:lang w:val="en-US"/>
        </w:rPr>
        <w:t>Each slot within the periodicity should be assigned a case value.</w:t>
      </w:r>
    </w:p>
    <w:p w14:paraId="5EE5E611" w14:textId="77777777" w:rsidR="00C92F8E" w:rsidRPr="0000442E" w:rsidRDefault="00B30E73">
      <w:pPr>
        <w:pStyle w:val="afe"/>
        <w:numPr>
          <w:ilvl w:val="0"/>
          <w:numId w:val="24"/>
        </w:numPr>
        <w:rPr>
          <w:rFonts w:eastAsia="Times New Roman" w:cstheme="minorHAnsi"/>
          <w:b/>
          <w:lang w:val="en-US"/>
        </w:rPr>
      </w:pPr>
      <w:r>
        <w:rPr>
          <w:b/>
          <w:bCs/>
          <w:lang w:val="en-GB"/>
        </w:rPr>
        <w:t>It is up to RAN2 to decide whether one of the case values is considered the default.</w:t>
      </w:r>
    </w:p>
    <w:p w14:paraId="34B80C71" w14:textId="77777777" w:rsidR="00C92F8E" w:rsidRPr="0000442E" w:rsidRDefault="00B30E73">
      <w:pPr>
        <w:pStyle w:val="afe"/>
        <w:numPr>
          <w:ilvl w:val="0"/>
          <w:numId w:val="24"/>
        </w:numPr>
        <w:rPr>
          <w:rFonts w:eastAsia="Times New Roman" w:cstheme="minorHAnsi"/>
          <w:b/>
          <w:lang w:val="en-US"/>
        </w:rPr>
      </w:pPr>
      <w:r>
        <w:rPr>
          <w:b/>
          <w:bCs/>
          <w:lang w:val="en-GB"/>
        </w:rPr>
        <w:t>The starting slot for periodicity needs to be known by the receiving side of the MAC-CE.</w:t>
      </w:r>
    </w:p>
    <w:p w14:paraId="13C224F8" w14:textId="77777777" w:rsidR="00C92F8E" w:rsidRPr="0000442E" w:rsidRDefault="00B30E73">
      <w:pPr>
        <w:pStyle w:val="afe"/>
        <w:numPr>
          <w:ilvl w:val="0"/>
          <w:numId w:val="24"/>
        </w:numPr>
        <w:rPr>
          <w:rFonts w:eastAsia="Times New Roman" w:cstheme="minorHAnsi"/>
          <w:b/>
          <w:lang w:val="en-US"/>
        </w:rPr>
      </w:pPr>
      <w:r>
        <w:rPr>
          <w:b/>
          <w:bCs/>
          <w:lang w:val="en-GB"/>
        </w:rPr>
        <w:t>It is up to RAN2 to decide whether to explicitly convey the starting slot of periodicity, and how.</w:t>
      </w:r>
    </w:p>
    <w:p w14:paraId="1A10F060" w14:textId="77777777" w:rsidR="00C92F8E" w:rsidRPr="0000442E" w:rsidRDefault="00B30E73">
      <w:pPr>
        <w:pStyle w:val="afe"/>
        <w:numPr>
          <w:ilvl w:val="0"/>
          <w:numId w:val="24"/>
        </w:numPr>
        <w:rPr>
          <w:rFonts w:eastAsia="Times New Roman" w:cstheme="minorHAnsi"/>
          <w:b/>
          <w:lang w:val="en-US"/>
        </w:rPr>
      </w:pPr>
      <w:r w:rsidRPr="0000442E">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af4"/>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Batang"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P</w:t>
            </w:r>
            <w:r>
              <w:rPr>
                <w:rFonts w:eastAsia="Malgun Gothic"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F</w:t>
            </w:r>
            <w:r>
              <w:rPr>
                <w:rFonts w:eastAsia="Malgun Gothic"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t>
            </w:r>
            <w:r>
              <w:rPr>
                <w:rFonts w:eastAsia="Malgun Gothic" w:cstheme="minorHAnsi"/>
                <w:lang w:eastAsia="ko-KR"/>
              </w:rPr>
              <w:t>In this case, IAB node does not need any default value for the slot index.)</w:t>
            </w:r>
          </w:p>
          <w:p w14:paraId="243A78EB" w14:textId="77777777" w:rsidR="00C92F8E" w:rsidRDefault="00C92F8E">
            <w:pPr>
              <w:spacing w:after="0" w:line="240" w:lineRule="auto"/>
              <w:rPr>
                <w:rFonts w:eastAsia="Malgun Gothic" w:cstheme="minorHAnsi"/>
                <w:lang w:eastAsia="ko-KR"/>
              </w:rPr>
            </w:pPr>
          </w:p>
          <w:p w14:paraId="723D856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w:t>
            </w:r>
            <w:r>
              <w:rPr>
                <w:rFonts w:eastAsia="Malgun Gothic" w:cstheme="minorHAnsi"/>
                <w:lang w:eastAsia="ko-KR"/>
              </w:rPr>
              <w:t>e suggest the following modifications:</w:t>
            </w:r>
          </w:p>
          <w:p w14:paraId="3D334C1B" w14:textId="77777777" w:rsidR="00C92F8E" w:rsidRDefault="00C92F8E">
            <w:pPr>
              <w:spacing w:after="0" w:line="240" w:lineRule="auto"/>
              <w:rPr>
                <w:rFonts w:eastAsia="Malgun Gothic"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1497F8BC" w14:textId="77777777" w:rsidR="00C92F8E" w:rsidRPr="0000442E" w:rsidRDefault="00B30E73">
            <w:pPr>
              <w:pStyle w:val="afe"/>
              <w:numPr>
                <w:ilvl w:val="0"/>
                <w:numId w:val="24"/>
              </w:numPr>
              <w:rPr>
                <w:rFonts w:eastAsia="Times New Roman" w:cstheme="minorHAnsi"/>
                <w:b/>
                <w:lang w:val="en-US"/>
              </w:rPr>
            </w:pPr>
            <w:r>
              <w:rPr>
                <w:b/>
                <w:bCs/>
                <w:lang w:val="en-GB"/>
              </w:rPr>
              <w:t>The term “slot index” indicates a list of slots.</w:t>
            </w:r>
          </w:p>
          <w:p w14:paraId="252E0B8E" w14:textId="77777777" w:rsidR="00C92F8E" w:rsidRPr="0000442E" w:rsidRDefault="00B30E73">
            <w:pPr>
              <w:pStyle w:val="afe"/>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Each slot within the periodicity should be assigned a case value.</w:t>
            </w:r>
          </w:p>
          <w:p w14:paraId="727E1675" w14:textId="77777777" w:rsidR="00C92F8E" w:rsidRPr="0000442E" w:rsidRDefault="00B30E73">
            <w:pPr>
              <w:pStyle w:val="afe"/>
              <w:numPr>
                <w:ilvl w:val="0"/>
                <w:numId w:val="24"/>
              </w:numPr>
              <w:rPr>
                <w:rFonts w:eastAsia="Times New Roman" w:cstheme="minorHAnsi"/>
                <w:b/>
                <w:strike/>
                <w:color w:val="FF0000"/>
                <w:lang w:val="en-US"/>
              </w:rPr>
            </w:pPr>
            <w:r>
              <w:rPr>
                <w:b/>
                <w:bCs/>
                <w:strike/>
                <w:color w:val="FF0000"/>
                <w:lang w:val="en-GB"/>
              </w:rPr>
              <w:t>It is up to RAN2 to decide whether one of the case values is considered the default.</w:t>
            </w:r>
          </w:p>
          <w:p w14:paraId="6A307878" w14:textId="77777777" w:rsidR="00C92F8E" w:rsidRPr="0000442E" w:rsidRDefault="00B30E73">
            <w:pPr>
              <w:pStyle w:val="afe"/>
              <w:numPr>
                <w:ilvl w:val="0"/>
                <w:numId w:val="24"/>
              </w:numPr>
              <w:rPr>
                <w:rFonts w:eastAsia="Times New Roman" w:cstheme="minorHAnsi"/>
                <w:b/>
                <w:strike/>
                <w:color w:val="FF0000"/>
                <w:lang w:val="en-US"/>
              </w:rPr>
            </w:pPr>
            <w:r>
              <w:rPr>
                <w:b/>
                <w:bCs/>
                <w:strike/>
                <w:color w:val="FF0000"/>
                <w:lang w:val="en-GB"/>
              </w:rPr>
              <w:t>The starting slot for periodicity needs to be known by the receiving side of the MAC-CE.</w:t>
            </w:r>
          </w:p>
          <w:p w14:paraId="608A7812" w14:textId="77777777" w:rsidR="00C92F8E" w:rsidRPr="0000442E" w:rsidRDefault="00B30E73">
            <w:pPr>
              <w:pStyle w:val="afe"/>
              <w:numPr>
                <w:ilvl w:val="0"/>
                <w:numId w:val="24"/>
              </w:numPr>
              <w:rPr>
                <w:rFonts w:eastAsia="Times New Roman" w:cstheme="minorHAnsi"/>
                <w:b/>
                <w:strike/>
                <w:color w:val="FF0000"/>
                <w:lang w:val="en-US"/>
              </w:rPr>
            </w:pPr>
            <w:r>
              <w:rPr>
                <w:b/>
                <w:bCs/>
                <w:strike/>
                <w:color w:val="FF0000"/>
                <w:lang w:val="en-GB"/>
              </w:rPr>
              <w:t>It is up to RAN2 to decide whether to explicitly convey the starting slot of periodicity, and how.</w:t>
            </w:r>
          </w:p>
          <w:p w14:paraId="3B2D3AA2" w14:textId="77777777" w:rsidR="00C92F8E" w:rsidRPr="0000442E" w:rsidRDefault="00B30E73">
            <w:pPr>
              <w:pStyle w:val="afe"/>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 xml:space="preserve">RAN1 does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Malgun Gothic"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1F0BE57C"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SimSun" w:cstheme="minorHAnsi"/>
                <w:lang w:eastAsia="zh-CN"/>
              </w:rPr>
            </w:pPr>
            <w:r>
              <w:rPr>
                <w:rFonts w:eastAsia="SimSun" w:cstheme="minorHAnsi" w:hint="eastAsia"/>
                <w:lang w:eastAsia="zh-CN"/>
              </w:rPr>
              <w:t>ETRI</w:t>
            </w:r>
            <w:r>
              <w:rPr>
                <w:rFonts w:eastAsia="SimSun" w:cstheme="minorHAnsi"/>
                <w:lang w:eastAsia="zh-CN"/>
              </w:rPr>
              <w:t>’</w:t>
            </w:r>
            <w:r>
              <w:rPr>
                <w:rFonts w:eastAsia="SimSun"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SimSun" w:cstheme="minorHAnsi"/>
                <w:lang w:eastAsia="zh-CN"/>
              </w:rPr>
            </w:pPr>
            <w:r>
              <w:rPr>
                <w:rFonts w:eastAsia="SimSun"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SimSun" w:cstheme="minorHAnsi"/>
                <w:lang w:eastAsia="zh-CN"/>
              </w:rPr>
            </w:pPr>
            <w:r w:rsidRPr="00B67985">
              <w:rPr>
                <w:rFonts w:eastAsia="SimSun"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SimSun" w:cstheme="minorHAnsi"/>
                <w:lang w:eastAsia="zh-CN"/>
              </w:rPr>
            </w:pPr>
            <w:r w:rsidRPr="00B67985">
              <w:rPr>
                <w:rFonts w:eastAsia="SimSun" w:cstheme="minorHAnsi"/>
                <w:lang w:eastAsia="zh-CN"/>
              </w:rPr>
              <w:t xml:space="preserve">Regarding the </w:t>
            </w:r>
            <w:r>
              <w:rPr>
                <w:rFonts w:eastAsia="SimSun" w:cstheme="minorHAnsi"/>
                <w:lang w:eastAsia="zh-CN"/>
              </w:rPr>
              <w:t>fifth</w:t>
            </w:r>
            <w:r w:rsidRPr="00B67985">
              <w:rPr>
                <w:rFonts w:eastAsia="SimSun" w:cstheme="minorHAnsi"/>
                <w:lang w:eastAsia="zh-CN"/>
              </w:rPr>
              <w:t xml:space="preserve"> bullet, starting slot and periodicity is not up to RAN2 to decide; it should be as for H</w:t>
            </w:r>
            <w:r>
              <w:rPr>
                <w:rFonts w:eastAsia="SimSun" w:cstheme="minorHAnsi"/>
                <w:lang w:eastAsia="zh-CN"/>
              </w:rPr>
              <w:t>/</w:t>
            </w:r>
            <w:r w:rsidRPr="00B67985">
              <w:rPr>
                <w:rFonts w:eastAsia="SimSun" w:cstheme="minorHAnsi"/>
                <w:lang w:eastAsia="zh-CN"/>
              </w:rPr>
              <w:t>S</w:t>
            </w:r>
            <w:r>
              <w:rPr>
                <w:rFonts w:eastAsia="SimSun" w:cstheme="minorHAnsi"/>
                <w:lang w:eastAsia="zh-CN"/>
              </w:rPr>
              <w:t>/</w:t>
            </w:r>
            <w:r w:rsidRPr="00B67985">
              <w:rPr>
                <w:rFonts w:eastAsia="SimSun" w:cstheme="minorHAnsi"/>
                <w:lang w:eastAsia="zh-CN"/>
              </w:rPr>
              <w:t>NA (all these configurations are because of MT/DU half-duplex constraint, the missing full-duplex assumption)</w:t>
            </w:r>
          </w:p>
        </w:tc>
      </w:tr>
      <w:tr w:rsidR="008A5817" w14:paraId="3617605D" w14:textId="77777777">
        <w:tc>
          <w:tcPr>
            <w:tcW w:w="2242" w:type="dxa"/>
            <w:shd w:val="clear" w:color="auto" w:fill="auto"/>
          </w:tcPr>
          <w:p w14:paraId="3C51C0BD" w14:textId="09EAB3FD" w:rsidR="008A5817" w:rsidRDefault="008A5817" w:rsidP="008A5817">
            <w:pPr>
              <w:spacing w:after="0" w:line="240" w:lineRule="auto"/>
              <w:jc w:val="center"/>
              <w:rPr>
                <w:rFonts w:eastAsia="SimSun" w:cstheme="minorHAnsi"/>
                <w:lang w:eastAsia="zh-CN"/>
              </w:rPr>
            </w:pPr>
            <w:r>
              <w:rPr>
                <w:rFonts w:eastAsia="Malgun Gothic" w:cstheme="minorHAnsi" w:hint="eastAsia"/>
                <w:lang w:eastAsia="ko-KR"/>
              </w:rPr>
              <w:lastRenderedPageBreak/>
              <w:t>LG</w:t>
            </w:r>
          </w:p>
        </w:tc>
        <w:tc>
          <w:tcPr>
            <w:tcW w:w="1981" w:type="dxa"/>
            <w:shd w:val="clear" w:color="auto" w:fill="auto"/>
          </w:tcPr>
          <w:p w14:paraId="275BD486" w14:textId="0C07958E" w:rsidR="008A5817" w:rsidRDefault="008A5817" w:rsidP="008A5817">
            <w:pPr>
              <w:spacing w:after="0" w:line="240" w:lineRule="auto"/>
              <w:jc w:val="center"/>
              <w:rPr>
                <w:rFonts w:eastAsia="SimSun" w:cstheme="minorHAnsi"/>
                <w:lang w:eastAsia="zh-CN"/>
              </w:rPr>
            </w:pPr>
            <w:r>
              <w:rPr>
                <w:rFonts w:eastAsia="Malgun Gothic" w:cstheme="minorHAnsi" w:hint="eastAsia"/>
                <w:lang w:eastAsia="ko-KR"/>
              </w:rPr>
              <w:t>Yes</w:t>
            </w:r>
          </w:p>
        </w:tc>
        <w:tc>
          <w:tcPr>
            <w:tcW w:w="5406" w:type="dxa"/>
            <w:shd w:val="clear" w:color="auto" w:fill="auto"/>
          </w:tcPr>
          <w:p w14:paraId="08F4E58F" w14:textId="1A01153F" w:rsidR="008A5817" w:rsidRPr="00B67985" w:rsidRDefault="008A5817" w:rsidP="008A5817">
            <w:pPr>
              <w:spacing w:after="0" w:line="240" w:lineRule="auto"/>
              <w:rPr>
                <w:rFonts w:eastAsia="SimSun" w:cstheme="minorHAnsi"/>
                <w:lang w:eastAsia="zh-CN"/>
              </w:rPr>
            </w:pPr>
            <w:r>
              <w:rPr>
                <w:rFonts w:eastAsia="Malgun Gothic" w:cstheme="minorHAnsi"/>
                <w:lang w:eastAsia="ko-KR"/>
              </w:rPr>
              <w:t xml:space="preserve">Generally fine with the proposal. </w:t>
            </w:r>
            <w:r>
              <w:rPr>
                <w:rFonts w:eastAsia="Malgun Gothic" w:cstheme="minorHAnsi" w:hint="eastAsia"/>
                <w:lang w:eastAsia="ko-KR"/>
              </w:rPr>
              <w:t xml:space="preserve">It is our understanding that it is up to RAN2 about the details however the principle should be decided in RAN1. </w:t>
            </w:r>
            <w:r>
              <w:rPr>
                <w:rFonts w:eastAsia="Malgun Gothic" w:cstheme="minorHAnsi"/>
                <w:lang w:eastAsia="ko-KR"/>
              </w:rPr>
              <w:t>About the default cases, we are open to discuss.</w:t>
            </w:r>
          </w:p>
        </w:tc>
      </w:tr>
      <w:tr w:rsidR="005F01DC" w14:paraId="26A20DB1" w14:textId="77777777">
        <w:tc>
          <w:tcPr>
            <w:tcW w:w="2242" w:type="dxa"/>
            <w:shd w:val="clear" w:color="auto" w:fill="auto"/>
          </w:tcPr>
          <w:p w14:paraId="2767C312" w14:textId="4E2A705D"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Samsung</w:t>
            </w:r>
          </w:p>
        </w:tc>
        <w:tc>
          <w:tcPr>
            <w:tcW w:w="1981" w:type="dxa"/>
            <w:shd w:val="clear" w:color="auto" w:fill="auto"/>
          </w:tcPr>
          <w:p w14:paraId="52B342BF" w14:textId="4D257D5F"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42147A3B" w14:textId="50AB17B8" w:rsidR="005F01DC" w:rsidRDefault="005F01DC" w:rsidP="005F01DC">
            <w:pPr>
              <w:spacing w:after="0" w:line="240" w:lineRule="auto"/>
              <w:rPr>
                <w:rFonts w:eastAsia="Malgun Gothic" w:cstheme="minorHAnsi"/>
                <w:lang w:eastAsia="ko-KR"/>
              </w:rPr>
            </w:pPr>
            <w:r>
              <w:rPr>
                <w:rFonts w:eastAsia="Malgun Gothic" w:cstheme="minorHAnsi"/>
                <w:lang w:eastAsia="ko-KR"/>
              </w:rPr>
              <w:t>W</w:t>
            </w:r>
            <w:r>
              <w:rPr>
                <w:rFonts w:eastAsia="Malgun Gothic" w:cstheme="minorHAnsi" w:hint="eastAsia"/>
                <w:lang w:eastAsia="ko-KR"/>
              </w:rPr>
              <w:t xml:space="preserve">e think </w:t>
            </w:r>
            <w:r>
              <w:rPr>
                <w:rFonts w:eastAsia="Malgun Gothic" w:cstheme="minorHAnsi"/>
                <w:lang w:eastAsia="ko-KR"/>
              </w:rPr>
              <w:t xml:space="preserve">although the final decision is up to RAN2, further input for slot index from </w:t>
            </w:r>
            <w:r>
              <w:rPr>
                <w:rFonts w:eastAsia="Malgun Gothic" w:cstheme="minorHAnsi" w:hint="eastAsia"/>
                <w:lang w:eastAsia="ko-KR"/>
              </w:rPr>
              <w:t xml:space="preserve">RAN1 </w:t>
            </w:r>
            <w:r>
              <w:rPr>
                <w:rFonts w:eastAsia="Malgun Gothic" w:cstheme="minorHAnsi"/>
                <w:lang w:eastAsia="ko-KR"/>
              </w:rPr>
              <w:t>can</w:t>
            </w:r>
            <w:r>
              <w:rPr>
                <w:rFonts w:eastAsia="Malgun Gothic" w:cstheme="minorHAnsi" w:hint="eastAsia"/>
                <w:lang w:eastAsia="ko-KR"/>
              </w:rPr>
              <w:t xml:space="preserve"> help</w:t>
            </w:r>
            <w:r>
              <w:rPr>
                <w:rFonts w:eastAsia="Malgun Gothic" w:cstheme="minorHAnsi"/>
                <w:lang w:eastAsia="ko-KR"/>
              </w:rPr>
              <w:t xml:space="preserve"> RAN2 finalize their work on signaling design within this WG meeting</w:t>
            </w:r>
            <w:r>
              <w:rPr>
                <w:rFonts w:eastAsia="Malgun Gothic" w:cstheme="minorHAnsi" w:hint="eastAsia"/>
                <w:lang w:eastAsia="ko-KR"/>
              </w:rPr>
              <w:t>.</w:t>
            </w:r>
            <w:r>
              <w:rPr>
                <w:rFonts w:eastAsia="Malgun Gothic" w:cstheme="minorHAnsi"/>
                <w:lang w:eastAsia="ko-KR"/>
              </w:rPr>
              <w:t xml:space="preserve"> But, we are open for further discussion on sub-bullets.</w:t>
            </w:r>
          </w:p>
        </w:tc>
      </w:tr>
      <w:tr w:rsidR="0000442E" w14:paraId="596BC977" w14:textId="77777777">
        <w:tc>
          <w:tcPr>
            <w:tcW w:w="2242" w:type="dxa"/>
            <w:shd w:val="clear" w:color="auto" w:fill="auto"/>
          </w:tcPr>
          <w:p w14:paraId="66F802C8" w14:textId="06AEE567"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t>H</w:t>
            </w:r>
            <w:r>
              <w:rPr>
                <w:rFonts w:eastAsia="DengXian" w:cstheme="minorHAnsi"/>
                <w:lang w:eastAsia="zh-CN"/>
              </w:rPr>
              <w:t xml:space="preserve">uawei, </w:t>
            </w:r>
            <w:proofErr w:type="spellStart"/>
            <w:r>
              <w:rPr>
                <w:rFonts w:eastAsia="DengXian" w:cstheme="minorHAnsi"/>
                <w:lang w:eastAsia="zh-CN"/>
              </w:rPr>
              <w:t>HiSi</w:t>
            </w:r>
            <w:r w:rsidR="00DE53B6">
              <w:rPr>
                <w:rFonts w:eastAsia="DengXian" w:cstheme="minorHAnsi"/>
                <w:lang w:eastAsia="zh-CN"/>
              </w:rPr>
              <w:t>licon</w:t>
            </w:r>
            <w:proofErr w:type="spellEnd"/>
          </w:p>
        </w:tc>
        <w:tc>
          <w:tcPr>
            <w:tcW w:w="1981" w:type="dxa"/>
            <w:shd w:val="clear" w:color="auto" w:fill="auto"/>
          </w:tcPr>
          <w:p w14:paraId="538F90B1"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3E6B1150" w14:textId="0086E3B9" w:rsidR="0000442E" w:rsidRPr="004329CB" w:rsidRDefault="00C31ADD" w:rsidP="007E4F49">
            <w:pPr>
              <w:spacing w:after="0" w:line="240" w:lineRule="auto"/>
              <w:jc w:val="both"/>
              <w:rPr>
                <w:rFonts w:eastAsia="DengXian" w:cstheme="minorHAnsi"/>
                <w:lang w:eastAsia="zh-CN"/>
              </w:rPr>
            </w:pPr>
            <w:r>
              <w:rPr>
                <w:rFonts w:eastAsia="DengXian" w:cstheme="minorHAnsi" w:hint="eastAsia"/>
                <w:lang w:eastAsia="zh-CN"/>
              </w:rPr>
              <w:t>For</w:t>
            </w:r>
            <w:r>
              <w:rPr>
                <w:rFonts w:eastAsia="DengXian" w:cstheme="minorHAnsi"/>
                <w:lang w:eastAsia="zh-CN"/>
              </w:rPr>
              <w:t xml:space="preserve"> the </w:t>
            </w:r>
            <w:r w:rsidR="00153881">
              <w:rPr>
                <w:rFonts w:eastAsia="DengXian" w:cstheme="minorHAnsi"/>
                <w:lang w:eastAsia="zh-CN"/>
              </w:rPr>
              <w:t>2</w:t>
            </w:r>
            <w:r w:rsidR="00153881" w:rsidRPr="00153881">
              <w:rPr>
                <w:rFonts w:eastAsia="DengXian" w:cstheme="minorHAnsi"/>
                <w:vertAlign w:val="superscript"/>
                <w:lang w:eastAsia="zh-CN"/>
              </w:rPr>
              <w:t>nd</w:t>
            </w:r>
            <w:r w:rsidR="0000442E">
              <w:rPr>
                <w:rFonts w:eastAsia="DengXian" w:cstheme="minorHAnsi" w:hint="eastAsia"/>
                <w:lang w:eastAsia="zh-CN"/>
              </w:rPr>
              <w:t xml:space="preserve"> </w:t>
            </w:r>
            <w:r w:rsidR="0000442E">
              <w:rPr>
                <w:rFonts w:eastAsia="DengXian" w:cstheme="minorHAnsi"/>
                <w:lang w:eastAsia="zh-CN"/>
              </w:rPr>
              <w:t>and 3</w:t>
            </w:r>
            <w:r w:rsidR="0000442E" w:rsidRPr="004329CB">
              <w:rPr>
                <w:rFonts w:eastAsia="DengXian" w:cstheme="minorHAnsi"/>
                <w:vertAlign w:val="superscript"/>
                <w:lang w:eastAsia="zh-CN"/>
              </w:rPr>
              <w:t>rd</w:t>
            </w:r>
            <w:r w:rsidR="0000442E">
              <w:rPr>
                <w:rFonts w:eastAsia="DengXian" w:cstheme="minorHAnsi"/>
                <w:lang w:eastAsia="zh-CN"/>
              </w:rPr>
              <w:t xml:space="preserve"> </w:t>
            </w:r>
            <w:r>
              <w:rPr>
                <w:rFonts w:eastAsia="DengXian" w:cstheme="minorHAnsi"/>
                <w:lang w:eastAsia="zh-CN"/>
              </w:rPr>
              <w:t>bullets,</w:t>
            </w:r>
            <w:r w:rsidR="0000442E">
              <w:rPr>
                <w:rFonts w:eastAsia="DengXian" w:cstheme="minorHAnsi"/>
                <w:lang w:eastAsia="zh-CN"/>
              </w:rPr>
              <w:t xml:space="preserve"> </w:t>
            </w:r>
            <w:r w:rsidR="00153881">
              <w:rPr>
                <w:rFonts w:eastAsia="DengXian" w:cstheme="minorHAnsi"/>
                <w:lang w:eastAsia="zh-CN"/>
              </w:rPr>
              <w:t xml:space="preserve">given the </w:t>
            </w:r>
            <w:r>
              <w:rPr>
                <w:rFonts w:eastAsia="DengXian" w:cstheme="minorHAnsi"/>
                <w:lang w:eastAsia="zh-CN"/>
              </w:rPr>
              <w:t>“</w:t>
            </w:r>
            <w:r w:rsidR="00153881">
              <w:rPr>
                <w:rFonts w:eastAsia="DengXian" w:cstheme="minorHAnsi"/>
                <w:lang w:eastAsia="zh-CN"/>
              </w:rPr>
              <w:t>slot index</w:t>
            </w:r>
            <w:r>
              <w:rPr>
                <w:rFonts w:eastAsia="DengXian" w:cstheme="minorHAnsi"/>
                <w:lang w:eastAsia="zh-CN"/>
              </w:rPr>
              <w:t>”</w:t>
            </w:r>
            <w:r w:rsidR="00153881">
              <w:rPr>
                <w:rFonts w:eastAsia="DengXian" w:cstheme="minorHAnsi"/>
                <w:lang w:eastAsia="zh-CN"/>
              </w:rPr>
              <w:t xml:space="preserve"> is optional, </w:t>
            </w:r>
            <w:r w:rsidR="0000442E">
              <w:rPr>
                <w:rFonts w:eastAsia="DengXian" w:cstheme="minorHAnsi"/>
                <w:lang w:eastAsia="zh-CN"/>
              </w:rPr>
              <w:t xml:space="preserve">even </w:t>
            </w:r>
            <w:r w:rsidR="00153881">
              <w:rPr>
                <w:rFonts w:eastAsia="DengXian" w:cstheme="minorHAnsi"/>
                <w:lang w:eastAsia="zh-CN"/>
              </w:rPr>
              <w:t>without a</w:t>
            </w:r>
            <w:r w:rsidR="0000442E">
              <w:rPr>
                <w:rFonts w:eastAsia="DengXian" w:cstheme="minorHAnsi"/>
                <w:lang w:eastAsia="zh-CN"/>
              </w:rPr>
              <w:t xml:space="preserve"> time </w:t>
            </w:r>
            <w:r w:rsidR="00153881">
              <w:rPr>
                <w:rFonts w:eastAsia="DengXian" w:cstheme="minorHAnsi"/>
                <w:lang w:eastAsia="zh-CN"/>
              </w:rPr>
              <w:t xml:space="preserve">case </w:t>
            </w:r>
            <w:r w:rsidR="0000442E">
              <w:rPr>
                <w:rFonts w:eastAsia="DengXian" w:cstheme="minorHAnsi"/>
                <w:lang w:eastAsia="zh-CN"/>
              </w:rPr>
              <w:t xml:space="preserve">indication, </w:t>
            </w:r>
            <w:r w:rsidR="00153881">
              <w:rPr>
                <w:rFonts w:eastAsia="DengXian" w:cstheme="minorHAnsi"/>
                <w:lang w:eastAsia="zh-CN"/>
              </w:rPr>
              <w:t>the child IAB-</w:t>
            </w:r>
            <w:r w:rsidR="0000442E">
              <w:rPr>
                <w:rFonts w:eastAsia="DengXian" w:cstheme="minorHAnsi"/>
                <w:lang w:eastAsia="zh-CN"/>
              </w:rPr>
              <w:t xml:space="preserve">MT </w:t>
            </w:r>
            <w:r w:rsidR="00153881">
              <w:rPr>
                <w:rFonts w:eastAsia="DengXian" w:cstheme="minorHAnsi"/>
                <w:lang w:eastAsia="zh-CN"/>
              </w:rPr>
              <w:t xml:space="preserve">still needs to determine the time case for all </w:t>
            </w:r>
            <w:r>
              <w:rPr>
                <w:rFonts w:eastAsia="DengXian" w:cstheme="minorHAnsi"/>
                <w:lang w:eastAsia="zh-CN"/>
              </w:rPr>
              <w:t>the slots. In this case, we think the default value should defined in RAN1 instead of RAN2. One simple way is that</w:t>
            </w:r>
            <w:r w:rsidR="0000442E">
              <w:rPr>
                <w:rFonts w:eastAsia="DengXian" w:cstheme="minorHAnsi"/>
                <w:lang w:eastAsia="zh-CN"/>
              </w:rPr>
              <w:t xml:space="preserve"> all slots are using Case 1 timing.</w:t>
            </w:r>
            <w:r w:rsidR="007E4F49">
              <w:rPr>
                <w:rFonts w:eastAsia="DengXian" w:cstheme="minorHAnsi"/>
                <w:lang w:eastAsia="zh-CN"/>
              </w:rPr>
              <w:t xml:space="preserve"> </w:t>
            </w:r>
            <w:r w:rsidR="0000442E">
              <w:rPr>
                <w:rFonts w:eastAsia="DengXian" w:cstheme="minorHAnsi"/>
                <w:lang w:eastAsia="zh-CN"/>
              </w:rPr>
              <w:t>Hence we suggest to revise the proposal as following:</w:t>
            </w:r>
          </w:p>
          <w:p w14:paraId="2C840746" w14:textId="77777777" w:rsidR="0000442E" w:rsidRPr="00920CAB" w:rsidRDefault="0000442E" w:rsidP="0000442E">
            <w:pPr>
              <w:spacing w:after="0"/>
              <w:rPr>
                <w:rFonts w:eastAsia="Times New Roman" w:cstheme="minorHAnsi"/>
                <w:b/>
                <w:u w:val="single"/>
                <w:lang w:eastAsia="zh-CN"/>
              </w:rPr>
            </w:pPr>
            <w:r w:rsidRPr="00F2218B">
              <w:rPr>
                <w:rFonts w:eastAsia="Times New Roman" w:cstheme="minorHAnsi"/>
                <w:b/>
                <w:highlight w:val="yellow"/>
                <w:u w:val="single"/>
                <w:lang w:eastAsia="zh-CN"/>
              </w:rPr>
              <w:t>FL Proposal 3.2a</w:t>
            </w:r>
          </w:p>
          <w:p w14:paraId="6017E0C5" w14:textId="77777777" w:rsidR="0000442E" w:rsidRDefault="0000442E" w:rsidP="0000442E">
            <w:pPr>
              <w:spacing w:after="0"/>
              <w:rPr>
                <w:rFonts w:eastAsia="Times New Roman" w:cstheme="minorHAnsi"/>
                <w:b/>
                <w:lang w:eastAsia="zh-CN"/>
              </w:rPr>
            </w:pPr>
            <w:r w:rsidRPr="00920CAB">
              <w:rPr>
                <w:rFonts w:eastAsia="Times New Roman" w:cstheme="minorHAnsi"/>
                <w:b/>
                <w:lang w:eastAsia="zh-CN"/>
              </w:rPr>
              <w:t xml:space="preserve">RAN1 to </w:t>
            </w:r>
            <w:r>
              <w:rPr>
                <w:rFonts w:eastAsia="Times New Roman" w:cstheme="minorHAnsi"/>
                <w:b/>
                <w:lang w:eastAsia="zh-CN"/>
              </w:rPr>
              <w:t xml:space="preserve">inform RAN2 on the following in regard to the term “slot index” for the timing case in the context of the MAC-CEs </w:t>
            </w:r>
            <w:r w:rsidRPr="006C3B75">
              <w:rPr>
                <w:rFonts w:eastAsia="Times New Roman" w:cstheme="minorHAnsi"/>
                <w:b/>
                <w:lang w:eastAsia="zh-CN"/>
              </w:rPr>
              <w:t>Time Case Indication</w:t>
            </w:r>
            <w:r>
              <w:rPr>
                <w:rFonts w:eastAsia="Times New Roman" w:cstheme="minorHAnsi"/>
                <w:b/>
                <w:lang w:eastAsia="zh-CN"/>
              </w:rPr>
              <w:t xml:space="preserve">, </w:t>
            </w:r>
            <w:r w:rsidRPr="006C3B75">
              <w:rPr>
                <w:rFonts w:eastAsia="Times New Roman" w:cstheme="minorHAnsi"/>
                <w:b/>
                <w:lang w:eastAsia="zh-CN"/>
              </w:rPr>
              <w:t>IAB-MT Recommended Beam Indication</w:t>
            </w:r>
            <w:r>
              <w:rPr>
                <w:rFonts w:eastAsia="Times New Roman" w:cstheme="minorHAnsi"/>
                <w:b/>
                <w:lang w:eastAsia="zh-CN"/>
              </w:rPr>
              <w:t xml:space="preserve">, </w:t>
            </w:r>
            <w:r w:rsidRPr="006C3B75">
              <w:rPr>
                <w:rFonts w:eastAsia="Times New Roman" w:cstheme="minorHAnsi"/>
                <w:b/>
                <w:lang w:eastAsia="zh-CN"/>
              </w:rPr>
              <w:t>Child IAB-DU Restricted Beam Indication</w:t>
            </w:r>
            <w:r>
              <w:rPr>
                <w:rFonts w:eastAsia="Times New Roman" w:cstheme="minorHAnsi"/>
                <w:b/>
                <w:lang w:eastAsia="zh-CN"/>
              </w:rPr>
              <w:t xml:space="preserve">, </w:t>
            </w:r>
            <w:r w:rsidRPr="006C3B75">
              <w:rPr>
                <w:rFonts w:eastAsia="Times New Roman" w:cstheme="minorHAnsi"/>
                <w:b/>
                <w:lang w:eastAsia="zh-CN"/>
              </w:rPr>
              <w:t>Desired DL Tx Power Adjustment</w:t>
            </w:r>
            <w:r>
              <w:rPr>
                <w:rFonts w:eastAsia="Times New Roman" w:cstheme="minorHAnsi"/>
                <w:b/>
                <w:lang w:eastAsia="zh-CN"/>
              </w:rPr>
              <w:t xml:space="preserve">, </w:t>
            </w:r>
            <w:r w:rsidRPr="006C3B75">
              <w:rPr>
                <w:rFonts w:eastAsia="Times New Roman" w:cstheme="minorHAnsi"/>
                <w:b/>
                <w:lang w:eastAsia="zh-CN"/>
              </w:rPr>
              <w:t>DL Tx Power Adjustment</w:t>
            </w:r>
            <w:r>
              <w:rPr>
                <w:rFonts w:eastAsia="Times New Roman" w:cstheme="minorHAnsi"/>
                <w:b/>
                <w:lang w:eastAsia="zh-CN"/>
              </w:rPr>
              <w:t xml:space="preserve">, and </w:t>
            </w:r>
            <w:r w:rsidRPr="00A832AF">
              <w:rPr>
                <w:rFonts w:eastAsia="Times New Roman" w:cstheme="minorHAnsi"/>
                <w:b/>
                <w:lang w:eastAsia="zh-CN"/>
              </w:rPr>
              <w:t>Desired IAB-MT PSD Range</w:t>
            </w:r>
            <w:r>
              <w:rPr>
                <w:rFonts w:eastAsia="Times New Roman" w:cstheme="minorHAnsi"/>
                <w:b/>
                <w:lang w:eastAsia="zh-CN"/>
              </w:rPr>
              <w:t>:</w:t>
            </w:r>
          </w:p>
          <w:p w14:paraId="0F16C554" w14:textId="77777777" w:rsidR="0000442E" w:rsidRPr="008A4AA8" w:rsidRDefault="0000442E" w:rsidP="0000442E">
            <w:pPr>
              <w:pStyle w:val="afe"/>
              <w:numPr>
                <w:ilvl w:val="0"/>
                <w:numId w:val="24"/>
              </w:numPr>
              <w:rPr>
                <w:rFonts w:eastAsia="Times New Roman" w:cstheme="minorHAnsi"/>
                <w:b/>
                <w:lang w:val="en-US"/>
              </w:rPr>
            </w:pPr>
            <w:r w:rsidRPr="00DC7E68">
              <w:rPr>
                <w:b/>
                <w:bCs/>
                <w:lang w:val="en-GB"/>
              </w:rPr>
              <w:t>The term “slot index” indicates a list of slots.</w:t>
            </w:r>
          </w:p>
          <w:p w14:paraId="779CE03C" w14:textId="77777777" w:rsidR="0000442E" w:rsidRPr="008A4AA8" w:rsidRDefault="0000442E" w:rsidP="0000442E">
            <w:pPr>
              <w:pStyle w:val="afe"/>
              <w:numPr>
                <w:ilvl w:val="0"/>
                <w:numId w:val="24"/>
              </w:numPr>
              <w:rPr>
                <w:rFonts w:eastAsia="Times New Roman" w:cstheme="minorHAnsi"/>
                <w:b/>
                <w:lang w:val="en-US"/>
              </w:rPr>
            </w:pPr>
            <w:r>
              <w:rPr>
                <w:b/>
                <w:bCs/>
                <w:lang w:val="en-GB"/>
              </w:rPr>
              <w:t>The starting slot for periodicity needs to be known by the receiving side of the MAC-CE</w:t>
            </w:r>
            <w:r w:rsidRPr="00DC7E68">
              <w:rPr>
                <w:b/>
                <w:bCs/>
                <w:lang w:val="en-GB"/>
              </w:rPr>
              <w:t>.</w:t>
            </w:r>
          </w:p>
          <w:p w14:paraId="58534AE4" w14:textId="77777777" w:rsidR="0000442E" w:rsidRPr="008A4AA8" w:rsidRDefault="0000442E" w:rsidP="0000442E">
            <w:pPr>
              <w:pStyle w:val="afe"/>
              <w:numPr>
                <w:ilvl w:val="0"/>
                <w:numId w:val="24"/>
              </w:numPr>
              <w:rPr>
                <w:rFonts w:eastAsia="Times New Roman" w:cstheme="minorHAnsi"/>
                <w:b/>
                <w:lang w:val="en-US"/>
              </w:rPr>
            </w:pPr>
            <w:r>
              <w:rPr>
                <w:b/>
                <w:bCs/>
                <w:lang w:val="en-GB"/>
              </w:rPr>
              <w:t>It</w:t>
            </w:r>
            <w:r w:rsidRPr="008A33DB">
              <w:rPr>
                <w:b/>
                <w:bCs/>
                <w:lang w:val="en-GB"/>
              </w:rPr>
              <w:t xml:space="preserve"> is up to RAN2 to decide </w:t>
            </w:r>
            <w:r>
              <w:rPr>
                <w:b/>
                <w:bCs/>
                <w:lang w:val="en-GB"/>
              </w:rPr>
              <w:t>whether</w:t>
            </w:r>
            <w:r w:rsidRPr="008A33DB">
              <w:rPr>
                <w:b/>
                <w:bCs/>
                <w:lang w:val="en-GB"/>
              </w:rPr>
              <w:t xml:space="preserve"> to explicitly convey the starting slot of periodicity</w:t>
            </w:r>
            <w:r>
              <w:rPr>
                <w:b/>
                <w:bCs/>
                <w:lang w:val="en-GB"/>
              </w:rPr>
              <w:t>, and how</w:t>
            </w:r>
            <w:r w:rsidRPr="008A33DB">
              <w:rPr>
                <w:b/>
                <w:bCs/>
                <w:lang w:val="en-GB"/>
              </w:rPr>
              <w:t>.</w:t>
            </w:r>
          </w:p>
          <w:p w14:paraId="0E6CF8A7" w14:textId="77777777" w:rsidR="0000442E" w:rsidRDefault="0000442E" w:rsidP="0000442E">
            <w:pPr>
              <w:rPr>
                <w:rFonts w:eastAsia="Times New Roman" w:cstheme="minorHAnsi"/>
                <w:b/>
                <w:lang w:eastAsia="zh-CN"/>
              </w:rPr>
            </w:pPr>
            <w:r w:rsidRPr="00EE37DA">
              <w:rPr>
                <w:rFonts w:eastAsia="DengXian" w:cstheme="minorHAnsi"/>
                <w:b/>
                <w:color w:val="FF0000"/>
                <w:lang w:eastAsia="zh-CN"/>
              </w:rPr>
              <w:t xml:space="preserve">Additionally, for </w:t>
            </w:r>
            <w:r w:rsidRPr="00EE37DA">
              <w:rPr>
                <w:rFonts w:eastAsia="Times New Roman" w:cstheme="minorHAnsi"/>
                <w:b/>
                <w:color w:val="FF0000"/>
                <w:lang w:eastAsia="zh-CN"/>
              </w:rPr>
              <w:t>the timing case in the context of the MAC-CEs Time Case Indication:</w:t>
            </w:r>
          </w:p>
          <w:p w14:paraId="058BE0C2" w14:textId="77777777" w:rsidR="0000442E" w:rsidRPr="008A4AA8" w:rsidRDefault="0000442E" w:rsidP="0000442E">
            <w:pPr>
              <w:pStyle w:val="afe"/>
              <w:numPr>
                <w:ilvl w:val="0"/>
                <w:numId w:val="24"/>
              </w:numPr>
              <w:rPr>
                <w:rFonts w:eastAsia="Times New Roman" w:cstheme="minorHAnsi"/>
                <w:b/>
                <w:lang w:val="en-US"/>
              </w:rPr>
            </w:pPr>
            <w:r w:rsidRPr="008A4AA8">
              <w:rPr>
                <w:rFonts w:eastAsia="Times New Roman" w:cstheme="minorHAnsi"/>
                <w:b/>
                <w:lang w:val="en-US"/>
              </w:rPr>
              <w:t xml:space="preserve">Each slot within the periodicity </w:t>
            </w:r>
            <w:r w:rsidRPr="00EE37DA">
              <w:rPr>
                <w:rFonts w:eastAsia="Times New Roman" w:cstheme="minorHAnsi"/>
                <w:b/>
                <w:strike/>
                <w:color w:val="FF0000"/>
                <w:lang w:val="en-US"/>
              </w:rPr>
              <w:t>should</w:t>
            </w:r>
            <w:r w:rsidRPr="00EE37DA">
              <w:rPr>
                <w:rFonts w:eastAsia="Times New Roman" w:cstheme="minorHAnsi"/>
                <w:b/>
                <w:color w:val="FF0000"/>
                <w:lang w:val="en-US"/>
              </w:rPr>
              <w:t xml:space="preserve"> can</w:t>
            </w:r>
            <w:r>
              <w:rPr>
                <w:rFonts w:eastAsia="Times New Roman" w:cstheme="minorHAnsi"/>
                <w:b/>
                <w:lang w:val="en-US"/>
              </w:rPr>
              <w:t xml:space="preserve"> </w:t>
            </w:r>
            <w:r w:rsidRPr="008A4AA8">
              <w:rPr>
                <w:rFonts w:eastAsia="Times New Roman" w:cstheme="minorHAnsi"/>
                <w:b/>
                <w:lang w:val="en-US"/>
              </w:rPr>
              <w:t>be assigned a case value.</w:t>
            </w:r>
          </w:p>
          <w:p w14:paraId="623A2DE5" w14:textId="77777777" w:rsidR="0000442E" w:rsidRPr="008A4AA8" w:rsidRDefault="0000442E" w:rsidP="0000442E">
            <w:pPr>
              <w:pStyle w:val="afe"/>
              <w:numPr>
                <w:ilvl w:val="0"/>
                <w:numId w:val="24"/>
              </w:numPr>
              <w:rPr>
                <w:rFonts w:eastAsia="Times New Roman" w:cstheme="minorHAnsi"/>
                <w:b/>
                <w:lang w:val="en-US"/>
              </w:rPr>
            </w:pPr>
            <w:r w:rsidRPr="00C31ADD">
              <w:rPr>
                <w:b/>
                <w:bCs/>
                <w:strike/>
                <w:color w:val="FF0000"/>
                <w:lang w:val="en-GB"/>
              </w:rPr>
              <w:t>It is up to RAN2 to decide whether one of the case values</w:t>
            </w:r>
            <w:r>
              <w:rPr>
                <w:b/>
                <w:bCs/>
                <w:lang w:val="en-GB"/>
              </w:rPr>
              <w:t xml:space="preserve"> </w:t>
            </w:r>
            <w:r w:rsidRPr="00EE37DA">
              <w:rPr>
                <w:b/>
                <w:bCs/>
                <w:color w:val="FF0000"/>
                <w:lang w:val="en-GB"/>
              </w:rPr>
              <w:t>Case 1</w:t>
            </w:r>
            <w:r>
              <w:rPr>
                <w:b/>
                <w:bCs/>
                <w:lang w:val="en-GB"/>
              </w:rPr>
              <w:t xml:space="preserve"> is considered the default.</w:t>
            </w:r>
          </w:p>
          <w:p w14:paraId="6CFF859A" w14:textId="77777777" w:rsidR="0000442E" w:rsidRPr="008A4AA8" w:rsidRDefault="0000442E" w:rsidP="0000442E">
            <w:pPr>
              <w:pStyle w:val="afe"/>
              <w:numPr>
                <w:ilvl w:val="0"/>
                <w:numId w:val="24"/>
              </w:numPr>
              <w:rPr>
                <w:rFonts w:eastAsia="Times New Roman" w:cstheme="minorHAnsi"/>
                <w:b/>
                <w:lang w:val="en-US"/>
              </w:rPr>
            </w:pPr>
            <w:r w:rsidRPr="008A4AA8">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45AEAE91" w14:textId="77777777" w:rsidR="0000442E" w:rsidRDefault="0000442E" w:rsidP="0000442E">
            <w:pPr>
              <w:spacing w:after="0" w:line="240" w:lineRule="auto"/>
              <w:rPr>
                <w:rFonts w:eastAsia="Malgun Gothic" w:cstheme="minorHAnsi"/>
                <w:lang w:eastAsia="ko-KR"/>
              </w:rPr>
            </w:pPr>
          </w:p>
        </w:tc>
      </w:tr>
      <w:tr w:rsidR="008A4A75" w14:paraId="3650D3DB" w14:textId="77777777">
        <w:tc>
          <w:tcPr>
            <w:tcW w:w="2242" w:type="dxa"/>
            <w:shd w:val="clear" w:color="auto" w:fill="auto"/>
          </w:tcPr>
          <w:p w14:paraId="58772514" w14:textId="3A14FA1E" w:rsidR="008A4A75" w:rsidRDefault="008A4A75" w:rsidP="008A4A75">
            <w:pPr>
              <w:spacing w:after="0" w:line="240" w:lineRule="auto"/>
              <w:jc w:val="center"/>
              <w:rPr>
                <w:rFonts w:eastAsia="DengXian" w:cstheme="minorHAnsi" w:hint="eastAsia"/>
                <w:lang w:eastAsia="zh-CN"/>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6DD65079" w14:textId="51CC1741" w:rsidR="008A4A75" w:rsidRDefault="008A4A75" w:rsidP="008A4A75">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51DA147D" w14:textId="77777777" w:rsidR="008A4A75" w:rsidRDefault="008A4A75" w:rsidP="008A4A75">
            <w:pPr>
              <w:spacing w:after="0" w:line="240" w:lineRule="auto"/>
              <w:jc w:val="both"/>
              <w:rPr>
                <w:rFonts w:eastAsia="DengXian" w:cstheme="minorHAnsi" w:hint="eastAsia"/>
                <w:lang w:eastAsia="zh-CN"/>
              </w:rPr>
            </w:pP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2"/>
      </w:pPr>
      <w:r>
        <w:t xml:space="preserve">Issue #12. Child IAB-DU Restricted Beam indication </w:t>
      </w:r>
    </w:p>
    <w:p w14:paraId="66D98C72" w14:textId="77777777" w:rsidR="00C92F8E" w:rsidRDefault="00B30E73">
      <w:pPr>
        <w:rPr>
          <w:lang w:val="en-GB" w:eastAsia="zh-CN"/>
        </w:rPr>
      </w:pPr>
      <w:r>
        <w:rPr>
          <w:lang w:val="en-GB" w:eastAsia="zh-CN"/>
        </w:rPr>
        <w:t xml:space="preserve">This issue relates to some clarifications about the child IAB-DU restricted beam indication. One aspect relates to the applicability of the indication to TDM multiplexing mode, since no agreement is precluding it. </w:t>
      </w:r>
    </w:p>
    <w:p w14:paraId="42EDCFC0" w14:textId="77777777" w:rsidR="00C92F8E" w:rsidRDefault="00B30E73">
      <w:pPr>
        <w:rPr>
          <w:lang w:val="en-GB" w:eastAsia="zh-CN"/>
        </w:rPr>
      </w:pPr>
      <w:r>
        <w:rPr>
          <w:lang w:val="en-GB" w:eastAsia="zh-CN"/>
        </w:rPr>
        <w:t>The second aspect, which has higher priority for the discussion, relates to required clarifications to RAN2 based on the related RAN2 discussion [15]. Specifically, there is uncertainty on the interpretation of the following agreement:</w:t>
      </w:r>
    </w:p>
    <w:tbl>
      <w:tblPr>
        <w:tblStyle w:val="af4"/>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lastRenderedPageBreak/>
              <w:t>RAN1#107-e Agreement</w:t>
            </w:r>
          </w:p>
          <w:p w14:paraId="3497F15A" w14:textId="77777777" w:rsidR="00C92F8E" w:rsidRDefault="00B30E73">
            <w:pPr>
              <w:pStyle w:val="Web"/>
              <w:shd w:val="clear" w:color="auto" w:fill="FFFFFF"/>
              <w:spacing w:before="0" w:beforeAutospacing="0" w:after="0" w:afterAutospacing="0"/>
              <w:rPr>
                <w:rFonts w:cs="Times New Roman"/>
                <w:b/>
                <w:bCs/>
                <w:sz w:val="21"/>
                <w:szCs w:val="21"/>
              </w:rPr>
            </w:pPr>
            <w:r>
              <w:rPr>
                <w:rStyle w:val="af5"/>
                <w:rFonts w:cs="Times New Roman"/>
                <w:b w:val="0"/>
                <w:bCs w:val="0"/>
                <w:color w:val="323130"/>
                <w:sz w:val="21"/>
                <w:szCs w:val="21"/>
              </w:rPr>
              <w:t>In addition to SSB ID, CSI-RS ID may be additionally used as the RS ID for a restricted beam indication from the parent node to the </w:t>
            </w:r>
            <w:r>
              <w:rPr>
                <w:rStyle w:val="mark5gnezsh2s"/>
                <w:rFonts w:cs="Times New Roman"/>
                <w:color w:val="323130"/>
                <w:sz w:val="21"/>
                <w:szCs w:val="21"/>
              </w:rPr>
              <w:t>IAB</w:t>
            </w:r>
            <w:r>
              <w:rPr>
                <w:rStyle w:val="af5"/>
                <w:rFonts w:cs="Times New Roman"/>
                <w:b w:val="0"/>
                <w:bCs w:val="0"/>
                <w:color w:val="323130"/>
                <w:sz w:val="21"/>
                <w:szCs w:val="21"/>
              </w:rPr>
              <w:t> node. </w:t>
            </w:r>
          </w:p>
          <w:p w14:paraId="4412C809" w14:textId="77777777" w:rsidR="00C92F8E" w:rsidRDefault="00B30E73">
            <w:pPr>
              <w:pStyle w:val="Web"/>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STC index may be additionally indicated along with SSB ID if more than one STC is 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Web"/>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af4"/>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af4"/>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proofErr w:type="spellStart"/>
                  <w:r>
                    <w:rPr>
                      <w:i/>
                      <w:iCs/>
                    </w:rPr>
                    <w:t>resourceAvailability</w:t>
                  </w:r>
                  <w:proofErr w:type="spellEnd"/>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Pr="0000442E" w:rsidRDefault="00C92F8E">
            <w:pPr>
              <w:pStyle w:val="afe"/>
              <w:numPr>
                <w:ilvl w:val="0"/>
                <w:numId w:val="22"/>
              </w:numPr>
              <w:spacing w:line="240" w:lineRule="auto"/>
              <w:jc w:val="both"/>
              <w:rPr>
                <w:rFonts w:ascii="Times New Roman" w:hAnsi="Times New Roman" w:cs="Times New Roman"/>
                <w:b/>
                <w:i/>
                <w:lang w:val="en-US"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t>[13]</w:t>
            </w:r>
          </w:p>
        </w:tc>
        <w:tc>
          <w:tcPr>
            <w:tcW w:w="8284" w:type="dxa"/>
          </w:tcPr>
          <w:p w14:paraId="5A4A3DF7"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t>For the c</w:t>
            </w:r>
            <w:r>
              <w:rPr>
                <w:b/>
                <w:bCs/>
              </w:rPr>
              <w:t>hild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afe"/>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t xml:space="preserve">[3] has a TP to extend the applicability of </w:t>
      </w:r>
      <w:r>
        <w:rPr>
          <w:lang w:val="en-US"/>
        </w:rPr>
        <w:t>Child IAB-DU Restricted Beam Indication to TDM mode too since no explicit agreement is precluding this.</w:t>
      </w:r>
    </w:p>
    <w:p w14:paraId="77BC613E" w14:textId="77777777" w:rsidR="00C92F8E" w:rsidRDefault="00B30E73">
      <w:pPr>
        <w:pStyle w:val="afe"/>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afe"/>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lastRenderedPageBreak/>
        <w:t>For the child IAB-DU Restricted Beam indication, only SSB or SSB+STC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af4"/>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proofErr w:type="spellStart"/>
            <w:r>
              <w:rPr>
                <w:i/>
                <w:iCs/>
                <w:lang w:val="en-GB"/>
              </w:rPr>
              <w:t>resourceAvailability</w:t>
            </w:r>
            <w:proofErr w:type="spellEnd"/>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af4"/>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Batang"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N</w:t>
            </w:r>
            <w:r>
              <w:rPr>
                <w:rFonts w:eastAsia="Malgun Gothic" w:cstheme="minorHAnsi"/>
                <w:lang w:eastAsia="ko-KR"/>
              </w:rPr>
              <w:t>o</w:t>
            </w:r>
          </w:p>
        </w:tc>
        <w:tc>
          <w:tcPr>
            <w:tcW w:w="5406" w:type="dxa"/>
            <w:shd w:val="clear" w:color="auto" w:fill="auto"/>
          </w:tcPr>
          <w:p w14:paraId="50FB9C7A"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T</w:t>
            </w:r>
            <w:r>
              <w:rPr>
                <w:rFonts w:eastAsia="Malgun Gothic"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60CD20E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SimSun" w:cstheme="minorHAnsi"/>
                <w:lang w:eastAsia="zh-CN"/>
              </w:rPr>
            </w:pPr>
            <w:r>
              <w:rPr>
                <w:rFonts w:eastAsia="SimSun" w:cstheme="minorHAnsi" w:hint="eastAsia"/>
                <w:lang w:eastAsia="zh-CN"/>
              </w:rPr>
              <w:t>The motivation of the update is to allow</w:t>
            </w:r>
            <w:r>
              <w:rPr>
                <w:rFonts w:cstheme="minorHAnsi" w:hint="eastAsia"/>
              </w:rPr>
              <w:t xml:space="preserve"> restricted beam </w:t>
            </w:r>
            <w:r>
              <w:rPr>
                <w:rFonts w:eastAsia="SimSun" w:cstheme="minorHAnsi" w:hint="eastAsia"/>
                <w:lang w:eastAsia="zh-CN"/>
              </w:rPr>
              <w:t>indication form the parent node to its child node for interference management purpose, it will be benefit even when 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SimSun" w:cstheme="minorHAnsi"/>
                <w:lang w:eastAsia="zh-CN"/>
              </w:rPr>
            </w:pPr>
            <w:r>
              <w:rPr>
                <w:rFonts w:eastAsia="SimSun"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SimSun" w:cstheme="minorHAnsi"/>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 xml:space="preserve">. </w:t>
            </w:r>
            <w:r w:rsidR="00B30E73">
              <w:t xml:space="preserve">RAN1 already concluded in RAN1#106-bis that </w:t>
            </w:r>
            <w:r w:rsidR="00B30E73" w:rsidRPr="00F666D7">
              <w:t>RAN1 does not discuss further proposals for IAB interference management enhancements</w:t>
            </w:r>
            <w:r w:rsidR="00B30E73">
              <w:t xml:space="preserve">. </w:t>
            </w:r>
            <w:r>
              <w:t xml:space="preserve">By agreeing to the above TP, </w:t>
            </w:r>
            <w:r>
              <w:rPr>
                <w:rFonts w:cstheme="minorHAnsi"/>
              </w:rPr>
              <w:t xml:space="preserve">it would mean a completely new purpose for restricted beam indication and an extended interference cancellation relative to </w:t>
            </w:r>
            <w:proofErr w:type="spellStart"/>
            <w:r>
              <w:rPr>
                <w:rFonts w:cstheme="minorHAnsi"/>
              </w:rPr>
              <w:t>gNBs</w:t>
            </w:r>
            <w:proofErr w:type="spellEnd"/>
            <w:r>
              <w:rPr>
                <w:rFonts w:cstheme="minorHAnsi"/>
              </w:rPr>
              <w:t xml:space="preserve"> by other means than what is typically the case for </w:t>
            </w:r>
            <w:proofErr w:type="spellStart"/>
            <w:r>
              <w:rPr>
                <w:rFonts w:cstheme="minorHAnsi"/>
              </w:rPr>
              <w:t>gNBs</w:t>
            </w:r>
            <w:proofErr w:type="spellEnd"/>
            <w:r>
              <w:rPr>
                <w:rFonts w:cstheme="minorHAnsi"/>
              </w:rPr>
              <w:t>. That is not within the scope of Rel-17 IAB.</w:t>
            </w:r>
          </w:p>
        </w:tc>
      </w:tr>
      <w:tr w:rsidR="008A5817" w14:paraId="7D09F671" w14:textId="77777777">
        <w:tc>
          <w:tcPr>
            <w:tcW w:w="2242" w:type="dxa"/>
            <w:shd w:val="clear" w:color="auto" w:fill="auto"/>
          </w:tcPr>
          <w:p w14:paraId="70469064" w14:textId="5F9CD23D" w:rsidR="008A5817" w:rsidRDefault="008A5817" w:rsidP="008A5817">
            <w:pPr>
              <w:spacing w:after="0" w:line="240" w:lineRule="auto"/>
              <w:jc w:val="center"/>
              <w:rPr>
                <w:rFonts w:eastAsia="SimSun" w:cstheme="minorHAnsi"/>
                <w:lang w:eastAsia="zh-CN"/>
              </w:rPr>
            </w:pPr>
            <w:r>
              <w:rPr>
                <w:rFonts w:cstheme="minorHAnsi" w:hint="eastAsia"/>
                <w:lang w:eastAsia="ko-KR"/>
              </w:rPr>
              <w:t>LG</w:t>
            </w:r>
          </w:p>
        </w:tc>
        <w:tc>
          <w:tcPr>
            <w:tcW w:w="1981" w:type="dxa"/>
            <w:shd w:val="clear" w:color="auto" w:fill="auto"/>
          </w:tcPr>
          <w:p w14:paraId="5E1E4E8D" w14:textId="1E3A59E9" w:rsidR="008A5817" w:rsidRDefault="008A5817" w:rsidP="008A5817">
            <w:pPr>
              <w:spacing w:after="0" w:line="240" w:lineRule="auto"/>
              <w:jc w:val="center"/>
              <w:rPr>
                <w:rFonts w:eastAsia="SimSun" w:cstheme="minorHAnsi"/>
                <w:lang w:eastAsia="zh-CN"/>
              </w:rPr>
            </w:pPr>
            <w:r w:rsidRPr="006546B7">
              <w:rPr>
                <w:rFonts w:cstheme="minorHAnsi"/>
              </w:rPr>
              <w:t>Need some clarifications.</w:t>
            </w:r>
          </w:p>
        </w:tc>
        <w:tc>
          <w:tcPr>
            <w:tcW w:w="5406" w:type="dxa"/>
            <w:shd w:val="clear" w:color="auto" w:fill="auto"/>
          </w:tcPr>
          <w:p w14:paraId="3F97FAC3" w14:textId="77777777" w:rsidR="008A5817" w:rsidRDefault="008A5817" w:rsidP="008A5817">
            <w:pPr>
              <w:spacing w:after="0" w:line="240" w:lineRule="auto"/>
              <w:rPr>
                <w:rFonts w:cstheme="minorHAnsi"/>
                <w:lang w:eastAsia="ko-KR"/>
              </w:rPr>
            </w:pPr>
            <w:r>
              <w:rPr>
                <w:rFonts w:cstheme="minorHAnsi" w:hint="eastAsia"/>
                <w:lang w:eastAsia="ko-KR"/>
              </w:rPr>
              <w:t xml:space="preserve">Some </w:t>
            </w:r>
            <w:r>
              <w:rPr>
                <w:rFonts w:cstheme="minorHAnsi"/>
                <w:lang w:eastAsia="ko-KR"/>
              </w:rPr>
              <w:t>clarification</w:t>
            </w:r>
            <w:r>
              <w:rPr>
                <w:rFonts w:cstheme="minorHAnsi" w:hint="eastAsia"/>
                <w:lang w:eastAsia="ko-KR"/>
              </w:rPr>
              <w:t xml:space="preserve"> </w:t>
            </w:r>
            <w:r>
              <w:rPr>
                <w:rFonts w:cstheme="minorHAnsi"/>
                <w:lang w:eastAsia="ko-KR"/>
              </w:rPr>
              <w:t>on the agreements seems required.</w:t>
            </w:r>
          </w:p>
          <w:p w14:paraId="447BF0BE" w14:textId="77777777" w:rsidR="008A5817" w:rsidRDefault="008A5817" w:rsidP="008A5817">
            <w:pPr>
              <w:spacing w:after="0" w:line="240" w:lineRule="auto"/>
              <w:rPr>
                <w:rFonts w:cstheme="minorHAnsi"/>
                <w:lang w:eastAsia="ko-KR"/>
              </w:rPr>
            </w:pPr>
          </w:p>
          <w:p w14:paraId="61CF840F" w14:textId="77777777" w:rsidR="008A5817" w:rsidRDefault="008A5817" w:rsidP="008A5817">
            <w:pPr>
              <w:spacing w:after="0" w:line="240" w:lineRule="auto"/>
              <w:rPr>
                <w:rFonts w:cstheme="minorHAnsi"/>
              </w:rPr>
            </w:pPr>
            <w:r w:rsidRPr="0004136D">
              <w:rPr>
                <w:rFonts w:cstheme="minorHAnsi"/>
              </w:rPr>
              <w:t>According to the following agreement, it is understood that restricted beam is applied during simultaneous operation.</w:t>
            </w:r>
          </w:p>
          <w:p w14:paraId="710A27E3" w14:textId="77777777" w:rsidR="008A5817" w:rsidRDefault="008A5817" w:rsidP="008A5817">
            <w:pPr>
              <w:spacing w:after="0" w:line="240" w:lineRule="auto"/>
              <w:rPr>
                <w:rFonts w:ascii="Times" w:eastAsia="Batang" w:hAnsi="Times" w:cs="Times"/>
                <w:szCs w:val="20"/>
                <w:lang w:val="en-GB" w:eastAsia="ko-KR"/>
              </w:rPr>
            </w:pPr>
            <w:r>
              <w:rPr>
                <w:rFonts w:ascii="Times" w:eastAsia="Batang" w:hAnsi="Times" w:cs="Times" w:hint="eastAsia"/>
                <w:szCs w:val="20"/>
                <w:lang w:val="en-GB" w:eastAsia="ko-KR"/>
              </w:rPr>
              <w:t>Agreement in</w:t>
            </w:r>
            <w:r>
              <w:rPr>
                <w:rFonts w:ascii="Times" w:eastAsia="Batang" w:hAnsi="Times" w:cs="Times"/>
                <w:szCs w:val="20"/>
                <w:lang w:val="en-GB" w:eastAsia="ko-KR"/>
              </w:rPr>
              <w:t xml:space="preserve"> RAN1#105-e</w:t>
            </w:r>
          </w:p>
          <w:p w14:paraId="2DA913A5" w14:textId="77777777" w:rsidR="008A5817" w:rsidRPr="001509A0" w:rsidRDefault="008A5817" w:rsidP="008A5817">
            <w:pPr>
              <w:spacing w:after="0" w:line="240" w:lineRule="auto"/>
              <w:rPr>
                <w:rFonts w:ascii="Times" w:eastAsia="Batang" w:hAnsi="Times" w:cs="Times"/>
                <w:szCs w:val="20"/>
                <w:lang w:val="en-GB"/>
              </w:rPr>
            </w:pPr>
            <w:r w:rsidRPr="00976021">
              <w:rPr>
                <w:rFonts w:ascii="Times" w:eastAsia="Batang" w:hAnsi="Times" w:cs="Times"/>
                <w:szCs w:val="20"/>
                <w:highlight w:val="cyan"/>
                <w:lang w:val="en-GB"/>
              </w:rPr>
              <w:t>In case of simultaneous MT/DU operation</w:t>
            </w:r>
            <w:r w:rsidRPr="001509A0">
              <w:rPr>
                <w:rFonts w:ascii="Times" w:eastAsia="Batang" w:hAnsi="Times" w:cs="Times"/>
                <w:szCs w:val="20"/>
                <w:lang w:val="en-GB"/>
              </w:rPr>
              <w:t xml:space="preserve">, </w:t>
            </w:r>
          </w:p>
          <w:p w14:paraId="4A63753C" w14:textId="77777777" w:rsidR="008A5817" w:rsidRDefault="008A5817" w:rsidP="008A5817">
            <w:pPr>
              <w:numPr>
                <w:ilvl w:val="0"/>
                <w:numId w:val="28"/>
              </w:numPr>
              <w:spacing w:after="0" w:line="240" w:lineRule="auto"/>
              <w:contextualSpacing/>
              <w:rPr>
                <w:rFonts w:ascii="Times" w:eastAsia="Batang" w:hAnsi="Times" w:cs="Times"/>
                <w:szCs w:val="20"/>
                <w:lang w:val="en-GB" w:eastAsia="x-none"/>
              </w:rPr>
            </w:pPr>
            <w:r w:rsidRPr="001509A0">
              <w:rPr>
                <w:rFonts w:ascii="Times" w:eastAsia="Batang" w:hAnsi="Times" w:cs="Times"/>
                <w:szCs w:val="20"/>
                <w:lang w:val="en-GB" w:eastAsia="x-none"/>
              </w:rPr>
              <w:t>the parent node can dynamically indicate to the child node at least a set of restricted beams at the IAB-DU of the child node</w:t>
            </w:r>
          </w:p>
          <w:p w14:paraId="649565E5" w14:textId="77777777" w:rsidR="008A5817" w:rsidRDefault="008A5817" w:rsidP="008A5817">
            <w:pPr>
              <w:spacing w:after="0" w:line="240" w:lineRule="auto"/>
              <w:rPr>
                <w:rFonts w:cstheme="minorHAnsi"/>
                <w:lang w:val="en-GB"/>
              </w:rPr>
            </w:pPr>
          </w:p>
          <w:p w14:paraId="5272FFFF" w14:textId="77777777" w:rsidR="008A5817" w:rsidRDefault="008A5817" w:rsidP="008A5817">
            <w:pPr>
              <w:spacing w:after="0" w:line="240" w:lineRule="auto"/>
              <w:rPr>
                <w:rFonts w:cstheme="minorHAnsi"/>
                <w:lang w:val="en-GB"/>
              </w:rPr>
            </w:pPr>
            <w:r>
              <w:rPr>
                <w:rFonts w:cstheme="minorHAnsi"/>
                <w:lang w:val="en-GB"/>
              </w:rPr>
              <w:t>On the other hand</w:t>
            </w:r>
            <w:r w:rsidRPr="006546B7">
              <w:rPr>
                <w:rFonts w:cstheme="minorHAnsi"/>
                <w:lang w:val="en-GB"/>
              </w:rPr>
              <w:t xml:space="preserve">, the restricted beam </w:t>
            </w:r>
            <w:r>
              <w:rPr>
                <w:rFonts w:cstheme="minorHAnsi"/>
                <w:lang w:val="en-GB"/>
              </w:rPr>
              <w:t xml:space="preserve">can be indicated with the associated </w:t>
            </w:r>
            <w:r w:rsidRPr="006546B7">
              <w:rPr>
                <w:rFonts w:cstheme="minorHAnsi"/>
                <w:lang w:val="en-GB"/>
              </w:rPr>
              <w:t>multiplexing mode</w:t>
            </w:r>
            <w:r>
              <w:rPr>
                <w:rFonts w:cstheme="minorHAnsi"/>
                <w:lang w:val="en-GB"/>
              </w:rPr>
              <w:t>.</w:t>
            </w:r>
          </w:p>
          <w:p w14:paraId="20D3B281" w14:textId="77777777" w:rsidR="008A5817" w:rsidRDefault="008A5817" w:rsidP="008A5817">
            <w:pPr>
              <w:spacing w:after="0" w:line="240" w:lineRule="auto"/>
              <w:rPr>
                <w:rFonts w:cstheme="minorHAnsi"/>
                <w:lang w:val="en-GB"/>
              </w:rPr>
            </w:pPr>
            <w:r>
              <w:rPr>
                <w:rFonts w:cstheme="minorHAnsi"/>
                <w:lang w:val="en-GB"/>
              </w:rPr>
              <w:t>I</w:t>
            </w:r>
            <w:r w:rsidRPr="006546B7">
              <w:rPr>
                <w:rFonts w:cstheme="minorHAnsi"/>
                <w:lang w:val="en-GB"/>
              </w:rPr>
              <w:t xml:space="preserve">f </w:t>
            </w:r>
            <w:r>
              <w:rPr>
                <w:rFonts w:cstheme="minorHAnsi"/>
                <w:lang w:val="en-GB"/>
              </w:rPr>
              <w:t>a</w:t>
            </w:r>
            <w:r w:rsidRPr="006546B7">
              <w:rPr>
                <w:rFonts w:cstheme="minorHAnsi"/>
                <w:lang w:val="en-GB"/>
              </w:rPr>
              <w:t xml:space="preserve"> restricted beam </w:t>
            </w:r>
            <w:r>
              <w:rPr>
                <w:rFonts w:cstheme="minorHAnsi"/>
                <w:lang w:val="en-GB"/>
              </w:rPr>
              <w:t>indication is associated with a</w:t>
            </w:r>
            <w:r w:rsidRPr="006546B7">
              <w:rPr>
                <w:rFonts w:cstheme="minorHAnsi"/>
                <w:lang w:val="en-GB"/>
              </w:rPr>
              <w:t xml:space="preserve"> multiplexing mode</w:t>
            </w:r>
            <w:r>
              <w:rPr>
                <w:rFonts w:cstheme="minorHAnsi"/>
                <w:lang w:val="en-GB"/>
              </w:rPr>
              <w:t xml:space="preserve"> and TDM operation is applied for the </w:t>
            </w:r>
            <w:r>
              <w:rPr>
                <w:rFonts w:cstheme="minorHAnsi"/>
                <w:lang w:val="en-GB"/>
              </w:rPr>
              <w:lastRenderedPageBreak/>
              <w:t>multiplexing mode,</w:t>
            </w:r>
            <w:r w:rsidRPr="006546B7">
              <w:rPr>
                <w:rFonts w:cstheme="minorHAnsi"/>
                <w:lang w:val="en-GB"/>
              </w:rPr>
              <w:t xml:space="preserve"> it seems that the restricted beam indication can be applied even </w:t>
            </w:r>
            <w:r>
              <w:rPr>
                <w:rFonts w:cstheme="minorHAnsi"/>
                <w:lang w:val="en-GB"/>
              </w:rPr>
              <w:t>for</w:t>
            </w:r>
            <w:r w:rsidRPr="006546B7">
              <w:rPr>
                <w:rFonts w:cstheme="minorHAnsi"/>
                <w:lang w:val="en-GB"/>
              </w:rPr>
              <w:t xml:space="preserve"> TDM</w:t>
            </w:r>
            <w:r>
              <w:rPr>
                <w:rFonts w:cstheme="minorHAnsi"/>
                <w:lang w:val="en-GB"/>
              </w:rPr>
              <w:t xml:space="preserve"> operation</w:t>
            </w:r>
            <w:r w:rsidRPr="006546B7">
              <w:rPr>
                <w:rFonts w:cstheme="minorHAnsi"/>
                <w:lang w:val="en-GB"/>
              </w:rPr>
              <w:t>.</w:t>
            </w:r>
          </w:p>
          <w:p w14:paraId="7473C2AC" w14:textId="77777777" w:rsidR="008A5817" w:rsidRPr="006546B7" w:rsidRDefault="008A5817" w:rsidP="008A5817">
            <w:pPr>
              <w:spacing w:after="0" w:line="240" w:lineRule="auto"/>
              <w:rPr>
                <w:rFonts w:cstheme="minorHAnsi"/>
                <w:lang w:val="en-GB"/>
              </w:rPr>
            </w:pPr>
          </w:p>
          <w:p w14:paraId="4BB86BBC" w14:textId="18002916" w:rsidR="008A5817" w:rsidRDefault="008A5817" w:rsidP="008A5817">
            <w:pPr>
              <w:spacing w:after="0" w:line="240" w:lineRule="auto"/>
              <w:rPr>
                <w:rFonts w:cstheme="minorHAnsi"/>
                <w:lang w:eastAsia="ja-JP"/>
              </w:rPr>
            </w:pPr>
            <w:r>
              <w:rPr>
                <w:rFonts w:cstheme="minorHAnsi"/>
                <w:lang w:val="en-GB"/>
              </w:rPr>
              <w:t>So, i</w:t>
            </w:r>
            <w:r w:rsidRPr="006546B7">
              <w:rPr>
                <w:rFonts w:cstheme="minorHAnsi"/>
                <w:lang w:val="en-GB"/>
              </w:rPr>
              <w:t>t seems necessary to clarify whether restricted beam indication can be given for multiplexing mode applying TDM.</w:t>
            </w:r>
          </w:p>
        </w:tc>
      </w:tr>
      <w:tr w:rsidR="005F01DC" w14:paraId="6FB9792A" w14:textId="77777777">
        <w:tc>
          <w:tcPr>
            <w:tcW w:w="2242" w:type="dxa"/>
            <w:shd w:val="clear" w:color="auto" w:fill="auto"/>
          </w:tcPr>
          <w:p w14:paraId="75471D7E" w14:textId="7A8586AB" w:rsidR="005F01DC" w:rsidRDefault="005F01DC" w:rsidP="005F01DC">
            <w:pPr>
              <w:spacing w:after="0" w:line="240" w:lineRule="auto"/>
              <w:jc w:val="center"/>
              <w:rPr>
                <w:rFonts w:cstheme="minorHAnsi"/>
                <w:lang w:eastAsia="ko-KR"/>
              </w:rPr>
            </w:pPr>
            <w:r>
              <w:rPr>
                <w:rFonts w:eastAsia="Malgun Gothic" w:cstheme="minorHAnsi" w:hint="eastAsia"/>
                <w:lang w:eastAsia="ko-KR"/>
              </w:rPr>
              <w:lastRenderedPageBreak/>
              <w:t>Samsung</w:t>
            </w:r>
          </w:p>
        </w:tc>
        <w:tc>
          <w:tcPr>
            <w:tcW w:w="1981" w:type="dxa"/>
            <w:shd w:val="clear" w:color="auto" w:fill="auto"/>
          </w:tcPr>
          <w:p w14:paraId="444353AC" w14:textId="6F8C360B" w:rsidR="005F01DC" w:rsidRPr="006546B7" w:rsidRDefault="005F01DC" w:rsidP="005F01DC">
            <w:pPr>
              <w:spacing w:after="0" w:line="240" w:lineRule="auto"/>
              <w:jc w:val="center"/>
              <w:rPr>
                <w:rFonts w:cstheme="minorHAnsi"/>
              </w:rPr>
            </w:pPr>
            <w:r>
              <w:rPr>
                <w:rFonts w:eastAsia="Malgun Gothic" w:cstheme="minorHAnsi" w:hint="eastAsia"/>
                <w:lang w:eastAsia="ko-KR"/>
              </w:rPr>
              <w:t>No</w:t>
            </w:r>
          </w:p>
        </w:tc>
        <w:tc>
          <w:tcPr>
            <w:tcW w:w="5406" w:type="dxa"/>
            <w:shd w:val="clear" w:color="auto" w:fill="auto"/>
          </w:tcPr>
          <w:p w14:paraId="65EDD2B6" w14:textId="710241CC" w:rsidR="005F01DC" w:rsidRDefault="005F01DC" w:rsidP="005F01DC">
            <w:pPr>
              <w:spacing w:after="0" w:line="240" w:lineRule="auto"/>
              <w:rPr>
                <w:rFonts w:cstheme="minorHAnsi"/>
                <w:lang w:eastAsia="ko-KR"/>
              </w:rPr>
            </w:pPr>
            <w:r>
              <w:rPr>
                <w:rFonts w:eastAsia="Malgun Gothic" w:cstheme="minorHAnsi"/>
                <w:lang w:eastAsia="ko-KR"/>
              </w:rPr>
              <w:t xml:space="preserve">As LG indicated, the agreement clearly says </w:t>
            </w:r>
            <w:r w:rsidRPr="00165625">
              <w:t>Child IAB-DU Restricted Beam</w:t>
            </w:r>
            <w:r>
              <w:t xml:space="preserve"> can be indicated in case of </w:t>
            </w:r>
            <w:r w:rsidRPr="0068029F">
              <w:t>simultaneous MT/DU operation</w:t>
            </w:r>
            <w:r>
              <w:t>. We don’t support beam restriction for TDM multiplexing mode</w:t>
            </w:r>
          </w:p>
        </w:tc>
      </w:tr>
      <w:tr w:rsidR="0000442E" w14:paraId="6FCC2205" w14:textId="77777777">
        <w:tc>
          <w:tcPr>
            <w:tcW w:w="2242" w:type="dxa"/>
            <w:shd w:val="clear" w:color="auto" w:fill="auto"/>
          </w:tcPr>
          <w:p w14:paraId="1C440A79" w14:textId="52F3E731" w:rsidR="0000442E" w:rsidRDefault="0000442E" w:rsidP="0000442E">
            <w:pPr>
              <w:spacing w:after="0" w:line="240" w:lineRule="auto"/>
              <w:jc w:val="center"/>
              <w:rPr>
                <w:rFonts w:eastAsia="Malgun Gothic" w:cstheme="minorHAnsi"/>
                <w:lang w:eastAsia="ko-KR"/>
              </w:rPr>
            </w:pPr>
            <w:r>
              <w:rPr>
                <w:rFonts w:cstheme="minorHAnsi"/>
                <w:lang w:eastAsia="ja-JP"/>
              </w:rPr>
              <w:t>Huawei</w:t>
            </w:r>
            <w:r w:rsidR="00C31ADD">
              <w:rPr>
                <w:rFonts w:cstheme="minorHAnsi"/>
                <w:lang w:eastAsia="ja-JP"/>
              </w:rPr>
              <w:t xml:space="preserve">, </w:t>
            </w:r>
            <w:proofErr w:type="spellStart"/>
            <w:r w:rsidR="00C31ADD">
              <w:rPr>
                <w:rFonts w:cstheme="minorHAnsi"/>
                <w:lang w:eastAsia="ja-JP"/>
              </w:rPr>
              <w:t>HiSilicon</w:t>
            </w:r>
            <w:proofErr w:type="spellEnd"/>
          </w:p>
        </w:tc>
        <w:tc>
          <w:tcPr>
            <w:tcW w:w="1981" w:type="dxa"/>
            <w:shd w:val="clear" w:color="auto" w:fill="auto"/>
          </w:tcPr>
          <w:p w14:paraId="795278DA" w14:textId="75D32178" w:rsidR="0000442E" w:rsidRDefault="00ED022F" w:rsidP="0000442E">
            <w:pPr>
              <w:spacing w:after="0" w:line="240" w:lineRule="auto"/>
              <w:jc w:val="center"/>
              <w:rPr>
                <w:rFonts w:eastAsia="Malgun Gothic" w:cstheme="minorHAnsi"/>
                <w:lang w:eastAsia="ko-KR"/>
              </w:rPr>
            </w:pPr>
            <w:r>
              <w:rPr>
                <w:rFonts w:eastAsia="DengXian" w:cstheme="minorHAnsi"/>
                <w:lang w:eastAsia="zh-CN"/>
              </w:rPr>
              <w:t>Yes</w:t>
            </w:r>
          </w:p>
        </w:tc>
        <w:tc>
          <w:tcPr>
            <w:tcW w:w="5406" w:type="dxa"/>
            <w:shd w:val="clear" w:color="auto" w:fill="auto"/>
          </w:tcPr>
          <w:p w14:paraId="6BF34C89" w14:textId="5D55AE63" w:rsidR="0000442E" w:rsidRPr="00C31ADD" w:rsidRDefault="00ED022F" w:rsidP="00ED022F">
            <w:pPr>
              <w:spacing w:after="0" w:line="240" w:lineRule="auto"/>
              <w:rPr>
                <w:rFonts w:eastAsia="DengXian" w:cstheme="minorHAnsi"/>
                <w:lang w:eastAsia="zh-CN"/>
              </w:rPr>
            </w:pPr>
            <w:r>
              <w:rPr>
                <w:rFonts w:eastAsia="DengXian" w:cstheme="minorHAnsi" w:hint="eastAsia"/>
                <w:lang w:eastAsia="zh-CN"/>
              </w:rPr>
              <w:t>W</w:t>
            </w:r>
            <w:r>
              <w:rPr>
                <w:rFonts w:eastAsia="DengXian" w:cstheme="minorHAnsi"/>
                <w:lang w:eastAsia="zh-CN"/>
              </w:rPr>
              <w:t>e are fine with the change.</w:t>
            </w:r>
          </w:p>
        </w:tc>
      </w:tr>
      <w:tr w:rsidR="008A4A75" w14:paraId="787461E6" w14:textId="77777777">
        <w:tc>
          <w:tcPr>
            <w:tcW w:w="2242" w:type="dxa"/>
            <w:shd w:val="clear" w:color="auto" w:fill="auto"/>
          </w:tcPr>
          <w:p w14:paraId="3FFA820F" w14:textId="62CDDD66"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085C5E4E" w14:textId="0EB36F32" w:rsidR="008A4A75" w:rsidRDefault="008A4A75" w:rsidP="008A4A75">
            <w:pPr>
              <w:spacing w:after="0" w:line="240" w:lineRule="auto"/>
              <w:jc w:val="center"/>
              <w:rPr>
                <w:rFonts w:eastAsia="DengXian" w:cstheme="minorHAnsi"/>
                <w:lang w:eastAsia="zh-CN"/>
              </w:rPr>
            </w:pPr>
            <w:r>
              <w:rPr>
                <w:rFonts w:eastAsia="DengXian" w:cstheme="minorHAnsi" w:hint="eastAsia"/>
                <w:lang w:eastAsia="zh-CN"/>
              </w:rPr>
              <w:t>N</w:t>
            </w:r>
            <w:r>
              <w:rPr>
                <w:rFonts w:eastAsia="DengXian" w:cstheme="minorHAnsi"/>
                <w:lang w:eastAsia="zh-CN"/>
              </w:rPr>
              <w:t>o</w:t>
            </w:r>
          </w:p>
        </w:tc>
        <w:tc>
          <w:tcPr>
            <w:tcW w:w="5406" w:type="dxa"/>
            <w:shd w:val="clear" w:color="auto" w:fill="auto"/>
          </w:tcPr>
          <w:p w14:paraId="5A9A9C8B" w14:textId="14BD7C2D" w:rsidR="008A4A75" w:rsidRDefault="008A4A75" w:rsidP="008A4A75">
            <w:pPr>
              <w:spacing w:after="0" w:line="240" w:lineRule="auto"/>
              <w:rPr>
                <w:rFonts w:eastAsia="DengXian" w:cstheme="minorHAnsi" w:hint="eastAsia"/>
                <w:lang w:eastAsia="zh-CN"/>
              </w:rPr>
            </w:pPr>
            <w:r>
              <w:rPr>
                <w:rFonts w:eastAsia="DengXian" w:cstheme="minorHAnsi"/>
                <w:lang w:eastAsia="zh-CN"/>
              </w:rPr>
              <w:t>We think restricted beam is only for simultaneous operation.</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af4"/>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Batang"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6C5202D0"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SimSun" w:cstheme="minorHAnsi"/>
                <w:lang w:eastAsia="zh-CN"/>
              </w:rPr>
            </w:pPr>
            <w:r>
              <w:rPr>
                <w:rFonts w:eastAsia="SimSun"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r w:rsidR="008A5817" w14:paraId="20A6AA21" w14:textId="77777777">
        <w:tc>
          <w:tcPr>
            <w:tcW w:w="2242" w:type="dxa"/>
            <w:shd w:val="clear" w:color="auto" w:fill="auto"/>
          </w:tcPr>
          <w:p w14:paraId="4E1A2D3B" w14:textId="46BAF99B" w:rsidR="008A5817" w:rsidRDefault="008A5817" w:rsidP="008A5817">
            <w:pPr>
              <w:spacing w:after="0" w:line="240" w:lineRule="auto"/>
              <w:jc w:val="center"/>
              <w:rPr>
                <w:rFonts w:eastAsia="SimSun" w:cstheme="minorHAnsi"/>
                <w:lang w:eastAsia="zh-CN"/>
              </w:rPr>
            </w:pPr>
            <w:r>
              <w:rPr>
                <w:rFonts w:cstheme="minorHAnsi" w:hint="eastAsia"/>
                <w:lang w:eastAsia="ko-KR"/>
              </w:rPr>
              <w:t>L</w:t>
            </w:r>
            <w:r>
              <w:rPr>
                <w:rFonts w:cstheme="minorHAnsi"/>
                <w:lang w:eastAsia="ko-KR"/>
              </w:rPr>
              <w:t>G</w:t>
            </w:r>
          </w:p>
        </w:tc>
        <w:tc>
          <w:tcPr>
            <w:tcW w:w="1981" w:type="dxa"/>
            <w:shd w:val="clear" w:color="auto" w:fill="auto"/>
          </w:tcPr>
          <w:p w14:paraId="5D45FF1B" w14:textId="0E068A93" w:rsidR="008A5817" w:rsidRDefault="008A5817" w:rsidP="008A5817">
            <w:pPr>
              <w:spacing w:after="0" w:line="240" w:lineRule="auto"/>
              <w:jc w:val="center"/>
              <w:rPr>
                <w:rFonts w:eastAsia="SimSun" w:cstheme="minorHAnsi"/>
                <w:lang w:eastAsia="zh-CN"/>
              </w:rPr>
            </w:pPr>
            <w:r>
              <w:rPr>
                <w:rFonts w:cstheme="minorHAnsi" w:hint="eastAsia"/>
                <w:lang w:eastAsia="ko-KR"/>
              </w:rPr>
              <w:t>Agree</w:t>
            </w:r>
          </w:p>
        </w:tc>
        <w:tc>
          <w:tcPr>
            <w:tcW w:w="5406" w:type="dxa"/>
            <w:shd w:val="clear" w:color="auto" w:fill="auto"/>
          </w:tcPr>
          <w:p w14:paraId="6158A45F" w14:textId="77777777" w:rsidR="008A5817" w:rsidRDefault="008A5817" w:rsidP="008A5817">
            <w:pPr>
              <w:spacing w:after="0" w:line="240" w:lineRule="auto"/>
              <w:rPr>
                <w:rFonts w:cstheme="minorHAnsi"/>
              </w:rPr>
            </w:pPr>
          </w:p>
        </w:tc>
      </w:tr>
      <w:tr w:rsidR="005F01DC" w14:paraId="2A9D8BD9" w14:textId="77777777">
        <w:tc>
          <w:tcPr>
            <w:tcW w:w="2242" w:type="dxa"/>
            <w:shd w:val="clear" w:color="auto" w:fill="auto"/>
          </w:tcPr>
          <w:p w14:paraId="34663EC6" w14:textId="1F9D1178" w:rsidR="005F01DC" w:rsidRDefault="005F01DC" w:rsidP="005F01DC">
            <w:pPr>
              <w:spacing w:after="0" w:line="240" w:lineRule="auto"/>
              <w:jc w:val="center"/>
              <w:rPr>
                <w:rFonts w:cstheme="minorHAnsi"/>
                <w:lang w:eastAsia="ko-KR"/>
              </w:rPr>
            </w:pPr>
            <w:r>
              <w:rPr>
                <w:rFonts w:eastAsia="Malgun Gothic" w:cstheme="minorHAnsi" w:hint="eastAsia"/>
                <w:lang w:eastAsia="ko-KR"/>
              </w:rPr>
              <w:t>Samsung</w:t>
            </w:r>
          </w:p>
        </w:tc>
        <w:tc>
          <w:tcPr>
            <w:tcW w:w="1981" w:type="dxa"/>
            <w:shd w:val="clear" w:color="auto" w:fill="auto"/>
          </w:tcPr>
          <w:p w14:paraId="51830A32" w14:textId="67B3FC96" w:rsidR="005F01DC" w:rsidRDefault="005F01DC" w:rsidP="005F01DC">
            <w:pPr>
              <w:spacing w:after="0" w:line="240" w:lineRule="auto"/>
              <w:jc w:val="center"/>
              <w:rPr>
                <w:rFonts w:cstheme="minorHAnsi"/>
                <w:lang w:eastAsia="ko-KR"/>
              </w:rPr>
            </w:pPr>
            <w:r>
              <w:rPr>
                <w:rFonts w:eastAsia="Malgun Gothic" w:cstheme="minorHAnsi" w:hint="eastAsia"/>
                <w:lang w:eastAsia="ko-KR"/>
              </w:rPr>
              <w:t>Yes</w:t>
            </w:r>
          </w:p>
        </w:tc>
        <w:tc>
          <w:tcPr>
            <w:tcW w:w="5406" w:type="dxa"/>
            <w:shd w:val="clear" w:color="auto" w:fill="auto"/>
          </w:tcPr>
          <w:p w14:paraId="2B2AF8F5" w14:textId="77777777" w:rsidR="005F01DC" w:rsidRDefault="005F01DC" w:rsidP="005F01DC">
            <w:pPr>
              <w:spacing w:after="0" w:line="240" w:lineRule="auto"/>
              <w:rPr>
                <w:rFonts w:cstheme="minorHAnsi"/>
              </w:rPr>
            </w:pPr>
          </w:p>
        </w:tc>
      </w:tr>
      <w:tr w:rsidR="0000442E" w14:paraId="22FB30B8" w14:textId="77777777">
        <w:tc>
          <w:tcPr>
            <w:tcW w:w="2242" w:type="dxa"/>
            <w:shd w:val="clear" w:color="auto" w:fill="auto"/>
          </w:tcPr>
          <w:p w14:paraId="61C3520F" w14:textId="4026B1B7"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1D2FF499" w14:textId="277C8143" w:rsidR="0000442E" w:rsidRDefault="0000442E" w:rsidP="0000442E">
            <w:pPr>
              <w:spacing w:after="0" w:line="240" w:lineRule="auto"/>
              <w:jc w:val="center"/>
              <w:rPr>
                <w:rFonts w:eastAsia="Malgun Gothic" w:cstheme="minorHAnsi"/>
                <w:lang w:eastAsia="ko-KR"/>
              </w:rPr>
            </w:pPr>
            <w:r>
              <w:rPr>
                <w:rFonts w:eastAsia="DengXian" w:cstheme="minorHAnsi"/>
                <w:lang w:eastAsia="zh-CN"/>
              </w:rPr>
              <w:t>Yes</w:t>
            </w:r>
          </w:p>
        </w:tc>
        <w:tc>
          <w:tcPr>
            <w:tcW w:w="5406" w:type="dxa"/>
            <w:shd w:val="clear" w:color="auto" w:fill="auto"/>
          </w:tcPr>
          <w:p w14:paraId="53C761AE" w14:textId="77777777" w:rsidR="0000442E" w:rsidRDefault="0000442E" w:rsidP="0000442E">
            <w:pPr>
              <w:spacing w:after="0" w:line="240" w:lineRule="auto"/>
              <w:rPr>
                <w:rFonts w:cstheme="minorHAnsi"/>
              </w:rPr>
            </w:pPr>
          </w:p>
        </w:tc>
      </w:tr>
      <w:tr w:rsidR="008A4A75" w14:paraId="7D7F568B" w14:textId="77777777">
        <w:tc>
          <w:tcPr>
            <w:tcW w:w="2242" w:type="dxa"/>
            <w:shd w:val="clear" w:color="auto" w:fill="auto"/>
          </w:tcPr>
          <w:p w14:paraId="28EC83E5" w14:textId="4F129B5A"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148CA868" w14:textId="17DEA4DD" w:rsidR="008A4A75" w:rsidRDefault="008A4A75" w:rsidP="008A4A75">
            <w:pPr>
              <w:spacing w:after="0" w:line="240" w:lineRule="auto"/>
              <w:jc w:val="center"/>
              <w:rPr>
                <w:rFonts w:eastAsia="DengXian" w:cstheme="minorHAnsi"/>
                <w:lang w:eastAsia="zh-CN"/>
              </w:rPr>
            </w:pPr>
            <w:r>
              <w:rPr>
                <w:rFonts w:eastAsia="Malgun Gothic" w:cstheme="minorHAnsi"/>
                <w:lang w:eastAsia="ko-KR"/>
              </w:rPr>
              <w:t>Yes</w:t>
            </w:r>
          </w:p>
        </w:tc>
        <w:tc>
          <w:tcPr>
            <w:tcW w:w="5406" w:type="dxa"/>
            <w:shd w:val="clear" w:color="auto" w:fill="auto"/>
          </w:tcPr>
          <w:p w14:paraId="73256ACE" w14:textId="77777777" w:rsidR="008A4A75" w:rsidRDefault="008A4A75" w:rsidP="008A4A75">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2"/>
      </w:pPr>
      <w:r>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af4"/>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af5"/>
                <w:rFonts w:ascii="Times New Roman" w:hAnsi="Times New Roman" w:cs="Times New Roman"/>
                <w:b w:val="0"/>
                <w:bCs w:val="0"/>
                <w:sz w:val="21"/>
                <w:szCs w:val="21"/>
              </w:rPr>
              <w:t>The recommended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5"/>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5"/>
                <w:rFonts w:ascii="Times New Roman" w:hAnsi="Times New Roman" w:cs="Times New Roman"/>
                <w:b w:val="0"/>
                <w:bCs w:val="0"/>
                <w:sz w:val="21"/>
                <w:szCs w:val="21"/>
              </w:rPr>
              <w:t>For UL Tx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af5"/>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Tx beam indication): SRI index (6 bits)</w:t>
      </w:r>
    </w:p>
    <w:p w14:paraId="3D4162B8" w14:textId="77777777" w:rsidR="00C92F8E" w:rsidRDefault="00B30E73">
      <w:pPr>
        <w:rPr>
          <w:rFonts w:eastAsia="Times New Roman"/>
        </w:rPr>
      </w:pPr>
      <w:r>
        <w:rPr>
          <w:rFonts w:eastAsia="Times New Roman"/>
        </w:rPr>
        <w:lastRenderedPageBreak/>
        <w:t>Moreover, there seems to be uncertainty if even a combination of DL Tx beam indication can be included together with an UL Tx beam 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afe"/>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afe"/>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Only one of DL Rx beam indication or UL Tx beam indication can be used for a specific beam.</w:t>
      </w:r>
    </w:p>
    <w:p w14:paraId="32B1FC7C" w14:textId="77777777" w:rsidR="00C92F8E" w:rsidRDefault="00B30E73">
      <w:pPr>
        <w:pStyle w:val="afe"/>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DL RX beam indication, either TCI index or SSB or CSI-RS can be used for a specific 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includes either a DL Rx beam or an UL Tx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for a DL Rx beam includes either a TCI index or a SSB index or a CSI-RS index.</w:t>
      </w:r>
    </w:p>
    <w:p w14:paraId="73E1C857" w14:textId="77777777" w:rsidR="00C92F8E" w:rsidRDefault="00C92F8E">
      <w:pPr>
        <w:spacing w:after="0"/>
        <w:rPr>
          <w:rFonts w:eastAsia="Times New Roman"/>
          <w:bCs/>
          <w:lang w:eastAsia="zh-CN"/>
        </w:rPr>
      </w:pPr>
    </w:p>
    <w:tbl>
      <w:tblPr>
        <w:tblStyle w:val="af4"/>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Batang" w:cstheme="minorHAnsi"/>
                <w:b/>
                <w:bCs/>
              </w:rPr>
              <w:t>Do you agree with FL 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Malgun Gothic" w:cstheme="minorHAnsi"/>
                <w:sz w:val="20"/>
                <w:szCs w:val="20"/>
                <w:lang w:eastAsia="ko-KR"/>
              </w:rPr>
            </w:pPr>
            <w:r>
              <w:rPr>
                <w:rFonts w:eastAsia="Malgun Gothic" w:cstheme="minorHAnsi"/>
                <w:sz w:val="20"/>
                <w:szCs w:val="20"/>
                <w:lang w:eastAsia="ko-KR"/>
              </w:rPr>
              <w:t>Since we have the following agreements on the number of maximum recommended/restricted beams per MT CC / DU cell, we think the total number of DL/UL beams indicated by the single or multiple recommended beam indication(s) could be equal to or smaller than 8 in a given MT CC.</w:t>
            </w:r>
          </w:p>
          <w:p w14:paraId="0B8F430C" w14:textId="77777777" w:rsidR="00C92F8E" w:rsidRDefault="00C92F8E">
            <w:pPr>
              <w:spacing w:after="0" w:line="240" w:lineRule="auto"/>
              <w:rPr>
                <w:rFonts w:eastAsia="Malgun Gothic" w:cstheme="minorHAnsi"/>
                <w:sz w:val="20"/>
                <w:szCs w:val="20"/>
                <w:lang w:eastAsia="ko-KR"/>
              </w:rPr>
            </w:pPr>
          </w:p>
          <w:p w14:paraId="120BED51" w14:textId="77777777" w:rsidR="00C92F8E" w:rsidRDefault="00B30E73">
            <w:pPr>
              <w:spacing w:after="0" w:line="240" w:lineRule="auto"/>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bCs/>
                <w:sz w:val="20"/>
                <w:szCs w:val="20"/>
                <w:lang w:eastAsia="zh-CN"/>
              </w:rPr>
              <w:t>The maximum number of recommended beams per MT CC in a given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sz w:val="20"/>
                <w:szCs w:val="20"/>
                <w:lang w:eastAsia="zh-CN"/>
              </w:rPr>
              <w:t>The maximum number of restricted beams per DU cell in a given indication (including all associated parameters/conditions) is 8.</w:t>
            </w:r>
          </w:p>
          <w:p w14:paraId="680F9AAF" w14:textId="77777777" w:rsidR="00C92F8E" w:rsidRDefault="00C92F8E">
            <w:pPr>
              <w:spacing w:after="0" w:line="240" w:lineRule="auto"/>
              <w:rPr>
                <w:rFonts w:eastAsia="Malgun Gothic" w:cstheme="minorHAnsi"/>
                <w:sz w:val="20"/>
                <w:szCs w:val="20"/>
                <w:lang w:eastAsia="ko-KR"/>
              </w:rPr>
            </w:pPr>
          </w:p>
          <w:p w14:paraId="39AE100E"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D</w:t>
            </w:r>
            <w:r>
              <w:rPr>
                <w:rFonts w:eastAsia="Malgun Gothic" w:cstheme="minorHAnsi"/>
                <w:sz w:val="20"/>
                <w:szCs w:val="20"/>
                <w:lang w:eastAsia="ko-KR"/>
              </w:rPr>
              <w:t>oes the proposal preclude IAB-MT recommendations on both DL beams and UL beams?</w:t>
            </w:r>
          </w:p>
          <w:p w14:paraId="65AAB2D0" w14:textId="77777777" w:rsidR="00C92F8E" w:rsidRPr="0000442E" w:rsidRDefault="00B30E73">
            <w:pPr>
              <w:pStyle w:val="afe"/>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DengXian" w:cstheme="minorHAnsi"/>
                <w:sz w:val="20"/>
                <w:szCs w:val="20"/>
                <w:lang w:val="en-US"/>
              </w:rPr>
              <w:t>f yes, what is the reason for such restriction?</w:t>
            </w:r>
          </w:p>
          <w:p w14:paraId="609ACB93" w14:textId="77777777" w:rsidR="00C92F8E" w:rsidRPr="0000442E" w:rsidRDefault="00B30E73">
            <w:pPr>
              <w:pStyle w:val="afe"/>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DengXian" w:cstheme="minorHAnsi"/>
                <w:sz w:val="20"/>
                <w:szCs w:val="20"/>
                <w:lang w:val="en-US"/>
              </w:rPr>
              <w:t>f not, does it mean that there could be four different types of recommended beam indication for each of TCI, SSB, CSI-RS, SRI?</w:t>
            </w:r>
          </w:p>
          <w:p w14:paraId="2D80A377" w14:textId="77777777" w:rsidR="00C92F8E" w:rsidRDefault="00C92F8E">
            <w:pPr>
              <w:spacing w:after="0" w:line="240" w:lineRule="auto"/>
              <w:rPr>
                <w:rFonts w:eastAsia="Malgun Gothic" w:cstheme="minorHAnsi"/>
                <w:sz w:val="20"/>
                <w:szCs w:val="20"/>
                <w:lang w:eastAsia="ko-KR"/>
              </w:rPr>
            </w:pPr>
          </w:p>
          <w:p w14:paraId="3B0BD6A3"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P</w:t>
            </w:r>
            <w:r>
              <w:rPr>
                <w:rFonts w:eastAsia="Malgun Gothic"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Malgun Gothic" w:cstheme="minorHAnsi"/>
                <w:b/>
                <w:bCs/>
                <w:sz w:val="20"/>
                <w:szCs w:val="20"/>
                <w:lang w:eastAsia="ko-KR"/>
              </w:rPr>
            </w:pPr>
            <w:r>
              <w:rPr>
                <w:rFonts w:eastAsia="Malgun Gothic" w:cstheme="minorHAnsi" w:hint="eastAsia"/>
                <w:b/>
                <w:bCs/>
                <w:sz w:val="20"/>
                <w:szCs w:val="20"/>
                <w:lang w:eastAsia="ko-KR"/>
              </w:rPr>
              <w:t>P</w:t>
            </w:r>
            <w:r>
              <w:rPr>
                <w:rFonts w:eastAsia="Malgun Gothic" w:cstheme="minorHAnsi"/>
                <w:b/>
                <w:bCs/>
                <w:sz w:val="20"/>
                <w:szCs w:val="20"/>
                <w:lang w:eastAsia="ko-KR"/>
              </w:rPr>
              <w:t>ossible revisions on FL Proposal 3.4.1a.</w:t>
            </w:r>
          </w:p>
          <w:p w14:paraId="3FCC4588" w14:textId="77777777" w:rsidR="00C92F8E" w:rsidRPr="0000442E" w:rsidRDefault="00B30E73">
            <w:pPr>
              <w:pStyle w:val="afe"/>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DengXian" w:cstheme="minorHAnsi"/>
                <w:b/>
                <w:bCs/>
                <w:strike/>
                <w:color w:val="FF0000"/>
                <w:sz w:val="20"/>
                <w:szCs w:val="20"/>
                <w:lang w:val="en-US"/>
              </w:rPr>
              <w:t xml:space="preserve"> </w:t>
            </w:r>
            <w:r w:rsidRPr="0000442E">
              <w:rPr>
                <w:rFonts w:eastAsia="DengXian"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includes either a DL Rx beam or an UL Tx beam.</w:t>
            </w:r>
          </w:p>
          <w:p w14:paraId="1A94402F" w14:textId="77777777" w:rsidR="00C92F8E" w:rsidRPr="0000442E" w:rsidRDefault="00B30E73">
            <w:pPr>
              <w:pStyle w:val="afe"/>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DengXian" w:cstheme="minorHAnsi"/>
                <w:b/>
                <w:bCs/>
                <w:strike/>
                <w:color w:val="FF0000"/>
                <w:sz w:val="20"/>
                <w:szCs w:val="20"/>
                <w:lang w:val="en-US"/>
              </w:rPr>
              <w:t xml:space="preserve"> </w:t>
            </w:r>
            <w:r w:rsidRPr="0000442E">
              <w:rPr>
                <w:rFonts w:eastAsia="DengXian"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for a DL Rx beam includes either a TCI index or a SSB index or a CSI-RS index.</w:t>
            </w:r>
          </w:p>
          <w:p w14:paraId="446F1361" w14:textId="77777777" w:rsidR="00C92F8E" w:rsidRPr="0000442E" w:rsidRDefault="00B30E73">
            <w:pPr>
              <w:pStyle w:val="afe"/>
              <w:numPr>
                <w:ilvl w:val="0"/>
                <w:numId w:val="27"/>
              </w:numPr>
              <w:spacing w:line="240" w:lineRule="auto"/>
              <w:rPr>
                <w:rFonts w:eastAsia="Malgun Gothic" w:cstheme="minorHAnsi"/>
                <w:b/>
                <w:bCs/>
                <w:color w:val="FF0000"/>
                <w:sz w:val="20"/>
                <w:szCs w:val="20"/>
                <w:lang w:val="en-US" w:eastAsia="ko-KR"/>
              </w:rPr>
            </w:pPr>
            <w:r w:rsidRPr="0000442E">
              <w:rPr>
                <w:rFonts w:eastAsia="Malgun Gothic" w:cstheme="minorHAnsi" w:hint="eastAsia"/>
                <w:b/>
                <w:bCs/>
                <w:color w:val="FF0000"/>
                <w:sz w:val="20"/>
                <w:szCs w:val="20"/>
                <w:lang w:val="en-US" w:eastAsia="ko-KR"/>
              </w:rPr>
              <w:t>N</w:t>
            </w:r>
            <w:r w:rsidRPr="0000442E">
              <w:rPr>
                <w:rFonts w:eastAsia="DengXian" w:cstheme="minorHAnsi"/>
                <w:b/>
                <w:bCs/>
                <w:color w:val="FF0000"/>
                <w:sz w:val="20"/>
                <w:szCs w:val="20"/>
                <w:lang w:val="en-US"/>
              </w:rPr>
              <w:t>ote: As agreed in RAN1#107-e, the total number of DL/UL beams indicated by the single or multiple recommended beam indication(s) should be equal to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SimSun" w:cstheme="minorHAnsi"/>
                <w:sz w:val="20"/>
                <w:szCs w:val="20"/>
                <w:lang w:eastAsia="zh-CN"/>
              </w:rPr>
            </w:pPr>
            <w:r>
              <w:rPr>
                <w:rFonts w:eastAsia="SimSun" w:cstheme="minorHAnsi" w:hint="eastAsia"/>
                <w:sz w:val="20"/>
                <w:szCs w:val="20"/>
                <w:lang w:eastAsia="zh-CN"/>
              </w:rPr>
              <w:t xml:space="preserve">ZTE, </w:t>
            </w:r>
            <w:proofErr w:type="spellStart"/>
            <w:r>
              <w:rPr>
                <w:rFonts w:eastAsia="SimSun" w:cstheme="minorHAnsi" w:hint="eastAsia"/>
                <w:sz w:val="20"/>
                <w:szCs w:val="20"/>
                <w:lang w:eastAsia="zh-CN"/>
              </w:rPr>
              <w:t>Sanechips</w:t>
            </w:r>
            <w:proofErr w:type="spellEnd"/>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SimSun" w:cstheme="minorHAnsi"/>
                <w:sz w:val="20"/>
                <w:szCs w:val="20"/>
                <w:lang w:eastAsia="zh-CN"/>
              </w:rPr>
            </w:pPr>
            <w:r>
              <w:rPr>
                <w:rFonts w:eastAsia="SimSun" w:cstheme="minorHAnsi" w:hint="eastAsia"/>
                <w:sz w:val="20"/>
                <w:szCs w:val="20"/>
                <w:lang w:eastAsia="zh-CN"/>
              </w:rPr>
              <w:t>We are fine with ETRI</w:t>
            </w:r>
            <w:r>
              <w:rPr>
                <w:rFonts w:eastAsia="SimSun" w:cstheme="minorHAnsi"/>
                <w:sz w:val="20"/>
                <w:szCs w:val="20"/>
                <w:lang w:eastAsia="zh-CN"/>
              </w:rPr>
              <w:t>’</w:t>
            </w:r>
            <w:r>
              <w:rPr>
                <w:rFonts w:eastAsia="SimSun"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SimSun" w:cstheme="minorHAnsi"/>
                <w:sz w:val="20"/>
                <w:szCs w:val="20"/>
                <w:lang w:eastAsia="zh-CN"/>
              </w:rPr>
            </w:pPr>
            <w:r>
              <w:rPr>
                <w:rFonts w:eastAsia="SimSun"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SimSun" w:cstheme="minorHAnsi"/>
                <w:sz w:val="20"/>
                <w:szCs w:val="20"/>
                <w:lang w:eastAsia="zh-CN"/>
              </w:rPr>
            </w:pPr>
          </w:p>
        </w:tc>
      </w:tr>
      <w:tr w:rsidR="008A5817" w14:paraId="1501B445" w14:textId="77777777">
        <w:tc>
          <w:tcPr>
            <w:tcW w:w="2242" w:type="dxa"/>
            <w:shd w:val="clear" w:color="auto" w:fill="auto"/>
          </w:tcPr>
          <w:p w14:paraId="6FB8B86B" w14:textId="55AEFE11" w:rsidR="008A5817" w:rsidRDefault="008A5817" w:rsidP="008A5817">
            <w:pPr>
              <w:spacing w:after="0" w:line="240" w:lineRule="auto"/>
              <w:jc w:val="center"/>
              <w:rPr>
                <w:rFonts w:eastAsia="SimSun" w:cstheme="minorHAnsi"/>
                <w:sz w:val="20"/>
                <w:szCs w:val="20"/>
                <w:lang w:eastAsia="zh-CN"/>
              </w:rPr>
            </w:pPr>
            <w:r>
              <w:rPr>
                <w:rFonts w:cstheme="minorHAnsi" w:hint="eastAsia"/>
                <w:sz w:val="20"/>
                <w:szCs w:val="20"/>
                <w:lang w:eastAsia="ko-KR"/>
              </w:rPr>
              <w:lastRenderedPageBreak/>
              <w:t>LG</w:t>
            </w:r>
          </w:p>
        </w:tc>
        <w:tc>
          <w:tcPr>
            <w:tcW w:w="1981" w:type="dxa"/>
            <w:shd w:val="clear" w:color="auto" w:fill="auto"/>
          </w:tcPr>
          <w:p w14:paraId="1C87DF34" w14:textId="3555AC51" w:rsidR="008A5817" w:rsidRDefault="008A5817" w:rsidP="008A5817">
            <w:pPr>
              <w:spacing w:after="0" w:line="240" w:lineRule="auto"/>
              <w:jc w:val="center"/>
              <w:rPr>
                <w:rFonts w:cstheme="minorHAnsi"/>
                <w:sz w:val="20"/>
                <w:szCs w:val="20"/>
              </w:rPr>
            </w:pPr>
            <w:r w:rsidRPr="00BF7B0C">
              <w:rPr>
                <w:rFonts w:eastAsia="Malgun Gothic" w:cstheme="minorHAnsi"/>
                <w:sz w:val="20"/>
                <w:szCs w:val="20"/>
                <w:lang w:eastAsia="ko-KR"/>
              </w:rPr>
              <w:t xml:space="preserve">Need </w:t>
            </w:r>
            <w:r>
              <w:rPr>
                <w:rFonts w:eastAsia="Malgun Gothic" w:cstheme="minorHAnsi"/>
                <w:sz w:val="20"/>
                <w:szCs w:val="20"/>
                <w:lang w:eastAsia="ko-KR"/>
              </w:rPr>
              <w:t>some</w:t>
            </w:r>
            <w:r w:rsidRPr="00BF7B0C">
              <w:rPr>
                <w:rFonts w:eastAsia="Malgun Gothic" w:cstheme="minorHAnsi"/>
                <w:sz w:val="20"/>
                <w:szCs w:val="20"/>
                <w:lang w:eastAsia="ko-KR"/>
              </w:rPr>
              <w:t xml:space="preserve"> clarification</w:t>
            </w:r>
            <w:r>
              <w:rPr>
                <w:rFonts w:eastAsia="Malgun Gothic" w:cstheme="minorHAnsi"/>
                <w:sz w:val="20"/>
                <w:szCs w:val="20"/>
                <w:lang w:eastAsia="ko-KR"/>
              </w:rPr>
              <w:t>s.</w:t>
            </w:r>
          </w:p>
        </w:tc>
        <w:tc>
          <w:tcPr>
            <w:tcW w:w="5406" w:type="dxa"/>
            <w:shd w:val="clear" w:color="auto" w:fill="auto"/>
          </w:tcPr>
          <w:p w14:paraId="32C0669C" w14:textId="77777777" w:rsidR="008A5817" w:rsidRDefault="008A5817" w:rsidP="008A5817">
            <w:pPr>
              <w:spacing w:after="0" w:line="240" w:lineRule="auto"/>
              <w:rPr>
                <w:rFonts w:ascii="Calibri" w:eastAsiaTheme="minorEastAsia" w:hAnsi="Calibri" w:cs="Calibri"/>
                <w:sz w:val="20"/>
                <w:szCs w:val="20"/>
                <w:lang w:eastAsia="ko-KR"/>
              </w:rPr>
            </w:pPr>
            <w:r>
              <w:rPr>
                <w:rFonts w:ascii="Calibri" w:eastAsiaTheme="minorEastAsia" w:hAnsi="Calibri" w:cs="Calibri"/>
                <w:sz w:val="20"/>
                <w:szCs w:val="20"/>
                <w:lang w:eastAsia="ko-KR"/>
              </w:rPr>
              <w:t>It is our understanding that recommended beam for DL Rx beam and UL Tx beam is independently indicated.</w:t>
            </w:r>
          </w:p>
          <w:p w14:paraId="1A2D3794" w14:textId="77777777" w:rsidR="008A5817" w:rsidRDefault="008A5817" w:rsidP="008A5817">
            <w:pPr>
              <w:spacing w:after="0" w:line="240" w:lineRule="auto"/>
              <w:rPr>
                <w:rFonts w:ascii="Calibri" w:hAnsi="Calibri" w:cs="Calibri"/>
                <w:bCs/>
                <w:color w:val="000000"/>
                <w:sz w:val="20"/>
                <w:szCs w:val="20"/>
              </w:rPr>
            </w:pPr>
            <w:r>
              <w:rPr>
                <w:rFonts w:ascii="Calibri" w:eastAsiaTheme="minorEastAsia" w:hAnsi="Calibri" w:cs="Calibri"/>
                <w:sz w:val="20"/>
                <w:szCs w:val="20"/>
                <w:lang w:eastAsia="ko-KR"/>
              </w:rPr>
              <w:t xml:space="preserve">One of </w:t>
            </w:r>
            <w:r w:rsidRPr="008A458E">
              <w:rPr>
                <w:rFonts w:ascii="Calibri" w:hAnsi="Calibri" w:cs="Calibri"/>
                <w:bCs/>
                <w:color w:val="000000"/>
                <w:sz w:val="20"/>
                <w:szCs w:val="20"/>
              </w:rPr>
              <w:t xml:space="preserve">TCI index or SSB </w:t>
            </w:r>
            <w:r>
              <w:rPr>
                <w:rFonts w:ascii="Calibri" w:hAnsi="Calibri" w:cs="Calibri"/>
                <w:bCs/>
                <w:color w:val="000000"/>
                <w:sz w:val="20"/>
                <w:szCs w:val="20"/>
              </w:rPr>
              <w:t xml:space="preserve">ID </w:t>
            </w:r>
            <w:r w:rsidRPr="008A458E">
              <w:rPr>
                <w:rFonts w:ascii="Calibri" w:hAnsi="Calibri" w:cs="Calibri"/>
                <w:bCs/>
                <w:color w:val="000000"/>
                <w:sz w:val="20"/>
                <w:szCs w:val="20"/>
              </w:rPr>
              <w:t>or CSI-RS</w:t>
            </w:r>
            <w:r>
              <w:rPr>
                <w:rFonts w:ascii="Calibri" w:hAnsi="Calibri" w:cs="Calibri"/>
                <w:bCs/>
                <w:color w:val="000000"/>
                <w:sz w:val="20"/>
                <w:szCs w:val="20"/>
              </w:rPr>
              <w:t xml:space="preserve"> ID is used</w:t>
            </w:r>
            <w:r>
              <w:rPr>
                <w:rFonts w:ascii="Calibri" w:eastAsiaTheme="minorEastAsia" w:hAnsi="Calibri" w:cs="Calibri"/>
                <w:sz w:val="20"/>
                <w:szCs w:val="20"/>
                <w:lang w:eastAsia="ko-KR"/>
              </w:rPr>
              <w:t xml:space="preserve"> for DL Rx beam indication</w:t>
            </w:r>
            <w:r>
              <w:rPr>
                <w:rFonts w:ascii="Calibri" w:hAnsi="Calibri" w:cs="Calibri"/>
                <w:bCs/>
                <w:color w:val="000000"/>
                <w:sz w:val="20"/>
                <w:szCs w:val="20"/>
              </w:rPr>
              <w:t xml:space="preserve"> and SRI is used for UL Tx beam indication.</w:t>
            </w:r>
          </w:p>
          <w:p w14:paraId="53B9F87D" w14:textId="77777777" w:rsidR="008A5817" w:rsidRDefault="008A5817" w:rsidP="008A5817">
            <w:pPr>
              <w:spacing w:after="0" w:line="240" w:lineRule="auto"/>
              <w:rPr>
                <w:rFonts w:ascii="Calibri" w:eastAsiaTheme="minorEastAsia" w:hAnsi="Calibri" w:cs="Calibri"/>
                <w:sz w:val="20"/>
                <w:szCs w:val="20"/>
                <w:lang w:eastAsia="ko-KR"/>
              </w:rPr>
            </w:pPr>
          </w:p>
          <w:p w14:paraId="238A8AF6" w14:textId="207EB771" w:rsidR="008A5817" w:rsidRDefault="008A5817" w:rsidP="008A5817">
            <w:pPr>
              <w:spacing w:after="0" w:line="240" w:lineRule="auto"/>
              <w:rPr>
                <w:rFonts w:eastAsia="SimSun" w:cstheme="minorHAnsi"/>
                <w:sz w:val="20"/>
                <w:szCs w:val="20"/>
                <w:lang w:eastAsia="zh-CN"/>
              </w:rPr>
            </w:pPr>
            <w:r>
              <w:rPr>
                <w:rFonts w:ascii="Calibri" w:eastAsiaTheme="minorEastAsia" w:hAnsi="Calibri" w:cs="Calibri"/>
                <w:bCs/>
                <w:color w:val="000000"/>
                <w:sz w:val="20"/>
                <w:szCs w:val="20"/>
                <w:lang w:eastAsia="ko-KR"/>
              </w:rPr>
              <w:t>We understand that up to 8 restricted beams can be indicated for each of the DL Rx beam and UL Tx beam. But, it would be good to clarify.</w:t>
            </w:r>
          </w:p>
        </w:tc>
      </w:tr>
      <w:tr w:rsidR="005F01DC" w14:paraId="7F6A1293" w14:textId="77777777">
        <w:tc>
          <w:tcPr>
            <w:tcW w:w="2242" w:type="dxa"/>
            <w:shd w:val="clear" w:color="auto" w:fill="auto"/>
          </w:tcPr>
          <w:p w14:paraId="7A0E2ED3" w14:textId="1002663B" w:rsidR="005F01DC" w:rsidRDefault="005F01DC" w:rsidP="005F01DC">
            <w:pPr>
              <w:spacing w:after="0" w:line="240" w:lineRule="auto"/>
              <w:jc w:val="center"/>
              <w:rPr>
                <w:rFonts w:cstheme="minorHAnsi"/>
                <w:sz w:val="20"/>
                <w:szCs w:val="20"/>
                <w:lang w:eastAsia="ko-KR"/>
              </w:rPr>
            </w:pPr>
            <w:r>
              <w:rPr>
                <w:rFonts w:eastAsia="Malgun Gothic" w:cstheme="minorHAnsi" w:hint="eastAsia"/>
                <w:lang w:eastAsia="ko-KR"/>
              </w:rPr>
              <w:t>Samsung</w:t>
            </w:r>
          </w:p>
        </w:tc>
        <w:tc>
          <w:tcPr>
            <w:tcW w:w="1981" w:type="dxa"/>
            <w:shd w:val="clear" w:color="auto" w:fill="auto"/>
          </w:tcPr>
          <w:p w14:paraId="0D274127" w14:textId="4718911E" w:rsidR="005F01DC" w:rsidRPr="00BF7B0C" w:rsidRDefault="005F01DC" w:rsidP="005F01DC">
            <w:pPr>
              <w:spacing w:after="0" w:line="240" w:lineRule="auto"/>
              <w:jc w:val="center"/>
              <w:rPr>
                <w:rFonts w:eastAsia="Malgun Gothic" w:cstheme="minorHAnsi"/>
                <w:sz w:val="20"/>
                <w:szCs w:val="20"/>
                <w:lang w:eastAsia="ko-KR"/>
              </w:rPr>
            </w:pPr>
            <w:r>
              <w:rPr>
                <w:rFonts w:eastAsia="Malgun Gothic" w:cstheme="minorHAnsi" w:hint="eastAsia"/>
                <w:lang w:eastAsia="ko-KR"/>
              </w:rPr>
              <w:t>Yes</w:t>
            </w:r>
          </w:p>
        </w:tc>
        <w:tc>
          <w:tcPr>
            <w:tcW w:w="5406" w:type="dxa"/>
            <w:shd w:val="clear" w:color="auto" w:fill="auto"/>
          </w:tcPr>
          <w:p w14:paraId="35FB293E" w14:textId="77777777" w:rsidR="005F01DC" w:rsidRDefault="005F01DC" w:rsidP="005F01DC">
            <w:pPr>
              <w:spacing w:after="0" w:line="240" w:lineRule="auto"/>
              <w:rPr>
                <w:rFonts w:ascii="Calibri" w:eastAsiaTheme="minorEastAsia" w:hAnsi="Calibri" w:cs="Calibri"/>
                <w:sz w:val="20"/>
                <w:szCs w:val="20"/>
                <w:lang w:eastAsia="ko-KR"/>
              </w:rPr>
            </w:pPr>
          </w:p>
        </w:tc>
      </w:tr>
      <w:tr w:rsidR="0000442E" w14:paraId="5587E095" w14:textId="77777777">
        <w:tc>
          <w:tcPr>
            <w:tcW w:w="2242" w:type="dxa"/>
            <w:shd w:val="clear" w:color="auto" w:fill="auto"/>
          </w:tcPr>
          <w:p w14:paraId="526761E7" w14:textId="6A019D70"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6323B26F"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5B01D496" w14:textId="77777777" w:rsidR="0000442E" w:rsidRDefault="0000442E" w:rsidP="004D3050">
            <w:pPr>
              <w:spacing w:after="0" w:line="240" w:lineRule="auto"/>
              <w:jc w:val="both"/>
              <w:rPr>
                <w:rFonts w:cstheme="minorHAnsi"/>
                <w:lang w:eastAsia="ja-JP"/>
              </w:rPr>
            </w:pPr>
            <w:r>
              <w:rPr>
                <w:rFonts w:cstheme="minorHAnsi"/>
                <w:lang w:eastAsia="ja-JP"/>
              </w:rPr>
              <w:t>The proposal needs further clarification.</w:t>
            </w:r>
          </w:p>
          <w:p w14:paraId="704564D7" w14:textId="77777777" w:rsidR="0000442E" w:rsidRDefault="0000442E" w:rsidP="004D3050">
            <w:pPr>
              <w:spacing w:after="0" w:line="240" w:lineRule="auto"/>
              <w:jc w:val="both"/>
              <w:rPr>
                <w:rFonts w:cstheme="minorHAnsi"/>
                <w:lang w:eastAsia="ja-JP"/>
              </w:rPr>
            </w:pPr>
            <w:r>
              <w:rPr>
                <w:rFonts w:cstheme="minorHAnsi"/>
                <w:lang w:eastAsia="ja-JP"/>
              </w:rPr>
              <w:t>There are two kinds of interpretations regarding to the proposal “</w:t>
            </w:r>
            <w:r w:rsidRPr="00D3149E">
              <w:rPr>
                <w:rFonts w:cstheme="minorHAnsi"/>
                <w:lang w:eastAsia="ja-JP"/>
              </w:rPr>
              <w:t>The recommended beam indication includes either a DL Rx beam or an UL Tx beam.</w:t>
            </w:r>
            <w:r>
              <w:rPr>
                <w:rFonts w:cstheme="minorHAnsi"/>
                <w:lang w:eastAsia="ja-JP"/>
              </w:rPr>
              <w:t>”</w:t>
            </w:r>
          </w:p>
          <w:p w14:paraId="313A90F4" w14:textId="77777777" w:rsidR="0000442E" w:rsidRDefault="0000442E" w:rsidP="004D3050">
            <w:pPr>
              <w:spacing w:after="0" w:line="240" w:lineRule="auto"/>
              <w:jc w:val="both"/>
              <w:rPr>
                <w:rFonts w:cstheme="minorHAnsi"/>
                <w:lang w:eastAsia="ja-JP"/>
              </w:rPr>
            </w:pPr>
            <w:r>
              <w:rPr>
                <w:rFonts w:cstheme="minorHAnsi"/>
                <w:lang w:eastAsia="ja-JP"/>
              </w:rPr>
              <w:t>1. Either DL RX beam or UL TX beam could be recommended by IAB-MT</w:t>
            </w:r>
          </w:p>
          <w:p w14:paraId="2ED7BC6E" w14:textId="77777777" w:rsidR="0000442E" w:rsidRDefault="0000442E" w:rsidP="004D3050">
            <w:pPr>
              <w:spacing w:after="0" w:line="240" w:lineRule="auto"/>
              <w:jc w:val="both"/>
              <w:rPr>
                <w:rFonts w:eastAsiaTheme="minorEastAsia" w:cstheme="minorHAnsi"/>
                <w:lang w:eastAsia="ja-JP"/>
              </w:rPr>
            </w:pPr>
            <w:r>
              <w:rPr>
                <w:rFonts w:cstheme="minorHAnsi"/>
                <w:lang w:eastAsia="ja-JP"/>
              </w:rPr>
              <w:t xml:space="preserve">2. In one </w:t>
            </w:r>
            <w:r w:rsidRPr="00D3149E">
              <w:rPr>
                <w:rFonts w:cstheme="minorHAnsi"/>
                <w:lang w:eastAsia="ja-JP"/>
              </w:rPr>
              <w:t>recommended beam indication</w:t>
            </w:r>
            <w:r>
              <w:rPr>
                <w:rFonts w:cstheme="minorHAnsi"/>
                <w:lang w:eastAsia="ja-JP"/>
              </w:rPr>
              <w:t xml:space="preserve"> MAC-CE, either DL RX beam or UL TX beam could be included (it means MT could use two separate MAC-CE to indicate DL and UL beams)</w:t>
            </w:r>
          </w:p>
          <w:p w14:paraId="6B812C28" w14:textId="77777777" w:rsidR="0000442E" w:rsidRDefault="0000442E" w:rsidP="0000442E">
            <w:pPr>
              <w:spacing w:after="0" w:line="240" w:lineRule="auto"/>
              <w:rPr>
                <w:rFonts w:ascii="Calibri" w:eastAsiaTheme="minorEastAsia" w:hAnsi="Calibri" w:cs="Calibri"/>
                <w:sz w:val="20"/>
                <w:szCs w:val="20"/>
                <w:lang w:eastAsia="ko-KR"/>
              </w:rPr>
            </w:pPr>
          </w:p>
        </w:tc>
      </w:tr>
      <w:tr w:rsidR="008A4A75" w14:paraId="72C8C81D" w14:textId="77777777">
        <w:tc>
          <w:tcPr>
            <w:tcW w:w="2242" w:type="dxa"/>
            <w:shd w:val="clear" w:color="auto" w:fill="auto"/>
          </w:tcPr>
          <w:p w14:paraId="43AC003A" w14:textId="4D8BA874"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389176D4" w14:textId="01CA409D" w:rsidR="008A4A75" w:rsidRDefault="008A4A75" w:rsidP="008A4A75">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3F8880FA" w14:textId="471D6BAD" w:rsidR="008A4A75" w:rsidRDefault="008A4A75" w:rsidP="008A4A75">
            <w:pPr>
              <w:spacing w:after="0" w:line="240" w:lineRule="auto"/>
              <w:jc w:val="both"/>
              <w:rPr>
                <w:rFonts w:cstheme="minorHAnsi"/>
                <w:lang w:eastAsia="ja-JP"/>
              </w:rPr>
            </w:pPr>
            <w:r>
              <w:rPr>
                <w:rFonts w:ascii="Calibri" w:eastAsia="DengXian" w:hAnsi="Calibri" w:cs="Calibri"/>
                <w:sz w:val="20"/>
                <w:szCs w:val="20"/>
                <w:lang w:eastAsia="zh-CN"/>
              </w:rPr>
              <w:t xml:space="preserve"> </w:t>
            </w:r>
          </w:p>
        </w:tc>
      </w:tr>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1"/>
        <w:rPr>
          <w:rFonts w:eastAsia="SimSun"/>
        </w:rPr>
      </w:pPr>
      <w:r>
        <w:rPr>
          <w:rFonts w:eastAsia="SimSun"/>
        </w:rPr>
        <w:lastRenderedPageBreak/>
        <w:t>Reference</w:t>
      </w:r>
      <w:bookmarkStart w:id="8" w:name="OLE_LINK3"/>
      <w:r>
        <w:rPr>
          <w:rFonts w:eastAsia="SimSun"/>
        </w:rPr>
        <w:t>s</w:t>
      </w:r>
    </w:p>
    <w:bookmarkEnd w:id="1"/>
    <w:bookmarkEnd w:id="2"/>
    <w:bookmarkEnd w:id="8"/>
    <w:p w14:paraId="10689E9B" w14:textId="77777777" w:rsidR="00C92F8E" w:rsidRDefault="00B30E73">
      <w:pPr>
        <w:rPr>
          <w:rFonts w:ascii="Times" w:hAnsi="Times"/>
          <w:sz w:val="16"/>
          <w:szCs w:val="16"/>
          <w:lang w:val="en-GB" w:eastAsia="zh-CN"/>
        </w:rPr>
      </w:pPr>
      <w:r>
        <w:rPr>
          <w:sz w:val="16"/>
          <w:szCs w:val="16"/>
          <w:lang w:val="en-GB" w:eastAsia="zh-CN"/>
        </w:rPr>
        <w:t xml:space="preserve">[1] R1-2203078   Remaining issues on R17 IAB enhancements, Huawei, </w:t>
      </w:r>
      <w:proofErr w:type="spellStart"/>
      <w:r>
        <w:rPr>
          <w:sz w:val="16"/>
          <w:szCs w:val="16"/>
          <w:lang w:val="en-GB" w:eastAsia="zh-CN"/>
        </w:rPr>
        <w:t>HiSilicon</w:t>
      </w:r>
      <w:proofErr w:type="spellEnd"/>
    </w:p>
    <w:p w14:paraId="18996578" w14:textId="77777777" w:rsidR="00C92F8E" w:rsidRDefault="00B30E73">
      <w:pPr>
        <w:rPr>
          <w:sz w:val="16"/>
          <w:szCs w:val="16"/>
          <w:lang w:val="en-GB" w:eastAsia="zh-CN"/>
        </w:rPr>
      </w:pPr>
      <w:r>
        <w:rPr>
          <w:sz w:val="16"/>
          <w:szCs w:val="16"/>
          <w:lang w:val="en-GB" w:eastAsia="zh-CN"/>
        </w:rPr>
        <w:t>[2] R1-2203353   Maintenance on Enhancements to Integrated Access and Backhaul, Nokia, Nokia Shanghai Bell</w:t>
      </w:r>
    </w:p>
    <w:p w14:paraId="4FD6792B" w14:textId="77777777" w:rsidR="00C92F8E" w:rsidRDefault="00B30E73">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 xml:space="preserve">[5] R1-2203763   Discussions on enhancements to resource multiplexing between child and parent links of an IAB node, </w:t>
      </w:r>
      <w:proofErr w:type="spellStart"/>
      <w:r>
        <w:rPr>
          <w:sz w:val="16"/>
          <w:szCs w:val="16"/>
          <w:lang w:val="en-GB" w:eastAsia="zh-CN"/>
        </w:rPr>
        <w:t>CEWiT</w:t>
      </w:r>
      <w:proofErr w:type="spellEnd"/>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 in enhanced IAB systems, Lenovo</w:t>
      </w:r>
    </w:p>
    <w:p w14:paraId="77527DD2" w14:textId="77777777" w:rsidR="00C92F8E" w:rsidRDefault="00B30E73">
      <w:pPr>
        <w:rPr>
          <w:sz w:val="16"/>
          <w:szCs w:val="16"/>
          <w:lang w:val="en-GB" w:eastAsia="zh-CN"/>
        </w:rPr>
      </w:pPr>
      <w:r>
        <w:rPr>
          <w:sz w:val="16"/>
          <w:szCs w:val="16"/>
          <w:lang w:val="en-GB" w:eastAsia="zh-CN"/>
        </w:rPr>
        <w:t>[9] R1-2204528   Remaining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1308D0EF" w14:textId="77777777" w:rsidR="00C92F8E" w:rsidRDefault="00B30E73">
      <w:pPr>
        <w:rPr>
          <w:sz w:val="16"/>
          <w:szCs w:val="16"/>
          <w:lang w:val="en-GB" w:eastAsia="zh-CN"/>
        </w:rPr>
      </w:pPr>
      <w:r>
        <w:rPr>
          <w:sz w:val="16"/>
          <w:szCs w:val="16"/>
          <w:lang w:val="en-GB" w:eastAsia="zh-CN"/>
        </w:rPr>
        <w:t>[12] R1-2204777 Remaining details on 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53725825" w14:textId="77777777" w:rsidR="00C92F8E" w:rsidRDefault="00B30E73">
      <w:pPr>
        <w:rPr>
          <w:sz w:val="16"/>
          <w:szCs w:val="16"/>
          <w:lang w:val="en-GB" w:eastAsia="zh-CN"/>
        </w:rPr>
      </w:pPr>
      <w:r>
        <w:rPr>
          <w:sz w:val="16"/>
          <w:szCs w:val="16"/>
          <w:lang w:val="en-GB" w:eastAsia="zh-CN"/>
        </w:rPr>
        <w:t>[14] RP-220519, 3GPP TSG RAN Meeting #95e, Electronic Meeting, March, 2022</w:t>
      </w:r>
    </w:p>
    <w:p w14:paraId="64AC53FD" w14:textId="77777777" w:rsidR="00C92F8E" w:rsidRDefault="00B30E73">
      <w:pPr>
        <w:rPr>
          <w:sz w:val="16"/>
          <w:szCs w:val="16"/>
          <w:lang w:val="en-GB" w:eastAsia="zh-CN"/>
        </w:rPr>
      </w:pPr>
      <w:r>
        <w:rPr>
          <w:sz w:val="16"/>
          <w:szCs w:val="16"/>
          <w:lang w:val="en-GB" w:eastAsia="zh-CN"/>
        </w:rPr>
        <w:t>[15] R2-224093, 3GPP RAN TSG WG2 Meeting #117-e, Electronic Meeting, February-March, 2022</w:t>
      </w:r>
    </w:p>
    <w:p w14:paraId="421EF4DD" w14:textId="77777777" w:rsidR="00C92F8E" w:rsidRDefault="00C92F8E">
      <w:pPr>
        <w:rPr>
          <w:rFonts w:ascii="Calibri" w:hAnsi="Calibri" w:cs="Calibri"/>
        </w:rPr>
      </w:pPr>
    </w:p>
    <w:p w14:paraId="38A4A7F7" w14:textId="77777777" w:rsidR="00C92F8E" w:rsidRDefault="00C92F8E">
      <w:pPr>
        <w:pStyle w:val="afe"/>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E26B" w14:textId="77777777" w:rsidR="00145C22" w:rsidRDefault="00145C22">
      <w:pPr>
        <w:spacing w:line="240" w:lineRule="auto"/>
      </w:pPr>
      <w:r>
        <w:separator/>
      </w:r>
    </w:p>
  </w:endnote>
  <w:endnote w:type="continuationSeparator" w:id="0">
    <w:p w14:paraId="49906EE9" w14:textId="77777777" w:rsidR="00145C22" w:rsidRDefault="00145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楷体"/>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385" w14:textId="3488830E" w:rsidR="00C92F8E" w:rsidRDefault="00B30E73">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D3050">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D3050">
      <w:rPr>
        <w:rStyle w:val="af6"/>
        <w:noProof/>
      </w:rPr>
      <w:t>12</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24A8" w14:textId="77777777" w:rsidR="00145C22" w:rsidRDefault="00145C22">
      <w:pPr>
        <w:spacing w:after="0"/>
      </w:pPr>
      <w:r>
        <w:separator/>
      </w:r>
    </w:p>
  </w:footnote>
  <w:footnote w:type="continuationSeparator" w:id="0">
    <w:p w14:paraId="00EE27E8" w14:textId="77777777" w:rsidR="00145C22" w:rsidRDefault="00145C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9B3" w14:textId="77777777" w:rsidR="00C92F8E" w:rsidRDefault="00B30E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1947E7"/>
    <w:multiLevelType w:val="multilevel"/>
    <w:tmpl w:val="2D1947E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F97169"/>
    <w:multiLevelType w:val="multilevel"/>
    <w:tmpl w:val="30F97169"/>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3"/>
  </w:num>
  <w:num w:numId="4">
    <w:abstractNumId w:val="11"/>
  </w:num>
  <w:num w:numId="5">
    <w:abstractNumId w:val="14"/>
  </w:num>
  <w:num w:numId="6">
    <w:abstractNumId w:val="19"/>
  </w:num>
  <w:num w:numId="7">
    <w:abstractNumId w:val="8"/>
  </w:num>
  <w:num w:numId="8">
    <w:abstractNumId w:val="7"/>
  </w:num>
  <w:num w:numId="9">
    <w:abstractNumId w:val="20"/>
  </w:num>
  <w:num w:numId="10">
    <w:abstractNumId w:val="21"/>
    <w:lvlOverride w:ilvl="0">
      <w:startOverride w:val="1"/>
    </w:lvlOverride>
  </w:num>
  <w:num w:numId="11">
    <w:abstractNumId w:val="18"/>
  </w:num>
  <w:num w:numId="12">
    <w:abstractNumId w:val="24"/>
  </w:num>
  <w:num w:numId="13">
    <w:abstractNumId w:val="26"/>
  </w:num>
  <w:num w:numId="14">
    <w:abstractNumId w:val="27"/>
  </w:num>
  <w:num w:numId="15">
    <w:abstractNumId w:val="2"/>
  </w:num>
  <w:num w:numId="16">
    <w:abstractNumId w:val="0"/>
  </w:num>
  <w:num w:numId="17">
    <w:abstractNumId w:val="1"/>
  </w:num>
  <w:num w:numId="18">
    <w:abstractNumId w:val="17"/>
  </w:num>
  <w:num w:numId="19">
    <w:abstractNumId w:val="22"/>
  </w:num>
  <w:num w:numId="20">
    <w:abstractNumId w:val="25"/>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42E"/>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960"/>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0CB4"/>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C22"/>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3881"/>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B24"/>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050"/>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1DC"/>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4F49"/>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A75"/>
    <w:rsid w:val="008A4B0E"/>
    <w:rsid w:val="008A4B56"/>
    <w:rsid w:val="008A4CF3"/>
    <w:rsid w:val="008A5464"/>
    <w:rsid w:val="008A5817"/>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678"/>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2A3E"/>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ADD"/>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3B6"/>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2ADE"/>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22F"/>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0"/>
    <w:uiPriority w:val="9"/>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4"/>
    <w:qFormat/>
    <w:pPr>
      <w:numPr>
        <w:numId w:val="3"/>
      </w:numPr>
    </w:pPr>
  </w:style>
  <w:style w:type="paragraph" w:styleId="24">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lang w:val="en-GB"/>
    </w:rPr>
  </w:style>
  <w:style w:type="paragraph" w:styleId="a8">
    <w:name w:val="caption"/>
    <w:basedOn w:val="a0"/>
    <w:next w:val="a0"/>
    <w:link w:val="a9"/>
    <w:qFormat/>
    <w:pPr>
      <w:spacing w:after="240"/>
      <w:jc w:val="center"/>
    </w:pPr>
    <w:rPr>
      <w:b/>
      <w:bCs/>
      <w:lang w:val="zh-CN" w:eastAsia="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eastAsia="zh-CN"/>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ＭＳ 明朝" w:hAnsi="Times New Roman"/>
      <w:lang w:val="en-GB"/>
    </w:rPr>
  </w:style>
  <w:style w:type="paragraph" w:styleId="af1">
    <w:name w:val="footnote text"/>
    <w:basedOn w:val="a0"/>
    <w:semiHidden/>
    <w:qFormat/>
    <w:pPr>
      <w:keepLines/>
      <w:spacing w:after="0"/>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2">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3">
    <w:name w:val="annotation subject"/>
    <w:basedOn w:val="ab"/>
    <w:next w:val="ab"/>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semiHidden/>
    <w:qFormat/>
  </w:style>
  <w:style w:type="character" w:styleId="af7">
    <w:name w:val="FollowedHyperlink"/>
    <w:semiHidden/>
    <w:qFormat/>
    <w:rPr>
      <w:color w:val="FF0000"/>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semiHidden/>
    <w:qFormat/>
    <w:rPr>
      <w:sz w:val="16"/>
      <w:szCs w:val="16"/>
    </w:rPr>
  </w:style>
  <w:style w:type="character" w:styleId="afb">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lang w:val="en-GB"/>
    </w:rPr>
  </w:style>
  <w:style w:type="paragraph" w:customStyle="1" w:styleId="Reference">
    <w:name w:val="Reference"/>
    <w:basedOn w:val="a0"/>
    <w:qFormat/>
    <w:pPr>
      <w:numPr>
        <w:numId w:val="6"/>
      </w:numPr>
    </w:pPr>
  </w:style>
  <w:style w:type="character" w:customStyle="1" w:styleId="10">
    <w:name w:val="見出し 1 (文字)"/>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lang w:val="en-GB" w:eastAsia="zh-CN"/>
    </w:rPr>
  </w:style>
  <w:style w:type="paragraph" w:customStyle="1" w:styleId="B2">
    <w:name w:val="B2"/>
    <w:basedOn w:val="21"/>
    <w:link w:val="B2Char"/>
    <w:qFormat/>
    <w:pPr>
      <w:spacing w:after="180"/>
    </w:pPr>
    <w:rPr>
      <w:rFonts w:eastAsia="Dotum"/>
      <w:lang w:val="en-GB"/>
    </w:rPr>
  </w:style>
  <w:style w:type="paragraph" w:customStyle="1" w:styleId="B3">
    <w:name w:val="B3"/>
    <w:basedOn w:val="32"/>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eastAsia="zh-CN"/>
    </w:rPr>
  </w:style>
  <w:style w:type="character" w:customStyle="1" w:styleId="a7">
    <w:name w:val="本文 (文字)"/>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spacing w:after="0"/>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LGTdoc">
    <w:name w:val="LGTdoc_본문"/>
    <w:basedOn w:val="a0"/>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pPr>
    <w:rPr>
      <w:rFonts w:ascii="Times New Roman" w:eastAsia="Times New Roman" w:hAnsi="Times New Roman"/>
      <w:lang w:eastAsia="en-GB"/>
    </w:rPr>
  </w:style>
  <w:style w:type="paragraph" w:customStyle="1" w:styleId="afc">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d">
    <w:name w:val="图表标题"/>
    <w:basedOn w:val="a0"/>
    <w:next w:val="a0"/>
    <w:qFormat/>
    <w:pPr>
      <w:spacing w:before="60" w:after="60"/>
      <w:jc w:val="center"/>
    </w:pPr>
    <w:rPr>
      <w:rFonts w:eastAsia="Calibri Light" w:cs="SimSun"/>
      <w:lang w:eastAsia="en-GB"/>
    </w:rPr>
  </w:style>
  <w:style w:type="paragraph" w:styleId="afe">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
    <w:basedOn w:val="a0"/>
    <w:link w:val="aff"/>
    <w:uiPriority w:val="34"/>
    <w:qFormat/>
    <w:pPr>
      <w:spacing w:after="0"/>
      <w:ind w:left="720"/>
    </w:pPr>
    <w:rPr>
      <w:rFonts w:ascii="Calibri" w:hAnsi="Calibri"/>
      <w:lang w:val="zh-CN" w:eastAsia="zh-CN"/>
    </w:rPr>
  </w:style>
  <w:style w:type="character" w:customStyle="1" w:styleId="NOCar">
    <w:name w:val="NO Car"/>
    <w:qFormat/>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a0"/>
    <w:link w:val="CommentsChar"/>
    <w:qFormat/>
    <w:pPr>
      <w:spacing w:before="40" w:after="0"/>
    </w:pPr>
    <w:rPr>
      <w:rFonts w:eastAsia="ＭＳ 明朝"/>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ＭＳ 明朝"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uiPriority w:val="99"/>
    <w:qFormat/>
    <w:pPr>
      <w:numPr>
        <w:numId w:val="12"/>
      </w:numPr>
      <w:spacing w:before="60" w:after="0"/>
    </w:pPr>
    <w:rPr>
      <w:rFonts w:eastAsia="ＭＳ 明朝"/>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f">
    <w:name w:val="リスト段落 (文字)"/>
    <w:aliases w:val="- Bullets (文字),?? ?? (文字),????? (文字),???? (文字),Lista1 (文字),목록 단락 (文字),列出段落1 (文字),中等深浅网格 1 - 着色 21 (文字),列表段落 (文字),¥¡¡¡¡ì¬º¥¹¥È¶ÎÂä (文字),ÁÐ³ö¶ÎÂä (文字),列表段落1 (文字),—ño’i—Ž (文字),¥ê¥¹¥È¶ÎÂä (文字),1st level - Bullet List Paragraph (文字),목록단락 (文字)"/>
    <w:link w:val="afe"/>
    <w:uiPriority w:val="34"/>
    <w:qFormat/>
    <w:locked/>
    <w:rPr>
      <w:rFonts w:ascii="Calibri" w:eastAsia="SimSun" w:hAnsi="Calibri" w:cs="Calibri"/>
      <w:sz w:val="22"/>
      <w:szCs w:val="22"/>
    </w:rPr>
  </w:style>
  <w:style w:type="paragraph" w:customStyle="1" w:styleId="aff0">
    <w:name w:val="插图题注"/>
    <w:basedOn w:val="a0"/>
    <w:qFormat/>
    <w:pPr>
      <w:spacing w:after="180"/>
    </w:pPr>
    <w:rPr>
      <w:rFonts w:ascii="Times New Roman" w:hAnsi="Times New Roman"/>
      <w:lang w:val="en-GB"/>
    </w:rPr>
  </w:style>
  <w:style w:type="paragraph" w:customStyle="1" w:styleId="aff1">
    <w:name w:val="表格题注"/>
    <w:basedOn w:val="a0"/>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af0">
    <w:name w:val="ヘッダー (文字)"/>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ＭＳ 明朝" w:hAnsi="Arial"/>
      <w:sz w:val="18"/>
      <w:lang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character" w:customStyle="1" w:styleId="20">
    <w:name w:val="見出し 2 (文字)"/>
    <w:basedOn w:val="a1"/>
    <w:link w:val="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sub-proposal">
    <w:name w:val="sub-proposal"/>
    <w:basedOn w:val="ZTE-Proposal"/>
    <w:next w:val="a0"/>
    <w:qFormat/>
    <w:pPr>
      <w:numPr>
        <w:numId w:val="14"/>
      </w:numPr>
      <w:tabs>
        <w:tab w:val="left" w:pos="807"/>
      </w:tabs>
      <w:ind w:leftChars="200" w:left="862" w:hangingChars="200" w:hanging="442"/>
    </w:pPr>
  </w:style>
  <w:style w:type="paragraph" w:customStyle="1" w:styleId="ZTE-Proposal">
    <w:name w:val="ZTE-Proposal"/>
    <w:basedOn w:val="a0"/>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a0"/>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a0"/>
    <w:qFormat/>
    <w:pPr>
      <w:spacing w:after="0" w:line="240" w:lineRule="auto"/>
    </w:pPr>
    <w:rPr>
      <w:rFonts w:ascii="Calibri" w:eastAsia="Malgun Gothic"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861E6-37AC-446E-BB50-7EE2D286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40</TotalTime>
  <Pages>12</Pages>
  <Words>3051</Words>
  <Characters>17395</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栗田　大輔(kurita daisuke)</cp:lastModifiedBy>
  <cp:revision>11</cp:revision>
  <cp:lastPrinted>2016-09-19T16:11:00Z</cp:lastPrinted>
  <dcterms:created xsi:type="dcterms:W3CDTF">2022-05-09T13:28:00Z</dcterms:created>
  <dcterms:modified xsi:type="dcterms:W3CDTF">2022-05-09T23:04:00Z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(3)hOJJ61NFCpkthtZEIex/DOnP9aaMgFakq4TCO8Jgd7WJPX9lh4fNPoXC8JuEb5tBMa2N2V9V
8NScrp1D37ukwclNKQtJNmmn+M6jfC/spHM9IBjgavzWc67fHr4hMr/IuGC2T1ej4nqFc+RH
8t8wK2hBzwCTzn0QKsPYMQr7a4d3CM2ADNshY0o7lxrAsv4zuW8UZrwi6LiI/RTW5A/9IsHv
m7kI++wIRAUMAq1/2V</vt:lpwstr>
  </property>
  <property fmtid="{D5CDD505-2E9C-101B-9397-08002B2CF9AE}" pid="25" name="_2015_ms_pID_725343_00">
    <vt:lpwstr>_2015_ms_pID_725343</vt:lpwstr>
  </property>
  <property fmtid="{D5CDD505-2E9C-101B-9397-08002B2CF9AE}" pid="26" name="_2015_ms_pID_7253431">
    <vt:lpwstr>SsVplURu3AZ4ed1dmn01Ijxi8B0hvZVCYuGil4ptOAhLrFSsWx6/d4
jYmfLR2PtAbSozkvCoNGbk7JydwA2kMvWFDFFQSk70s5h4ouUQ7EprglrSMRcwqa7vacA+2k
1ll0oi/6t2nMmezR5PF94z6bYa/btIahexYX8PSFHX6TseOHLuaAMj+3DFZfmoPOxf3Ph0WZ
7h+GjBBXp8wNsh7tYljpUhbWnkWoHdcCs+8o</vt:lpwstr>
  </property>
  <property fmtid="{D5CDD505-2E9C-101B-9397-08002B2CF9AE}" pid="27" name="_2015_ms_pID_7253431_00">
    <vt:lpwstr>_2015_ms_pID_7253431</vt:lpwstr>
  </property>
  <property fmtid="{D5CDD505-2E9C-101B-9397-08002B2CF9AE}" pid="28" name="_2015_ms_pID_7253432">
    <vt:lpwstr>Wg==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