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080"/>
      </w:tblGrid>
      <w:tr w:rsidR="00BF2338" w:rsidTr="006A467E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4C2D99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pStyle w:val="B2"/>
              <w:ind w:left="0" w:firstLine="0"/>
              <w:rPr>
                <w:i/>
                <w:iCs/>
                <w:sz w:val="18"/>
              </w:rPr>
            </w:pPr>
            <w:r w:rsidRPr="00BF2338">
              <w:rPr>
                <w:b/>
                <w:i/>
                <w:sz w:val="18"/>
                <w:u w:val="single"/>
              </w:rPr>
              <w:t>Proposed conclusion 1-15:</w:t>
            </w:r>
            <w:r w:rsidRPr="00BF2338">
              <w:rPr>
                <w:i/>
                <w:sz w:val="18"/>
              </w:rPr>
              <w:t xml:space="preserve"> On </w:t>
            </w:r>
            <w:proofErr w:type="spellStart"/>
            <w:r w:rsidRPr="00BF2338">
              <w:rPr>
                <w:i/>
                <w:sz w:val="18"/>
              </w:rPr>
              <w:t>Rel</w:t>
            </w:r>
            <w:proofErr w:type="spellEnd"/>
            <w:r w:rsidRPr="00BF2338">
              <w:rPr>
                <w:i/>
                <w:sz w:val="18"/>
              </w:rPr>
              <w:t xml:space="preserve">-17 unified TCI framework, if a UE is configured with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sz w:val="18"/>
              </w:rPr>
              <w:t xml:space="preserve"> for a serving cell the value of the DCI field ‘carrier indicator’ corresponds to the value indicated by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iCs/>
                <w:sz w:val="18"/>
              </w:rPr>
              <w:t xml:space="preserve">. </w:t>
            </w:r>
          </w:p>
          <w:p w:rsidR="00BF2338" w:rsidRPr="00BF2338" w:rsidRDefault="00BF2338" w:rsidP="00BF5842">
            <w:pPr>
              <w:pStyle w:val="B2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BF2338">
              <w:rPr>
                <w:i/>
                <w:iCs/>
                <w:sz w:val="18"/>
              </w:rPr>
              <w:t xml:space="preserve">The </w:t>
            </w:r>
            <w:proofErr w:type="spellStart"/>
            <w:r w:rsidRPr="00BF2338">
              <w:rPr>
                <w:i/>
                <w:iCs/>
                <w:sz w:val="18"/>
              </w:rPr>
              <w:t>codepoint</w:t>
            </w:r>
            <w:proofErr w:type="spellEnd"/>
            <w:r w:rsidRPr="00BF2338">
              <w:rPr>
                <w:i/>
                <w:iCs/>
                <w:sz w:val="18"/>
              </w:rPr>
              <w:t xml:space="preserve"> indicated by the DCI field ‘Transmission Configuration Indicator’ is applied to the carrier indicated by </w:t>
            </w:r>
            <w:r w:rsidRPr="00BF2338">
              <w:rPr>
                <w:i/>
                <w:sz w:val="18"/>
              </w:rPr>
              <w:t xml:space="preserve">the DCI field ‘carrier indicator’ and all </w:t>
            </w:r>
            <w:r w:rsidRPr="00BF2338">
              <w:rPr>
                <w:rFonts w:eastAsiaTheme="minorEastAsia"/>
                <w:i/>
                <w:sz w:val="18"/>
                <w:lang w:eastAsia="zh-CN"/>
              </w:rPr>
              <w:t>CCs configured in a same CC list as that carrier, and</w:t>
            </w:r>
            <w:r w:rsidRPr="00BF2338">
              <w:rPr>
                <w:i/>
                <w:sz w:val="18"/>
              </w:rPr>
              <w:t xml:space="preserve"> </w:t>
            </w:r>
            <w:r w:rsidRPr="00BF2338">
              <w:rPr>
                <w:i/>
                <w:iCs/>
                <w:sz w:val="18"/>
              </w:rPr>
              <w:t>corresponds to indicated TCI state configured and activated for that carrier and all CCs, respectively.</w:t>
            </w:r>
          </w:p>
          <w:p w:rsidR="00BF2338" w:rsidRPr="00BF2338" w:rsidRDefault="00BF2338" w:rsidP="004C2D99">
            <w:pPr>
              <w:snapToGrid w:val="0"/>
              <w:rPr>
                <w:rFonts w:eastAsia="Malgun Gothic"/>
                <w:b/>
                <w:i/>
                <w:sz w:val="18"/>
                <w:szCs w:val="20"/>
                <w:u w:val="single"/>
                <w:lang w:val="en-GB"/>
              </w:rPr>
            </w:pPr>
          </w:p>
        </w:tc>
      </w:tr>
      <w:tr w:rsidR="00BF2338" w:rsidTr="006A467E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rFonts w:eastAsia="宋体"/>
                <w:i/>
                <w:color w:val="00B050"/>
                <w:sz w:val="18"/>
                <w:szCs w:val="20"/>
                <w:lang w:eastAsia="en-US"/>
              </w:rPr>
            </w:pPr>
            <w:r w:rsidRPr="00BF2338">
              <w:rPr>
                <w:rFonts w:eastAsia="Malgun Gothic"/>
                <w:b/>
                <w:i/>
                <w:sz w:val="18"/>
                <w:szCs w:val="20"/>
                <w:u w:val="single"/>
              </w:rPr>
              <w:t>Proposal 1-20:</w:t>
            </w:r>
            <w:r w:rsidRPr="00BF2338">
              <w:rPr>
                <w:rFonts w:eastAsia="Malgun Gothic"/>
                <w:b/>
                <w:i/>
                <w:sz w:val="18"/>
                <w:szCs w:val="20"/>
              </w:rPr>
              <w:t xml:space="preserve"> </w:t>
            </w:r>
            <w:r w:rsidRPr="00BF2338">
              <w:rPr>
                <w:rFonts w:eastAsia="Malgun Gothic"/>
                <w:i/>
                <w:sz w:val="18"/>
                <w:szCs w:val="20"/>
              </w:rPr>
              <w:t>To calculate the Type 1 power headroom based on a reference PUSCH, the UE uses th</w:t>
            </w:r>
            <w:bookmarkStart w:id="0" w:name="_GoBack"/>
            <w:bookmarkEnd w:id="0"/>
            <w:r w:rsidRPr="00BF2338">
              <w:rPr>
                <w:rFonts w:eastAsia="Malgun Gothic"/>
                <w:i/>
                <w:sz w:val="18"/>
                <w:szCs w:val="20"/>
              </w:rPr>
              <w:t xml:space="preserve">e PUSCH power control parameters (i.e., PL-RS, </w:t>
            </w:r>
            <w:proofErr w:type="spellStart"/>
            <w:r w:rsidRPr="00BF2338">
              <w:rPr>
                <w:rFonts w:eastAsia="Malgun Gothic"/>
                <w:i/>
                <w:sz w:val="18"/>
                <w:szCs w:val="20"/>
              </w:rPr>
              <w:t>P0</w:t>
            </w:r>
            <w:proofErr w:type="spellEnd"/>
            <w:r w:rsidRPr="00BF2338">
              <w:rPr>
                <w:rFonts w:eastAsia="Malgun Gothic"/>
                <w:i/>
                <w:sz w:val="18"/>
                <w:szCs w:val="20"/>
              </w:rPr>
              <w:t>, alpha, closed loop index) associated with the indicated joint/UL-TCI state.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2-</w:t>
            </w:r>
            <w:proofErr w:type="spellStart"/>
            <w:r w:rsidRPr="00BF2338">
              <w:rPr>
                <w:sz w:val="18"/>
                <w:szCs w:val="20"/>
              </w:rPr>
              <w:t>2A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F8" w:rsidRPr="00B354F8" w:rsidRDefault="00B354F8" w:rsidP="00B354F8">
            <w:pPr>
              <w:pStyle w:val="B2"/>
              <w:spacing w:after="120"/>
              <w:ind w:left="0" w:firstLine="0"/>
              <w:rPr>
                <w:color w:val="000000"/>
                <w:sz w:val="18"/>
                <w:szCs w:val="18"/>
                <w:lang w:eastAsia="zh-CN"/>
              </w:rPr>
            </w:pPr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Proposal 2-</w:t>
            </w:r>
            <w:proofErr w:type="spellStart"/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2A</w:t>
            </w:r>
            <w:proofErr w:type="spellEnd"/>
            <w:r w:rsidRPr="00B354F8"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On inter-cell beam   management,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should be rate matched around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SSBs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indicated   by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ssb-PositionsInBurst-r17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for the same PCI as that associated with TCI   state of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</w:p>
          <w:p w:rsidR="00F62F2D" w:rsidRPr="00ED4419" w:rsidRDefault="00F62F2D" w:rsidP="00F62F2D">
            <w:pPr>
              <w:pStyle w:val="B2"/>
              <w:numPr>
                <w:ilvl w:val="0"/>
                <w:numId w:val="1"/>
              </w:numPr>
              <w:rPr>
                <w:i/>
                <w:color w:val="FF0000"/>
                <w:sz w:val="18"/>
              </w:rPr>
            </w:pPr>
            <w:r w:rsidRPr="00F62F2D">
              <w:rPr>
                <w:i/>
                <w:color w:val="FF0000"/>
                <w:sz w:val="18"/>
              </w:rPr>
              <w:t xml:space="preserve">Send </w:t>
            </w:r>
            <w:proofErr w:type="spellStart"/>
            <w:r w:rsidRPr="00F62F2D">
              <w:rPr>
                <w:i/>
                <w:color w:val="FF0000"/>
                <w:sz w:val="18"/>
              </w:rPr>
              <w:t>LS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to </w:t>
            </w:r>
            <w:proofErr w:type="spellStart"/>
            <w:r w:rsidRPr="00F62F2D">
              <w:rPr>
                <w:i/>
                <w:color w:val="FF0000"/>
                <w:sz w:val="18"/>
              </w:rPr>
              <w:t>RAN4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on whether there is requirements in </w:t>
            </w:r>
            <w:proofErr w:type="spellStart"/>
            <w:r w:rsidRPr="00F62F2D">
              <w:rPr>
                <w:i/>
                <w:color w:val="FF0000"/>
                <w:sz w:val="18"/>
              </w:rPr>
              <w:t>RAN4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that assumes UE to measure </w:t>
            </w:r>
            <w:proofErr w:type="spellStart"/>
            <w:r w:rsidRPr="00F62F2D">
              <w:rPr>
                <w:i/>
                <w:color w:val="FF0000"/>
                <w:sz w:val="18"/>
              </w:rPr>
              <w:t>SSB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for </w:t>
            </w:r>
            <w:proofErr w:type="spellStart"/>
            <w:r w:rsidRPr="00F62F2D">
              <w:rPr>
                <w:i/>
                <w:color w:val="FF0000"/>
                <w:sz w:val="18"/>
              </w:rPr>
              <w:t>L1-RSRP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measurement and receiving </w:t>
            </w:r>
            <w:proofErr w:type="spellStart"/>
            <w:r w:rsidRPr="00F62F2D">
              <w:rPr>
                <w:i/>
                <w:color w:val="FF0000"/>
                <w:sz w:val="18"/>
              </w:rPr>
              <w:t>PDSCH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/</w:t>
            </w:r>
            <w:proofErr w:type="spellStart"/>
            <w:r w:rsidRPr="00F62F2D">
              <w:rPr>
                <w:i/>
                <w:color w:val="FF0000"/>
                <w:sz w:val="18"/>
              </w:rPr>
              <w:t>PDCCH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on the same RE in </w:t>
            </w:r>
            <w:proofErr w:type="spellStart"/>
            <w:r w:rsidRPr="00F62F2D">
              <w:rPr>
                <w:i/>
                <w:color w:val="FF0000"/>
                <w:sz w:val="18"/>
              </w:rPr>
              <w:t>FR1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. Revisit this issue after there is </w:t>
            </w:r>
            <w:proofErr w:type="spellStart"/>
            <w:r w:rsidRPr="00F62F2D">
              <w:rPr>
                <w:i/>
                <w:color w:val="FF0000"/>
                <w:sz w:val="18"/>
              </w:rPr>
              <w:t>RAN4</w:t>
            </w:r>
            <w:proofErr w:type="spellEnd"/>
            <w:r w:rsidRPr="00F62F2D">
              <w:rPr>
                <w:i/>
                <w:color w:val="FF0000"/>
                <w:sz w:val="18"/>
              </w:rPr>
              <w:t xml:space="preserve"> feedback.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3-3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3-3</w:t>
            </w: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</w:rPr>
              <w:t>:</w:t>
            </w:r>
            <w:r w:rsidRPr="00BF2338">
              <w:rPr>
                <w:rStyle w:val="Emphasis"/>
                <w:color w:val="000000"/>
                <w:sz w:val="18"/>
                <w:szCs w:val="20"/>
              </w:rPr>
              <w:t xml:space="preserve"> On </w:t>
            </w:r>
            <w:proofErr w:type="spellStart"/>
            <w:r w:rsidRPr="00BF2338">
              <w:rPr>
                <w:rStyle w:val="Emphasis"/>
                <w:color w:val="000000"/>
                <w:sz w:val="18"/>
                <w:szCs w:val="20"/>
              </w:rPr>
              <w:t>Rel</w:t>
            </w:r>
            <w:proofErr w:type="spellEnd"/>
            <w:r w:rsidRPr="00BF2338">
              <w:rPr>
                <w:rStyle w:val="Emphasis"/>
                <w:color w:val="000000"/>
                <w:sz w:val="18"/>
                <w:szCs w:val="20"/>
              </w:rPr>
              <w:t>-17 DCI -based beam indication, for both CA and non-CA cases, </w:t>
            </w:r>
          </w:p>
          <w:p w:rsidR="00BF2338" w:rsidRDefault="00BF2338" w:rsidP="00880CD5">
            <w:pPr>
              <w:pStyle w:val="B2"/>
              <w:numPr>
                <w:ilvl w:val="0"/>
                <w:numId w:val="1"/>
              </w:numPr>
              <w:rPr>
                <w:rStyle w:val="Emphasis"/>
                <w:rFonts w:eastAsia="宋体"/>
                <w:color w:val="000000"/>
                <w:sz w:val="18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 TCI update </w:t>
            </w:r>
            <w:r w:rsidRPr="00880CD5">
              <w:rPr>
                <w:rStyle w:val="Emphasis"/>
                <w:rFonts w:eastAsia="宋体"/>
                <w:color w:val="000000"/>
                <w:sz w:val="18"/>
              </w:rPr>
              <w:t>signaling</w:t>
            </w:r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is applied to </w:t>
            </w:r>
            <w:r w:rsidRPr="00F62F2D">
              <w:rPr>
                <w:rStyle w:val="Emphasis"/>
                <w:rFonts w:eastAsia="宋体"/>
                <w:strike/>
                <w:color w:val="FF0000"/>
                <w:sz w:val="18"/>
              </w:rPr>
              <w:t>active</w:t>
            </w:r>
            <w:r w:rsidRPr="00F62F2D">
              <w:rPr>
                <w:rStyle w:val="Emphasis"/>
                <w:rFonts w:eastAsia="宋体"/>
                <w:color w:val="FF0000"/>
                <w:sz w:val="18"/>
              </w:rPr>
              <w:t xml:space="preserve"> </w:t>
            </w:r>
            <w:r w:rsidR="00F62F2D" w:rsidRPr="00F62F2D">
              <w:rPr>
                <w:rStyle w:val="Emphasis"/>
                <w:rFonts w:eastAsia="宋体"/>
                <w:color w:val="FF0000"/>
                <w:sz w:val="18"/>
              </w:rPr>
              <w:t xml:space="preserve">all configured </w:t>
            </w:r>
            <w:proofErr w:type="spellStart"/>
            <w:r w:rsidR="00F62F2D">
              <w:rPr>
                <w:rStyle w:val="Emphasis"/>
                <w:rFonts w:eastAsia="宋体"/>
                <w:color w:val="000000"/>
                <w:sz w:val="18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>(s)</w:t>
            </w:r>
            <w:r w:rsidR="00F62F2D">
              <w:rPr>
                <w:rStyle w:val="Emphasis"/>
                <w:rFonts w:eastAsia="宋体"/>
                <w:color w:val="000000"/>
                <w:sz w:val="18"/>
              </w:rPr>
              <w:t xml:space="preserve"> </w:t>
            </w:r>
            <w:r w:rsidR="00F62F2D" w:rsidRPr="00F62F2D">
              <w:rPr>
                <w:rStyle w:val="Emphasis"/>
                <w:rFonts w:eastAsia="宋体"/>
                <w:color w:val="FF0000"/>
                <w:sz w:val="18"/>
              </w:rPr>
              <w:t>in one or a set of CCs</w:t>
            </w:r>
          </w:p>
          <w:p w:rsidR="00B354F8" w:rsidRPr="00F62F2D" w:rsidRDefault="00B354F8" w:rsidP="00B354F8">
            <w:pPr>
              <w:pStyle w:val="B2"/>
              <w:numPr>
                <w:ilvl w:val="1"/>
                <w:numId w:val="1"/>
              </w:numPr>
              <w:rPr>
                <w:rStyle w:val="Emphasis"/>
                <w:rFonts w:eastAsia="宋体"/>
                <w:strike/>
                <w:color w:val="FF0000"/>
                <w:sz w:val="18"/>
              </w:rPr>
            </w:pPr>
            <w:r w:rsidRPr="00F62F2D">
              <w:rPr>
                <w:rStyle w:val="Emphasis"/>
                <w:rFonts w:eastAsia="宋体"/>
                <w:iCs w:val="0"/>
                <w:strike/>
                <w:color w:val="FF0000"/>
                <w:sz w:val="18"/>
              </w:rPr>
              <w:t xml:space="preserve">Note: The applied active </w:t>
            </w:r>
            <w:proofErr w:type="spellStart"/>
            <w:r w:rsidRPr="00F62F2D">
              <w:rPr>
                <w:rStyle w:val="Emphasis"/>
                <w:rFonts w:eastAsia="宋体"/>
                <w:iCs w:val="0"/>
                <w:strike/>
                <w:color w:val="FF0000"/>
                <w:sz w:val="18"/>
              </w:rPr>
              <w:t>BWP</w:t>
            </w:r>
            <w:proofErr w:type="spellEnd"/>
            <w:r w:rsidRPr="00F62F2D">
              <w:rPr>
                <w:rStyle w:val="Emphasis"/>
                <w:rFonts w:eastAsia="宋体"/>
                <w:iCs w:val="0"/>
                <w:strike/>
                <w:color w:val="FF0000"/>
                <w:sz w:val="18"/>
              </w:rPr>
              <w:t xml:space="preserve"> for the indicated TCI refers to the active </w:t>
            </w:r>
            <w:proofErr w:type="spellStart"/>
            <w:r w:rsidRPr="00F62F2D">
              <w:rPr>
                <w:rStyle w:val="Emphasis"/>
                <w:rFonts w:eastAsia="宋体"/>
                <w:iCs w:val="0"/>
                <w:strike/>
                <w:color w:val="FF0000"/>
                <w:sz w:val="18"/>
              </w:rPr>
              <w:t>BWP</w:t>
            </w:r>
            <w:proofErr w:type="spellEnd"/>
            <w:r w:rsidRPr="00F62F2D">
              <w:rPr>
                <w:rStyle w:val="Emphasis"/>
                <w:rFonts w:eastAsia="宋体"/>
                <w:iCs w:val="0"/>
                <w:strike/>
                <w:color w:val="FF0000"/>
                <w:sz w:val="18"/>
              </w:rPr>
              <w:t xml:space="preserve"> in the slot when the TCI is applied</w:t>
            </w:r>
          </w:p>
          <w:p w:rsidR="00B354F8" w:rsidRPr="00880CD5" w:rsidRDefault="00BF2338" w:rsidP="00880CD5">
            <w:pPr>
              <w:pStyle w:val="B2"/>
              <w:numPr>
                <w:ilvl w:val="0"/>
                <w:numId w:val="1"/>
              </w:numPr>
              <w:rPr>
                <w:rFonts w:eastAsia="宋体"/>
                <w:i/>
                <w:iCs/>
                <w:color w:val="000000"/>
                <w:sz w:val="18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</w:rPr>
              <w:t>BAT should count the 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BeamAppTime_r17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in active 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(s) only</w:t>
            </w:r>
          </w:p>
          <w:p w:rsidR="00BF2338" w:rsidRPr="00B354F8" w:rsidRDefault="00B354F8" w:rsidP="00B354F8">
            <w:pPr>
              <w:pStyle w:val="B2"/>
              <w:numPr>
                <w:ilvl w:val="1"/>
                <w:numId w:val="1"/>
              </w:numPr>
              <w:rPr>
                <w:rFonts w:eastAsia="宋体"/>
                <w:i/>
                <w:color w:val="000000"/>
                <w:sz w:val="18"/>
              </w:rPr>
            </w:pPr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Note: The BAT is counted based on the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(s) in the slot when the DCI is transmitted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4-2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4-2(Original)</w:t>
            </w:r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: On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Rel.17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enhancements to facilitate UE -initiated panel activation and selection, the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bitwidth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of the capability index reported in beam report is fixed to 2-bit.</w:t>
            </w:r>
          </w:p>
          <w:p w:rsidR="00BF2338" w:rsidRPr="00ED4419" w:rsidRDefault="00BF2338" w:rsidP="00ED441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Style w:val="Strong"/>
                <w:b w:val="0"/>
                <w:bCs w:val="0"/>
                <w:i/>
                <w:color w:val="000000"/>
                <w:sz w:val="18"/>
                <w:szCs w:val="20"/>
              </w:rPr>
            </w:pPr>
          </w:p>
        </w:tc>
      </w:tr>
    </w:tbl>
    <w:p w:rsidR="002A2414" w:rsidRPr="00BF5842" w:rsidRDefault="002A2414">
      <w:pPr>
        <w:rPr>
          <w:lang w:val="en-GB"/>
        </w:rPr>
      </w:pPr>
    </w:p>
    <w:sectPr w:rsidR="002A2414" w:rsidRPr="00BF58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AD0"/>
    <w:multiLevelType w:val="multilevel"/>
    <w:tmpl w:val="BCF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1586B"/>
    <w:multiLevelType w:val="hybridMultilevel"/>
    <w:tmpl w:val="B3AC55C8"/>
    <w:lvl w:ilvl="0" w:tplc="4CF0F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4173"/>
    <w:multiLevelType w:val="multilevel"/>
    <w:tmpl w:val="0F98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2"/>
    <w:rsid w:val="002A2414"/>
    <w:rsid w:val="006A467E"/>
    <w:rsid w:val="00880CD5"/>
    <w:rsid w:val="009557D2"/>
    <w:rsid w:val="00B354F8"/>
    <w:rsid w:val="00BF2338"/>
    <w:rsid w:val="00BF5842"/>
    <w:rsid w:val="00ED4419"/>
    <w:rsid w:val="00F56736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AC58-1B53-4E28-9822-C8D552A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42"/>
    <w:pPr>
      <w:jc w:val="both"/>
    </w:pPr>
    <w:rPr>
      <w:rFonts w:ascii="Times New Roman" w:eastAsia="等线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Maintext">
    <w:name w:val="0 Main text"/>
    <w:basedOn w:val="Normal"/>
    <w:qFormat/>
    <w:rsid w:val="00BF5842"/>
    <w:pPr>
      <w:spacing w:after="100" w:line="288" w:lineRule="auto"/>
      <w:ind w:firstLine="360"/>
    </w:pPr>
    <w:rPr>
      <w:rFonts w:eastAsia="Times New Roman" w:cs="Batang"/>
      <w:sz w:val="20"/>
      <w:szCs w:val="20"/>
      <w:lang w:val="en-GB" w:eastAsia="en-US"/>
    </w:rPr>
  </w:style>
  <w:style w:type="paragraph" w:customStyle="1" w:styleId="B1">
    <w:name w:val="B1"/>
    <w:basedOn w:val="Normal"/>
    <w:link w:val="B1Zchn"/>
    <w:qFormat/>
    <w:rsid w:val="00BF5842"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sid w:val="00BF5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">
    <w:name w:val="B2"/>
    <w:basedOn w:val="List2"/>
    <w:link w:val="B2Char"/>
    <w:qFormat/>
    <w:rsid w:val="00BF5842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BF584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Normal"/>
    <w:qFormat/>
    <w:rsid w:val="00BF5842"/>
    <w:pPr>
      <w:spacing w:after="200" w:line="276" w:lineRule="auto"/>
      <w:ind w:left="1418" w:hanging="284"/>
    </w:pPr>
    <w:rPr>
      <w:rFonts w:eastAsia="t"/>
      <w:sz w:val="20"/>
      <w:szCs w:val="22"/>
      <w:lang w:eastAsia="zh-CN"/>
    </w:rPr>
  </w:style>
  <w:style w:type="paragraph" w:styleId="List2">
    <w:name w:val="List 2"/>
    <w:basedOn w:val="Normal"/>
    <w:uiPriority w:val="99"/>
    <w:semiHidden/>
    <w:unhideWhenUsed/>
    <w:rsid w:val="00BF5842"/>
    <w:pPr>
      <w:ind w:left="566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BF5842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styleId="Strong">
    <w:name w:val="Strong"/>
    <w:basedOn w:val="DefaultParagraphFont"/>
    <w:uiPriority w:val="22"/>
    <w:qFormat/>
    <w:rsid w:val="00BF5842"/>
    <w:rPr>
      <w:b/>
      <w:bCs/>
    </w:rPr>
  </w:style>
  <w:style w:type="character" w:styleId="Emphasis">
    <w:name w:val="Emphasis"/>
    <w:basedOn w:val="DefaultParagraphFont"/>
    <w:uiPriority w:val="20"/>
    <w:qFormat/>
    <w:rsid w:val="00BF5842"/>
    <w:rPr>
      <w:i/>
      <w:iCs/>
    </w:rPr>
  </w:style>
  <w:style w:type="paragraph" w:styleId="ListParagraph">
    <w:name w:val="List Paragraph"/>
    <w:basedOn w:val="Normal"/>
    <w:uiPriority w:val="34"/>
    <w:qFormat/>
    <w:rsid w:val="00BF2338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customStyle="1" w:styleId="apple-converted-space">
    <w:name w:val="apple-converted-space"/>
    <w:basedOn w:val="DefaultParagraphFont"/>
    <w:rsid w:val="00B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6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2179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D9F3-1075-4390-86F2-7C682169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ZTE</cp:lastModifiedBy>
  <cp:revision>2</cp:revision>
  <dcterms:created xsi:type="dcterms:W3CDTF">2022-05-20T08:18:00Z</dcterms:created>
  <dcterms:modified xsi:type="dcterms:W3CDTF">2022-05-20T08:18:00Z</dcterms:modified>
</cp:coreProperties>
</file>