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3CCC02B2"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B9493F" w:rsidRPr="00B9493F">
        <w:rPr>
          <w:rFonts w:ascii="Arial" w:hAnsi="Arial" w:cs="Arial"/>
          <w:b/>
          <w:bCs/>
          <w:sz w:val="24"/>
          <w:szCs w:val="24"/>
          <w:lang w:val="de-DE"/>
        </w:rPr>
        <w:t>R1-2204562</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7A8CF987"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1C19E0">
        <w:rPr>
          <w:rFonts w:ascii="Arial" w:eastAsia="MS Mincho" w:hAnsi="Arial"/>
          <w:b/>
          <w:bCs/>
          <w:sz w:val="24"/>
          <w:lang w:val="en-US" w:eastAsia="ja-JP"/>
        </w:rPr>
        <w:t>3</w:t>
      </w:r>
    </w:p>
    <w:p w14:paraId="0C37B498" w14:textId="720E28F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w:t>
      </w:r>
      <w:r w:rsidR="00582DC5">
        <w:rPr>
          <w:rFonts w:ascii="Arial" w:hAnsi="Arial"/>
          <w:b/>
          <w:bCs/>
          <w:sz w:val="24"/>
        </w:rPr>
        <w:t>o</w:t>
      </w:r>
    </w:p>
    <w:p w14:paraId="5017E9A2" w14:textId="7BA3A8B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3" w:name="Title"/>
      <w:bookmarkEnd w:id="3"/>
      <w:r w:rsidRPr="00F03787">
        <w:rPr>
          <w:rFonts w:ascii="Arial" w:hAnsi="Arial"/>
          <w:b/>
          <w:bCs/>
          <w:sz w:val="24"/>
        </w:rPr>
        <w:tab/>
      </w:r>
      <w:r w:rsidR="001C19E0">
        <w:rPr>
          <w:rFonts w:ascii="Arial" w:hAnsi="Arial"/>
          <w:b/>
          <w:bCs/>
          <w:sz w:val="24"/>
        </w:rPr>
        <w:t>LPHAP considerations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26D26F45"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 xml:space="preserve">where one of the objectives </w:t>
      </w:r>
      <w:r w:rsidR="00EF0E91">
        <w:rPr>
          <w:sz w:val="22"/>
          <w:szCs w:val="22"/>
        </w:rPr>
        <w:t xml:space="preserve">included </w:t>
      </w:r>
      <w:r w:rsidR="007208CF">
        <w:rPr>
          <w:sz w:val="22"/>
          <w:szCs w:val="22"/>
        </w:rPr>
        <w:t xml:space="preserve">improved </w:t>
      </w:r>
      <w:r w:rsidR="001C19E0">
        <w:rPr>
          <w:sz w:val="22"/>
          <w:szCs w:val="22"/>
        </w:rPr>
        <w:t>energy efficiency</w:t>
      </w:r>
      <w:r w:rsidR="007208CF">
        <w:rPr>
          <w:sz w:val="22"/>
          <w:szCs w:val="22"/>
        </w:rPr>
        <w:t xml:space="preserve"> </w:t>
      </w:r>
      <w:r w:rsidR="00DF2BCB">
        <w:rPr>
          <w:sz w:val="22"/>
          <w:szCs w:val="22"/>
        </w:rPr>
        <w:t xml:space="preserve">using </w:t>
      </w:r>
      <w:r w:rsidR="001C19E0">
        <w:rPr>
          <w:sz w:val="22"/>
          <w:szCs w:val="22"/>
        </w:rPr>
        <w:t>LPHAP</w:t>
      </w:r>
      <w:r w:rsidRPr="00920CBA">
        <w:rPr>
          <w:sz w:val="22"/>
          <w:szCs w:val="22"/>
        </w:rPr>
        <w:t xml:space="preserve">. The following </w:t>
      </w:r>
      <w:r w:rsidR="00920CBA">
        <w:rPr>
          <w:sz w:val="22"/>
          <w:szCs w:val="22"/>
        </w:rPr>
        <w:t xml:space="preserve">highlighted </w:t>
      </w:r>
      <w:r w:rsidRPr="00920CBA">
        <w:rPr>
          <w:sz w:val="22"/>
          <w:szCs w:val="22"/>
        </w:rPr>
        <w:t xml:space="preserve">SID objectives were outlined </w:t>
      </w:r>
      <w:r w:rsidR="00920CBA">
        <w:rPr>
          <w:sz w:val="22"/>
          <w:szCs w:val="22"/>
        </w:rPr>
        <w:t>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27F75773" w:rsidR="00920CBA" w:rsidRPr="0015576E" w:rsidRDefault="007208CF" w:rsidP="0015576E">
            <w:pPr>
              <w:overflowPunct w:val="0"/>
              <w:autoSpaceDE w:val="0"/>
              <w:autoSpaceDN w:val="0"/>
              <w:adjustRightInd w:val="0"/>
              <w:spacing w:after="0"/>
              <w:textAlignment w:val="baseline"/>
              <w:rPr>
                <w:bCs/>
              </w:rPr>
            </w:pPr>
            <w:r>
              <w:rPr>
                <w:b/>
              </w:rPr>
              <w:t xml:space="preserve">Improved </w:t>
            </w:r>
            <w:r w:rsidR="001C19E0">
              <w:rPr>
                <w:b/>
              </w:rPr>
              <w:t>Energy efficiency</w:t>
            </w:r>
            <w:r w:rsidR="00920CBA" w:rsidRPr="0015576E">
              <w:rPr>
                <w:bCs/>
              </w:rPr>
              <w:t>:</w:t>
            </w:r>
          </w:p>
          <w:p w14:paraId="1AB720E9" w14:textId="77777777" w:rsidR="001C19E0" w:rsidRPr="001C19E0" w:rsidRDefault="001C19E0" w:rsidP="00BE2A41">
            <w:pPr>
              <w:numPr>
                <w:ilvl w:val="0"/>
                <w:numId w:val="6"/>
              </w:numPr>
              <w:overflowPunct w:val="0"/>
              <w:autoSpaceDE w:val="0"/>
              <w:autoSpaceDN w:val="0"/>
              <w:adjustRightInd w:val="0"/>
              <w:spacing w:after="0"/>
              <w:textAlignment w:val="baseline"/>
              <w:rPr>
                <w:bCs/>
                <w:highlight w:val="yellow"/>
              </w:rPr>
            </w:pPr>
            <w:r w:rsidRPr="001C19E0">
              <w:rPr>
                <w:bCs/>
                <w:highlight w:val="yellow"/>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E763D11" w14:textId="77777777" w:rsidR="001C19E0" w:rsidRPr="001C19E0" w:rsidRDefault="001C19E0" w:rsidP="00BE2A41">
            <w:pPr>
              <w:numPr>
                <w:ilvl w:val="1"/>
                <w:numId w:val="6"/>
              </w:numPr>
              <w:overflowPunct w:val="0"/>
              <w:autoSpaceDE w:val="0"/>
              <w:autoSpaceDN w:val="0"/>
              <w:adjustRightInd w:val="0"/>
              <w:spacing w:after="0"/>
              <w:textAlignment w:val="baseline"/>
              <w:rPr>
                <w:bCs/>
                <w:highlight w:val="yellow"/>
              </w:rPr>
            </w:pPr>
            <w:r w:rsidRPr="001C19E0">
              <w:rPr>
                <w:bCs/>
                <w:highlight w:val="yellow"/>
              </w:rPr>
              <w:t>Study is limited to a single representative use case (use case 6 as defined TS 22.104). The choice of selected use case can be reviewed at the start of the study.</w:t>
            </w:r>
          </w:p>
          <w:p w14:paraId="0D4138AE" w14:textId="1911BEBF" w:rsidR="00CB3B0F" w:rsidRPr="00DF2BCB" w:rsidRDefault="001C19E0" w:rsidP="00BE2A41">
            <w:pPr>
              <w:numPr>
                <w:ilvl w:val="0"/>
                <w:numId w:val="6"/>
              </w:numPr>
              <w:overflowPunct w:val="0"/>
              <w:autoSpaceDE w:val="0"/>
              <w:autoSpaceDN w:val="0"/>
              <w:adjustRightInd w:val="0"/>
              <w:spacing w:after="0"/>
              <w:textAlignment w:val="baseline"/>
              <w:rPr>
                <w:bCs/>
              </w:rPr>
            </w:pPr>
            <w:r w:rsidRPr="001C19E0">
              <w:rPr>
                <w:bCs/>
                <w:highlight w:val="yellow"/>
              </w:rPr>
              <w:t>Study is limited to enhancements to RRC_INACTIVE and/or RRC_IDLE state</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067B8AE4" w:rsidR="00200841" w:rsidRPr="001C19E0" w:rsidRDefault="001C19E0" w:rsidP="001C19E0">
      <w:pPr>
        <w:pStyle w:val="ListParagraph"/>
        <w:spacing w:after="0" w:line="259" w:lineRule="auto"/>
        <w:ind w:left="0"/>
        <w:jc w:val="both"/>
      </w:pPr>
      <w:r>
        <w:rPr>
          <w:lang w:val="en-GB"/>
        </w:rPr>
        <w:t xml:space="preserve">Although efforts were made in Rel-17 to support RRC_INACTIVE positioning, there </w:t>
      </w:r>
      <w:r w:rsidR="00F144AE">
        <w:rPr>
          <w:lang w:val="en-GB"/>
        </w:rPr>
        <w:t xml:space="preserve">is </w:t>
      </w:r>
      <w:r>
        <w:rPr>
          <w:lang w:val="en-GB"/>
        </w:rPr>
        <w:t xml:space="preserve">sufficient room for </w:t>
      </w:r>
      <w:r w:rsidR="0058291B">
        <w:rPr>
          <w:lang w:val="en-GB"/>
        </w:rPr>
        <w:t>further enhancements</w:t>
      </w:r>
      <w:r>
        <w:rPr>
          <w:lang w:val="en-GB"/>
        </w:rPr>
        <w:t xml:space="preserve"> to enable fully energy efficient positioning, while maintaining high accuracy performance. </w:t>
      </w:r>
      <w:r w:rsidR="000B28C1" w:rsidRPr="00747BC9">
        <w:t>Th</w:t>
      </w:r>
      <w:r w:rsidR="000054E9" w:rsidRPr="00747BC9">
        <w:t xml:space="preserve">is contribution </w:t>
      </w:r>
      <w:r w:rsidR="00577B7B">
        <w:rPr>
          <w:lang w:val="en-GB"/>
        </w:rPr>
        <w:t xml:space="preserve">provides </w:t>
      </w:r>
      <w:r>
        <w:rPr>
          <w:lang w:val="en-GB"/>
        </w:rPr>
        <w:t xml:space="preserve">a discussion into </w:t>
      </w:r>
      <w:r w:rsidR="00FD1855">
        <w:rPr>
          <w:lang w:val="en-GB"/>
        </w:rPr>
        <w:t xml:space="preserve">the use cases </w:t>
      </w:r>
      <w:r>
        <w:rPr>
          <w:lang w:val="en-GB"/>
        </w:rPr>
        <w:t xml:space="preserve">in addition to </w:t>
      </w:r>
      <w:r w:rsidR="005F29B0">
        <w:rPr>
          <w:lang w:val="en-GB"/>
        </w:rPr>
        <w:t xml:space="preserve">a discussion </w:t>
      </w:r>
      <w:r w:rsidR="003B62F2">
        <w:rPr>
          <w:lang w:val="en-GB"/>
        </w:rPr>
        <w:t>aspects related</w:t>
      </w:r>
      <w:r w:rsidR="005F29B0">
        <w:rPr>
          <w:lang w:val="en-GB"/>
        </w:rPr>
        <w:t xml:space="preserve"> </w:t>
      </w:r>
      <w:r w:rsidR="003B62F2">
        <w:rPr>
          <w:lang w:val="en-GB"/>
        </w:rPr>
        <w:t>power consumption</w:t>
      </w:r>
      <w:r w:rsidR="005F29B0">
        <w:rPr>
          <w:lang w:val="en-GB"/>
        </w:rPr>
        <w:t xml:space="preserve"> evaluation model</w:t>
      </w:r>
      <w:r w:rsidR="003B62F2">
        <w:rPr>
          <w:lang w:val="en-GB"/>
        </w:rPr>
        <w:t xml:space="preserve"> for</w:t>
      </w:r>
      <w:r>
        <w:rPr>
          <w:lang w:val="en-GB"/>
        </w:rPr>
        <w:t xml:space="preserve"> LPHAP</w:t>
      </w:r>
      <w:r w:rsidR="00543995" w:rsidRPr="00747BC9">
        <w:t>.</w:t>
      </w:r>
    </w:p>
    <w:p w14:paraId="6951039C" w14:textId="0D1831E6" w:rsidR="00B00A56" w:rsidRDefault="001C19E0" w:rsidP="00747BC9">
      <w:pPr>
        <w:pStyle w:val="Heading1"/>
      </w:pPr>
      <w:r>
        <w:t>Use case</w:t>
      </w:r>
      <w:r w:rsidR="00582DC5">
        <w:t>s</w:t>
      </w:r>
    </w:p>
    <w:p w14:paraId="350A258F" w14:textId="58DADDC7" w:rsidR="00E445B4" w:rsidRPr="00E445B4" w:rsidRDefault="00C37D15" w:rsidP="00C37D15">
      <w:pPr>
        <w:keepNext/>
        <w:keepLines/>
        <w:overflowPunct w:val="0"/>
        <w:autoSpaceDE w:val="0"/>
        <w:autoSpaceDN w:val="0"/>
        <w:adjustRightInd w:val="0"/>
        <w:spacing w:before="60"/>
        <w:jc w:val="both"/>
        <w:textAlignment w:val="baseline"/>
        <w:rPr>
          <w:rFonts w:eastAsia="SimSun"/>
          <w:bCs/>
          <w:sz w:val="22"/>
          <w:szCs w:val="22"/>
          <w:lang w:eastAsia="en-GB"/>
        </w:rPr>
      </w:pPr>
      <w:r>
        <w:rPr>
          <w:rFonts w:eastAsia="SimSun"/>
          <w:bCs/>
          <w:sz w:val="22"/>
          <w:szCs w:val="22"/>
          <w:lang w:eastAsia="en-GB"/>
        </w:rPr>
        <w:t>L</w:t>
      </w:r>
      <w:r w:rsidR="00E445B4" w:rsidRPr="00E445B4">
        <w:rPr>
          <w:rFonts w:eastAsia="SimSun"/>
          <w:bCs/>
          <w:sz w:val="22"/>
          <w:szCs w:val="22"/>
          <w:lang w:eastAsia="en-GB"/>
        </w:rPr>
        <w:t xml:space="preserve">ow power </w:t>
      </w:r>
      <w:r w:rsidR="00AB4696">
        <w:rPr>
          <w:rFonts w:eastAsia="SimSun"/>
          <w:bCs/>
          <w:sz w:val="22"/>
          <w:szCs w:val="22"/>
          <w:lang w:eastAsia="en-GB"/>
        </w:rPr>
        <w:t xml:space="preserve">high accurate positioning is needed for the IIoT asset/tool tracking </w:t>
      </w:r>
      <w:r>
        <w:rPr>
          <w:rFonts w:eastAsia="SimSun"/>
          <w:bCs/>
          <w:sz w:val="22"/>
          <w:szCs w:val="22"/>
          <w:lang w:eastAsia="en-GB"/>
        </w:rPr>
        <w:t>and</w:t>
      </w:r>
      <w:r w:rsidR="00AB4696">
        <w:rPr>
          <w:rFonts w:eastAsia="SimSun"/>
          <w:bCs/>
          <w:sz w:val="22"/>
          <w:szCs w:val="22"/>
          <w:lang w:eastAsia="en-GB"/>
        </w:rPr>
        <w:t xml:space="preserve"> proce</w:t>
      </w:r>
      <w:r w:rsidR="00B9493F">
        <w:rPr>
          <w:rFonts w:eastAsia="SimSun"/>
          <w:bCs/>
          <w:sz w:val="22"/>
          <w:szCs w:val="22"/>
          <w:lang w:eastAsia="en-GB"/>
        </w:rPr>
        <w:t>s</w:t>
      </w:r>
      <w:r w:rsidR="00AB4696">
        <w:rPr>
          <w:rFonts w:eastAsia="SimSun"/>
          <w:bCs/>
          <w:sz w:val="22"/>
          <w:szCs w:val="22"/>
          <w:lang w:eastAsia="en-GB"/>
        </w:rPr>
        <w:t>s automation application</w:t>
      </w:r>
      <w:r>
        <w:rPr>
          <w:rFonts w:eastAsia="SimSun"/>
          <w:bCs/>
          <w:sz w:val="22"/>
          <w:szCs w:val="22"/>
          <w:lang w:eastAsia="en-GB"/>
        </w:rPr>
        <w:t>s</w:t>
      </w:r>
      <w:r w:rsidR="00AB4696">
        <w:rPr>
          <w:rFonts w:eastAsia="SimSun"/>
          <w:bCs/>
          <w:sz w:val="22"/>
          <w:szCs w:val="22"/>
          <w:lang w:eastAsia="en-GB"/>
        </w:rPr>
        <w:t>. As agreed in RAN#94-e only a limited use case is evaluated for power consumption using the existing NR positioning technique developed in NR Rel</w:t>
      </w:r>
      <w:r w:rsidR="00F144AE">
        <w:rPr>
          <w:rFonts w:eastAsia="SimSun"/>
          <w:bCs/>
          <w:sz w:val="22"/>
          <w:szCs w:val="22"/>
          <w:lang w:eastAsia="en-GB"/>
        </w:rPr>
        <w:t>-</w:t>
      </w:r>
      <w:r w:rsidR="00AB4696">
        <w:rPr>
          <w:rFonts w:eastAsia="SimSun"/>
          <w:bCs/>
          <w:sz w:val="22"/>
          <w:szCs w:val="22"/>
          <w:lang w:eastAsia="en-GB"/>
        </w:rPr>
        <w:t>16/Rel</w:t>
      </w:r>
      <w:r w:rsidR="00F144AE">
        <w:rPr>
          <w:rFonts w:eastAsia="SimSun"/>
          <w:bCs/>
          <w:sz w:val="22"/>
          <w:szCs w:val="22"/>
          <w:lang w:eastAsia="en-GB"/>
        </w:rPr>
        <w:t>-</w:t>
      </w:r>
      <w:r w:rsidR="00AB4696">
        <w:rPr>
          <w:rFonts w:eastAsia="SimSun"/>
          <w:bCs/>
          <w:sz w:val="22"/>
          <w:szCs w:val="22"/>
          <w:lang w:eastAsia="en-GB"/>
        </w:rPr>
        <w:t xml:space="preserve">17. </w:t>
      </w:r>
    </w:p>
    <w:p w14:paraId="3B30B8FC" w14:textId="1FC79846" w:rsidR="009E7498" w:rsidRDefault="009E7498" w:rsidP="009E749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E445B4">
        <w:rPr>
          <w:rFonts w:eastAsia="SimSun"/>
        </w:rPr>
        <w:t xml:space="preserve">Low power high </w:t>
      </w:r>
      <w:r w:rsidRPr="00E445B4">
        <w:t>accuracy</w:t>
      </w:r>
      <w:r w:rsidRPr="00E445B4">
        <w:rPr>
          <w:rFonts w:hint="eastAsia"/>
        </w:rPr>
        <w:t xml:space="preserve"> </w:t>
      </w:r>
      <w:r w:rsidRPr="00E445B4">
        <w:rPr>
          <w:rFonts w:eastAsia="SimSun"/>
        </w:rPr>
        <w:t>positioning use cases</w:t>
      </w:r>
      <w:r>
        <w:rPr>
          <w:rFonts w:eastAsia="SimSun"/>
        </w:rPr>
        <w:t xml:space="preserve"> [2]</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E445B4" w:rsidRPr="00E445B4" w14:paraId="6D92B752" w14:textId="77777777" w:rsidTr="00E445B4">
        <w:trPr>
          <w:trHeight w:val="642"/>
          <w:jc w:val="center"/>
        </w:trPr>
        <w:tc>
          <w:tcPr>
            <w:tcW w:w="1348" w:type="dxa"/>
            <w:shd w:val="clear" w:color="auto" w:fill="auto"/>
          </w:tcPr>
          <w:p w14:paraId="614FB7BD" w14:textId="77777777" w:rsidR="00E445B4" w:rsidRPr="00E445B4" w:rsidRDefault="00E445B4" w:rsidP="00E445B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445B4">
              <w:rPr>
                <w:rFonts w:ascii="Arial" w:eastAsia="Times New Roman" w:hAnsi="Arial"/>
                <w:b/>
                <w:sz w:val="18"/>
                <w:lang w:eastAsia="en-GB"/>
              </w:rPr>
              <w:t>Use</w:t>
            </w:r>
            <w:r w:rsidRPr="00E445B4">
              <w:rPr>
                <w:rFonts w:ascii="Arial" w:eastAsia="Times New Roman" w:hAnsi="Arial"/>
                <w:b/>
                <w:sz w:val="18"/>
                <w:lang w:eastAsia="zh-CN"/>
              </w:rPr>
              <w:t xml:space="preserve"> Case #</w:t>
            </w:r>
          </w:p>
        </w:tc>
        <w:tc>
          <w:tcPr>
            <w:tcW w:w="1228" w:type="dxa"/>
            <w:shd w:val="clear" w:color="auto" w:fill="auto"/>
            <w:hideMark/>
          </w:tcPr>
          <w:p w14:paraId="4A48B0DD" w14:textId="77777777" w:rsidR="00E445B4" w:rsidRPr="00E445B4" w:rsidRDefault="00E445B4" w:rsidP="00E4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45B4">
              <w:rPr>
                <w:rFonts w:ascii="Arial" w:eastAsia="Times New Roman" w:hAnsi="Arial"/>
                <w:b/>
                <w:sz w:val="18"/>
                <w:lang w:eastAsia="en-GB"/>
              </w:rPr>
              <w:t>Horizontal accuracy</w:t>
            </w:r>
          </w:p>
        </w:tc>
        <w:tc>
          <w:tcPr>
            <w:tcW w:w="1497" w:type="dxa"/>
            <w:shd w:val="clear" w:color="auto" w:fill="auto"/>
            <w:hideMark/>
          </w:tcPr>
          <w:p w14:paraId="61B5FB01" w14:textId="77777777" w:rsidR="00E445B4" w:rsidRPr="00E445B4" w:rsidRDefault="00E445B4" w:rsidP="00E4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45B4">
              <w:rPr>
                <w:rFonts w:ascii="Arial" w:eastAsia="Times New Roman" w:hAnsi="Arial"/>
                <w:b/>
                <w:sz w:val="18"/>
                <w:lang w:eastAsia="en-GB"/>
              </w:rPr>
              <w:t>Corresponding service level (22.261)</w:t>
            </w:r>
          </w:p>
        </w:tc>
        <w:tc>
          <w:tcPr>
            <w:tcW w:w="2058" w:type="dxa"/>
            <w:shd w:val="clear" w:color="auto" w:fill="auto"/>
            <w:hideMark/>
          </w:tcPr>
          <w:p w14:paraId="1D6B44B6" w14:textId="77777777" w:rsidR="00E445B4" w:rsidRPr="00E445B4" w:rsidRDefault="00E445B4" w:rsidP="00E4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45B4">
              <w:rPr>
                <w:rFonts w:ascii="Arial" w:eastAsia="Times New Roman" w:hAnsi="Arial"/>
                <w:b/>
                <w:sz w:val="18"/>
                <w:lang w:eastAsia="en-GB"/>
              </w:rPr>
              <w:t>Positioning interval/ duty cycle</w:t>
            </w:r>
          </w:p>
        </w:tc>
        <w:tc>
          <w:tcPr>
            <w:tcW w:w="3187" w:type="dxa"/>
            <w:shd w:val="clear" w:color="auto" w:fill="auto"/>
            <w:hideMark/>
          </w:tcPr>
          <w:p w14:paraId="3737AA72" w14:textId="77777777" w:rsidR="00E445B4" w:rsidRPr="00E445B4" w:rsidRDefault="00E445B4" w:rsidP="00E445B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45B4">
              <w:rPr>
                <w:rFonts w:ascii="Arial" w:eastAsia="Times New Roman" w:hAnsi="Arial"/>
                <w:b/>
                <w:sz w:val="18"/>
                <w:lang w:eastAsia="en-GB"/>
              </w:rPr>
              <w:t>battery life time/ minimum operation time</w:t>
            </w:r>
          </w:p>
        </w:tc>
      </w:tr>
      <w:tr w:rsidR="00E445B4" w:rsidRPr="00E445B4" w14:paraId="6A21CB79" w14:textId="77777777" w:rsidTr="00E445B4">
        <w:trPr>
          <w:trHeight w:val="265"/>
          <w:jc w:val="center"/>
        </w:trPr>
        <w:tc>
          <w:tcPr>
            <w:tcW w:w="1348" w:type="dxa"/>
            <w:shd w:val="clear" w:color="auto" w:fill="auto"/>
          </w:tcPr>
          <w:p w14:paraId="308FB1D0"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w:t>
            </w:r>
          </w:p>
        </w:tc>
        <w:tc>
          <w:tcPr>
            <w:tcW w:w="1228" w:type="dxa"/>
            <w:shd w:val="clear" w:color="auto" w:fill="auto"/>
          </w:tcPr>
          <w:p w14:paraId="13A53721"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10 m</w:t>
            </w:r>
          </w:p>
        </w:tc>
        <w:tc>
          <w:tcPr>
            <w:tcW w:w="1497" w:type="dxa"/>
            <w:shd w:val="clear" w:color="auto" w:fill="auto"/>
          </w:tcPr>
          <w:p w14:paraId="4440BA2A"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1</w:t>
            </w:r>
          </w:p>
        </w:tc>
        <w:tc>
          <w:tcPr>
            <w:tcW w:w="2058" w:type="dxa"/>
            <w:shd w:val="clear" w:color="auto" w:fill="auto"/>
          </w:tcPr>
          <w:p w14:paraId="0232BA8C"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on request</w:t>
            </w:r>
          </w:p>
        </w:tc>
        <w:tc>
          <w:tcPr>
            <w:tcW w:w="3187" w:type="dxa"/>
            <w:shd w:val="clear" w:color="auto" w:fill="auto"/>
          </w:tcPr>
          <w:p w14:paraId="6F2B45CD"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24 months</w:t>
            </w:r>
          </w:p>
        </w:tc>
      </w:tr>
      <w:tr w:rsidR="00E445B4" w:rsidRPr="00E445B4" w14:paraId="7C718A1F" w14:textId="77777777" w:rsidTr="00E445B4">
        <w:trPr>
          <w:trHeight w:val="265"/>
          <w:jc w:val="center"/>
        </w:trPr>
        <w:tc>
          <w:tcPr>
            <w:tcW w:w="1348" w:type="dxa"/>
            <w:shd w:val="clear" w:color="auto" w:fill="auto"/>
          </w:tcPr>
          <w:p w14:paraId="2D87D76C"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2</w:t>
            </w:r>
          </w:p>
        </w:tc>
        <w:tc>
          <w:tcPr>
            <w:tcW w:w="1228" w:type="dxa"/>
            <w:shd w:val="clear" w:color="auto" w:fill="auto"/>
          </w:tcPr>
          <w:p w14:paraId="4F600461"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2 m to 3 m</w:t>
            </w:r>
          </w:p>
        </w:tc>
        <w:tc>
          <w:tcPr>
            <w:tcW w:w="1497" w:type="dxa"/>
            <w:shd w:val="clear" w:color="auto" w:fill="auto"/>
          </w:tcPr>
          <w:p w14:paraId="3194D548"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2</w:t>
            </w:r>
          </w:p>
        </w:tc>
        <w:tc>
          <w:tcPr>
            <w:tcW w:w="2058" w:type="dxa"/>
            <w:shd w:val="clear" w:color="auto" w:fill="auto"/>
          </w:tcPr>
          <w:p w14:paraId="35C6EF0B"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&lt; 4 seconds</w:t>
            </w:r>
          </w:p>
        </w:tc>
        <w:tc>
          <w:tcPr>
            <w:tcW w:w="3187" w:type="dxa"/>
            <w:shd w:val="clear" w:color="auto" w:fill="auto"/>
          </w:tcPr>
          <w:p w14:paraId="2BCD4234"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&gt; 6 months</w:t>
            </w:r>
          </w:p>
        </w:tc>
      </w:tr>
      <w:tr w:rsidR="00E445B4" w:rsidRPr="00E445B4" w14:paraId="6E60E566" w14:textId="77777777" w:rsidTr="00E445B4">
        <w:trPr>
          <w:trHeight w:val="265"/>
          <w:jc w:val="center"/>
        </w:trPr>
        <w:tc>
          <w:tcPr>
            <w:tcW w:w="1348" w:type="dxa"/>
            <w:shd w:val="clear" w:color="auto" w:fill="auto"/>
          </w:tcPr>
          <w:p w14:paraId="2ACCC12C"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3</w:t>
            </w:r>
          </w:p>
        </w:tc>
        <w:tc>
          <w:tcPr>
            <w:tcW w:w="1228" w:type="dxa"/>
            <w:shd w:val="clear" w:color="auto" w:fill="auto"/>
          </w:tcPr>
          <w:p w14:paraId="0C1B7CD8"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&lt; 1 m</w:t>
            </w:r>
          </w:p>
        </w:tc>
        <w:tc>
          <w:tcPr>
            <w:tcW w:w="1497" w:type="dxa"/>
            <w:shd w:val="clear" w:color="auto" w:fill="auto"/>
          </w:tcPr>
          <w:p w14:paraId="1591255E"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3</w:t>
            </w:r>
          </w:p>
        </w:tc>
        <w:tc>
          <w:tcPr>
            <w:tcW w:w="2058" w:type="dxa"/>
            <w:shd w:val="clear" w:color="auto" w:fill="auto"/>
          </w:tcPr>
          <w:p w14:paraId="7C5331C7"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no indication</w:t>
            </w:r>
          </w:p>
        </w:tc>
        <w:tc>
          <w:tcPr>
            <w:tcW w:w="3187" w:type="dxa"/>
            <w:shd w:val="clear" w:color="auto" w:fill="auto"/>
          </w:tcPr>
          <w:p w14:paraId="1EA9AD0F" w14:textId="77777777" w:rsidR="00E445B4" w:rsidRPr="00E445B4" w:rsidRDefault="00E445B4" w:rsidP="00E445B4">
            <w:pPr>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 work shift - 8 hours (up to 3 days, 1 month for inventory purposes)</w:t>
            </w:r>
          </w:p>
        </w:tc>
      </w:tr>
      <w:tr w:rsidR="00E445B4" w:rsidRPr="00E445B4" w14:paraId="6BE965A4" w14:textId="77777777" w:rsidTr="00E445B4">
        <w:trPr>
          <w:trHeight w:val="265"/>
          <w:jc w:val="center"/>
        </w:trPr>
        <w:tc>
          <w:tcPr>
            <w:tcW w:w="1348" w:type="dxa"/>
            <w:shd w:val="clear" w:color="auto" w:fill="auto"/>
          </w:tcPr>
          <w:p w14:paraId="164D68CD"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4</w:t>
            </w:r>
          </w:p>
        </w:tc>
        <w:tc>
          <w:tcPr>
            <w:tcW w:w="1228" w:type="dxa"/>
            <w:shd w:val="clear" w:color="auto" w:fill="auto"/>
            <w:hideMark/>
          </w:tcPr>
          <w:p w14:paraId="32BA45EF"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&lt; 1 m</w:t>
            </w:r>
          </w:p>
        </w:tc>
        <w:tc>
          <w:tcPr>
            <w:tcW w:w="1497" w:type="dxa"/>
            <w:shd w:val="clear" w:color="auto" w:fill="auto"/>
            <w:hideMark/>
          </w:tcPr>
          <w:p w14:paraId="2F19A3EA"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3</w:t>
            </w:r>
          </w:p>
        </w:tc>
        <w:tc>
          <w:tcPr>
            <w:tcW w:w="2058" w:type="dxa"/>
            <w:shd w:val="clear" w:color="auto" w:fill="auto"/>
            <w:hideMark/>
          </w:tcPr>
          <w:p w14:paraId="05B2036E"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 second</w:t>
            </w:r>
          </w:p>
        </w:tc>
        <w:tc>
          <w:tcPr>
            <w:tcW w:w="3187" w:type="dxa"/>
            <w:shd w:val="clear" w:color="auto" w:fill="auto"/>
            <w:hideMark/>
          </w:tcPr>
          <w:p w14:paraId="193A4803"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6 - 8 years</w:t>
            </w:r>
          </w:p>
        </w:tc>
      </w:tr>
      <w:tr w:rsidR="00E445B4" w:rsidRPr="00E445B4" w14:paraId="36921CD0" w14:textId="77777777" w:rsidTr="00E445B4">
        <w:trPr>
          <w:trHeight w:val="248"/>
          <w:jc w:val="center"/>
        </w:trPr>
        <w:tc>
          <w:tcPr>
            <w:tcW w:w="1348" w:type="dxa"/>
            <w:shd w:val="clear" w:color="auto" w:fill="auto"/>
          </w:tcPr>
          <w:p w14:paraId="73ED3A83" w14:textId="77777777" w:rsidR="00E445B4" w:rsidRPr="00E445B4" w:rsidDel="007B0169"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5</w:t>
            </w:r>
          </w:p>
        </w:tc>
        <w:tc>
          <w:tcPr>
            <w:tcW w:w="1228" w:type="dxa"/>
            <w:shd w:val="clear" w:color="auto" w:fill="auto"/>
          </w:tcPr>
          <w:p w14:paraId="6EEAB031" w14:textId="77777777" w:rsidR="00E445B4" w:rsidRPr="00E445B4" w:rsidDel="007B0169"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&lt; 1 m</w:t>
            </w:r>
          </w:p>
        </w:tc>
        <w:tc>
          <w:tcPr>
            <w:tcW w:w="1497" w:type="dxa"/>
            <w:shd w:val="clear" w:color="auto" w:fill="auto"/>
          </w:tcPr>
          <w:p w14:paraId="3C764AB3" w14:textId="77777777" w:rsidR="00E445B4" w:rsidRPr="00E445B4" w:rsidDel="007B0169"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3</w:t>
            </w:r>
          </w:p>
        </w:tc>
        <w:tc>
          <w:tcPr>
            <w:tcW w:w="2058" w:type="dxa"/>
            <w:shd w:val="clear" w:color="auto" w:fill="auto"/>
          </w:tcPr>
          <w:p w14:paraId="211C9B75" w14:textId="77777777" w:rsidR="00E445B4" w:rsidRPr="00E445B4" w:rsidDel="007B0169"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5 seconds - 15 minutes</w:t>
            </w:r>
          </w:p>
        </w:tc>
        <w:tc>
          <w:tcPr>
            <w:tcW w:w="3187" w:type="dxa"/>
            <w:shd w:val="clear" w:color="auto" w:fill="auto"/>
          </w:tcPr>
          <w:p w14:paraId="61849698" w14:textId="77777777" w:rsidR="00E445B4" w:rsidRPr="00E445B4" w:rsidDel="007B0169"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18 months</w:t>
            </w:r>
          </w:p>
        </w:tc>
      </w:tr>
      <w:tr w:rsidR="00E445B4" w:rsidRPr="00E445B4" w14:paraId="63B39BF3" w14:textId="77777777" w:rsidTr="00E445B4">
        <w:trPr>
          <w:trHeight w:val="248"/>
          <w:jc w:val="center"/>
        </w:trPr>
        <w:tc>
          <w:tcPr>
            <w:tcW w:w="1348" w:type="dxa"/>
            <w:shd w:val="clear" w:color="auto" w:fill="auto"/>
          </w:tcPr>
          <w:p w14:paraId="1E681801"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6</w:t>
            </w:r>
          </w:p>
        </w:tc>
        <w:tc>
          <w:tcPr>
            <w:tcW w:w="1228" w:type="dxa"/>
            <w:shd w:val="clear" w:color="auto" w:fill="auto"/>
          </w:tcPr>
          <w:p w14:paraId="1A6D99EF"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&lt; 1 m</w:t>
            </w:r>
          </w:p>
        </w:tc>
        <w:tc>
          <w:tcPr>
            <w:tcW w:w="1497" w:type="dxa"/>
            <w:shd w:val="clear" w:color="auto" w:fill="auto"/>
          </w:tcPr>
          <w:p w14:paraId="79B728CF"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3</w:t>
            </w:r>
          </w:p>
        </w:tc>
        <w:tc>
          <w:tcPr>
            <w:tcW w:w="2058" w:type="dxa"/>
            <w:shd w:val="clear" w:color="auto" w:fill="auto"/>
          </w:tcPr>
          <w:p w14:paraId="02A575E1"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15 s to 30 s</w:t>
            </w:r>
          </w:p>
        </w:tc>
        <w:tc>
          <w:tcPr>
            <w:tcW w:w="3187" w:type="dxa"/>
            <w:shd w:val="clear" w:color="auto" w:fill="auto"/>
          </w:tcPr>
          <w:p w14:paraId="20A7E2C6"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 xml:space="preserve">6 - 12 months </w:t>
            </w:r>
          </w:p>
        </w:tc>
      </w:tr>
      <w:tr w:rsidR="00E445B4" w:rsidRPr="00E445B4" w14:paraId="2852F717" w14:textId="77777777" w:rsidTr="00E445B4">
        <w:trPr>
          <w:trHeight w:val="248"/>
          <w:jc w:val="center"/>
        </w:trPr>
        <w:tc>
          <w:tcPr>
            <w:tcW w:w="1348" w:type="dxa"/>
            <w:shd w:val="clear" w:color="auto" w:fill="auto"/>
          </w:tcPr>
          <w:p w14:paraId="7C7297D5"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7</w:t>
            </w:r>
          </w:p>
        </w:tc>
        <w:tc>
          <w:tcPr>
            <w:tcW w:w="1228" w:type="dxa"/>
            <w:shd w:val="clear" w:color="auto" w:fill="auto"/>
          </w:tcPr>
          <w:p w14:paraId="5337CF6C"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30 cm</w:t>
            </w:r>
          </w:p>
        </w:tc>
        <w:tc>
          <w:tcPr>
            <w:tcW w:w="1497" w:type="dxa"/>
            <w:shd w:val="clear" w:color="auto" w:fill="auto"/>
          </w:tcPr>
          <w:p w14:paraId="1F1D449E"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5</w:t>
            </w:r>
          </w:p>
        </w:tc>
        <w:tc>
          <w:tcPr>
            <w:tcW w:w="2058" w:type="dxa"/>
            <w:shd w:val="clear" w:color="auto" w:fill="auto"/>
          </w:tcPr>
          <w:p w14:paraId="40DE27D5"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250 ms</w:t>
            </w:r>
          </w:p>
        </w:tc>
        <w:tc>
          <w:tcPr>
            <w:tcW w:w="3187" w:type="dxa"/>
            <w:shd w:val="clear" w:color="auto" w:fill="auto"/>
          </w:tcPr>
          <w:p w14:paraId="25AAE654"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18 months</w:t>
            </w:r>
          </w:p>
        </w:tc>
      </w:tr>
      <w:tr w:rsidR="00E445B4" w:rsidRPr="00E445B4" w14:paraId="1102003A" w14:textId="77777777" w:rsidTr="00E445B4">
        <w:trPr>
          <w:trHeight w:val="248"/>
          <w:jc w:val="center"/>
        </w:trPr>
        <w:tc>
          <w:tcPr>
            <w:tcW w:w="1348" w:type="dxa"/>
            <w:shd w:val="clear" w:color="auto" w:fill="auto"/>
          </w:tcPr>
          <w:p w14:paraId="11DDE747"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8</w:t>
            </w:r>
          </w:p>
        </w:tc>
        <w:tc>
          <w:tcPr>
            <w:tcW w:w="1228" w:type="dxa"/>
            <w:shd w:val="clear" w:color="auto" w:fill="auto"/>
          </w:tcPr>
          <w:p w14:paraId="08FE51EF"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30 cm</w:t>
            </w:r>
          </w:p>
        </w:tc>
        <w:tc>
          <w:tcPr>
            <w:tcW w:w="1497" w:type="dxa"/>
            <w:shd w:val="clear" w:color="auto" w:fill="auto"/>
          </w:tcPr>
          <w:p w14:paraId="1F99E7B6"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5</w:t>
            </w:r>
          </w:p>
        </w:tc>
        <w:tc>
          <w:tcPr>
            <w:tcW w:w="2058" w:type="dxa"/>
            <w:shd w:val="clear" w:color="auto" w:fill="auto"/>
          </w:tcPr>
          <w:p w14:paraId="6E5AF932"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 second</w:t>
            </w:r>
          </w:p>
        </w:tc>
        <w:tc>
          <w:tcPr>
            <w:tcW w:w="3187" w:type="dxa"/>
            <w:shd w:val="clear" w:color="auto" w:fill="auto"/>
          </w:tcPr>
          <w:p w14:paraId="3316E954" w14:textId="7777777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6 - 8 years (no strong limitation in battery size)</w:t>
            </w:r>
          </w:p>
        </w:tc>
      </w:tr>
      <w:tr w:rsidR="00E445B4" w:rsidRPr="00E445B4" w14:paraId="79BCEDB5" w14:textId="77777777" w:rsidTr="00E445B4">
        <w:trPr>
          <w:trHeight w:val="248"/>
          <w:jc w:val="center"/>
        </w:trPr>
        <w:tc>
          <w:tcPr>
            <w:tcW w:w="1348" w:type="dxa"/>
            <w:shd w:val="clear" w:color="auto" w:fill="auto"/>
          </w:tcPr>
          <w:p w14:paraId="7889E9AD" w14:textId="4B89A28D"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9</w:t>
            </w:r>
          </w:p>
        </w:tc>
        <w:tc>
          <w:tcPr>
            <w:tcW w:w="1228" w:type="dxa"/>
            <w:shd w:val="clear" w:color="auto" w:fill="auto"/>
          </w:tcPr>
          <w:p w14:paraId="5DD68D67" w14:textId="7A2DD402"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10 m</w:t>
            </w:r>
          </w:p>
        </w:tc>
        <w:tc>
          <w:tcPr>
            <w:tcW w:w="1497" w:type="dxa"/>
            <w:shd w:val="clear" w:color="auto" w:fill="auto"/>
          </w:tcPr>
          <w:p w14:paraId="0AFB967E" w14:textId="4B2B5A4B"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Service Level 1</w:t>
            </w:r>
          </w:p>
        </w:tc>
        <w:tc>
          <w:tcPr>
            <w:tcW w:w="2058" w:type="dxa"/>
            <w:shd w:val="clear" w:color="auto" w:fill="auto"/>
          </w:tcPr>
          <w:p w14:paraId="70C90CBA" w14:textId="5933DBF7"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20 minutes</w:t>
            </w:r>
          </w:p>
        </w:tc>
        <w:tc>
          <w:tcPr>
            <w:tcW w:w="3187" w:type="dxa"/>
            <w:shd w:val="clear" w:color="auto" w:fill="auto"/>
          </w:tcPr>
          <w:p w14:paraId="6BFA3B2C" w14:textId="358A8213" w:rsidR="00E445B4" w:rsidRPr="00E445B4" w:rsidRDefault="00E445B4" w:rsidP="00E445B4">
            <w:pPr>
              <w:keepNext/>
              <w:keepLines/>
              <w:overflowPunct w:val="0"/>
              <w:autoSpaceDE w:val="0"/>
              <w:autoSpaceDN w:val="0"/>
              <w:adjustRightInd w:val="0"/>
              <w:spacing w:after="0"/>
              <w:textAlignment w:val="baseline"/>
              <w:rPr>
                <w:rFonts w:ascii="Arial" w:eastAsia="SimSun" w:hAnsi="Arial"/>
                <w:sz w:val="18"/>
                <w:lang w:eastAsia="en-GB"/>
              </w:rPr>
            </w:pPr>
            <w:r w:rsidRPr="00E445B4">
              <w:rPr>
                <w:rFonts w:ascii="Arial" w:eastAsia="SimSun" w:hAnsi="Arial"/>
                <w:sz w:val="18"/>
                <w:lang w:eastAsia="en-GB"/>
              </w:rPr>
              <w:t>12 years (@20mJ/position fix)</w:t>
            </w:r>
          </w:p>
        </w:tc>
      </w:tr>
    </w:tbl>
    <w:p w14:paraId="76C9A203" w14:textId="77777777" w:rsidR="009E7498" w:rsidRDefault="009E7498" w:rsidP="00097932">
      <w:pPr>
        <w:jc w:val="both"/>
        <w:rPr>
          <w:sz w:val="22"/>
          <w:szCs w:val="22"/>
        </w:rPr>
      </w:pPr>
    </w:p>
    <w:p w14:paraId="0235C9F6" w14:textId="2BCA3CB4" w:rsidR="00E445B4" w:rsidRPr="00612D05" w:rsidRDefault="00F90A17" w:rsidP="00097932">
      <w:pPr>
        <w:jc w:val="both"/>
        <w:rPr>
          <w:sz w:val="22"/>
          <w:szCs w:val="22"/>
        </w:rPr>
      </w:pPr>
      <w:r>
        <w:rPr>
          <w:sz w:val="22"/>
          <w:szCs w:val="22"/>
        </w:rPr>
        <w:t>Use cases</w:t>
      </w:r>
      <w:r w:rsidR="00AB4696" w:rsidRPr="00097932">
        <w:rPr>
          <w:sz w:val="22"/>
          <w:szCs w:val="22"/>
        </w:rPr>
        <w:t xml:space="preserve"> that </w:t>
      </w:r>
      <w:r>
        <w:rPr>
          <w:sz w:val="22"/>
          <w:szCs w:val="22"/>
        </w:rPr>
        <w:t>require</w:t>
      </w:r>
      <w:r w:rsidR="00AB4696" w:rsidRPr="00097932">
        <w:rPr>
          <w:sz w:val="22"/>
          <w:szCs w:val="22"/>
        </w:rPr>
        <w:t xml:space="preserve"> moderate and longer battery time should be taken for study which corresponds to </w:t>
      </w:r>
      <w:r w:rsidR="008379EC">
        <w:rPr>
          <w:sz w:val="22"/>
          <w:szCs w:val="22"/>
        </w:rPr>
        <w:t>U</w:t>
      </w:r>
      <w:r w:rsidR="00AB4696" w:rsidRPr="00097932">
        <w:rPr>
          <w:sz w:val="22"/>
          <w:szCs w:val="22"/>
        </w:rPr>
        <w:t xml:space="preserve">se case #6 </w:t>
      </w:r>
      <w:r w:rsidR="00097932" w:rsidRPr="00097932">
        <w:rPr>
          <w:sz w:val="22"/>
          <w:szCs w:val="22"/>
        </w:rPr>
        <w:t>–</w:t>
      </w:r>
      <w:r w:rsidR="00AB4696" w:rsidRPr="00097932">
        <w:rPr>
          <w:sz w:val="22"/>
          <w:szCs w:val="22"/>
        </w:rPr>
        <w:t xml:space="preserve"> fle</w:t>
      </w:r>
      <w:r w:rsidR="00097932" w:rsidRPr="00097932">
        <w:rPr>
          <w:sz w:val="22"/>
          <w:szCs w:val="22"/>
        </w:rPr>
        <w:t>xible modular assembly area related to tracking of workpiece</w:t>
      </w:r>
      <w:r w:rsidR="00AB4696" w:rsidRPr="00097932">
        <w:rPr>
          <w:sz w:val="22"/>
          <w:szCs w:val="22"/>
        </w:rPr>
        <w:t xml:space="preserve">, </w:t>
      </w:r>
      <w:r w:rsidR="00C35187">
        <w:rPr>
          <w:sz w:val="22"/>
          <w:szCs w:val="22"/>
        </w:rPr>
        <w:t>Use</w:t>
      </w:r>
      <w:r w:rsidR="00AB4696" w:rsidRPr="00097932">
        <w:rPr>
          <w:sz w:val="22"/>
          <w:szCs w:val="22"/>
        </w:rPr>
        <w:t xml:space="preserve"> case#8 </w:t>
      </w:r>
      <w:r w:rsidR="00097932" w:rsidRPr="00097932">
        <w:rPr>
          <w:sz w:val="22"/>
          <w:szCs w:val="22"/>
        </w:rPr>
        <w:t xml:space="preserve">- flexible modular assembly area related to positioning of autonomous vehicles </w:t>
      </w:r>
      <w:r w:rsidR="00AB4696" w:rsidRPr="00097932">
        <w:rPr>
          <w:sz w:val="22"/>
          <w:szCs w:val="22"/>
        </w:rPr>
        <w:t xml:space="preserve">and </w:t>
      </w:r>
      <w:r w:rsidR="008379EC">
        <w:rPr>
          <w:sz w:val="22"/>
          <w:szCs w:val="22"/>
        </w:rPr>
        <w:t>U</w:t>
      </w:r>
      <w:r w:rsidR="00AB4696" w:rsidRPr="00097932">
        <w:rPr>
          <w:sz w:val="22"/>
          <w:szCs w:val="22"/>
        </w:rPr>
        <w:t>se case#9</w:t>
      </w:r>
      <w:r w:rsidR="00097932" w:rsidRPr="00097932">
        <w:rPr>
          <w:sz w:val="22"/>
          <w:szCs w:val="22"/>
        </w:rPr>
        <w:t xml:space="preserve"> related to asset tracking for </w:t>
      </w:r>
      <w:r w:rsidR="00097932" w:rsidRPr="00097932">
        <w:rPr>
          <w:sz w:val="22"/>
          <w:szCs w:val="22"/>
        </w:rPr>
        <w:lastRenderedPageBreak/>
        <w:t xml:space="preserve">logistics. </w:t>
      </w:r>
      <w:r w:rsidR="002F71B5">
        <w:rPr>
          <w:sz w:val="22"/>
          <w:szCs w:val="22"/>
        </w:rPr>
        <w:t xml:space="preserve">These can be considered representative of </w:t>
      </w:r>
      <w:r w:rsidR="00A041C5">
        <w:rPr>
          <w:sz w:val="22"/>
          <w:szCs w:val="22"/>
        </w:rPr>
        <w:t xml:space="preserve">the </w:t>
      </w:r>
      <w:r w:rsidR="002F71B5">
        <w:rPr>
          <w:sz w:val="22"/>
          <w:szCs w:val="22"/>
        </w:rPr>
        <w:t xml:space="preserve">LPHAP </w:t>
      </w:r>
      <w:r w:rsidR="00A041C5">
        <w:rPr>
          <w:sz w:val="22"/>
          <w:szCs w:val="22"/>
        </w:rPr>
        <w:t>systems, where long</w:t>
      </w:r>
      <w:r w:rsidR="00C35187">
        <w:rPr>
          <w:sz w:val="22"/>
          <w:szCs w:val="22"/>
        </w:rPr>
        <w:t>er</w:t>
      </w:r>
      <w:r w:rsidR="00A041C5">
        <w:rPr>
          <w:sz w:val="22"/>
          <w:szCs w:val="22"/>
        </w:rPr>
        <w:t xml:space="preserve"> bat</w:t>
      </w:r>
      <w:r w:rsidR="00612D05">
        <w:rPr>
          <w:sz w:val="22"/>
          <w:szCs w:val="22"/>
        </w:rPr>
        <w:t xml:space="preserve">tery lifetimes are </w:t>
      </w:r>
      <w:r w:rsidR="008379EC">
        <w:rPr>
          <w:sz w:val="22"/>
          <w:szCs w:val="22"/>
        </w:rPr>
        <w:t>desirable</w:t>
      </w:r>
      <w:r w:rsidR="00612D05">
        <w:rPr>
          <w:sz w:val="22"/>
          <w:szCs w:val="22"/>
        </w:rPr>
        <w:t>.</w:t>
      </w:r>
    </w:p>
    <w:p w14:paraId="3EAD2279" w14:textId="33E2EBC4" w:rsidR="00E445B4" w:rsidRPr="00612D05" w:rsidRDefault="001702AE" w:rsidP="00097932">
      <w:pPr>
        <w:jc w:val="both"/>
        <w:rPr>
          <w:b/>
          <w:bCs/>
          <w:i/>
          <w:iCs/>
          <w:sz w:val="22"/>
          <w:szCs w:val="22"/>
        </w:rPr>
      </w:pPr>
      <w:r w:rsidRPr="00612D05">
        <w:rPr>
          <w:b/>
          <w:bCs/>
          <w:i/>
          <w:iCs/>
          <w:sz w:val="22"/>
          <w:szCs w:val="22"/>
        </w:rPr>
        <w:t xml:space="preserve">Proposal 1: RAN 1 </w:t>
      </w:r>
      <w:r w:rsidR="00127835">
        <w:rPr>
          <w:b/>
          <w:bCs/>
          <w:i/>
          <w:iCs/>
          <w:sz w:val="22"/>
          <w:szCs w:val="22"/>
        </w:rPr>
        <w:t>to study</w:t>
      </w:r>
      <w:r w:rsidRPr="00612D05">
        <w:rPr>
          <w:b/>
          <w:bCs/>
          <w:i/>
          <w:iCs/>
          <w:sz w:val="22"/>
          <w:szCs w:val="22"/>
        </w:rPr>
        <w:t xml:space="preserve"> </w:t>
      </w:r>
      <w:r>
        <w:rPr>
          <w:b/>
          <w:bCs/>
          <w:i/>
          <w:iCs/>
          <w:sz w:val="22"/>
          <w:szCs w:val="22"/>
        </w:rPr>
        <w:t xml:space="preserve">representative </w:t>
      </w:r>
      <w:r w:rsidRPr="00612D05">
        <w:rPr>
          <w:b/>
          <w:bCs/>
          <w:i/>
          <w:iCs/>
          <w:sz w:val="22"/>
          <w:szCs w:val="22"/>
        </w:rPr>
        <w:t xml:space="preserve">LPHAP </w:t>
      </w:r>
      <w:r w:rsidR="0058291B">
        <w:rPr>
          <w:b/>
          <w:bCs/>
          <w:i/>
          <w:iCs/>
          <w:sz w:val="22"/>
          <w:szCs w:val="22"/>
        </w:rPr>
        <w:t>U</w:t>
      </w:r>
      <w:r w:rsidRPr="00612D05">
        <w:rPr>
          <w:b/>
          <w:bCs/>
          <w:i/>
          <w:iCs/>
          <w:sz w:val="22"/>
          <w:szCs w:val="22"/>
        </w:rPr>
        <w:t>se case</w:t>
      </w:r>
      <w:r>
        <w:rPr>
          <w:b/>
          <w:bCs/>
          <w:i/>
          <w:iCs/>
          <w:sz w:val="22"/>
          <w:szCs w:val="22"/>
        </w:rPr>
        <w:t xml:space="preserve">s </w:t>
      </w:r>
      <w:r w:rsidRPr="00612D05">
        <w:rPr>
          <w:b/>
          <w:bCs/>
          <w:i/>
          <w:iCs/>
          <w:sz w:val="22"/>
          <w:szCs w:val="22"/>
        </w:rPr>
        <w:t>#6, #8 and #9 for evaluation</w:t>
      </w:r>
      <w:r>
        <w:rPr>
          <w:b/>
          <w:bCs/>
          <w:i/>
          <w:iCs/>
          <w:sz w:val="22"/>
          <w:szCs w:val="22"/>
        </w:rPr>
        <w:t xml:space="preserve">, which </w:t>
      </w:r>
      <w:r w:rsidRPr="00612D05">
        <w:rPr>
          <w:b/>
          <w:bCs/>
          <w:i/>
          <w:iCs/>
          <w:sz w:val="22"/>
          <w:szCs w:val="22"/>
        </w:rPr>
        <w:t>requires moderate to longer battery time</w:t>
      </w:r>
      <w:r>
        <w:rPr>
          <w:b/>
          <w:bCs/>
          <w:i/>
          <w:iCs/>
          <w:sz w:val="22"/>
          <w:szCs w:val="22"/>
        </w:rPr>
        <w:t>s.</w:t>
      </w:r>
    </w:p>
    <w:p w14:paraId="724DDB43" w14:textId="2B4D4B5F" w:rsidR="00582DC5" w:rsidRPr="00200841" w:rsidRDefault="001E0E7E" w:rsidP="00582DC5">
      <w:pPr>
        <w:pStyle w:val="3GPPH1"/>
        <w:rPr>
          <w:lang w:eastAsia="zh-CN"/>
        </w:rPr>
      </w:pPr>
      <w:r>
        <w:rPr>
          <w:lang w:eastAsia="zh-CN"/>
        </w:rPr>
        <w:t xml:space="preserve">UE </w:t>
      </w:r>
      <w:r w:rsidR="00582DC5">
        <w:rPr>
          <w:lang w:eastAsia="zh-CN"/>
        </w:rPr>
        <w:t>Power Model</w:t>
      </w:r>
      <w:r w:rsidR="00EB1654">
        <w:rPr>
          <w:lang w:eastAsia="zh-CN"/>
        </w:rPr>
        <w:t xml:space="preserve"> Evaluation</w:t>
      </w:r>
    </w:p>
    <w:p w14:paraId="418CB4EB" w14:textId="7CE80DDD" w:rsidR="00872A8E" w:rsidRDefault="00905E4E" w:rsidP="005F6D04">
      <w:pPr>
        <w:jc w:val="both"/>
        <w:rPr>
          <w:sz w:val="22"/>
          <w:szCs w:val="22"/>
          <w:lang w:eastAsia="zh-CN"/>
        </w:rPr>
      </w:pPr>
      <w:r>
        <w:rPr>
          <w:sz w:val="22"/>
          <w:szCs w:val="22"/>
          <w:lang w:eastAsia="zh-CN"/>
        </w:rPr>
        <w:t>The evaluation in the study is limited to</w:t>
      </w:r>
      <w:r w:rsidR="00992AC3">
        <w:rPr>
          <w:sz w:val="22"/>
          <w:szCs w:val="22"/>
          <w:lang w:eastAsia="zh-CN"/>
        </w:rPr>
        <w:t xml:space="preserve"> UEs in</w:t>
      </w:r>
      <w:r>
        <w:rPr>
          <w:sz w:val="22"/>
          <w:szCs w:val="22"/>
          <w:lang w:eastAsia="zh-CN"/>
        </w:rPr>
        <w:t xml:space="preserve"> RRC</w:t>
      </w:r>
      <w:r w:rsidR="0050397D">
        <w:rPr>
          <w:sz w:val="22"/>
          <w:szCs w:val="22"/>
          <w:lang w:eastAsia="zh-CN"/>
        </w:rPr>
        <w:t>_INACTIVE</w:t>
      </w:r>
      <w:r>
        <w:rPr>
          <w:sz w:val="22"/>
          <w:szCs w:val="22"/>
          <w:lang w:eastAsia="zh-CN"/>
        </w:rPr>
        <w:t>/RRC</w:t>
      </w:r>
      <w:r w:rsidR="0050397D">
        <w:rPr>
          <w:sz w:val="22"/>
          <w:szCs w:val="22"/>
          <w:lang w:eastAsia="zh-CN"/>
        </w:rPr>
        <w:t>_IDLE</w:t>
      </w:r>
      <w:r>
        <w:rPr>
          <w:sz w:val="22"/>
          <w:szCs w:val="22"/>
          <w:lang w:eastAsia="zh-CN"/>
        </w:rPr>
        <w:t xml:space="preserve"> </w:t>
      </w:r>
      <w:r w:rsidR="00992AC3">
        <w:rPr>
          <w:sz w:val="22"/>
          <w:szCs w:val="22"/>
          <w:lang w:eastAsia="zh-CN"/>
        </w:rPr>
        <w:t>state</w:t>
      </w:r>
      <w:r>
        <w:rPr>
          <w:sz w:val="22"/>
          <w:szCs w:val="22"/>
          <w:lang w:eastAsia="zh-CN"/>
        </w:rPr>
        <w:t xml:space="preserve"> and the baseline for </w:t>
      </w:r>
      <w:r w:rsidR="00C03118">
        <w:rPr>
          <w:sz w:val="22"/>
          <w:szCs w:val="22"/>
          <w:lang w:eastAsia="zh-CN"/>
        </w:rPr>
        <w:t xml:space="preserve">the power consumption </w:t>
      </w:r>
      <w:r>
        <w:rPr>
          <w:sz w:val="22"/>
          <w:szCs w:val="22"/>
          <w:lang w:eastAsia="zh-CN"/>
        </w:rPr>
        <w:t xml:space="preserve">evaluation can be taken </w:t>
      </w:r>
      <w:r w:rsidR="007E2502">
        <w:rPr>
          <w:sz w:val="22"/>
          <w:szCs w:val="22"/>
          <w:lang w:eastAsia="zh-CN"/>
        </w:rPr>
        <w:t>using</w:t>
      </w:r>
      <w:r>
        <w:rPr>
          <w:sz w:val="22"/>
          <w:szCs w:val="22"/>
          <w:lang w:eastAsia="zh-CN"/>
        </w:rPr>
        <w:t xml:space="preserve"> the UE power saving </w:t>
      </w:r>
      <w:r w:rsidR="007E2502">
        <w:rPr>
          <w:sz w:val="22"/>
          <w:szCs w:val="22"/>
          <w:lang w:eastAsia="zh-CN"/>
        </w:rPr>
        <w:t xml:space="preserve">model reported in </w:t>
      </w:r>
      <w:r>
        <w:rPr>
          <w:sz w:val="22"/>
          <w:szCs w:val="22"/>
          <w:lang w:eastAsia="zh-CN"/>
        </w:rPr>
        <w:t>TR 38.840</w:t>
      </w:r>
      <w:r w:rsidR="00AF22AA">
        <w:rPr>
          <w:sz w:val="22"/>
          <w:szCs w:val="22"/>
          <w:lang w:eastAsia="zh-CN"/>
        </w:rPr>
        <w:t xml:space="preserve"> [3]</w:t>
      </w:r>
      <w:r w:rsidR="00C03118">
        <w:rPr>
          <w:sz w:val="22"/>
          <w:szCs w:val="22"/>
          <w:lang w:eastAsia="zh-CN"/>
        </w:rPr>
        <w:t>. More specifically,</w:t>
      </w:r>
      <w:r>
        <w:rPr>
          <w:sz w:val="22"/>
          <w:szCs w:val="22"/>
          <w:lang w:eastAsia="zh-CN"/>
        </w:rPr>
        <w:t xml:space="preserve"> </w:t>
      </w:r>
      <w:r w:rsidR="00C03118">
        <w:rPr>
          <w:sz w:val="22"/>
          <w:szCs w:val="22"/>
          <w:lang w:eastAsia="zh-CN"/>
        </w:rPr>
        <w:t>S</w:t>
      </w:r>
      <w:r w:rsidR="00014850">
        <w:rPr>
          <w:sz w:val="22"/>
          <w:szCs w:val="22"/>
          <w:lang w:eastAsia="zh-CN"/>
        </w:rPr>
        <w:t xml:space="preserve">ec 8.1.4 based on </w:t>
      </w:r>
      <w:r>
        <w:rPr>
          <w:sz w:val="22"/>
          <w:szCs w:val="22"/>
          <w:lang w:eastAsia="zh-CN"/>
        </w:rPr>
        <w:t xml:space="preserve">RRM measurement </w:t>
      </w:r>
      <w:r w:rsidR="00014850">
        <w:rPr>
          <w:sz w:val="22"/>
          <w:szCs w:val="22"/>
          <w:lang w:eastAsia="zh-CN"/>
        </w:rPr>
        <w:t xml:space="preserve">can be taken as a reference for the </w:t>
      </w:r>
      <w:r w:rsidR="006745E9">
        <w:rPr>
          <w:sz w:val="22"/>
          <w:szCs w:val="22"/>
          <w:lang w:eastAsia="zh-CN"/>
        </w:rPr>
        <w:t>LPHAP</w:t>
      </w:r>
      <w:r w:rsidR="00014850">
        <w:rPr>
          <w:sz w:val="22"/>
          <w:szCs w:val="22"/>
          <w:lang w:eastAsia="zh-CN"/>
        </w:rPr>
        <w:t xml:space="preserve"> evaluation </w:t>
      </w:r>
      <w:r w:rsidR="00703878">
        <w:rPr>
          <w:sz w:val="22"/>
          <w:szCs w:val="22"/>
          <w:lang w:eastAsia="zh-CN"/>
        </w:rPr>
        <w:t>of RRC_INACTIVE/RRC_IDLE UEs</w:t>
      </w:r>
      <w:r w:rsidR="00014850">
        <w:rPr>
          <w:sz w:val="22"/>
          <w:szCs w:val="22"/>
          <w:lang w:eastAsia="zh-CN"/>
        </w:rPr>
        <w:t>. The factors affecting the positioning evaluation can be considered on top of the RRM measurement</w:t>
      </w:r>
      <w:r w:rsidR="00703878">
        <w:rPr>
          <w:sz w:val="22"/>
          <w:szCs w:val="22"/>
          <w:lang w:eastAsia="zh-CN"/>
        </w:rPr>
        <w:t xml:space="preserve"> procedure</w:t>
      </w:r>
      <w:r w:rsidR="001A7137">
        <w:rPr>
          <w:sz w:val="22"/>
          <w:szCs w:val="22"/>
          <w:lang w:eastAsia="zh-CN"/>
        </w:rPr>
        <w:t xml:space="preserve"> since DL-based positioning is also dependent on the measurement gap (MG) configuration</w:t>
      </w:r>
      <w:r w:rsidR="00AF22AA">
        <w:rPr>
          <w:sz w:val="22"/>
          <w:szCs w:val="22"/>
          <w:lang w:eastAsia="zh-CN"/>
        </w:rPr>
        <w:t>, where measurements need to be considered from serving and non-serving cells</w:t>
      </w:r>
      <w:r w:rsidR="00014850">
        <w:rPr>
          <w:sz w:val="22"/>
          <w:szCs w:val="22"/>
          <w:lang w:eastAsia="zh-CN"/>
        </w:rPr>
        <w:t>. Since most of the frequencies deployed in the factories are in the C-band i.e., 3.5</w:t>
      </w:r>
      <w:r w:rsidR="00872A8E">
        <w:rPr>
          <w:sz w:val="22"/>
          <w:szCs w:val="22"/>
          <w:lang w:eastAsia="zh-CN"/>
        </w:rPr>
        <w:t xml:space="preserve"> </w:t>
      </w:r>
      <w:r w:rsidR="00014850">
        <w:rPr>
          <w:sz w:val="22"/>
          <w:szCs w:val="22"/>
          <w:lang w:eastAsia="zh-CN"/>
        </w:rPr>
        <w:t>GHz carrier frequency</w:t>
      </w:r>
      <w:r w:rsidR="00872A8E">
        <w:rPr>
          <w:sz w:val="22"/>
          <w:szCs w:val="22"/>
          <w:lang w:eastAsia="zh-CN"/>
        </w:rPr>
        <w:t>,</w:t>
      </w:r>
      <w:r w:rsidR="00014850">
        <w:rPr>
          <w:sz w:val="22"/>
          <w:szCs w:val="22"/>
          <w:lang w:eastAsia="zh-CN"/>
        </w:rPr>
        <w:t xml:space="preserve"> FR1 should be prioritized compared to higher mmWave frequencies in FR2. </w:t>
      </w:r>
    </w:p>
    <w:p w14:paraId="3495C385" w14:textId="1B087CAA" w:rsidR="005F6D04" w:rsidRDefault="00EB6E23" w:rsidP="005F6D04">
      <w:pPr>
        <w:jc w:val="both"/>
        <w:rPr>
          <w:sz w:val="22"/>
          <w:szCs w:val="22"/>
        </w:rPr>
      </w:pPr>
      <w:r>
        <w:rPr>
          <w:sz w:val="22"/>
          <w:szCs w:val="22"/>
          <w:lang w:eastAsia="zh-CN"/>
        </w:rPr>
        <w:t>In addition,</w:t>
      </w:r>
      <w:r w:rsidR="00014850">
        <w:rPr>
          <w:sz w:val="22"/>
          <w:szCs w:val="22"/>
          <w:lang w:eastAsia="zh-CN"/>
        </w:rPr>
        <w:t xml:space="preserve"> the cost of such IIoT devices should be cheaper and hence the RF chain/number of antennas should be limited</w:t>
      </w:r>
      <w:r>
        <w:rPr>
          <w:sz w:val="22"/>
          <w:szCs w:val="22"/>
          <w:lang w:eastAsia="zh-CN"/>
        </w:rPr>
        <w:t>.</w:t>
      </w:r>
      <w:r w:rsidR="00014850">
        <w:rPr>
          <w:sz w:val="22"/>
          <w:szCs w:val="22"/>
          <w:lang w:eastAsia="zh-CN"/>
        </w:rPr>
        <w:t xml:space="preserve"> </w:t>
      </w:r>
      <w:r>
        <w:rPr>
          <w:sz w:val="22"/>
          <w:szCs w:val="22"/>
          <w:lang w:eastAsia="zh-CN"/>
        </w:rPr>
        <w:t>This aspect is similar to</w:t>
      </w:r>
      <w:r w:rsidR="00014850">
        <w:rPr>
          <w:sz w:val="22"/>
          <w:szCs w:val="22"/>
          <w:lang w:eastAsia="zh-CN"/>
        </w:rPr>
        <w:t xml:space="preserve"> </w:t>
      </w:r>
      <w:r w:rsidR="009D64A7">
        <w:rPr>
          <w:sz w:val="22"/>
          <w:szCs w:val="22"/>
          <w:lang w:eastAsia="zh-CN"/>
        </w:rPr>
        <w:t xml:space="preserve">RedCap </w:t>
      </w:r>
      <w:r w:rsidR="00014850">
        <w:rPr>
          <w:sz w:val="22"/>
          <w:szCs w:val="22"/>
          <w:lang w:eastAsia="zh-CN"/>
        </w:rPr>
        <w:t>baseline</w:t>
      </w:r>
      <w:r>
        <w:rPr>
          <w:sz w:val="22"/>
          <w:szCs w:val="22"/>
          <w:lang w:eastAsia="zh-CN"/>
        </w:rPr>
        <w:t xml:space="preserve"> evaluation, </w:t>
      </w:r>
      <w:r w:rsidR="00014850">
        <w:rPr>
          <w:sz w:val="22"/>
          <w:szCs w:val="22"/>
          <w:lang w:eastAsia="zh-CN"/>
        </w:rPr>
        <w:t>where the number of antennas is</w:t>
      </w:r>
      <w:r w:rsidR="009D64A7">
        <w:rPr>
          <w:sz w:val="22"/>
          <w:szCs w:val="22"/>
          <w:lang w:eastAsia="zh-CN"/>
        </w:rPr>
        <w:t xml:space="preserve"> already</w:t>
      </w:r>
      <w:r w:rsidR="00014850">
        <w:rPr>
          <w:sz w:val="22"/>
          <w:szCs w:val="22"/>
          <w:lang w:eastAsia="zh-CN"/>
        </w:rPr>
        <w:t xml:space="preserve"> limited to 1</w:t>
      </w:r>
      <w:r w:rsidR="00872A8E">
        <w:rPr>
          <w:sz w:val="22"/>
          <w:szCs w:val="22"/>
          <w:lang w:eastAsia="zh-CN"/>
        </w:rPr>
        <w:t xml:space="preserve"> or 2</w:t>
      </w:r>
      <w:r w:rsidR="00014850">
        <w:rPr>
          <w:sz w:val="22"/>
          <w:szCs w:val="22"/>
          <w:lang w:eastAsia="zh-CN"/>
        </w:rPr>
        <w:t xml:space="preserve">. </w:t>
      </w:r>
      <w:r w:rsidR="009D64A7">
        <w:rPr>
          <w:sz w:val="22"/>
          <w:szCs w:val="22"/>
          <w:lang w:eastAsia="zh-CN"/>
        </w:rPr>
        <w:t xml:space="preserve">However, </w:t>
      </w:r>
      <w:r w:rsidR="009D64A7">
        <w:rPr>
          <w:sz w:val="22"/>
          <w:szCs w:val="22"/>
        </w:rPr>
        <w:t>t</w:t>
      </w:r>
      <w:r w:rsidR="005F6D04">
        <w:rPr>
          <w:sz w:val="22"/>
          <w:szCs w:val="22"/>
        </w:rPr>
        <w:t xml:space="preserve">he RedCap device bandwidth is limited and hence the positioning accuracy is also </w:t>
      </w:r>
      <w:r w:rsidR="00AF09EE">
        <w:rPr>
          <w:sz w:val="22"/>
          <w:szCs w:val="22"/>
        </w:rPr>
        <w:t xml:space="preserve">inherently </w:t>
      </w:r>
      <w:r w:rsidR="005F6D04">
        <w:rPr>
          <w:sz w:val="22"/>
          <w:szCs w:val="22"/>
        </w:rPr>
        <w:t>limited</w:t>
      </w:r>
      <w:r w:rsidR="00DB5788">
        <w:rPr>
          <w:sz w:val="22"/>
          <w:szCs w:val="22"/>
        </w:rPr>
        <w:t>.</w:t>
      </w:r>
      <w:r w:rsidR="00C31F8F">
        <w:rPr>
          <w:sz w:val="22"/>
          <w:szCs w:val="22"/>
        </w:rPr>
        <w:t xml:space="preserve"> </w:t>
      </w:r>
      <w:r w:rsidR="00970ECC">
        <w:rPr>
          <w:sz w:val="22"/>
          <w:szCs w:val="22"/>
        </w:rPr>
        <w:t>In the case of LPHAP, no such limitation on bandwidth is assumed</w:t>
      </w:r>
      <w:r w:rsidR="00F17675">
        <w:rPr>
          <w:sz w:val="22"/>
          <w:szCs w:val="22"/>
        </w:rPr>
        <w:t xml:space="preserve">. </w:t>
      </w:r>
      <w:r w:rsidR="00DB5788">
        <w:rPr>
          <w:sz w:val="22"/>
          <w:szCs w:val="22"/>
        </w:rPr>
        <w:t>T</w:t>
      </w:r>
      <w:r w:rsidR="005F6D04">
        <w:rPr>
          <w:sz w:val="22"/>
          <w:szCs w:val="22"/>
        </w:rPr>
        <w:t>he NR bandwidth</w:t>
      </w:r>
      <w:r w:rsidR="00DB5788">
        <w:rPr>
          <w:sz w:val="22"/>
          <w:szCs w:val="22"/>
        </w:rPr>
        <w:t>s</w:t>
      </w:r>
      <w:r w:rsidR="0024689B">
        <w:rPr>
          <w:sz w:val="22"/>
          <w:szCs w:val="22"/>
        </w:rPr>
        <w:t xml:space="preserve"> (e.g., 100 MHz)</w:t>
      </w:r>
      <w:r w:rsidR="00DB5788">
        <w:rPr>
          <w:sz w:val="22"/>
          <w:szCs w:val="22"/>
        </w:rPr>
        <w:t xml:space="preserve"> for the evaluation of LPHAP devices </w:t>
      </w:r>
      <w:r w:rsidR="00812C7E">
        <w:rPr>
          <w:sz w:val="22"/>
          <w:szCs w:val="22"/>
        </w:rPr>
        <w:t>should consider FR1, since LPHAP demands a very high accuracy.</w:t>
      </w:r>
    </w:p>
    <w:p w14:paraId="707AA778" w14:textId="6AF6AB4B" w:rsidR="005F6D04" w:rsidRDefault="005F6D04" w:rsidP="005F6D04">
      <w:pPr>
        <w:jc w:val="both"/>
        <w:rPr>
          <w:sz w:val="22"/>
          <w:szCs w:val="22"/>
        </w:rPr>
      </w:pPr>
      <w:r>
        <w:rPr>
          <w:sz w:val="22"/>
          <w:szCs w:val="22"/>
        </w:rPr>
        <w:t xml:space="preserve">The coverage requirement for LPHAP is not provided in the use case description and the loss of coverage </w:t>
      </w:r>
      <w:r w:rsidR="00603E06">
        <w:rPr>
          <w:sz w:val="22"/>
          <w:szCs w:val="22"/>
        </w:rPr>
        <w:t xml:space="preserve">and accuracy </w:t>
      </w:r>
      <w:r>
        <w:rPr>
          <w:sz w:val="22"/>
          <w:szCs w:val="22"/>
        </w:rPr>
        <w:t xml:space="preserve">due to the limited number of receive antenna should </w:t>
      </w:r>
      <w:r w:rsidR="00812C7E">
        <w:rPr>
          <w:sz w:val="22"/>
          <w:szCs w:val="22"/>
        </w:rPr>
        <w:t xml:space="preserve">also </w:t>
      </w:r>
      <w:r>
        <w:rPr>
          <w:sz w:val="22"/>
          <w:szCs w:val="22"/>
        </w:rPr>
        <w:t>be considered for the selected use case</w:t>
      </w:r>
      <w:r w:rsidR="00812C7E">
        <w:rPr>
          <w:sz w:val="22"/>
          <w:szCs w:val="22"/>
        </w:rPr>
        <w:t>s</w:t>
      </w:r>
      <w:r>
        <w:rPr>
          <w:sz w:val="22"/>
          <w:szCs w:val="22"/>
        </w:rPr>
        <w:t xml:space="preserve"> </w:t>
      </w:r>
      <w:r w:rsidR="00812C7E">
        <w:rPr>
          <w:sz w:val="22"/>
          <w:szCs w:val="22"/>
        </w:rPr>
        <w:t>assumed</w:t>
      </w:r>
      <w:r>
        <w:rPr>
          <w:sz w:val="22"/>
          <w:szCs w:val="22"/>
        </w:rPr>
        <w:t xml:space="preserve"> for the evaluation.</w:t>
      </w:r>
    </w:p>
    <w:p w14:paraId="10A10267" w14:textId="2DE4C34B" w:rsidR="00603E06" w:rsidRPr="00812C7E" w:rsidRDefault="00603E06" w:rsidP="005F6D04">
      <w:pPr>
        <w:jc w:val="both"/>
        <w:rPr>
          <w:b/>
          <w:bCs/>
          <w:i/>
          <w:iCs/>
          <w:sz w:val="22"/>
          <w:szCs w:val="22"/>
        </w:rPr>
      </w:pPr>
      <w:r w:rsidRPr="00812C7E">
        <w:rPr>
          <w:b/>
          <w:bCs/>
          <w:i/>
          <w:iCs/>
          <w:sz w:val="22"/>
          <w:szCs w:val="22"/>
        </w:rPr>
        <w:t>Observation 1: Coverage and accuracy of the LPHAP is affected</w:t>
      </w:r>
      <w:r w:rsidR="00FF7A89" w:rsidRPr="00812C7E">
        <w:rPr>
          <w:b/>
          <w:bCs/>
          <w:i/>
          <w:iCs/>
          <w:sz w:val="22"/>
          <w:szCs w:val="22"/>
        </w:rPr>
        <w:t xml:space="preserve"> due to limited Rx antenna</w:t>
      </w:r>
      <w:r w:rsidR="00812C7E">
        <w:rPr>
          <w:b/>
          <w:bCs/>
          <w:i/>
          <w:iCs/>
          <w:sz w:val="22"/>
          <w:szCs w:val="22"/>
        </w:rPr>
        <w:t>.</w:t>
      </w:r>
    </w:p>
    <w:p w14:paraId="4230940C" w14:textId="479FC71C" w:rsidR="009B25B0" w:rsidRPr="00812C7E" w:rsidRDefault="00014850" w:rsidP="00014850">
      <w:pPr>
        <w:jc w:val="both"/>
        <w:rPr>
          <w:b/>
          <w:bCs/>
          <w:i/>
          <w:iCs/>
          <w:sz w:val="22"/>
          <w:szCs w:val="22"/>
        </w:rPr>
      </w:pPr>
      <w:r w:rsidRPr="00812C7E">
        <w:rPr>
          <w:b/>
          <w:bCs/>
          <w:i/>
          <w:iCs/>
          <w:sz w:val="22"/>
          <w:szCs w:val="22"/>
        </w:rPr>
        <w:t xml:space="preserve">Proposal 2: </w:t>
      </w:r>
      <w:r w:rsidR="009B25B0" w:rsidRPr="00812C7E">
        <w:rPr>
          <w:b/>
          <w:bCs/>
          <w:i/>
          <w:iCs/>
          <w:sz w:val="22"/>
          <w:szCs w:val="22"/>
        </w:rPr>
        <w:t>RAN1 to use the power saving TR 38.840</w:t>
      </w:r>
      <w:r w:rsidR="00812C7E">
        <w:rPr>
          <w:b/>
          <w:bCs/>
          <w:i/>
          <w:iCs/>
          <w:sz w:val="22"/>
          <w:szCs w:val="22"/>
        </w:rPr>
        <w:t>,</w:t>
      </w:r>
      <w:r w:rsidR="009B25B0" w:rsidRPr="00812C7E">
        <w:rPr>
          <w:b/>
          <w:bCs/>
          <w:i/>
          <w:iCs/>
          <w:sz w:val="22"/>
          <w:szCs w:val="22"/>
        </w:rPr>
        <w:t xml:space="preserve"> Sec 8.1.4</w:t>
      </w:r>
      <w:r w:rsidR="004977D6">
        <w:rPr>
          <w:b/>
          <w:bCs/>
          <w:i/>
          <w:iCs/>
          <w:sz w:val="22"/>
          <w:szCs w:val="22"/>
        </w:rPr>
        <w:t xml:space="preserve"> -</w:t>
      </w:r>
      <w:r w:rsidR="004977D6" w:rsidRPr="004977D6">
        <w:t xml:space="preserve"> </w:t>
      </w:r>
      <w:r w:rsidR="004977D6" w:rsidRPr="004977D6">
        <w:rPr>
          <w:b/>
          <w:bCs/>
          <w:i/>
          <w:iCs/>
          <w:sz w:val="22"/>
          <w:szCs w:val="22"/>
        </w:rPr>
        <w:t>UE power consumption model for RRM measurements</w:t>
      </w:r>
      <w:r w:rsidR="004977D6">
        <w:rPr>
          <w:b/>
          <w:bCs/>
          <w:i/>
          <w:iCs/>
          <w:sz w:val="22"/>
          <w:szCs w:val="22"/>
        </w:rPr>
        <w:t>,</w:t>
      </w:r>
      <w:r w:rsidR="009B25B0" w:rsidRPr="00812C7E">
        <w:rPr>
          <w:b/>
          <w:bCs/>
          <w:i/>
          <w:iCs/>
          <w:sz w:val="22"/>
          <w:szCs w:val="22"/>
        </w:rPr>
        <w:t xml:space="preserve"> as baseline for LPHAP power model evaluation</w:t>
      </w:r>
      <w:r w:rsidR="00812C7E">
        <w:rPr>
          <w:b/>
          <w:bCs/>
          <w:i/>
          <w:iCs/>
          <w:sz w:val="22"/>
          <w:szCs w:val="22"/>
        </w:rPr>
        <w:t>.</w:t>
      </w:r>
      <w:r w:rsidR="009B25B0" w:rsidRPr="00812C7E">
        <w:rPr>
          <w:b/>
          <w:bCs/>
          <w:i/>
          <w:iCs/>
          <w:sz w:val="22"/>
          <w:szCs w:val="22"/>
        </w:rPr>
        <w:t xml:space="preserve"> </w:t>
      </w:r>
    </w:p>
    <w:p w14:paraId="22FE1594" w14:textId="5E11B335" w:rsidR="00014850" w:rsidRPr="003E7F94" w:rsidRDefault="009B25B0" w:rsidP="00014850">
      <w:pPr>
        <w:jc w:val="both"/>
        <w:rPr>
          <w:b/>
          <w:bCs/>
          <w:i/>
          <w:iCs/>
          <w:sz w:val="22"/>
          <w:szCs w:val="22"/>
        </w:rPr>
      </w:pPr>
      <w:r w:rsidRPr="003E7F94">
        <w:rPr>
          <w:b/>
          <w:bCs/>
          <w:i/>
          <w:iCs/>
          <w:sz w:val="22"/>
          <w:szCs w:val="22"/>
        </w:rPr>
        <w:t xml:space="preserve">Proposal 3: </w:t>
      </w:r>
      <w:r w:rsidR="00014850" w:rsidRPr="003E7F94">
        <w:rPr>
          <w:b/>
          <w:bCs/>
          <w:i/>
          <w:iCs/>
          <w:sz w:val="22"/>
          <w:szCs w:val="22"/>
        </w:rPr>
        <w:t xml:space="preserve">RAN 1 </w:t>
      </w:r>
      <w:r w:rsidR="003E7F94">
        <w:rPr>
          <w:b/>
          <w:bCs/>
          <w:i/>
          <w:iCs/>
          <w:sz w:val="22"/>
          <w:szCs w:val="22"/>
        </w:rPr>
        <w:t xml:space="preserve">to </w:t>
      </w:r>
      <w:r w:rsidR="00014850" w:rsidRPr="003E7F94">
        <w:rPr>
          <w:b/>
          <w:bCs/>
          <w:i/>
          <w:iCs/>
          <w:sz w:val="22"/>
          <w:szCs w:val="22"/>
        </w:rPr>
        <w:t xml:space="preserve">prioritize </w:t>
      </w:r>
      <w:r w:rsidR="003E7F94">
        <w:rPr>
          <w:b/>
          <w:bCs/>
          <w:i/>
          <w:iCs/>
          <w:sz w:val="22"/>
          <w:szCs w:val="22"/>
        </w:rPr>
        <w:t xml:space="preserve">the </w:t>
      </w:r>
      <w:r w:rsidR="00014850" w:rsidRPr="003E7F94">
        <w:rPr>
          <w:b/>
          <w:bCs/>
          <w:i/>
          <w:iCs/>
          <w:sz w:val="22"/>
          <w:szCs w:val="22"/>
        </w:rPr>
        <w:t>FR1 frequency range for LPHAP evaluation</w:t>
      </w:r>
      <w:r w:rsidR="003E7F94">
        <w:rPr>
          <w:b/>
          <w:bCs/>
          <w:i/>
          <w:iCs/>
          <w:sz w:val="22"/>
          <w:szCs w:val="22"/>
        </w:rPr>
        <w:t>s.</w:t>
      </w:r>
      <w:r w:rsidR="00014850" w:rsidRPr="003E7F94">
        <w:rPr>
          <w:b/>
          <w:bCs/>
          <w:i/>
          <w:iCs/>
          <w:sz w:val="22"/>
          <w:szCs w:val="22"/>
        </w:rPr>
        <w:t xml:space="preserve"> </w:t>
      </w:r>
    </w:p>
    <w:p w14:paraId="2271B84E" w14:textId="22E0CD1E" w:rsidR="00014850" w:rsidRPr="003E7F94" w:rsidRDefault="00014850" w:rsidP="00014850">
      <w:pPr>
        <w:jc w:val="both"/>
        <w:rPr>
          <w:b/>
          <w:bCs/>
          <w:i/>
          <w:iCs/>
          <w:sz w:val="22"/>
          <w:szCs w:val="22"/>
        </w:rPr>
      </w:pPr>
      <w:r w:rsidRPr="003E7F94">
        <w:rPr>
          <w:b/>
          <w:bCs/>
          <w:i/>
          <w:iCs/>
          <w:sz w:val="22"/>
          <w:szCs w:val="22"/>
        </w:rPr>
        <w:t xml:space="preserve">Proposal </w:t>
      </w:r>
      <w:r w:rsidR="0024689B">
        <w:rPr>
          <w:b/>
          <w:bCs/>
          <w:i/>
          <w:iCs/>
          <w:sz w:val="22"/>
          <w:szCs w:val="22"/>
        </w:rPr>
        <w:t>4</w:t>
      </w:r>
      <w:r w:rsidRPr="003E7F94">
        <w:rPr>
          <w:b/>
          <w:bCs/>
          <w:i/>
          <w:iCs/>
          <w:sz w:val="22"/>
          <w:szCs w:val="22"/>
        </w:rPr>
        <w:t>: RAN 1 to evaluate LPHAP use case</w:t>
      </w:r>
      <w:r w:rsidR="00CC03DC">
        <w:rPr>
          <w:b/>
          <w:bCs/>
          <w:i/>
          <w:iCs/>
          <w:sz w:val="22"/>
          <w:szCs w:val="22"/>
        </w:rPr>
        <w:t>s</w:t>
      </w:r>
      <w:r w:rsidRPr="003E7F94">
        <w:rPr>
          <w:b/>
          <w:bCs/>
          <w:i/>
          <w:iCs/>
          <w:sz w:val="22"/>
          <w:szCs w:val="22"/>
        </w:rPr>
        <w:t xml:space="preserve"> </w:t>
      </w:r>
      <w:r w:rsidR="00564726" w:rsidRPr="003E7F94">
        <w:rPr>
          <w:b/>
          <w:bCs/>
          <w:i/>
          <w:iCs/>
          <w:sz w:val="22"/>
          <w:szCs w:val="22"/>
        </w:rPr>
        <w:t>considering low complexity device</w:t>
      </w:r>
      <w:r w:rsidR="003E7F94">
        <w:rPr>
          <w:b/>
          <w:bCs/>
          <w:i/>
          <w:iCs/>
          <w:sz w:val="22"/>
          <w:szCs w:val="22"/>
        </w:rPr>
        <w:t>s</w:t>
      </w:r>
      <w:r w:rsidR="00564726" w:rsidRPr="003E7F94">
        <w:rPr>
          <w:b/>
          <w:bCs/>
          <w:i/>
          <w:iCs/>
          <w:sz w:val="22"/>
          <w:szCs w:val="22"/>
        </w:rPr>
        <w:t xml:space="preserve"> with a </w:t>
      </w:r>
      <w:r w:rsidRPr="003E7F94">
        <w:rPr>
          <w:b/>
          <w:bCs/>
          <w:i/>
          <w:iCs/>
          <w:sz w:val="22"/>
          <w:szCs w:val="22"/>
        </w:rPr>
        <w:t>limited number of antennas/RF chains</w:t>
      </w:r>
      <w:r w:rsidR="00564726" w:rsidRPr="003E7F94">
        <w:rPr>
          <w:b/>
          <w:bCs/>
          <w:i/>
          <w:iCs/>
          <w:sz w:val="22"/>
          <w:szCs w:val="22"/>
        </w:rPr>
        <w:t xml:space="preserve"> </w:t>
      </w:r>
      <w:r w:rsidR="005F6D04" w:rsidRPr="003E7F94">
        <w:rPr>
          <w:b/>
          <w:bCs/>
          <w:i/>
          <w:iCs/>
          <w:sz w:val="22"/>
          <w:szCs w:val="22"/>
        </w:rPr>
        <w:t xml:space="preserve">while </w:t>
      </w:r>
      <w:r w:rsidR="00CC03DC">
        <w:rPr>
          <w:b/>
          <w:bCs/>
          <w:i/>
          <w:iCs/>
          <w:sz w:val="22"/>
          <w:szCs w:val="22"/>
        </w:rPr>
        <w:t>leveraging higher bandwidths</w:t>
      </w:r>
      <w:r w:rsidR="005F6D04" w:rsidRPr="003E7F94">
        <w:rPr>
          <w:b/>
          <w:bCs/>
          <w:i/>
          <w:iCs/>
          <w:sz w:val="22"/>
          <w:szCs w:val="22"/>
        </w:rPr>
        <w:t xml:space="preserve"> </w:t>
      </w:r>
      <w:r w:rsidR="00CC03DC">
        <w:rPr>
          <w:b/>
          <w:bCs/>
          <w:i/>
          <w:iCs/>
          <w:sz w:val="22"/>
          <w:szCs w:val="22"/>
        </w:rPr>
        <w:t xml:space="preserve">(e.g., </w:t>
      </w:r>
      <w:r w:rsidR="005F6D04" w:rsidRPr="003E7F94">
        <w:rPr>
          <w:b/>
          <w:bCs/>
          <w:i/>
          <w:iCs/>
          <w:sz w:val="22"/>
          <w:szCs w:val="22"/>
        </w:rPr>
        <w:t>100MHz</w:t>
      </w:r>
      <w:r w:rsidR="00CC03DC">
        <w:rPr>
          <w:b/>
          <w:bCs/>
          <w:i/>
          <w:iCs/>
          <w:sz w:val="22"/>
          <w:szCs w:val="22"/>
        </w:rPr>
        <w:t>)</w:t>
      </w:r>
      <w:r w:rsidR="005F6D04" w:rsidRPr="003E7F94">
        <w:rPr>
          <w:b/>
          <w:bCs/>
          <w:i/>
          <w:iCs/>
          <w:sz w:val="22"/>
          <w:szCs w:val="22"/>
        </w:rPr>
        <w:t xml:space="preserve"> for FR1</w:t>
      </w:r>
      <w:r w:rsidR="003E7F94">
        <w:rPr>
          <w:b/>
          <w:bCs/>
          <w:i/>
          <w:iCs/>
          <w:sz w:val="22"/>
          <w:szCs w:val="22"/>
        </w:rPr>
        <w:t>.</w:t>
      </w:r>
      <w:r w:rsidR="005F6D04" w:rsidRPr="003E7F94">
        <w:rPr>
          <w:b/>
          <w:bCs/>
          <w:i/>
          <w:iCs/>
          <w:sz w:val="22"/>
          <w:szCs w:val="22"/>
        </w:rPr>
        <w:t xml:space="preserve"> </w:t>
      </w:r>
    </w:p>
    <w:p w14:paraId="107F39C5" w14:textId="59751B41" w:rsidR="00097932" w:rsidRDefault="00CC03DC" w:rsidP="00CC03DC">
      <w:pPr>
        <w:spacing w:after="0"/>
        <w:jc w:val="both"/>
        <w:rPr>
          <w:sz w:val="22"/>
          <w:szCs w:val="22"/>
          <w:lang w:eastAsia="zh-CN"/>
        </w:rPr>
      </w:pPr>
      <w:r>
        <w:rPr>
          <w:sz w:val="22"/>
          <w:szCs w:val="22"/>
          <w:lang w:eastAsia="zh-CN"/>
        </w:rPr>
        <w:t xml:space="preserve">Other </w:t>
      </w:r>
      <w:r w:rsidR="00014850">
        <w:rPr>
          <w:sz w:val="22"/>
          <w:szCs w:val="22"/>
          <w:lang w:eastAsia="zh-CN"/>
        </w:rPr>
        <w:t>factors that</w:t>
      </w:r>
      <w:r>
        <w:rPr>
          <w:sz w:val="22"/>
          <w:szCs w:val="22"/>
          <w:lang w:eastAsia="zh-CN"/>
        </w:rPr>
        <w:t xml:space="preserve"> may</w:t>
      </w:r>
      <w:r w:rsidR="00014850">
        <w:rPr>
          <w:sz w:val="22"/>
          <w:szCs w:val="22"/>
          <w:lang w:eastAsia="zh-CN"/>
        </w:rPr>
        <w:t xml:space="preserve"> </w:t>
      </w:r>
      <w:r w:rsidR="00FF7A89">
        <w:rPr>
          <w:sz w:val="22"/>
          <w:szCs w:val="22"/>
          <w:lang w:eastAsia="zh-CN"/>
        </w:rPr>
        <w:t>affect</w:t>
      </w:r>
      <w:r w:rsidR="009B25B0">
        <w:rPr>
          <w:sz w:val="22"/>
          <w:szCs w:val="22"/>
          <w:lang w:eastAsia="zh-CN"/>
        </w:rPr>
        <w:t xml:space="preserve"> the</w:t>
      </w:r>
      <w:r w:rsidR="00014850">
        <w:rPr>
          <w:sz w:val="22"/>
          <w:szCs w:val="22"/>
          <w:lang w:eastAsia="zh-CN"/>
        </w:rPr>
        <w:t xml:space="preserve"> positioning </w:t>
      </w:r>
      <w:r w:rsidR="005F6870">
        <w:rPr>
          <w:sz w:val="22"/>
          <w:szCs w:val="22"/>
          <w:lang w:eastAsia="zh-CN"/>
        </w:rPr>
        <w:t xml:space="preserve">power model </w:t>
      </w:r>
      <w:r w:rsidR="00014850">
        <w:rPr>
          <w:sz w:val="22"/>
          <w:szCs w:val="22"/>
          <w:lang w:eastAsia="zh-CN"/>
        </w:rPr>
        <w:t>evaluation</w:t>
      </w:r>
      <w:r w:rsidR="00564726">
        <w:rPr>
          <w:sz w:val="22"/>
          <w:szCs w:val="22"/>
          <w:lang w:eastAsia="zh-CN"/>
        </w:rPr>
        <w:t xml:space="preserve"> </w:t>
      </w:r>
      <w:r>
        <w:rPr>
          <w:sz w:val="22"/>
          <w:szCs w:val="22"/>
          <w:lang w:eastAsia="zh-CN"/>
        </w:rPr>
        <w:t>include</w:t>
      </w:r>
      <w:r w:rsidR="00564726">
        <w:rPr>
          <w:sz w:val="22"/>
          <w:szCs w:val="22"/>
          <w:lang w:eastAsia="zh-CN"/>
        </w:rPr>
        <w:t>:</w:t>
      </w:r>
    </w:p>
    <w:p w14:paraId="3CAE2D41" w14:textId="22399DFF" w:rsidR="00014850" w:rsidRDefault="00014850" w:rsidP="00CC03DC">
      <w:pPr>
        <w:numPr>
          <w:ilvl w:val="0"/>
          <w:numId w:val="7"/>
        </w:numPr>
        <w:spacing w:after="0"/>
        <w:jc w:val="both"/>
        <w:rPr>
          <w:sz w:val="22"/>
          <w:szCs w:val="22"/>
          <w:lang w:eastAsia="zh-CN"/>
        </w:rPr>
      </w:pPr>
      <w:r>
        <w:rPr>
          <w:sz w:val="22"/>
          <w:szCs w:val="22"/>
          <w:lang w:eastAsia="zh-CN"/>
        </w:rPr>
        <w:t>Number of positioning frequency layers</w:t>
      </w:r>
    </w:p>
    <w:p w14:paraId="1A0667F4" w14:textId="0F1D8A8C" w:rsidR="009B25B0" w:rsidRPr="009B25B0" w:rsidRDefault="00014850" w:rsidP="00CC03DC">
      <w:pPr>
        <w:numPr>
          <w:ilvl w:val="0"/>
          <w:numId w:val="7"/>
        </w:numPr>
        <w:spacing w:after="0"/>
        <w:jc w:val="both"/>
        <w:rPr>
          <w:sz w:val="22"/>
          <w:szCs w:val="22"/>
          <w:lang w:eastAsia="zh-CN"/>
        </w:rPr>
      </w:pPr>
      <w:r>
        <w:rPr>
          <w:sz w:val="22"/>
          <w:szCs w:val="22"/>
          <w:lang w:eastAsia="zh-CN"/>
        </w:rPr>
        <w:t>Number of TRPs</w:t>
      </w:r>
      <w:r w:rsidR="00564726">
        <w:rPr>
          <w:sz w:val="22"/>
          <w:szCs w:val="22"/>
          <w:lang w:eastAsia="zh-CN"/>
        </w:rPr>
        <w:t xml:space="preserve"> transmitting DL PRS</w:t>
      </w:r>
    </w:p>
    <w:p w14:paraId="5186219B" w14:textId="176F0B04" w:rsidR="00014850" w:rsidRDefault="00014850" w:rsidP="00CC03DC">
      <w:pPr>
        <w:numPr>
          <w:ilvl w:val="0"/>
          <w:numId w:val="7"/>
        </w:numPr>
        <w:spacing w:after="0"/>
        <w:jc w:val="both"/>
        <w:rPr>
          <w:sz w:val="22"/>
          <w:szCs w:val="22"/>
          <w:lang w:eastAsia="zh-CN"/>
        </w:rPr>
      </w:pPr>
      <w:r>
        <w:rPr>
          <w:sz w:val="22"/>
          <w:szCs w:val="22"/>
          <w:lang w:eastAsia="zh-CN"/>
        </w:rPr>
        <w:t xml:space="preserve">Positioning method processing time depending on the positioning method </w:t>
      </w:r>
    </w:p>
    <w:p w14:paraId="5A7FB841" w14:textId="40C866B9" w:rsidR="005F6870" w:rsidRDefault="00DC4498" w:rsidP="00CC03DC">
      <w:pPr>
        <w:numPr>
          <w:ilvl w:val="0"/>
          <w:numId w:val="7"/>
        </w:numPr>
        <w:spacing w:after="0"/>
        <w:jc w:val="both"/>
        <w:rPr>
          <w:sz w:val="22"/>
          <w:szCs w:val="22"/>
          <w:lang w:eastAsia="zh-CN"/>
        </w:rPr>
      </w:pPr>
      <w:r>
        <w:rPr>
          <w:sz w:val="22"/>
          <w:szCs w:val="22"/>
          <w:lang w:eastAsia="zh-CN"/>
        </w:rPr>
        <w:t xml:space="preserve">Number of PRS </w:t>
      </w:r>
      <w:r w:rsidR="001702AE">
        <w:rPr>
          <w:sz w:val="22"/>
          <w:szCs w:val="22"/>
          <w:lang w:eastAsia="zh-CN"/>
        </w:rPr>
        <w:t>occasions</w:t>
      </w:r>
      <w:r w:rsidR="005F6870">
        <w:rPr>
          <w:sz w:val="22"/>
          <w:szCs w:val="22"/>
          <w:lang w:eastAsia="zh-CN"/>
        </w:rPr>
        <w:t xml:space="preserve"> </w:t>
      </w:r>
    </w:p>
    <w:p w14:paraId="471D1C14" w14:textId="690DDE92" w:rsidR="00CC03DC" w:rsidRPr="002A5063" w:rsidRDefault="005F6870" w:rsidP="002A5063">
      <w:pPr>
        <w:numPr>
          <w:ilvl w:val="0"/>
          <w:numId w:val="7"/>
        </w:numPr>
        <w:jc w:val="both"/>
        <w:rPr>
          <w:sz w:val="22"/>
          <w:szCs w:val="22"/>
          <w:lang w:eastAsia="zh-CN"/>
        </w:rPr>
      </w:pPr>
      <w:r>
        <w:rPr>
          <w:sz w:val="22"/>
          <w:szCs w:val="22"/>
          <w:lang w:eastAsia="zh-CN"/>
        </w:rPr>
        <w:t>Positioning reporting</w:t>
      </w:r>
      <w:r w:rsidR="00DC4498">
        <w:rPr>
          <w:sz w:val="22"/>
          <w:szCs w:val="22"/>
          <w:lang w:eastAsia="zh-CN"/>
        </w:rPr>
        <w:t>, which impacts the positioning update interval</w:t>
      </w:r>
      <w:r>
        <w:rPr>
          <w:sz w:val="22"/>
          <w:szCs w:val="22"/>
          <w:lang w:eastAsia="zh-CN"/>
        </w:rPr>
        <w:t xml:space="preserve"> </w:t>
      </w:r>
    </w:p>
    <w:p w14:paraId="343ED0FD" w14:textId="2F4AE5F9" w:rsidR="005F6870" w:rsidRDefault="005F6870" w:rsidP="005F6870">
      <w:pPr>
        <w:jc w:val="both"/>
        <w:rPr>
          <w:sz w:val="22"/>
          <w:szCs w:val="22"/>
          <w:lang w:eastAsia="zh-CN"/>
        </w:rPr>
      </w:pPr>
      <w:r>
        <w:rPr>
          <w:sz w:val="22"/>
          <w:szCs w:val="22"/>
          <w:lang w:eastAsia="zh-CN"/>
        </w:rPr>
        <w:t>Considering that the complexity of the IIoT device</w:t>
      </w:r>
      <w:r w:rsidR="00F835A6">
        <w:rPr>
          <w:sz w:val="22"/>
          <w:szCs w:val="22"/>
          <w:lang w:eastAsia="zh-CN"/>
        </w:rPr>
        <w:t>s</w:t>
      </w:r>
      <w:r>
        <w:rPr>
          <w:sz w:val="22"/>
          <w:szCs w:val="22"/>
          <w:lang w:eastAsia="zh-CN"/>
        </w:rPr>
        <w:t xml:space="preserve"> </w:t>
      </w:r>
      <w:r w:rsidR="00F835A6">
        <w:rPr>
          <w:sz w:val="22"/>
          <w:szCs w:val="22"/>
          <w:lang w:eastAsia="zh-CN"/>
        </w:rPr>
        <w:t>is</w:t>
      </w:r>
      <w:r w:rsidR="00DC4498">
        <w:rPr>
          <w:sz w:val="22"/>
          <w:szCs w:val="22"/>
          <w:lang w:eastAsia="zh-CN"/>
        </w:rPr>
        <w:t xml:space="preserve"> generally</w:t>
      </w:r>
      <w:r>
        <w:rPr>
          <w:sz w:val="22"/>
          <w:szCs w:val="22"/>
          <w:lang w:eastAsia="zh-CN"/>
        </w:rPr>
        <w:t xml:space="preserve"> low, </w:t>
      </w:r>
      <w:r w:rsidR="00244105">
        <w:rPr>
          <w:sz w:val="22"/>
          <w:szCs w:val="22"/>
          <w:lang w:eastAsia="zh-CN"/>
        </w:rPr>
        <w:t>the UE capability is</w:t>
      </w:r>
      <w:r w:rsidR="007F1FEB">
        <w:rPr>
          <w:sz w:val="22"/>
          <w:szCs w:val="22"/>
          <w:lang w:eastAsia="zh-CN"/>
        </w:rPr>
        <w:t xml:space="preserve"> already</w:t>
      </w:r>
      <w:r w:rsidR="00244105">
        <w:rPr>
          <w:sz w:val="22"/>
          <w:szCs w:val="22"/>
          <w:lang w:eastAsia="zh-CN"/>
        </w:rPr>
        <w:t xml:space="preserve"> limited with respect to the supported antenna/beam, </w:t>
      </w:r>
      <w:r w:rsidR="00F835A6">
        <w:rPr>
          <w:sz w:val="22"/>
          <w:szCs w:val="22"/>
          <w:lang w:eastAsia="zh-CN"/>
        </w:rPr>
        <w:t xml:space="preserve">type of </w:t>
      </w:r>
      <w:r w:rsidR="00B06E54">
        <w:rPr>
          <w:sz w:val="22"/>
          <w:szCs w:val="22"/>
          <w:lang w:eastAsia="zh-CN"/>
        </w:rPr>
        <w:t>positioning method</w:t>
      </w:r>
      <w:r w:rsidR="00F835A6">
        <w:rPr>
          <w:sz w:val="22"/>
          <w:szCs w:val="22"/>
          <w:lang w:eastAsia="zh-CN"/>
        </w:rPr>
        <w:t>,</w:t>
      </w:r>
      <w:r w:rsidR="00B06E54">
        <w:rPr>
          <w:sz w:val="22"/>
          <w:szCs w:val="22"/>
          <w:lang w:eastAsia="zh-CN"/>
        </w:rPr>
        <w:t xml:space="preserve"> etc., which should be factored </w:t>
      </w:r>
      <w:r w:rsidR="005364DA">
        <w:rPr>
          <w:sz w:val="22"/>
          <w:szCs w:val="22"/>
          <w:lang w:eastAsia="zh-CN"/>
        </w:rPr>
        <w:t>during the evaluation phase.</w:t>
      </w:r>
      <w:r w:rsidR="00B0051B">
        <w:rPr>
          <w:sz w:val="22"/>
          <w:szCs w:val="22"/>
          <w:lang w:eastAsia="zh-CN"/>
        </w:rPr>
        <w:t xml:space="preserve"> The </w:t>
      </w:r>
      <w:r w:rsidR="00AD5101">
        <w:rPr>
          <w:sz w:val="22"/>
          <w:szCs w:val="22"/>
          <w:lang w:eastAsia="zh-CN"/>
        </w:rPr>
        <w:t>DL-</w:t>
      </w:r>
      <w:r w:rsidR="00B0051B">
        <w:rPr>
          <w:sz w:val="22"/>
          <w:szCs w:val="22"/>
          <w:lang w:eastAsia="zh-CN"/>
        </w:rPr>
        <w:t xml:space="preserve">PRS received during the </w:t>
      </w:r>
      <w:r w:rsidR="00DC5D7D">
        <w:rPr>
          <w:sz w:val="22"/>
          <w:szCs w:val="22"/>
          <w:lang w:eastAsia="zh-CN"/>
        </w:rPr>
        <w:t>RRC_INACTIVE state</w:t>
      </w:r>
      <w:r w:rsidR="00B0051B">
        <w:rPr>
          <w:sz w:val="22"/>
          <w:szCs w:val="22"/>
          <w:lang w:eastAsia="zh-CN"/>
        </w:rPr>
        <w:t xml:space="preserve"> </w:t>
      </w:r>
      <w:r w:rsidR="00625B20">
        <w:rPr>
          <w:sz w:val="22"/>
          <w:szCs w:val="22"/>
          <w:lang w:eastAsia="zh-CN"/>
        </w:rPr>
        <w:t xml:space="preserve">within a certain measurement window </w:t>
      </w:r>
      <w:r w:rsidR="00CE63F9">
        <w:rPr>
          <w:sz w:val="22"/>
          <w:szCs w:val="22"/>
          <w:lang w:eastAsia="zh-CN"/>
        </w:rPr>
        <w:t>can be used for the positioning mea</w:t>
      </w:r>
      <w:r w:rsidR="00A55D06">
        <w:rPr>
          <w:sz w:val="22"/>
          <w:szCs w:val="22"/>
          <w:lang w:eastAsia="zh-CN"/>
        </w:rPr>
        <w:t>s</w:t>
      </w:r>
      <w:r w:rsidR="00CE63F9">
        <w:rPr>
          <w:sz w:val="22"/>
          <w:szCs w:val="22"/>
          <w:lang w:eastAsia="zh-CN"/>
        </w:rPr>
        <w:t>urement calculation</w:t>
      </w:r>
      <w:r w:rsidR="00424E83">
        <w:rPr>
          <w:sz w:val="22"/>
          <w:szCs w:val="22"/>
          <w:lang w:eastAsia="zh-CN"/>
        </w:rPr>
        <w:t>.</w:t>
      </w:r>
      <w:r w:rsidR="00CE63F9">
        <w:rPr>
          <w:sz w:val="22"/>
          <w:szCs w:val="22"/>
          <w:lang w:eastAsia="zh-CN"/>
        </w:rPr>
        <w:t xml:space="preserve"> </w:t>
      </w:r>
      <w:r w:rsidR="00EF7187">
        <w:rPr>
          <w:sz w:val="22"/>
          <w:szCs w:val="22"/>
          <w:lang w:eastAsia="zh-CN"/>
        </w:rPr>
        <w:t xml:space="preserve"> </w:t>
      </w:r>
      <w:r w:rsidR="00E02433">
        <w:rPr>
          <w:sz w:val="22"/>
          <w:szCs w:val="22"/>
          <w:lang w:eastAsia="zh-CN"/>
        </w:rPr>
        <w:t>T</w:t>
      </w:r>
      <w:r w:rsidR="00EF7187">
        <w:rPr>
          <w:sz w:val="22"/>
          <w:szCs w:val="22"/>
          <w:lang w:eastAsia="zh-CN"/>
        </w:rPr>
        <w:t xml:space="preserve">he </w:t>
      </w:r>
      <w:r w:rsidR="00807CF6">
        <w:rPr>
          <w:sz w:val="22"/>
          <w:szCs w:val="22"/>
          <w:lang w:eastAsia="zh-CN"/>
        </w:rPr>
        <w:t xml:space="preserve">power consumption calculation </w:t>
      </w:r>
      <w:r w:rsidR="00E02433">
        <w:rPr>
          <w:sz w:val="22"/>
          <w:szCs w:val="22"/>
          <w:lang w:eastAsia="zh-CN"/>
        </w:rPr>
        <w:t xml:space="preserve">is </w:t>
      </w:r>
      <w:r w:rsidR="00334DA0">
        <w:rPr>
          <w:sz w:val="22"/>
          <w:szCs w:val="22"/>
          <w:lang w:eastAsia="zh-CN"/>
        </w:rPr>
        <w:t xml:space="preserve">a function </w:t>
      </w:r>
      <w:r w:rsidR="00F835A6">
        <w:rPr>
          <w:sz w:val="22"/>
          <w:szCs w:val="22"/>
          <w:lang w:eastAsia="zh-CN"/>
        </w:rPr>
        <w:t>of</w:t>
      </w:r>
      <w:r w:rsidR="00334DA0">
        <w:rPr>
          <w:sz w:val="22"/>
          <w:szCs w:val="22"/>
          <w:lang w:eastAsia="zh-CN"/>
        </w:rPr>
        <w:t xml:space="preserve"> </w:t>
      </w:r>
      <w:r w:rsidR="00E02433">
        <w:rPr>
          <w:sz w:val="22"/>
          <w:szCs w:val="22"/>
          <w:lang w:eastAsia="zh-CN"/>
        </w:rPr>
        <w:t xml:space="preserve">the </w:t>
      </w:r>
      <w:r w:rsidR="00772BDB">
        <w:rPr>
          <w:sz w:val="22"/>
          <w:szCs w:val="22"/>
          <w:lang w:eastAsia="zh-CN"/>
        </w:rPr>
        <w:t>total</w:t>
      </w:r>
      <w:r w:rsidR="00E02433">
        <w:rPr>
          <w:sz w:val="22"/>
          <w:szCs w:val="22"/>
          <w:lang w:eastAsia="zh-CN"/>
        </w:rPr>
        <w:t xml:space="preserve"> energy consumption of the UE</w:t>
      </w:r>
      <w:r w:rsidR="00334DA0">
        <w:rPr>
          <w:sz w:val="22"/>
          <w:szCs w:val="22"/>
          <w:lang w:eastAsia="zh-CN"/>
        </w:rPr>
        <w:t xml:space="preserve">, which should include DL-PRS </w:t>
      </w:r>
      <w:r w:rsidR="005F1889">
        <w:rPr>
          <w:sz w:val="22"/>
          <w:szCs w:val="22"/>
          <w:lang w:eastAsia="zh-CN"/>
        </w:rPr>
        <w:t>measurement and</w:t>
      </w:r>
      <w:r w:rsidR="00B45D9E">
        <w:rPr>
          <w:sz w:val="22"/>
          <w:szCs w:val="22"/>
          <w:lang w:eastAsia="zh-CN"/>
        </w:rPr>
        <w:t xml:space="preserve"> processing</w:t>
      </w:r>
      <w:r w:rsidR="00772BDB">
        <w:rPr>
          <w:sz w:val="22"/>
          <w:szCs w:val="22"/>
          <w:lang w:eastAsia="zh-CN"/>
        </w:rPr>
        <w:t xml:space="preserve">, </w:t>
      </w:r>
      <w:r w:rsidR="005F1889">
        <w:rPr>
          <w:sz w:val="22"/>
          <w:szCs w:val="22"/>
          <w:lang w:eastAsia="zh-CN"/>
        </w:rPr>
        <w:t>periodical</w:t>
      </w:r>
      <w:r w:rsidR="00414B2F">
        <w:rPr>
          <w:sz w:val="22"/>
          <w:szCs w:val="22"/>
          <w:lang w:eastAsia="zh-CN"/>
        </w:rPr>
        <w:t>/triggered/immediate</w:t>
      </w:r>
      <w:r w:rsidR="005F1889">
        <w:rPr>
          <w:sz w:val="22"/>
          <w:szCs w:val="22"/>
          <w:lang w:eastAsia="zh-CN"/>
        </w:rPr>
        <w:t xml:space="preserve"> </w:t>
      </w:r>
      <w:r w:rsidR="00772BDB">
        <w:rPr>
          <w:sz w:val="22"/>
          <w:szCs w:val="22"/>
          <w:lang w:eastAsia="zh-CN"/>
        </w:rPr>
        <w:t>reporting</w:t>
      </w:r>
      <w:r w:rsidR="00B45D9E">
        <w:rPr>
          <w:sz w:val="22"/>
          <w:szCs w:val="22"/>
          <w:lang w:eastAsia="zh-CN"/>
        </w:rPr>
        <w:t xml:space="preserve"> within th</w:t>
      </w:r>
      <w:r w:rsidR="00414B2F">
        <w:rPr>
          <w:sz w:val="22"/>
          <w:szCs w:val="22"/>
          <w:lang w:eastAsia="zh-CN"/>
        </w:rPr>
        <w:t>e specified duration</w:t>
      </w:r>
      <w:r w:rsidR="00B45D9E">
        <w:rPr>
          <w:sz w:val="22"/>
          <w:szCs w:val="22"/>
          <w:lang w:eastAsia="zh-CN"/>
        </w:rPr>
        <w:t>.</w:t>
      </w:r>
    </w:p>
    <w:p w14:paraId="29676687" w14:textId="4E0BB1A3" w:rsidR="00564726" w:rsidRPr="009E6E6F" w:rsidRDefault="00564726" w:rsidP="009E6E6F">
      <w:pPr>
        <w:spacing w:after="0"/>
        <w:jc w:val="both"/>
        <w:rPr>
          <w:b/>
          <w:bCs/>
          <w:i/>
          <w:iCs/>
          <w:sz w:val="22"/>
          <w:szCs w:val="22"/>
        </w:rPr>
      </w:pPr>
      <w:r w:rsidRPr="009E6E6F">
        <w:rPr>
          <w:b/>
          <w:bCs/>
          <w:i/>
          <w:iCs/>
          <w:sz w:val="22"/>
          <w:szCs w:val="22"/>
        </w:rPr>
        <w:t xml:space="preserve">Proposal </w:t>
      </w:r>
      <w:r w:rsidR="007F1FEB">
        <w:rPr>
          <w:b/>
          <w:bCs/>
          <w:i/>
          <w:iCs/>
          <w:sz w:val="22"/>
          <w:szCs w:val="22"/>
        </w:rPr>
        <w:t>5</w:t>
      </w:r>
      <w:r w:rsidRPr="009E6E6F">
        <w:rPr>
          <w:b/>
          <w:bCs/>
          <w:i/>
          <w:iCs/>
          <w:sz w:val="22"/>
          <w:szCs w:val="22"/>
        </w:rPr>
        <w:t xml:space="preserve">: </w:t>
      </w:r>
      <w:r w:rsidR="009B25B0" w:rsidRPr="009E6E6F">
        <w:rPr>
          <w:b/>
          <w:bCs/>
          <w:i/>
          <w:iCs/>
          <w:sz w:val="22"/>
          <w:szCs w:val="22"/>
        </w:rPr>
        <w:t xml:space="preserve">RAN1 to consider following for the LPHAP power model evaluation </w:t>
      </w:r>
    </w:p>
    <w:p w14:paraId="18507496" w14:textId="60E64905" w:rsidR="009B25B0" w:rsidRPr="009E6E6F" w:rsidRDefault="009B25B0" w:rsidP="009E6E6F">
      <w:pPr>
        <w:numPr>
          <w:ilvl w:val="0"/>
          <w:numId w:val="8"/>
        </w:numPr>
        <w:spacing w:after="0"/>
        <w:jc w:val="both"/>
        <w:rPr>
          <w:b/>
          <w:bCs/>
          <w:i/>
          <w:iCs/>
          <w:sz w:val="22"/>
          <w:szCs w:val="22"/>
        </w:rPr>
      </w:pPr>
      <w:r w:rsidRPr="009E6E6F">
        <w:rPr>
          <w:b/>
          <w:bCs/>
          <w:i/>
          <w:iCs/>
          <w:sz w:val="22"/>
          <w:szCs w:val="22"/>
        </w:rPr>
        <w:t>Number of positioning frequency layers</w:t>
      </w:r>
    </w:p>
    <w:p w14:paraId="7D8C35F4" w14:textId="5E5C54E3" w:rsidR="009B25B0" w:rsidRPr="009E6E6F" w:rsidRDefault="009B25B0" w:rsidP="009E6E6F">
      <w:pPr>
        <w:numPr>
          <w:ilvl w:val="0"/>
          <w:numId w:val="8"/>
        </w:numPr>
        <w:spacing w:after="0"/>
        <w:jc w:val="both"/>
        <w:rPr>
          <w:b/>
          <w:bCs/>
          <w:i/>
          <w:iCs/>
          <w:sz w:val="22"/>
          <w:szCs w:val="22"/>
        </w:rPr>
      </w:pPr>
      <w:r w:rsidRPr="009E6E6F">
        <w:rPr>
          <w:b/>
          <w:bCs/>
          <w:i/>
          <w:iCs/>
          <w:sz w:val="22"/>
          <w:szCs w:val="22"/>
        </w:rPr>
        <w:t>Number of TRPs transmitting DL PRS</w:t>
      </w:r>
    </w:p>
    <w:p w14:paraId="17317078" w14:textId="229EB62F" w:rsidR="009B25B0" w:rsidRPr="009E6E6F" w:rsidRDefault="009B25B0" w:rsidP="009E6E6F">
      <w:pPr>
        <w:numPr>
          <w:ilvl w:val="0"/>
          <w:numId w:val="8"/>
        </w:numPr>
        <w:spacing w:after="0"/>
        <w:jc w:val="both"/>
        <w:rPr>
          <w:b/>
          <w:bCs/>
          <w:i/>
          <w:iCs/>
          <w:sz w:val="22"/>
          <w:szCs w:val="22"/>
        </w:rPr>
      </w:pPr>
      <w:r w:rsidRPr="009E6E6F">
        <w:rPr>
          <w:b/>
          <w:bCs/>
          <w:i/>
          <w:iCs/>
          <w:sz w:val="22"/>
          <w:szCs w:val="22"/>
        </w:rPr>
        <w:t xml:space="preserve">Positioning method processing </w:t>
      </w:r>
    </w:p>
    <w:p w14:paraId="3DBFE923" w14:textId="15285198" w:rsidR="009B25B0" w:rsidRPr="009E6E6F" w:rsidRDefault="009B25B0" w:rsidP="009E6E6F">
      <w:pPr>
        <w:numPr>
          <w:ilvl w:val="0"/>
          <w:numId w:val="8"/>
        </w:numPr>
        <w:spacing w:after="0"/>
        <w:jc w:val="both"/>
        <w:rPr>
          <w:b/>
          <w:bCs/>
          <w:i/>
          <w:iCs/>
          <w:sz w:val="22"/>
          <w:szCs w:val="22"/>
        </w:rPr>
      </w:pPr>
      <w:r w:rsidRPr="009E6E6F">
        <w:rPr>
          <w:b/>
          <w:bCs/>
          <w:i/>
          <w:iCs/>
          <w:sz w:val="22"/>
          <w:szCs w:val="22"/>
        </w:rPr>
        <w:t xml:space="preserve">Positioning measurement window </w:t>
      </w:r>
    </w:p>
    <w:p w14:paraId="46CEF9D4" w14:textId="28D5F24C" w:rsidR="009B25B0" w:rsidRPr="009E6E6F" w:rsidRDefault="009B25B0" w:rsidP="009E6E6F">
      <w:pPr>
        <w:numPr>
          <w:ilvl w:val="0"/>
          <w:numId w:val="8"/>
        </w:numPr>
        <w:jc w:val="both"/>
        <w:rPr>
          <w:b/>
          <w:bCs/>
          <w:i/>
          <w:iCs/>
          <w:sz w:val="22"/>
          <w:szCs w:val="22"/>
        </w:rPr>
      </w:pPr>
      <w:r w:rsidRPr="009E6E6F">
        <w:rPr>
          <w:b/>
          <w:bCs/>
          <w:i/>
          <w:iCs/>
          <w:sz w:val="22"/>
          <w:szCs w:val="22"/>
        </w:rPr>
        <w:t xml:space="preserve">Positioning reporting </w:t>
      </w:r>
    </w:p>
    <w:p w14:paraId="10565378" w14:textId="43C77662" w:rsidR="009B25B0" w:rsidRDefault="009B25B0" w:rsidP="00D91C21">
      <w:pPr>
        <w:jc w:val="both"/>
        <w:rPr>
          <w:sz w:val="22"/>
          <w:szCs w:val="22"/>
          <w:lang w:eastAsia="zh-CN"/>
        </w:rPr>
      </w:pPr>
      <w:r>
        <w:rPr>
          <w:sz w:val="22"/>
          <w:szCs w:val="22"/>
          <w:lang w:eastAsia="zh-CN"/>
        </w:rPr>
        <w:lastRenderedPageBreak/>
        <w:t xml:space="preserve">The </w:t>
      </w:r>
      <w:r w:rsidR="00FF5E8E">
        <w:rPr>
          <w:sz w:val="22"/>
          <w:szCs w:val="22"/>
          <w:lang w:eastAsia="zh-CN"/>
        </w:rPr>
        <w:t xml:space="preserve">type of </w:t>
      </w:r>
      <w:r>
        <w:rPr>
          <w:sz w:val="22"/>
          <w:szCs w:val="22"/>
          <w:lang w:eastAsia="zh-CN"/>
        </w:rPr>
        <w:t xml:space="preserve">positioning model is also important </w:t>
      </w:r>
      <w:r w:rsidR="00FF5E8E">
        <w:rPr>
          <w:sz w:val="22"/>
          <w:szCs w:val="22"/>
          <w:lang w:eastAsia="zh-CN"/>
        </w:rPr>
        <w:t>in the context of the</w:t>
      </w:r>
      <w:r>
        <w:rPr>
          <w:sz w:val="22"/>
          <w:szCs w:val="22"/>
          <w:lang w:eastAsia="zh-CN"/>
        </w:rPr>
        <w:t xml:space="preserve"> LPHAP </w:t>
      </w:r>
      <w:r w:rsidR="00FF5E8E">
        <w:rPr>
          <w:sz w:val="22"/>
          <w:szCs w:val="22"/>
          <w:lang w:eastAsia="zh-CN"/>
        </w:rPr>
        <w:t>evaluation</w:t>
      </w:r>
      <w:r w:rsidR="009E3178">
        <w:rPr>
          <w:sz w:val="22"/>
          <w:szCs w:val="22"/>
          <w:lang w:eastAsia="zh-CN"/>
        </w:rPr>
        <w:t xml:space="preserve"> since NR already supports UE-based positioning and UE-assisted positioning</w:t>
      </w:r>
      <w:r w:rsidR="00610B2A">
        <w:rPr>
          <w:sz w:val="22"/>
          <w:szCs w:val="22"/>
          <w:lang w:eastAsia="zh-CN"/>
        </w:rPr>
        <w:t>. F</w:t>
      </w:r>
      <w:r w:rsidR="00D227EF">
        <w:rPr>
          <w:sz w:val="22"/>
          <w:szCs w:val="22"/>
          <w:lang w:eastAsia="zh-CN"/>
        </w:rPr>
        <w:t>urther consideration should also</w:t>
      </w:r>
      <w:r w:rsidR="00D91C21">
        <w:rPr>
          <w:sz w:val="22"/>
          <w:szCs w:val="22"/>
          <w:lang w:eastAsia="zh-CN"/>
        </w:rPr>
        <w:t xml:space="preserve"> be given to the UE</w:t>
      </w:r>
      <w:r w:rsidR="00D227EF">
        <w:rPr>
          <w:sz w:val="22"/>
          <w:szCs w:val="22"/>
          <w:lang w:eastAsia="zh-CN"/>
        </w:rPr>
        <w:t>-</w:t>
      </w:r>
      <w:r w:rsidR="00D91C21">
        <w:rPr>
          <w:sz w:val="22"/>
          <w:szCs w:val="22"/>
          <w:lang w:eastAsia="zh-CN"/>
        </w:rPr>
        <w:t xml:space="preserve">based </w:t>
      </w:r>
      <w:r w:rsidR="0017607D">
        <w:rPr>
          <w:sz w:val="22"/>
          <w:szCs w:val="22"/>
          <w:lang w:eastAsia="zh-CN"/>
        </w:rPr>
        <w:t>positioning</w:t>
      </w:r>
      <w:r w:rsidR="00D91C21">
        <w:rPr>
          <w:sz w:val="22"/>
          <w:szCs w:val="22"/>
          <w:lang w:eastAsia="zh-CN"/>
        </w:rPr>
        <w:t xml:space="preserve"> model</w:t>
      </w:r>
      <w:r w:rsidR="0017607D">
        <w:rPr>
          <w:sz w:val="22"/>
          <w:szCs w:val="22"/>
          <w:lang w:eastAsia="zh-CN"/>
        </w:rPr>
        <w:t xml:space="preserve">. The lack of </w:t>
      </w:r>
      <w:r w:rsidR="002803BF">
        <w:rPr>
          <w:sz w:val="22"/>
          <w:szCs w:val="22"/>
          <w:lang w:eastAsia="zh-CN"/>
        </w:rPr>
        <w:t xml:space="preserve">mandatory </w:t>
      </w:r>
      <w:r w:rsidR="001B752F">
        <w:rPr>
          <w:sz w:val="22"/>
          <w:szCs w:val="22"/>
          <w:lang w:eastAsia="zh-CN"/>
        </w:rPr>
        <w:t xml:space="preserve">measurement </w:t>
      </w:r>
      <w:r w:rsidR="002803BF">
        <w:rPr>
          <w:sz w:val="22"/>
          <w:szCs w:val="22"/>
          <w:lang w:eastAsia="zh-CN"/>
        </w:rPr>
        <w:t>reporting to the network may also offer power savings gains for LPHAP devices.</w:t>
      </w:r>
      <w:r>
        <w:rPr>
          <w:sz w:val="22"/>
          <w:szCs w:val="22"/>
          <w:lang w:eastAsia="zh-CN"/>
        </w:rPr>
        <w:t xml:space="preserve"> </w:t>
      </w:r>
    </w:p>
    <w:p w14:paraId="28489D57" w14:textId="0C44E308" w:rsidR="009B25B0" w:rsidRPr="00414B2F" w:rsidRDefault="00D91C21" w:rsidP="009B25B0">
      <w:pPr>
        <w:rPr>
          <w:b/>
          <w:bCs/>
          <w:i/>
          <w:iCs/>
          <w:sz w:val="22"/>
          <w:szCs w:val="22"/>
        </w:rPr>
      </w:pPr>
      <w:r w:rsidRPr="00414B2F">
        <w:rPr>
          <w:b/>
          <w:bCs/>
          <w:i/>
          <w:iCs/>
          <w:sz w:val="22"/>
          <w:szCs w:val="22"/>
        </w:rPr>
        <w:t xml:space="preserve">Proposal </w:t>
      </w:r>
      <w:r w:rsidR="00414B2F" w:rsidRPr="00414B2F">
        <w:rPr>
          <w:b/>
          <w:bCs/>
          <w:i/>
          <w:iCs/>
          <w:sz w:val="22"/>
          <w:szCs w:val="22"/>
        </w:rPr>
        <w:t>6</w:t>
      </w:r>
      <w:r w:rsidRPr="00414B2F">
        <w:rPr>
          <w:b/>
          <w:bCs/>
          <w:i/>
          <w:iCs/>
          <w:sz w:val="22"/>
          <w:szCs w:val="22"/>
        </w:rPr>
        <w:t>: Consider UE</w:t>
      </w:r>
      <w:r w:rsidR="00610B2A">
        <w:rPr>
          <w:b/>
          <w:bCs/>
          <w:i/>
          <w:iCs/>
          <w:sz w:val="22"/>
          <w:szCs w:val="22"/>
        </w:rPr>
        <w:t>-</w:t>
      </w:r>
      <w:r w:rsidRPr="00414B2F">
        <w:rPr>
          <w:b/>
          <w:bCs/>
          <w:i/>
          <w:iCs/>
          <w:sz w:val="22"/>
          <w:szCs w:val="22"/>
        </w:rPr>
        <w:t xml:space="preserve">based positioning </w:t>
      </w:r>
      <w:r w:rsidR="00610B2A">
        <w:rPr>
          <w:b/>
          <w:bCs/>
          <w:i/>
          <w:iCs/>
          <w:sz w:val="22"/>
          <w:szCs w:val="22"/>
        </w:rPr>
        <w:t>model</w:t>
      </w:r>
      <w:r w:rsidRPr="00414B2F">
        <w:rPr>
          <w:b/>
          <w:bCs/>
          <w:i/>
          <w:iCs/>
          <w:sz w:val="22"/>
          <w:szCs w:val="22"/>
        </w:rPr>
        <w:t xml:space="preserve"> in the LPHAP evaluation</w:t>
      </w:r>
      <w:r w:rsidR="00414B2F">
        <w:rPr>
          <w:b/>
          <w:bCs/>
          <w:i/>
          <w:iCs/>
          <w:sz w:val="22"/>
          <w:szCs w:val="22"/>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62CB19B9"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7AC13EA1" w14:textId="1E646DA0" w:rsidR="00714EC2" w:rsidRPr="001702AE" w:rsidRDefault="001702AE" w:rsidP="001702AE">
      <w:pPr>
        <w:jc w:val="both"/>
        <w:rPr>
          <w:b/>
          <w:bCs/>
          <w:i/>
          <w:iCs/>
          <w:sz w:val="22"/>
          <w:szCs w:val="22"/>
        </w:rPr>
      </w:pPr>
      <w:r w:rsidRPr="00812C7E">
        <w:rPr>
          <w:b/>
          <w:bCs/>
          <w:i/>
          <w:iCs/>
          <w:sz w:val="22"/>
          <w:szCs w:val="22"/>
        </w:rPr>
        <w:t>Observation 1: Coverage and accuracy of the LPHAP is affected due to limited Rx antenna</w:t>
      </w:r>
      <w:r>
        <w:rPr>
          <w:b/>
          <w:bCs/>
          <w:i/>
          <w:iCs/>
          <w:sz w:val="22"/>
          <w:szCs w:val="22"/>
        </w:rPr>
        <w:t>.</w:t>
      </w:r>
    </w:p>
    <w:p w14:paraId="23BC378E" w14:textId="75BB7B43"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are summarized as follows</w:t>
      </w:r>
      <w:r w:rsidR="00C16C8C" w:rsidRPr="00D97C2B">
        <w:rPr>
          <w:sz w:val="22"/>
          <w:szCs w:val="22"/>
        </w:rPr>
        <w:t>:</w:t>
      </w:r>
    </w:p>
    <w:p w14:paraId="749D2C84" w14:textId="54B61000" w:rsidR="003658FD" w:rsidRDefault="001702AE" w:rsidP="003658FD">
      <w:pPr>
        <w:jc w:val="both"/>
        <w:rPr>
          <w:b/>
          <w:bCs/>
          <w:i/>
          <w:iCs/>
          <w:sz w:val="22"/>
          <w:szCs w:val="22"/>
        </w:rPr>
      </w:pPr>
      <w:r w:rsidRPr="00612D05">
        <w:rPr>
          <w:b/>
          <w:bCs/>
          <w:i/>
          <w:iCs/>
          <w:sz w:val="22"/>
          <w:szCs w:val="22"/>
        </w:rPr>
        <w:t xml:space="preserve">Proposal 1: RAN 1 </w:t>
      </w:r>
      <w:r w:rsidR="00127835">
        <w:rPr>
          <w:b/>
          <w:bCs/>
          <w:i/>
          <w:iCs/>
          <w:sz w:val="22"/>
          <w:szCs w:val="22"/>
        </w:rPr>
        <w:t>to study</w:t>
      </w:r>
      <w:r w:rsidRPr="00612D05">
        <w:rPr>
          <w:b/>
          <w:bCs/>
          <w:i/>
          <w:iCs/>
          <w:sz w:val="22"/>
          <w:szCs w:val="22"/>
        </w:rPr>
        <w:t xml:space="preserve"> </w:t>
      </w:r>
      <w:r>
        <w:rPr>
          <w:b/>
          <w:bCs/>
          <w:i/>
          <w:iCs/>
          <w:sz w:val="22"/>
          <w:szCs w:val="22"/>
        </w:rPr>
        <w:t xml:space="preserve">representative </w:t>
      </w:r>
      <w:r w:rsidRPr="00612D05">
        <w:rPr>
          <w:b/>
          <w:bCs/>
          <w:i/>
          <w:iCs/>
          <w:sz w:val="22"/>
          <w:szCs w:val="22"/>
        </w:rPr>
        <w:t xml:space="preserve">LPHAP </w:t>
      </w:r>
      <w:r w:rsidR="0058291B">
        <w:rPr>
          <w:b/>
          <w:bCs/>
          <w:i/>
          <w:iCs/>
          <w:sz w:val="22"/>
          <w:szCs w:val="22"/>
        </w:rPr>
        <w:t>U</w:t>
      </w:r>
      <w:r w:rsidRPr="00612D05">
        <w:rPr>
          <w:b/>
          <w:bCs/>
          <w:i/>
          <w:iCs/>
          <w:sz w:val="22"/>
          <w:szCs w:val="22"/>
        </w:rPr>
        <w:t>se case</w:t>
      </w:r>
      <w:r>
        <w:rPr>
          <w:b/>
          <w:bCs/>
          <w:i/>
          <w:iCs/>
          <w:sz w:val="22"/>
          <w:szCs w:val="22"/>
        </w:rPr>
        <w:t xml:space="preserve">s </w:t>
      </w:r>
      <w:r w:rsidRPr="00612D05">
        <w:rPr>
          <w:b/>
          <w:bCs/>
          <w:i/>
          <w:iCs/>
          <w:sz w:val="22"/>
          <w:szCs w:val="22"/>
        </w:rPr>
        <w:t>#6, #8 and #9 for evaluation</w:t>
      </w:r>
      <w:r>
        <w:rPr>
          <w:b/>
          <w:bCs/>
          <w:i/>
          <w:iCs/>
          <w:sz w:val="22"/>
          <w:szCs w:val="22"/>
        </w:rPr>
        <w:t xml:space="preserve">, which </w:t>
      </w:r>
      <w:r w:rsidRPr="00612D05">
        <w:rPr>
          <w:b/>
          <w:bCs/>
          <w:i/>
          <w:iCs/>
          <w:sz w:val="22"/>
          <w:szCs w:val="22"/>
        </w:rPr>
        <w:t>requires moderate to longer battery time</w:t>
      </w:r>
      <w:r>
        <w:rPr>
          <w:b/>
          <w:bCs/>
          <w:i/>
          <w:iCs/>
          <w:sz w:val="22"/>
          <w:szCs w:val="22"/>
        </w:rPr>
        <w:t>s.</w:t>
      </w:r>
    </w:p>
    <w:p w14:paraId="5B2D1D67" w14:textId="285BB33B" w:rsidR="00127835" w:rsidRPr="00812C7E" w:rsidRDefault="004977D6" w:rsidP="00127835">
      <w:pPr>
        <w:jc w:val="both"/>
        <w:rPr>
          <w:b/>
          <w:bCs/>
          <w:i/>
          <w:iCs/>
          <w:sz w:val="22"/>
          <w:szCs w:val="22"/>
        </w:rPr>
      </w:pPr>
      <w:r w:rsidRPr="00812C7E">
        <w:rPr>
          <w:b/>
          <w:bCs/>
          <w:i/>
          <w:iCs/>
          <w:sz w:val="22"/>
          <w:szCs w:val="22"/>
        </w:rPr>
        <w:t>Proposal 2: RAN1 to use the power saving TR 38.840</w:t>
      </w:r>
      <w:r>
        <w:rPr>
          <w:b/>
          <w:bCs/>
          <w:i/>
          <w:iCs/>
          <w:sz w:val="22"/>
          <w:szCs w:val="22"/>
        </w:rPr>
        <w:t>,</w:t>
      </w:r>
      <w:r w:rsidRPr="00812C7E">
        <w:rPr>
          <w:b/>
          <w:bCs/>
          <w:i/>
          <w:iCs/>
          <w:sz w:val="22"/>
          <w:szCs w:val="22"/>
        </w:rPr>
        <w:t xml:space="preserve"> Sec 8.1.4</w:t>
      </w:r>
      <w:r>
        <w:rPr>
          <w:b/>
          <w:bCs/>
          <w:i/>
          <w:iCs/>
          <w:sz w:val="22"/>
          <w:szCs w:val="22"/>
        </w:rPr>
        <w:t xml:space="preserve"> -</w:t>
      </w:r>
      <w:r w:rsidRPr="004977D6">
        <w:t xml:space="preserve"> </w:t>
      </w:r>
      <w:r w:rsidRPr="004977D6">
        <w:rPr>
          <w:b/>
          <w:bCs/>
          <w:i/>
          <w:iCs/>
          <w:sz w:val="22"/>
          <w:szCs w:val="22"/>
        </w:rPr>
        <w:t>UE power consumption model for RRM measurements</w:t>
      </w:r>
      <w:r>
        <w:rPr>
          <w:b/>
          <w:bCs/>
          <w:i/>
          <w:iCs/>
          <w:sz w:val="22"/>
          <w:szCs w:val="22"/>
        </w:rPr>
        <w:t>,</w:t>
      </w:r>
      <w:r w:rsidRPr="00812C7E">
        <w:rPr>
          <w:b/>
          <w:bCs/>
          <w:i/>
          <w:iCs/>
          <w:sz w:val="22"/>
          <w:szCs w:val="22"/>
        </w:rPr>
        <w:t xml:space="preserve"> as baseline for LPHAP power model evaluation</w:t>
      </w:r>
      <w:r>
        <w:rPr>
          <w:b/>
          <w:bCs/>
          <w:i/>
          <w:iCs/>
          <w:sz w:val="22"/>
          <w:szCs w:val="22"/>
        </w:rPr>
        <w:t>.</w:t>
      </w:r>
      <w:r w:rsidR="00127835" w:rsidRPr="00812C7E">
        <w:rPr>
          <w:b/>
          <w:bCs/>
          <w:i/>
          <w:iCs/>
          <w:sz w:val="22"/>
          <w:szCs w:val="22"/>
        </w:rPr>
        <w:t xml:space="preserve"> </w:t>
      </w:r>
    </w:p>
    <w:p w14:paraId="6CCDCC56" w14:textId="77777777" w:rsidR="00127835" w:rsidRPr="003E7F94" w:rsidRDefault="00127835" w:rsidP="00127835">
      <w:pPr>
        <w:jc w:val="both"/>
        <w:rPr>
          <w:b/>
          <w:bCs/>
          <w:i/>
          <w:iCs/>
          <w:sz w:val="22"/>
          <w:szCs w:val="22"/>
        </w:rPr>
      </w:pPr>
      <w:r w:rsidRPr="003E7F94">
        <w:rPr>
          <w:b/>
          <w:bCs/>
          <w:i/>
          <w:iCs/>
          <w:sz w:val="22"/>
          <w:szCs w:val="22"/>
        </w:rPr>
        <w:t xml:space="preserve">Proposal 3: RAN 1 </w:t>
      </w:r>
      <w:r>
        <w:rPr>
          <w:b/>
          <w:bCs/>
          <w:i/>
          <w:iCs/>
          <w:sz w:val="22"/>
          <w:szCs w:val="22"/>
        </w:rPr>
        <w:t xml:space="preserve">to </w:t>
      </w:r>
      <w:r w:rsidRPr="003E7F94">
        <w:rPr>
          <w:b/>
          <w:bCs/>
          <w:i/>
          <w:iCs/>
          <w:sz w:val="22"/>
          <w:szCs w:val="22"/>
        </w:rPr>
        <w:t xml:space="preserve">prioritize </w:t>
      </w:r>
      <w:r>
        <w:rPr>
          <w:b/>
          <w:bCs/>
          <w:i/>
          <w:iCs/>
          <w:sz w:val="22"/>
          <w:szCs w:val="22"/>
        </w:rPr>
        <w:t xml:space="preserve">the </w:t>
      </w:r>
      <w:r w:rsidRPr="003E7F94">
        <w:rPr>
          <w:b/>
          <w:bCs/>
          <w:i/>
          <w:iCs/>
          <w:sz w:val="22"/>
          <w:szCs w:val="22"/>
        </w:rPr>
        <w:t>FR1 frequency range for LPHAP evaluation</w:t>
      </w:r>
      <w:r>
        <w:rPr>
          <w:b/>
          <w:bCs/>
          <w:i/>
          <w:iCs/>
          <w:sz w:val="22"/>
          <w:szCs w:val="22"/>
        </w:rPr>
        <w:t>s.</w:t>
      </w:r>
      <w:r w:rsidRPr="003E7F94">
        <w:rPr>
          <w:b/>
          <w:bCs/>
          <w:i/>
          <w:iCs/>
          <w:sz w:val="22"/>
          <w:szCs w:val="22"/>
        </w:rPr>
        <w:t xml:space="preserve"> </w:t>
      </w:r>
    </w:p>
    <w:p w14:paraId="764B5255" w14:textId="592CAF68" w:rsidR="00DC4A99" w:rsidRDefault="00127835" w:rsidP="00127835">
      <w:pPr>
        <w:spacing w:after="0"/>
        <w:jc w:val="both"/>
        <w:rPr>
          <w:b/>
          <w:bCs/>
          <w:i/>
          <w:iCs/>
          <w:sz w:val="22"/>
          <w:szCs w:val="22"/>
        </w:rPr>
      </w:pPr>
      <w:r w:rsidRPr="003E7F94">
        <w:rPr>
          <w:b/>
          <w:bCs/>
          <w:i/>
          <w:iCs/>
          <w:sz w:val="22"/>
          <w:szCs w:val="22"/>
        </w:rPr>
        <w:t xml:space="preserve">Proposal </w:t>
      </w:r>
      <w:r>
        <w:rPr>
          <w:b/>
          <w:bCs/>
          <w:i/>
          <w:iCs/>
          <w:sz w:val="22"/>
          <w:szCs w:val="22"/>
        </w:rPr>
        <w:t>4</w:t>
      </w:r>
      <w:r w:rsidRPr="003E7F94">
        <w:rPr>
          <w:b/>
          <w:bCs/>
          <w:i/>
          <w:iCs/>
          <w:sz w:val="22"/>
          <w:szCs w:val="22"/>
        </w:rPr>
        <w:t>: RAN 1 to evaluate LPHAP use case</w:t>
      </w:r>
      <w:r>
        <w:rPr>
          <w:b/>
          <w:bCs/>
          <w:i/>
          <w:iCs/>
          <w:sz w:val="22"/>
          <w:szCs w:val="22"/>
        </w:rPr>
        <w:t>s</w:t>
      </w:r>
      <w:r w:rsidRPr="003E7F94">
        <w:rPr>
          <w:b/>
          <w:bCs/>
          <w:i/>
          <w:iCs/>
          <w:sz w:val="22"/>
          <w:szCs w:val="22"/>
        </w:rPr>
        <w:t xml:space="preserve"> considering low complexity device</w:t>
      </w:r>
      <w:r>
        <w:rPr>
          <w:b/>
          <w:bCs/>
          <w:i/>
          <w:iCs/>
          <w:sz w:val="22"/>
          <w:szCs w:val="22"/>
        </w:rPr>
        <w:t>s</w:t>
      </w:r>
      <w:r w:rsidRPr="003E7F94">
        <w:rPr>
          <w:b/>
          <w:bCs/>
          <w:i/>
          <w:iCs/>
          <w:sz w:val="22"/>
          <w:szCs w:val="22"/>
        </w:rPr>
        <w:t xml:space="preserve"> with a limited number of antennas/RF chains while </w:t>
      </w:r>
      <w:r>
        <w:rPr>
          <w:b/>
          <w:bCs/>
          <w:i/>
          <w:iCs/>
          <w:sz w:val="22"/>
          <w:szCs w:val="22"/>
        </w:rPr>
        <w:t>leveraging higher bandwidths</w:t>
      </w:r>
      <w:r w:rsidRPr="003E7F94">
        <w:rPr>
          <w:b/>
          <w:bCs/>
          <w:i/>
          <w:iCs/>
          <w:sz w:val="22"/>
          <w:szCs w:val="22"/>
        </w:rPr>
        <w:t xml:space="preserve"> </w:t>
      </w:r>
      <w:r>
        <w:rPr>
          <w:b/>
          <w:bCs/>
          <w:i/>
          <w:iCs/>
          <w:sz w:val="22"/>
          <w:szCs w:val="22"/>
        </w:rPr>
        <w:t xml:space="preserve">(e.g., </w:t>
      </w:r>
      <w:r w:rsidRPr="003E7F94">
        <w:rPr>
          <w:b/>
          <w:bCs/>
          <w:i/>
          <w:iCs/>
          <w:sz w:val="22"/>
          <w:szCs w:val="22"/>
        </w:rPr>
        <w:t>100MHz</w:t>
      </w:r>
      <w:r>
        <w:rPr>
          <w:b/>
          <w:bCs/>
          <w:i/>
          <w:iCs/>
          <w:sz w:val="22"/>
          <w:szCs w:val="22"/>
        </w:rPr>
        <w:t>)</w:t>
      </w:r>
      <w:r w:rsidRPr="003E7F94">
        <w:rPr>
          <w:b/>
          <w:bCs/>
          <w:i/>
          <w:iCs/>
          <w:sz w:val="22"/>
          <w:szCs w:val="22"/>
        </w:rPr>
        <w:t xml:space="preserve"> for FR1</w:t>
      </w:r>
      <w:r>
        <w:rPr>
          <w:b/>
          <w:bCs/>
          <w:i/>
          <w:iCs/>
          <w:sz w:val="22"/>
          <w:szCs w:val="22"/>
        </w:rPr>
        <w:t>.</w:t>
      </w:r>
    </w:p>
    <w:p w14:paraId="225206BE" w14:textId="3FD97852" w:rsidR="00127835" w:rsidRDefault="00127835" w:rsidP="00127835">
      <w:pPr>
        <w:spacing w:after="0"/>
        <w:jc w:val="both"/>
        <w:rPr>
          <w:b/>
          <w:bCs/>
          <w:i/>
          <w:iCs/>
          <w:sz w:val="22"/>
          <w:szCs w:val="22"/>
        </w:rPr>
      </w:pPr>
    </w:p>
    <w:p w14:paraId="6C336A63" w14:textId="77777777" w:rsidR="00127835" w:rsidRPr="009E6E6F" w:rsidRDefault="00127835" w:rsidP="00127835">
      <w:pPr>
        <w:spacing w:after="0"/>
        <w:jc w:val="both"/>
        <w:rPr>
          <w:b/>
          <w:bCs/>
          <w:i/>
          <w:iCs/>
          <w:sz w:val="22"/>
          <w:szCs w:val="22"/>
        </w:rPr>
      </w:pPr>
      <w:r w:rsidRPr="009E6E6F">
        <w:rPr>
          <w:b/>
          <w:bCs/>
          <w:i/>
          <w:iCs/>
          <w:sz w:val="22"/>
          <w:szCs w:val="22"/>
        </w:rPr>
        <w:t xml:space="preserve">Proposal </w:t>
      </w:r>
      <w:r>
        <w:rPr>
          <w:b/>
          <w:bCs/>
          <w:i/>
          <w:iCs/>
          <w:sz w:val="22"/>
          <w:szCs w:val="22"/>
        </w:rPr>
        <w:t>5</w:t>
      </w:r>
      <w:r w:rsidRPr="009E6E6F">
        <w:rPr>
          <w:b/>
          <w:bCs/>
          <w:i/>
          <w:iCs/>
          <w:sz w:val="22"/>
          <w:szCs w:val="22"/>
        </w:rPr>
        <w:t xml:space="preserve">: RAN1 to consider following for the LPHAP power model evaluation </w:t>
      </w:r>
    </w:p>
    <w:p w14:paraId="0B8549C9" w14:textId="77777777" w:rsidR="00127835" w:rsidRPr="009E6E6F" w:rsidRDefault="00127835" w:rsidP="00127835">
      <w:pPr>
        <w:numPr>
          <w:ilvl w:val="0"/>
          <w:numId w:val="8"/>
        </w:numPr>
        <w:spacing w:after="0"/>
        <w:jc w:val="both"/>
        <w:rPr>
          <w:b/>
          <w:bCs/>
          <w:i/>
          <w:iCs/>
          <w:sz w:val="22"/>
          <w:szCs w:val="22"/>
        </w:rPr>
      </w:pPr>
      <w:r w:rsidRPr="009E6E6F">
        <w:rPr>
          <w:b/>
          <w:bCs/>
          <w:i/>
          <w:iCs/>
          <w:sz w:val="22"/>
          <w:szCs w:val="22"/>
        </w:rPr>
        <w:t>Number of positioning frequency layers</w:t>
      </w:r>
    </w:p>
    <w:p w14:paraId="136C5434" w14:textId="77777777" w:rsidR="00127835" w:rsidRPr="009E6E6F" w:rsidRDefault="00127835" w:rsidP="00127835">
      <w:pPr>
        <w:numPr>
          <w:ilvl w:val="0"/>
          <w:numId w:val="8"/>
        </w:numPr>
        <w:spacing w:after="0"/>
        <w:jc w:val="both"/>
        <w:rPr>
          <w:b/>
          <w:bCs/>
          <w:i/>
          <w:iCs/>
          <w:sz w:val="22"/>
          <w:szCs w:val="22"/>
        </w:rPr>
      </w:pPr>
      <w:r w:rsidRPr="009E6E6F">
        <w:rPr>
          <w:b/>
          <w:bCs/>
          <w:i/>
          <w:iCs/>
          <w:sz w:val="22"/>
          <w:szCs w:val="22"/>
        </w:rPr>
        <w:t>Number of TRPs transmitting DL PRS</w:t>
      </w:r>
    </w:p>
    <w:p w14:paraId="3DE6FA80" w14:textId="77777777" w:rsidR="00127835" w:rsidRPr="009E6E6F" w:rsidRDefault="00127835" w:rsidP="00127835">
      <w:pPr>
        <w:numPr>
          <w:ilvl w:val="0"/>
          <w:numId w:val="8"/>
        </w:numPr>
        <w:spacing w:after="0"/>
        <w:jc w:val="both"/>
        <w:rPr>
          <w:b/>
          <w:bCs/>
          <w:i/>
          <w:iCs/>
          <w:sz w:val="22"/>
          <w:szCs w:val="22"/>
        </w:rPr>
      </w:pPr>
      <w:r w:rsidRPr="009E6E6F">
        <w:rPr>
          <w:b/>
          <w:bCs/>
          <w:i/>
          <w:iCs/>
          <w:sz w:val="22"/>
          <w:szCs w:val="22"/>
        </w:rPr>
        <w:t xml:space="preserve">Positioning method processing </w:t>
      </w:r>
    </w:p>
    <w:p w14:paraId="6AC4F07E" w14:textId="77777777" w:rsidR="00127835" w:rsidRDefault="00127835" w:rsidP="00127835">
      <w:pPr>
        <w:numPr>
          <w:ilvl w:val="0"/>
          <w:numId w:val="8"/>
        </w:numPr>
        <w:spacing w:after="0"/>
        <w:jc w:val="both"/>
        <w:rPr>
          <w:b/>
          <w:bCs/>
          <w:i/>
          <w:iCs/>
          <w:sz w:val="22"/>
          <w:szCs w:val="22"/>
        </w:rPr>
      </w:pPr>
      <w:r w:rsidRPr="009E6E6F">
        <w:rPr>
          <w:b/>
          <w:bCs/>
          <w:i/>
          <w:iCs/>
          <w:sz w:val="22"/>
          <w:szCs w:val="22"/>
        </w:rPr>
        <w:t xml:space="preserve">Positioning measurement window </w:t>
      </w:r>
    </w:p>
    <w:p w14:paraId="14E9BEB4" w14:textId="29638A7F" w:rsidR="00127835" w:rsidRPr="00127835" w:rsidRDefault="00127835" w:rsidP="00127835">
      <w:pPr>
        <w:numPr>
          <w:ilvl w:val="0"/>
          <w:numId w:val="8"/>
        </w:numPr>
        <w:spacing w:after="0"/>
        <w:jc w:val="both"/>
        <w:rPr>
          <w:b/>
          <w:bCs/>
          <w:i/>
          <w:iCs/>
          <w:sz w:val="22"/>
          <w:szCs w:val="22"/>
        </w:rPr>
      </w:pPr>
      <w:r w:rsidRPr="00127835">
        <w:rPr>
          <w:b/>
          <w:bCs/>
          <w:i/>
          <w:iCs/>
          <w:sz w:val="22"/>
          <w:szCs w:val="22"/>
        </w:rPr>
        <w:t>Positioning reporting</w:t>
      </w:r>
    </w:p>
    <w:p w14:paraId="7A629A4F" w14:textId="7CB3EA80" w:rsidR="00CE48E0" w:rsidRDefault="00CE48E0" w:rsidP="00DC4A99">
      <w:pPr>
        <w:spacing w:after="0"/>
        <w:jc w:val="both"/>
        <w:rPr>
          <w:b/>
          <w:bCs/>
          <w:i/>
          <w:iCs/>
          <w:sz w:val="22"/>
          <w:szCs w:val="22"/>
        </w:rPr>
      </w:pPr>
    </w:p>
    <w:p w14:paraId="1D383BCB" w14:textId="39139704" w:rsidR="00127835" w:rsidRDefault="00127835" w:rsidP="00DC4A99">
      <w:pPr>
        <w:spacing w:after="0"/>
        <w:jc w:val="both"/>
        <w:rPr>
          <w:b/>
          <w:bCs/>
          <w:i/>
          <w:iCs/>
          <w:sz w:val="22"/>
          <w:szCs w:val="22"/>
        </w:rPr>
      </w:pPr>
      <w:r w:rsidRPr="00414B2F">
        <w:rPr>
          <w:b/>
          <w:bCs/>
          <w:i/>
          <w:iCs/>
          <w:sz w:val="22"/>
          <w:szCs w:val="22"/>
        </w:rPr>
        <w:t>Proposal 6: Consider UE</w:t>
      </w:r>
      <w:r>
        <w:rPr>
          <w:b/>
          <w:bCs/>
          <w:i/>
          <w:iCs/>
          <w:sz w:val="22"/>
          <w:szCs w:val="22"/>
        </w:rPr>
        <w:t>-</w:t>
      </w:r>
      <w:r w:rsidRPr="00414B2F">
        <w:rPr>
          <w:b/>
          <w:bCs/>
          <w:i/>
          <w:iCs/>
          <w:sz w:val="22"/>
          <w:szCs w:val="22"/>
        </w:rPr>
        <w:t xml:space="preserve">based positioning </w:t>
      </w:r>
      <w:r>
        <w:rPr>
          <w:b/>
          <w:bCs/>
          <w:i/>
          <w:iCs/>
          <w:sz w:val="22"/>
          <w:szCs w:val="22"/>
        </w:rPr>
        <w:t>model</w:t>
      </w:r>
      <w:r w:rsidRPr="00414B2F">
        <w:rPr>
          <w:b/>
          <w:bCs/>
          <w:i/>
          <w:iCs/>
          <w:sz w:val="22"/>
          <w:szCs w:val="22"/>
        </w:rPr>
        <w:t xml:space="preserve"> in the LPHAP evaluation</w:t>
      </w:r>
      <w:r>
        <w:rPr>
          <w:b/>
          <w:bCs/>
          <w:i/>
          <w:iCs/>
          <w:sz w:val="22"/>
          <w:szCs w:val="22"/>
        </w:rPr>
        <w: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42D43C81" w:rsidR="00AB5153" w:rsidRDefault="000054E9" w:rsidP="00B00A56">
      <w:pPr>
        <w:numPr>
          <w:ilvl w:val="0"/>
          <w:numId w:val="2"/>
        </w:numPr>
        <w:rPr>
          <w:lang w:val="en-US" w:bidi="en-US"/>
        </w:rPr>
      </w:pPr>
      <w:bookmarkStart w:id="5" w:name="_Ref7816821"/>
      <w:bookmarkStart w:id="6"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5"/>
      <w:bookmarkEnd w:id="6"/>
    </w:p>
    <w:p w14:paraId="6321ED11" w14:textId="209DB98B" w:rsidR="00A60200" w:rsidRPr="007E2502" w:rsidRDefault="00A60200" w:rsidP="00A60200">
      <w:pPr>
        <w:keepLines/>
        <w:numPr>
          <w:ilvl w:val="0"/>
          <w:numId w:val="2"/>
        </w:numPr>
        <w:rPr>
          <w:rFonts w:eastAsia="Malgun Gothic"/>
        </w:rPr>
      </w:pPr>
      <w:r>
        <w:rPr>
          <w:rFonts w:eastAsia="SimSun"/>
        </w:rPr>
        <w:t>3GPP TS 22.104, “</w:t>
      </w:r>
      <w:r w:rsidRPr="00A851BA">
        <w:rPr>
          <w:rFonts w:eastAsia="SimSun"/>
        </w:rPr>
        <w:t>Service requirements for cyber-physical control applications in vertical domains</w:t>
      </w:r>
      <w:r>
        <w:rPr>
          <w:rFonts w:eastAsia="SimSun"/>
        </w:rPr>
        <w:t>”, V17.2.0, Dec. 2019.</w:t>
      </w:r>
    </w:p>
    <w:p w14:paraId="5DE3D9AB" w14:textId="729F729A" w:rsidR="007E2502" w:rsidRPr="00A60200" w:rsidRDefault="007E2502" w:rsidP="00A60200">
      <w:pPr>
        <w:keepLines/>
        <w:numPr>
          <w:ilvl w:val="0"/>
          <w:numId w:val="2"/>
        </w:numPr>
        <w:rPr>
          <w:rFonts w:eastAsia="Malgun Gothic"/>
        </w:rPr>
      </w:pPr>
      <w:r>
        <w:rPr>
          <w:rFonts w:eastAsia="SimSun"/>
        </w:rPr>
        <w:t>3GPP TR</w:t>
      </w:r>
      <w:r w:rsidR="0041285F">
        <w:rPr>
          <w:rFonts w:eastAsia="SimSun"/>
        </w:rPr>
        <w:t xml:space="preserve"> 38.840, “</w:t>
      </w:r>
      <w:r w:rsidR="00A07843" w:rsidRPr="00A07843">
        <w:rPr>
          <w:rFonts w:eastAsia="SimSun"/>
        </w:rPr>
        <w:t>Study on User Equipment (UE) power saving in NR</w:t>
      </w:r>
      <w:r w:rsidR="0041285F">
        <w:rPr>
          <w:rFonts w:eastAsia="SimSun"/>
        </w:rPr>
        <w:t>”, V</w:t>
      </w:r>
      <w:r w:rsidR="005F106B">
        <w:rPr>
          <w:rFonts w:eastAsia="SimSun"/>
        </w:rPr>
        <w:t xml:space="preserve">16.0.0, </w:t>
      </w:r>
      <w:r w:rsidR="00AF22AA">
        <w:rPr>
          <w:rFonts w:eastAsia="SimSun"/>
        </w:rPr>
        <w:t>June 2019.</w:t>
      </w:r>
    </w:p>
    <w:p w14:paraId="7592798C" w14:textId="77777777" w:rsidR="00840B12" w:rsidRPr="00840B12" w:rsidRDefault="00840B12" w:rsidP="00840B12">
      <w:pPr>
        <w:pStyle w:val="3GPPText"/>
        <w:rPr>
          <w:lang w:val="en-GB" w:bidi="en-US"/>
        </w:rPr>
      </w:pPr>
    </w:p>
    <w:sectPr w:rsidR="00840B12" w:rsidRPr="00840B12" w:rsidSect="00F54A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E079" w14:textId="77777777" w:rsidR="00BE2A41" w:rsidRDefault="00BE2A41" w:rsidP="00AC001C">
      <w:pPr>
        <w:spacing w:after="0"/>
      </w:pPr>
      <w:r>
        <w:separator/>
      </w:r>
    </w:p>
  </w:endnote>
  <w:endnote w:type="continuationSeparator" w:id="0">
    <w:p w14:paraId="42C7C9CD" w14:textId="77777777" w:rsidR="00BE2A41" w:rsidRDefault="00BE2A4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310F9" w14:textId="77777777" w:rsidR="00BE2A41" w:rsidRDefault="00BE2A41" w:rsidP="00AC001C">
      <w:pPr>
        <w:spacing w:after="0"/>
      </w:pPr>
      <w:r>
        <w:separator/>
      </w:r>
    </w:p>
  </w:footnote>
  <w:footnote w:type="continuationSeparator" w:id="0">
    <w:p w14:paraId="5255D9B1" w14:textId="77777777" w:rsidR="00BE2A41" w:rsidRDefault="00BE2A41"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6054AE5"/>
    <w:multiLevelType w:val="hybridMultilevel"/>
    <w:tmpl w:val="080C2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43B3B"/>
    <w:multiLevelType w:val="hybridMultilevel"/>
    <w:tmpl w:val="2F1A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3"/>
  </w:num>
  <w:num w:numId="4">
    <w:abstractNumId w:val="7"/>
  </w:num>
  <w:num w:numId="5">
    <w:abstractNumId w:val="2"/>
  </w:num>
  <w:num w:numId="6">
    <w:abstractNumId w:val="0"/>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850"/>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932"/>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35"/>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427"/>
    <w:rsid w:val="0015773F"/>
    <w:rsid w:val="00157797"/>
    <w:rsid w:val="00157CB9"/>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2AE"/>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07D"/>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13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52F"/>
    <w:rsid w:val="001B7701"/>
    <w:rsid w:val="001B77D7"/>
    <w:rsid w:val="001B7967"/>
    <w:rsid w:val="001B7A1C"/>
    <w:rsid w:val="001B7E86"/>
    <w:rsid w:val="001B7F84"/>
    <w:rsid w:val="001C0871"/>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7E"/>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105"/>
    <w:rsid w:val="002444FB"/>
    <w:rsid w:val="00244B2F"/>
    <w:rsid w:val="00244E6B"/>
    <w:rsid w:val="00245D88"/>
    <w:rsid w:val="00246057"/>
    <w:rsid w:val="00246101"/>
    <w:rsid w:val="00246197"/>
    <w:rsid w:val="00246391"/>
    <w:rsid w:val="0024675F"/>
    <w:rsid w:val="0024689B"/>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FE4"/>
    <w:rsid w:val="00280153"/>
    <w:rsid w:val="002803BF"/>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063"/>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2CF"/>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1B5"/>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A0"/>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1CC9"/>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2F2"/>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E7F94"/>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85F"/>
    <w:rsid w:val="00412C53"/>
    <w:rsid w:val="004131B7"/>
    <w:rsid w:val="0041328F"/>
    <w:rsid w:val="0041332F"/>
    <w:rsid w:val="0041359F"/>
    <w:rsid w:val="0041383D"/>
    <w:rsid w:val="00413908"/>
    <w:rsid w:val="00413D2D"/>
    <w:rsid w:val="00414591"/>
    <w:rsid w:val="0041492B"/>
    <w:rsid w:val="00414B2F"/>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4E83"/>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395"/>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7D6"/>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7D"/>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4DA"/>
    <w:rsid w:val="0053654B"/>
    <w:rsid w:val="0053665E"/>
    <w:rsid w:val="005373AD"/>
    <w:rsid w:val="00537AF9"/>
    <w:rsid w:val="00537CD6"/>
    <w:rsid w:val="00537EAA"/>
    <w:rsid w:val="00537F4D"/>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EF8"/>
    <w:rsid w:val="00554F3E"/>
    <w:rsid w:val="00555757"/>
    <w:rsid w:val="00556664"/>
    <w:rsid w:val="005567C3"/>
    <w:rsid w:val="005568D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7B6"/>
    <w:rsid w:val="005629B6"/>
    <w:rsid w:val="005629D1"/>
    <w:rsid w:val="00562A26"/>
    <w:rsid w:val="0056318F"/>
    <w:rsid w:val="005632A9"/>
    <w:rsid w:val="00563B87"/>
    <w:rsid w:val="00564271"/>
    <w:rsid w:val="00564537"/>
    <w:rsid w:val="00564726"/>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91B"/>
    <w:rsid w:val="00582A7D"/>
    <w:rsid w:val="00582D15"/>
    <w:rsid w:val="00582DC5"/>
    <w:rsid w:val="00582E12"/>
    <w:rsid w:val="0058371F"/>
    <w:rsid w:val="00583BD1"/>
    <w:rsid w:val="005842B1"/>
    <w:rsid w:val="005845AB"/>
    <w:rsid w:val="00584A57"/>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106B"/>
    <w:rsid w:val="005F1889"/>
    <w:rsid w:val="005F22B2"/>
    <w:rsid w:val="005F2641"/>
    <w:rsid w:val="005F2885"/>
    <w:rsid w:val="005F29B0"/>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870"/>
    <w:rsid w:val="005F6B6E"/>
    <w:rsid w:val="005F6D04"/>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E06"/>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B2A"/>
    <w:rsid w:val="00610E72"/>
    <w:rsid w:val="006110B7"/>
    <w:rsid w:val="00611304"/>
    <w:rsid w:val="00611D58"/>
    <w:rsid w:val="006124CE"/>
    <w:rsid w:val="00612AB1"/>
    <w:rsid w:val="00612D05"/>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5126"/>
    <w:rsid w:val="00625805"/>
    <w:rsid w:val="00625B20"/>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5E9"/>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878"/>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BDB"/>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502"/>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1FEB"/>
    <w:rsid w:val="007F255E"/>
    <w:rsid w:val="007F2DBA"/>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CF6"/>
    <w:rsid w:val="00807DB1"/>
    <w:rsid w:val="00810405"/>
    <w:rsid w:val="0081055B"/>
    <w:rsid w:val="008106E2"/>
    <w:rsid w:val="00810830"/>
    <w:rsid w:val="00810AD7"/>
    <w:rsid w:val="008111A7"/>
    <w:rsid w:val="0081153E"/>
    <w:rsid w:val="00811A8E"/>
    <w:rsid w:val="00811BE8"/>
    <w:rsid w:val="00812009"/>
    <w:rsid w:val="008122BB"/>
    <w:rsid w:val="00812426"/>
    <w:rsid w:val="0081260E"/>
    <w:rsid w:val="00812C7E"/>
    <w:rsid w:val="00813221"/>
    <w:rsid w:val="0081383D"/>
    <w:rsid w:val="00813EFC"/>
    <w:rsid w:val="008140DF"/>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9EC"/>
    <w:rsid w:val="00837A0F"/>
    <w:rsid w:val="00837B56"/>
    <w:rsid w:val="00837F19"/>
    <w:rsid w:val="008401C2"/>
    <w:rsid w:val="008403B9"/>
    <w:rsid w:val="0084052D"/>
    <w:rsid w:val="008405CE"/>
    <w:rsid w:val="00840610"/>
    <w:rsid w:val="0084083D"/>
    <w:rsid w:val="00840B12"/>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589"/>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A8E"/>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71D"/>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5E4E"/>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0D34"/>
    <w:rsid w:val="00970ECC"/>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2AC3"/>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B0"/>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4A7"/>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178"/>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E6F"/>
    <w:rsid w:val="009E6F2E"/>
    <w:rsid w:val="009E6FBA"/>
    <w:rsid w:val="009E7498"/>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1C5"/>
    <w:rsid w:val="00A046DA"/>
    <w:rsid w:val="00A04B64"/>
    <w:rsid w:val="00A04E44"/>
    <w:rsid w:val="00A05338"/>
    <w:rsid w:val="00A05804"/>
    <w:rsid w:val="00A059F7"/>
    <w:rsid w:val="00A0635D"/>
    <w:rsid w:val="00A067E1"/>
    <w:rsid w:val="00A068F2"/>
    <w:rsid w:val="00A06BE1"/>
    <w:rsid w:val="00A06D2E"/>
    <w:rsid w:val="00A06F32"/>
    <w:rsid w:val="00A07843"/>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D06"/>
    <w:rsid w:val="00A568A8"/>
    <w:rsid w:val="00A56C32"/>
    <w:rsid w:val="00A56FB1"/>
    <w:rsid w:val="00A571BA"/>
    <w:rsid w:val="00A5764F"/>
    <w:rsid w:val="00A57AAB"/>
    <w:rsid w:val="00A60200"/>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696"/>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101"/>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9EE"/>
    <w:rsid w:val="00AF0A31"/>
    <w:rsid w:val="00AF0A37"/>
    <w:rsid w:val="00AF0A96"/>
    <w:rsid w:val="00AF175A"/>
    <w:rsid w:val="00AF17F0"/>
    <w:rsid w:val="00AF1BFF"/>
    <w:rsid w:val="00AF2273"/>
    <w:rsid w:val="00AF22AA"/>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92E"/>
    <w:rsid w:val="00AF7A48"/>
    <w:rsid w:val="00B0051B"/>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54"/>
    <w:rsid w:val="00B06EEC"/>
    <w:rsid w:val="00B0708F"/>
    <w:rsid w:val="00B0725D"/>
    <w:rsid w:val="00B07466"/>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6EA"/>
    <w:rsid w:val="00B22DB5"/>
    <w:rsid w:val="00B230FB"/>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D9E"/>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93F"/>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A41"/>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118"/>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1F8F"/>
    <w:rsid w:val="00C32212"/>
    <w:rsid w:val="00C325B4"/>
    <w:rsid w:val="00C330C2"/>
    <w:rsid w:val="00C33220"/>
    <w:rsid w:val="00C33258"/>
    <w:rsid w:val="00C33383"/>
    <w:rsid w:val="00C3338B"/>
    <w:rsid w:val="00C3351B"/>
    <w:rsid w:val="00C33ACC"/>
    <w:rsid w:val="00C340E5"/>
    <w:rsid w:val="00C341A1"/>
    <w:rsid w:val="00C34204"/>
    <w:rsid w:val="00C34734"/>
    <w:rsid w:val="00C34D6A"/>
    <w:rsid w:val="00C34EE6"/>
    <w:rsid w:val="00C34F4E"/>
    <w:rsid w:val="00C35104"/>
    <w:rsid w:val="00C35187"/>
    <w:rsid w:val="00C351AC"/>
    <w:rsid w:val="00C35F24"/>
    <w:rsid w:val="00C3614A"/>
    <w:rsid w:val="00C365DE"/>
    <w:rsid w:val="00C3666A"/>
    <w:rsid w:val="00C36965"/>
    <w:rsid w:val="00C36AF8"/>
    <w:rsid w:val="00C36D95"/>
    <w:rsid w:val="00C377B7"/>
    <w:rsid w:val="00C37982"/>
    <w:rsid w:val="00C37D15"/>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5E6"/>
    <w:rsid w:val="00CB5CA1"/>
    <w:rsid w:val="00CB5D39"/>
    <w:rsid w:val="00CB67E9"/>
    <w:rsid w:val="00CB695F"/>
    <w:rsid w:val="00CB69DC"/>
    <w:rsid w:val="00CB72FB"/>
    <w:rsid w:val="00CB7382"/>
    <w:rsid w:val="00CC0086"/>
    <w:rsid w:val="00CC03DC"/>
    <w:rsid w:val="00CC047C"/>
    <w:rsid w:val="00CC09AE"/>
    <w:rsid w:val="00CC0BE6"/>
    <w:rsid w:val="00CC1696"/>
    <w:rsid w:val="00CC17C3"/>
    <w:rsid w:val="00CC1859"/>
    <w:rsid w:val="00CC1979"/>
    <w:rsid w:val="00CC1F5F"/>
    <w:rsid w:val="00CC20D1"/>
    <w:rsid w:val="00CC21C7"/>
    <w:rsid w:val="00CC26FE"/>
    <w:rsid w:val="00CC33A6"/>
    <w:rsid w:val="00CC34E6"/>
    <w:rsid w:val="00CC3575"/>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3F9"/>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7EF"/>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C21"/>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88"/>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498"/>
    <w:rsid w:val="00DC4815"/>
    <w:rsid w:val="00DC4820"/>
    <w:rsid w:val="00DC49BF"/>
    <w:rsid w:val="00DC4A8D"/>
    <w:rsid w:val="00DC4A99"/>
    <w:rsid w:val="00DC50D9"/>
    <w:rsid w:val="00DC5201"/>
    <w:rsid w:val="00DC57EA"/>
    <w:rsid w:val="00DC5D7D"/>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433"/>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5B4"/>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12B"/>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654"/>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E23"/>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AB0"/>
    <w:rsid w:val="00EE25F5"/>
    <w:rsid w:val="00EE26B1"/>
    <w:rsid w:val="00EE26EA"/>
    <w:rsid w:val="00EE2FE6"/>
    <w:rsid w:val="00EE31C5"/>
    <w:rsid w:val="00EE352D"/>
    <w:rsid w:val="00EE3570"/>
    <w:rsid w:val="00EE35E4"/>
    <w:rsid w:val="00EE363B"/>
    <w:rsid w:val="00EE43E7"/>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187"/>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4AE"/>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675"/>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5A6"/>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A17"/>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855"/>
    <w:rsid w:val="00FD1A41"/>
    <w:rsid w:val="00FD1C79"/>
    <w:rsid w:val="00FD1D5B"/>
    <w:rsid w:val="00FD1EA8"/>
    <w:rsid w:val="00FD1FC7"/>
    <w:rsid w:val="00FD23B8"/>
    <w:rsid w:val="00FD249F"/>
    <w:rsid w:val="00FD2AD7"/>
    <w:rsid w:val="00FD2DD6"/>
    <w:rsid w:val="00FD2E3B"/>
    <w:rsid w:val="00FD32F9"/>
    <w:rsid w:val="00FD36AA"/>
    <w:rsid w:val="00FD3ACF"/>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5E8E"/>
    <w:rsid w:val="00FF6004"/>
    <w:rsid w:val="00FF6284"/>
    <w:rsid w:val="00FF640B"/>
    <w:rsid w:val="00FF6470"/>
    <w:rsid w:val="00FF65A1"/>
    <w:rsid w:val="00FF76AD"/>
    <w:rsid w:val="00FF77B3"/>
    <w:rsid w:val="00FF7A2A"/>
    <w:rsid w:val="00FF7A89"/>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0CE29-C207-402E-83DD-2049274FCA21}">
  <ds:schemaRefs>
    <ds:schemaRef ds:uri="http://schemas.microsoft.com/sharepoint/v3/contenttype/forms"/>
  </ds:schemaRefs>
</ds:datastoreItem>
</file>

<file path=customXml/itemProps2.xml><?xml version="1.0" encoding="utf-8"?>
<ds:datastoreItem xmlns:ds="http://schemas.openxmlformats.org/officeDocument/2006/customXml" ds:itemID="{8BBEE073-B759-40D7-BB92-3E03B18FF148}">
  <ds:schemaRefs>
    <ds:schemaRef ds:uri="http://purl.org/dc/dcmitype/"/>
    <ds:schemaRef ds:uri="http://schemas.microsoft.com/office/2006/documentManagement/types"/>
    <ds:schemaRef ds:uri="http://www.w3.org/XML/1998/namespace"/>
    <ds:schemaRef ds:uri="http://purl.org/dc/elements/1.1/"/>
    <ds:schemaRef ds:uri="http://purl.org/dc/terms/"/>
    <ds:schemaRef ds:uri="9c258ed1-e207-4f40-8fa7-ff7999f22f1c"/>
    <ds:schemaRef ds:uri="http://schemas.microsoft.com/office/2006/metadata/properties"/>
    <ds:schemaRef ds:uri="http://schemas.microsoft.com/office/infopath/2007/PartnerControls"/>
    <ds:schemaRef ds:uri="http://schemas.openxmlformats.org/package/2006/metadata/core-properties"/>
    <ds:schemaRef ds:uri="1d3871d1-1912-422f-a4aa-18df6dfb110c"/>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667841FD-831C-4E71-ABDB-B06550F4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2022-04-29T17:15:00Z</dcterms:created>
  <dcterms:modified xsi:type="dcterms:W3CDTF">2022-04-29T20:27:00Z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