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E25" w14:textId="77777777" w:rsidR="008A72DB" w:rsidRDefault="00B07C97">
      <w:pPr>
        <w:pStyle w:val="Header"/>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77777777"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7777777"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Huawei, HiSilicon</w:t>
            </w:r>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To make Option2 more clear,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r>
              <w:rPr>
                <w:rFonts w:eastAsiaTheme="minorEastAsia"/>
                <w:lang w:val="en-US" w:eastAsia="zh-CN"/>
              </w:rPr>
              <w:t>Vivo’s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1F56AE3E"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r>
              <w:rPr>
                <w:rFonts w:eastAsiaTheme="minorEastAsia"/>
                <w:lang w:val="en-US" w:eastAsia="zh-CN"/>
              </w:rPr>
              <w:t xml:space="preserve">Vivo’s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13844EC6" w14:textId="77777777" w:rsidR="008A72DB" w:rsidRDefault="00B07C9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Huawei, HiSilicon</w:t>
            </w:r>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BEB68B4" w14:textId="77777777"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is  mandated to configure separate </w:t>
            </w:r>
            <w:proofErr w:type="spellStart"/>
            <w:r>
              <w:rPr>
                <w:rFonts w:ascii="Times" w:eastAsiaTheme="minorEastAsia" w:hAnsi="Times"/>
                <w:sz w:val="21"/>
                <w:szCs w:val="21"/>
                <w:lang w:val="en-US" w:eastAsia="zh-CN"/>
              </w:rPr>
              <w:t>iDL</w:t>
            </w:r>
            <w:proofErr w:type="spellEnd"/>
            <w:r>
              <w:rPr>
                <w:rFonts w:ascii="Times" w:eastAsiaTheme="minorEastAsia" w:hAnsi="Times"/>
                <w:sz w:val="21"/>
                <w:szCs w:val="21"/>
                <w:lang w:val="en-US" w:eastAsia="zh-CN"/>
              </w:rPr>
              <w:t xml:space="preserve"> BWP.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77777777" w:rsidR="008A72DB" w:rsidRDefault="00B07C97">
            <w:pPr>
              <w:rPr>
                <w:rFonts w:eastAsia="SimSun"/>
                <w:lang w:val="en-US" w:eastAsia="ja-JP"/>
              </w:rPr>
            </w:pPr>
            <w:r>
              <w:rPr>
                <w:rFonts w:eastAsia="SimSun" w:hint="eastAsia"/>
                <w:lang w:val="en-US" w:eastAsia="zh-CN"/>
              </w:rPr>
              <w:t>Based on above (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 xml:space="preserve">In case of TDD, a BWP-pair (UL BWP and DL BWP with the same </w:t>
            </w:r>
            <w:proofErr w:type="spellStart"/>
            <w:r w:rsidRPr="002F6DAC">
              <w:rPr>
                <w:rFonts w:eastAsia="Yu Mincho"/>
                <w:b/>
                <w:bCs/>
                <w:i/>
                <w:iCs/>
                <w:lang w:val="en-US"/>
              </w:rPr>
              <w:t>bwp</w:t>
            </w:r>
            <w:proofErr w:type="spellEnd"/>
            <w:r w:rsidRPr="002F6DAC">
              <w:rPr>
                <w:rFonts w:eastAsia="Yu Mincho"/>
                <w:b/>
                <w:bCs/>
                <w:i/>
                <w:iCs/>
                <w:lang w:val="en-US"/>
              </w:rPr>
              <w:t>-Id)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w:t>
            </w:r>
            <w:proofErr w:type="spellStart"/>
            <w:r w:rsidRPr="002F6DAC">
              <w:rPr>
                <w:rFonts w:eastAsia="Yu Mincho"/>
                <w:lang w:eastAsia="ja-JP"/>
              </w:rPr>
              <w:t>center</w:t>
            </w:r>
            <w:proofErr w:type="spellEnd"/>
            <w:r w:rsidRPr="002F6DAC">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A269EB0"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EC63D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EC63D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EC63D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EC63D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EC63D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EC63D9">
            <w:pPr>
              <w:tabs>
                <w:tab w:val="left" w:pos="551"/>
              </w:tabs>
              <w:rPr>
                <w:rFonts w:eastAsia="Malgun Gothic"/>
                <w:lang w:val="en-US" w:eastAsia="ko-KR"/>
              </w:rPr>
            </w:pPr>
          </w:p>
        </w:tc>
        <w:tc>
          <w:tcPr>
            <w:tcW w:w="5811" w:type="dxa"/>
          </w:tcPr>
          <w:p w14:paraId="75E97481" w14:textId="3442F870" w:rsidR="007B38DE" w:rsidRDefault="00A1147E" w:rsidP="00EC63D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EA324FA" w14:textId="77777777" w:rsidR="00A7713F" w:rsidRDefault="00A7713F" w:rsidP="00A7713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63CE7092" w14:textId="77777777" w:rsidR="00A7713F" w:rsidRDefault="00A7713F" w:rsidP="00A7713F">
            <w:pPr>
              <w:rPr>
                <w:rFonts w:eastAsiaTheme="minorEastAsia"/>
                <w:lang w:val="en-US" w:eastAsia="zh-CN"/>
              </w:rPr>
            </w:pP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bl>
    <w:p w14:paraId="75941294" w14:textId="77777777" w:rsidR="008A72DB" w:rsidRDefault="008A72DB">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lastRenderedPageBreak/>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t>Down-select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w:t>
                  </w:r>
                  <w:r>
                    <w:rPr>
                      <w:rFonts w:eastAsia="MS Mincho"/>
                    </w:rPr>
                    <w:lastRenderedPageBreak/>
                    <w:t>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lastRenderedPageBreak/>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lastRenderedPageBreak/>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lastRenderedPageBreak/>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77777777" w:rsidR="008A72DB" w:rsidRDefault="00B07C97">
            <w:pPr>
              <w:rPr>
                <w:rFonts w:eastAsia="Malgun Gothic"/>
                <w:lang w:val="en-US" w:eastAsia="ko-KR"/>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lastRenderedPageBreak/>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lastRenderedPageBreak/>
              <w:t>Huawei, HiSilicon</w:t>
            </w:r>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vivo’s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202092">
            <w:r>
              <w:rPr>
                <w:noProof/>
              </w:rP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05.1pt;height:58.45pt;mso-width-percent:0;mso-height-percent:0;mso-width-percent:0;mso-height-percent:0" o:ole="">
                  <v:imagedata r:id="rId21" o:title=""/>
                </v:shape>
                <o:OLEObject Type="Embed" ProgID="Visio.Drawing.15" ShapeID="_x0000_i1026" DrawAspect="Content" ObjectID="_1707214570"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lastRenderedPageBreak/>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r w:rsidR="001B2865">
              <w:rPr>
                <w:rFonts w:eastAsia="Malgun Gothic"/>
                <w:lang w:val="en-US" w:eastAsia="ko-KR"/>
              </w:rPr>
              <w:t>“</w:t>
            </w:r>
            <w:r>
              <w:rPr>
                <w:rFonts w:eastAsia="MS Mincho"/>
              </w:rPr>
              <w:t xml:space="preserve"> UE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i/>
                <w:color w:val="FF0000"/>
              </w:rPr>
              <w:t xml:space="preserve">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EC63D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EC63D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EC63D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EC63D9">
            <w:pPr>
              <w:rPr>
                <w:rFonts w:eastAsia="Malgun Gothic"/>
                <w:lang w:val="en-US" w:eastAsia="ko-KR"/>
              </w:rPr>
            </w:pPr>
            <w:r>
              <w:rPr>
                <w:rFonts w:eastAsia="Malgun Gothic"/>
                <w:lang w:val="en-US" w:eastAsia="ko-KR"/>
              </w:rPr>
              <w:lastRenderedPageBreak/>
              <w:t>Nokia, NSB</w:t>
            </w:r>
          </w:p>
        </w:tc>
        <w:tc>
          <w:tcPr>
            <w:tcW w:w="1372" w:type="dxa"/>
          </w:tcPr>
          <w:p w14:paraId="2808CD8B" w14:textId="3E983F4F" w:rsidR="00CE2664" w:rsidRDefault="0098489C" w:rsidP="00EC63D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EC63D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94900" w14:paraId="29AD55CD" w14:textId="77777777" w:rsidTr="000027C5">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and the UE has received a C-RNTI and has been provided a Type1-PDCCH CSS 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94900" w14:paraId="5822A75E" w14:textId="77777777" w:rsidTr="000027C5">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DE2A4F">
                    <w:rPr>
                      <w:rFonts w:eastAsia="MS Mincho"/>
                      <w:color w:val="00B0F0"/>
                    </w:rPr>
                    <w:t xml:space="preserve">is not provided with a C-RNTI and </w:t>
                  </w:r>
                  <w:r w:rsidRPr="00213042">
                    <w:rPr>
                      <w:rFonts w:eastAsia="MS Mincho"/>
                      <w:strike/>
                      <w:color w:val="4472C4" w:themeColor="accent1"/>
                      <w:u w:val="single"/>
                    </w:rPr>
                    <w:t xml:space="preserve">in </w:t>
                  </w:r>
                  <w:r w:rsidRPr="00213042">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bl>
    <w:p w14:paraId="376335EB" w14:textId="77777777" w:rsidR="008A72DB" w:rsidRPr="00EF3E29"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8ADA2FE" w14:textId="77777777" w:rsidR="008A72DB" w:rsidRDefault="008A72DB">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w:t>
      </w:r>
      <w:r>
        <w:rPr>
          <w:rStyle w:val="ListLabel115"/>
          <w:lang w:val="en-US"/>
        </w:rPr>
        <w:lastRenderedPageBreak/>
        <w:t xml:space="preserve">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w:t>
            </w:r>
            <w:r w:rsidR="001B2865">
              <w:rPr>
                <w:rFonts w:eastAsia="Microsoft YaHei UI"/>
                <w:b/>
              </w:rPr>
              <w:t>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w:t>
            </w:r>
            <w:r w:rsidR="001B2865">
              <w:rPr>
                <w:rFonts w:eastAsia="Microsoft YaHei UI"/>
                <w:b/>
                <w:color w:val="C00000"/>
                <w:u w:val="single"/>
              </w:rPr>
              <w:t>e</w:t>
            </w:r>
            <w:r>
              <w:rPr>
                <w:rFonts w:eastAsia="Microsoft YaHei UI"/>
                <w:b/>
                <w:color w:val="C00000"/>
                <w:u w:val="single"/>
              </w:rPr>
              <w:t>s</w:t>
            </w:r>
            <w:proofErr w:type="spellEnd"/>
            <w:r>
              <w:rPr>
                <w:rFonts w:eastAsia="Microsoft YaHei UI"/>
                <w:b/>
                <w:color w:val="C00000"/>
                <w:u w:val="single"/>
              </w:rPr>
              <w:t>.</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w:t>
            </w:r>
            <w:r w:rsidR="001B2865">
              <w:rPr>
                <w:rFonts w:ascii="Times" w:hAnsi="Times" w:cs="Times"/>
                <w:lang w:val="en-US" w:eastAsia="fi-FI"/>
              </w:rPr>
              <w:t>c</w:t>
            </w:r>
            <w:r>
              <w:rPr>
                <w:rFonts w:ascii="Times" w:hAnsi="Times" w:cs="Times"/>
                <w:lang w:val="en-US" w:eastAsia="fi-FI"/>
              </w:rPr>
              <w:t>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lastRenderedPageBreak/>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CAEA791"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3C194183" w14:textId="77777777"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2FF30147" w14:textId="77777777" w:rsidR="008A72DB" w:rsidRDefault="008A72DB">
            <w:pPr>
              <w:rPr>
                <w:rFonts w:eastAsiaTheme="minorEastAsia"/>
                <w:lang w:val="en-US" w:eastAsia="zh-CN"/>
              </w:rPr>
            </w:pP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16555DFC"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035826" w14:textId="77777777" w:rsidR="008A72DB" w:rsidRDefault="00B07C9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77777777" w:rsidR="008A72DB" w:rsidRDefault="00B07C97">
            <w:pPr>
              <w:rPr>
                <w:rFonts w:eastAsiaTheme="minorEastAsia"/>
                <w:lang w:val="en-US" w:eastAsia="zh-CN"/>
              </w:rPr>
            </w:pPr>
            <w:r>
              <w:rPr>
                <w:rFonts w:eastAsiaTheme="minorEastAsia"/>
                <w:lang w:val="en-US" w:eastAsia="zh-CN"/>
              </w:rPr>
              <w:lastRenderedPageBreak/>
              <w:t xml:space="preserve">As we commented before,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Default="00B07C9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Default="00B07C97">
            <w:pPr>
              <w:rPr>
                <w:rFonts w:eastAsia="Malgun Gothic"/>
                <w:lang w:val="en-US" w:eastAsia="ko-KR"/>
              </w:rPr>
            </w:pPr>
            <w:r>
              <w:rPr>
                <w:rFonts w:eastAsiaTheme="minorEastAsia"/>
                <w:lang w:val="en-US" w:eastAsia="zh-CN"/>
              </w:rPr>
              <w:lastRenderedPageBreak/>
              <w:t>CMCC</w:t>
            </w:r>
          </w:p>
        </w:tc>
        <w:tc>
          <w:tcPr>
            <w:tcW w:w="1372" w:type="dxa"/>
          </w:tcPr>
          <w:p w14:paraId="605D3452" w14:textId="77777777" w:rsidR="008A72DB" w:rsidRDefault="008A72DB">
            <w:pPr>
              <w:tabs>
                <w:tab w:val="left" w:pos="551"/>
              </w:tabs>
              <w:rPr>
                <w:rFonts w:eastAsiaTheme="minorEastAsia"/>
                <w:lang w:val="en-US" w:eastAsia="zh-CN"/>
              </w:rPr>
            </w:pPr>
          </w:p>
        </w:tc>
        <w:tc>
          <w:tcPr>
            <w:tcW w:w="6780" w:type="dxa"/>
          </w:tcPr>
          <w:p w14:paraId="72AD2AD7" w14:textId="77777777" w:rsidR="008A72DB" w:rsidRDefault="00B07C97">
            <w:pPr>
              <w:rPr>
                <w:rFonts w:eastAsia="Malgun Gothic"/>
                <w:lang w:val="en-US" w:eastAsia="ko-KR"/>
              </w:rPr>
            </w:pPr>
            <w:r>
              <w:rPr>
                <w:rFonts w:ascii="Times" w:eastAsiaTheme="minorEastAsia" w:hAnsi="Times"/>
                <w:sz w:val="21"/>
                <w:szCs w:val="21"/>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52691F"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979770" w14:textId="77777777" w:rsidR="008A72DB" w:rsidRDefault="008A72DB">
            <w:pPr>
              <w:rPr>
                <w:rFonts w:ascii="Times" w:eastAsiaTheme="minorEastAsia" w:hAnsi="Times"/>
                <w:sz w:val="21"/>
                <w:szCs w:val="21"/>
                <w:lang w:val="en-US" w:eastAsia="zh-CN"/>
              </w:rPr>
            </w:pPr>
          </w:p>
        </w:tc>
      </w:tr>
      <w:tr w:rsidR="008A72DB" w14:paraId="1D248577" w14:textId="77777777">
        <w:tc>
          <w:tcPr>
            <w:tcW w:w="1479" w:type="dxa"/>
          </w:tcPr>
          <w:p w14:paraId="32F5AFC4"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4CDD8" w14:textId="77777777" w:rsidR="008A72DB" w:rsidRDefault="008A72DB">
            <w:pPr>
              <w:tabs>
                <w:tab w:val="left" w:pos="551"/>
              </w:tabs>
              <w:rPr>
                <w:rFonts w:eastAsiaTheme="minorEastAsia"/>
                <w:lang w:val="en-US" w:eastAsia="ja-JP"/>
              </w:rPr>
            </w:pPr>
          </w:p>
        </w:tc>
        <w:tc>
          <w:tcPr>
            <w:tcW w:w="6780" w:type="dxa"/>
          </w:tcPr>
          <w:p w14:paraId="34399091"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14:paraId="1F6BCDE4"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For the interpretation (2) from CATT, it is same understanding with Samsung, which is actually based on the UE capability 6-1 or 6-1a.</w:t>
            </w:r>
          </w:p>
          <w:p w14:paraId="05C654AF"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14:paraId="24AB8189" w14:textId="77777777"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t xml:space="preserve">For BWP#0 configuration option 1, </w:t>
            </w:r>
          </w:p>
          <w:p w14:paraId="629534F1"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only RACH is configured in separate initial DL BWP , RedCap UE does not expects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14:paraId="111CE908"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BWP , whether RedCap UE expects it to contain NCD-SSB for serving cell depends on  </w:t>
            </w:r>
            <w:r>
              <w:rPr>
                <w:rFonts w:eastAsia="Microsoft YaHei UI" w:hint="eastAsia"/>
                <w:b/>
                <w:bCs/>
                <w:lang w:val="en-US" w:eastAsia="zh-CN"/>
              </w:rPr>
              <w:t>the UE capability 6-1 or 6-1a</w:t>
            </w:r>
          </w:p>
        </w:tc>
      </w:tr>
      <w:tr w:rsidR="00374BCB" w14:paraId="60DC118E" w14:textId="77777777">
        <w:tc>
          <w:tcPr>
            <w:tcW w:w="1479" w:type="dxa"/>
          </w:tcPr>
          <w:p w14:paraId="1D20EA7E"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12D0A976"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0" w:type="dxa"/>
          </w:tcPr>
          <w:p w14:paraId="6A01C47E" w14:textId="77777777" w:rsidR="00374BCB" w:rsidRPr="00E16407" w:rsidRDefault="00374BCB" w:rsidP="00374BCB">
            <w:pPr>
              <w:rPr>
                <w:rFonts w:ascii="Times" w:eastAsiaTheme="minorEastAsia" w:hAnsi="Times"/>
                <w:sz w:val="21"/>
                <w:szCs w:val="21"/>
                <w:lang w:val="en-US" w:eastAsia="zh-CN"/>
              </w:rPr>
            </w:pPr>
          </w:p>
        </w:tc>
      </w:tr>
      <w:tr w:rsidR="00641A85" w14:paraId="736BCAC3" w14:textId="77777777">
        <w:tc>
          <w:tcPr>
            <w:tcW w:w="1479" w:type="dxa"/>
          </w:tcPr>
          <w:p w14:paraId="54954FD9" w14:textId="71812411" w:rsidR="00641A85" w:rsidRDefault="00641A85" w:rsidP="00374BCB">
            <w:pPr>
              <w:rPr>
                <w:rFonts w:eastAsia="Malgun Gothic"/>
                <w:lang w:val="en-US" w:eastAsia="ko-KR"/>
              </w:rPr>
            </w:pPr>
            <w:r>
              <w:rPr>
                <w:rFonts w:eastAsia="Malgun Gothic"/>
                <w:lang w:val="en-US" w:eastAsia="ko-KR"/>
              </w:rPr>
              <w:t>IDCC</w:t>
            </w:r>
          </w:p>
        </w:tc>
        <w:tc>
          <w:tcPr>
            <w:tcW w:w="1372" w:type="dxa"/>
          </w:tcPr>
          <w:p w14:paraId="7F2520F4" w14:textId="0251A70D" w:rsidR="00641A85" w:rsidRDefault="00641A85" w:rsidP="00374BCB">
            <w:pPr>
              <w:tabs>
                <w:tab w:val="left" w:pos="551"/>
              </w:tabs>
              <w:rPr>
                <w:rFonts w:eastAsia="Malgun Gothic"/>
                <w:lang w:val="en-US" w:eastAsia="ko-KR"/>
              </w:rPr>
            </w:pPr>
            <w:r>
              <w:rPr>
                <w:rFonts w:eastAsia="Malgun Gothic"/>
                <w:lang w:val="en-US" w:eastAsia="ko-KR"/>
              </w:rPr>
              <w:t>Y</w:t>
            </w:r>
          </w:p>
        </w:tc>
        <w:tc>
          <w:tcPr>
            <w:tcW w:w="6780" w:type="dxa"/>
          </w:tcPr>
          <w:p w14:paraId="4E6E2AC6" w14:textId="77777777" w:rsidR="00641A85" w:rsidRPr="00E16407" w:rsidRDefault="00641A85" w:rsidP="00374BCB">
            <w:pPr>
              <w:rPr>
                <w:rFonts w:ascii="Times" w:eastAsiaTheme="minorEastAsia" w:hAnsi="Times"/>
                <w:sz w:val="21"/>
                <w:szCs w:val="21"/>
                <w:lang w:val="en-US" w:eastAsia="zh-CN"/>
              </w:rPr>
            </w:pPr>
          </w:p>
        </w:tc>
      </w:tr>
      <w:tr w:rsidR="00292520" w14:paraId="6778A0E9" w14:textId="77777777">
        <w:tc>
          <w:tcPr>
            <w:tcW w:w="1479" w:type="dxa"/>
          </w:tcPr>
          <w:p w14:paraId="37109C27" w14:textId="3A1DB122" w:rsidR="00292520" w:rsidRDefault="00292520" w:rsidP="00374BCB">
            <w:pPr>
              <w:rPr>
                <w:rFonts w:eastAsia="Malgun Gothic"/>
                <w:lang w:val="en-US" w:eastAsia="ko-KR"/>
              </w:rPr>
            </w:pPr>
            <w:r>
              <w:rPr>
                <w:rFonts w:eastAsia="Malgun Gothic"/>
                <w:lang w:val="en-US" w:eastAsia="ko-KR"/>
              </w:rPr>
              <w:t>FUTUREWEI</w:t>
            </w:r>
          </w:p>
        </w:tc>
        <w:tc>
          <w:tcPr>
            <w:tcW w:w="1372" w:type="dxa"/>
          </w:tcPr>
          <w:p w14:paraId="13435F0F" w14:textId="258A483D" w:rsidR="00292520" w:rsidRDefault="00292520" w:rsidP="00374BCB">
            <w:pPr>
              <w:tabs>
                <w:tab w:val="left" w:pos="551"/>
              </w:tabs>
              <w:rPr>
                <w:rFonts w:eastAsia="Malgun Gothic"/>
                <w:lang w:val="en-US" w:eastAsia="ko-KR"/>
              </w:rPr>
            </w:pPr>
            <w:r>
              <w:rPr>
                <w:rFonts w:eastAsia="Malgun Gothic"/>
                <w:lang w:val="en-US" w:eastAsia="ko-KR"/>
              </w:rPr>
              <w:t>Y</w:t>
            </w:r>
          </w:p>
        </w:tc>
        <w:tc>
          <w:tcPr>
            <w:tcW w:w="6780" w:type="dxa"/>
          </w:tcPr>
          <w:p w14:paraId="1AA28297" w14:textId="36D85D91" w:rsidR="00292520" w:rsidRPr="00E16407" w:rsidRDefault="00292520" w:rsidP="00374BCB">
            <w:pPr>
              <w:rPr>
                <w:rFonts w:ascii="Times" w:eastAsiaTheme="minorEastAsia" w:hAnsi="Times"/>
                <w:sz w:val="21"/>
                <w:szCs w:val="21"/>
                <w:lang w:val="en-US" w:eastAsia="zh-CN"/>
              </w:rPr>
            </w:pPr>
            <w:r>
              <w:rPr>
                <w:rFonts w:ascii="Times" w:eastAsiaTheme="minorEastAsia" w:hAnsi="Times"/>
                <w:sz w:val="21"/>
                <w:szCs w:val="21"/>
                <w:lang w:val="en-US" w:eastAsia="zh-CN"/>
              </w:rPr>
              <w:t>W</w:t>
            </w:r>
            <w:r w:rsidRPr="00292520">
              <w:rPr>
                <w:rFonts w:ascii="Times" w:eastAsiaTheme="minorEastAsia" w:hAnsi="Times"/>
                <w:sz w:val="21"/>
                <w:szCs w:val="21"/>
                <w:lang w:val="en-US" w:eastAsia="zh-CN"/>
              </w:rPr>
              <w:t>e are also open to additional clarification as CMCC/CATT mention</w:t>
            </w:r>
          </w:p>
        </w:tc>
      </w:tr>
      <w:tr w:rsidR="002E539A" w14:paraId="78D4E8B2" w14:textId="77777777">
        <w:tc>
          <w:tcPr>
            <w:tcW w:w="1479" w:type="dxa"/>
          </w:tcPr>
          <w:p w14:paraId="79670AC7" w14:textId="149EA29B" w:rsidR="002E539A" w:rsidRPr="002E539A" w:rsidRDefault="002E539A"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1155DB9" w14:textId="24D0D31A" w:rsidR="002E539A" w:rsidRPr="002E539A" w:rsidRDefault="002E539A" w:rsidP="00374BCB">
            <w:pPr>
              <w:tabs>
                <w:tab w:val="left" w:pos="551"/>
              </w:tabs>
              <w:rPr>
                <w:rFonts w:eastAsia="PMingLiU"/>
                <w:lang w:val="en-US" w:eastAsia="zh-TW"/>
              </w:rPr>
            </w:pPr>
            <w:r>
              <w:rPr>
                <w:rFonts w:eastAsia="PMingLiU" w:hint="eastAsia"/>
                <w:lang w:val="en-US" w:eastAsia="zh-TW"/>
              </w:rPr>
              <w:t>Y</w:t>
            </w:r>
          </w:p>
        </w:tc>
        <w:tc>
          <w:tcPr>
            <w:tcW w:w="6780" w:type="dxa"/>
          </w:tcPr>
          <w:p w14:paraId="2BB92533" w14:textId="77777777" w:rsidR="002E539A" w:rsidRDefault="002E539A" w:rsidP="00374BCB">
            <w:pPr>
              <w:rPr>
                <w:rFonts w:ascii="Times" w:eastAsiaTheme="minorEastAsia" w:hAnsi="Times"/>
                <w:sz w:val="21"/>
                <w:szCs w:val="21"/>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2925C96A" w:rsidR="008D3A6F" w:rsidRDefault="008D3A6F" w:rsidP="00EC63D9">
            <w:pPr>
              <w:rPr>
                <w:rFonts w:eastAsia="Malgun Gothic"/>
                <w:lang w:val="en-US" w:eastAsia="ko-KR"/>
              </w:rPr>
            </w:pPr>
            <w:r>
              <w:rPr>
                <w:rFonts w:eastAsia="Malgun Gothic"/>
                <w:lang w:val="en-US" w:eastAsia="ko-KR"/>
              </w:rPr>
              <w:t>Time has come to resolve the W</w:t>
            </w:r>
            <w:r w:rsidR="001B286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EC63D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6099C67F" w:rsidR="00627912" w:rsidRDefault="00627912" w:rsidP="00EC63D9">
            <w:pPr>
              <w:rPr>
                <w:rFonts w:eastAsia="Malgun Gothic"/>
                <w:lang w:val="en-US" w:eastAsia="ko-KR"/>
              </w:rPr>
            </w:pPr>
            <w:r>
              <w:rPr>
                <w:rFonts w:eastAsia="Malgun Gothic"/>
                <w:lang w:val="en-US" w:eastAsia="ko-KR"/>
              </w:rPr>
              <w:t>We also agree with the comments of Ericsson on resolving the W</w:t>
            </w:r>
            <w:r w:rsidR="001B2865">
              <w:rPr>
                <w:rFonts w:eastAsia="Malgun Gothic"/>
                <w:lang w:val="en-US" w:eastAsia="ko-KR"/>
              </w:rPr>
              <w:t>a</w:t>
            </w:r>
            <w:r>
              <w:rPr>
                <w:rFonts w:eastAsia="Malgun Gothic"/>
                <w:lang w:val="en-US" w:eastAsia="ko-KR"/>
              </w:rPr>
              <w:t>s of RAN1#107.</w:t>
            </w:r>
          </w:p>
          <w:p w14:paraId="1FBED61E" w14:textId="4FC065D2" w:rsidR="00627912" w:rsidRDefault="00627912" w:rsidP="00EC63D9">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w:t>
            </w:r>
            <w:r w:rsidR="001B2865">
              <w:rPr>
                <w:rFonts w:eastAsia="Malgun Gothic"/>
                <w:lang w:val="en-US" w:eastAsia="ko-KR"/>
              </w:rPr>
              <w:t>a</w:t>
            </w:r>
            <w:r>
              <w:rPr>
                <w:rFonts w:eastAsia="Malgun Gothic"/>
                <w:lang w:val="en-US" w:eastAsia="ko-KR"/>
              </w:rPr>
              <w:t>s</w:t>
            </w:r>
            <w:proofErr w:type="spellEnd"/>
            <w:r>
              <w:rPr>
                <w:rFonts w:eastAsia="Malgun Gothic"/>
                <w:lang w:val="en-US" w:eastAsia="ko-KR"/>
              </w:rPr>
              <w:t xml:space="preserve"> are not confirmed for idle/inactive mode.</w:t>
            </w:r>
          </w:p>
        </w:tc>
      </w:tr>
      <w:tr w:rsidR="00106DD5" w14:paraId="0E506682" w14:textId="77777777" w:rsidTr="008D3A6F">
        <w:tc>
          <w:tcPr>
            <w:tcW w:w="1479" w:type="dxa"/>
          </w:tcPr>
          <w:p w14:paraId="25EAFBC8" w14:textId="0AC1A5AA" w:rsidR="00106DD5" w:rsidRDefault="00106DD5" w:rsidP="00EC63D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EC63D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lastRenderedPageBreak/>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lastRenderedPageBreak/>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lastRenderedPageBreak/>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Default="00B07C97">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572CC12" w14:textId="77777777" w:rsidR="008A72DB" w:rsidRDefault="00B07C97">
            <w:pPr>
              <w:rPr>
                <w:rFonts w:eastAsiaTheme="minorEastAsia"/>
                <w:lang w:val="en-US" w:eastAsia="zh-CN"/>
              </w:rPr>
            </w:pPr>
            <w:r>
              <w:rPr>
                <w:rFonts w:eastAsiaTheme="minorEastAsia"/>
                <w:lang w:val="en-US" w:eastAsia="zh-CN"/>
              </w:rPr>
              <w:t>@Ericsson</w:t>
            </w:r>
          </w:p>
          <w:p w14:paraId="500BC1DA" w14:textId="77777777"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6E18B703" w14:textId="77777777"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14:paraId="4531E0BB" w14:textId="77777777"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 xml:space="preserve">The network may provide </w:t>
            </w:r>
            <w:proofErr w:type="spellStart"/>
            <w:r>
              <w:rPr>
                <w:rFonts w:eastAsia="MS Mincho"/>
                <w:sz w:val="21"/>
                <w:szCs w:val="21"/>
                <w:lang w:eastAsia="en-GB"/>
              </w:rPr>
              <w:t>absoluteFrequencySSB</w:t>
            </w:r>
            <w:proofErr w:type="spellEnd"/>
            <w:r>
              <w:rPr>
                <w:rFonts w:eastAsia="MS Mincho"/>
                <w:sz w:val="21"/>
                <w:szCs w:val="21"/>
                <w:lang w:eastAsia="en-GB"/>
              </w:rPr>
              <w:t xml:space="preserve"> and </w:t>
            </w:r>
            <w:proofErr w:type="spellStart"/>
            <w:r>
              <w:rPr>
                <w:rFonts w:eastAsia="MS Mincho"/>
                <w:sz w:val="21"/>
                <w:szCs w:val="21"/>
                <w:lang w:eastAsia="en-GB"/>
              </w:rPr>
              <w:t>ssb</w:t>
            </w:r>
            <w:proofErr w:type="spellEnd"/>
            <w:r>
              <w:rPr>
                <w:rFonts w:eastAsia="MS Mincho"/>
                <w:sz w:val="21"/>
                <w:szCs w:val="21"/>
                <w:lang w:eastAsia="en-GB"/>
              </w:rPr>
              <w:t xml:space="preserve">-periodicity explicitly for NCD-SSB, i.e., other properties such as PCI, </w:t>
            </w:r>
            <w:proofErr w:type="spellStart"/>
            <w:r>
              <w:rPr>
                <w:rFonts w:eastAsia="MS Mincho"/>
                <w:sz w:val="21"/>
                <w:szCs w:val="21"/>
                <w:lang w:eastAsia="en-GB"/>
              </w:rPr>
              <w:t>ssb</w:t>
            </w:r>
            <w:proofErr w:type="spellEnd"/>
            <w:r>
              <w:rPr>
                <w:rFonts w:eastAsia="MS Mincho"/>
                <w:sz w:val="21"/>
                <w:szCs w:val="21"/>
                <w:lang w:eastAsia="en-GB"/>
              </w:rPr>
              <w:t>-PBCH-</w:t>
            </w:r>
            <w:proofErr w:type="spellStart"/>
            <w:r>
              <w:rPr>
                <w:rFonts w:eastAsia="MS Mincho"/>
                <w:sz w:val="21"/>
                <w:szCs w:val="21"/>
                <w:lang w:eastAsia="en-GB"/>
              </w:rPr>
              <w:t>BlockPower</w:t>
            </w:r>
            <w:proofErr w:type="spellEnd"/>
            <w:r>
              <w:rPr>
                <w:rFonts w:eastAsia="MS Mincho"/>
                <w:sz w:val="21"/>
                <w:szCs w:val="21"/>
                <w:lang w:eastAsia="en-GB"/>
              </w:rPr>
              <w:t xml:space="preserve">, </w:t>
            </w:r>
            <w:proofErr w:type="spellStart"/>
            <w:r>
              <w:rPr>
                <w:rFonts w:eastAsia="MS Mincho"/>
                <w:sz w:val="21"/>
                <w:szCs w:val="21"/>
                <w:lang w:eastAsia="en-GB"/>
              </w:rPr>
              <w:t>ssb-PositionsInBurst</w:t>
            </w:r>
            <w:proofErr w:type="spellEnd"/>
            <w:r>
              <w:rPr>
                <w:rFonts w:eastAsia="MS Mincho"/>
                <w:sz w:val="21"/>
                <w:szCs w:val="21"/>
                <w:lang w:eastAsia="en-GB"/>
              </w:rPr>
              <w:t xml:space="preserve"> are configured with the same values from serving cell's CD-SSB</w:t>
            </w:r>
            <w:r>
              <w:rPr>
                <w:rFonts w:eastAsia="MS Mincho"/>
                <w:sz w:val="21"/>
                <w:szCs w:val="21"/>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38A8DD8" w14:textId="77777777" w:rsidR="008A72DB" w:rsidRDefault="00B07C97">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5704D31" w14:textId="77777777" w:rsidR="008A72DB" w:rsidRDefault="008A72DB">
            <w:pPr>
              <w:rPr>
                <w:rFonts w:eastAsiaTheme="minorEastAsia"/>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lastRenderedPageBreak/>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EC63D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EC63D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EC63D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EC63D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EC63D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r w:rsidR="004B6076" w14:paraId="22999F0A" w14:textId="77777777" w:rsidTr="00A53E8A">
        <w:tc>
          <w:tcPr>
            <w:tcW w:w="1479" w:type="dxa"/>
          </w:tcPr>
          <w:p w14:paraId="6E393C22" w14:textId="07BA7B8B" w:rsidR="004B6076" w:rsidRDefault="004B6076" w:rsidP="00223E8F">
            <w:pPr>
              <w:rPr>
                <w:rFonts w:eastAsia="Malgun Gothic"/>
                <w:lang w:val="en-US" w:eastAsia="ko-KR"/>
              </w:rPr>
            </w:pPr>
            <w:r>
              <w:rPr>
                <w:rFonts w:eastAsia="Malgun Gothic"/>
                <w:lang w:val="en-US" w:eastAsia="ko-KR"/>
              </w:rPr>
              <w:t>Apple2</w:t>
            </w:r>
          </w:p>
        </w:tc>
        <w:tc>
          <w:tcPr>
            <w:tcW w:w="1372" w:type="dxa"/>
          </w:tcPr>
          <w:p w14:paraId="24C4CE14" w14:textId="77777777" w:rsidR="004B6076" w:rsidRDefault="004B6076" w:rsidP="00223E8F">
            <w:pPr>
              <w:tabs>
                <w:tab w:val="left" w:pos="551"/>
              </w:tabs>
              <w:rPr>
                <w:rFonts w:eastAsiaTheme="minorEastAsia"/>
                <w:lang w:val="en-US" w:eastAsia="zh-CN"/>
              </w:rPr>
            </w:pPr>
          </w:p>
        </w:tc>
        <w:tc>
          <w:tcPr>
            <w:tcW w:w="6780" w:type="dxa"/>
          </w:tcPr>
          <w:p w14:paraId="2D229422" w14:textId="496A5407" w:rsidR="004B6076" w:rsidRDefault="004B6076" w:rsidP="004B6076">
            <w:pPr>
              <w:jc w:val="left"/>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C4F1CFD"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lastRenderedPageBreak/>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reply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 xml:space="preserve">(working </w:t>
            </w:r>
            <w:r>
              <w:rPr>
                <w:rFonts w:eastAsia="Microsoft YaHei UI"/>
                <w:strike/>
                <w:color w:val="C00000"/>
                <w:lang w:val="en-US" w:eastAsia="zh-CN"/>
              </w:rPr>
              <w:lastRenderedPageBreak/>
              <w:t>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Either Qualcomm’s or vivo’s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14:paraId="021F3BA5" w14:textId="77777777">
        <w:tc>
          <w:tcPr>
            <w:tcW w:w="1479" w:type="dxa"/>
          </w:tcPr>
          <w:p w14:paraId="6017B3A3" w14:textId="77777777" w:rsidR="008A72DB" w:rsidRDefault="00B07C97">
            <w:pPr>
              <w:rPr>
                <w:rFonts w:eastAsiaTheme="minorEastAsia"/>
                <w:lang w:val="en-US" w:eastAsia="zh-CN"/>
              </w:rPr>
            </w:pPr>
            <w:r>
              <w:rPr>
                <w:rFonts w:eastAsia="Malgun Gothic"/>
                <w:lang w:val="en-US" w:eastAsia="ko-KR"/>
              </w:rPr>
              <w:t>Huawei, HiSilicon</w:t>
            </w:r>
          </w:p>
        </w:tc>
        <w:tc>
          <w:tcPr>
            <w:tcW w:w="8152" w:type="dxa"/>
            <w:gridSpan w:val="2"/>
          </w:tcPr>
          <w:p w14:paraId="08536390" w14:textId="77777777" w:rsidR="008A72DB" w:rsidRDefault="00B07C97">
            <w:pPr>
              <w:rPr>
                <w:lang w:val="en-US" w:eastAsia="ko-KR"/>
              </w:rPr>
            </w:pPr>
            <w:r>
              <w:rPr>
                <w:rFonts w:eastAsiaTheme="minorEastAsia"/>
                <w:lang w:val="en-US" w:eastAsia="zh-CN"/>
              </w:rPr>
              <w:t>Y</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lastRenderedPageBreak/>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vivo’s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lastRenderedPageBreak/>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lastRenderedPageBreak/>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Huawei, HiSilicon</w:t>
            </w:r>
          </w:p>
        </w:tc>
        <w:tc>
          <w:tcPr>
            <w:tcW w:w="8152" w:type="dxa"/>
            <w:gridSpan w:val="2"/>
          </w:tcPr>
          <w:p w14:paraId="5928C90C" w14:textId="77777777" w:rsidR="008A72DB" w:rsidRDefault="00B07C97">
            <w:pPr>
              <w:rPr>
                <w:rFonts w:eastAsiaTheme="minorEastAsia"/>
                <w:lang w:val="en-US" w:eastAsia="zh-CN"/>
              </w:rPr>
            </w:pPr>
            <w:r>
              <w:rPr>
                <w:rFonts w:eastAsiaTheme="minorEastAsia"/>
                <w:lang w:val="en-US" w:eastAsia="zh-CN"/>
              </w:rPr>
              <w:t>We do not see hard conditions. If not clear, we can ask RAN4 to clarify.</w:t>
            </w:r>
          </w:p>
          <w:p w14:paraId="0CB5C9C6" w14:textId="77777777" w:rsidR="008A72DB" w:rsidRDefault="00B07C97">
            <w:pPr>
              <w:rPr>
                <w:rFonts w:eastAsiaTheme="minorEastAsia"/>
                <w:lang w:val="en-US" w:eastAsia="zh-CN"/>
              </w:rPr>
            </w:pPr>
            <w:r>
              <w:rPr>
                <w:rFonts w:eastAsiaTheme="minorEastAsia"/>
                <w:lang w:val="en-US" w:eastAsia="zh-CN"/>
              </w:rPr>
              <w:t>@ Nordic</w:t>
            </w:r>
          </w:p>
          <w:p w14:paraId="350A606F" w14:textId="77777777"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4223E53" w14:textId="77777777" w:rsidR="008A72DB" w:rsidRPr="008D3A6F"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1"/>
                <w:szCs w:val="21"/>
                <w:lang w:val="en-US" w:eastAsia="en-GB"/>
              </w:rPr>
            </w:pPr>
            <w:r w:rsidRPr="008D3A6F">
              <w:rPr>
                <w:rFonts w:ascii="Arial" w:hAnsi="Arial" w:cs="Arial"/>
                <w:i/>
                <w:lang w:val="en-US" w:eastAsia="en-GB"/>
              </w:rPr>
              <w:t>A RedCap UE that supports FG 6-1a but NOT support CSI-RS based L3 measurement operates in the BWP</w:t>
            </w:r>
          </w:p>
          <w:p w14:paraId="70BDD6E2"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 xml:space="preserve">the UE can support RLM, BFD, CBD and L1 RSRP measurement based on CSI-RS </w:t>
            </w:r>
            <w:r w:rsidRPr="008D3A6F">
              <w:rPr>
                <w:rFonts w:ascii="Arial" w:eastAsiaTheme="minorEastAsia" w:hAnsi="Arial" w:cs="Arial" w:hint="eastAsia"/>
                <w:i/>
                <w:lang w:val="en-US" w:eastAsia="zh-CN"/>
              </w:rPr>
              <w:t xml:space="preserve">if UE reports the corresponding </w:t>
            </w:r>
            <w:r w:rsidRPr="008D3A6F">
              <w:rPr>
                <w:rFonts w:ascii="Arial" w:eastAsiaTheme="minorEastAsia" w:hAnsi="Arial" w:cs="Arial"/>
                <w:i/>
                <w:lang w:val="en-US" w:eastAsia="zh-CN"/>
              </w:rPr>
              <w:t>capabilities</w:t>
            </w:r>
            <w:r w:rsidRPr="008D3A6F">
              <w:rPr>
                <w:rFonts w:ascii="Arial" w:eastAsiaTheme="minorEastAsia" w:hAnsi="Arial" w:cs="Arial" w:hint="eastAsia"/>
                <w:i/>
                <w:lang w:val="en-US" w:eastAsia="zh-CN"/>
              </w:rPr>
              <w:t>.</w:t>
            </w:r>
          </w:p>
          <w:p w14:paraId="3DE9890C"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the UE can support SSB based L3 measurement, but cannot support CSI-RS based L3 measurement.</w:t>
            </w:r>
          </w:p>
          <w:p w14:paraId="433B6F65" w14:textId="77777777" w:rsidR="008A72DB" w:rsidRPr="008D3A6F" w:rsidRDefault="008A72DB">
            <w:pPr>
              <w:rPr>
                <w:rFonts w:eastAsiaTheme="minorEastAsia"/>
                <w:lang w:val="en-US" w:eastAsia="zh-CN"/>
              </w:rPr>
            </w:pPr>
          </w:p>
          <w:p w14:paraId="5A2D4DF5" w14:textId="77777777" w:rsidR="008A72DB" w:rsidRDefault="00B07C9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Default="00B07C97">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lastRenderedPageBreak/>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EC63D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EC63D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EC63D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EC63D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lastRenderedPageBreak/>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ko-KR"/>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not able to meet the restriction. However, on the other hand, UE does not have to do RSRP measurement before Msg1/Msg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lastRenderedPageBreak/>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lastRenderedPageBreak/>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proofErr w:type="spellStart"/>
            <w:r w:rsidR="00265BF1">
              <w:rPr>
                <w:rFonts w:eastAsiaTheme="minorEastAsia"/>
                <w:lang w:val="en-US" w:eastAsia="zh-CN"/>
              </w:rPr>
              <w:t>alues</w:t>
            </w:r>
            <w:proofErr w:type="spellEnd"/>
            <w:r w:rsidR="00265BF1">
              <w:rPr>
                <w:rFonts w:eastAsiaTheme="minorEastAsia"/>
                <w:lang w:val="en-US" w:eastAsia="zh-CN"/>
              </w:rPr>
              <w:pgNum/>
            </w:r>
            <w:proofErr w:type="spellStart"/>
            <w:r w:rsidR="00265BF1">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444E1749" w14:textId="77777777" w:rsidR="008A72DB" w:rsidRDefault="00B07C97">
            <w:pPr>
              <w:rPr>
                <w:rFonts w:eastAsiaTheme="minorEastAsia"/>
                <w:lang w:val="en-US" w:eastAsia="zh-CN"/>
              </w:rPr>
            </w:pPr>
            <w:r>
              <w:rPr>
                <w:rFonts w:eastAsiaTheme="minorEastAsia"/>
                <w:lang w:val="en-US" w:eastAsia="zh-CN"/>
              </w:rPr>
              <w:t>FL5</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lastRenderedPageBreak/>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lastRenderedPageBreak/>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ko-KR"/>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ko-KR"/>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lastRenderedPageBreak/>
              <w:t>According to the agreement above, the starting point is described as follow;</w:t>
            </w:r>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202092">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202092">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w:t>
            </w:r>
            <w:r>
              <w:rPr>
                <w:rFonts w:eastAsiaTheme="minorEastAsia"/>
                <w:lang w:val="en-US" w:eastAsia="zh-CN"/>
              </w:rPr>
              <w:lastRenderedPageBreak/>
              <w:t>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lastRenderedPageBreak/>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lastRenderedPageBreak/>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w:t>
            </w:r>
            <w:r>
              <w:rPr>
                <w:rFonts w:eastAsia="Yu Mincho"/>
                <w:lang w:val="en-US" w:eastAsia="ja-JP"/>
              </w:rPr>
              <w:lastRenderedPageBreak/>
              <w:t xml:space="preserve">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ko-KR"/>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w:t>
            </w:r>
            <w:r>
              <w:rPr>
                <w:rFonts w:eastAsia="SimSun" w:hint="eastAsia"/>
                <w:lang w:val="en-US" w:eastAsia="zh-CN"/>
              </w:rPr>
              <w:lastRenderedPageBreak/>
              <w:t xml:space="preserve">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202092">
            <w:pPr>
              <w:jc w:val="center"/>
              <w:rPr>
                <w:rFonts w:eastAsia="SimSun"/>
                <w:lang w:val="en-US" w:eastAsia="zh-CN"/>
              </w:rPr>
            </w:pPr>
            <w:r w:rsidRPr="00202092">
              <w:rPr>
                <w:rFonts w:eastAsia="SimSun"/>
                <w:noProof/>
                <w:lang w:val="en-US" w:eastAsia="zh-CN"/>
              </w:rPr>
              <w:object w:dxaOrig="6561" w:dyaOrig="2998" w14:anchorId="673B466C">
                <v:shape id="_x0000_i1025" type="#_x0000_t75" alt="" style="width:327.55pt;height:150.5pt;mso-width-percent:0;mso-height-percent:0;mso-width-percent:0;mso-height-percent:0" o:ole="">
                  <v:imagedata r:id="rId31" o:title=""/>
                  <o:lock v:ext="edit" aspectratio="f"/>
                </v:shape>
                <o:OLEObject Type="Embed" ProgID="Visio.Drawing.15" ShapeID="_x0000_i1025" DrawAspect="Content" ObjectID="_1707214571" r:id="rId32"/>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EC63D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EC63D9">
            <w:pPr>
              <w:tabs>
                <w:tab w:val="left" w:pos="551"/>
              </w:tabs>
              <w:rPr>
                <w:rFonts w:eastAsiaTheme="minorEastAsia"/>
                <w:lang w:val="en-US" w:eastAsia="zh-CN"/>
              </w:rPr>
            </w:pPr>
          </w:p>
        </w:tc>
        <w:tc>
          <w:tcPr>
            <w:tcW w:w="6783" w:type="dxa"/>
          </w:tcPr>
          <w:p w14:paraId="593F46E7" w14:textId="55DE2547" w:rsidR="00DA62DE" w:rsidRDefault="00DA62DE" w:rsidP="00EC63D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EC63D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EC63D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EC63D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lastRenderedPageBreak/>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lastRenderedPageBreak/>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bl>
    <w:p w14:paraId="15FF6716" w14:textId="77777777" w:rsidR="008A72DB" w:rsidRDefault="008A72DB">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lastRenderedPageBreak/>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202092">
            <w:pPr>
              <w:rPr>
                <w:color w:val="0000FF"/>
                <w:u w:val="single"/>
                <w:lang w:val="en-US"/>
              </w:rPr>
            </w:pPr>
            <w:hyperlink r:id="rId35"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202092">
            <w:pPr>
              <w:rPr>
                <w:color w:val="0000FF"/>
                <w:u w:val="single"/>
                <w:lang w:val="en-US"/>
              </w:rPr>
            </w:pPr>
            <w:hyperlink r:id="rId36"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202092">
            <w:pPr>
              <w:rPr>
                <w:lang w:val="en-US"/>
              </w:rPr>
            </w:pPr>
            <w:hyperlink r:id="rId37"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202092">
            <w:pPr>
              <w:rPr>
                <w:lang w:val="en-US"/>
              </w:rPr>
            </w:pPr>
            <w:hyperlink r:id="rId38"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202092">
            <w:pPr>
              <w:rPr>
                <w:lang w:val="en-US"/>
              </w:rPr>
            </w:pPr>
            <w:hyperlink r:id="rId39"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202092">
            <w:pPr>
              <w:rPr>
                <w:lang w:val="en-US"/>
              </w:rPr>
            </w:pPr>
            <w:hyperlink r:id="rId40"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202092">
            <w:pPr>
              <w:rPr>
                <w:lang w:val="en-US"/>
              </w:rPr>
            </w:pPr>
            <w:hyperlink r:id="rId41"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202092">
            <w:pPr>
              <w:rPr>
                <w:lang w:val="en-US"/>
              </w:rPr>
            </w:pPr>
            <w:hyperlink r:id="rId42"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202092">
            <w:pPr>
              <w:rPr>
                <w:lang w:val="en-US"/>
              </w:rPr>
            </w:pPr>
            <w:hyperlink r:id="rId43"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lastRenderedPageBreak/>
              <w:t>[10]</w:t>
            </w:r>
          </w:p>
        </w:tc>
        <w:tc>
          <w:tcPr>
            <w:tcW w:w="1456" w:type="dxa"/>
            <w:tcMar>
              <w:top w:w="0" w:type="dxa"/>
              <w:left w:w="70" w:type="dxa"/>
              <w:bottom w:w="0" w:type="dxa"/>
              <w:right w:w="70" w:type="dxa"/>
            </w:tcMar>
          </w:tcPr>
          <w:p w14:paraId="3C6D1CFA" w14:textId="77777777" w:rsidR="008A72DB" w:rsidRDefault="00202092">
            <w:pPr>
              <w:rPr>
                <w:lang w:val="en-US"/>
              </w:rPr>
            </w:pPr>
            <w:hyperlink r:id="rId44"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202092">
            <w:pPr>
              <w:rPr>
                <w:lang w:val="en-US"/>
              </w:rPr>
            </w:pPr>
            <w:hyperlink r:id="rId45"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202092">
            <w:pPr>
              <w:rPr>
                <w:lang w:val="en-US"/>
              </w:rPr>
            </w:pPr>
            <w:hyperlink r:id="rId46"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202092">
            <w:pPr>
              <w:rPr>
                <w:lang w:val="en-US"/>
              </w:rPr>
            </w:pPr>
            <w:hyperlink r:id="rId47"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proofErr w:type="spellStart"/>
            <w:r>
              <w:rPr>
                <w:lang w:val="en-US" w:eastAsia="sv-SE"/>
              </w:rPr>
              <w:t>Spreadtrum</w:t>
            </w:r>
            <w:proofErr w:type="spellEnd"/>
            <w:r>
              <w:rPr>
                <w:lang w:val="en-US" w:eastAsia="sv-SE"/>
              </w:rPr>
              <w:t xml:space="preserve">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202092">
            <w:pPr>
              <w:rPr>
                <w:lang w:val="en-US"/>
              </w:rPr>
            </w:pPr>
            <w:hyperlink r:id="rId48"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202092">
            <w:pPr>
              <w:rPr>
                <w:lang w:val="en-US"/>
              </w:rPr>
            </w:pPr>
            <w:hyperlink r:id="rId49"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202092">
            <w:pPr>
              <w:rPr>
                <w:lang w:val="en-US"/>
              </w:rPr>
            </w:pPr>
            <w:hyperlink r:id="rId50"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202092">
            <w:pPr>
              <w:rPr>
                <w:lang w:val="en-US"/>
              </w:rPr>
            </w:pPr>
            <w:hyperlink r:id="rId51"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202092">
            <w:pPr>
              <w:rPr>
                <w:lang w:val="en-US"/>
              </w:rPr>
            </w:pPr>
            <w:hyperlink r:id="rId52"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202092">
            <w:pPr>
              <w:rPr>
                <w:lang w:val="en-US"/>
              </w:rPr>
            </w:pPr>
            <w:hyperlink r:id="rId53"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202092">
            <w:pPr>
              <w:rPr>
                <w:lang w:val="en-US"/>
              </w:rPr>
            </w:pPr>
            <w:hyperlink r:id="rId54"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202092">
            <w:pPr>
              <w:rPr>
                <w:lang w:val="en-US"/>
              </w:rPr>
            </w:pPr>
            <w:hyperlink r:id="rId55"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202092">
            <w:pPr>
              <w:rPr>
                <w:lang w:val="en-US"/>
              </w:rPr>
            </w:pPr>
            <w:hyperlink r:id="rId56"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202092">
            <w:pPr>
              <w:rPr>
                <w:lang w:val="en-US"/>
              </w:rPr>
            </w:pPr>
            <w:hyperlink r:id="rId57"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202092">
            <w:pPr>
              <w:rPr>
                <w:lang w:val="en-US"/>
              </w:rPr>
            </w:pPr>
            <w:hyperlink r:id="rId58"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202092">
            <w:pPr>
              <w:rPr>
                <w:lang w:val="en-US"/>
              </w:rPr>
            </w:pPr>
            <w:hyperlink r:id="rId59"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proofErr w:type="spellStart"/>
            <w:r>
              <w:rPr>
                <w:lang w:val="en-US" w:eastAsia="sv-SE"/>
              </w:rPr>
              <w:t>InterDigital</w:t>
            </w:r>
            <w:proofErr w:type="spellEnd"/>
            <w:r>
              <w:rPr>
                <w:lang w:val="en-US" w:eastAsia="sv-SE"/>
              </w:rPr>
              <w:t>,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202092">
            <w:pPr>
              <w:rPr>
                <w:lang w:val="en-US"/>
              </w:rPr>
            </w:pPr>
            <w:hyperlink r:id="rId60"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202092">
            <w:pPr>
              <w:rPr>
                <w:lang w:val="en-US"/>
              </w:rPr>
            </w:pPr>
            <w:hyperlink r:id="rId61"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202092">
            <w:pPr>
              <w:rPr>
                <w:lang w:val="en-US"/>
              </w:rPr>
            </w:pPr>
            <w:hyperlink r:id="rId62"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202092">
            <w:pPr>
              <w:rPr>
                <w:lang w:val="en-US"/>
              </w:rPr>
            </w:pPr>
            <w:hyperlink r:id="rId63"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202092">
            <w:pPr>
              <w:rPr>
                <w:lang w:val="en-US"/>
              </w:rPr>
            </w:pPr>
            <w:hyperlink r:id="rId64"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 xml:space="preserve">ZTE, </w:t>
            </w:r>
            <w:proofErr w:type="spellStart"/>
            <w:r>
              <w:rPr>
                <w:lang w:val="en-US"/>
              </w:rPr>
              <w:t>Sanechips</w:t>
            </w:r>
            <w:proofErr w:type="spellEnd"/>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202092">
            <w:pPr>
              <w:rPr>
                <w:lang w:val="en-US"/>
              </w:rPr>
            </w:pPr>
            <w:hyperlink r:id="rId65"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202092">
            <w:pPr>
              <w:rPr>
                <w:lang w:val="en-US"/>
              </w:rPr>
            </w:pPr>
            <w:hyperlink r:id="rId66"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202092">
            <w:pPr>
              <w:rPr>
                <w:lang w:val="en-US"/>
              </w:rPr>
            </w:pPr>
            <w:hyperlink r:id="rId67"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202092">
            <w:pPr>
              <w:rPr>
                <w:lang w:val="en-US"/>
              </w:rPr>
            </w:pPr>
            <w:hyperlink r:id="rId68"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202092">
            <w:pPr>
              <w:rPr>
                <w:lang w:val="en-US"/>
              </w:rPr>
            </w:pPr>
            <w:hyperlink r:id="rId69"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202092">
            <w:pPr>
              <w:rPr>
                <w:lang w:val="en-US"/>
              </w:rPr>
            </w:pPr>
            <w:hyperlink r:id="rId70"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202092">
            <w:pPr>
              <w:rPr>
                <w:lang w:val="en-US"/>
              </w:rPr>
            </w:pPr>
            <w:hyperlink r:id="rId71"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445076A9" w14:textId="77777777" w:rsidR="008A72DB" w:rsidRDefault="00202092">
            <w:pPr>
              <w:rPr>
                <w:rStyle w:val="Hyperlink"/>
                <w:color w:val="0000FF"/>
                <w:lang w:val="en-US"/>
              </w:rPr>
            </w:pPr>
            <w:hyperlink r:id="rId72"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202092">
            <w:pPr>
              <w:rPr>
                <w:rStyle w:val="Hyperlink"/>
                <w:color w:val="0000FF"/>
                <w:lang w:val="en-US"/>
              </w:rPr>
            </w:pPr>
            <w:hyperlink r:id="rId73"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202092">
            <w:pPr>
              <w:rPr>
                <w:rStyle w:val="Hyperlink"/>
                <w:color w:val="0000FF"/>
                <w:lang w:val="en-US"/>
              </w:rPr>
            </w:pPr>
            <w:hyperlink r:id="rId74"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202092">
            <w:pPr>
              <w:rPr>
                <w:rStyle w:val="Hyperlink"/>
                <w:color w:val="0000FF"/>
                <w:lang w:val="en-US"/>
              </w:rPr>
            </w:pPr>
            <w:hyperlink r:id="rId75"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202092">
            <w:pPr>
              <w:rPr>
                <w:color w:val="0000FF"/>
                <w:u w:val="single"/>
                <w:lang w:val="en-US" w:eastAsia="sv-SE"/>
              </w:rPr>
            </w:pPr>
            <w:hyperlink r:id="rId76" w:history="1">
              <w:r w:rsidR="00B07C97">
                <w:rPr>
                  <w:rStyle w:val="Hyperlink"/>
                  <w:color w:val="0000FF"/>
                  <w:lang w:val="en-US" w:eastAsia="sv-SE"/>
                </w:rPr>
                <w:t>R1-2202528</w:t>
              </w:r>
            </w:hyperlink>
            <w:r w:rsidR="00B07C97">
              <w:rPr>
                <w:lang w:val="en-US"/>
              </w:rPr>
              <w:br/>
              <w:t>(</w:t>
            </w:r>
            <w:hyperlink r:id="rId77"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202092">
            <w:hyperlink r:id="rId78" w:history="1">
              <w:r w:rsidR="00B07C97">
                <w:rPr>
                  <w:rStyle w:val="Hyperlink"/>
                  <w:color w:val="0000FF"/>
                  <w:lang w:val="en-US" w:eastAsia="sv-SE"/>
                </w:rPr>
                <w:t>R1-2202529</w:t>
              </w:r>
            </w:hyperlink>
            <w:r w:rsidR="00B07C97">
              <w:rPr>
                <w:lang w:val="en-US"/>
              </w:rPr>
              <w:br/>
              <w:t>(</w:t>
            </w:r>
            <w:hyperlink r:id="rId79"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5CE0" w14:textId="77777777" w:rsidR="00202092" w:rsidRDefault="00202092" w:rsidP="00374BCB">
      <w:pPr>
        <w:spacing w:after="0" w:line="240" w:lineRule="auto"/>
      </w:pPr>
      <w:r>
        <w:separator/>
      </w:r>
    </w:p>
  </w:endnote>
  <w:endnote w:type="continuationSeparator" w:id="0">
    <w:p w14:paraId="4A540434" w14:textId="77777777" w:rsidR="00202092" w:rsidRDefault="00202092"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pitch w:val="default"/>
  </w:font>
  <w:font w:name="Times-Italic">
    <w:altName w:val="Times"/>
    <w:panose1 w:val="00000500000000090000"/>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0000000000000000000"/>
    <w:charset w:val="00"/>
    <w:family w:val="auto"/>
    <w:pitch w:val="variable"/>
    <w:sig w:usb0="00000003"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SimSun"/>
    <w:panose1 w:val="020B0604020202020204"/>
    <w:charset w:val="00"/>
    <w:family w:val="roman"/>
    <w:notTrueType/>
    <w:pitch w:val="default"/>
  </w:font>
  <w:font w:name="+mn-ea">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2380" w14:textId="77777777" w:rsidR="00202092" w:rsidRDefault="00202092" w:rsidP="00374BCB">
      <w:pPr>
        <w:spacing w:after="0" w:line="240" w:lineRule="auto"/>
      </w:pPr>
      <w:r>
        <w:separator/>
      </w:r>
    </w:p>
  </w:footnote>
  <w:footnote w:type="continuationSeparator" w:id="0">
    <w:p w14:paraId="7FE01F1F" w14:textId="77777777" w:rsidR="00202092" w:rsidRDefault="00202092"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3"/>
  </w:num>
  <w:num w:numId="9">
    <w:abstractNumId w:val="29"/>
  </w:num>
  <w:num w:numId="10">
    <w:abstractNumId w:val="19"/>
  </w:num>
  <w:num w:numId="11">
    <w:abstractNumId w:val="13"/>
  </w:num>
  <w:num w:numId="12">
    <w:abstractNumId w:val="38"/>
  </w:num>
  <w:num w:numId="13">
    <w:abstractNumId w:val="9"/>
  </w:num>
  <w:num w:numId="14">
    <w:abstractNumId w:val="26"/>
  </w:num>
  <w:num w:numId="15">
    <w:abstractNumId w:val="27"/>
  </w:num>
  <w:num w:numId="16">
    <w:abstractNumId w:val="40"/>
  </w:num>
  <w:num w:numId="17">
    <w:abstractNumId w:val="15"/>
  </w:num>
  <w:num w:numId="18">
    <w:abstractNumId w:val="47"/>
  </w:num>
  <w:num w:numId="19">
    <w:abstractNumId w:val="22"/>
  </w:num>
  <w:num w:numId="20">
    <w:abstractNumId w:val="10"/>
  </w:num>
  <w:num w:numId="21">
    <w:abstractNumId w:val="42"/>
  </w:num>
  <w:num w:numId="22">
    <w:abstractNumId w:val="44"/>
  </w:num>
  <w:num w:numId="23">
    <w:abstractNumId w:val="11"/>
  </w:num>
  <w:num w:numId="24">
    <w:abstractNumId w:val="32"/>
  </w:num>
  <w:num w:numId="25">
    <w:abstractNumId w:val="41"/>
  </w:num>
  <w:num w:numId="26">
    <w:abstractNumId w:val="3"/>
  </w:num>
  <w:num w:numId="27">
    <w:abstractNumId w:val="31"/>
  </w:num>
  <w:num w:numId="28">
    <w:abstractNumId w:val="37"/>
  </w:num>
  <w:num w:numId="29">
    <w:abstractNumId w:val="4"/>
  </w:num>
  <w:num w:numId="30">
    <w:abstractNumId w:val="8"/>
  </w:num>
  <w:num w:numId="31">
    <w:abstractNumId w:val="6"/>
  </w:num>
  <w:num w:numId="32">
    <w:abstractNumId w:val="18"/>
  </w:num>
  <w:num w:numId="33">
    <w:abstractNumId w:val="45"/>
  </w:num>
  <w:num w:numId="34">
    <w:abstractNumId w:val="30"/>
  </w:num>
  <w:num w:numId="35">
    <w:abstractNumId w:val="39"/>
  </w:num>
  <w:num w:numId="36">
    <w:abstractNumId w:val="7"/>
  </w:num>
  <w:num w:numId="37">
    <w:abstractNumId w:val="5"/>
  </w:num>
  <w:num w:numId="38">
    <w:abstractNumId w:val="23"/>
  </w:num>
  <w:num w:numId="39">
    <w:abstractNumId w:val="36"/>
  </w:num>
  <w:num w:numId="40">
    <w:abstractNumId w:val="17"/>
  </w:num>
  <w:num w:numId="41">
    <w:abstractNumId w:val="21"/>
  </w:num>
  <w:num w:numId="42">
    <w:abstractNumId w:val="34"/>
  </w:num>
  <w:num w:numId="43">
    <w:abstractNumId w:val="35"/>
  </w:num>
  <w:num w:numId="44">
    <w:abstractNumId w:val="46"/>
  </w:num>
  <w:num w:numId="45">
    <w:abstractNumId w:val="14"/>
  </w:num>
  <w:num w:numId="46">
    <w:abstractNumId w:val="43"/>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1CDC"/>
    <w:rsid w:val="00002DEF"/>
    <w:rsid w:val="00006C9C"/>
    <w:rsid w:val="000077D7"/>
    <w:rsid w:val="000111A2"/>
    <w:rsid w:val="00014487"/>
    <w:rsid w:val="00023DC1"/>
    <w:rsid w:val="00027100"/>
    <w:rsid w:val="000277FD"/>
    <w:rsid w:val="00027E05"/>
    <w:rsid w:val="00030FC2"/>
    <w:rsid w:val="000336A9"/>
    <w:rsid w:val="00041814"/>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6196"/>
    <w:rsid w:val="00116F8C"/>
    <w:rsid w:val="001269DB"/>
    <w:rsid w:val="00130104"/>
    <w:rsid w:val="00133250"/>
    <w:rsid w:val="00145D1D"/>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65"/>
    <w:rsid w:val="001C1B7E"/>
    <w:rsid w:val="001D07F9"/>
    <w:rsid w:val="001D4A17"/>
    <w:rsid w:val="001D4D5D"/>
    <w:rsid w:val="001E3286"/>
    <w:rsid w:val="001E3B2D"/>
    <w:rsid w:val="001E70AB"/>
    <w:rsid w:val="001F0E70"/>
    <w:rsid w:val="001F1CE6"/>
    <w:rsid w:val="001F3923"/>
    <w:rsid w:val="001F3CD0"/>
    <w:rsid w:val="001F3D99"/>
    <w:rsid w:val="001F728C"/>
    <w:rsid w:val="00202092"/>
    <w:rsid w:val="002021FD"/>
    <w:rsid w:val="00202576"/>
    <w:rsid w:val="00202CED"/>
    <w:rsid w:val="002043D2"/>
    <w:rsid w:val="00206A31"/>
    <w:rsid w:val="00212079"/>
    <w:rsid w:val="00223E8F"/>
    <w:rsid w:val="00225DA0"/>
    <w:rsid w:val="00240DF8"/>
    <w:rsid w:val="002448B9"/>
    <w:rsid w:val="002511F8"/>
    <w:rsid w:val="0025375B"/>
    <w:rsid w:val="002548FB"/>
    <w:rsid w:val="0025644B"/>
    <w:rsid w:val="00260FAD"/>
    <w:rsid w:val="0026356D"/>
    <w:rsid w:val="00265BF1"/>
    <w:rsid w:val="00270BD5"/>
    <w:rsid w:val="00271CED"/>
    <w:rsid w:val="00273DC5"/>
    <w:rsid w:val="0027661A"/>
    <w:rsid w:val="00292520"/>
    <w:rsid w:val="00292E1A"/>
    <w:rsid w:val="002A061B"/>
    <w:rsid w:val="002A1C1B"/>
    <w:rsid w:val="002A3DFF"/>
    <w:rsid w:val="002A61D1"/>
    <w:rsid w:val="002B06D4"/>
    <w:rsid w:val="002B1317"/>
    <w:rsid w:val="002B255F"/>
    <w:rsid w:val="002B5F4D"/>
    <w:rsid w:val="002C0EFF"/>
    <w:rsid w:val="002C6CD6"/>
    <w:rsid w:val="002D3177"/>
    <w:rsid w:val="002D3966"/>
    <w:rsid w:val="002D47CC"/>
    <w:rsid w:val="002D61EA"/>
    <w:rsid w:val="002E0011"/>
    <w:rsid w:val="002E0B4F"/>
    <w:rsid w:val="002E32CC"/>
    <w:rsid w:val="002E539A"/>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780D"/>
    <w:rsid w:val="003D177E"/>
    <w:rsid w:val="003D7EFC"/>
    <w:rsid w:val="003E5D50"/>
    <w:rsid w:val="003F2732"/>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6076"/>
    <w:rsid w:val="004B7A13"/>
    <w:rsid w:val="004C2CFB"/>
    <w:rsid w:val="004C7D6C"/>
    <w:rsid w:val="004D3253"/>
    <w:rsid w:val="004D34C3"/>
    <w:rsid w:val="004D5A8D"/>
    <w:rsid w:val="004D6E5E"/>
    <w:rsid w:val="004E2E7E"/>
    <w:rsid w:val="004E5133"/>
    <w:rsid w:val="004F183E"/>
    <w:rsid w:val="004F5148"/>
    <w:rsid w:val="004F6E3A"/>
    <w:rsid w:val="0050017F"/>
    <w:rsid w:val="00501419"/>
    <w:rsid w:val="00501AD1"/>
    <w:rsid w:val="00502DC6"/>
    <w:rsid w:val="005038DE"/>
    <w:rsid w:val="005045DB"/>
    <w:rsid w:val="00520BA8"/>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40C55"/>
    <w:rsid w:val="00641A8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4C75"/>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B38DE"/>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5ABF"/>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72B"/>
    <w:rsid w:val="0085793F"/>
    <w:rsid w:val="0086019F"/>
    <w:rsid w:val="008604D9"/>
    <w:rsid w:val="00867D9C"/>
    <w:rsid w:val="00871919"/>
    <w:rsid w:val="008724D3"/>
    <w:rsid w:val="0087532E"/>
    <w:rsid w:val="0087553A"/>
    <w:rsid w:val="00883EAA"/>
    <w:rsid w:val="008851F6"/>
    <w:rsid w:val="0088735F"/>
    <w:rsid w:val="00890C44"/>
    <w:rsid w:val="008A1040"/>
    <w:rsid w:val="008A4082"/>
    <w:rsid w:val="008A72DB"/>
    <w:rsid w:val="008B3FE7"/>
    <w:rsid w:val="008B7C49"/>
    <w:rsid w:val="008B7EC4"/>
    <w:rsid w:val="008D01D2"/>
    <w:rsid w:val="008D0AA2"/>
    <w:rsid w:val="008D3A6F"/>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53CF1"/>
    <w:rsid w:val="00956465"/>
    <w:rsid w:val="00963A9A"/>
    <w:rsid w:val="0096487D"/>
    <w:rsid w:val="00970598"/>
    <w:rsid w:val="00970823"/>
    <w:rsid w:val="009749F0"/>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60EC8"/>
    <w:rsid w:val="00A634A1"/>
    <w:rsid w:val="00A64340"/>
    <w:rsid w:val="00A72882"/>
    <w:rsid w:val="00A7713F"/>
    <w:rsid w:val="00A846D4"/>
    <w:rsid w:val="00A870DD"/>
    <w:rsid w:val="00A87470"/>
    <w:rsid w:val="00A9670C"/>
    <w:rsid w:val="00A97ED3"/>
    <w:rsid w:val="00AA0F08"/>
    <w:rsid w:val="00AA2163"/>
    <w:rsid w:val="00AA26C6"/>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14E2"/>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20F2"/>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1A0D"/>
    <w:rsid w:val="00C36EFB"/>
    <w:rsid w:val="00C375DB"/>
    <w:rsid w:val="00C44C84"/>
    <w:rsid w:val="00C512AE"/>
    <w:rsid w:val="00C52A60"/>
    <w:rsid w:val="00C545A7"/>
    <w:rsid w:val="00C54B3A"/>
    <w:rsid w:val="00C65C74"/>
    <w:rsid w:val="00C74B41"/>
    <w:rsid w:val="00C87366"/>
    <w:rsid w:val="00C909BC"/>
    <w:rsid w:val="00C96235"/>
    <w:rsid w:val="00CA3C49"/>
    <w:rsid w:val="00CA437E"/>
    <w:rsid w:val="00CB0039"/>
    <w:rsid w:val="00CB7CCC"/>
    <w:rsid w:val="00CC1542"/>
    <w:rsid w:val="00CE0985"/>
    <w:rsid w:val="00CE2664"/>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34B8"/>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4900"/>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451E2"/>
    <w:rsid w:val="00F469B4"/>
    <w:rsid w:val="00F470EB"/>
    <w:rsid w:val="00F47E70"/>
    <w:rsid w:val="00F5282A"/>
    <w:rsid w:val="00F56703"/>
    <w:rsid w:val="00F60A52"/>
    <w:rsid w:val="00F60B8F"/>
    <w:rsid w:val="00F63E5F"/>
    <w:rsid w:val="00F63F61"/>
    <w:rsid w:val="00F6420C"/>
    <w:rsid w:val="00F74BA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emf"/><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package" Target="embeddings/Microsoft_Visio_Drawing1.vsdx"/><Relationship Id="rId37" Type="http://schemas.openxmlformats.org/officeDocument/2006/relationships/hyperlink" Target="https://www.3gpp.org/ftp/tsg_ran/WG1_RL1/TSGR1_107-e/Docs/R1-211250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 Id="rId10" Type="http://schemas.openxmlformats.org/officeDocument/2006/relationships/footnotes" Target="footnotes.xml"/><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85.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7.emf"/><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66" Type="http://schemas.openxmlformats.org/officeDocument/2006/relationships/hyperlink" Target="https://www.3gpp.org/ftp/TSG_RAN/WG1_RL1/TSGR1_108-e/Docs/R1-22018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79</Pages>
  <Words>31530</Words>
  <Characters>179727</Characters>
  <Application>Microsoft Office Word</Application>
  <DocSecurity>0</DocSecurity>
  <Lines>1497</Lines>
  <Paragraphs>421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Hong He</cp:lastModifiedBy>
  <cp:revision>10</cp:revision>
  <dcterms:created xsi:type="dcterms:W3CDTF">2022-02-24T20:20:00Z</dcterms:created>
  <dcterms:modified xsi:type="dcterms:W3CDTF">2022-02-24T21:11:00Z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