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xml:space="preserve">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w:t>
            </w:r>
            <w:proofErr w:type="spellStart"/>
            <w:r w:rsidRPr="002E648D">
              <w:rPr>
                <w:rFonts w:ascii="Times New Roman" w:hAnsi="Times New Roman"/>
                <w:lang w:val="en-US"/>
              </w:rPr>
              <w:t>LS</w:t>
            </w:r>
            <w:proofErr w:type="spellEnd"/>
            <w:r w:rsidRPr="002E648D">
              <w:rPr>
                <w:rFonts w:ascii="Times New Roman" w:hAnsi="Times New Roman"/>
                <w:lang w:val="en-US"/>
              </w:rPr>
              <w:t xml:space="preserve"> on on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23157F">
            <w:pPr>
              <w:pStyle w:val="Doc-text2"/>
              <w:ind w:left="0" w:firstLine="0"/>
              <w:jc w:val="both"/>
              <w:rPr>
                <w:rFonts w:ascii="Times New Roman" w:hAnsi="Times New Roman"/>
                <w:b/>
                <w:bCs/>
              </w:rPr>
            </w:pPr>
          </w:p>
          <w:p w14:paraId="4EE5F56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3E8280A9" w:rsidR="00A016C7" w:rsidRDefault="001A4BA4" w:rsidP="00D703ED">
            <w:pPr>
              <w:spacing w:beforeLines="50" w:after="120" w:line="300" w:lineRule="auto"/>
              <w:rPr>
                <w:iCs/>
                <w:lang w:eastAsia="zh-CN"/>
              </w:rPr>
            </w:pPr>
            <w:r w:rsidRPr="00D703ED">
              <w:rPr>
                <w:iCs/>
                <w:highlight w:val="yellow"/>
                <w:lang w:eastAsia="zh-CN"/>
              </w:rPr>
              <w:t xml:space="preserve">RAN1 confirms that </w:t>
            </w:r>
            <w:r w:rsidRPr="00D703ED">
              <w:rPr>
                <w:rFonts w:ascii="Times New Roman" w:hAnsi="Times New Roman"/>
                <w:highlight w:val="yellow"/>
              </w:rPr>
              <w:t xml:space="preserve">a non-serving cell is a </w:t>
            </w:r>
            <w:proofErr w:type="spellStart"/>
            <w:r w:rsidRPr="00D703ED">
              <w:rPr>
                <w:rFonts w:ascii="Times New Roman" w:hAnsi="Times New Roman"/>
                <w:highlight w:val="yellow"/>
              </w:rPr>
              <w:t>neighbour</w:t>
            </w:r>
            <w:proofErr w:type="spellEnd"/>
            <w:r w:rsidRPr="00D703ED">
              <w:rPr>
                <w:rFonts w:ascii="Times New Roman" w:hAnsi="Times New Roman"/>
                <w:highlight w:val="yellow"/>
              </w:rPr>
              <w:t xml:space="preserve"> cell with a different PCI from serving cell. </w:t>
            </w:r>
            <w:proofErr w:type="spellStart"/>
            <w:r w:rsidRPr="00D703ED">
              <w:rPr>
                <w:rFonts w:ascii="Times New Roman" w:hAnsi="Times New Roman"/>
                <w:highlight w:val="yellow"/>
                <w:lang w:val="en-GB"/>
              </w:rPr>
              <w:t>RAN1</w:t>
            </w:r>
            <w:proofErr w:type="spellEnd"/>
            <w:r w:rsidRPr="00D703ED">
              <w:rPr>
                <w:rFonts w:ascii="Times New Roman" w:hAnsi="Times New Roman"/>
                <w:highlight w:val="yellow"/>
                <w:lang w:val="en-GB"/>
              </w:rPr>
              <w:t xml:space="preserve"> agrees with RAN3 using the terminology “a TRP associated with a PCI different from that of the serving cell” instead of “non-serving cell” in inter-cell beam management</w:t>
            </w:r>
            <w:r w:rsidR="00805E38" w:rsidRPr="00D703ED">
              <w:rPr>
                <w:rFonts w:ascii="Times New Roman" w:hAnsi="Times New Roman"/>
                <w:highlight w:val="yellow"/>
                <w:lang w:val="en-GB"/>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lastRenderedPageBreak/>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lastRenderedPageBreak/>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Malgun Gothic"/>
                <w:lang w:eastAsia="ko-KR"/>
              </w:rPr>
            </w:pPr>
            <w:r>
              <w:rPr>
                <w:rFonts w:eastAsia="Malgun Gothic"/>
                <w:lang w:eastAsia="ko-KR"/>
              </w:rPr>
              <w:t>Since RAN3 refers the case of ICBM only according to the LS, we are hesitated to provide additional information on inter-cell mTRP.</w:t>
            </w:r>
          </w:p>
          <w:p w14:paraId="3C10556F" w14:textId="3310EC5A" w:rsidR="00DD6555" w:rsidRPr="009270EB" w:rsidRDefault="00DD6555" w:rsidP="00DD6555">
            <w:pPr>
              <w:spacing w:beforeLines="50" w:after="120" w:line="24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r w:rsidRPr="0065162B">
              <w:rPr>
                <w:rFonts w:eastAsia="MS Mincho" w:hint="eastAsia"/>
                <w:lang w:eastAsia="ja-JP"/>
              </w:rPr>
              <w:t>Spreadtr</w:t>
            </w:r>
            <w:r w:rsidRPr="0065162B">
              <w:rPr>
                <w:rFonts w:eastAsia="MS Mincho"/>
                <w:lang w:eastAsia="ja-JP"/>
              </w:rPr>
              <w:t>um</w:t>
            </w:r>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 xml:space="preserve">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mTRP operation, there are two different 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rPr>
            </w:pPr>
            <w:r w:rsidRPr="00D65991">
              <w:rPr>
                <w:color w:val="000000" w:themeColor="text1"/>
              </w:rPr>
              <w:t>Nokia</w:t>
            </w:r>
          </w:p>
        </w:tc>
        <w:tc>
          <w:tcPr>
            <w:tcW w:w="8129" w:type="dxa"/>
          </w:tcPr>
          <w:p w14:paraId="4617ACE5" w14:textId="77777777" w:rsidR="00D65991" w:rsidRDefault="00D65991" w:rsidP="00DD6555">
            <w:pPr>
              <w:pStyle w:val="References"/>
              <w:numPr>
                <w:ilvl w:val="0"/>
                <w:numId w:val="0"/>
              </w:numPr>
              <w:rPr>
                <w:color w:val="000000" w:themeColor="text1"/>
              </w:rPr>
            </w:pPr>
            <w:r w:rsidRPr="00D65991">
              <w:rPr>
                <w:color w:val="000000" w:themeColor="text1"/>
              </w:rPr>
              <w:t>We are fine with the latest (simplified) version!</w:t>
            </w:r>
          </w:p>
          <w:p w14:paraId="209F5BB9" w14:textId="41330E4A" w:rsidR="004C6917" w:rsidRPr="00D65991"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C6098" w14:paraId="589868F0" w14:textId="77777777" w:rsidTr="00175CE1">
        <w:trPr>
          <w:trHeight w:val="468"/>
        </w:trPr>
        <w:tc>
          <w:tcPr>
            <w:tcW w:w="1511" w:type="dxa"/>
          </w:tcPr>
          <w:p w14:paraId="0A9F39CD" w14:textId="5CBB3437" w:rsidR="002C6098" w:rsidRPr="002C6098" w:rsidRDefault="002C6098" w:rsidP="00DD6555">
            <w:pPr>
              <w:pStyle w:val="References"/>
              <w:numPr>
                <w:ilvl w:val="0"/>
                <w:numId w:val="0"/>
              </w:numPr>
              <w:rPr>
                <w:color w:val="000000" w:themeColor="text1"/>
              </w:rPr>
            </w:pPr>
            <w:r>
              <w:rPr>
                <w:color w:val="000000" w:themeColor="text1"/>
              </w:rPr>
              <w:t>Qualcomm</w:t>
            </w:r>
          </w:p>
        </w:tc>
        <w:tc>
          <w:tcPr>
            <w:tcW w:w="8129" w:type="dxa"/>
          </w:tcPr>
          <w:p w14:paraId="34D1DEBA" w14:textId="77777777" w:rsidR="002C6098" w:rsidRDefault="002C6098" w:rsidP="00DD6555">
            <w:pPr>
              <w:pStyle w:val="References"/>
              <w:numPr>
                <w:ilvl w:val="0"/>
                <w:numId w:val="0"/>
              </w:numPr>
              <w:rPr>
                <w:color w:val="000000" w:themeColor="text1"/>
              </w:rPr>
            </w:pPr>
            <w:r>
              <w:rPr>
                <w:color w:val="000000" w:themeColor="text1"/>
              </w:rPr>
              <w:t>Fine with the FL’s latest version</w:t>
            </w:r>
          </w:p>
          <w:p w14:paraId="19792BF7" w14:textId="725A5A9C" w:rsidR="004C6917" w:rsidRPr="002C6098"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382C5B" w14:paraId="33E388C4" w14:textId="77777777" w:rsidTr="00175CE1">
        <w:trPr>
          <w:trHeight w:val="468"/>
        </w:trPr>
        <w:tc>
          <w:tcPr>
            <w:tcW w:w="1511" w:type="dxa"/>
          </w:tcPr>
          <w:p w14:paraId="4D9DCBC7" w14:textId="4738A4F3" w:rsidR="00382C5B" w:rsidRDefault="00382C5B" w:rsidP="00DD6555">
            <w:pPr>
              <w:pStyle w:val="References"/>
              <w:numPr>
                <w:ilvl w:val="0"/>
                <w:numId w:val="0"/>
              </w:numPr>
              <w:rPr>
                <w:color w:val="000000" w:themeColor="text1"/>
              </w:rPr>
            </w:pPr>
            <w:r>
              <w:rPr>
                <w:color w:val="000000" w:themeColor="text1"/>
              </w:rPr>
              <w:t>Futurewei</w:t>
            </w:r>
          </w:p>
        </w:tc>
        <w:tc>
          <w:tcPr>
            <w:tcW w:w="8129" w:type="dxa"/>
          </w:tcPr>
          <w:p w14:paraId="0F531919" w14:textId="77777777" w:rsidR="00382C5B" w:rsidRDefault="00382C5B" w:rsidP="00DD6555">
            <w:pPr>
              <w:pStyle w:val="References"/>
              <w:numPr>
                <w:ilvl w:val="0"/>
                <w:numId w:val="0"/>
              </w:numPr>
              <w:rPr>
                <w:color w:val="000000" w:themeColor="text1"/>
              </w:rPr>
            </w:pPr>
            <w:r>
              <w:rPr>
                <w:color w:val="000000" w:themeColor="text1"/>
              </w:rPr>
              <w:t xml:space="preserve">We are fine with moderator’s latest version. </w:t>
            </w:r>
          </w:p>
          <w:p w14:paraId="399F6B48" w14:textId="01F68277" w:rsidR="004C6917" w:rsidRDefault="004C6917" w:rsidP="00DD6555">
            <w:pPr>
              <w:pStyle w:val="References"/>
              <w:numPr>
                <w:ilvl w:val="0"/>
                <w:numId w:val="0"/>
              </w:numPr>
              <w:rPr>
                <w:color w:val="000000" w:themeColor="text1"/>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w:t>
            </w:r>
          </w:p>
        </w:tc>
      </w:tr>
      <w:tr w:rsidR="0023157F" w14:paraId="4BFE1F4B" w14:textId="77777777" w:rsidTr="00175CE1">
        <w:trPr>
          <w:trHeight w:val="468"/>
        </w:trPr>
        <w:tc>
          <w:tcPr>
            <w:tcW w:w="1511" w:type="dxa"/>
          </w:tcPr>
          <w:p w14:paraId="778D8848" w14:textId="7AE32B4F" w:rsidR="0023157F" w:rsidRDefault="0023157F" w:rsidP="00DD6555">
            <w:pPr>
              <w:pStyle w:val="References"/>
              <w:numPr>
                <w:ilvl w:val="0"/>
                <w:numId w:val="0"/>
              </w:numPr>
              <w:rPr>
                <w:color w:val="000000" w:themeColor="text1"/>
              </w:rPr>
            </w:pPr>
            <w:r>
              <w:rPr>
                <w:color w:val="000000" w:themeColor="text1"/>
              </w:rPr>
              <w:lastRenderedPageBreak/>
              <w:t>Huawei, HiSilicon</w:t>
            </w:r>
          </w:p>
        </w:tc>
        <w:tc>
          <w:tcPr>
            <w:tcW w:w="8129" w:type="dxa"/>
          </w:tcPr>
          <w:p w14:paraId="05DB1DD9" w14:textId="27E1C4E8" w:rsidR="0023157F" w:rsidRDefault="0023157F" w:rsidP="0023157F">
            <w:pPr>
              <w:pStyle w:val="References"/>
              <w:numPr>
                <w:ilvl w:val="0"/>
                <w:numId w:val="40"/>
              </w:numPr>
              <w:rPr>
                <w:color w:val="000000" w:themeColor="text1"/>
              </w:rPr>
            </w:pPr>
            <w:r>
              <w:rPr>
                <w:color w:val="000000" w:themeColor="text1"/>
              </w:rPr>
              <w:t xml:space="preserve">The LS from RAN3 is on L1/L2-centric inter-cell mobility, which has been reduced to inter-cell beam management in R17. So the question is not related to inter-cell multi-TRP. To avoid further confusion, this should be mentioned in the reply LS. </w:t>
            </w:r>
          </w:p>
          <w:p w14:paraId="7DFFC9AA" w14:textId="25B2A555" w:rsidR="0023157F" w:rsidRDefault="0023157F" w:rsidP="0023157F">
            <w:pPr>
              <w:pStyle w:val="References"/>
              <w:numPr>
                <w:ilvl w:val="0"/>
                <w:numId w:val="40"/>
              </w:numPr>
              <w:rPr>
                <w:color w:val="000000" w:themeColor="text1"/>
              </w:rPr>
            </w:pPr>
            <w:r>
              <w:rPr>
                <w:color w:val="000000" w:themeColor="text1"/>
              </w:rPr>
              <w:t xml:space="preserve">With the latest suggestion from LG, i.e., </w:t>
            </w:r>
            <w:r w:rsidRPr="0023157F">
              <w:rPr>
                <w:color w:val="000000" w:themeColor="text1"/>
              </w:rPr>
              <w:t xml:space="preserve">removing </w:t>
            </w:r>
            <w:r>
              <w:rPr>
                <w:color w:val="000000" w:themeColor="text1"/>
              </w:rPr>
              <w:t>“</w:t>
            </w:r>
            <w:r w:rsidRPr="0023157F">
              <w:rPr>
                <w:color w:val="000000" w:themeColor="text1"/>
              </w:rPr>
              <w:t>and a UE can be scheduled data on both ‘a TRP associated with the same PCI as the serving cell’ and ‘a TRP associated with a PCI different from that of the serving cell</w:t>
            </w:r>
            <w:r>
              <w:rPr>
                <w:color w:val="000000" w:themeColor="text1"/>
              </w:rPr>
              <w:t xml:space="preserve">”, RAN1 will not </w:t>
            </w:r>
            <w:r w:rsidRPr="0023157F">
              <w:rPr>
                <w:color w:val="000000" w:themeColor="text1"/>
              </w:rPr>
              <w:t xml:space="preserve">clarify the understanding </w:t>
            </w:r>
            <w:r>
              <w:rPr>
                <w:color w:val="000000" w:themeColor="text1"/>
              </w:rPr>
              <w:t xml:space="preserve">of RAN3, which is requested by RAN3. </w:t>
            </w:r>
          </w:p>
          <w:p w14:paraId="39227D42" w14:textId="5B836803" w:rsidR="0023157F" w:rsidRDefault="0023157F" w:rsidP="0023157F">
            <w:pPr>
              <w:pStyle w:val="References"/>
              <w:numPr>
                <w:ilvl w:val="0"/>
                <w:numId w:val="40"/>
              </w:numPr>
              <w:rPr>
                <w:color w:val="000000" w:themeColor="text1"/>
              </w:rPr>
            </w:pPr>
            <w:r>
              <w:rPr>
                <w:color w:val="000000" w:themeColor="text1"/>
              </w:rPr>
              <w:t xml:space="preserve">As mentioned above, from UE perspective, scheduling is performed by the serving cell, which remains unchanged for inter-cell beam management (as mentioned listed in WID) - not by TRP with PCI different from that of the serving cell. </w:t>
            </w:r>
          </w:p>
          <w:p w14:paraId="30AB6606" w14:textId="0CFE0F5C" w:rsidR="0023157F" w:rsidRDefault="0023157F" w:rsidP="0023157F">
            <w:pPr>
              <w:pStyle w:val="References"/>
              <w:numPr>
                <w:ilvl w:val="0"/>
                <w:numId w:val="40"/>
              </w:numPr>
              <w:rPr>
                <w:color w:val="000000" w:themeColor="text1"/>
              </w:rPr>
            </w:pPr>
            <w:r>
              <w:rPr>
                <w:color w:val="000000" w:themeColor="text1"/>
              </w:rPr>
              <w:t xml:space="preserve">RAN1 does not use the term of TRP in RAN1 specs, and this should be mentioned to RAN3 for their reference. </w:t>
            </w:r>
          </w:p>
          <w:p w14:paraId="324F31B9" w14:textId="5694CD0E" w:rsidR="0023157F" w:rsidRDefault="0023157F" w:rsidP="0023157F">
            <w:pPr>
              <w:pStyle w:val="References"/>
              <w:numPr>
                <w:ilvl w:val="0"/>
                <w:numId w:val="0"/>
              </w:numPr>
              <w:ind w:left="360" w:hanging="360"/>
              <w:rPr>
                <w:color w:val="000000" w:themeColor="text1"/>
              </w:rPr>
            </w:pPr>
          </w:p>
          <w:p w14:paraId="2333648B" w14:textId="1425B9E2" w:rsidR="0023157F" w:rsidRDefault="0023157F" w:rsidP="0023157F">
            <w:pPr>
              <w:pStyle w:val="References"/>
              <w:numPr>
                <w:ilvl w:val="0"/>
                <w:numId w:val="0"/>
              </w:numPr>
              <w:ind w:left="360" w:hanging="360"/>
              <w:rPr>
                <w:color w:val="000000" w:themeColor="text1"/>
              </w:rPr>
            </w:pPr>
            <w:r>
              <w:rPr>
                <w:color w:val="000000" w:themeColor="text1"/>
              </w:rPr>
              <w:t>We suggest the following update:</w:t>
            </w:r>
          </w:p>
          <w:p w14:paraId="099FEE07" w14:textId="77777777" w:rsidR="0023157F" w:rsidRPr="004C6917" w:rsidRDefault="0023157F" w:rsidP="0023157F">
            <w:pPr>
              <w:pStyle w:val="ListParagraph"/>
              <w:numPr>
                <w:ilvl w:val="0"/>
                <w:numId w:val="42"/>
              </w:numPr>
              <w:spacing w:beforeLines="50"/>
              <w:rPr>
                <w:color w:val="000000" w:themeColor="text1"/>
              </w:rPr>
            </w:pPr>
            <w:r w:rsidRPr="0023157F">
              <w:rPr>
                <w:iCs/>
                <w:lang w:eastAsia="zh-CN"/>
              </w:rPr>
              <w:t>RAN1 confirms that ‘</w:t>
            </w:r>
            <w:r w:rsidRPr="0023157F">
              <w:t>a non-serving cell’ is ‘a neighbour cell with a different PCI from serving cell’</w:t>
            </w:r>
            <w:r>
              <w:t xml:space="preserve">. </w:t>
            </w:r>
          </w:p>
          <w:p w14:paraId="087D629D" w14:textId="610BF1BF" w:rsidR="004C6917"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Already there.</w:t>
            </w:r>
          </w:p>
          <w:p w14:paraId="6B93FA02" w14:textId="73818FD6" w:rsidR="0023157F" w:rsidRPr="004C6917" w:rsidRDefault="0023157F" w:rsidP="0023157F">
            <w:pPr>
              <w:pStyle w:val="ListParagraph"/>
              <w:numPr>
                <w:ilvl w:val="0"/>
                <w:numId w:val="42"/>
              </w:numPr>
              <w:spacing w:beforeLines="50"/>
              <w:rPr>
                <w:color w:val="000000" w:themeColor="text1"/>
              </w:rPr>
            </w:pPr>
            <w:r>
              <w:t xml:space="preserve">With inter-cell beam management, the </w:t>
            </w:r>
            <w:r w:rsidR="005652A6">
              <w:t xml:space="preserve">scheduled </w:t>
            </w:r>
            <w:r>
              <w:t xml:space="preserve">data </w:t>
            </w:r>
            <w:r w:rsidR="005652A6">
              <w:t xml:space="preserve">in the serving cell </w:t>
            </w:r>
            <w:r>
              <w:t xml:space="preserve">can be QCLed to CSI-RS </w:t>
            </w:r>
            <w:r w:rsidR="005652A6">
              <w:t xml:space="preserve">in the serving cell </w:t>
            </w:r>
            <w:r>
              <w:t xml:space="preserve">which is further QCLed to SSB </w:t>
            </w:r>
            <w:r w:rsidR="005652A6">
              <w:t>from</w:t>
            </w:r>
            <w:r w:rsidRPr="0023157F">
              <w:t xml:space="preserve"> either ‘a TRP associated with the same PCI as the serving cell’ and ‘a TRP associated with a PCI different from that of the serving cell’. </w:t>
            </w:r>
          </w:p>
          <w:p w14:paraId="0CC5BA32" w14:textId="3E6F6DF4" w:rsidR="004C6917" w:rsidRPr="004C6917"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Let’s try it</w:t>
            </w:r>
            <w:r w:rsidR="00805E38">
              <w:rPr>
                <w:rFonts w:ascii="Times New Roman" w:hAnsi="Times New Roman"/>
                <w:color w:val="3333FF"/>
              </w:rPr>
              <w:t xml:space="preserve"> (it seems that a typo ‘and’ -&gt; ‘or’)</w:t>
            </w:r>
            <w:r>
              <w:rPr>
                <w:rFonts w:ascii="Times New Roman" w:hAnsi="Times New Roman"/>
                <w:color w:val="3333FF"/>
              </w:rPr>
              <w:t>, in order to cover all RAN3’s request. But, if some companies still raise some concerns about details, we may leave this issue open, rather than Ping-Pong again.</w:t>
            </w:r>
          </w:p>
          <w:p w14:paraId="4272BDD2" w14:textId="77777777" w:rsidR="004C6917" w:rsidRPr="004C6917" w:rsidRDefault="0023157F" w:rsidP="0023157F">
            <w:pPr>
              <w:pStyle w:val="ListParagraph"/>
              <w:numPr>
                <w:ilvl w:val="0"/>
                <w:numId w:val="42"/>
              </w:numPr>
              <w:spacing w:beforeLines="50"/>
              <w:rPr>
                <w:color w:val="000000" w:themeColor="text1"/>
              </w:rPr>
            </w:pPr>
            <w:r w:rsidRPr="0023157F">
              <w:t xml:space="preserve">RAN1 </w:t>
            </w:r>
            <w:r>
              <w:t>does not use the term of ‘TRP’ in RAN1 specs, and it is up to RAN3 on whether to use t</w:t>
            </w:r>
            <w:r w:rsidRPr="0023157F">
              <w:t xml:space="preserve">o use the terminology </w:t>
            </w:r>
            <w:r>
              <w:t xml:space="preserve">of </w:t>
            </w:r>
            <w:r w:rsidRPr="0023157F">
              <w:t xml:space="preserve">“a TRP associated with a PCI different from that of the serving cell” instead of “non-serving cell” </w:t>
            </w:r>
            <w:r>
              <w:t>for</w:t>
            </w:r>
            <w:r w:rsidRPr="0023157F">
              <w:t xml:space="preserve"> inter-cell beam management</w:t>
            </w:r>
            <w:r>
              <w:t xml:space="preserve"> in RAN3 specs.</w:t>
            </w:r>
          </w:p>
          <w:p w14:paraId="0BB2233A" w14:textId="6AB0FB97" w:rsidR="0023157F"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I think that we do not need to tell RAN3 how to draft their spec</w:t>
            </w:r>
            <w:r w:rsidR="008607D8">
              <w:rPr>
                <w:rFonts w:ascii="Times New Roman" w:hAnsi="Times New Roman"/>
                <w:color w:val="3333FF"/>
              </w:rPr>
              <w:t>, and by default the reply LS is for the discussion purpose</w:t>
            </w:r>
            <w:r>
              <w:rPr>
                <w:rFonts w:ascii="Times New Roman" w:hAnsi="Times New Roman"/>
                <w:color w:val="3333FF"/>
              </w:rPr>
              <w:t xml:space="preserve">. But, we can clarify the exact situation in RAN1, i.e., </w:t>
            </w:r>
            <w:r w:rsidRPr="004C6917">
              <w:rPr>
                <w:rFonts w:ascii="Times New Roman" w:hAnsi="Times New Roman"/>
                <w:color w:val="FF0000"/>
              </w:rPr>
              <w:t>‘</w:t>
            </w:r>
            <w:r w:rsidRPr="004C6917">
              <w:rPr>
                <w:color w:val="FF0000"/>
              </w:rPr>
              <w:t>RAN1 does not use the term of ‘TRP’ in RAN1 specs’.</w:t>
            </w:r>
            <w:r w:rsidRPr="004C6917">
              <w:rPr>
                <w:rFonts w:ascii="Times New Roman" w:hAnsi="Times New Roman"/>
                <w:color w:val="FF0000"/>
              </w:rPr>
              <w:t xml:space="preserve"> </w:t>
            </w:r>
            <w:r w:rsidR="0023157F" w:rsidRPr="004C6917">
              <w:rPr>
                <w:color w:val="FF0000"/>
              </w:rPr>
              <w:t xml:space="preserve"> </w:t>
            </w:r>
          </w:p>
        </w:tc>
      </w:tr>
      <w:tr w:rsidR="004C6917" w14:paraId="52A9B8C8" w14:textId="77777777" w:rsidTr="00175CE1">
        <w:trPr>
          <w:trHeight w:val="468"/>
        </w:trPr>
        <w:tc>
          <w:tcPr>
            <w:tcW w:w="1511" w:type="dxa"/>
          </w:tcPr>
          <w:p w14:paraId="0D4A43A7" w14:textId="3077591D" w:rsidR="004C6917" w:rsidRDefault="004C6917" w:rsidP="00DD6555">
            <w:pPr>
              <w:pStyle w:val="References"/>
              <w:numPr>
                <w:ilvl w:val="0"/>
                <w:numId w:val="0"/>
              </w:numPr>
              <w:rPr>
                <w:color w:val="000000" w:themeColor="text1"/>
              </w:rPr>
            </w:pPr>
            <w:r>
              <w:rPr>
                <w:color w:val="000000" w:themeColor="text1"/>
              </w:rPr>
              <w:t>Mod_V19</w:t>
            </w:r>
          </w:p>
        </w:tc>
        <w:tc>
          <w:tcPr>
            <w:tcW w:w="8129" w:type="dxa"/>
          </w:tcPr>
          <w:p w14:paraId="079F8871" w14:textId="77777777" w:rsidR="004C6917" w:rsidRDefault="004C6917" w:rsidP="004C6917">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75121B2E" w14:textId="7FB89C77" w:rsidR="004C6917" w:rsidRPr="00805E38" w:rsidRDefault="004C6917" w:rsidP="008607D8">
            <w:pPr>
              <w:pStyle w:val="References"/>
              <w:numPr>
                <w:ilvl w:val="0"/>
                <w:numId w:val="36"/>
              </w:numPr>
              <w:rPr>
                <w:lang w:eastAsia="zh-CN"/>
              </w:rPr>
            </w:pPr>
            <w:r>
              <w:rPr>
                <w:rFonts w:ascii="Times New Roman" w:hAnsi="Times New Roman"/>
                <w:color w:val="3333FF"/>
                <w:lang w:val="en-GB"/>
              </w:rPr>
              <w:t>Alt</w:t>
            </w:r>
            <w:r w:rsidR="008607D8">
              <w:rPr>
                <w:rFonts w:ascii="Times New Roman" w:hAnsi="Times New Roman"/>
                <w:color w:val="3333FF"/>
                <w:lang w:val="en-GB"/>
              </w:rPr>
              <w:t>hough nearly all companies seem</w:t>
            </w:r>
            <w:r>
              <w:rPr>
                <w:rFonts w:ascii="Times New Roman" w:hAnsi="Times New Roman"/>
                <w:color w:val="3333FF"/>
                <w:lang w:val="en-GB"/>
              </w:rPr>
              <w:t xml:space="preserve"> fine with </w:t>
            </w:r>
            <w:r w:rsidR="00805E38">
              <w:rPr>
                <w:rFonts w:ascii="Times New Roman" w:hAnsi="Times New Roman"/>
                <w:color w:val="3333FF"/>
                <w:lang w:val="en-GB"/>
              </w:rPr>
              <w:t>previous (simplified) version</w:t>
            </w:r>
            <w:r>
              <w:rPr>
                <w:rFonts w:ascii="Times New Roman" w:hAnsi="Times New Roman"/>
                <w:color w:val="3333FF"/>
                <w:lang w:val="en-GB"/>
              </w:rPr>
              <w:t xml:space="preserve">, </w:t>
            </w:r>
            <w:r w:rsidR="00805E38">
              <w:rPr>
                <w:rFonts w:ascii="Times New Roman" w:hAnsi="Times New Roman"/>
                <w:color w:val="3333FF"/>
                <w:lang w:val="en-GB"/>
              </w:rPr>
              <w:t>Huawei/</w:t>
            </w:r>
            <w:proofErr w:type="spellStart"/>
            <w:r w:rsidR="00805E38">
              <w:rPr>
                <w:rFonts w:ascii="Times New Roman" w:hAnsi="Times New Roman"/>
                <w:color w:val="3333FF"/>
                <w:lang w:val="en-GB"/>
              </w:rPr>
              <w:t>HiSi</w:t>
            </w:r>
            <w:proofErr w:type="spellEnd"/>
            <w:r w:rsidR="00805E38">
              <w:rPr>
                <w:rFonts w:ascii="Times New Roman" w:hAnsi="Times New Roman"/>
                <w:color w:val="3333FF"/>
                <w:lang w:val="en-GB"/>
              </w:rPr>
              <w:t xml:space="preserve"> provides some suggestion for clarification. The first intention from my side is to provide brief reply, but it should be good if all requests from RAN3 can be replied well</w:t>
            </w:r>
            <w:r>
              <w:rPr>
                <w:rFonts w:ascii="Times New Roman" w:hAnsi="Times New Roman"/>
                <w:color w:val="3333FF"/>
                <w:lang w:val="en-GB"/>
              </w:rPr>
              <w:t>.</w:t>
            </w:r>
            <w:r w:rsidR="00805E38">
              <w:rPr>
                <w:rFonts w:ascii="Times New Roman" w:hAnsi="Times New Roman"/>
                <w:color w:val="3333FF"/>
                <w:lang w:val="en-GB"/>
              </w:rPr>
              <w:t xml:space="preserve"> BTW, if </w:t>
            </w:r>
            <w:r w:rsidR="008607D8">
              <w:rPr>
                <w:rFonts w:ascii="Times New Roman" w:hAnsi="Times New Roman"/>
                <w:color w:val="3333FF"/>
                <w:lang w:val="en-GB"/>
              </w:rPr>
              <w:t xml:space="preserve">there are </w:t>
            </w:r>
            <w:r w:rsidR="00805E38">
              <w:rPr>
                <w:rFonts w:ascii="Times New Roman" w:hAnsi="Times New Roman"/>
                <w:color w:val="3333FF"/>
                <w:lang w:val="en-GB"/>
              </w:rPr>
              <w:t>still concerns on clarification part</w:t>
            </w:r>
            <w:r w:rsidR="008607D8">
              <w:rPr>
                <w:rFonts w:ascii="Times New Roman" w:hAnsi="Times New Roman"/>
                <w:color w:val="3333FF"/>
                <w:lang w:val="en-GB"/>
              </w:rPr>
              <w:t xml:space="preserve"> in red</w:t>
            </w:r>
            <w:r w:rsidR="00B331A1">
              <w:rPr>
                <w:rFonts w:ascii="Times New Roman" w:hAnsi="Times New Roman"/>
                <w:color w:val="3333FF"/>
                <w:lang w:val="en-GB"/>
              </w:rPr>
              <w:t xml:space="preserve"> from other companies</w:t>
            </w:r>
            <w:r w:rsidR="00805E38">
              <w:rPr>
                <w:rFonts w:ascii="Times New Roman" w:hAnsi="Times New Roman"/>
                <w:color w:val="3333FF"/>
                <w:lang w:val="en-GB"/>
              </w:rPr>
              <w:t>, we have to leave it and provide what we can do for now.</w:t>
            </w:r>
          </w:p>
        </w:tc>
      </w:tr>
      <w:tr w:rsidR="007363BF" w14:paraId="4F88B906" w14:textId="77777777" w:rsidTr="00175CE1">
        <w:trPr>
          <w:trHeight w:val="468"/>
        </w:trPr>
        <w:tc>
          <w:tcPr>
            <w:tcW w:w="1511" w:type="dxa"/>
          </w:tcPr>
          <w:p w14:paraId="2CC5630B" w14:textId="41DD2D77" w:rsidR="007363BF" w:rsidRDefault="007363BF" w:rsidP="00DD6555">
            <w:pPr>
              <w:pStyle w:val="References"/>
              <w:numPr>
                <w:ilvl w:val="0"/>
                <w:numId w:val="0"/>
              </w:numPr>
              <w:rPr>
                <w:color w:val="000000" w:themeColor="text1"/>
              </w:rPr>
            </w:pPr>
            <w:r>
              <w:rPr>
                <w:color w:val="000000" w:themeColor="text1"/>
              </w:rPr>
              <w:t>Samsung</w:t>
            </w:r>
          </w:p>
        </w:tc>
        <w:tc>
          <w:tcPr>
            <w:tcW w:w="8129" w:type="dxa"/>
          </w:tcPr>
          <w:p w14:paraId="337B1462" w14:textId="77777777" w:rsidR="007363BF" w:rsidRPr="007363BF" w:rsidRDefault="007363BF" w:rsidP="004C6917">
            <w:pPr>
              <w:pStyle w:val="References"/>
              <w:numPr>
                <w:ilvl w:val="0"/>
                <w:numId w:val="0"/>
              </w:numPr>
              <w:rPr>
                <w:color w:val="000000" w:themeColor="text1"/>
                <w:lang w:val="en-GB"/>
              </w:rPr>
            </w:pPr>
            <w:r w:rsidRPr="007363BF">
              <w:rPr>
                <w:color w:val="000000" w:themeColor="text1"/>
                <w:lang w:val="en-GB"/>
              </w:rPr>
              <w:t>The updated reply is fine. Just some minor changes for better clarity</w:t>
            </w:r>
          </w:p>
          <w:p w14:paraId="1B5915DE" w14:textId="77777777" w:rsidR="007363BF" w:rsidRDefault="007363BF" w:rsidP="004C6917">
            <w:pPr>
              <w:pStyle w:val="References"/>
              <w:numPr>
                <w:ilvl w:val="0"/>
                <w:numId w:val="0"/>
              </w:numPr>
              <w:rPr>
                <w:color w:val="3333FF"/>
                <w:lang w:val="en-GB"/>
              </w:rPr>
            </w:pPr>
          </w:p>
          <w:p w14:paraId="144B14F8" w14:textId="77777777" w:rsidR="007363BF" w:rsidRDefault="007363BF" w:rsidP="004C6917">
            <w:pPr>
              <w:pStyle w:val="References"/>
              <w:numPr>
                <w:ilvl w:val="0"/>
                <w:numId w:val="0"/>
              </w:numPr>
              <w:rPr>
                <w:color w:val="FF0000"/>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05E38">
              <w:rPr>
                <w:color w:val="FF0000"/>
              </w:rPr>
              <w:t xml:space="preserve">With inter-cell beam management, the scheduled data in the serving cell can be </w:t>
            </w:r>
            <w:proofErr w:type="spellStart"/>
            <w:r w:rsidRPr="00805E38">
              <w:rPr>
                <w:color w:val="FF0000"/>
              </w:rPr>
              <w:t>QCLed</w:t>
            </w:r>
            <w:proofErr w:type="spellEnd"/>
            <w:r w:rsidRPr="00805E38">
              <w:rPr>
                <w:color w:val="FF0000"/>
              </w:rPr>
              <w:t xml:space="preserve"> to </w:t>
            </w:r>
            <w:r w:rsidRPr="007363BF">
              <w:rPr>
                <w:color w:val="0000FF"/>
              </w:rPr>
              <w:t>a</w:t>
            </w:r>
            <w:r>
              <w:rPr>
                <w:color w:val="FF0000"/>
              </w:rPr>
              <w:t xml:space="preserve"> </w:t>
            </w:r>
            <w:r w:rsidRPr="00805E38">
              <w:rPr>
                <w:color w:val="FF0000"/>
              </w:rPr>
              <w:t xml:space="preserve">CSI-RS </w:t>
            </w:r>
            <w:r w:rsidRPr="007363BF">
              <w:rPr>
                <w:strike/>
                <w:color w:val="0000FF"/>
              </w:rPr>
              <w:t>in the serving cell</w:t>
            </w:r>
            <w:r w:rsidRPr="00805E38">
              <w:rPr>
                <w:color w:val="FF0000"/>
              </w:rPr>
              <w:t xml:space="preserve"> which is further </w:t>
            </w:r>
            <w:proofErr w:type="spellStart"/>
            <w:r w:rsidRPr="00805E38">
              <w:rPr>
                <w:color w:val="FF0000"/>
              </w:rPr>
              <w:t>QCLed</w:t>
            </w:r>
            <w:proofErr w:type="spellEnd"/>
            <w:r w:rsidRPr="00805E38">
              <w:rPr>
                <w:color w:val="FF0000"/>
              </w:rPr>
              <w:t xml:space="preserve"> to </w:t>
            </w:r>
            <w:proofErr w:type="spellStart"/>
            <w:r w:rsidRPr="00805E38">
              <w:rPr>
                <w:color w:val="FF0000"/>
              </w:rPr>
              <w:t>SSB</w:t>
            </w:r>
            <w:proofErr w:type="spellEnd"/>
            <w:r w:rsidRPr="00805E38">
              <w:rPr>
                <w:color w:val="FF0000"/>
              </w:rPr>
              <w:t xml:space="preserve"> </w:t>
            </w:r>
            <w:r w:rsidRPr="007363BF">
              <w:rPr>
                <w:color w:val="0000FF"/>
              </w:rPr>
              <w:t xml:space="preserve">transmitted </w:t>
            </w:r>
            <w:r w:rsidRPr="00805E38">
              <w:rPr>
                <w:color w:val="FF0000"/>
              </w:rPr>
              <w:t xml:space="preserve">from either ‘a TRP associated </w:t>
            </w:r>
            <w:r w:rsidRPr="00805E38">
              <w:rPr>
                <w:color w:val="FF0000"/>
              </w:rPr>
              <w:lastRenderedPageBreak/>
              <w:t xml:space="preserve">with the same PCI as the serving cell’ </w:t>
            </w:r>
            <w:r>
              <w:rPr>
                <w:color w:val="FF0000"/>
              </w:rPr>
              <w:t>or</w:t>
            </w:r>
            <w:r w:rsidRPr="00805E38">
              <w:rPr>
                <w:color w:val="FF0000"/>
              </w:rPr>
              <w:t xml:space="preserve"> ‘a TRP associated with a PCI different from that of the serving cell’.</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05E38">
              <w:rPr>
                <w:color w:val="FF0000"/>
              </w:rPr>
              <w:t xml:space="preserve">, </w:t>
            </w:r>
            <w:r>
              <w:rPr>
                <w:color w:val="FF0000"/>
              </w:rPr>
              <w:t>and</w:t>
            </w:r>
            <w:r w:rsidRPr="00805E38">
              <w:rPr>
                <w:color w:val="FF0000"/>
              </w:rPr>
              <w:t xml:space="preserve"> </w:t>
            </w:r>
            <w:r w:rsidRPr="004C6917">
              <w:rPr>
                <w:color w:val="FF0000"/>
              </w:rPr>
              <w:t xml:space="preserve">RAN1 does not use the term </w:t>
            </w:r>
            <w:r w:rsidRPr="007363BF">
              <w:rPr>
                <w:strike/>
                <w:color w:val="0000FF"/>
              </w:rPr>
              <w:t>of</w:t>
            </w:r>
            <w:r w:rsidRPr="004C6917">
              <w:rPr>
                <w:color w:val="FF0000"/>
              </w:rPr>
              <w:t xml:space="preserve"> ‘TRP’ in RAN1 specs</w:t>
            </w:r>
            <w:r>
              <w:rPr>
                <w:color w:val="FF0000"/>
              </w:rPr>
              <w:t>.</w:t>
            </w:r>
          </w:p>
          <w:p w14:paraId="68B013AF" w14:textId="77777777" w:rsidR="007363BF" w:rsidRDefault="007363BF" w:rsidP="004C6917">
            <w:pPr>
              <w:pStyle w:val="References"/>
              <w:numPr>
                <w:ilvl w:val="0"/>
                <w:numId w:val="0"/>
              </w:numPr>
              <w:rPr>
                <w:color w:val="000000" w:themeColor="text1"/>
              </w:rPr>
            </w:pPr>
            <w:r w:rsidRPr="007363BF">
              <w:rPr>
                <w:color w:val="000000" w:themeColor="text1"/>
              </w:rPr>
              <w:t xml:space="preserve">It is confusing to say that the CSI-RS is </w:t>
            </w:r>
            <w:r>
              <w:rPr>
                <w:color w:val="000000" w:themeColor="text1"/>
              </w:rPr>
              <w:t>“</w:t>
            </w:r>
            <w:r w:rsidRPr="007363BF">
              <w:rPr>
                <w:color w:val="000000" w:themeColor="text1"/>
              </w:rPr>
              <w:t>in the serving cell</w:t>
            </w:r>
            <w:r>
              <w:rPr>
                <w:color w:val="000000" w:themeColor="text1"/>
              </w:rPr>
              <w:t>”</w:t>
            </w:r>
            <w:r w:rsidRPr="007363BF">
              <w:rPr>
                <w:color w:val="000000" w:themeColor="text1"/>
              </w:rPr>
              <w:t xml:space="preserve"> when it is transmitted for the TPR of a cell having a PCI different from that of the serving cell. Hence the first deletion.</w:t>
            </w:r>
          </w:p>
          <w:p w14:paraId="2B75569E" w14:textId="76AA108E" w:rsidR="00D703ED" w:rsidRPr="007363BF" w:rsidRDefault="00D703ED" w:rsidP="004C6917">
            <w:pPr>
              <w:pStyle w:val="References"/>
              <w:numPr>
                <w:ilvl w:val="0"/>
                <w:numId w:val="0"/>
              </w:numPr>
              <w:rPr>
                <w:color w:val="000000" w:themeColor="text1"/>
              </w:rPr>
            </w:pPr>
            <w:r w:rsidRPr="000D63C4">
              <w:rPr>
                <w:rFonts w:ascii="Times New Roman" w:hAnsi="Times New Roman"/>
                <w:color w:val="3333FF"/>
              </w:rPr>
              <w:t>[Mod]:</w:t>
            </w:r>
            <w:r>
              <w:rPr>
                <w:rFonts w:ascii="Times New Roman" w:hAnsi="Times New Roman"/>
                <w:color w:val="3333FF"/>
              </w:rPr>
              <w:t xml:space="preserve"> Thanks. </w:t>
            </w:r>
            <w:r w:rsidRPr="00D703ED">
              <w:rPr>
                <w:rFonts w:ascii="Times New Roman" w:hAnsi="Times New Roman"/>
                <w:color w:val="3333FF"/>
              </w:rPr>
              <w:t>Certainly, it can be more detailed, but then we launch ourselves in a debate</w:t>
            </w:r>
            <w:r>
              <w:rPr>
                <w:rFonts w:ascii="Times New Roman" w:hAnsi="Times New Roman"/>
                <w:color w:val="3333FF"/>
              </w:rPr>
              <w:t xml:space="preserve"> once opening the door.</w:t>
            </w:r>
          </w:p>
        </w:tc>
      </w:tr>
      <w:tr w:rsidR="00862762" w14:paraId="1190CAEC" w14:textId="77777777" w:rsidTr="00175CE1">
        <w:trPr>
          <w:trHeight w:val="468"/>
        </w:trPr>
        <w:tc>
          <w:tcPr>
            <w:tcW w:w="1511" w:type="dxa"/>
          </w:tcPr>
          <w:p w14:paraId="410F5755" w14:textId="0EE41523" w:rsidR="00862762" w:rsidRDefault="00862762" w:rsidP="00DD6555">
            <w:pPr>
              <w:pStyle w:val="References"/>
              <w:numPr>
                <w:ilvl w:val="0"/>
                <w:numId w:val="0"/>
              </w:numPr>
              <w:rPr>
                <w:color w:val="000000" w:themeColor="text1"/>
              </w:rPr>
            </w:pPr>
            <w:r>
              <w:rPr>
                <w:color w:val="000000" w:themeColor="text1"/>
              </w:rPr>
              <w:lastRenderedPageBreak/>
              <w:t>Apple</w:t>
            </w:r>
          </w:p>
        </w:tc>
        <w:tc>
          <w:tcPr>
            <w:tcW w:w="8129" w:type="dxa"/>
          </w:tcPr>
          <w:p w14:paraId="5213367F" w14:textId="29BBECB2" w:rsidR="00862762" w:rsidRDefault="00862762" w:rsidP="004C6917">
            <w:pPr>
              <w:pStyle w:val="References"/>
              <w:numPr>
                <w:ilvl w:val="0"/>
                <w:numId w:val="0"/>
              </w:numPr>
              <w:rPr>
                <w:color w:val="000000" w:themeColor="text1"/>
                <w:lang w:val="en-GB"/>
              </w:rPr>
            </w:pPr>
            <w:r>
              <w:rPr>
                <w:color w:val="000000" w:themeColor="text1"/>
                <w:lang w:val="en-GB"/>
              </w:rPr>
              <w:t xml:space="preserve">It seems we need some overhead reduction for the response. </w:t>
            </w:r>
            <w:r w:rsidR="000D3387">
              <w:rPr>
                <w:color w:val="000000" w:themeColor="text1"/>
                <w:lang w:val="en-GB"/>
              </w:rPr>
              <w:t>RAN3 just asked for our confirmation without additional information required.</w:t>
            </w:r>
            <w:r>
              <w:rPr>
                <w:color w:val="000000" w:themeColor="text1"/>
                <w:lang w:val="en-GB"/>
              </w:rPr>
              <w:t xml:space="preserve"> Too much information would confuse RAN3. We suggest we simplify the reply with the following </w:t>
            </w:r>
            <w:r w:rsidRPr="00862762">
              <w:rPr>
                <w:color w:val="0070C0"/>
                <w:lang w:val="en-GB"/>
              </w:rPr>
              <w:t>change</w:t>
            </w:r>
            <w:r>
              <w:rPr>
                <w:color w:val="000000" w:themeColor="text1"/>
                <w:lang w:val="en-GB"/>
              </w:rPr>
              <w:t>.</w:t>
            </w:r>
          </w:p>
          <w:p w14:paraId="13062BA4" w14:textId="77777777" w:rsidR="00862762" w:rsidRDefault="00862762" w:rsidP="004C6917">
            <w:pPr>
              <w:pStyle w:val="References"/>
              <w:numPr>
                <w:ilvl w:val="0"/>
                <w:numId w:val="0"/>
              </w:numPr>
              <w:rPr>
                <w:color w:val="000000" w:themeColor="text1"/>
                <w:lang w:val="en-GB"/>
              </w:rPr>
            </w:pPr>
          </w:p>
          <w:p w14:paraId="547204A0" w14:textId="77777777" w:rsidR="00862762" w:rsidRDefault="00862762" w:rsidP="004C6917">
            <w:pPr>
              <w:pStyle w:val="References"/>
              <w:numPr>
                <w:ilvl w:val="0"/>
                <w:numId w:val="0"/>
              </w:numPr>
              <w:rPr>
                <w:color w:val="FF0000"/>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62762">
              <w:rPr>
                <w:strike/>
                <w:color w:val="0070C0"/>
              </w:rPr>
              <w:t xml:space="preserve">With inter-cell beam management, the scheduled data in the serving cell can be </w:t>
            </w:r>
            <w:proofErr w:type="spellStart"/>
            <w:r w:rsidRPr="00862762">
              <w:rPr>
                <w:strike/>
                <w:color w:val="0070C0"/>
              </w:rPr>
              <w:t>QCLed</w:t>
            </w:r>
            <w:proofErr w:type="spellEnd"/>
            <w:r w:rsidRPr="00862762">
              <w:rPr>
                <w:strike/>
                <w:color w:val="0070C0"/>
              </w:rPr>
              <w:t xml:space="preserve"> to CSI-RS in the serving cell which is further </w:t>
            </w:r>
            <w:proofErr w:type="spellStart"/>
            <w:r w:rsidRPr="00862762">
              <w:rPr>
                <w:strike/>
                <w:color w:val="0070C0"/>
              </w:rPr>
              <w:t>QCLed</w:t>
            </w:r>
            <w:proofErr w:type="spellEnd"/>
            <w:r w:rsidRPr="00862762">
              <w:rPr>
                <w:strike/>
                <w:color w:val="0070C0"/>
              </w:rPr>
              <w:t xml:space="preserve"> to </w:t>
            </w:r>
            <w:proofErr w:type="spellStart"/>
            <w:r w:rsidRPr="00862762">
              <w:rPr>
                <w:strike/>
                <w:color w:val="0070C0"/>
              </w:rPr>
              <w:t>SSB</w:t>
            </w:r>
            <w:proofErr w:type="spellEnd"/>
            <w:r w:rsidRPr="00862762">
              <w:rPr>
                <w:strike/>
                <w:color w:val="0070C0"/>
              </w:rPr>
              <w:t xml:space="preserve"> from either ‘a TRP associated with the same PCI as the serving cell’ or ‘a TRP associated with a PCI different from that of the serving cell’.</w:t>
            </w:r>
            <w:r w:rsidRPr="00862762">
              <w:rPr>
                <w:color w:val="0070C0"/>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62762">
              <w:rPr>
                <w:strike/>
                <w:color w:val="0070C0"/>
              </w:rPr>
              <w:t>, and RAN1 does not use the term of ‘</w:t>
            </w:r>
            <w:proofErr w:type="spellStart"/>
            <w:r w:rsidRPr="00862762">
              <w:rPr>
                <w:strike/>
                <w:color w:val="0070C0"/>
              </w:rPr>
              <w:t>TRP</w:t>
            </w:r>
            <w:proofErr w:type="spellEnd"/>
            <w:r w:rsidRPr="00862762">
              <w:rPr>
                <w:strike/>
                <w:color w:val="0070C0"/>
              </w:rPr>
              <w:t xml:space="preserve">’ in </w:t>
            </w:r>
            <w:proofErr w:type="spellStart"/>
            <w:r w:rsidRPr="00862762">
              <w:rPr>
                <w:strike/>
                <w:color w:val="0070C0"/>
              </w:rPr>
              <w:t>RAN1</w:t>
            </w:r>
            <w:proofErr w:type="spellEnd"/>
            <w:r w:rsidRPr="00862762">
              <w:rPr>
                <w:strike/>
                <w:color w:val="0070C0"/>
              </w:rPr>
              <w:t xml:space="preserve"> specs</w:t>
            </w:r>
            <w:r>
              <w:rPr>
                <w:color w:val="FF0000"/>
              </w:rPr>
              <w:t>.</w:t>
            </w:r>
          </w:p>
          <w:p w14:paraId="0496358B" w14:textId="1D6095BD" w:rsidR="007C61E8" w:rsidRPr="007363BF" w:rsidRDefault="007C61E8" w:rsidP="007C61E8">
            <w:pPr>
              <w:pStyle w:val="References"/>
              <w:numPr>
                <w:ilvl w:val="0"/>
                <w:numId w:val="0"/>
              </w:numPr>
              <w:rPr>
                <w:color w:val="000000" w:themeColor="text1"/>
                <w:lang w:val="en-GB"/>
              </w:rPr>
            </w:pPr>
            <w:r w:rsidRPr="000D63C4">
              <w:rPr>
                <w:rFonts w:ascii="Times New Roman" w:hAnsi="Times New Roman"/>
                <w:color w:val="3333FF"/>
              </w:rPr>
              <w:t>[Mod]:</w:t>
            </w:r>
            <w:r>
              <w:rPr>
                <w:rFonts w:ascii="Times New Roman" w:hAnsi="Times New Roman"/>
                <w:color w:val="3333FF"/>
              </w:rPr>
              <w:t xml:space="preserve"> </w:t>
            </w:r>
            <w:r>
              <w:rPr>
                <w:rFonts w:ascii="Times New Roman" w:hAnsi="Times New Roman"/>
                <w:color w:val="3333FF"/>
              </w:rPr>
              <w:t>Okay</w:t>
            </w:r>
            <w:r>
              <w:rPr>
                <w:rFonts w:ascii="Times New Roman" w:hAnsi="Times New Roman"/>
                <w:color w:val="3333FF"/>
              </w:rPr>
              <w:t>.</w:t>
            </w:r>
          </w:p>
        </w:tc>
      </w:tr>
      <w:tr w:rsidR="00EF1CA3" w14:paraId="52391F17" w14:textId="77777777" w:rsidTr="00175CE1">
        <w:trPr>
          <w:trHeight w:val="468"/>
        </w:trPr>
        <w:tc>
          <w:tcPr>
            <w:tcW w:w="1511" w:type="dxa"/>
          </w:tcPr>
          <w:p w14:paraId="42BEAC6E" w14:textId="370FC252" w:rsidR="00EF1CA3" w:rsidRPr="00EF1CA3" w:rsidRDefault="00EF1CA3" w:rsidP="00DD6555">
            <w:pPr>
              <w:pStyle w:val="References"/>
              <w:numPr>
                <w:ilvl w:val="0"/>
                <w:numId w:val="0"/>
              </w:numPr>
              <w:rPr>
                <w:rFonts w:eastAsia="Malgun Gothic"/>
                <w:color w:val="000000" w:themeColor="text1"/>
                <w:lang w:eastAsia="ko-KR"/>
              </w:rPr>
            </w:pPr>
            <w:r>
              <w:rPr>
                <w:rFonts w:eastAsia="Malgun Gothic" w:hint="eastAsia"/>
                <w:color w:val="000000" w:themeColor="text1"/>
                <w:lang w:eastAsia="ko-KR"/>
              </w:rPr>
              <w:t>L</w:t>
            </w:r>
            <w:r>
              <w:rPr>
                <w:rFonts w:eastAsia="Malgun Gothic"/>
                <w:color w:val="000000" w:themeColor="text1"/>
                <w:lang w:eastAsia="ko-KR"/>
              </w:rPr>
              <w:t>G</w:t>
            </w:r>
          </w:p>
        </w:tc>
        <w:tc>
          <w:tcPr>
            <w:tcW w:w="8129" w:type="dxa"/>
          </w:tcPr>
          <w:p w14:paraId="25C03832" w14:textId="2F4AD8D9" w:rsidR="00EF1CA3" w:rsidRDefault="00EF1CA3" w:rsidP="00EF1CA3">
            <w:pPr>
              <w:pStyle w:val="References"/>
              <w:numPr>
                <w:ilvl w:val="0"/>
                <w:numId w:val="0"/>
              </w:numPr>
              <w:rPr>
                <w:rFonts w:ascii="Times New Roman" w:hAnsi="Times New Roman"/>
              </w:rPr>
            </w:pPr>
            <w:r>
              <w:rPr>
                <w:rFonts w:eastAsia="Malgun Gothic"/>
                <w:color w:val="000000" w:themeColor="text1"/>
                <w:lang w:eastAsia="ko-KR"/>
              </w:rPr>
              <w:t>If our understanding is correct, the intention of the added red part seems to clarify the RAN3’s understanding that ‘</w:t>
            </w:r>
            <w:r w:rsidRPr="002E648D">
              <w:rPr>
                <w:rFonts w:ascii="Times New Roman" w:hAnsi="Times New Roman"/>
              </w:rPr>
              <w:t>a UE can be scheduled data on both serving and non-serving cells</w:t>
            </w:r>
            <w:r>
              <w:rPr>
                <w:rFonts w:ascii="Times New Roman" w:hAnsi="Times New Roman"/>
              </w:rPr>
              <w:t xml:space="preserve">’. Although we are not convinced that we need to provide such details, but if the group think that it is needed, the current answer seems to be a bit complicated to explain QCL chain and may not explain UL scheduling case since UL data cannot be </w:t>
            </w:r>
            <w:proofErr w:type="spellStart"/>
            <w:r>
              <w:rPr>
                <w:rFonts w:ascii="Times New Roman" w:hAnsi="Times New Roman"/>
              </w:rPr>
              <w:t>QCLed</w:t>
            </w:r>
            <w:proofErr w:type="spellEnd"/>
            <w:r>
              <w:rPr>
                <w:rFonts w:ascii="Times New Roman" w:hAnsi="Times New Roman"/>
              </w:rPr>
              <w:t xml:space="preserve"> with CSI-RS. How about the following version? We are also ok with previous version (as suggested by Apple).</w:t>
            </w:r>
          </w:p>
          <w:p w14:paraId="5A38ADFB" w14:textId="77777777" w:rsidR="00EF1CA3" w:rsidRDefault="00EF1CA3" w:rsidP="00EF1CA3">
            <w:pPr>
              <w:pStyle w:val="References"/>
              <w:numPr>
                <w:ilvl w:val="0"/>
                <w:numId w:val="0"/>
              </w:numPr>
              <w:rPr>
                <w:rFonts w:ascii="Times New Roman" w:hAnsi="Times New Roman"/>
              </w:rPr>
            </w:pPr>
          </w:p>
          <w:p w14:paraId="1D5D40EA" w14:textId="77777777" w:rsidR="00EF1CA3" w:rsidRDefault="00EF1CA3" w:rsidP="00EF1CA3">
            <w:pPr>
              <w:pStyle w:val="References"/>
              <w:numPr>
                <w:ilvl w:val="0"/>
                <w:numId w:val="0"/>
              </w:numPr>
              <w:rPr>
                <w:color w:val="FF0000"/>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serving cell” instead of “non-serving cell” in inter-cell beam management. </w:t>
            </w:r>
            <w:r w:rsidRPr="00805E38">
              <w:rPr>
                <w:color w:val="FF0000"/>
              </w:rPr>
              <w:t xml:space="preserve">With inter-cell beam management, </w:t>
            </w:r>
            <w:r>
              <w:rPr>
                <w:color w:val="FF0000"/>
              </w:rPr>
              <w:t xml:space="preserve">a UE can be scheduled data from </w:t>
            </w:r>
            <w:r w:rsidRPr="00805E38">
              <w:rPr>
                <w:color w:val="FF0000"/>
              </w:rPr>
              <w:t xml:space="preserve">either ‘a TRP associated with the same PCI as the serving cell’ </w:t>
            </w:r>
            <w:r>
              <w:rPr>
                <w:color w:val="FF0000"/>
              </w:rPr>
              <w:t>or</w:t>
            </w:r>
            <w:r w:rsidRPr="00805E38">
              <w:rPr>
                <w:color w:val="FF0000"/>
              </w:rPr>
              <w:t xml:space="preserve"> ‘a TRP associated with a PCI different from that of the serving cell’</w:t>
            </w:r>
            <w:r>
              <w:rPr>
                <w:color w:val="FF0000"/>
              </w:rPr>
              <w:t>. Since</w:t>
            </w:r>
            <w:r w:rsidRPr="00805E38">
              <w:rPr>
                <w:color w:val="FF0000"/>
              </w:rPr>
              <w:t xml:space="preserve"> </w:t>
            </w:r>
            <w:r w:rsidRPr="004C6917">
              <w:rPr>
                <w:color w:val="FF0000"/>
              </w:rPr>
              <w:t>RAN1 does not use the term of ‘TRP’ in RAN1 specs</w:t>
            </w:r>
            <w:r>
              <w:rPr>
                <w:color w:val="FF0000"/>
              </w:rPr>
              <w:t xml:space="preserve">, UE may determine whether the data is scheduled by </w:t>
            </w:r>
            <w:r w:rsidRPr="00805E38">
              <w:rPr>
                <w:color w:val="FF0000"/>
              </w:rPr>
              <w:t xml:space="preserve">‘a TRP associated with the same PCI as the serving cell’ </w:t>
            </w:r>
            <w:r>
              <w:rPr>
                <w:color w:val="FF0000"/>
              </w:rPr>
              <w:t>or</w:t>
            </w:r>
            <w:r w:rsidRPr="00805E38">
              <w:rPr>
                <w:color w:val="FF0000"/>
              </w:rPr>
              <w:t xml:space="preserve"> ‘a TRP associated with a PCI different from that of the serving cell’</w:t>
            </w:r>
            <w:r>
              <w:rPr>
                <w:color w:val="FF0000"/>
              </w:rPr>
              <w:t xml:space="preserve"> by the PCI of the TCI state for the data.</w:t>
            </w:r>
          </w:p>
          <w:p w14:paraId="27E9DFBD" w14:textId="5F414AA9" w:rsidR="007C61E8" w:rsidRDefault="007C61E8" w:rsidP="00EF1CA3">
            <w:pPr>
              <w:pStyle w:val="References"/>
              <w:numPr>
                <w:ilvl w:val="0"/>
                <w:numId w:val="0"/>
              </w:numPr>
              <w:rPr>
                <w:color w:val="000000" w:themeColor="text1"/>
                <w:lang w:val="en-GB"/>
              </w:rPr>
            </w:pPr>
            <w:r w:rsidRPr="000D63C4">
              <w:rPr>
                <w:rFonts w:ascii="Times New Roman" w:hAnsi="Times New Roman"/>
                <w:color w:val="3333FF"/>
              </w:rPr>
              <w:t>[Mod]:</w:t>
            </w:r>
            <w:r>
              <w:rPr>
                <w:rFonts w:ascii="Times New Roman" w:hAnsi="Times New Roman"/>
                <w:color w:val="3333FF"/>
              </w:rPr>
              <w:t xml:space="preserve"> </w:t>
            </w:r>
            <w:r>
              <w:rPr>
                <w:rFonts w:ascii="Times New Roman" w:hAnsi="Times New Roman"/>
                <w:color w:val="3333FF"/>
              </w:rPr>
              <w:t>Sounds reasonable</w:t>
            </w:r>
            <w:r>
              <w:rPr>
                <w:rFonts w:ascii="Times New Roman" w:hAnsi="Times New Roman"/>
                <w:color w:val="3333FF"/>
              </w:rPr>
              <w:t>.</w:t>
            </w:r>
            <w:r>
              <w:rPr>
                <w:rFonts w:ascii="Times New Roman" w:hAnsi="Times New Roman"/>
                <w:color w:val="3333FF"/>
              </w:rPr>
              <w:t xml:space="preserve"> But, </w:t>
            </w:r>
            <w:r w:rsidRPr="00D703ED">
              <w:rPr>
                <w:rFonts w:ascii="Times New Roman" w:hAnsi="Times New Roman"/>
                <w:color w:val="3333FF"/>
              </w:rPr>
              <w:t>it can be more detailed, but then we launch ourselves in a debate</w:t>
            </w:r>
            <w:r>
              <w:rPr>
                <w:rFonts w:ascii="Times New Roman" w:hAnsi="Times New Roman"/>
                <w:color w:val="3333FF"/>
              </w:rPr>
              <w:t xml:space="preserve"> once opening the door.</w:t>
            </w:r>
          </w:p>
        </w:tc>
      </w:tr>
      <w:tr w:rsidR="00282945" w14:paraId="7CFD85DB" w14:textId="77777777" w:rsidTr="00175CE1">
        <w:trPr>
          <w:trHeight w:val="468"/>
        </w:trPr>
        <w:tc>
          <w:tcPr>
            <w:tcW w:w="1511" w:type="dxa"/>
          </w:tcPr>
          <w:p w14:paraId="19D36B41" w14:textId="578F1FAD" w:rsidR="00282945" w:rsidRDefault="00282945" w:rsidP="00DD6555">
            <w:pPr>
              <w:pStyle w:val="References"/>
              <w:numPr>
                <w:ilvl w:val="0"/>
                <w:numId w:val="0"/>
              </w:numPr>
              <w:rPr>
                <w:rFonts w:eastAsia="Malgun Gothic"/>
                <w:color w:val="000000" w:themeColor="text1"/>
                <w:lang w:eastAsia="ko-KR"/>
              </w:rPr>
            </w:pPr>
            <w:r>
              <w:rPr>
                <w:rFonts w:eastAsia="Malgun Gothic"/>
                <w:color w:val="000000" w:themeColor="text1"/>
                <w:lang w:eastAsia="ko-KR"/>
              </w:rPr>
              <w:t>OPPO</w:t>
            </w:r>
          </w:p>
        </w:tc>
        <w:tc>
          <w:tcPr>
            <w:tcW w:w="8129" w:type="dxa"/>
          </w:tcPr>
          <w:p w14:paraId="16798AD1" w14:textId="2C2E79C9" w:rsidR="004F4BED" w:rsidRDefault="00C50F5B" w:rsidP="007C05F3">
            <w:pPr>
              <w:pStyle w:val="References"/>
              <w:numPr>
                <w:ilvl w:val="0"/>
                <w:numId w:val="0"/>
              </w:numPr>
              <w:spacing w:before="60"/>
              <w:rPr>
                <w:rFonts w:eastAsia="Malgun Gothic"/>
                <w:color w:val="000000" w:themeColor="text1"/>
                <w:lang w:eastAsia="ko-KR"/>
              </w:rPr>
            </w:pPr>
            <w:r>
              <w:rPr>
                <w:rFonts w:eastAsia="Malgun Gothic"/>
                <w:color w:val="000000" w:themeColor="text1"/>
                <w:lang w:eastAsia="ko-KR"/>
              </w:rPr>
              <w:t>In our understanding, it may not be helpful for RAN3 to be told the QCL chain information from RAN</w:t>
            </w:r>
            <w:r w:rsidR="004F4BED">
              <w:rPr>
                <w:rFonts w:eastAsia="Malgun Gothic"/>
                <w:color w:val="000000" w:themeColor="text1"/>
                <w:lang w:eastAsia="ko-KR"/>
              </w:rPr>
              <w:t xml:space="preserve">1, since the confirmation focuses on cell/TRP-level, rather than RS-level. As companies said, if we go deeper than RAN3 expected on QCL chain rule, it would confuse RAN3 and trigger more unnecessary questions. Moreover, the QCL chain rule may still be arguable in RAN1. One example can be that CSI-RS in serving cell doesn’t always have to be </w:t>
            </w:r>
            <w:proofErr w:type="spellStart"/>
            <w:r w:rsidR="004F4BED">
              <w:rPr>
                <w:rFonts w:eastAsia="Malgun Gothic"/>
                <w:color w:val="000000" w:themeColor="text1"/>
                <w:lang w:eastAsia="ko-KR"/>
              </w:rPr>
              <w:t>QCLed</w:t>
            </w:r>
            <w:proofErr w:type="spellEnd"/>
            <w:r w:rsidR="004F4BED">
              <w:rPr>
                <w:rFonts w:eastAsia="Malgun Gothic"/>
                <w:color w:val="000000" w:themeColor="text1"/>
                <w:lang w:eastAsia="ko-KR"/>
              </w:rPr>
              <w:t xml:space="preserve"> with </w:t>
            </w:r>
            <w:proofErr w:type="spellStart"/>
            <w:r w:rsidR="004F4BED">
              <w:rPr>
                <w:rFonts w:eastAsia="Malgun Gothic"/>
                <w:color w:val="000000" w:themeColor="text1"/>
                <w:lang w:eastAsia="ko-KR"/>
              </w:rPr>
              <w:t>SSB</w:t>
            </w:r>
            <w:proofErr w:type="spellEnd"/>
            <w:r w:rsidR="004F4BED">
              <w:rPr>
                <w:rFonts w:eastAsia="Malgun Gothic"/>
                <w:color w:val="000000" w:themeColor="text1"/>
                <w:lang w:eastAsia="ko-KR"/>
              </w:rPr>
              <w:t xml:space="preserve"> from ‘a TRP associated with the same PCI as the serving cell’. The CSI-RS itself could be the source of a QCL chain.</w:t>
            </w:r>
          </w:p>
          <w:p w14:paraId="0E02DAE8" w14:textId="3D523D0D" w:rsidR="007C05F3" w:rsidRDefault="00DA7736" w:rsidP="007C05F3">
            <w:pPr>
              <w:pStyle w:val="References"/>
              <w:numPr>
                <w:ilvl w:val="0"/>
                <w:numId w:val="0"/>
              </w:numPr>
              <w:spacing w:before="60"/>
              <w:rPr>
                <w:rFonts w:eastAsia="Malgun Gothic"/>
                <w:color w:val="000000" w:themeColor="text1"/>
                <w:lang w:eastAsia="ko-KR"/>
              </w:rPr>
            </w:pPr>
            <w:r>
              <w:rPr>
                <w:rFonts w:eastAsia="Malgun Gothic"/>
                <w:color w:val="000000" w:themeColor="text1"/>
                <w:lang w:eastAsia="ko-KR"/>
              </w:rPr>
              <w:lastRenderedPageBreak/>
              <w:t>It is obvious that</w:t>
            </w:r>
            <w:r w:rsidR="007C05F3">
              <w:rPr>
                <w:rFonts w:eastAsia="Malgun Gothic"/>
                <w:color w:val="000000" w:themeColor="text1"/>
                <w:lang w:eastAsia="ko-KR"/>
              </w:rPr>
              <w:t xml:space="preserve"> </w:t>
            </w:r>
            <w:r>
              <w:rPr>
                <w:rFonts w:eastAsia="Malgun Gothic"/>
                <w:color w:val="000000" w:themeColor="text1"/>
                <w:lang w:eastAsia="ko-KR"/>
              </w:rPr>
              <w:t xml:space="preserve">in RAN1 </w:t>
            </w:r>
            <w:r w:rsidR="007C05F3">
              <w:rPr>
                <w:rFonts w:eastAsia="Malgun Gothic"/>
                <w:color w:val="000000" w:themeColor="text1"/>
                <w:lang w:eastAsia="ko-KR"/>
              </w:rPr>
              <w:t>the term TRP is only for discussion purpose</w:t>
            </w:r>
            <w:r>
              <w:rPr>
                <w:rFonts w:eastAsia="Malgun Gothic"/>
                <w:color w:val="000000" w:themeColor="text1"/>
                <w:lang w:eastAsia="ko-KR"/>
              </w:rPr>
              <w:t xml:space="preserve"> from Rel-16, but it’s not RAN3’s question or concern. In our view, whether the term TRP is used in RAN3’s spec is up to RAN3. Hence we suggest not to mention it. </w:t>
            </w:r>
          </w:p>
          <w:p w14:paraId="1EFE4F39" w14:textId="77777777" w:rsidR="007C05F3" w:rsidRDefault="004F4BED" w:rsidP="00EF1CA3">
            <w:pPr>
              <w:pStyle w:val="References"/>
              <w:numPr>
                <w:ilvl w:val="0"/>
                <w:numId w:val="0"/>
              </w:numPr>
              <w:rPr>
                <w:rFonts w:eastAsia="Malgun Gothic"/>
                <w:color w:val="000000" w:themeColor="text1"/>
                <w:lang w:eastAsia="ko-KR"/>
              </w:rPr>
            </w:pPr>
            <w:r>
              <w:rPr>
                <w:rFonts w:eastAsia="Malgun Gothic"/>
                <w:color w:val="000000" w:themeColor="text1"/>
                <w:lang w:eastAsia="ko-KR"/>
              </w:rPr>
              <w:t xml:space="preserve">To provide brief and concise response to RAN3, we </w:t>
            </w:r>
            <w:r w:rsidR="007C05F3">
              <w:rPr>
                <w:rFonts w:eastAsia="Malgun Gothic"/>
                <w:color w:val="000000" w:themeColor="text1"/>
                <w:lang w:eastAsia="ko-KR"/>
              </w:rPr>
              <w:t xml:space="preserve">suggest following revision based on latest update from moderator. </w:t>
            </w:r>
          </w:p>
          <w:p w14:paraId="66DA1EAB" w14:textId="77777777" w:rsidR="00282945" w:rsidRDefault="007C05F3" w:rsidP="00EF1CA3">
            <w:pPr>
              <w:pStyle w:val="References"/>
              <w:numPr>
                <w:ilvl w:val="0"/>
                <w:numId w:val="0"/>
              </w:numPr>
              <w:rPr>
                <w:rFonts w:eastAsia="Malgun Gothic"/>
                <w:strike/>
                <w:color w:val="000000" w:themeColor="text1"/>
                <w:lang w:eastAsia="ko-KR"/>
              </w:rPr>
            </w:pPr>
            <w:r w:rsidRPr="007C05F3">
              <w:rPr>
                <w:rFonts w:ascii="Times New Roman" w:hAnsi="Times New Roman"/>
                <w:iCs/>
                <w:lang w:eastAsia="zh-CN"/>
              </w:rPr>
              <w:t xml:space="preserve">RAN1 confirms that </w:t>
            </w:r>
            <w:r w:rsidRPr="007C05F3">
              <w:rPr>
                <w:rFonts w:ascii="Times New Roman" w:hAnsi="Times New Roman"/>
              </w:rPr>
              <w:t>a</w:t>
            </w:r>
            <w:r w:rsidRPr="002E648D">
              <w:rPr>
                <w:rFonts w:ascii="Times New Roman" w:hAnsi="Times New Roman"/>
              </w:rPr>
              <w:t xml:space="preserve">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7C05F3">
              <w:rPr>
                <w:color w:val="FF0000"/>
              </w:rPr>
              <w:t>With inter-cell beam management</w:t>
            </w:r>
            <w:r w:rsidRPr="007C05F3">
              <w:rPr>
                <w:color w:val="00B0F0"/>
              </w:rPr>
              <w:t xml:space="preserve">, a UE can be scheduled </w:t>
            </w:r>
            <w:r>
              <w:rPr>
                <w:color w:val="00B0F0"/>
              </w:rPr>
              <w:t xml:space="preserve">data </w:t>
            </w:r>
            <w:r w:rsidRPr="007C05F3">
              <w:rPr>
                <w:color w:val="00B0F0"/>
              </w:rPr>
              <w:t>either</w:t>
            </w:r>
            <w:r>
              <w:rPr>
                <w:color w:val="00B0F0"/>
              </w:rPr>
              <w:t xml:space="preserve"> on a serving or non-serving cell.</w:t>
            </w:r>
            <w:r w:rsidRPr="007C05F3">
              <w:rPr>
                <w:strike/>
                <w:color w:val="00B0F0"/>
              </w:rPr>
              <w:t xml:space="preserve"> </w:t>
            </w:r>
            <w:r w:rsidRPr="007C05F3">
              <w:rPr>
                <w:strike/>
                <w:color w:val="FF0000"/>
              </w:rPr>
              <w:t xml:space="preserve">the scheduled data in the serving cell can be </w:t>
            </w:r>
            <w:proofErr w:type="spellStart"/>
            <w:r w:rsidRPr="007C05F3">
              <w:rPr>
                <w:strike/>
                <w:color w:val="FF0000"/>
              </w:rPr>
              <w:t>QCLed</w:t>
            </w:r>
            <w:proofErr w:type="spellEnd"/>
            <w:r w:rsidRPr="007C05F3">
              <w:rPr>
                <w:strike/>
                <w:color w:val="FF0000"/>
              </w:rPr>
              <w:t xml:space="preserve"> to CSI-RS in the serving cell which is further </w:t>
            </w:r>
            <w:proofErr w:type="spellStart"/>
            <w:r w:rsidRPr="007C05F3">
              <w:rPr>
                <w:strike/>
                <w:color w:val="FF0000"/>
              </w:rPr>
              <w:t>QCLed</w:t>
            </w:r>
            <w:proofErr w:type="spellEnd"/>
            <w:r w:rsidRPr="007C05F3">
              <w:rPr>
                <w:strike/>
                <w:color w:val="FF0000"/>
              </w:rPr>
              <w:t xml:space="preserve"> to </w:t>
            </w:r>
            <w:proofErr w:type="spellStart"/>
            <w:r w:rsidRPr="007C05F3">
              <w:rPr>
                <w:strike/>
                <w:color w:val="FF0000"/>
              </w:rPr>
              <w:t>SSB</w:t>
            </w:r>
            <w:proofErr w:type="spellEnd"/>
            <w:r w:rsidRPr="007C05F3">
              <w:rPr>
                <w:strike/>
                <w:color w:val="FF0000"/>
              </w:rPr>
              <w:t xml:space="preserve"> from either ‘a TRP associated with the same PCI as the serving cell’ or ‘a TRP associated with a PCI different from that of the serving cell’.</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7C05F3">
              <w:rPr>
                <w:strike/>
                <w:color w:val="FF0000"/>
              </w:rPr>
              <w:t>, and RAN1 does not use the term of ‘TRP’ in RAN1 specs.</w:t>
            </w:r>
            <w:r w:rsidR="004F4BED" w:rsidRPr="007C05F3">
              <w:rPr>
                <w:rFonts w:eastAsia="Malgun Gothic"/>
                <w:strike/>
                <w:color w:val="000000" w:themeColor="text1"/>
                <w:lang w:eastAsia="ko-KR"/>
              </w:rPr>
              <w:t xml:space="preserve"> </w:t>
            </w:r>
          </w:p>
          <w:p w14:paraId="5EC66AD6" w14:textId="408AF920" w:rsidR="007C61E8" w:rsidRDefault="007C61E8" w:rsidP="007C61E8">
            <w:pPr>
              <w:pStyle w:val="References"/>
              <w:numPr>
                <w:ilvl w:val="0"/>
                <w:numId w:val="0"/>
              </w:numPr>
              <w:rPr>
                <w:rFonts w:eastAsia="Malgun Gothic"/>
                <w:color w:val="000000" w:themeColor="text1"/>
                <w:lang w:eastAsia="ko-KR"/>
              </w:rPr>
            </w:pPr>
            <w:r w:rsidRPr="000D63C4">
              <w:rPr>
                <w:rFonts w:ascii="Times New Roman" w:hAnsi="Times New Roman"/>
                <w:color w:val="3333FF"/>
              </w:rPr>
              <w:t>[Mod]:</w:t>
            </w:r>
            <w:r>
              <w:rPr>
                <w:rFonts w:ascii="Times New Roman" w:hAnsi="Times New Roman"/>
                <w:color w:val="3333FF"/>
              </w:rPr>
              <w:t xml:space="preserve"> Okay</w:t>
            </w:r>
            <w:r>
              <w:rPr>
                <w:rFonts w:ascii="Times New Roman" w:hAnsi="Times New Roman" w:hint="eastAsia"/>
                <w:color w:val="3333FF"/>
                <w:lang w:eastAsia="zh-CN"/>
              </w:rPr>
              <w:t>.</w:t>
            </w:r>
            <w:r>
              <w:rPr>
                <w:rFonts w:ascii="Times New Roman" w:hAnsi="Times New Roman"/>
                <w:color w:val="3333FF"/>
                <w:lang w:eastAsia="zh-CN"/>
              </w:rPr>
              <w:t xml:space="preserve"> Then, p</w:t>
            </w:r>
            <w:r>
              <w:rPr>
                <w:rFonts w:ascii="Times New Roman" w:hAnsi="Times New Roman"/>
                <w:color w:val="3333FF"/>
              </w:rPr>
              <w:t xml:space="preserve">lease review the Huawei’s first input, and they have some concerns about your </w:t>
            </w:r>
            <w:r w:rsidRPr="00FC3266">
              <w:rPr>
                <w:color w:val="00B0F0"/>
              </w:rPr>
              <w:t>suggested description</w:t>
            </w:r>
            <w:r>
              <w:rPr>
                <w:rFonts w:ascii="Times New Roman" w:hAnsi="Times New Roman"/>
                <w:color w:val="3333FF"/>
              </w:rPr>
              <w:t>.</w:t>
            </w:r>
          </w:p>
        </w:tc>
      </w:tr>
      <w:tr w:rsidR="007C61E8" w14:paraId="252447AC" w14:textId="77777777" w:rsidTr="00175CE1">
        <w:trPr>
          <w:trHeight w:val="468"/>
        </w:trPr>
        <w:tc>
          <w:tcPr>
            <w:tcW w:w="1511" w:type="dxa"/>
          </w:tcPr>
          <w:p w14:paraId="0CFFEBEE" w14:textId="27E09F97" w:rsidR="007C61E8" w:rsidRDefault="007C61E8" w:rsidP="007C61E8">
            <w:pPr>
              <w:pStyle w:val="References"/>
              <w:numPr>
                <w:ilvl w:val="0"/>
                <w:numId w:val="0"/>
              </w:numPr>
              <w:rPr>
                <w:rFonts w:eastAsia="Malgun Gothic"/>
                <w:color w:val="000000" w:themeColor="text1"/>
                <w:lang w:eastAsia="ko-KR"/>
              </w:rPr>
            </w:pPr>
            <w:proofErr w:type="spellStart"/>
            <w:r>
              <w:rPr>
                <w:color w:val="000000" w:themeColor="text1"/>
              </w:rPr>
              <w:lastRenderedPageBreak/>
              <w:t>Mod_V24</w:t>
            </w:r>
            <w:proofErr w:type="spellEnd"/>
          </w:p>
        </w:tc>
        <w:tc>
          <w:tcPr>
            <w:tcW w:w="8129" w:type="dxa"/>
          </w:tcPr>
          <w:p w14:paraId="510AC494" w14:textId="1D426EFD" w:rsidR="007C61E8" w:rsidRDefault="007C61E8" w:rsidP="00FC3266">
            <w:pPr>
              <w:pStyle w:val="References"/>
              <w:numPr>
                <w:ilvl w:val="0"/>
                <w:numId w:val="0"/>
              </w:numPr>
              <w:rPr>
                <w:rFonts w:eastAsia="Malgun Gothic"/>
                <w:color w:val="000000" w:themeColor="text1"/>
                <w:lang w:eastAsia="ko-KR"/>
              </w:rPr>
            </w:pPr>
            <w:r>
              <w:rPr>
                <w:rFonts w:ascii="Times New Roman" w:hAnsi="Times New Roman"/>
                <w:color w:val="3333FF"/>
                <w:lang w:val="en-GB"/>
              </w:rPr>
              <w:t xml:space="preserve">Thanks for input. Highly appreciated the nice inputs from Huawei and Samsung. But, after the </w:t>
            </w:r>
            <w:r w:rsidR="00FC3266">
              <w:rPr>
                <w:rFonts w:ascii="Times New Roman" w:hAnsi="Times New Roman"/>
                <w:color w:val="3333FF"/>
                <w:lang w:val="en-GB"/>
              </w:rPr>
              <w:t>Ping-Pong</w:t>
            </w:r>
            <w:r>
              <w:rPr>
                <w:rFonts w:ascii="Times New Roman" w:hAnsi="Times New Roman"/>
                <w:color w:val="3333FF"/>
                <w:lang w:val="en-GB"/>
              </w:rPr>
              <w:t xml:space="preserve"> comments, the current situation is very clear: </w:t>
            </w:r>
            <w:r w:rsidRPr="00D703ED">
              <w:rPr>
                <w:rFonts w:ascii="Times New Roman" w:hAnsi="Times New Roman"/>
                <w:color w:val="3333FF"/>
              </w:rPr>
              <w:t>it can be more detailed, but then we launch ourselves in a debate</w:t>
            </w:r>
            <w:r>
              <w:rPr>
                <w:rFonts w:ascii="Times New Roman" w:hAnsi="Times New Roman"/>
                <w:color w:val="3333FF"/>
              </w:rPr>
              <w:t xml:space="preserve"> once opening the door.</w:t>
            </w:r>
            <w:r>
              <w:rPr>
                <w:rFonts w:ascii="Times New Roman" w:hAnsi="Times New Roman"/>
                <w:color w:val="3333FF"/>
              </w:rPr>
              <w:t xml:space="preserve"> Now let’s come back the simplified version</w:t>
            </w:r>
            <w:r w:rsidR="00FC3266">
              <w:rPr>
                <w:rFonts w:ascii="Times New Roman" w:hAnsi="Times New Roman"/>
                <w:color w:val="3333FF"/>
              </w:rPr>
              <w:t xml:space="preserve"> with majority companies’ support</w:t>
            </w:r>
            <w:r>
              <w:rPr>
                <w:rFonts w:ascii="Times New Roman" w:hAnsi="Times New Roman"/>
                <w:color w:val="3333FF"/>
              </w:rPr>
              <w:t xml:space="preserve"> (above the table and highlighted in yellow)</w:t>
            </w:r>
            <w:r w:rsidR="00FC3266">
              <w:rPr>
                <w:rFonts w:ascii="Times New Roman" w:hAnsi="Times New Roman"/>
                <w:color w:val="3333FF"/>
              </w:rPr>
              <w:t>. T</w:t>
            </w:r>
            <w:r>
              <w:rPr>
                <w:rFonts w:ascii="Times New Roman" w:hAnsi="Times New Roman"/>
                <w:color w:val="3333FF"/>
              </w:rPr>
              <w:t xml:space="preserve">o be honest, let’s </w:t>
            </w:r>
            <w:r>
              <w:rPr>
                <w:rFonts w:ascii="Times New Roman" w:hAnsi="Times New Roman"/>
                <w:color w:val="3333FF"/>
                <w:lang w:val="en-GB"/>
              </w:rPr>
              <w:t>provide what we can do for now.</w:t>
            </w:r>
          </w:p>
        </w:tc>
        <w:bookmarkStart w:id="10" w:name="_GoBack"/>
        <w:bookmarkEnd w:id="10"/>
      </w:tr>
    </w:tbl>
    <w:p w14:paraId="75B8367D" w14:textId="77777777" w:rsidR="00385A18" w:rsidRPr="00EF1CA3"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8A5EE" w14:textId="77777777" w:rsidR="00590188" w:rsidRDefault="00590188">
      <w:pPr>
        <w:spacing w:after="0"/>
      </w:pPr>
      <w:r>
        <w:separator/>
      </w:r>
    </w:p>
  </w:endnote>
  <w:endnote w:type="continuationSeparator" w:id="0">
    <w:p w14:paraId="559A89F3" w14:textId="77777777" w:rsidR="00590188" w:rsidRDefault="0059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Sim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宋体"/>
    <w:charset w:val="86"/>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805E38" w:rsidRDefault="00805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805E38" w:rsidRDefault="00805E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062FB07C" w:rsidR="00805E38" w:rsidRDefault="00805E38">
    <w:pPr>
      <w:pStyle w:val="Footer"/>
      <w:ind w:right="360"/>
    </w:pPr>
    <w:r>
      <w:rPr>
        <w:rStyle w:val="PageNumber"/>
      </w:rPr>
      <w:fldChar w:fldCharType="begin"/>
    </w:r>
    <w:r>
      <w:rPr>
        <w:rStyle w:val="PageNumber"/>
      </w:rPr>
      <w:instrText xml:space="preserve"> PAGE </w:instrText>
    </w:r>
    <w:r>
      <w:rPr>
        <w:rStyle w:val="PageNumber"/>
      </w:rPr>
      <w:fldChar w:fldCharType="separate"/>
    </w:r>
    <w:r w:rsidR="00FC326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3266">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B865" w14:textId="77777777" w:rsidR="00590188" w:rsidRDefault="00590188">
      <w:pPr>
        <w:spacing w:after="0"/>
      </w:pPr>
      <w:r>
        <w:separator/>
      </w:r>
    </w:p>
  </w:footnote>
  <w:footnote w:type="continuationSeparator" w:id="0">
    <w:p w14:paraId="67CD0DCB" w14:textId="77777777" w:rsidR="00590188" w:rsidRDefault="005901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805E38" w:rsidRDefault="00805E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4EB021C"/>
    <w:multiLevelType w:val="hybridMultilevel"/>
    <w:tmpl w:val="925C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5B395FB9"/>
    <w:multiLevelType w:val="hybridMultilevel"/>
    <w:tmpl w:val="12F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3">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7">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14"/>
  </w:num>
  <w:num w:numId="5">
    <w:abstractNumId w:val="28"/>
  </w:num>
  <w:num w:numId="6">
    <w:abstractNumId w:val="24"/>
  </w:num>
  <w:num w:numId="7">
    <w:abstractNumId w:val="13"/>
  </w:num>
  <w:num w:numId="8">
    <w:abstractNumId w:val="27"/>
  </w:num>
  <w:num w:numId="9">
    <w:abstractNumId w:val="4"/>
  </w:num>
  <w:num w:numId="10">
    <w:abstractNumId w:val="2"/>
  </w:num>
  <w:num w:numId="11">
    <w:abstractNumId w:val="1"/>
  </w:num>
  <w:num w:numId="12">
    <w:abstractNumId w:val="15"/>
  </w:num>
  <w:num w:numId="13">
    <w:abstractNumId w:val="26"/>
  </w:num>
  <w:num w:numId="14">
    <w:abstractNumId w:val="26"/>
  </w:num>
  <w:num w:numId="15">
    <w:abstractNumId w:val="26"/>
  </w:num>
  <w:num w:numId="16">
    <w:abstractNumId w:val="22"/>
  </w:num>
  <w:num w:numId="17">
    <w:abstractNumId w:val="1"/>
  </w:num>
  <w:num w:numId="18">
    <w:abstractNumId w:val="1"/>
  </w:num>
  <w:num w:numId="19">
    <w:abstractNumId w:val="18"/>
  </w:num>
  <w:num w:numId="20">
    <w:abstractNumId w:val="17"/>
  </w:num>
  <w:num w:numId="21">
    <w:abstractNumId w:val="9"/>
  </w:num>
  <w:num w:numId="22">
    <w:abstractNumId w:val="5"/>
  </w:num>
  <w:num w:numId="23">
    <w:abstractNumId w:val="3"/>
  </w:num>
  <w:num w:numId="24">
    <w:abstractNumId w:val="0"/>
  </w:num>
  <w:num w:numId="25">
    <w:abstractNumId w:val="8"/>
  </w:num>
  <w:num w:numId="26">
    <w:abstractNumId w:val="19"/>
  </w:num>
  <w:num w:numId="27">
    <w:abstractNumId w:val="20"/>
  </w:num>
  <w:num w:numId="28">
    <w:abstractNumId w:val="23"/>
  </w:num>
  <w:num w:numId="29">
    <w:abstractNumId w:val="12"/>
  </w:num>
  <w:num w:numId="30">
    <w:abstractNumId w:val="25"/>
  </w:num>
  <w:num w:numId="31">
    <w:abstractNumId w:val="14"/>
  </w:num>
  <w:num w:numId="32">
    <w:abstractNumId w:val="7"/>
  </w:num>
  <w:num w:numId="33">
    <w:abstractNumId w:val="29"/>
  </w:num>
  <w:num w:numId="34">
    <w:abstractNumId w:val="16"/>
  </w:num>
  <w:num w:numId="35">
    <w:abstractNumId w:val="14"/>
  </w:num>
  <w:num w:numId="36">
    <w:abstractNumId w:val="11"/>
  </w:num>
  <w:num w:numId="37">
    <w:abstractNumId w:val="14"/>
  </w:num>
  <w:num w:numId="38">
    <w:abstractNumId w:val="14"/>
  </w:num>
  <w:num w:numId="39">
    <w:abstractNumId w:val="14"/>
  </w:num>
  <w:num w:numId="40">
    <w:abstractNumId w:val="6"/>
  </w:num>
  <w:num w:numId="41">
    <w:abstractNumId w:val="14"/>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81"/>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387"/>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91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C4F"/>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57F"/>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945"/>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098"/>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6BB1"/>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C5B"/>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80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6917"/>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BED"/>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2A6"/>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188"/>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0B"/>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3BF"/>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5F3"/>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1E8"/>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5E38"/>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AE8"/>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7D8"/>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762"/>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608"/>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1A1"/>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0F5B"/>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8EE"/>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3ED"/>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736"/>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F94"/>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1CA3"/>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266"/>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宋体" w:hAnsi="Tahoma"/>
      <w:shd w:val="clear" w:color="auto" w:fill="000080"/>
      <w:lang w:eastAsia="en-US"/>
    </w:rPr>
  </w:style>
  <w:style w:type="character" w:customStyle="1" w:styleId="BalloonTextChar">
    <w:name w:val="Balloon Text Char"/>
    <w:link w:val="BalloonText"/>
    <w:qFormat/>
    <w:rsid w:val="0029590C"/>
    <w:rPr>
      <w:rFonts w:ascii="Tahoma" w:eastAsia="宋体" w:hAnsi="Tahoma" w:cs="Tahoma"/>
      <w:sz w:val="16"/>
      <w:szCs w:val="16"/>
      <w:lang w:eastAsia="en-US"/>
    </w:rPr>
  </w:style>
  <w:style w:type="character" w:customStyle="1" w:styleId="CommentSubjectChar">
    <w:name w:val="Comment Subject Char"/>
    <w:link w:val="CommentSubject"/>
    <w:qFormat/>
    <w:rsid w:val="0029590C"/>
    <w:rPr>
      <w:rFonts w:eastAsia="宋体"/>
      <w:b/>
      <w:bCs/>
    </w:rPr>
  </w:style>
  <w:style w:type="character" w:customStyle="1" w:styleId="Heading6Char">
    <w:name w:val="Heading 6 Char"/>
    <w:link w:val="Heading6"/>
    <w:qFormat/>
    <w:rsid w:val="0029590C"/>
    <w:rPr>
      <w:rFonts w:ascii="Arial" w:eastAsia="宋体" w:hAnsi="Arial"/>
      <w:lang w:val="en-GB" w:eastAsia="en-US"/>
    </w:rPr>
  </w:style>
  <w:style w:type="character" w:customStyle="1" w:styleId="Heading7Char">
    <w:name w:val="Heading 7 Char"/>
    <w:link w:val="Heading7"/>
    <w:qFormat/>
    <w:rsid w:val="0029590C"/>
    <w:rPr>
      <w:rFonts w:ascii="Arial" w:eastAsia="宋体" w:hAnsi="Arial"/>
      <w:lang w:val="en-GB" w:eastAsia="en-US"/>
    </w:rPr>
  </w:style>
  <w:style w:type="character" w:customStyle="1" w:styleId="Heading8Char">
    <w:name w:val="Heading 8 Char"/>
    <w:link w:val="Heading8"/>
    <w:qFormat/>
    <w:rsid w:val="0029590C"/>
    <w:rPr>
      <w:rFonts w:ascii="Arial" w:eastAsia="宋体" w:hAnsi="Arial"/>
      <w:sz w:val="36"/>
      <w:lang w:val="en-GB" w:eastAsia="en-US"/>
    </w:rPr>
  </w:style>
  <w:style w:type="character" w:customStyle="1" w:styleId="Heading9Char">
    <w:name w:val="Heading 9 Char"/>
    <w:link w:val="Heading9"/>
    <w:qFormat/>
    <w:rsid w:val="0029590C"/>
    <w:rPr>
      <w:rFonts w:ascii="Arial" w:eastAsia="宋体" w:hAnsi="Arial"/>
      <w:sz w:val="36"/>
      <w:lang w:val="en-GB" w:eastAsia="en-US"/>
    </w:rPr>
  </w:style>
  <w:style w:type="character" w:customStyle="1" w:styleId="HeaderChar">
    <w:name w:val="Header Char"/>
    <w:link w:val="Header"/>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131DCE4D-1518-4E85-8468-FF207C6D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6</Pages>
  <Words>2535</Words>
  <Characters>14456</Characters>
  <Application>Microsoft Office Word</Application>
  <DocSecurity>0</DocSecurity>
  <Lines>120</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ZTE-Bo</cp:lastModifiedBy>
  <cp:revision>4</cp:revision>
  <cp:lastPrinted>2018-04-07T03:05:00Z</cp:lastPrinted>
  <dcterms:created xsi:type="dcterms:W3CDTF">2022-02-23T12:50:00Z</dcterms:created>
  <dcterms:modified xsi:type="dcterms:W3CDTF">2022-02-23T13:07:00Z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