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7B9A540E" w:rsidR="00A016C7" w:rsidRDefault="001A4BA4" w:rsidP="008607D8">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00805E38" w:rsidRPr="00805E38">
              <w:rPr>
                <w:color w:val="FF0000"/>
              </w:rPr>
              <w:t xml:space="preserve">With inter-cell beam management, the scheduled data in the serving cell can be </w:t>
            </w:r>
            <w:proofErr w:type="spellStart"/>
            <w:r w:rsidR="00805E38" w:rsidRPr="00805E38">
              <w:rPr>
                <w:color w:val="FF0000"/>
              </w:rPr>
              <w:t>QCLed</w:t>
            </w:r>
            <w:proofErr w:type="spellEnd"/>
            <w:r w:rsidR="00805E38" w:rsidRPr="00805E38">
              <w:rPr>
                <w:color w:val="FF0000"/>
              </w:rPr>
              <w:t xml:space="preserve"> to CSI-RS in the serving cell which is further </w:t>
            </w:r>
            <w:proofErr w:type="spellStart"/>
            <w:r w:rsidR="00805E38" w:rsidRPr="00805E38">
              <w:rPr>
                <w:color w:val="FF0000"/>
              </w:rPr>
              <w:t>QCLed</w:t>
            </w:r>
            <w:proofErr w:type="spellEnd"/>
            <w:r w:rsidR="00805E38" w:rsidRPr="00805E38">
              <w:rPr>
                <w:color w:val="FF0000"/>
              </w:rPr>
              <w:t xml:space="preserve"> to SSB from either ‘a TRP associated with the same PCI as the serving cell’ </w:t>
            </w:r>
            <w:r w:rsidR="00805E38">
              <w:rPr>
                <w:color w:val="FF0000"/>
              </w:rPr>
              <w:t>or</w:t>
            </w:r>
            <w:r w:rsidR="00805E38" w:rsidRPr="00805E38">
              <w:rPr>
                <w:color w:val="FF0000"/>
              </w:rPr>
              <w:t xml:space="preserve"> ‘a TRP associated with a PCI different from that of the serving cell’.</w:t>
            </w:r>
            <w:r w:rsidR="00805E38"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00805E38" w:rsidRPr="00805E38">
              <w:rPr>
                <w:color w:val="FF0000"/>
              </w:rPr>
              <w:t xml:space="preserve">, </w:t>
            </w:r>
            <w:r w:rsidR="008607D8">
              <w:rPr>
                <w:color w:val="FF0000"/>
              </w:rPr>
              <w:t>and</w:t>
            </w:r>
            <w:r w:rsidR="00805E38" w:rsidRPr="00805E38">
              <w:rPr>
                <w:color w:val="FF0000"/>
              </w:rPr>
              <w:t xml:space="preserve"> </w:t>
            </w:r>
            <w:r w:rsidR="00805E38" w:rsidRPr="004C6917">
              <w:rPr>
                <w:color w:val="FF0000"/>
              </w:rPr>
              <w:t>RAN1 does not use the term of ‘TRP’ in RAN1 specs</w:t>
            </w:r>
            <w:r w:rsidR="00805E38">
              <w:rPr>
                <w:color w:val="FF0000"/>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lastRenderedPageBreak/>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lastRenderedPageBreak/>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ListParagraph"/>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ListParagraph"/>
              <w:numPr>
                <w:ilvl w:val="0"/>
                <w:numId w:val="42"/>
              </w:numPr>
              <w:spacing w:beforeLines="50"/>
              <w:rPr>
                <w:color w:val="000000" w:themeColor="text1"/>
              </w:rPr>
            </w:pPr>
            <w:r>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in order to cover all RAN3’s request. But, if some companies still raise some concerns about details, we may leave this issue open, rather than Ping-Pong again.</w:t>
            </w:r>
          </w:p>
          <w:p w14:paraId="4272BDD2" w14:textId="77777777" w:rsidR="004C6917" w:rsidRPr="004C6917" w:rsidRDefault="0023157F" w:rsidP="0023157F">
            <w:pPr>
              <w:pStyle w:val="ListParagraph"/>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w:t>
            </w:r>
          </w:p>
          <w:p w14:paraId="0BB2233A" w14:textId="6AB0FB97" w:rsidR="0023157F"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RAN3 how to draft their spec</w:t>
            </w:r>
            <w:r w:rsidR="008607D8">
              <w:rPr>
                <w:rFonts w:ascii="Times New Roman" w:hAnsi="Times New Roman"/>
                <w:color w:val="3333FF"/>
              </w:rPr>
              <w:t>, and by default the reply LS is for the discussion purpose</w:t>
            </w:r>
            <w:r>
              <w:rPr>
                <w:rFonts w:ascii="Times New Roman" w:hAnsi="Times New Roman"/>
                <w:color w:val="3333FF"/>
              </w:rPr>
              <w:t xml:space="preserve">. But, we can clarify the exact situation in RAN1, i.e., </w:t>
            </w:r>
            <w:r w:rsidRPr="004C6917">
              <w:rPr>
                <w:rFonts w:ascii="Times New Roman" w:hAnsi="Times New Roman"/>
                <w:color w:val="FF0000"/>
              </w:rPr>
              <w:t>‘</w:t>
            </w:r>
            <w:r w:rsidRPr="004C6917">
              <w:rPr>
                <w:color w:val="FF0000"/>
              </w:rPr>
              <w:t>RAN1 does not use the term of ‘TRP’ in RAN1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r>
              <w:rPr>
                <w:color w:val="000000" w:themeColor="text1"/>
              </w:rPr>
              <w:t>Mod_V19</w:t>
            </w:r>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RAN3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r w:rsidR="00805E38">
              <w:rPr>
                <w:rFonts w:ascii="Times New Roman" w:hAnsi="Times New Roman"/>
                <w:color w:val="3333FF"/>
                <w:lang w:val="en-GB"/>
              </w:rPr>
              <w:t>, we have to leave it and provide what we can do for now.</w:t>
            </w:r>
          </w:p>
        </w:tc>
      </w:tr>
      <w:tr w:rsidR="007363BF" w14:paraId="4F88B906" w14:textId="77777777" w:rsidTr="00175CE1">
        <w:trPr>
          <w:trHeight w:val="468"/>
        </w:trPr>
        <w:tc>
          <w:tcPr>
            <w:tcW w:w="1511" w:type="dxa"/>
          </w:tcPr>
          <w:p w14:paraId="2CC5630B" w14:textId="41DD2D77" w:rsidR="007363BF" w:rsidRDefault="007363BF" w:rsidP="00DD6555">
            <w:pPr>
              <w:pStyle w:val="References"/>
              <w:numPr>
                <w:ilvl w:val="0"/>
                <w:numId w:val="0"/>
              </w:numPr>
              <w:rPr>
                <w:color w:val="000000" w:themeColor="text1"/>
              </w:rPr>
            </w:pPr>
            <w:r>
              <w:rPr>
                <w:color w:val="000000" w:themeColor="text1"/>
              </w:rPr>
              <w:t>Samsung</w:t>
            </w:r>
          </w:p>
        </w:tc>
        <w:tc>
          <w:tcPr>
            <w:tcW w:w="8129" w:type="dxa"/>
          </w:tcPr>
          <w:p w14:paraId="337B1462" w14:textId="77777777" w:rsidR="007363BF" w:rsidRPr="007363BF" w:rsidRDefault="007363BF" w:rsidP="004C6917">
            <w:pPr>
              <w:pStyle w:val="References"/>
              <w:numPr>
                <w:ilvl w:val="0"/>
                <w:numId w:val="0"/>
              </w:numPr>
              <w:rPr>
                <w:color w:val="000000" w:themeColor="text1"/>
                <w:lang w:val="en-GB"/>
              </w:rPr>
            </w:pPr>
            <w:r w:rsidRPr="007363BF">
              <w:rPr>
                <w:color w:val="000000" w:themeColor="text1"/>
                <w:lang w:val="en-GB"/>
              </w:rPr>
              <w:t>The updated reply is fine. Just some minor changes for better clarity</w:t>
            </w:r>
          </w:p>
          <w:p w14:paraId="1B5915DE" w14:textId="77777777" w:rsidR="007363BF" w:rsidRDefault="007363BF" w:rsidP="004C6917">
            <w:pPr>
              <w:pStyle w:val="References"/>
              <w:numPr>
                <w:ilvl w:val="0"/>
                <w:numId w:val="0"/>
              </w:numPr>
              <w:rPr>
                <w:color w:val="3333FF"/>
                <w:lang w:val="en-GB"/>
              </w:rPr>
            </w:pPr>
          </w:p>
          <w:p w14:paraId="144B14F8" w14:textId="77777777" w:rsidR="007363BF" w:rsidRDefault="007363BF" w:rsidP="004C6917">
            <w:pPr>
              <w:pStyle w:val="References"/>
              <w:numPr>
                <w:ilvl w:val="0"/>
                <w:numId w:val="0"/>
              </w:numPr>
              <w:rPr>
                <w:color w:val="FF0000"/>
              </w:rPr>
            </w:pPr>
            <w:r>
              <w:rPr>
                <w:iCs/>
                <w:lang w:eastAsia="zh-CN"/>
              </w:rPr>
              <w:lastRenderedPageBreak/>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05E38">
              <w:rPr>
                <w:color w:val="FF0000"/>
              </w:rPr>
              <w:t xml:space="preserve">With inter-cell beam management, the scheduled data in the serving cell can be </w:t>
            </w:r>
            <w:proofErr w:type="spellStart"/>
            <w:r w:rsidRPr="00805E38">
              <w:rPr>
                <w:color w:val="FF0000"/>
              </w:rPr>
              <w:t>QCLed</w:t>
            </w:r>
            <w:proofErr w:type="spellEnd"/>
            <w:r w:rsidRPr="00805E38">
              <w:rPr>
                <w:color w:val="FF0000"/>
              </w:rPr>
              <w:t xml:space="preserve"> to </w:t>
            </w:r>
            <w:r w:rsidRPr="007363BF">
              <w:rPr>
                <w:color w:val="0000FF"/>
              </w:rPr>
              <w:t>a</w:t>
            </w:r>
            <w:r>
              <w:rPr>
                <w:color w:val="FF0000"/>
              </w:rPr>
              <w:t xml:space="preserve"> </w:t>
            </w:r>
            <w:r w:rsidRPr="00805E38">
              <w:rPr>
                <w:color w:val="FF0000"/>
              </w:rPr>
              <w:t xml:space="preserve">CSI-RS </w:t>
            </w:r>
            <w:r w:rsidRPr="007363BF">
              <w:rPr>
                <w:strike/>
                <w:color w:val="0000FF"/>
              </w:rPr>
              <w:t>in the serving cell</w:t>
            </w:r>
            <w:r w:rsidRPr="00805E38">
              <w:rPr>
                <w:color w:val="FF0000"/>
              </w:rPr>
              <w:t xml:space="preserve"> which is further </w:t>
            </w:r>
            <w:proofErr w:type="spellStart"/>
            <w:r w:rsidRPr="00805E38">
              <w:rPr>
                <w:color w:val="FF0000"/>
              </w:rPr>
              <w:t>QCLed</w:t>
            </w:r>
            <w:proofErr w:type="spellEnd"/>
            <w:r w:rsidRPr="00805E38">
              <w:rPr>
                <w:color w:val="FF0000"/>
              </w:rPr>
              <w:t xml:space="preserve"> to SSB </w:t>
            </w:r>
            <w:r w:rsidRPr="007363BF">
              <w:rPr>
                <w:color w:val="0000FF"/>
              </w:rPr>
              <w:t xml:space="preserve">transmitted </w:t>
            </w:r>
            <w:r w:rsidRPr="00805E38">
              <w:rPr>
                <w:color w:val="FF0000"/>
              </w:rPr>
              <w:t xml:space="preserve">from either ‘a TRP associated with the same PCI as the serving cell’ </w:t>
            </w:r>
            <w:r>
              <w:rPr>
                <w:color w:val="FF0000"/>
              </w:rPr>
              <w:t>or</w:t>
            </w:r>
            <w:r w:rsidRPr="00805E38">
              <w:rPr>
                <w:color w:val="FF0000"/>
              </w:rPr>
              <w:t xml:space="preserve">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05E38">
              <w:rPr>
                <w:color w:val="FF0000"/>
              </w:rPr>
              <w:t xml:space="preserve">, </w:t>
            </w:r>
            <w:r>
              <w:rPr>
                <w:color w:val="FF0000"/>
              </w:rPr>
              <w:t>and</w:t>
            </w:r>
            <w:r w:rsidRPr="00805E38">
              <w:rPr>
                <w:color w:val="FF0000"/>
              </w:rPr>
              <w:t xml:space="preserve"> </w:t>
            </w:r>
            <w:r w:rsidRPr="004C6917">
              <w:rPr>
                <w:color w:val="FF0000"/>
              </w:rPr>
              <w:t xml:space="preserve">RAN1 does not use the term </w:t>
            </w:r>
            <w:r w:rsidRPr="007363BF">
              <w:rPr>
                <w:strike/>
                <w:color w:val="0000FF"/>
              </w:rPr>
              <w:t>of</w:t>
            </w:r>
            <w:r w:rsidRPr="004C6917">
              <w:rPr>
                <w:color w:val="FF0000"/>
              </w:rPr>
              <w:t xml:space="preserve"> ‘TRP’ in RAN1 specs</w:t>
            </w:r>
            <w:r>
              <w:rPr>
                <w:color w:val="FF0000"/>
              </w:rPr>
              <w:t>.</w:t>
            </w:r>
          </w:p>
          <w:p w14:paraId="2B75569E" w14:textId="520FB1B2" w:rsidR="007363BF" w:rsidRPr="007363BF" w:rsidRDefault="007363BF" w:rsidP="004C6917">
            <w:pPr>
              <w:pStyle w:val="References"/>
              <w:numPr>
                <w:ilvl w:val="0"/>
                <w:numId w:val="0"/>
              </w:numPr>
              <w:rPr>
                <w:color w:val="000000" w:themeColor="text1"/>
              </w:rPr>
            </w:pPr>
            <w:r w:rsidRPr="007363BF">
              <w:rPr>
                <w:color w:val="000000" w:themeColor="text1"/>
              </w:rPr>
              <w:t xml:space="preserve">It is confusing to say that the CSI-RS is </w:t>
            </w:r>
            <w:r>
              <w:rPr>
                <w:color w:val="000000" w:themeColor="text1"/>
              </w:rPr>
              <w:t>“</w:t>
            </w:r>
            <w:r w:rsidRPr="007363BF">
              <w:rPr>
                <w:color w:val="000000" w:themeColor="text1"/>
              </w:rPr>
              <w:t>in the serving cell</w:t>
            </w:r>
            <w:r>
              <w:rPr>
                <w:color w:val="000000" w:themeColor="text1"/>
              </w:rPr>
              <w:t>”</w:t>
            </w:r>
            <w:r w:rsidRPr="007363BF">
              <w:rPr>
                <w:color w:val="000000" w:themeColor="text1"/>
              </w:rPr>
              <w:t xml:space="preserve"> when it is transmitted for the TPR of a cell having a PCI different from that of the serving cell. Hence the first deletion.</w:t>
            </w:r>
          </w:p>
        </w:tc>
      </w:tr>
      <w:tr w:rsidR="00862762" w14:paraId="1190CAEC" w14:textId="77777777" w:rsidTr="00175CE1">
        <w:trPr>
          <w:trHeight w:val="468"/>
        </w:trPr>
        <w:tc>
          <w:tcPr>
            <w:tcW w:w="1511" w:type="dxa"/>
          </w:tcPr>
          <w:p w14:paraId="410F5755" w14:textId="0EE41523" w:rsidR="00862762" w:rsidRDefault="00862762" w:rsidP="00DD6555">
            <w:pPr>
              <w:pStyle w:val="References"/>
              <w:numPr>
                <w:ilvl w:val="0"/>
                <w:numId w:val="0"/>
              </w:numPr>
              <w:rPr>
                <w:color w:val="000000" w:themeColor="text1"/>
              </w:rPr>
            </w:pPr>
            <w:r>
              <w:rPr>
                <w:color w:val="000000" w:themeColor="text1"/>
              </w:rPr>
              <w:lastRenderedPageBreak/>
              <w:t>Apple</w:t>
            </w:r>
          </w:p>
        </w:tc>
        <w:tc>
          <w:tcPr>
            <w:tcW w:w="8129" w:type="dxa"/>
          </w:tcPr>
          <w:p w14:paraId="5213367F" w14:textId="29BBECB2" w:rsidR="00862762" w:rsidRDefault="00862762" w:rsidP="004C6917">
            <w:pPr>
              <w:pStyle w:val="References"/>
              <w:numPr>
                <w:ilvl w:val="0"/>
                <w:numId w:val="0"/>
              </w:numPr>
              <w:rPr>
                <w:color w:val="000000" w:themeColor="text1"/>
                <w:lang w:val="en-GB"/>
              </w:rPr>
            </w:pPr>
            <w:r>
              <w:rPr>
                <w:color w:val="000000" w:themeColor="text1"/>
                <w:lang w:val="en-GB"/>
              </w:rPr>
              <w:t xml:space="preserve">It seems we need some overhead reduction for the response. </w:t>
            </w:r>
            <w:r w:rsidR="000D3387">
              <w:rPr>
                <w:color w:val="000000" w:themeColor="text1"/>
                <w:lang w:val="en-GB"/>
              </w:rPr>
              <w:t>RAN3 just asked for our confirmation without additional information required.</w:t>
            </w:r>
            <w:r>
              <w:rPr>
                <w:color w:val="000000" w:themeColor="text1"/>
                <w:lang w:val="en-GB"/>
              </w:rPr>
              <w:t xml:space="preserve"> Too much information would confuse RAN3. We suggest we simplify the reply with the following </w:t>
            </w:r>
            <w:r w:rsidRPr="00862762">
              <w:rPr>
                <w:color w:val="0070C0"/>
                <w:lang w:val="en-GB"/>
              </w:rPr>
              <w:t>change</w:t>
            </w:r>
            <w:r>
              <w:rPr>
                <w:color w:val="000000" w:themeColor="text1"/>
                <w:lang w:val="en-GB"/>
              </w:rPr>
              <w:t>.</w:t>
            </w:r>
          </w:p>
          <w:p w14:paraId="13062BA4" w14:textId="77777777" w:rsidR="00862762" w:rsidRDefault="00862762" w:rsidP="004C6917">
            <w:pPr>
              <w:pStyle w:val="References"/>
              <w:numPr>
                <w:ilvl w:val="0"/>
                <w:numId w:val="0"/>
              </w:numPr>
              <w:rPr>
                <w:color w:val="000000" w:themeColor="text1"/>
                <w:lang w:val="en-GB"/>
              </w:rPr>
            </w:pPr>
          </w:p>
          <w:p w14:paraId="0496358B" w14:textId="19C73BC4" w:rsidR="00862762" w:rsidRPr="007363BF" w:rsidRDefault="00862762" w:rsidP="004C6917">
            <w:pPr>
              <w:pStyle w:val="References"/>
              <w:numPr>
                <w:ilvl w:val="0"/>
                <w:numId w:val="0"/>
              </w:numPr>
              <w:rPr>
                <w:color w:val="000000" w:themeColor="text1"/>
                <w:lang w:val="en-GB"/>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62762">
              <w:rPr>
                <w:strike/>
                <w:color w:val="0070C0"/>
              </w:rPr>
              <w:t xml:space="preserve">With inter-cell beam management, the scheduled data in the serving cell can be </w:t>
            </w:r>
            <w:proofErr w:type="spellStart"/>
            <w:r w:rsidRPr="00862762">
              <w:rPr>
                <w:strike/>
                <w:color w:val="0070C0"/>
              </w:rPr>
              <w:t>QCLed</w:t>
            </w:r>
            <w:proofErr w:type="spellEnd"/>
            <w:r w:rsidRPr="00862762">
              <w:rPr>
                <w:strike/>
                <w:color w:val="0070C0"/>
              </w:rPr>
              <w:t xml:space="preserve"> to CSI-RS in the serving cell which is further </w:t>
            </w:r>
            <w:proofErr w:type="spellStart"/>
            <w:r w:rsidRPr="00862762">
              <w:rPr>
                <w:strike/>
                <w:color w:val="0070C0"/>
              </w:rPr>
              <w:t>QCLed</w:t>
            </w:r>
            <w:proofErr w:type="spellEnd"/>
            <w:r w:rsidRPr="00862762">
              <w:rPr>
                <w:strike/>
                <w:color w:val="0070C0"/>
              </w:rPr>
              <w:t xml:space="preserve"> to SSB from either ‘a TRP associated with the same PCI as the serving cell’ or ‘a TRP associated with a PCI different from that of the serving cell’.</w:t>
            </w:r>
            <w:r w:rsidRPr="00862762">
              <w:rPr>
                <w:color w:val="0070C0"/>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62762">
              <w:rPr>
                <w:strike/>
                <w:color w:val="0070C0"/>
              </w:rPr>
              <w:t>, and RAN1 does not use the term of ‘TRP’ in RAN1 specs</w:t>
            </w:r>
            <w:r>
              <w:rPr>
                <w:color w:val="FF0000"/>
              </w:rPr>
              <w:t>.</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892F" w14:textId="77777777" w:rsidR="009A6608" w:rsidRDefault="009A6608">
      <w:pPr>
        <w:spacing w:after="0"/>
      </w:pPr>
      <w:r>
        <w:separator/>
      </w:r>
    </w:p>
  </w:endnote>
  <w:endnote w:type="continuationSeparator" w:id="0">
    <w:p w14:paraId="4964011A" w14:textId="77777777" w:rsidR="009A6608" w:rsidRDefault="009A6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805E38" w:rsidRDefault="00805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805E38" w:rsidRDefault="00805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062FB07C" w:rsidR="00805E38" w:rsidRDefault="00805E38">
    <w:pPr>
      <w:pStyle w:val="Footer"/>
      <w:ind w:right="360"/>
    </w:pPr>
    <w:r>
      <w:rPr>
        <w:rStyle w:val="PageNumber"/>
      </w:rPr>
      <w:fldChar w:fldCharType="begin"/>
    </w:r>
    <w:r>
      <w:rPr>
        <w:rStyle w:val="PageNumber"/>
      </w:rPr>
      <w:instrText xml:space="preserve"> PAGE </w:instrText>
    </w:r>
    <w:r>
      <w:rPr>
        <w:rStyle w:val="PageNumber"/>
      </w:rPr>
      <w:fldChar w:fldCharType="separate"/>
    </w:r>
    <w:r w:rsidR="007363BF">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3B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B2B4" w14:textId="77777777" w:rsidR="009A6608" w:rsidRDefault="009A6608">
      <w:pPr>
        <w:spacing w:after="0"/>
      </w:pPr>
      <w:r>
        <w:separator/>
      </w:r>
    </w:p>
  </w:footnote>
  <w:footnote w:type="continuationSeparator" w:id="0">
    <w:p w14:paraId="113462DD" w14:textId="77777777" w:rsidR="009A6608" w:rsidRDefault="009A6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387"/>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91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3BF"/>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762"/>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608"/>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94EF9B-881A-4525-A581-A9C2E1346B49}">
  <ds:schemaRefs>
    <ds:schemaRef ds:uri="http://schemas.openxmlformats.org/officeDocument/2006/bibliography"/>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5</Pages>
  <Words>2034</Words>
  <Characters>11594</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Yushu Zhang</cp:lastModifiedBy>
  <cp:revision>2</cp:revision>
  <cp:lastPrinted>2018-04-07T03:05:00Z</cp:lastPrinted>
  <dcterms:created xsi:type="dcterms:W3CDTF">2022-02-23T03:32:00Z</dcterms:created>
  <dcterms:modified xsi:type="dcterms:W3CDTF">2022-02-23T03:32:00Z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