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 xml:space="preserve">On behalf of </w:t>
      </w:r>
      <w:proofErr w:type="spellStart"/>
      <w:r>
        <w:rPr>
          <w:lang w:val="en-GB" w:eastAsia="zh-CN"/>
        </w:rPr>
        <w:t>Eko</w:t>
      </w:r>
      <w:proofErr w:type="spellEnd"/>
      <w:r>
        <w:rPr>
          <w:lang w:val="en-GB" w:eastAsia="zh-CN"/>
        </w:rPr>
        <w:t xml:space="preserve">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proofErr w:type="gramStart"/>
      <w:r w:rsidR="00A016C7">
        <w:rPr>
          <w:iCs/>
          <w:lang w:eastAsia="zh-CN"/>
        </w:rPr>
        <w:t>-[</w:t>
      </w:r>
      <w:proofErr w:type="gramEnd"/>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4A72AA2D" w14:textId="6D22D724" w:rsidR="00E41827" w:rsidRDefault="00A016C7" w:rsidP="00A016C7">
            <w:pPr>
              <w:spacing w:beforeLines="50" w:after="120" w:line="300" w:lineRule="auto"/>
              <w:rPr>
                <w:rFonts w:ascii="Times New Roman" w:hAnsi="Times New Roman"/>
              </w:rPr>
            </w:pPr>
            <w:r>
              <w:rPr>
                <w:iCs/>
                <w:lang w:eastAsia="zh-CN"/>
              </w:rPr>
              <w:t xml:space="preserve">RAN1 confirms </w:t>
            </w:r>
            <w:r w:rsidRPr="00E41827">
              <w:rPr>
                <w:iCs/>
                <w:lang w:eastAsia="zh-CN"/>
              </w:rPr>
              <w:t>that</w:t>
            </w:r>
            <w:r w:rsidR="00E41827">
              <w:rPr>
                <w:iCs/>
                <w:lang w:eastAsia="zh-CN"/>
              </w:rPr>
              <w:t xml:space="preserve"> </w:t>
            </w:r>
            <w:r w:rsidR="00E41827" w:rsidRPr="002E648D">
              <w:rPr>
                <w:rFonts w:ascii="Times New Roman" w:hAnsi="Times New Roman"/>
              </w:rPr>
              <w:t xml:space="preserve">a non-serving cell is a </w:t>
            </w:r>
            <w:proofErr w:type="spellStart"/>
            <w:r w:rsidR="00E41827" w:rsidRPr="002E648D">
              <w:rPr>
                <w:rFonts w:ascii="Times New Roman" w:hAnsi="Times New Roman"/>
              </w:rPr>
              <w:t>neighbour</w:t>
            </w:r>
            <w:proofErr w:type="spellEnd"/>
            <w:r w:rsidR="00E41827" w:rsidRPr="002E648D">
              <w:rPr>
                <w:rFonts w:ascii="Times New Roman" w:hAnsi="Times New Roman"/>
              </w:rPr>
              <w:t xml:space="preserve"> cell with a different PCI from serving cell</w:t>
            </w:r>
            <w:r w:rsidR="00E41827">
              <w:rPr>
                <w:rFonts w:ascii="Times New Roman" w:hAnsi="Times New Roman"/>
              </w:rPr>
              <w:t xml:space="preserve"> </w:t>
            </w:r>
            <w:r w:rsidR="00E41827" w:rsidRPr="002E648D">
              <w:rPr>
                <w:rFonts w:ascii="Times New Roman" w:hAnsi="Times New Roman"/>
              </w:rPr>
              <w:t>and that a UE can be scheduled data on both serving and non-serving cells</w:t>
            </w:r>
            <w:r w:rsidR="00E41827">
              <w:rPr>
                <w:rFonts w:ascii="Times New Roman" w:hAnsi="Times New Roman"/>
              </w:rPr>
              <w:t xml:space="preserve">. </w:t>
            </w:r>
          </w:p>
          <w:p w14:paraId="4CA1C5B8" w14:textId="40ED5C08" w:rsidR="00E41827" w:rsidRDefault="00E41827" w:rsidP="00E41827">
            <w:pPr>
              <w:pStyle w:val="ListParagraph"/>
              <w:numPr>
                <w:ilvl w:val="0"/>
                <w:numId w:val="36"/>
              </w:numPr>
              <w:spacing w:beforeLines="50" w:line="300" w:lineRule="auto"/>
            </w:pPr>
            <w:r w:rsidRPr="00E41827">
              <w:t>In case of inter-cell beam management, a UE can’t receive data from two cells (TRPs) with different PCIs at the same time.</w:t>
            </w:r>
          </w:p>
          <w:p w14:paraId="6CF07140" w14:textId="176FADF6" w:rsidR="00E41827" w:rsidRDefault="00E41827" w:rsidP="00E41827">
            <w:pPr>
              <w:pStyle w:val="ListParagraph"/>
              <w:numPr>
                <w:ilvl w:val="0"/>
                <w:numId w:val="36"/>
              </w:numPr>
              <w:spacing w:beforeLines="50" w:line="300" w:lineRule="auto"/>
            </w:pPr>
            <w:r w:rsidRPr="00E41827">
              <w:t>In case of inter-cell m</w:t>
            </w:r>
            <w:r>
              <w:t>ulti-</w:t>
            </w:r>
            <w:r w:rsidRPr="00E41827">
              <w:t>TRP</w:t>
            </w:r>
            <w:r>
              <w:t xml:space="preserve"> operation</w:t>
            </w:r>
            <w:r w:rsidRPr="00E41827">
              <w:t>, a UE can receive data simultaneously from two cells (TRPs) with different PCIs.</w:t>
            </w:r>
          </w:p>
          <w:p w14:paraId="07EB748D" w14:textId="0C27EE74" w:rsidR="00A016C7" w:rsidRDefault="00E41827" w:rsidP="00C55308">
            <w:pPr>
              <w:spacing w:beforeLines="50" w:after="120" w:line="300" w:lineRule="auto"/>
              <w:rPr>
                <w:iCs/>
                <w:lang w:eastAsia="zh-CN"/>
              </w:rPr>
            </w:pPr>
            <w:r>
              <w:rPr>
                <w:rFonts w:ascii="Times New Roman" w:hAnsi="Times New Roman"/>
                <w:lang w:val="en-GB"/>
              </w:rPr>
              <w:t xml:space="preserve">Then, RAN1 </w:t>
            </w:r>
            <w:r w:rsidRPr="00E41827">
              <w:rPr>
                <w:rFonts w:ascii="Times New Roman" w:hAnsi="Times New Roman"/>
                <w:lang w:val="en-GB"/>
              </w:rPr>
              <w:t xml:space="preserve">agrees with RAN3 </w:t>
            </w:r>
            <w:r w:rsidR="00C55308">
              <w:rPr>
                <w:rFonts w:ascii="Times New Roman" w:hAnsi="Times New Roman"/>
                <w:lang w:val="en-GB"/>
              </w:rPr>
              <w:t xml:space="preserve">to use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w:t>
            </w:r>
            <w:r w:rsidR="00C55308">
              <w:rPr>
                <w:rFonts w:ascii="Times New Roman" w:hAnsi="Times New Roman"/>
                <w:lang w:val="en-GB"/>
              </w:rPr>
              <w:t>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lastRenderedPageBreak/>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75D1282" w14:textId="699AB9FC" w:rsidR="00175CE1" w:rsidRPr="00175CE1" w:rsidRDefault="00365A86" w:rsidP="002D0FB3">
            <w:pPr>
              <w:pStyle w:val="B2"/>
              <w:ind w:left="-12"/>
              <w:rPr>
                <w:szCs w:val="16"/>
                <w:lang w:eastAsia="zh-CN"/>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771B1E8B" w:rsidR="0048730A" w:rsidRPr="003042CA" w:rsidRDefault="0048730A" w:rsidP="00175CE1">
            <w:pPr>
              <w:pStyle w:val="References"/>
              <w:numPr>
                <w:ilvl w:val="0"/>
                <w:numId w:val="0"/>
              </w:numPr>
              <w:spacing w:line="240" w:lineRule="auto"/>
              <w:rPr>
                <w:lang w:eastAsia="zh-CN"/>
              </w:rPr>
            </w:pP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2C2D729C" w14:textId="53CA5B46"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6A05D333" w14:textId="5EB3D707" w:rsidR="00660216" w:rsidRDefault="00660216" w:rsidP="00660216">
            <w:pPr>
              <w:pStyle w:val="References"/>
              <w:numPr>
                <w:ilvl w:val="0"/>
                <w:numId w:val="0"/>
              </w:numPr>
              <w:spacing w:line="240" w:lineRule="auto"/>
              <w:rPr>
                <w:lang w:eastAsia="zh-CN"/>
              </w:rPr>
            </w:pPr>
            <w:r>
              <w:rPr>
                <w:lang w:eastAsia="zh-CN"/>
              </w:rPr>
              <w:t>We are also fine with the update from Ericsson.</w:t>
            </w:r>
            <w:bookmarkStart w:id="3" w:name="_GoBack"/>
            <w:bookmarkEnd w:id="3"/>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lastRenderedPageBreak/>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CF3F1" w14:textId="77777777" w:rsidR="00F947C6" w:rsidRDefault="00F947C6">
      <w:pPr>
        <w:spacing w:after="0"/>
      </w:pPr>
      <w:r>
        <w:separator/>
      </w:r>
    </w:p>
  </w:endnote>
  <w:endnote w:type="continuationSeparator" w:id="0">
    <w:p w14:paraId="1EF99231" w14:textId="77777777" w:rsidR="00F947C6" w:rsidRDefault="00F94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9B76" w14:textId="7236DBA7"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660216">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021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F08ED" w14:textId="77777777" w:rsidR="00F947C6" w:rsidRDefault="00F947C6">
      <w:pPr>
        <w:spacing w:after="0"/>
      </w:pPr>
      <w:r>
        <w:separator/>
      </w:r>
    </w:p>
  </w:footnote>
  <w:footnote w:type="continuationSeparator" w:id="0">
    <w:p w14:paraId="54CEC616" w14:textId="77777777" w:rsidR="00F947C6" w:rsidRDefault="00F947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2"/>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74C744FD-546F-4337-BB2E-12B15248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820</Words>
  <Characters>4678</Characters>
  <Application>Microsoft Office Word</Application>
  <DocSecurity>0</DocSecurity>
  <Lines>38</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Emad</cp:lastModifiedBy>
  <cp:revision>6</cp:revision>
  <cp:lastPrinted>2018-04-07T03:05:00Z</cp:lastPrinted>
  <dcterms:created xsi:type="dcterms:W3CDTF">2022-02-21T13:29:00Z</dcterms:created>
  <dcterms:modified xsi:type="dcterms:W3CDTF">2022-02-21T23:32:00Z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