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471E3A85" w:rsidR="001A35D7" w:rsidRPr="006458AB" w:rsidRDefault="00C7020E"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#108</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R1-220</w:t>
      </w:r>
      <w:r w:rsidR="008A3081">
        <w:rPr>
          <w:rFonts w:ascii="Arial" w:hAnsi="Arial" w:cs="Arial"/>
          <w:b/>
          <w:bCs/>
          <w:lang w:val="de-DE"/>
        </w:rPr>
        <w:t>xxxx</w:t>
      </w:r>
    </w:p>
    <w:p w14:paraId="7F836448" w14:textId="0F643468"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February 2</w:t>
      </w:r>
      <w:r w:rsidR="003D0538" w:rsidRPr="00490D34">
        <w:rPr>
          <w:rFonts w:ascii="Arial" w:eastAsia="MS Mincho" w:hAnsi="Arial" w:cs="Arial"/>
          <w:b/>
          <w:bCs/>
          <w:lang w:eastAsia="ja-JP"/>
        </w:rPr>
        <w:t>1</w:t>
      </w:r>
      <w:r w:rsidR="003D0538" w:rsidRPr="00490D34">
        <w:rPr>
          <w:rFonts w:ascii="Arial" w:eastAsia="MS Mincho" w:hAnsi="Arial" w:cs="Arial"/>
          <w:b/>
          <w:bCs/>
          <w:vertAlign w:val="superscript"/>
          <w:lang w:eastAsia="ja-JP"/>
        </w:rPr>
        <w:t>th</w:t>
      </w:r>
      <w:r w:rsidR="003D0538" w:rsidRPr="00490D34">
        <w:rPr>
          <w:rFonts w:ascii="Arial" w:eastAsia="MS Mincho" w:hAnsi="Arial" w:cs="Arial"/>
          <w:b/>
          <w:bCs/>
          <w:lang w:eastAsia="ja-JP"/>
        </w:rPr>
        <w:t xml:space="preserve"> – </w:t>
      </w:r>
      <w:r w:rsidR="003D0538">
        <w:rPr>
          <w:rFonts w:ascii="Arial" w:eastAsia="MS Mincho" w:hAnsi="Arial" w:cs="Arial"/>
          <w:b/>
          <w:bCs/>
          <w:lang w:eastAsia="ja-JP"/>
        </w:rPr>
        <w:t>March 3</w:t>
      </w:r>
      <w:r w:rsidR="003D0538">
        <w:rPr>
          <w:rFonts w:ascii="Arial" w:eastAsia="MS Mincho" w:hAnsi="Arial" w:cs="Arial"/>
          <w:b/>
          <w:bCs/>
          <w:vertAlign w:val="superscript"/>
          <w:lang w:eastAsia="ja-JP"/>
        </w:rPr>
        <w:t>rd</w:t>
      </w:r>
      <w:r w:rsidR="003D0538">
        <w:rPr>
          <w:rFonts w:ascii="Arial" w:eastAsia="MS Mincho" w:hAnsi="Arial" w:cs="Arial"/>
          <w:b/>
          <w:bCs/>
          <w:lang w:eastAsia="ja-JP"/>
        </w:rPr>
        <w:t>,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d"/>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4A5BEB" w:rsidRPr="003D7FEC" w14:paraId="15DB7E11" w14:textId="77777777" w:rsidTr="00EC4B22">
        <w:trPr>
          <w:trHeight w:val="66"/>
        </w:trPr>
        <w:tc>
          <w:tcPr>
            <w:tcW w:w="723" w:type="dxa"/>
          </w:tcPr>
          <w:p w14:paraId="07350472" w14:textId="01571D02" w:rsidR="004A5BEB" w:rsidRPr="004F20A8" w:rsidRDefault="004A5BEB" w:rsidP="004A5BEB">
            <w:pPr>
              <w:snapToGrid w:val="0"/>
              <w:jc w:val="both"/>
              <w:rPr>
                <w:sz w:val="18"/>
                <w:szCs w:val="18"/>
              </w:rPr>
            </w:pPr>
            <w:r w:rsidRPr="004F20A8">
              <w:rPr>
                <w:sz w:val="18"/>
                <w:szCs w:val="18"/>
              </w:rPr>
              <w:t xml:space="preserve">MT.1 </w:t>
            </w:r>
          </w:p>
        </w:tc>
        <w:tc>
          <w:tcPr>
            <w:tcW w:w="4911" w:type="dxa"/>
          </w:tcPr>
          <w:p w14:paraId="06007E6B" w14:textId="207163F6" w:rsidR="004A5BEB" w:rsidRDefault="004A5BEB" w:rsidP="004A5BEB">
            <w:pPr>
              <w:snapToGrid w:val="0"/>
              <w:jc w:val="both"/>
              <w:rPr>
                <w:rFonts w:eastAsia="等线"/>
                <w:sz w:val="18"/>
                <w:szCs w:val="18"/>
                <w:lang w:eastAsia="zh-CN"/>
              </w:rPr>
            </w:pPr>
            <w:r>
              <w:rPr>
                <w:rFonts w:eastAsia="等线"/>
                <w:sz w:val="18"/>
                <w:szCs w:val="18"/>
                <w:lang w:eastAsia="zh-CN"/>
              </w:rPr>
              <w:t xml:space="preserve">In 38.215 section 5.1.5, clarify that in the case of s-DCI based mTRP with scheme 3 or scheme 4, the indicated TCI states is the activated TCI states in the </w:t>
            </w:r>
            <w:r w:rsidRPr="00766756">
              <w:rPr>
                <w:rFonts w:eastAsia="等线"/>
                <w:b/>
                <w:bCs/>
                <w:sz w:val="18"/>
                <w:szCs w:val="18"/>
                <w:lang w:eastAsia="zh-CN"/>
              </w:rPr>
              <w:t>first slot</w:t>
            </w:r>
            <w:r>
              <w:rPr>
                <w:rFonts w:eastAsia="等线"/>
                <w:sz w:val="18"/>
                <w:szCs w:val="18"/>
                <w:lang w:eastAsia="zh-CN"/>
              </w:rPr>
              <w:t xml:space="preserve"> with scheduled PDSCH (R1-2201631, R1-2201632)</w:t>
            </w:r>
          </w:p>
          <w:p w14:paraId="5BFE742F" w14:textId="77777777" w:rsidR="004A5BEB" w:rsidRDefault="004A5BEB" w:rsidP="004A5BEB">
            <w:pPr>
              <w:snapToGrid w:val="0"/>
              <w:jc w:val="both"/>
              <w:rPr>
                <w:rFonts w:eastAsia="等线"/>
                <w:sz w:val="18"/>
                <w:szCs w:val="18"/>
                <w:lang w:eastAsia="zh-CN"/>
              </w:rPr>
            </w:pPr>
          </w:p>
          <w:p w14:paraId="37203360" w14:textId="4BBC25F1" w:rsidR="004A5BEB" w:rsidRPr="004F20A8" w:rsidRDefault="004A5BEB" w:rsidP="004A5BEB">
            <w:pPr>
              <w:snapToGrid w:val="0"/>
              <w:jc w:val="both"/>
              <w:rPr>
                <w:rFonts w:eastAsia="等线"/>
                <w:sz w:val="18"/>
                <w:szCs w:val="18"/>
                <w:lang w:eastAsia="zh-CN"/>
              </w:rPr>
            </w:pPr>
            <w:r>
              <w:rPr>
                <w:rFonts w:eastAsia="等线"/>
                <w:sz w:val="18"/>
                <w:szCs w:val="18"/>
                <w:lang w:eastAsia="zh-CN"/>
              </w:rPr>
              <w:t xml:space="preserve">FL: The issue identified in the problem is valid. However, whether specification change is needed might need some discussion. The current spec with the words “single slot PDSCH” and “multi-slot PDSCH” seems cover this issue. </w:t>
            </w:r>
          </w:p>
        </w:tc>
        <w:tc>
          <w:tcPr>
            <w:tcW w:w="1732" w:type="dxa"/>
          </w:tcPr>
          <w:p w14:paraId="695FC0B7" w14:textId="0C087A9A" w:rsidR="004A5BEB" w:rsidRPr="00112D33" w:rsidRDefault="004A5BEB" w:rsidP="004A5BEB">
            <w:pPr>
              <w:snapToGrid w:val="0"/>
              <w:rPr>
                <w:sz w:val="20"/>
                <w:szCs w:val="20"/>
              </w:rPr>
            </w:pPr>
            <w:r>
              <w:rPr>
                <w:sz w:val="20"/>
                <w:szCs w:val="20"/>
              </w:rPr>
              <w:t>vivo</w:t>
            </w:r>
          </w:p>
        </w:tc>
        <w:tc>
          <w:tcPr>
            <w:tcW w:w="1089" w:type="dxa"/>
          </w:tcPr>
          <w:p w14:paraId="19711A54" w14:textId="3C541693" w:rsidR="004A5BEB" w:rsidRPr="00112D33" w:rsidRDefault="004A5BEB" w:rsidP="004A5BEB">
            <w:pPr>
              <w:snapToGrid w:val="0"/>
              <w:jc w:val="both"/>
              <w:rPr>
                <w:rFonts w:eastAsia="等线"/>
                <w:color w:val="FF0000"/>
                <w:sz w:val="20"/>
                <w:szCs w:val="20"/>
                <w:lang w:eastAsia="zh-CN"/>
              </w:rPr>
            </w:pPr>
            <w:r w:rsidRPr="002D676B">
              <w:rPr>
                <w:rFonts w:eastAsia="等线"/>
                <w:sz w:val="20"/>
                <w:szCs w:val="20"/>
                <w:lang w:eastAsia="zh-CN"/>
              </w:rPr>
              <w:t>H</w:t>
            </w:r>
          </w:p>
        </w:tc>
        <w:tc>
          <w:tcPr>
            <w:tcW w:w="5130" w:type="dxa"/>
          </w:tcPr>
          <w:p w14:paraId="21E03046" w14:textId="50543467" w:rsidR="004A5BEB" w:rsidRDefault="00B9443A" w:rsidP="004A5BEB">
            <w:pPr>
              <w:snapToGrid w:val="0"/>
              <w:jc w:val="both"/>
              <w:rPr>
                <w:rFonts w:eastAsia="宋体"/>
                <w:sz w:val="18"/>
                <w:szCs w:val="18"/>
                <w:lang w:eastAsia="zh-CN"/>
              </w:rPr>
            </w:pPr>
            <w:r>
              <w:rPr>
                <w:rFonts w:eastAsia="宋体" w:hint="eastAsia"/>
                <w:sz w:val="18"/>
                <w:szCs w:val="18"/>
                <w:lang w:eastAsia="zh-CN"/>
              </w:rPr>
              <w:t>ZTE: We tend to agree with FL</w:t>
            </w:r>
            <w:r>
              <w:rPr>
                <w:rFonts w:eastAsia="宋体"/>
                <w:sz w:val="18"/>
                <w:szCs w:val="18"/>
                <w:lang w:eastAsia="zh-CN"/>
              </w:rPr>
              <w:t>’</w:t>
            </w:r>
            <w:r>
              <w:rPr>
                <w:rFonts w:eastAsia="宋体" w:hint="eastAsia"/>
                <w:sz w:val="18"/>
                <w:szCs w:val="18"/>
                <w:lang w:eastAsia="zh-CN"/>
              </w:rPr>
              <w:t xml:space="preserve">s assessment that the current TS 38.214 could capture both </w:t>
            </w:r>
            <w:r>
              <w:rPr>
                <w:rFonts w:eastAsia="宋体"/>
                <w:sz w:val="18"/>
                <w:szCs w:val="18"/>
                <w:lang w:eastAsia="zh-CN"/>
              </w:rPr>
              <w:t>“</w:t>
            </w:r>
            <w:r>
              <w:rPr>
                <w:rFonts w:eastAsia="宋体" w:hint="eastAsia"/>
                <w:sz w:val="18"/>
                <w:szCs w:val="18"/>
                <w:lang w:eastAsia="zh-CN"/>
              </w:rPr>
              <w:t>single-slot PDSCH</w:t>
            </w:r>
            <w:r>
              <w:rPr>
                <w:rFonts w:eastAsia="宋体"/>
                <w:sz w:val="18"/>
                <w:szCs w:val="18"/>
                <w:lang w:eastAsia="zh-CN"/>
              </w:rPr>
              <w:t>”</w:t>
            </w:r>
            <w:r>
              <w:rPr>
                <w:rFonts w:eastAsia="宋体" w:hint="eastAsia"/>
                <w:sz w:val="18"/>
                <w:szCs w:val="18"/>
                <w:lang w:eastAsia="zh-CN"/>
              </w:rPr>
              <w:t xml:space="preserve"> and </w:t>
            </w:r>
            <w:r>
              <w:rPr>
                <w:rFonts w:eastAsia="宋体"/>
                <w:sz w:val="18"/>
                <w:szCs w:val="18"/>
                <w:lang w:eastAsia="zh-CN"/>
              </w:rPr>
              <w:t>“</w:t>
            </w:r>
            <w:r>
              <w:rPr>
                <w:rFonts w:eastAsia="宋体" w:hint="eastAsia"/>
                <w:sz w:val="18"/>
                <w:szCs w:val="18"/>
                <w:lang w:eastAsia="zh-CN"/>
              </w:rPr>
              <w:t>multi-slot PDSCH</w:t>
            </w:r>
            <w:r>
              <w:rPr>
                <w:rFonts w:eastAsia="宋体"/>
                <w:sz w:val="18"/>
                <w:szCs w:val="18"/>
                <w:lang w:eastAsia="zh-CN"/>
              </w:rPr>
              <w:t>”</w:t>
            </w:r>
            <w:r>
              <w:rPr>
                <w:rFonts w:eastAsia="宋体" w:hint="eastAsia"/>
                <w:sz w:val="18"/>
                <w:szCs w:val="18"/>
                <w:lang w:eastAsia="zh-CN"/>
              </w:rPr>
              <w:t xml:space="preserve"> cases. Hence no specification change is needed herein.</w:t>
            </w:r>
          </w:p>
          <w:p w14:paraId="496B21B8" w14:textId="77777777" w:rsidR="00B15466" w:rsidRDefault="00B15466" w:rsidP="004A5BEB">
            <w:pPr>
              <w:snapToGrid w:val="0"/>
              <w:jc w:val="both"/>
              <w:rPr>
                <w:rFonts w:eastAsia="宋体"/>
                <w:sz w:val="18"/>
                <w:szCs w:val="18"/>
                <w:lang w:eastAsia="zh-CN"/>
              </w:rPr>
            </w:pPr>
          </w:p>
          <w:p w14:paraId="574B6BBA" w14:textId="07574C20" w:rsidR="003D7FEC" w:rsidRDefault="001F3F06" w:rsidP="004A5BEB">
            <w:pPr>
              <w:snapToGrid w:val="0"/>
              <w:jc w:val="both"/>
              <w:rPr>
                <w:sz w:val="18"/>
                <w:szCs w:val="18"/>
              </w:rPr>
            </w:pPr>
            <w:r>
              <w:rPr>
                <w:sz w:val="18"/>
                <w:szCs w:val="18"/>
              </w:rPr>
              <w:t>vivo</w:t>
            </w:r>
            <w:r>
              <w:rPr>
                <w:rFonts w:ascii="等线" w:eastAsia="等线" w:hAnsi="等线" w:hint="eastAsia"/>
                <w:sz w:val="18"/>
                <w:szCs w:val="18"/>
                <w:lang w:eastAsia="zh-CN"/>
              </w:rPr>
              <w:t>:</w:t>
            </w:r>
            <w:r>
              <w:rPr>
                <w:rFonts w:ascii="等线" w:eastAsia="等线" w:hAnsi="等线"/>
                <w:sz w:val="18"/>
                <w:szCs w:val="18"/>
                <w:lang w:eastAsia="zh-CN"/>
              </w:rPr>
              <w:t xml:space="preserve"> </w:t>
            </w:r>
            <w:r>
              <w:rPr>
                <w:sz w:val="18"/>
                <w:szCs w:val="18"/>
              </w:rPr>
              <w:t>Agree with FL’s assessment as H. We think the conditions in current spec “w</w:t>
            </w:r>
            <w:r w:rsidRPr="00F9365B">
              <w:rPr>
                <w:sz w:val="18"/>
                <w:szCs w:val="18"/>
              </w:rPr>
              <w:t>hen the UE is configured with a single slot PDSCH</w:t>
            </w:r>
            <w:r>
              <w:rPr>
                <w:sz w:val="18"/>
                <w:szCs w:val="18"/>
              </w:rPr>
              <w:t>” and “w</w:t>
            </w:r>
            <w:r w:rsidRPr="00F9365B">
              <w:rPr>
                <w:sz w:val="18"/>
                <w:szCs w:val="18"/>
              </w:rPr>
              <w:t>hen the UE is configured with a multi-slot PDSCH</w:t>
            </w:r>
            <w:r>
              <w:rPr>
                <w:sz w:val="18"/>
                <w:szCs w:val="18"/>
              </w:rPr>
              <w:t xml:space="preserve">” are Rel-15 semi-statically “configured” single/multi-slot repetition which doesn’t cover dynamic repetitions specified in Rel-16. Besides, Rel-16 single-DCI based MTRP schemes requiring “two TCI states” cannot be reflected by the </w:t>
            </w:r>
            <w:r w:rsidRPr="008D5487">
              <w:rPr>
                <w:sz w:val="18"/>
                <w:szCs w:val="18"/>
              </w:rPr>
              <w:t xml:space="preserve">singular </w:t>
            </w:r>
            <w:r>
              <w:rPr>
                <w:sz w:val="18"/>
                <w:szCs w:val="18"/>
              </w:rPr>
              <w:t>form “</w:t>
            </w:r>
            <w:r w:rsidRPr="00C02194">
              <w:rPr>
                <w:sz w:val="18"/>
                <w:szCs w:val="18"/>
              </w:rPr>
              <w:t>the indicated TCI state</w:t>
            </w:r>
            <w:r>
              <w:rPr>
                <w:sz w:val="18"/>
                <w:szCs w:val="18"/>
              </w:rPr>
              <w:t>” in current spec.</w:t>
            </w:r>
          </w:p>
          <w:p w14:paraId="3B102405" w14:textId="77777777" w:rsidR="001F3F06" w:rsidRPr="001F3F06" w:rsidRDefault="001F3F06" w:rsidP="004A5BEB">
            <w:pPr>
              <w:snapToGrid w:val="0"/>
              <w:jc w:val="both"/>
              <w:rPr>
                <w:sz w:val="18"/>
                <w:szCs w:val="18"/>
              </w:rPr>
            </w:pPr>
          </w:p>
          <w:p w14:paraId="43AA5CAF" w14:textId="77777777" w:rsidR="003D7FEC" w:rsidRDefault="003D7FEC" w:rsidP="004A5BEB">
            <w:pPr>
              <w:snapToGrid w:val="0"/>
              <w:jc w:val="both"/>
              <w:rPr>
                <w:rFonts w:eastAsia="宋体"/>
                <w:sz w:val="18"/>
                <w:szCs w:val="18"/>
                <w:lang w:eastAsia="zh-CN"/>
              </w:rPr>
            </w:pPr>
            <w:r>
              <w:rPr>
                <w:rFonts w:eastAsia="等线" w:hint="eastAsia"/>
                <w:sz w:val="18"/>
                <w:szCs w:val="18"/>
                <w:lang w:eastAsia="zh-CN"/>
              </w:rPr>
              <w:t>O</w:t>
            </w:r>
            <w:r>
              <w:rPr>
                <w:rFonts w:eastAsia="等线"/>
                <w:sz w:val="18"/>
                <w:szCs w:val="18"/>
                <w:lang w:eastAsia="zh-CN"/>
              </w:rPr>
              <w:t>PP</w:t>
            </w:r>
            <w:r>
              <w:rPr>
                <w:rFonts w:eastAsia="等线" w:hint="eastAsia"/>
                <w:sz w:val="18"/>
                <w:szCs w:val="18"/>
                <w:lang w:eastAsia="zh-CN"/>
              </w:rPr>
              <w:t>O:</w:t>
            </w:r>
            <w:r>
              <w:rPr>
                <w:rFonts w:eastAsia="等线"/>
                <w:sz w:val="18"/>
                <w:szCs w:val="18"/>
                <w:lang w:eastAsia="zh-CN"/>
              </w:rPr>
              <w:t xml:space="preserve"> We also think </w:t>
            </w:r>
            <w:r>
              <w:rPr>
                <w:rFonts w:eastAsia="宋体"/>
                <w:sz w:val="18"/>
                <w:szCs w:val="18"/>
                <w:lang w:eastAsia="zh-CN"/>
              </w:rPr>
              <w:t xml:space="preserve">the current spec. can cover </w:t>
            </w:r>
            <w:r>
              <w:rPr>
                <w:rFonts w:eastAsia="宋体" w:hint="eastAsia"/>
                <w:sz w:val="18"/>
                <w:szCs w:val="18"/>
                <w:lang w:eastAsia="zh-CN"/>
              </w:rPr>
              <w:t>the</w:t>
            </w:r>
            <w:r>
              <w:rPr>
                <w:rFonts w:eastAsia="宋体"/>
                <w:sz w:val="18"/>
                <w:szCs w:val="18"/>
                <w:lang w:eastAsia="zh-CN"/>
              </w:rPr>
              <w:t xml:space="preserve"> Rel-16 mTRP cases and </w:t>
            </w:r>
            <w:r>
              <w:rPr>
                <w:rFonts w:eastAsia="宋体" w:hint="eastAsia"/>
                <w:sz w:val="18"/>
                <w:szCs w:val="18"/>
                <w:lang w:eastAsia="zh-CN"/>
              </w:rPr>
              <w:t>no specification change is needed</w:t>
            </w:r>
            <w:r>
              <w:rPr>
                <w:rFonts w:eastAsia="宋体"/>
                <w:sz w:val="18"/>
                <w:szCs w:val="18"/>
                <w:lang w:eastAsia="zh-CN"/>
              </w:rPr>
              <w:t xml:space="preserve"> for that. The only possible issue is to modify “</w:t>
            </w:r>
            <w:r w:rsidRPr="00C02194">
              <w:rPr>
                <w:sz w:val="18"/>
                <w:szCs w:val="18"/>
              </w:rPr>
              <w:t>the indicated TCI state</w:t>
            </w:r>
            <w:r>
              <w:rPr>
                <w:rFonts w:eastAsia="宋体"/>
                <w:sz w:val="18"/>
                <w:szCs w:val="18"/>
                <w:lang w:eastAsia="zh-CN"/>
              </w:rPr>
              <w:t>” to “</w:t>
            </w:r>
            <w:r w:rsidRPr="00C02194">
              <w:rPr>
                <w:sz w:val="18"/>
                <w:szCs w:val="18"/>
              </w:rPr>
              <w:t>the indicated TCI state</w:t>
            </w:r>
            <w:r>
              <w:rPr>
                <w:sz w:val="18"/>
                <w:szCs w:val="18"/>
              </w:rPr>
              <w:t>(s)</w:t>
            </w:r>
            <w:r>
              <w:rPr>
                <w:rFonts w:eastAsia="宋体"/>
                <w:sz w:val="18"/>
                <w:szCs w:val="18"/>
                <w:lang w:eastAsia="zh-CN"/>
              </w:rPr>
              <w:t>”</w:t>
            </w:r>
            <w:r>
              <w:rPr>
                <w:rFonts w:eastAsia="宋体" w:hint="eastAsia"/>
                <w:sz w:val="18"/>
                <w:szCs w:val="18"/>
                <w:lang w:eastAsia="zh-CN"/>
              </w:rPr>
              <w:t>.</w:t>
            </w:r>
            <w:r>
              <w:rPr>
                <w:rFonts w:eastAsia="宋体"/>
                <w:sz w:val="18"/>
                <w:szCs w:val="18"/>
                <w:lang w:eastAsia="zh-CN"/>
              </w:rPr>
              <w:t xml:space="preserve"> But we don’t think it is essential</w:t>
            </w:r>
            <w:r w:rsidR="00014A8A">
              <w:rPr>
                <w:rFonts w:eastAsia="宋体"/>
                <w:sz w:val="18"/>
                <w:szCs w:val="18"/>
                <w:lang w:eastAsia="zh-CN"/>
              </w:rPr>
              <w:t xml:space="preserve"> and can be a “E”</w:t>
            </w:r>
            <w:r>
              <w:rPr>
                <w:rFonts w:eastAsia="宋体"/>
                <w:sz w:val="18"/>
                <w:szCs w:val="18"/>
                <w:lang w:eastAsia="zh-CN"/>
              </w:rPr>
              <w:t xml:space="preserve">. </w:t>
            </w:r>
          </w:p>
          <w:p w14:paraId="52473ABA" w14:textId="77777777" w:rsidR="00225C02" w:rsidRDefault="00225C02" w:rsidP="004A5BEB">
            <w:pPr>
              <w:snapToGrid w:val="0"/>
              <w:jc w:val="both"/>
              <w:rPr>
                <w:rFonts w:eastAsia="宋体"/>
                <w:sz w:val="18"/>
                <w:szCs w:val="18"/>
                <w:lang w:eastAsia="zh-CN"/>
              </w:rPr>
            </w:pPr>
          </w:p>
          <w:p w14:paraId="5A5ACC2C" w14:textId="77777777" w:rsidR="00225C02" w:rsidRDefault="00225C02" w:rsidP="004A5BEB">
            <w:pPr>
              <w:snapToGrid w:val="0"/>
              <w:jc w:val="both"/>
              <w:rPr>
                <w:rFonts w:eastAsia="宋体"/>
                <w:sz w:val="18"/>
                <w:szCs w:val="18"/>
                <w:lang w:eastAsia="zh-CN"/>
              </w:rPr>
            </w:pPr>
            <w:r>
              <w:rPr>
                <w:rFonts w:eastAsia="宋体"/>
                <w:sz w:val="18"/>
                <w:szCs w:val="18"/>
                <w:lang w:eastAsia="zh-CN"/>
              </w:rPr>
              <w:t xml:space="preserve">QC: </w:t>
            </w:r>
            <w:r w:rsidRPr="00225C02">
              <w:rPr>
                <w:rFonts w:eastAsia="宋体"/>
                <w:sz w:val="18"/>
                <w:szCs w:val="18"/>
                <w:lang w:eastAsia="zh-CN"/>
              </w:rPr>
              <w:t>We do not think discussions is needed. The current spec is clear as scheme 4 is similar to PDSCH slot aggregation and is already covered, and in scheme 3, there cannot be any change in activated TCI states as both repetitions are within the same slot</w:t>
            </w:r>
          </w:p>
          <w:p w14:paraId="05190499" w14:textId="77777777" w:rsidR="00C95CF9" w:rsidRDefault="00C95CF9" w:rsidP="004A5BEB">
            <w:pPr>
              <w:snapToGrid w:val="0"/>
              <w:jc w:val="both"/>
              <w:rPr>
                <w:rFonts w:eastAsia="宋体"/>
                <w:sz w:val="18"/>
                <w:szCs w:val="18"/>
                <w:lang w:eastAsia="zh-CN"/>
              </w:rPr>
            </w:pPr>
          </w:p>
          <w:p w14:paraId="00E6F46D" w14:textId="77777777" w:rsidR="00C95CF9" w:rsidRDefault="00C95CF9" w:rsidP="004A5BEB">
            <w:pPr>
              <w:snapToGrid w:val="0"/>
              <w:jc w:val="both"/>
              <w:rPr>
                <w:rFonts w:eastAsia="宋体"/>
                <w:sz w:val="18"/>
                <w:szCs w:val="18"/>
                <w:lang w:eastAsia="zh-CN"/>
              </w:rPr>
            </w:pPr>
            <w:r>
              <w:rPr>
                <w:rFonts w:eastAsia="宋体"/>
                <w:sz w:val="18"/>
                <w:szCs w:val="18"/>
                <w:lang w:eastAsia="zh-CN"/>
              </w:rPr>
              <w:t xml:space="preserve">Samsung: </w:t>
            </w:r>
            <w:r w:rsidRPr="00705200">
              <w:rPr>
                <w:rFonts w:eastAsia="宋体"/>
                <w:sz w:val="18"/>
                <w:szCs w:val="18"/>
                <w:lang w:eastAsia="zh-CN"/>
              </w:rPr>
              <w:t>Since the description of single-slot PDSCH and multi-slot PDSCH in current spec. fully cover the single-TRP and multi-TRP PDSCH scheduling, our view is that the only part which the spec. change is needed is the number of the indicated TCI state (1 or 2). Hence, adding (s) after TCI state seems only valid and this CR seems “E”.</w:t>
            </w:r>
          </w:p>
          <w:p w14:paraId="373B9BFE" w14:textId="77777777" w:rsidR="0004030F" w:rsidRDefault="0004030F" w:rsidP="004A5BEB">
            <w:pPr>
              <w:snapToGrid w:val="0"/>
              <w:jc w:val="both"/>
              <w:rPr>
                <w:rFonts w:eastAsia="宋体"/>
                <w:sz w:val="18"/>
                <w:szCs w:val="18"/>
                <w:lang w:eastAsia="zh-CN"/>
              </w:rPr>
            </w:pPr>
          </w:p>
          <w:p w14:paraId="4CA18D8C" w14:textId="77777777" w:rsidR="0004030F" w:rsidRDefault="0004030F" w:rsidP="004A5BEB">
            <w:pPr>
              <w:snapToGrid w:val="0"/>
              <w:jc w:val="both"/>
              <w:rPr>
                <w:sz w:val="18"/>
                <w:szCs w:val="18"/>
              </w:rPr>
            </w:pPr>
            <w:r>
              <w:rPr>
                <w:sz w:val="18"/>
                <w:szCs w:val="18"/>
              </w:rPr>
              <w:t>LG: Do not need CR. TDM based MTRP PDSCH scheme is one of multi-slot PDSCH schemes.</w:t>
            </w:r>
          </w:p>
          <w:p w14:paraId="21AEBD1C" w14:textId="77777777" w:rsidR="00057E72" w:rsidRDefault="00057E72" w:rsidP="004A5BEB">
            <w:pPr>
              <w:snapToGrid w:val="0"/>
              <w:jc w:val="both"/>
              <w:rPr>
                <w:sz w:val="18"/>
                <w:szCs w:val="18"/>
              </w:rPr>
            </w:pPr>
          </w:p>
          <w:p w14:paraId="230BC6EF" w14:textId="4799B203" w:rsidR="00057E72" w:rsidRPr="003D7FEC" w:rsidRDefault="00057E72" w:rsidP="004A5BEB">
            <w:pPr>
              <w:snapToGrid w:val="0"/>
              <w:jc w:val="both"/>
              <w:rPr>
                <w:rFonts w:eastAsia="等线"/>
                <w:sz w:val="18"/>
                <w:szCs w:val="18"/>
                <w:lang w:eastAsia="zh-CN"/>
              </w:rPr>
            </w:pPr>
            <w:r>
              <w:rPr>
                <w:rFonts w:eastAsia="宋体"/>
                <w:sz w:val="18"/>
                <w:szCs w:val="18"/>
                <w:lang w:eastAsia="zh-CN"/>
              </w:rPr>
              <w:t>Spreadtrum</w:t>
            </w:r>
            <w:r>
              <w:rPr>
                <w:rFonts w:eastAsia="宋体" w:hint="eastAsia"/>
                <w:sz w:val="18"/>
                <w:szCs w:val="18"/>
                <w:lang w:eastAsia="zh-CN"/>
              </w:rPr>
              <w:t>:</w:t>
            </w:r>
            <w:r>
              <w:rPr>
                <w:rFonts w:eastAsia="宋体"/>
                <w:sz w:val="18"/>
                <w:szCs w:val="18"/>
                <w:lang w:eastAsia="zh-CN"/>
              </w:rPr>
              <w:t xml:space="preserve"> We think that ‘single-slot PDSCH’ covers scheme 3 and ‘multi-slot PSDCH’ covers scheme 4. Therefore, the proposed change seems not necessary.</w:t>
            </w:r>
          </w:p>
        </w:tc>
      </w:tr>
      <w:tr w:rsidR="00577D9D" w:rsidRPr="00DA4707" w14:paraId="2374FC9C" w14:textId="77777777" w:rsidTr="00EC4B22">
        <w:trPr>
          <w:trHeight w:val="66"/>
        </w:trPr>
        <w:tc>
          <w:tcPr>
            <w:tcW w:w="723" w:type="dxa"/>
          </w:tcPr>
          <w:p w14:paraId="78720744" w14:textId="77777777" w:rsidR="00577D9D" w:rsidRPr="004F20A8" w:rsidRDefault="00577D9D" w:rsidP="00F83F1B">
            <w:pPr>
              <w:snapToGrid w:val="0"/>
              <w:jc w:val="both"/>
              <w:rPr>
                <w:sz w:val="18"/>
                <w:szCs w:val="18"/>
              </w:rPr>
            </w:pPr>
          </w:p>
        </w:tc>
        <w:tc>
          <w:tcPr>
            <w:tcW w:w="4911" w:type="dxa"/>
          </w:tcPr>
          <w:p w14:paraId="498DA56D" w14:textId="77777777" w:rsidR="00577D9D" w:rsidRPr="004F20A8" w:rsidRDefault="00577D9D" w:rsidP="00F83F1B">
            <w:pPr>
              <w:snapToGrid w:val="0"/>
              <w:jc w:val="both"/>
              <w:rPr>
                <w:rFonts w:eastAsia="等线"/>
                <w:sz w:val="18"/>
                <w:szCs w:val="18"/>
                <w:lang w:eastAsia="zh-CN"/>
              </w:rPr>
            </w:pPr>
          </w:p>
        </w:tc>
        <w:tc>
          <w:tcPr>
            <w:tcW w:w="1732" w:type="dxa"/>
          </w:tcPr>
          <w:p w14:paraId="5A102BD3" w14:textId="77777777" w:rsidR="00577D9D" w:rsidRPr="00112D33" w:rsidRDefault="00577D9D" w:rsidP="00F83F1B">
            <w:pPr>
              <w:snapToGrid w:val="0"/>
              <w:rPr>
                <w:sz w:val="20"/>
                <w:szCs w:val="20"/>
              </w:rPr>
            </w:pPr>
          </w:p>
        </w:tc>
        <w:tc>
          <w:tcPr>
            <w:tcW w:w="1089" w:type="dxa"/>
          </w:tcPr>
          <w:p w14:paraId="396E26B4" w14:textId="77777777" w:rsidR="00577D9D" w:rsidRPr="00112D33" w:rsidRDefault="00577D9D" w:rsidP="00F83F1B">
            <w:pPr>
              <w:snapToGrid w:val="0"/>
              <w:jc w:val="both"/>
              <w:rPr>
                <w:rFonts w:eastAsia="等线"/>
                <w:color w:val="FF0000"/>
                <w:sz w:val="20"/>
                <w:szCs w:val="20"/>
                <w:lang w:eastAsia="zh-CN"/>
              </w:rPr>
            </w:pPr>
          </w:p>
        </w:tc>
        <w:tc>
          <w:tcPr>
            <w:tcW w:w="5130" w:type="dxa"/>
          </w:tcPr>
          <w:p w14:paraId="51CF9431" w14:textId="77777777" w:rsidR="00577D9D" w:rsidRPr="00DA4707" w:rsidRDefault="00577D9D" w:rsidP="00F83F1B">
            <w:pPr>
              <w:snapToGrid w:val="0"/>
              <w:jc w:val="both"/>
              <w:rPr>
                <w:sz w:val="18"/>
                <w:szCs w:val="18"/>
              </w:rPr>
            </w:pPr>
          </w:p>
        </w:tc>
      </w:tr>
      <w:tr w:rsidR="00413385" w:rsidRPr="00DA4707" w14:paraId="45B31113" w14:textId="77777777" w:rsidTr="00127F0E">
        <w:tc>
          <w:tcPr>
            <w:tcW w:w="13585" w:type="dxa"/>
            <w:gridSpan w:val="5"/>
          </w:tcPr>
          <w:p w14:paraId="41D5E4B0" w14:textId="77777777" w:rsidR="00413385" w:rsidRPr="00DA4707" w:rsidRDefault="00413385" w:rsidP="00F83F1B">
            <w:pPr>
              <w:snapToGrid w:val="0"/>
              <w:jc w:val="both"/>
              <w:rPr>
                <w:rFonts w:eastAsia="等线"/>
                <w:sz w:val="18"/>
                <w:szCs w:val="18"/>
                <w:lang w:eastAsia="zh-CN"/>
              </w:rPr>
            </w:pPr>
          </w:p>
        </w:tc>
      </w:tr>
      <w:tr w:rsidR="00E931A9" w:rsidRPr="00DA4707" w14:paraId="7BBDC79B" w14:textId="77777777" w:rsidTr="00EC4B22">
        <w:tc>
          <w:tcPr>
            <w:tcW w:w="723" w:type="dxa"/>
          </w:tcPr>
          <w:p w14:paraId="04864212" w14:textId="78EFBBA1" w:rsidR="00E931A9" w:rsidRPr="00DA4707" w:rsidRDefault="00E931A9" w:rsidP="00E931A9">
            <w:pPr>
              <w:snapToGrid w:val="0"/>
              <w:jc w:val="both"/>
              <w:rPr>
                <w:sz w:val="18"/>
                <w:szCs w:val="18"/>
              </w:rPr>
            </w:pPr>
            <w:r>
              <w:rPr>
                <w:sz w:val="18"/>
                <w:szCs w:val="18"/>
              </w:rPr>
              <w:t>MU.1</w:t>
            </w:r>
          </w:p>
        </w:tc>
        <w:tc>
          <w:tcPr>
            <w:tcW w:w="4911" w:type="dxa"/>
          </w:tcPr>
          <w:p w14:paraId="0C8C02B9" w14:textId="222DA8DA" w:rsidR="00E931A9" w:rsidRPr="00B55A4B" w:rsidRDefault="00905E85" w:rsidP="00E931A9">
            <w:pPr>
              <w:snapToGrid w:val="0"/>
              <w:jc w:val="both"/>
              <w:rPr>
                <w:sz w:val="18"/>
                <w:szCs w:val="20"/>
              </w:rPr>
            </w:pPr>
            <w:r w:rsidRPr="00B55A4B">
              <w:rPr>
                <w:sz w:val="18"/>
                <w:szCs w:val="20"/>
              </w:rPr>
              <w:t xml:space="preserve">Correction </w:t>
            </w:r>
            <w:r w:rsidR="006E0455">
              <w:rPr>
                <w:sz w:val="18"/>
                <w:szCs w:val="20"/>
              </w:rPr>
              <w:t>o</w:t>
            </w:r>
            <w:r w:rsidRPr="00B55A4B">
              <w:rPr>
                <w:sz w:val="18"/>
                <w:szCs w:val="20"/>
              </w:rPr>
              <w:t>n eType-II PMI indexing and reporting (R1-2201327)</w:t>
            </w:r>
          </w:p>
          <w:p w14:paraId="03605BA1" w14:textId="22A7E7D6" w:rsidR="00905E85" w:rsidRPr="00B55A4B" w:rsidRDefault="00905E85" w:rsidP="00E931A9">
            <w:pPr>
              <w:snapToGrid w:val="0"/>
              <w:jc w:val="both"/>
              <w:rPr>
                <w:sz w:val="18"/>
                <w:szCs w:val="20"/>
              </w:rPr>
            </w:pPr>
          </w:p>
          <w:p w14:paraId="1E75C700" w14:textId="577E7BBF" w:rsidR="00905E85" w:rsidRPr="00B55A4B" w:rsidRDefault="00905E85" w:rsidP="00E931A9">
            <w:pPr>
              <w:snapToGrid w:val="0"/>
              <w:jc w:val="both"/>
              <w:rPr>
                <w:sz w:val="18"/>
                <w:szCs w:val="20"/>
              </w:rPr>
            </w:pPr>
            <w:r w:rsidRPr="00B55A4B">
              <w:rPr>
                <w:sz w:val="18"/>
                <w:szCs w:val="20"/>
              </w:rPr>
              <w:t>TS 38.214 section 5.2.3</w:t>
            </w:r>
          </w:p>
          <w:p w14:paraId="2A5E3EB5" w14:textId="5B98F13E" w:rsidR="00905E85" w:rsidRPr="00B55A4B" w:rsidRDefault="00905E85" w:rsidP="00E931A9">
            <w:pPr>
              <w:snapToGrid w:val="0"/>
              <w:jc w:val="both"/>
              <w:rPr>
                <w:sz w:val="18"/>
                <w:szCs w:val="20"/>
              </w:rPr>
            </w:pPr>
            <w:r w:rsidRPr="00B55A4B">
              <w:rPr>
                <w:sz w:val="18"/>
                <w:szCs w:val="20"/>
              </w:rPr>
              <w:t xml:space="preserve">For Type II CSI feedback, Part 1 contains RI (if reported), CQI, and an indication of the number of non-zero wideband amplitude coefficients per layer for the Type II CSI (see Clause 5.2.2.2.3). </w:t>
            </w:r>
            <w:r w:rsidRPr="00B55A4B">
              <w:rPr>
                <w:sz w:val="18"/>
                <w:szCs w:val="20"/>
              </w:rPr>
              <w:lastRenderedPageBreak/>
              <w:t xml:space="preserve">The fields of Part 1 – RI (if reported), CQI, and the indication of the number of non-zero wideband amplitude coefficients for each layer – are separately encoded. Part 2 contains the PMI and LI (if reported) of the Type II CSI. The elements of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1,4,</m:t>
                  </m:r>
                  <m:r>
                    <w:rPr>
                      <w:rFonts w:ascii="Cambria Math" w:hAnsi="Cambria Math"/>
                      <w:sz w:val="18"/>
                      <w:szCs w:val="20"/>
                    </w:rPr>
                    <m:t>l</m:t>
                  </m:r>
                </m:sub>
              </m:sSub>
            </m:oMath>
            <w:r w:rsidRPr="00B55A4B">
              <w:rPr>
                <w:sz w:val="18"/>
                <w:szCs w:val="20"/>
              </w:rPr>
              <w:t xml:space="preserve">,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2,1,</m:t>
                  </m:r>
                  <m:r>
                    <w:rPr>
                      <w:rFonts w:ascii="Cambria Math" w:hAnsi="Cambria Math"/>
                      <w:sz w:val="18"/>
                      <w:szCs w:val="20"/>
                    </w:rPr>
                    <m:t>l</m:t>
                  </m:r>
                </m:sub>
              </m:sSub>
            </m:oMath>
            <w:r w:rsidRPr="00B55A4B">
              <w:rPr>
                <w:sz w:val="18"/>
                <w:szCs w:val="20"/>
              </w:rPr>
              <w:t xml:space="preserve"> (if reported) and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2,2,</m:t>
                  </m:r>
                  <m:r>
                    <w:rPr>
                      <w:rFonts w:ascii="Cambria Math" w:hAnsi="Cambria Math"/>
                      <w:sz w:val="18"/>
                      <w:szCs w:val="20"/>
                    </w:rPr>
                    <m:t>l</m:t>
                  </m:r>
                </m:sub>
              </m:sSub>
            </m:oMath>
            <w:r w:rsidRPr="00B55A4B">
              <w:rPr>
                <w:sz w:val="18"/>
                <w:szCs w:val="20"/>
              </w:rPr>
              <w:t xml:space="preserve"> (if reported) are reported in the increasing order of their indices, </w:t>
            </w:r>
            <m:oMath>
              <m:r>
                <w:rPr>
                  <w:rFonts w:ascii="Cambria Math" w:hAnsi="Cambria Math"/>
                  <w:sz w:val="18"/>
                  <w:szCs w:val="20"/>
                </w:rPr>
                <m:t>i</m:t>
              </m:r>
              <m:r>
                <m:rPr>
                  <m:sty m:val="p"/>
                </m:rPr>
                <w:rPr>
                  <w:rFonts w:ascii="Cambria Math" w:hAnsi="Cambria Math"/>
                  <w:sz w:val="18"/>
                  <w:szCs w:val="20"/>
                </w:rPr>
                <m:t xml:space="preserve">=0,1,…, </m:t>
              </m:r>
              <m:r>
                <w:rPr>
                  <w:rFonts w:ascii="Cambria Math" w:hAnsi="Cambria Math"/>
                  <w:color w:val="FF0000"/>
                  <w:sz w:val="18"/>
                  <w:szCs w:val="20"/>
                </w:rPr>
                <m:t>2</m:t>
              </m:r>
              <m:r>
                <w:rPr>
                  <w:rFonts w:ascii="Cambria Math" w:hAnsi="Cambria Math" w:hint="eastAsia"/>
                  <w:color w:val="000000" w:themeColor="text1"/>
                  <w:sz w:val="18"/>
                  <w:szCs w:val="20"/>
                  <w:lang w:eastAsia="zh-CN"/>
                </w:rPr>
                <m:t>L</m:t>
              </m:r>
              <m:r>
                <m:rPr>
                  <m:sty m:val="p"/>
                </m:rPr>
                <w:rPr>
                  <w:rFonts w:ascii="Cambria Math" w:hAnsi="Cambria Math"/>
                  <w:sz w:val="18"/>
                  <w:szCs w:val="20"/>
                </w:rPr>
                <m:t>-1</m:t>
              </m:r>
            </m:oMath>
            <w:r w:rsidRPr="00B55A4B">
              <w:rPr>
                <w:sz w:val="18"/>
                <w:szCs w:val="20"/>
              </w:rPr>
              <w:t>, where the element of the lowest index is mapped to the most significant bits and the element of the highest index is mapped to the least significant bits. Part 1 and 2 are separately encoded</w:t>
            </w:r>
          </w:p>
          <w:p w14:paraId="58834188" w14:textId="5724390A" w:rsidR="00905E85" w:rsidRPr="00B55A4B" w:rsidRDefault="00905E85" w:rsidP="00E931A9">
            <w:pPr>
              <w:snapToGrid w:val="0"/>
              <w:jc w:val="both"/>
              <w:rPr>
                <w:sz w:val="18"/>
                <w:szCs w:val="20"/>
              </w:rPr>
            </w:pPr>
            <w:r w:rsidRPr="00B55A4B">
              <w:rPr>
                <w:sz w:val="18"/>
                <w:szCs w:val="20"/>
              </w:rPr>
              <w:t>...</w:t>
            </w:r>
          </w:p>
          <w:p w14:paraId="34FB6BB7" w14:textId="7A3BCABD" w:rsidR="00905E85" w:rsidRPr="00B55A4B" w:rsidRDefault="00905E85" w:rsidP="00905E85">
            <w:pPr>
              <w:pStyle w:val="B2"/>
              <w:numPr>
                <w:ilvl w:val="0"/>
                <w:numId w:val="54"/>
              </w:numPr>
              <w:spacing w:after="120"/>
              <w:rPr>
                <w:sz w:val="18"/>
              </w:rPr>
            </w:pPr>
            <w:r w:rsidRPr="00B55A4B">
              <w:rPr>
                <w:sz w:val="18"/>
              </w:rPr>
              <w:t xml:space="preserve">Group 0 includes indices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1,1</m:t>
                  </m:r>
                </m:sub>
              </m:sSub>
            </m:oMath>
            <w:r w:rsidRPr="00B55A4B">
              <w:rPr>
                <w:color w:val="FF0000"/>
                <w:sz w:val="18"/>
              </w:rPr>
              <w:t xml:space="preserve"> (if reported)</w:t>
            </w:r>
            <w:r w:rsidRPr="00B55A4B">
              <w:rPr>
                <w:sz w:val="18"/>
              </w:rPr>
              <w:t xml:space="preserve">,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1,2</m:t>
                  </m:r>
                </m:sub>
              </m:sSub>
            </m:oMath>
            <w:r w:rsidRPr="00B55A4B">
              <w:rPr>
                <w:sz w:val="18"/>
              </w:rPr>
              <w:t xml:space="preserve"> (if reported) and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1,8,l</m:t>
                  </m:r>
                </m:sub>
              </m:sSub>
            </m:oMath>
            <w:r w:rsidRPr="00B55A4B">
              <w:rPr>
                <w:sz w:val="18"/>
              </w:rPr>
              <w:t xml:space="preserve"> (</w:t>
            </w:r>
            <m:oMath>
              <m:r>
                <w:rPr>
                  <w:rFonts w:ascii="Cambria Math" w:hAnsi="Cambria Math"/>
                  <w:sz w:val="18"/>
                </w:rPr>
                <m:t>l=1,…,υ</m:t>
              </m:r>
            </m:oMath>
            <w:r w:rsidRPr="00B55A4B">
              <w:rPr>
                <w:sz w:val="18"/>
              </w:rPr>
              <w:t>).</w:t>
            </w:r>
          </w:p>
          <w:p w14:paraId="4D5CB35F" w14:textId="77777777" w:rsidR="00905E85" w:rsidRPr="00905E85" w:rsidRDefault="00905E85" w:rsidP="00E931A9">
            <w:pPr>
              <w:snapToGrid w:val="0"/>
              <w:jc w:val="both"/>
              <w:rPr>
                <w:sz w:val="14"/>
                <w:szCs w:val="18"/>
                <w:lang w:val="en-GB"/>
              </w:rPr>
            </w:pPr>
          </w:p>
          <w:p w14:paraId="2F70CBCC" w14:textId="77777777" w:rsidR="00905E85" w:rsidRDefault="00905E85" w:rsidP="00E931A9">
            <w:pPr>
              <w:snapToGrid w:val="0"/>
              <w:jc w:val="both"/>
              <w:rPr>
                <w:sz w:val="18"/>
                <w:szCs w:val="18"/>
              </w:rPr>
            </w:pPr>
          </w:p>
          <w:p w14:paraId="2DA15B12" w14:textId="19110384" w:rsidR="00905E85" w:rsidRPr="00DA4707" w:rsidRDefault="00905E85" w:rsidP="00905E85">
            <w:pPr>
              <w:snapToGrid w:val="0"/>
              <w:jc w:val="both"/>
              <w:rPr>
                <w:sz w:val="18"/>
                <w:szCs w:val="18"/>
              </w:rPr>
            </w:pPr>
            <w:r>
              <w:rPr>
                <w:sz w:val="18"/>
                <w:szCs w:val="18"/>
              </w:rPr>
              <w:t>FL: Proposed CR is correct and editorial in nature</w:t>
            </w:r>
          </w:p>
        </w:tc>
        <w:tc>
          <w:tcPr>
            <w:tcW w:w="1732" w:type="dxa"/>
          </w:tcPr>
          <w:p w14:paraId="222F93AA" w14:textId="0129F2DE" w:rsidR="00E931A9" w:rsidRPr="00DA4707" w:rsidRDefault="00905E85" w:rsidP="00E931A9">
            <w:pPr>
              <w:snapToGrid w:val="0"/>
              <w:rPr>
                <w:sz w:val="18"/>
                <w:szCs w:val="18"/>
              </w:rPr>
            </w:pPr>
            <w:r>
              <w:rPr>
                <w:sz w:val="18"/>
                <w:szCs w:val="18"/>
              </w:rPr>
              <w:lastRenderedPageBreak/>
              <w:t>CATT</w:t>
            </w:r>
          </w:p>
        </w:tc>
        <w:tc>
          <w:tcPr>
            <w:tcW w:w="1089" w:type="dxa"/>
          </w:tcPr>
          <w:p w14:paraId="1640973C" w14:textId="4156F23C" w:rsidR="00E931A9" w:rsidRPr="00DA4707" w:rsidRDefault="00905E85" w:rsidP="00E931A9">
            <w:pPr>
              <w:snapToGrid w:val="0"/>
              <w:jc w:val="both"/>
              <w:rPr>
                <w:sz w:val="18"/>
                <w:szCs w:val="18"/>
              </w:rPr>
            </w:pPr>
            <w:r>
              <w:rPr>
                <w:sz w:val="18"/>
                <w:szCs w:val="18"/>
              </w:rPr>
              <w:t>E</w:t>
            </w:r>
          </w:p>
        </w:tc>
        <w:tc>
          <w:tcPr>
            <w:tcW w:w="5130" w:type="dxa"/>
          </w:tcPr>
          <w:p w14:paraId="38A7CD10" w14:textId="77777777" w:rsidR="00E931A9" w:rsidRDefault="00B9443A" w:rsidP="00E931A9">
            <w:pPr>
              <w:snapToGrid w:val="0"/>
              <w:jc w:val="both"/>
              <w:rPr>
                <w:sz w:val="18"/>
                <w:szCs w:val="18"/>
              </w:rPr>
            </w:pPr>
            <w:r>
              <w:rPr>
                <w:sz w:val="18"/>
                <w:szCs w:val="18"/>
              </w:rPr>
              <w:t>ZTE: Agree to mark this as “E”.</w:t>
            </w:r>
          </w:p>
          <w:p w14:paraId="43291E38" w14:textId="77777777" w:rsidR="00EE242D" w:rsidRDefault="00EE242D" w:rsidP="00E931A9">
            <w:pPr>
              <w:snapToGrid w:val="0"/>
              <w:jc w:val="both"/>
              <w:rPr>
                <w:sz w:val="18"/>
                <w:szCs w:val="18"/>
              </w:rPr>
            </w:pPr>
            <w:r>
              <w:rPr>
                <w:sz w:val="18"/>
                <w:szCs w:val="18"/>
              </w:rPr>
              <w:t xml:space="preserve">OPPO: ok </w:t>
            </w:r>
          </w:p>
          <w:p w14:paraId="13F79385" w14:textId="77777777" w:rsidR="001F3F06" w:rsidRDefault="001F3F06" w:rsidP="00E931A9">
            <w:pPr>
              <w:snapToGrid w:val="0"/>
              <w:jc w:val="both"/>
              <w:rPr>
                <w:sz w:val="18"/>
                <w:szCs w:val="18"/>
              </w:rPr>
            </w:pPr>
          </w:p>
          <w:p w14:paraId="66F445A6" w14:textId="77777777" w:rsidR="001F3F06" w:rsidRDefault="001F3F06" w:rsidP="00E931A9">
            <w:pPr>
              <w:snapToGrid w:val="0"/>
              <w:jc w:val="both"/>
              <w:rPr>
                <w:rFonts w:eastAsia="等线"/>
                <w:sz w:val="18"/>
                <w:szCs w:val="18"/>
                <w:lang w:eastAsia="zh-CN"/>
              </w:rPr>
            </w:pPr>
            <w:r>
              <w:rPr>
                <w:rFonts w:eastAsia="等线"/>
                <w:sz w:val="18"/>
                <w:szCs w:val="18"/>
                <w:lang w:eastAsia="zh-CN"/>
              </w:rPr>
              <w:t>vivo: Agree with the FL’s assessment.</w:t>
            </w:r>
          </w:p>
          <w:p w14:paraId="3A68AD3E" w14:textId="77777777" w:rsidR="0031771B" w:rsidRDefault="0031771B" w:rsidP="00E931A9">
            <w:pPr>
              <w:snapToGrid w:val="0"/>
              <w:jc w:val="both"/>
              <w:rPr>
                <w:rFonts w:eastAsia="等线"/>
                <w:sz w:val="18"/>
                <w:szCs w:val="18"/>
                <w:lang w:eastAsia="zh-CN"/>
              </w:rPr>
            </w:pPr>
          </w:p>
          <w:p w14:paraId="70343B22" w14:textId="77777777" w:rsidR="0031771B" w:rsidRDefault="0031771B" w:rsidP="00E931A9">
            <w:pPr>
              <w:snapToGrid w:val="0"/>
              <w:jc w:val="both"/>
              <w:rPr>
                <w:rFonts w:eastAsia="等线"/>
                <w:sz w:val="18"/>
                <w:szCs w:val="18"/>
                <w:lang w:eastAsia="zh-CN"/>
              </w:rPr>
            </w:pPr>
            <w:r>
              <w:rPr>
                <w:rFonts w:eastAsia="等线"/>
                <w:sz w:val="18"/>
                <w:szCs w:val="18"/>
                <w:lang w:eastAsia="zh-CN"/>
              </w:rPr>
              <w:t>QC: Agree with “E”</w:t>
            </w:r>
          </w:p>
          <w:p w14:paraId="4D044DD9" w14:textId="77777777" w:rsidR="00C95CF9" w:rsidRDefault="00C95CF9" w:rsidP="00E931A9">
            <w:pPr>
              <w:snapToGrid w:val="0"/>
              <w:jc w:val="both"/>
              <w:rPr>
                <w:rFonts w:eastAsia="等线"/>
                <w:sz w:val="18"/>
                <w:szCs w:val="18"/>
                <w:lang w:eastAsia="zh-CN"/>
              </w:rPr>
            </w:pPr>
          </w:p>
          <w:p w14:paraId="73CAF357" w14:textId="77777777" w:rsidR="00C95CF9" w:rsidRDefault="00C95CF9" w:rsidP="00E931A9">
            <w:pPr>
              <w:snapToGrid w:val="0"/>
              <w:jc w:val="both"/>
              <w:rPr>
                <w:rFonts w:eastAsia="等线"/>
                <w:sz w:val="18"/>
                <w:szCs w:val="18"/>
                <w:lang w:eastAsia="zh-CN"/>
              </w:rPr>
            </w:pPr>
            <w:r>
              <w:rPr>
                <w:rFonts w:eastAsia="等线"/>
                <w:sz w:val="18"/>
                <w:szCs w:val="18"/>
                <w:lang w:eastAsia="zh-CN"/>
              </w:rPr>
              <w:lastRenderedPageBreak/>
              <w:t>Samsung: Agree with “E”</w:t>
            </w:r>
          </w:p>
          <w:p w14:paraId="4BE6372F" w14:textId="77777777" w:rsidR="0004030F" w:rsidRDefault="0004030F" w:rsidP="00E931A9">
            <w:pPr>
              <w:snapToGrid w:val="0"/>
              <w:jc w:val="both"/>
              <w:rPr>
                <w:rFonts w:eastAsia="等线"/>
                <w:sz w:val="18"/>
                <w:szCs w:val="18"/>
                <w:lang w:eastAsia="zh-CN"/>
              </w:rPr>
            </w:pPr>
          </w:p>
          <w:p w14:paraId="476FD888" w14:textId="77777777" w:rsidR="0004030F" w:rsidRDefault="0004030F" w:rsidP="00E931A9">
            <w:pPr>
              <w:snapToGrid w:val="0"/>
              <w:jc w:val="both"/>
              <w:rPr>
                <w:rFonts w:eastAsia="等线"/>
                <w:sz w:val="18"/>
                <w:szCs w:val="18"/>
                <w:lang w:eastAsia="zh-CN"/>
              </w:rPr>
            </w:pPr>
            <w:r>
              <w:rPr>
                <w:rFonts w:eastAsia="等线"/>
                <w:sz w:val="18"/>
                <w:szCs w:val="18"/>
                <w:lang w:eastAsia="zh-CN"/>
              </w:rPr>
              <w:t>LG: Agree with the FL’s assessment.</w:t>
            </w:r>
          </w:p>
          <w:p w14:paraId="35CEAE16" w14:textId="77777777" w:rsidR="007D3ABE" w:rsidRDefault="007D3ABE" w:rsidP="00E931A9">
            <w:pPr>
              <w:snapToGrid w:val="0"/>
              <w:jc w:val="both"/>
              <w:rPr>
                <w:rFonts w:eastAsia="等线"/>
                <w:sz w:val="18"/>
                <w:szCs w:val="18"/>
                <w:lang w:eastAsia="zh-CN"/>
              </w:rPr>
            </w:pPr>
          </w:p>
          <w:p w14:paraId="4D668442" w14:textId="77777777" w:rsidR="007D3ABE" w:rsidRDefault="006A6843" w:rsidP="006A6843">
            <w:pPr>
              <w:snapToGrid w:val="0"/>
              <w:jc w:val="both"/>
              <w:rPr>
                <w:rFonts w:eastAsia="等线"/>
                <w:sz w:val="18"/>
                <w:szCs w:val="18"/>
                <w:lang w:eastAsia="zh-CN"/>
              </w:rPr>
            </w:pPr>
            <w:r>
              <w:rPr>
                <w:rFonts w:eastAsia="等线"/>
                <w:sz w:val="18"/>
                <w:szCs w:val="18"/>
                <w:lang w:eastAsia="zh-CN"/>
              </w:rPr>
              <w:t>Fraunhofer</w:t>
            </w:r>
            <w:r w:rsidR="007D3ABE">
              <w:rPr>
                <w:rFonts w:eastAsia="等线"/>
                <w:sz w:val="18"/>
                <w:szCs w:val="18"/>
                <w:lang w:eastAsia="zh-CN"/>
              </w:rPr>
              <w:t>: Agree with FL’s assessment.</w:t>
            </w:r>
          </w:p>
          <w:p w14:paraId="43856F90" w14:textId="77777777" w:rsidR="00057E72" w:rsidRDefault="00057E72" w:rsidP="006A6843">
            <w:pPr>
              <w:snapToGrid w:val="0"/>
              <w:jc w:val="both"/>
              <w:rPr>
                <w:rFonts w:eastAsia="等线"/>
                <w:sz w:val="18"/>
                <w:szCs w:val="18"/>
                <w:lang w:eastAsia="zh-CN"/>
              </w:rPr>
            </w:pPr>
          </w:p>
          <w:p w14:paraId="46F68E4C" w14:textId="7115C63E" w:rsidR="00057E72" w:rsidRPr="00DA4707" w:rsidRDefault="00057E72" w:rsidP="006A6843">
            <w:pPr>
              <w:snapToGrid w:val="0"/>
              <w:jc w:val="both"/>
              <w:rPr>
                <w:sz w:val="18"/>
                <w:szCs w:val="18"/>
              </w:rPr>
            </w:pPr>
            <w:r>
              <w:rPr>
                <w:rFonts w:eastAsia="等线"/>
                <w:sz w:val="18"/>
                <w:szCs w:val="18"/>
                <w:lang w:eastAsia="zh-CN"/>
              </w:rPr>
              <w:t>Spreadtrum: Agree with ‘E’</w:t>
            </w:r>
          </w:p>
        </w:tc>
      </w:tr>
      <w:tr w:rsidR="00905E85" w:rsidRPr="00DA4707" w14:paraId="43E62AED" w14:textId="77777777" w:rsidTr="00EC4B22">
        <w:tc>
          <w:tcPr>
            <w:tcW w:w="723" w:type="dxa"/>
          </w:tcPr>
          <w:p w14:paraId="691695D4" w14:textId="2446820A" w:rsidR="00905E85" w:rsidRDefault="008A6B3D" w:rsidP="00E931A9">
            <w:pPr>
              <w:snapToGrid w:val="0"/>
              <w:jc w:val="both"/>
              <w:rPr>
                <w:sz w:val="18"/>
                <w:szCs w:val="18"/>
              </w:rPr>
            </w:pPr>
            <w:r>
              <w:rPr>
                <w:sz w:val="18"/>
                <w:szCs w:val="18"/>
              </w:rPr>
              <w:lastRenderedPageBreak/>
              <w:t>MU.2</w:t>
            </w:r>
          </w:p>
        </w:tc>
        <w:tc>
          <w:tcPr>
            <w:tcW w:w="4911" w:type="dxa"/>
          </w:tcPr>
          <w:p w14:paraId="39106101" w14:textId="77777777" w:rsidR="00905E85" w:rsidRDefault="006E0455" w:rsidP="00E931A9">
            <w:pPr>
              <w:snapToGrid w:val="0"/>
              <w:jc w:val="both"/>
              <w:rPr>
                <w:sz w:val="18"/>
                <w:szCs w:val="18"/>
              </w:rPr>
            </w:pPr>
            <w:r>
              <w:rPr>
                <w:sz w:val="18"/>
                <w:szCs w:val="18"/>
              </w:rPr>
              <w:t>Correction o</w:t>
            </w:r>
            <w:r w:rsidR="008A6B3D">
              <w:rPr>
                <w:sz w:val="18"/>
                <w:szCs w:val="18"/>
              </w:rPr>
              <w:t xml:space="preserve">n </w:t>
            </w:r>
            <w:r>
              <w:rPr>
                <w:sz w:val="18"/>
                <w:szCs w:val="18"/>
              </w:rPr>
              <w:t xml:space="preserve">eType-II freq granularity </w:t>
            </w:r>
            <w:r w:rsidR="008A6B3D">
              <w:rPr>
                <w:sz w:val="18"/>
                <w:szCs w:val="18"/>
              </w:rPr>
              <w:t>(R1-2201993)</w:t>
            </w:r>
          </w:p>
          <w:p w14:paraId="21D0BF5B" w14:textId="70E29A64" w:rsidR="006E0455" w:rsidRDefault="006E0455" w:rsidP="00E931A9">
            <w:pPr>
              <w:snapToGrid w:val="0"/>
              <w:jc w:val="both"/>
              <w:rPr>
                <w:sz w:val="18"/>
                <w:szCs w:val="18"/>
              </w:rPr>
            </w:pPr>
          </w:p>
          <w:p w14:paraId="4049E6E3" w14:textId="1C51CC72" w:rsidR="006E0455" w:rsidRDefault="006E0455" w:rsidP="00E931A9">
            <w:pPr>
              <w:snapToGrid w:val="0"/>
              <w:jc w:val="both"/>
              <w:rPr>
                <w:sz w:val="18"/>
                <w:szCs w:val="18"/>
              </w:rPr>
            </w:pPr>
            <w:r>
              <w:rPr>
                <w:sz w:val="18"/>
                <w:szCs w:val="18"/>
              </w:rPr>
              <w:t xml:space="preserve">Adding the following in TS 38.214 section 5.2.1.4 (based on Rel-17 agreement of new condition for wideband reporting, the following is proposed for Rel-16 eType-II) </w:t>
            </w:r>
          </w:p>
          <w:p w14:paraId="2FEE5A45" w14:textId="77777777" w:rsidR="006E0455" w:rsidRDefault="006E0455" w:rsidP="00E931A9">
            <w:pPr>
              <w:snapToGrid w:val="0"/>
              <w:jc w:val="both"/>
              <w:rPr>
                <w:sz w:val="18"/>
                <w:szCs w:val="18"/>
              </w:rPr>
            </w:pPr>
          </w:p>
          <w:p w14:paraId="1E394705" w14:textId="3B0E6A86" w:rsidR="006E0455" w:rsidRPr="006E0455" w:rsidRDefault="006E0455" w:rsidP="00E931A9">
            <w:pPr>
              <w:snapToGrid w:val="0"/>
              <w:jc w:val="both"/>
              <w:rPr>
                <w:color w:val="FF0000"/>
                <w:sz w:val="18"/>
                <w:szCs w:val="18"/>
                <w:u w:val="single"/>
              </w:rPr>
            </w:pPr>
            <w:r w:rsidRPr="006E0455">
              <w:rPr>
                <w:color w:val="FF0000"/>
                <w:sz w:val="18"/>
                <w:szCs w:val="18"/>
                <w:u w:val="single"/>
              </w:rPr>
              <w:t>reportQuantity is set to 'cri-RI-PMI-CQI', or 'cri-RI-LI-PMI-CQI', codebookType is set to 'typeII -r16' or 'typeII-PortSelection-r16' with M_υ=1 and cqi-FormatIndicator is set to 'widebandCQI', or</w:t>
            </w:r>
          </w:p>
          <w:p w14:paraId="1467ECAE" w14:textId="77777777" w:rsidR="006E0455" w:rsidRDefault="006E0455" w:rsidP="00E931A9">
            <w:pPr>
              <w:snapToGrid w:val="0"/>
              <w:jc w:val="both"/>
              <w:rPr>
                <w:sz w:val="18"/>
                <w:szCs w:val="18"/>
              </w:rPr>
            </w:pPr>
          </w:p>
          <w:p w14:paraId="227ECB8C" w14:textId="41DE440A" w:rsidR="006E0455" w:rsidRPr="00DA4707" w:rsidRDefault="006E0455" w:rsidP="00C21302">
            <w:pPr>
              <w:snapToGrid w:val="0"/>
              <w:jc w:val="both"/>
              <w:rPr>
                <w:sz w:val="18"/>
                <w:szCs w:val="18"/>
              </w:rPr>
            </w:pPr>
            <w:r>
              <w:rPr>
                <w:sz w:val="18"/>
                <w:szCs w:val="18"/>
              </w:rPr>
              <w:t>FL: Not essential</w:t>
            </w:r>
            <w:r w:rsidR="00A941CF">
              <w:rPr>
                <w:sz w:val="18"/>
                <w:szCs w:val="18"/>
              </w:rPr>
              <w:t xml:space="preserve"> and could cause some late implementation change</w:t>
            </w:r>
            <w:r>
              <w:rPr>
                <w:sz w:val="18"/>
                <w:szCs w:val="18"/>
              </w:rPr>
              <w:t xml:space="preserve">. Since this was proposed in past meeting(s) and some </w:t>
            </w:r>
            <w:r w:rsidRPr="00A941CF">
              <w:rPr>
                <w:b/>
                <w:color w:val="3333FF"/>
                <w:sz w:val="18"/>
                <w:szCs w:val="18"/>
              </w:rPr>
              <w:t>conclusion is needed</w:t>
            </w:r>
            <w:r w:rsidRPr="00A941CF">
              <w:rPr>
                <w:color w:val="3333FF"/>
                <w:sz w:val="18"/>
                <w:szCs w:val="18"/>
              </w:rPr>
              <w:t xml:space="preserve"> </w:t>
            </w:r>
            <w:r>
              <w:rPr>
                <w:sz w:val="18"/>
                <w:szCs w:val="18"/>
              </w:rPr>
              <w:t xml:space="preserve">– either </w:t>
            </w:r>
            <w:r w:rsidR="00C21302">
              <w:rPr>
                <w:sz w:val="18"/>
                <w:szCs w:val="18"/>
              </w:rPr>
              <w:t>without</w:t>
            </w:r>
            <w:r>
              <w:rPr>
                <w:sz w:val="18"/>
                <w:szCs w:val="18"/>
              </w:rPr>
              <w:t xml:space="preserve"> or after email discussion) </w:t>
            </w:r>
          </w:p>
        </w:tc>
        <w:tc>
          <w:tcPr>
            <w:tcW w:w="1732" w:type="dxa"/>
          </w:tcPr>
          <w:p w14:paraId="7553720D" w14:textId="7F02B3EE" w:rsidR="00905E85" w:rsidRPr="00DA4707" w:rsidRDefault="008A6B3D" w:rsidP="00E931A9">
            <w:pPr>
              <w:snapToGrid w:val="0"/>
              <w:rPr>
                <w:sz w:val="18"/>
                <w:szCs w:val="18"/>
              </w:rPr>
            </w:pPr>
            <w:r>
              <w:rPr>
                <w:sz w:val="18"/>
                <w:szCs w:val="18"/>
              </w:rPr>
              <w:t>Samsung</w:t>
            </w:r>
          </w:p>
        </w:tc>
        <w:tc>
          <w:tcPr>
            <w:tcW w:w="1089" w:type="dxa"/>
          </w:tcPr>
          <w:p w14:paraId="1D4B65C5" w14:textId="3B7149E3" w:rsidR="00905E85" w:rsidRPr="00DA4707" w:rsidRDefault="006E0455" w:rsidP="00E931A9">
            <w:pPr>
              <w:snapToGrid w:val="0"/>
              <w:jc w:val="both"/>
              <w:rPr>
                <w:sz w:val="18"/>
                <w:szCs w:val="18"/>
              </w:rPr>
            </w:pPr>
            <w:r>
              <w:rPr>
                <w:sz w:val="18"/>
                <w:szCs w:val="18"/>
              </w:rPr>
              <w:t>N</w:t>
            </w:r>
          </w:p>
        </w:tc>
        <w:tc>
          <w:tcPr>
            <w:tcW w:w="5130" w:type="dxa"/>
          </w:tcPr>
          <w:p w14:paraId="0BB938DC" w14:textId="77777777" w:rsidR="00905E85" w:rsidRDefault="00B9443A" w:rsidP="00E931A9">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Agree to mark this as “N”. Our understanding is the issue of PMI frequency granularity has been addressed by concluding PMI format is not used for Rel-16 eType II codebooks.</w:t>
            </w:r>
          </w:p>
          <w:p w14:paraId="2B27E377" w14:textId="30CD439D" w:rsidR="00EE242D" w:rsidRDefault="00EE242D" w:rsidP="00E931A9">
            <w:pPr>
              <w:snapToGrid w:val="0"/>
              <w:jc w:val="both"/>
              <w:rPr>
                <w:rFonts w:eastAsia="宋体"/>
                <w:sz w:val="18"/>
                <w:szCs w:val="18"/>
                <w:lang w:eastAsia="zh-CN"/>
              </w:rPr>
            </w:pPr>
            <w:r>
              <w:rPr>
                <w:rFonts w:eastAsia="等线"/>
                <w:sz w:val="18"/>
                <w:szCs w:val="18"/>
                <w:lang w:eastAsia="zh-CN"/>
              </w:rPr>
              <w:t xml:space="preserve">OPPO: Agree to FL’s </w:t>
            </w:r>
            <w:r>
              <w:rPr>
                <w:rFonts w:eastAsia="宋体" w:hint="eastAsia"/>
                <w:sz w:val="18"/>
                <w:szCs w:val="18"/>
                <w:lang w:eastAsia="zh-CN"/>
              </w:rPr>
              <w:t>assessment</w:t>
            </w:r>
          </w:p>
          <w:p w14:paraId="4DA7B8C6" w14:textId="77777777" w:rsidR="001F3F06" w:rsidRDefault="001F3F06" w:rsidP="00E931A9">
            <w:pPr>
              <w:snapToGrid w:val="0"/>
              <w:jc w:val="both"/>
              <w:rPr>
                <w:rFonts w:eastAsia="宋体"/>
                <w:sz w:val="18"/>
                <w:szCs w:val="18"/>
                <w:lang w:eastAsia="zh-CN"/>
              </w:rPr>
            </w:pPr>
          </w:p>
          <w:p w14:paraId="395D38A5" w14:textId="77777777" w:rsidR="001F3F06" w:rsidRDefault="001F3F06" w:rsidP="00E931A9">
            <w:pPr>
              <w:snapToGrid w:val="0"/>
              <w:jc w:val="both"/>
              <w:rPr>
                <w:rFonts w:eastAsia="等线"/>
                <w:sz w:val="18"/>
                <w:szCs w:val="18"/>
                <w:lang w:eastAsia="zh-CN"/>
              </w:rPr>
            </w:pPr>
            <w:r>
              <w:rPr>
                <w:rFonts w:eastAsia="等线"/>
                <w:sz w:val="18"/>
                <w:szCs w:val="18"/>
                <w:lang w:eastAsia="zh-CN"/>
              </w:rPr>
              <w:t>vivo: Agree with the FL’s assessment.</w:t>
            </w:r>
          </w:p>
          <w:p w14:paraId="2EB95A03" w14:textId="77777777" w:rsidR="0031771B" w:rsidRDefault="0031771B" w:rsidP="00E931A9">
            <w:pPr>
              <w:snapToGrid w:val="0"/>
              <w:jc w:val="both"/>
              <w:rPr>
                <w:rFonts w:eastAsia="等线"/>
                <w:sz w:val="18"/>
                <w:szCs w:val="18"/>
                <w:lang w:eastAsia="zh-CN"/>
              </w:rPr>
            </w:pPr>
          </w:p>
          <w:p w14:paraId="3280DBC5" w14:textId="77777777" w:rsidR="0031771B" w:rsidRDefault="0031771B" w:rsidP="00E931A9">
            <w:pPr>
              <w:snapToGrid w:val="0"/>
              <w:jc w:val="both"/>
              <w:rPr>
                <w:rFonts w:eastAsia="等线"/>
                <w:sz w:val="18"/>
                <w:szCs w:val="18"/>
                <w:lang w:eastAsia="zh-CN"/>
              </w:rPr>
            </w:pPr>
            <w:r>
              <w:rPr>
                <w:rFonts w:eastAsia="等线"/>
                <w:sz w:val="18"/>
                <w:szCs w:val="18"/>
                <w:lang w:eastAsia="zh-CN"/>
              </w:rPr>
              <w:t>QC: Agree with FL</w:t>
            </w:r>
            <w:r w:rsidR="00440DAD">
              <w:rPr>
                <w:rFonts w:eastAsia="等线"/>
                <w:sz w:val="18"/>
                <w:szCs w:val="18"/>
                <w:lang w:eastAsia="zh-CN"/>
              </w:rPr>
              <w:t>’s</w:t>
            </w:r>
            <w:r>
              <w:rPr>
                <w:rFonts w:eastAsia="等线"/>
                <w:sz w:val="18"/>
                <w:szCs w:val="18"/>
                <w:lang w:eastAsia="zh-CN"/>
              </w:rPr>
              <w:t xml:space="preserve"> assessment and ZTE.</w:t>
            </w:r>
          </w:p>
          <w:p w14:paraId="6E879F34" w14:textId="77777777" w:rsidR="00C95CF9" w:rsidRDefault="00C95CF9" w:rsidP="00E931A9">
            <w:pPr>
              <w:snapToGrid w:val="0"/>
              <w:jc w:val="both"/>
              <w:rPr>
                <w:rFonts w:eastAsia="等线"/>
                <w:sz w:val="18"/>
                <w:szCs w:val="18"/>
                <w:lang w:eastAsia="zh-CN"/>
              </w:rPr>
            </w:pPr>
          </w:p>
          <w:p w14:paraId="63F38F11" w14:textId="77777777" w:rsidR="00C95CF9" w:rsidRDefault="00C95CF9" w:rsidP="00C95CF9">
            <w:pPr>
              <w:snapToGrid w:val="0"/>
              <w:jc w:val="both"/>
              <w:rPr>
                <w:rFonts w:eastAsia="等线"/>
                <w:sz w:val="18"/>
                <w:szCs w:val="18"/>
                <w:lang w:eastAsia="zh-CN"/>
              </w:rPr>
            </w:pPr>
            <w:r>
              <w:rPr>
                <w:rFonts w:eastAsia="等线"/>
                <w:sz w:val="18"/>
                <w:szCs w:val="18"/>
                <w:lang w:eastAsia="zh-CN"/>
              </w:rPr>
              <w:t xml:space="preserve">Samsung: the current spec is </w:t>
            </w:r>
            <w:r w:rsidRPr="00AD4FEE">
              <w:rPr>
                <w:rFonts w:eastAsia="等线"/>
                <w:sz w:val="18"/>
                <w:szCs w:val="18"/>
                <w:u w:val="single"/>
                <w:lang w:eastAsia="zh-CN"/>
              </w:rPr>
              <w:t>incorrect</w:t>
            </w:r>
            <w:r>
              <w:rPr>
                <w:rFonts w:eastAsia="等线"/>
                <w:sz w:val="18"/>
                <w:szCs w:val="18"/>
                <w:lang w:eastAsia="zh-CN"/>
              </w:rPr>
              <w:t xml:space="preserve"> since it says that the frequency granularity is always subband (yellow highlighted text below). This is not true when </w:t>
            </w:r>
            <m:oMath>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M</m:t>
                  </m:r>
                </m:e>
                <m:sub>
                  <m:r>
                    <w:rPr>
                      <w:rFonts w:ascii="Cambria Math" w:eastAsia="等线" w:hAnsi="Cambria Math"/>
                      <w:sz w:val="18"/>
                      <w:szCs w:val="18"/>
                      <w:lang w:eastAsia="zh-CN"/>
                    </w:rPr>
                    <m:t>υ</m:t>
                  </m:r>
                </m:sub>
              </m:sSub>
              <m:r>
                <w:rPr>
                  <w:rFonts w:ascii="Cambria Math" w:eastAsia="等线" w:hAnsi="Cambria Math"/>
                  <w:sz w:val="18"/>
                  <w:szCs w:val="18"/>
                  <w:lang w:eastAsia="zh-CN"/>
                </w:rPr>
                <m:t>=1</m:t>
              </m:r>
            </m:oMath>
            <w:r>
              <w:rPr>
                <w:rFonts w:eastAsia="等线"/>
                <w:sz w:val="18"/>
                <w:szCs w:val="18"/>
                <w:lang w:eastAsia="zh-CN"/>
              </w:rPr>
              <w:t xml:space="preserve"> (implying WB precoder) and cqiForamt=WB. The CSI frequency granularity should be wideband in this case. </w:t>
            </w:r>
            <w:r w:rsidRPr="00F21B7C">
              <w:rPr>
                <w:rFonts w:eastAsia="等线"/>
                <w:sz w:val="18"/>
                <w:szCs w:val="18"/>
                <w:u w:val="single"/>
                <w:lang w:eastAsia="zh-CN"/>
              </w:rPr>
              <w:t>Note</w:t>
            </w:r>
            <w:r>
              <w:rPr>
                <w:rFonts w:eastAsia="等线"/>
                <w:sz w:val="18"/>
                <w:szCs w:val="18"/>
                <w:lang w:eastAsia="zh-CN"/>
              </w:rPr>
              <w:t xml:space="preserve">: the same issue has been discussed in Rel17 and a solution (highlighted green) has been specified. The same solution can also be used for Rel.16 codebook. </w:t>
            </w:r>
          </w:p>
          <w:p w14:paraId="11C45EB6" w14:textId="77777777" w:rsidR="00C95CF9" w:rsidRDefault="00C95CF9" w:rsidP="00C95CF9">
            <w:pPr>
              <w:snapToGrid w:val="0"/>
              <w:jc w:val="both"/>
              <w:rPr>
                <w:sz w:val="18"/>
                <w:szCs w:val="18"/>
              </w:rPr>
            </w:pPr>
          </w:p>
          <w:p w14:paraId="3572364C" w14:textId="77777777" w:rsidR="00C95CF9" w:rsidRPr="00AD4FEE" w:rsidRDefault="00C95CF9" w:rsidP="00C95CF9">
            <w:pPr>
              <w:snapToGrid w:val="0"/>
              <w:jc w:val="both"/>
              <w:rPr>
                <w:sz w:val="18"/>
                <w:szCs w:val="18"/>
                <w:u w:val="single"/>
              </w:rPr>
            </w:pPr>
            <w:r w:rsidRPr="00AD4FEE">
              <w:rPr>
                <w:sz w:val="18"/>
                <w:szCs w:val="18"/>
                <w:u w:val="single"/>
              </w:rPr>
              <w:t>5.2.1.4, 38.214</w:t>
            </w:r>
          </w:p>
          <w:p w14:paraId="7999D4B4" w14:textId="77777777" w:rsidR="00C95CF9" w:rsidRPr="00AD4FEE" w:rsidRDefault="00C95CF9" w:rsidP="00C95CF9">
            <w:pPr>
              <w:rPr>
                <w:rFonts w:eastAsia="MS Mincho"/>
                <w:color w:val="000000"/>
                <w:sz w:val="18"/>
                <w:szCs w:val="18"/>
                <w:lang w:eastAsia="ja-JP"/>
              </w:rPr>
            </w:pPr>
            <w:r w:rsidRPr="00AD4FEE">
              <w:rPr>
                <w:color w:val="000000"/>
                <w:sz w:val="18"/>
                <w:szCs w:val="18"/>
              </w:rPr>
              <w:t xml:space="preserve">A CSI Reporting Setting is said to have a wideband frequency-granularity if </w:t>
            </w:r>
          </w:p>
          <w:p w14:paraId="1D81E817" w14:textId="77777777" w:rsidR="00C95CF9" w:rsidRPr="00AD4FEE" w:rsidRDefault="00C95CF9" w:rsidP="00C95CF9">
            <w:pPr>
              <w:pStyle w:val="B1"/>
              <w:rPr>
                <w:sz w:val="18"/>
                <w:szCs w:val="18"/>
                <w:lang w:val="en-US"/>
              </w:rPr>
            </w:pPr>
            <w:r w:rsidRPr="00AD4FEE">
              <w:rPr>
                <w:color w:val="000000"/>
                <w:sz w:val="18"/>
                <w:szCs w:val="18"/>
              </w:rPr>
              <w:t>-</w:t>
            </w:r>
            <w:r w:rsidRPr="00AD4FEE">
              <w:rPr>
                <w:color w:val="000000"/>
                <w:sz w:val="18"/>
                <w:szCs w:val="18"/>
              </w:rPr>
              <w:tab/>
            </w:r>
            <w:r w:rsidRPr="00AD4FEE">
              <w:rPr>
                <w:i/>
                <w:color w:val="000000"/>
                <w:sz w:val="18"/>
                <w:szCs w:val="18"/>
              </w:rPr>
              <w:t>reportQuantity</w:t>
            </w:r>
            <w:r w:rsidRPr="00AD4FEE">
              <w:rPr>
                <w:color w:val="000000"/>
                <w:sz w:val="18"/>
                <w:szCs w:val="18"/>
              </w:rPr>
              <w:t xml:space="preserve"> is set to 'cri-RI-PMI-CQI', or</w:t>
            </w:r>
            <w:r w:rsidRPr="00AD4FEE">
              <w:rPr>
                <w:sz w:val="18"/>
                <w:szCs w:val="18"/>
                <w:lang w:eastAsia="zh-CN"/>
              </w:rPr>
              <w:t xml:space="preserve"> 'cri-RI-LI-PMI-CQI', </w:t>
            </w:r>
            <w:r w:rsidRPr="00AD4FEE">
              <w:rPr>
                <w:i/>
                <w:sz w:val="18"/>
                <w:szCs w:val="18"/>
                <w:lang w:val="en-US"/>
              </w:rPr>
              <w:t xml:space="preserve">cqi-FormatIndicator </w:t>
            </w:r>
            <w:r w:rsidRPr="00AD4FEE">
              <w:rPr>
                <w:sz w:val="18"/>
                <w:szCs w:val="18"/>
                <w:lang w:val="en-US"/>
              </w:rPr>
              <w:t>is set to '</w:t>
            </w:r>
            <w:r w:rsidRPr="00AD4FEE">
              <w:rPr>
                <w:sz w:val="18"/>
                <w:szCs w:val="18"/>
              </w:rPr>
              <w:t>widebandCQI</w:t>
            </w:r>
            <w:r w:rsidRPr="00AD4FEE">
              <w:rPr>
                <w:sz w:val="18"/>
                <w:szCs w:val="18"/>
                <w:lang w:val="en-US"/>
              </w:rPr>
              <w:t xml:space="preserve">' and </w:t>
            </w:r>
            <w:r w:rsidRPr="00AD4FEE">
              <w:rPr>
                <w:i/>
                <w:sz w:val="18"/>
                <w:szCs w:val="18"/>
                <w:lang w:val="en-US"/>
              </w:rPr>
              <w:t xml:space="preserve">pmi-FormatIndicator </w:t>
            </w:r>
            <w:r w:rsidRPr="00AD4FEE">
              <w:rPr>
                <w:sz w:val="18"/>
                <w:szCs w:val="18"/>
                <w:lang w:val="en-US"/>
              </w:rPr>
              <w:t>is set to '</w:t>
            </w:r>
            <w:r w:rsidRPr="00AD4FEE">
              <w:rPr>
                <w:sz w:val="18"/>
                <w:szCs w:val="18"/>
              </w:rPr>
              <w:t>widebandPMI</w:t>
            </w:r>
            <w:r w:rsidRPr="00AD4FEE">
              <w:rPr>
                <w:sz w:val="18"/>
                <w:szCs w:val="18"/>
                <w:lang w:val="en-US"/>
              </w:rPr>
              <w:t>', or</w:t>
            </w:r>
          </w:p>
          <w:p w14:paraId="1BB18702" w14:textId="77777777" w:rsidR="00C95CF9" w:rsidRPr="00AD4FEE" w:rsidRDefault="00C95CF9" w:rsidP="00C95CF9">
            <w:pPr>
              <w:pStyle w:val="B1"/>
              <w:rPr>
                <w:sz w:val="18"/>
                <w:szCs w:val="18"/>
                <w:lang w:val="en-US"/>
              </w:rPr>
            </w:pPr>
            <w:r w:rsidRPr="00AD4FEE">
              <w:rPr>
                <w:sz w:val="18"/>
                <w:szCs w:val="18"/>
                <w:lang w:val="en-US"/>
              </w:rPr>
              <w:t>-</w:t>
            </w:r>
            <w:r w:rsidRPr="00AD4FEE">
              <w:rPr>
                <w:sz w:val="18"/>
                <w:szCs w:val="18"/>
                <w:lang w:val="en-US"/>
              </w:rPr>
              <w:tab/>
            </w:r>
            <w:r w:rsidRPr="00F21B7C">
              <w:rPr>
                <w:i/>
                <w:color w:val="000000"/>
                <w:sz w:val="18"/>
                <w:szCs w:val="18"/>
                <w:highlight w:val="green"/>
              </w:rPr>
              <w:t>reportQuantity</w:t>
            </w:r>
            <w:r w:rsidRPr="00F21B7C">
              <w:rPr>
                <w:color w:val="000000"/>
                <w:sz w:val="18"/>
                <w:szCs w:val="18"/>
                <w:highlight w:val="green"/>
              </w:rPr>
              <w:t xml:space="preserve"> is set to 'cri-RI-PMI-CQI', or</w:t>
            </w:r>
            <w:r w:rsidRPr="00F21B7C">
              <w:rPr>
                <w:sz w:val="18"/>
                <w:szCs w:val="18"/>
                <w:highlight w:val="green"/>
                <w:lang w:eastAsia="zh-CN"/>
              </w:rPr>
              <w:t xml:space="preserve"> 'cri-RI-LI-PMI-CQI', </w:t>
            </w:r>
            <w:r w:rsidRPr="00F21B7C">
              <w:rPr>
                <w:i/>
                <w:iCs/>
                <w:sz w:val="18"/>
                <w:szCs w:val="18"/>
                <w:highlight w:val="green"/>
                <w:lang w:val="en-US"/>
              </w:rPr>
              <w:t>codebookType</w:t>
            </w:r>
            <w:r w:rsidRPr="00F21B7C">
              <w:rPr>
                <w:sz w:val="18"/>
                <w:szCs w:val="18"/>
                <w:highlight w:val="green"/>
                <w:lang w:val="en-US"/>
              </w:rPr>
              <w:t xml:space="preserve"> is set to </w:t>
            </w:r>
            <w:r w:rsidRPr="00F21B7C">
              <w:rPr>
                <w:sz w:val="18"/>
                <w:szCs w:val="18"/>
                <w:highlight w:val="green"/>
              </w:rPr>
              <w:t>'typeII-PortSelection-r17</w:t>
            </w:r>
            <w:r w:rsidRPr="00F21B7C">
              <w:rPr>
                <w:sz w:val="18"/>
                <w:szCs w:val="18"/>
                <w:highlight w:val="green"/>
                <w:lang w:val="en-US"/>
              </w:rPr>
              <w:t xml:space="preserve">' with </w:t>
            </w:r>
            <m:oMath>
              <m:r>
                <w:rPr>
                  <w:rFonts w:ascii="Cambria Math" w:hAnsi="Cambria Math"/>
                  <w:sz w:val="18"/>
                  <w:szCs w:val="18"/>
                  <w:highlight w:val="green"/>
                  <w:lang w:val="en-US"/>
                </w:rPr>
                <m:t>M=1</m:t>
              </m:r>
            </m:oMath>
            <w:r w:rsidRPr="00F21B7C">
              <w:rPr>
                <w:sz w:val="18"/>
                <w:szCs w:val="18"/>
                <w:highlight w:val="green"/>
                <w:lang w:val="en-US"/>
              </w:rPr>
              <w:t xml:space="preserve"> and </w:t>
            </w:r>
            <w:r w:rsidRPr="00F21B7C">
              <w:rPr>
                <w:i/>
                <w:sz w:val="18"/>
                <w:szCs w:val="18"/>
                <w:highlight w:val="green"/>
                <w:lang w:val="en-US"/>
              </w:rPr>
              <w:t xml:space="preserve">cqi-FormatIndicator </w:t>
            </w:r>
            <w:r w:rsidRPr="00F21B7C">
              <w:rPr>
                <w:sz w:val="18"/>
                <w:szCs w:val="18"/>
                <w:highlight w:val="green"/>
                <w:lang w:val="en-US"/>
              </w:rPr>
              <w:t>is set to '</w:t>
            </w:r>
            <w:r w:rsidRPr="00F21B7C">
              <w:rPr>
                <w:sz w:val="18"/>
                <w:szCs w:val="18"/>
                <w:highlight w:val="green"/>
              </w:rPr>
              <w:t>widebandCQI</w:t>
            </w:r>
            <w:r w:rsidRPr="00F21B7C">
              <w:rPr>
                <w:sz w:val="18"/>
                <w:szCs w:val="18"/>
                <w:highlight w:val="green"/>
                <w:lang w:val="en-US"/>
              </w:rPr>
              <w:t>',</w:t>
            </w:r>
            <w:r w:rsidRPr="00AD4FEE">
              <w:rPr>
                <w:sz w:val="18"/>
                <w:szCs w:val="18"/>
                <w:lang w:val="en-US"/>
              </w:rPr>
              <w:t xml:space="preserve"> or</w:t>
            </w:r>
          </w:p>
          <w:p w14:paraId="04952A9A" w14:textId="77777777" w:rsidR="00C95CF9" w:rsidRPr="00AD4FEE" w:rsidRDefault="00C95CF9" w:rsidP="00C95CF9">
            <w:pPr>
              <w:pStyle w:val="B1"/>
              <w:rPr>
                <w:sz w:val="18"/>
                <w:szCs w:val="18"/>
                <w:lang w:val="en-US"/>
              </w:rPr>
            </w:pPr>
            <w:r w:rsidRPr="00AD4FEE">
              <w:rPr>
                <w:color w:val="000000"/>
                <w:sz w:val="18"/>
                <w:szCs w:val="18"/>
              </w:rPr>
              <w:t>-</w:t>
            </w:r>
            <w:r w:rsidRPr="00AD4FEE">
              <w:rPr>
                <w:color w:val="000000"/>
                <w:sz w:val="18"/>
                <w:szCs w:val="18"/>
              </w:rPr>
              <w:tab/>
            </w:r>
            <w:r w:rsidRPr="00AD4FEE">
              <w:rPr>
                <w:i/>
                <w:color w:val="000000"/>
                <w:sz w:val="18"/>
                <w:szCs w:val="18"/>
              </w:rPr>
              <w:t>reportQuantity</w:t>
            </w:r>
            <w:r w:rsidRPr="00AD4FEE">
              <w:rPr>
                <w:color w:val="000000"/>
                <w:sz w:val="18"/>
                <w:szCs w:val="18"/>
              </w:rPr>
              <w:t xml:space="preserve"> is set to 'cri-RI-i1'</w:t>
            </w:r>
            <w:r w:rsidRPr="00AD4FEE">
              <w:rPr>
                <w:sz w:val="18"/>
                <w:szCs w:val="18"/>
                <w:lang w:val="en-US"/>
              </w:rPr>
              <w:t xml:space="preserve"> or</w:t>
            </w:r>
          </w:p>
          <w:p w14:paraId="6990055F" w14:textId="77777777" w:rsidR="00C95CF9" w:rsidRPr="00AD4FEE" w:rsidRDefault="00C95CF9" w:rsidP="00C95CF9">
            <w:pPr>
              <w:pStyle w:val="B1"/>
              <w:rPr>
                <w:sz w:val="18"/>
                <w:szCs w:val="18"/>
                <w:lang w:val="en-US"/>
              </w:rPr>
            </w:pPr>
            <w:r w:rsidRPr="00AD4FEE">
              <w:rPr>
                <w:color w:val="000000"/>
                <w:sz w:val="18"/>
                <w:szCs w:val="18"/>
              </w:rPr>
              <w:lastRenderedPageBreak/>
              <w:t>-</w:t>
            </w:r>
            <w:r w:rsidRPr="00AD4FEE">
              <w:rPr>
                <w:color w:val="000000"/>
                <w:sz w:val="18"/>
                <w:szCs w:val="18"/>
              </w:rPr>
              <w:tab/>
            </w:r>
            <w:r w:rsidRPr="00AD4FEE">
              <w:rPr>
                <w:i/>
                <w:color w:val="000000"/>
                <w:sz w:val="18"/>
                <w:szCs w:val="18"/>
              </w:rPr>
              <w:t>reportQuantity</w:t>
            </w:r>
            <w:r w:rsidRPr="00AD4FEE">
              <w:rPr>
                <w:color w:val="000000"/>
                <w:sz w:val="18"/>
                <w:szCs w:val="18"/>
              </w:rPr>
              <w:t xml:space="preserve"> is set to 'cri-RI-CQI' or</w:t>
            </w:r>
            <w:r w:rsidRPr="00AD4FEE">
              <w:rPr>
                <w:sz w:val="18"/>
                <w:szCs w:val="18"/>
                <w:lang w:eastAsia="zh-CN"/>
              </w:rPr>
              <w:t xml:space="preserve"> </w:t>
            </w:r>
            <w:r w:rsidRPr="00AD4FEE">
              <w:rPr>
                <w:color w:val="000000"/>
                <w:sz w:val="18"/>
                <w:szCs w:val="18"/>
              </w:rPr>
              <w:t xml:space="preserve">'cri-RI-i1-CQI' </w:t>
            </w:r>
            <w:r w:rsidRPr="00AD4FEE">
              <w:rPr>
                <w:sz w:val="18"/>
                <w:szCs w:val="18"/>
                <w:lang w:val="en-US"/>
              </w:rPr>
              <w:t xml:space="preserve">and </w:t>
            </w:r>
            <w:r w:rsidRPr="00AD4FEE">
              <w:rPr>
                <w:i/>
                <w:sz w:val="18"/>
                <w:szCs w:val="18"/>
                <w:lang w:val="en-US"/>
              </w:rPr>
              <w:t xml:space="preserve">cqi-FormatIndicator </w:t>
            </w:r>
            <w:r w:rsidRPr="00AD4FEE">
              <w:rPr>
                <w:sz w:val="18"/>
                <w:szCs w:val="18"/>
                <w:lang w:val="en-US"/>
              </w:rPr>
              <w:t>is set to '</w:t>
            </w:r>
            <w:r w:rsidRPr="00AD4FEE">
              <w:rPr>
                <w:sz w:val="18"/>
                <w:szCs w:val="18"/>
              </w:rPr>
              <w:t>widebandCQI</w:t>
            </w:r>
            <w:r w:rsidRPr="00AD4FEE">
              <w:rPr>
                <w:sz w:val="18"/>
                <w:szCs w:val="18"/>
                <w:lang w:val="en-US"/>
              </w:rPr>
              <w:t>', or</w:t>
            </w:r>
          </w:p>
          <w:p w14:paraId="552B0CE4" w14:textId="77777777" w:rsidR="00C95CF9" w:rsidRPr="00AD4FEE" w:rsidRDefault="00C95CF9" w:rsidP="00C95CF9">
            <w:pPr>
              <w:pStyle w:val="B1"/>
              <w:rPr>
                <w:sz w:val="18"/>
                <w:szCs w:val="18"/>
                <w:lang w:eastAsia="zh-CN"/>
              </w:rPr>
            </w:pPr>
            <w:r w:rsidRPr="00AD4FEE">
              <w:rPr>
                <w:color w:val="000000"/>
                <w:sz w:val="18"/>
                <w:szCs w:val="18"/>
              </w:rPr>
              <w:t>-</w:t>
            </w:r>
            <w:r w:rsidRPr="00AD4FEE">
              <w:rPr>
                <w:color w:val="000000"/>
                <w:sz w:val="18"/>
                <w:szCs w:val="18"/>
              </w:rPr>
              <w:tab/>
            </w:r>
            <w:r w:rsidRPr="00AD4FEE">
              <w:rPr>
                <w:i/>
                <w:color w:val="000000"/>
                <w:sz w:val="18"/>
                <w:szCs w:val="18"/>
              </w:rPr>
              <w:t>reportQuantity</w:t>
            </w:r>
            <w:r w:rsidRPr="00AD4FEE">
              <w:rPr>
                <w:color w:val="000000"/>
                <w:sz w:val="18"/>
                <w:szCs w:val="18"/>
              </w:rPr>
              <w:t xml:space="preserve"> is set to 'cri-RSRP' or 'ssb-Index-RSRP' or 'cri-SINR', or 'ssb-Index-SINR'</w:t>
            </w:r>
          </w:p>
          <w:p w14:paraId="21D3AFF1" w14:textId="77777777" w:rsidR="00C95CF9" w:rsidRDefault="00C95CF9" w:rsidP="00C95CF9">
            <w:pPr>
              <w:snapToGrid w:val="0"/>
              <w:jc w:val="both"/>
              <w:rPr>
                <w:sz w:val="18"/>
                <w:szCs w:val="18"/>
                <w:lang w:eastAsia="zh-CN"/>
              </w:rPr>
            </w:pPr>
            <w:r w:rsidRPr="00AD4FEE">
              <w:rPr>
                <w:sz w:val="18"/>
                <w:szCs w:val="18"/>
                <w:highlight w:val="yellow"/>
                <w:lang w:eastAsia="zh-CN"/>
              </w:rPr>
              <w:t>otherwise, the CSI Reporting Setting is said to have a subband frequency-granularity.</w:t>
            </w:r>
          </w:p>
          <w:p w14:paraId="51117137" w14:textId="77777777" w:rsidR="0004030F" w:rsidRDefault="0004030F" w:rsidP="00C95CF9">
            <w:pPr>
              <w:snapToGrid w:val="0"/>
              <w:jc w:val="both"/>
              <w:rPr>
                <w:sz w:val="18"/>
                <w:szCs w:val="18"/>
                <w:lang w:eastAsia="zh-CN"/>
              </w:rPr>
            </w:pPr>
          </w:p>
          <w:p w14:paraId="24D6B018" w14:textId="77777777" w:rsidR="0004030F" w:rsidRDefault="0004030F" w:rsidP="00C95CF9">
            <w:pPr>
              <w:snapToGrid w:val="0"/>
              <w:jc w:val="both"/>
              <w:rPr>
                <w:sz w:val="18"/>
                <w:szCs w:val="18"/>
                <w:lang w:eastAsia="zh-CN"/>
              </w:rPr>
            </w:pPr>
            <w:r>
              <w:rPr>
                <w:sz w:val="18"/>
                <w:szCs w:val="18"/>
                <w:lang w:eastAsia="zh-CN"/>
              </w:rPr>
              <w:t>LG: Agree with the FL’s assessment.</w:t>
            </w:r>
          </w:p>
          <w:p w14:paraId="42ECFD4E" w14:textId="77777777" w:rsidR="007D3ABE" w:rsidRDefault="007D3ABE" w:rsidP="007D3ABE">
            <w:pPr>
              <w:snapToGrid w:val="0"/>
              <w:jc w:val="both"/>
              <w:rPr>
                <w:rFonts w:eastAsia="等线"/>
                <w:sz w:val="18"/>
                <w:szCs w:val="18"/>
                <w:lang w:eastAsia="zh-CN"/>
              </w:rPr>
            </w:pPr>
          </w:p>
          <w:p w14:paraId="5B2E46AF" w14:textId="71F086F7" w:rsidR="007D3ABE" w:rsidRDefault="006A6843" w:rsidP="007D3ABE">
            <w:pPr>
              <w:snapToGrid w:val="0"/>
              <w:jc w:val="both"/>
              <w:rPr>
                <w:rFonts w:eastAsia="等线"/>
                <w:sz w:val="18"/>
                <w:szCs w:val="18"/>
                <w:lang w:eastAsia="zh-CN"/>
              </w:rPr>
            </w:pPr>
            <w:r>
              <w:rPr>
                <w:rFonts w:eastAsia="等线"/>
                <w:sz w:val="18"/>
                <w:szCs w:val="18"/>
                <w:lang w:eastAsia="zh-CN"/>
              </w:rPr>
              <w:t>Fraunhofer</w:t>
            </w:r>
            <w:r w:rsidR="007D3ABE">
              <w:rPr>
                <w:rFonts w:eastAsia="等线"/>
                <w:sz w:val="18"/>
                <w:szCs w:val="18"/>
                <w:lang w:eastAsia="zh-CN"/>
              </w:rPr>
              <w:t>: Agree with the FL’s assessment.</w:t>
            </w:r>
          </w:p>
          <w:p w14:paraId="33769948" w14:textId="67E33A31" w:rsidR="00057E72" w:rsidRDefault="00057E72" w:rsidP="007D3ABE">
            <w:pPr>
              <w:snapToGrid w:val="0"/>
              <w:jc w:val="both"/>
              <w:rPr>
                <w:rFonts w:eastAsia="等线"/>
                <w:sz w:val="18"/>
                <w:szCs w:val="18"/>
                <w:lang w:eastAsia="zh-CN"/>
              </w:rPr>
            </w:pPr>
          </w:p>
          <w:p w14:paraId="0DF82E58" w14:textId="77777777" w:rsidR="00057E72" w:rsidRDefault="00057E72" w:rsidP="00057E72">
            <w:pPr>
              <w:snapToGrid w:val="0"/>
              <w:jc w:val="both"/>
              <w:rPr>
                <w:rFonts w:eastAsia="等线"/>
                <w:sz w:val="18"/>
                <w:szCs w:val="18"/>
                <w:lang w:eastAsia="zh-CN"/>
              </w:rPr>
            </w:pPr>
            <w:r>
              <w:rPr>
                <w:rFonts w:eastAsia="等线"/>
                <w:sz w:val="18"/>
                <w:szCs w:val="18"/>
                <w:lang w:eastAsia="zh-CN"/>
              </w:rPr>
              <w:t>Spreadtrum: Agree with the FL’s assessment.</w:t>
            </w:r>
          </w:p>
          <w:p w14:paraId="708BF295" w14:textId="5E2AA3B1" w:rsidR="007D3ABE" w:rsidRPr="00DA4707" w:rsidRDefault="007D3ABE" w:rsidP="00C95CF9">
            <w:pPr>
              <w:snapToGrid w:val="0"/>
              <w:jc w:val="both"/>
              <w:rPr>
                <w:sz w:val="18"/>
                <w:szCs w:val="18"/>
              </w:rPr>
            </w:pPr>
          </w:p>
        </w:tc>
      </w:tr>
      <w:tr w:rsidR="00905E85" w:rsidRPr="00DA4707" w14:paraId="3C8CDDF7" w14:textId="77777777" w:rsidTr="00EC4B22">
        <w:tc>
          <w:tcPr>
            <w:tcW w:w="723" w:type="dxa"/>
          </w:tcPr>
          <w:p w14:paraId="7EB76705" w14:textId="739CD98D" w:rsidR="00905E85" w:rsidRDefault="008A6B3D" w:rsidP="00E931A9">
            <w:pPr>
              <w:snapToGrid w:val="0"/>
              <w:jc w:val="both"/>
              <w:rPr>
                <w:sz w:val="18"/>
                <w:szCs w:val="18"/>
              </w:rPr>
            </w:pPr>
            <w:r>
              <w:rPr>
                <w:sz w:val="18"/>
                <w:szCs w:val="18"/>
              </w:rPr>
              <w:lastRenderedPageBreak/>
              <w:t>MU.3</w:t>
            </w:r>
          </w:p>
        </w:tc>
        <w:tc>
          <w:tcPr>
            <w:tcW w:w="4911" w:type="dxa"/>
          </w:tcPr>
          <w:p w14:paraId="71C0AB7C" w14:textId="2892CAD0" w:rsidR="00905E85" w:rsidRDefault="009B6B0A" w:rsidP="00E931A9">
            <w:pPr>
              <w:snapToGrid w:val="0"/>
              <w:jc w:val="both"/>
              <w:rPr>
                <w:sz w:val="18"/>
                <w:szCs w:val="18"/>
              </w:rPr>
            </w:pPr>
            <w:r>
              <w:rPr>
                <w:sz w:val="18"/>
                <w:szCs w:val="18"/>
              </w:rPr>
              <w:t xml:space="preserve">NZC </w:t>
            </w:r>
            <w:r w:rsidR="00A941CF">
              <w:rPr>
                <w:sz w:val="18"/>
                <w:szCs w:val="18"/>
              </w:rPr>
              <w:t>partitioning</w:t>
            </w:r>
            <w:r>
              <w:rPr>
                <w:sz w:val="18"/>
                <w:szCs w:val="18"/>
              </w:rPr>
              <w:t xml:space="preserve"> in group 1 and 2</w:t>
            </w:r>
            <w:r w:rsidR="00A941CF">
              <w:rPr>
                <w:sz w:val="18"/>
                <w:szCs w:val="18"/>
              </w:rPr>
              <w:t xml:space="preserve"> for eType-II</w:t>
            </w:r>
            <w:r w:rsidR="00765123">
              <w:rPr>
                <w:sz w:val="18"/>
                <w:szCs w:val="18"/>
              </w:rPr>
              <w:t xml:space="preserve"> (R1-2202121</w:t>
            </w:r>
            <w:r>
              <w:rPr>
                <w:sz w:val="18"/>
                <w:szCs w:val="18"/>
              </w:rPr>
              <w:t>, R1-2202314/2315</w:t>
            </w:r>
            <w:r w:rsidR="00765123">
              <w:rPr>
                <w:sz w:val="18"/>
                <w:szCs w:val="18"/>
              </w:rPr>
              <w:t>)</w:t>
            </w:r>
          </w:p>
          <w:p w14:paraId="49696A9D" w14:textId="67964618" w:rsidR="00A941CF" w:rsidRDefault="00A941CF" w:rsidP="00E931A9">
            <w:pPr>
              <w:snapToGrid w:val="0"/>
              <w:jc w:val="both"/>
              <w:rPr>
                <w:sz w:val="18"/>
                <w:szCs w:val="18"/>
              </w:rPr>
            </w:pPr>
          </w:p>
          <w:p w14:paraId="0B0C01D4" w14:textId="394DC056" w:rsidR="00A941CF" w:rsidRDefault="00A941CF" w:rsidP="00E931A9">
            <w:pPr>
              <w:snapToGrid w:val="0"/>
              <w:jc w:val="both"/>
              <w:rPr>
                <w:sz w:val="18"/>
                <w:szCs w:val="18"/>
              </w:rPr>
            </w:pPr>
            <w:r>
              <w:rPr>
                <w:sz w:val="18"/>
                <w:szCs w:val="18"/>
              </w:rPr>
              <w:t xml:space="preserve">Proposal to change coefficient partitioning for eType-II based on agreement for Rel-17 Type-II codebook </w:t>
            </w:r>
          </w:p>
          <w:p w14:paraId="5EC2179B" w14:textId="77777777" w:rsidR="00A941CF" w:rsidRDefault="00A941CF" w:rsidP="00E931A9">
            <w:pPr>
              <w:snapToGrid w:val="0"/>
              <w:jc w:val="both"/>
              <w:rPr>
                <w:sz w:val="18"/>
                <w:szCs w:val="18"/>
              </w:rPr>
            </w:pPr>
          </w:p>
          <w:p w14:paraId="6264470C" w14:textId="77777777" w:rsidR="00A941CF" w:rsidRDefault="00A941CF" w:rsidP="00E931A9">
            <w:pPr>
              <w:snapToGrid w:val="0"/>
              <w:jc w:val="both"/>
              <w:rPr>
                <w:sz w:val="18"/>
                <w:szCs w:val="18"/>
              </w:rPr>
            </w:pPr>
            <w:r w:rsidRPr="00A941CF">
              <w:rPr>
                <w:sz w:val="18"/>
                <w:szCs w:val="18"/>
                <w:u w:val="single"/>
              </w:rPr>
              <w:t>Proposal</w:t>
            </w:r>
            <w:r w:rsidRPr="00A941CF">
              <w:rPr>
                <w:sz w:val="18"/>
                <w:szCs w:val="18"/>
              </w:rPr>
              <w:t>: For Rel-16 Enhanced Type II and Enhanced Type II port-selection, clarify that UCI Group 1 includes the max(0,</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-υ)  highest priority elements of i_(2,4,l) and the max(0,</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-υ)  highest priority elements of i_(2,5,l) (l=1,…,υ). UCI Group 2 includes the min(K^NZ-v,</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   lowest priority elements of i_(2,4,l) and the min(K^NZ-v,</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 lowest priority elements of i_(2,5,l) (l=1,…,υ)</w:t>
            </w:r>
          </w:p>
          <w:p w14:paraId="639B04DD" w14:textId="4DC3CF1D" w:rsidR="00A941CF" w:rsidRDefault="00A941CF" w:rsidP="00E931A9">
            <w:pPr>
              <w:snapToGrid w:val="0"/>
              <w:jc w:val="both"/>
              <w:rPr>
                <w:sz w:val="18"/>
                <w:szCs w:val="18"/>
              </w:rPr>
            </w:pPr>
          </w:p>
          <w:p w14:paraId="48CE7FCE" w14:textId="77777777" w:rsidR="009B6B0A" w:rsidRDefault="009B6B0A" w:rsidP="009B6B0A">
            <w:pPr>
              <w:snapToGrid w:val="0"/>
              <w:jc w:val="both"/>
              <w:rPr>
                <w:sz w:val="18"/>
                <w:szCs w:val="18"/>
              </w:rPr>
            </w:pPr>
            <w:r>
              <w:rPr>
                <w:sz w:val="18"/>
                <w:szCs w:val="18"/>
              </w:rPr>
              <w:t xml:space="preserve">Corrections are proposed in TS 38.212 (sec 6.3.2.1.2) and 214 (section 5.2.3): </w:t>
            </w:r>
          </w:p>
          <w:p w14:paraId="3509F082" w14:textId="77777777" w:rsidR="009B6B0A" w:rsidRPr="009B6B0A" w:rsidRDefault="009B6B0A" w:rsidP="009B6B0A">
            <w:pPr>
              <w:pStyle w:val="a5"/>
              <w:numPr>
                <w:ilvl w:val="0"/>
                <w:numId w:val="54"/>
              </w:numPr>
              <w:snapToGrid w:val="0"/>
              <w:jc w:val="both"/>
              <w:rPr>
                <w:rFonts w:ascii="Times New Roman" w:hAnsi="Times New Roman" w:cs="Times New Roman"/>
                <w:sz w:val="18"/>
                <w:szCs w:val="18"/>
              </w:rPr>
            </w:pPr>
            <w:r w:rsidRPr="009B6B0A">
              <w:rPr>
                <w:rFonts w:ascii="Times New Roman" w:hAnsi="Times New Roman" w:cs="Times New Roman"/>
                <w:sz w:val="18"/>
                <w:szCs w:val="18"/>
              </w:rPr>
              <w:t xml:space="preserve">Changing </w:t>
            </w:r>
            <m:oMath>
              <m:d>
                <m:dPr>
                  <m:begChr m:val="⌈"/>
                  <m:endChr m:val="⌉"/>
                  <m:ctrlPr>
                    <w:del w:id="2" w:author="Filippo Tosato" w:date="2022-02-07T19:18:00Z">
                      <w:rPr>
                        <w:rFonts w:ascii="Cambria Math" w:hAnsi="Cambria Math" w:cs="Times New Roman"/>
                        <w:i/>
                        <w:lang w:val="x-none"/>
                      </w:rPr>
                    </w:del>
                  </m:ctrlPr>
                </m:dPr>
                <m:e>
                  <m:sSup>
                    <m:sSupPr>
                      <m:ctrlPr>
                        <w:del w:id="3" w:author="Filippo Tosato" w:date="2022-02-07T19:18:00Z">
                          <w:rPr>
                            <w:rFonts w:ascii="Cambria Math" w:hAnsi="Cambria Math" w:cs="Times New Roman"/>
                            <w:i/>
                            <w:lang w:val="x-none"/>
                          </w:rPr>
                        </w:del>
                      </m:ctrlPr>
                    </m:sSupPr>
                    <m:e>
                      <m:r>
                        <w:del w:id="4" w:author="Filippo Tosato" w:date="2022-02-07T19:18:00Z">
                          <w:rPr>
                            <w:rFonts w:ascii="Cambria Math" w:hAnsi="Cambria Math" w:cs="Times New Roman"/>
                            <w:lang w:val="x-none"/>
                          </w:rPr>
                          <m:t>K</m:t>
                        </w:del>
                      </m:r>
                    </m:e>
                    <m:sup>
                      <m:r>
                        <w:del w:id="5" w:author="Filippo Tosato" w:date="2022-02-07T19:18:00Z">
                          <w:rPr>
                            <w:rFonts w:ascii="Cambria Math" w:hAnsi="Cambria Math" w:cs="Times New Roman"/>
                            <w:lang w:val="x-none"/>
                          </w:rPr>
                          <m:t>NZ</m:t>
                        </w:del>
                      </m:r>
                    </m:sup>
                  </m:sSup>
                  <m:r>
                    <w:del w:id="6" w:author="Filippo Tosato" w:date="2022-02-07T19:18:00Z">
                      <w:rPr>
                        <w:rFonts w:ascii="Cambria Math" w:hAnsi="Cambria Math" w:cs="Times New Roman"/>
                        <w:lang w:val="x-none"/>
                      </w:rPr>
                      <m:t>/2</m:t>
                    </w:del>
                  </m:r>
                </m:e>
              </m:d>
              <m:r>
                <w:del w:id="7" w:author="Filippo Tosato" w:date="2022-02-07T19:18:00Z">
                  <w:rPr>
                    <w:rFonts w:ascii="Cambria Math" w:hAnsi="Cambria Math" w:cs="Times New Roman"/>
                    <w:lang w:val="x-none"/>
                  </w:rPr>
                  <m:t>-υ</m:t>
                </w:del>
              </m:r>
            </m:oMath>
            <w:r w:rsidRPr="009B6B0A">
              <w:rPr>
                <w:rFonts w:ascii="Times New Roman" w:hAnsi="Times New Roman" w:cs="Times New Roman"/>
                <w:sz w:val="18"/>
                <w:szCs w:val="18"/>
              </w:rPr>
              <w:t xml:space="preserve">  to </w:t>
            </w:r>
            <m:oMath>
              <m:func>
                <m:funcPr>
                  <m:ctrlPr>
                    <w:ins w:id="8" w:author="Filippo Tosato" w:date="2022-02-07T19:18:00Z">
                      <w:rPr>
                        <w:rFonts w:ascii="Cambria Math" w:hAnsi="Cambria Math" w:cs="Times New Roman"/>
                        <w:i/>
                        <w:color w:val="000000"/>
                        <w:lang w:eastAsia="en-GB"/>
                      </w:rPr>
                    </w:ins>
                  </m:ctrlPr>
                </m:funcPr>
                <m:fName>
                  <m:r>
                    <w:ins w:id="9" w:author="Filippo Tosato" w:date="2022-02-07T19:18:00Z">
                      <m:rPr>
                        <m:sty m:val="p"/>
                      </m:rPr>
                      <w:rPr>
                        <w:rFonts w:ascii="Cambria Math" w:hAnsi="Cambria Math" w:cs="Times New Roman"/>
                        <w:color w:val="000000"/>
                        <w:lang w:eastAsia="en-GB"/>
                      </w:rPr>
                      <m:t>max</m:t>
                    </w:ins>
                  </m:r>
                </m:fName>
                <m:e>
                  <m:d>
                    <m:dPr>
                      <m:ctrlPr>
                        <w:ins w:id="10" w:author="Filippo Tosato" w:date="2022-02-07T19:18:00Z">
                          <w:rPr>
                            <w:rFonts w:ascii="Cambria Math" w:hAnsi="Cambria Math" w:cs="Times New Roman"/>
                            <w:i/>
                            <w:color w:val="000000"/>
                            <w:lang w:eastAsia="en-GB"/>
                          </w:rPr>
                        </w:ins>
                      </m:ctrlPr>
                    </m:dPr>
                    <m:e>
                      <m:r>
                        <w:ins w:id="11" w:author="Filippo Tosato" w:date="2022-02-07T19:18:00Z">
                          <w:rPr>
                            <w:rFonts w:ascii="Cambria Math" w:hAnsi="Cambria Math" w:cs="Times New Roman"/>
                            <w:color w:val="000000"/>
                            <w:lang w:eastAsia="en-GB"/>
                          </w:rPr>
                          <m:t>0,</m:t>
                        </w:ins>
                      </m:r>
                      <m:d>
                        <m:dPr>
                          <m:begChr m:val="⌈"/>
                          <m:endChr m:val="⌉"/>
                          <m:ctrlPr>
                            <w:ins w:id="12" w:author="Filippo Tosato" w:date="2022-02-07T19:18:00Z">
                              <w:rPr>
                                <w:rFonts w:ascii="Cambria Math" w:hAnsi="Cambria Math" w:cs="Times New Roman"/>
                                <w:i/>
                              </w:rPr>
                            </w:ins>
                          </m:ctrlPr>
                        </m:dPr>
                        <m:e>
                          <m:f>
                            <m:fPr>
                              <m:ctrlPr>
                                <w:ins w:id="13" w:author="Filippo Tosato" w:date="2022-02-07T19:18:00Z">
                                  <w:rPr>
                                    <w:rFonts w:ascii="Cambria Math" w:hAnsi="Cambria Math" w:cs="Times New Roman"/>
                                    <w:i/>
                                  </w:rPr>
                                </w:ins>
                              </m:ctrlPr>
                            </m:fPr>
                            <m:num>
                              <m:sSup>
                                <m:sSupPr>
                                  <m:ctrlPr>
                                    <w:ins w:id="14" w:author="Filippo Tosato" w:date="2022-02-07T19:18:00Z">
                                      <w:rPr>
                                        <w:rFonts w:ascii="Cambria Math" w:hAnsi="Cambria Math" w:cs="Times New Roman"/>
                                        <w:i/>
                                      </w:rPr>
                                    </w:ins>
                                  </m:ctrlPr>
                                </m:sSupPr>
                                <m:e>
                                  <m:r>
                                    <w:ins w:id="15" w:author="Filippo Tosato" w:date="2022-02-07T19:18:00Z">
                                      <w:rPr>
                                        <w:rFonts w:ascii="Cambria Math" w:hAnsi="Cambria Math" w:cs="Times New Roman"/>
                                      </w:rPr>
                                      <m:t>K</m:t>
                                    </w:ins>
                                  </m:r>
                                </m:e>
                                <m:sup>
                                  <m:r>
                                    <w:ins w:id="16" w:author="Filippo Tosato" w:date="2022-02-07T19:18:00Z">
                                      <w:rPr>
                                        <w:rFonts w:ascii="Cambria Math" w:hAnsi="Cambria Math" w:cs="Times New Roman"/>
                                      </w:rPr>
                                      <m:t>NZ</m:t>
                                    </w:ins>
                                  </m:r>
                                </m:sup>
                              </m:sSup>
                            </m:num>
                            <m:den>
                              <m:r>
                                <w:ins w:id="17" w:author="Filippo Tosato" w:date="2022-02-07T19:18:00Z">
                                  <w:rPr>
                                    <w:rFonts w:ascii="Cambria Math" w:hAnsi="Cambria Math" w:cs="Times New Roman"/>
                                  </w:rPr>
                                  <m:t>2</m:t>
                                </w:ins>
                              </m:r>
                            </m:den>
                          </m:f>
                        </m:e>
                      </m:d>
                      <m:r>
                        <w:ins w:id="18" w:author="Filippo Tosato" w:date="2022-02-07T19:18:00Z">
                          <w:rPr>
                            <w:rFonts w:ascii="Cambria Math" w:hAnsi="Cambria Math" w:cs="Times New Roman"/>
                          </w:rPr>
                          <m:t>-υ</m:t>
                        </w:ins>
                      </m:r>
                    </m:e>
                  </m:d>
                </m:e>
              </m:func>
            </m:oMath>
          </w:p>
          <w:p w14:paraId="595C6991" w14:textId="77777777" w:rsidR="009B6B0A" w:rsidRPr="009B6B0A" w:rsidRDefault="009B6B0A" w:rsidP="009B6B0A">
            <w:pPr>
              <w:pStyle w:val="a5"/>
              <w:numPr>
                <w:ilvl w:val="0"/>
                <w:numId w:val="54"/>
              </w:numPr>
              <w:snapToGrid w:val="0"/>
              <w:jc w:val="both"/>
              <w:rPr>
                <w:rFonts w:ascii="Times New Roman" w:hAnsi="Times New Roman" w:cs="Times New Roman"/>
                <w:sz w:val="18"/>
                <w:szCs w:val="18"/>
              </w:rPr>
            </w:pPr>
            <w:r w:rsidRPr="009B6B0A">
              <w:rPr>
                <w:rFonts w:ascii="Times New Roman" w:hAnsi="Times New Roman" w:cs="Times New Roman"/>
                <w:sz w:val="18"/>
                <w:szCs w:val="18"/>
              </w:rPr>
              <w:t xml:space="preserve">Changing </w:t>
            </w:r>
            <m:oMath>
              <m:d>
                <m:dPr>
                  <m:begChr m:val="⌊"/>
                  <m:endChr m:val="⌋"/>
                  <m:ctrlPr>
                    <w:del w:id="19" w:author="Filippo Tosato" w:date="2022-02-07T19:19:00Z">
                      <w:rPr>
                        <w:rFonts w:ascii="Cambria Math" w:hAnsi="Cambria Math" w:cs="Times New Roman"/>
                        <w:i/>
                      </w:rPr>
                    </w:del>
                  </m:ctrlPr>
                </m:dPr>
                <m:e>
                  <m:sSup>
                    <m:sSupPr>
                      <m:ctrlPr>
                        <w:del w:id="20" w:author="Filippo Tosato" w:date="2022-02-07T19:19:00Z">
                          <w:rPr>
                            <w:rFonts w:ascii="Cambria Math" w:hAnsi="Cambria Math" w:cs="Times New Roman"/>
                            <w:i/>
                          </w:rPr>
                        </w:del>
                      </m:ctrlPr>
                    </m:sSupPr>
                    <m:e>
                      <m:r>
                        <w:del w:id="21" w:author="Filippo Tosato" w:date="2022-02-07T19:19:00Z">
                          <w:rPr>
                            <w:rFonts w:ascii="Cambria Math" w:hAnsi="Cambria Math" w:cs="Times New Roman"/>
                          </w:rPr>
                          <m:t>K</m:t>
                        </w:del>
                      </m:r>
                    </m:e>
                    <m:sup>
                      <m:r>
                        <w:del w:id="22" w:author="Filippo Tosato" w:date="2022-02-07T19:19:00Z">
                          <w:rPr>
                            <w:rFonts w:ascii="Cambria Math" w:hAnsi="Cambria Math" w:cs="Times New Roman"/>
                          </w:rPr>
                          <m:t>NZ</m:t>
                        </w:del>
                      </m:r>
                    </m:sup>
                  </m:sSup>
                  <m:r>
                    <w:del w:id="23" w:author="Filippo Tosato" w:date="2022-02-07T19:19:00Z">
                      <w:rPr>
                        <w:rFonts w:ascii="Cambria Math" w:hAnsi="Cambria Math" w:cs="Times New Roman"/>
                      </w:rPr>
                      <m:t>/2</m:t>
                    </w:del>
                  </m:r>
                </m:e>
              </m:d>
            </m:oMath>
            <w:r w:rsidRPr="009B6B0A">
              <w:rPr>
                <w:rFonts w:ascii="Times New Roman" w:hAnsi="Times New Roman" w:cs="Times New Roman"/>
              </w:rPr>
              <w:t xml:space="preserve"> </w:t>
            </w:r>
            <w:r w:rsidRPr="009B6B0A">
              <w:rPr>
                <w:rFonts w:ascii="Times New Roman" w:hAnsi="Times New Roman" w:cs="Times New Roman"/>
                <w:sz w:val="18"/>
                <w:szCs w:val="18"/>
              </w:rPr>
              <w:t xml:space="preserve">to </w:t>
            </w:r>
            <m:oMath>
              <m:func>
                <m:funcPr>
                  <m:ctrlPr>
                    <w:ins w:id="24" w:author="Filippo Tosato" w:date="2022-02-07T19:19:00Z">
                      <w:rPr>
                        <w:rFonts w:ascii="Cambria Math" w:hAnsi="Cambria Math" w:cs="Times New Roman"/>
                        <w:i/>
                      </w:rPr>
                    </w:ins>
                  </m:ctrlPr>
                </m:funcPr>
                <m:fName>
                  <m:r>
                    <w:ins w:id="25" w:author="Filippo Tosato" w:date="2022-02-07T19:19:00Z">
                      <m:rPr>
                        <m:sty m:val="p"/>
                      </m:rPr>
                      <w:rPr>
                        <w:rFonts w:ascii="Cambria Math" w:hAnsi="Cambria Math" w:cs="Times New Roman"/>
                      </w:rPr>
                      <m:t>min</m:t>
                    </w:ins>
                  </m:r>
                </m:fName>
                <m:e>
                  <m:d>
                    <m:dPr>
                      <m:ctrlPr>
                        <w:ins w:id="26" w:author="Filippo Tosato" w:date="2022-02-07T19:19:00Z">
                          <w:rPr>
                            <w:rFonts w:ascii="Cambria Math" w:hAnsi="Cambria Math" w:cs="Times New Roman"/>
                            <w:i/>
                          </w:rPr>
                        </w:ins>
                      </m:ctrlPr>
                    </m:dPr>
                    <m:e>
                      <m:sSup>
                        <m:sSupPr>
                          <m:ctrlPr>
                            <w:ins w:id="27" w:author="Filippo Tosato" w:date="2022-02-07T19:19:00Z">
                              <w:rPr>
                                <w:rFonts w:ascii="Cambria Math" w:hAnsi="Cambria Math" w:cs="Times New Roman"/>
                                <w:i/>
                              </w:rPr>
                            </w:ins>
                          </m:ctrlPr>
                        </m:sSupPr>
                        <m:e>
                          <m:r>
                            <w:ins w:id="28" w:author="Filippo Tosato" w:date="2022-02-07T19:19:00Z">
                              <w:rPr>
                                <w:rFonts w:ascii="Cambria Math" w:hAnsi="Cambria Math" w:cs="Times New Roman"/>
                              </w:rPr>
                              <m:t>K</m:t>
                            </w:ins>
                          </m:r>
                        </m:e>
                        <m:sup>
                          <m:r>
                            <w:ins w:id="29" w:author="Filippo Tosato" w:date="2022-02-07T19:19:00Z">
                              <w:rPr>
                                <w:rFonts w:ascii="Cambria Math" w:hAnsi="Cambria Math" w:cs="Times New Roman"/>
                              </w:rPr>
                              <m:t>NZ</m:t>
                            </w:ins>
                          </m:r>
                        </m:sup>
                      </m:sSup>
                      <m:r>
                        <w:ins w:id="30" w:author="Filippo Tosato" w:date="2022-02-07T19:19:00Z">
                          <w:rPr>
                            <w:rFonts w:ascii="Cambria Math" w:hAnsi="Cambria Math" w:cs="Times New Roman"/>
                          </w:rPr>
                          <m:t>-ν,</m:t>
                        </w:ins>
                      </m:r>
                      <m:d>
                        <m:dPr>
                          <m:begChr m:val="⌊"/>
                          <m:endChr m:val="⌋"/>
                          <m:ctrlPr>
                            <w:ins w:id="31" w:author="Filippo Tosato" w:date="2022-02-07T19:19:00Z">
                              <w:rPr>
                                <w:rFonts w:ascii="Cambria Math" w:hAnsi="Cambria Math" w:cs="Times New Roman"/>
                                <w:i/>
                              </w:rPr>
                            </w:ins>
                          </m:ctrlPr>
                        </m:dPr>
                        <m:e>
                          <m:f>
                            <m:fPr>
                              <m:ctrlPr>
                                <w:ins w:id="32" w:author="Filippo Tosato" w:date="2022-02-07T19:19:00Z">
                                  <w:rPr>
                                    <w:rFonts w:ascii="Cambria Math" w:hAnsi="Cambria Math" w:cs="Times New Roman"/>
                                    <w:i/>
                                  </w:rPr>
                                </w:ins>
                              </m:ctrlPr>
                            </m:fPr>
                            <m:num>
                              <m:sSup>
                                <m:sSupPr>
                                  <m:ctrlPr>
                                    <w:ins w:id="33" w:author="Filippo Tosato" w:date="2022-02-07T19:19:00Z">
                                      <w:rPr>
                                        <w:rFonts w:ascii="Cambria Math" w:hAnsi="Cambria Math" w:cs="Times New Roman"/>
                                        <w:i/>
                                      </w:rPr>
                                    </w:ins>
                                  </m:ctrlPr>
                                </m:sSupPr>
                                <m:e>
                                  <m:r>
                                    <w:ins w:id="34" w:author="Filippo Tosato" w:date="2022-02-07T19:19:00Z">
                                      <w:rPr>
                                        <w:rFonts w:ascii="Cambria Math" w:hAnsi="Cambria Math" w:cs="Times New Roman"/>
                                      </w:rPr>
                                      <m:t>K</m:t>
                                    </w:ins>
                                  </m:r>
                                </m:e>
                                <m:sup>
                                  <m:r>
                                    <w:ins w:id="35" w:author="Filippo Tosato" w:date="2022-02-07T19:19:00Z">
                                      <w:rPr>
                                        <w:rFonts w:ascii="Cambria Math" w:hAnsi="Cambria Math" w:cs="Times New Roman"/>
                                      </w:rPr>
                                      <m:t>NZ</m:t>
                                    </w:ins>
                                  </m:r>
                                </m:sup>
                              </m:sSup>
                            </m:num>
                            <m:den>
                              <m:r>
                                <w:ins w:id="36" w:author="Filippo Tosato" w:date="2022-02-07T19:19:00Z">
                                  <w:rPr>
                                    <w:rFonts w:ascii="Cambria Math" w:hAnsi="Cambria Math" w:cs="Times New Roman"/>
                                  </w:rPr>
                                  <m:t>2</m:t>
                                </w:ins>
                              </m:r>
                            </m:den>
                          </m:f>
                        </m:e>
                      </m:d>
                    </m:e>
                  </m:d>
                </m:e>
              </m:func>
            </m:oMath>
          </w:p>
          <w:p w14:paraId="1FB8B6BC" w14:textId="77777777" w:rsidR="009B6B0A" w:rsidRDefault="009B6B0A" w:rsidP="00E931A9">
            <w:pPr>
              <w:snapToGrid w:val="0"/>
              <w:jc w:val="both"/>
              <w:rPr>
                <w:sz w:val="18"/>
                <w:szCs w:val="18"/>
              </w:rPr>
            </w:pPr>
          </w:p>
          <w:p w14:paraId="10E3C8E7" w14:textId="77777777" w:rsidR="00A941CF" w:rsidRDefault="00A941CF" w:rsidP="00E931A9">
            <w:pPr>
              <w:snapToGrid w:val="0"/>
              <w:jc w:val="both"/>
              <w:rPr>
                <w:sz w:val="18"/>
                <w:szCs w:val="18"/>
              </w:rPr>
            </w:pPr>
          </w:p>
          <w:p w14:paraId="3AC11E56" w14:textId="73551CCB" w:rsidR="009B6B0A" w:rsidRDefault="009B6B0A" w:rsidP="009B6B0A">
            <w:pPr>
              <w:snapToGrid w:val="0"/>
              <w:jc w:val="both"/>
              <w:rPr>
                <w:sz w:val="18"/>
                <w:szCs w:val="18"/>
              </w:rPr>
            </w:pPr>
            <w:r>
              <w:rPr>
                <w:sz w:val="18"/>
                <w:szCs w:val="18"/>
              </w:rPr>
              <w:t xml:space="preserve">FL: The proposal seems technically correct although the identified problems could be corner cases (hence may be non-essential).  This benefits from some discussion and </w:t>
            </w:r>
            <w:r w:rsidRPr="00256642">
              <w:rPr>
                <w:b/>
                <w:color w:val="3333FF"/>
                <w:sz w:val="18"/>
                <w:szCs w:val="18"/>
              </w:rPr>
              <w:t>needs some conclusion</w:t>
            </w:r>
            <w:r>
              <w:rPr>
                <w:sz w:val="18"/>
                <w:szCs w:val="18"/>
              </w:rPr>
              <w:t>.</w:t>
            </w:r>
          </w:p>
          <w:p w14:paraId="5CF820E7" w14:textId="38734F97" w:rsidR="00A941CF" w:rsidRPr="00DA4707" w:rsidRDefault="00A941CF" w:rsidP="00E931A9">
            <w:pPr>
              <w:snapToGrid w:val="0"/>
              <w:jc w:val="both"/>
              <w:rPr>
                <w:sz w:val="18"/>
                <w:szCs w:val="18"/>
              </w:rPr>
            </w:pPr>
          </w:p>
        </w:tc>
        <w:tc>
          <w:tcPr>
            <w:tcW w:w="1732" w:type="dxa"/>
          </w:tcPr>
          <w:p w14:paraId="361321F3" w14:textId="56DAF937" w:rsidR="00905E85" w:rsidRPr="00DA4707" w:rsidRDefault="008A6B3D" w:rsidP="00E931A9">
            <w:pPr>
              <w:snapToGrid w:val="0"/>
              <w:rPr>
                <w:sz w:val="18"/>
                <w:szCs w:val="18"/>
              </w:rPr>
            </w:pPr>
            <w:r>
              <w:rPr>
                <w:sz w:val="18"/>
                <w:szCs w:val="18"/>
              </w:rPr>
              <w:t>Qualcomm</w:t>
            </w:r>
            <w:r w:rsidR="009B6B0A">
              <w:rPr>
                <w:sz w:val="18"/>
                <w:szCs w:val="18"/>
              </w:rPr>
              <w:t>, Nokia/NSB</w:t>
            </w:r>
          </w:p>
        </w:tc>
        <w:tc>
          <w:tcPr>
            <w:tcW w:w="1089" w:type="dxa"/>
          </w:tcPr>
          <w:p w14:paraId="170A2D90" w14:textId="598B71D7" w:rsidR="00905E85" w:rsidRPr="00DA4707" w:rsidRDefault="009B6B0A" w:rsidP="00E931A9">
            <w:pPr>
              <w:snapToGrid w:val="0"/>
              <w:jc w:val="both"/>
              <w:rPr>
                <w:sz w:val="18"/>
                <w:szCs w:val="18"/>
              </w:rPr>
            </w:pPr>
            <w:r>
              <w:rPr>
                <w:sz w:val="18"/>
                <w:szCs w:val="18"/>
              </w:rPr>
              <w:t>H</w:t>
            </w:r>
          </w:p>
        </w:tc>
        <w:tc>
          <w:tcPr>
            <w:tcW w:w="5130" w:type="dxa"/>
          </w:tcPr>
          <w:p w14:paraId="115AE074" w14:textId="77777777" w:rsidR="00905E85" w:rsidRDefault="00ED633A" w:rsidP="00E931A9">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 xml:space="preserve">TE: Agree to mark this as </w:t>
            </w:r>
            <w:r w:rsidR="00017BDD">
              <w:rPr>
                <w:rFonts w:eastAsia="等线"/>
                <w:sz w:val="18"/>
                <w:szCs w:val="18"/>
                <w:lang w:eastAsia="zh-CN"/>
              </w:rPr>
              <w:t>“H” and discuss</w:t>
            </w:r>
            <w:r>
              <w:rPr>
                <w:rFonts w:eastAsia="等线"/>
                <w:sz w:val="18"/>
                <w:szCs w:val="18"/>
                <w:lang w:eastAsia="zh-CN"/>
              </w:rPr>
              <w:t xml:space="preserve"> this issue in RAN1#108e.</w:t>
            </w:r>
          </w:p>
          <w:p w14:paraId="3CC6A500" w14:textId="52F2FEF9" w:rsidR="00EE242D" w:rsidRDefault="00EE242D" w:rsidP="00E931A9">
            <w:pPr>
              <w:snapToGrid w:val="0"/>
              <w:jc w:val="both"/>
              <w:rPr>
                <w:rFonts w:eastAsia="宋体"/>
                <w:sz w:val="18"/>
                <w:szCs w:val="18"/>
                <w:lang w:eastAsia="zh-CN"/>
              </w:rPr>
            </w:pPr>
            <w:r>
              <w:rPr>
                <w:rFonts w:eastAsia="等线"/>
                <w:sz w:val="18"/>
                <w:szCs w:val="18"/>
                <w:lang w:eastAsia="zh-CN"/>
              </w:rPr>
              <w:t xml:space="preserve">OPPO: Agree to FL’s </w:t>
            </w:r>
            <w:r>
              <w:rPr>
                <w:rFonts w:eastAsia="宋体" w:hint="eastAsia"/>
                <w:sz w:val="18"/>
                <w:szCs w:val="18"/>
                <w:lang w:eastAsia="zh-CN"/>
              </w:rPr>
              <w:t>assessment</w:t>
            </w:r>
          </w:p>
          <w:p w14:paraId="4F2C7DDC" w14:textId="77777777" w:rsidR="001F3F06" w:rsidRDefault="001F3F06" w:rsidP="00E931A9">
            <w:pPr>
              <w:snapToGrid w:val="0"/>
              <w:jc w:val="both"/>
              <w:rPr>
                <w:rFonts w:eastAsia="宋体"/>
                <w:sz w:val="18"/>
                <w:szCs w:val="18"/>
                <w:lang w:eastAsia="zh-CN"/>
              </w:rPr>
            </w:pPr>
          </w:p>
          <w:p w14:paraId="604A991A" w14:textId="77777777" w:rsidR="001F3F06" w:rsidRDefault="001F3F06" w:rsidP="00E931A9">
            <w:pPr>
              <w:snapToGrid w:val="0"/>
              <w:jc w:val="both"/>
              <w:rPr>
                <w:rFonts w:eastAsia="等线"/>
                <w:sz w:val="18"/>
                <w:szCs w:val="18"/>
                <w:lang w:eastAsia="zh-CN"/>
              </w:rPr>
            </w:pPr>
            <w:r>
              <w:rPr>
                <w:rFonts w:eastAsia="等线"/>
                <w:sz w:val="18"/>
                <w:szCs w:val="18"/>
                <w:lang w:eastAsia="zh-CN"/>
              </w:rPr>
              <w:t>vivo: Agree to discuss this issue.</w:t>
            </w:r>
          </w:p>
          <w:p w14:paraId="409B4B5D" w14:textId="77777777" w:rsidR="00440DAD" w:rsidRDefault="00440DAD" w:rsidP="00E931A9">
            <w:pPr>
              <w:snapToGrid w:val="0"/>
              <w:jc w:val="both"/>
              <w:rPr>
                <w:rFonts w:eastAsia="等线"/>
                <w:sz w:val="18"/>
                <w:szCs w:val="18"/>
                <w:lang w:eastAsia="zh-CN"/>
              </w:rPr>
            </w:pPr>
          </w:p>
          <w:p w14:paraId="6B2CA0CE" w14:textId="77777777" w:rsidR="00440DAD" w:rsidRDefault="00440DAD" w:rsidP="00E931A9">
            <w:pPr>
              <w:snapToGrid w:val="0"/>
              <w:jc w:val="both"/>
              <w:rPr>
                <w:rFonts w:eastAsia="等线"/>
                <w:sz w:val="18"/>
                <w:szCs w:val="18"/>
                <w:lang w:eastAsia="zh-CN"/>
              </w:rPr>
            </w:pPr>
            <w:r>
              <w:rPr>
                <w:rFonts w:eastAsia="等线"/>
                <w:sz w:val="18"/>
                <w:szCs w:val="18"/>
                <w:lang w:eastAsia="zh-CN"/>
              </w:rPr>
              <w:t>QC: Agree with FL’s assessment</w:t>
            </w:r>
          </w:p>
          <w:p w14:paraId="72C6C7F6" w14:textId="77777777" w:rsidR="00C95CF9" w:rsidRDefault="00C95CF9" w:rsidP="00E931A9">
            <w:pPr>
              <w:snapToGrid w:val="0"/>
              <w:jc w:val="both"/>
              <w:rPr>
                <w:rFonts w:eastAsia="等线"/>
                <w:sz w:val="18"/>
                <w:szCs w:val="18"/>
                <w:lang w:eastAsia="zh-CN"/>
              </w:rPr>
            </w:pPr>
          </w:p>
          <w:p w14:paraId="61B2981D" w14:textId="77777777" w:rsidR="00C95CF9" w:rsidRDefault="00C95CF9" w:rsidP="00E931A9">
            <w:pPr>
              <w:snapToGrid w:val="0"/>
              <w:jc w:val="both"/>
              <w:rPr>
                <w:rFonts w:eastAsia="等线"/>
                <w:sz w:val="18"/>
                <w:szCs w:val="18"/>
                <w:lang w:eastAsia="zh-CN"/>
              </w:rPr>
            </w:pPr>
            <w:r>
              <w:rPr>
                <w:rFonts w:eastAsia="等线"/>
                <w:sz w:val="18"/>
                <w:szCs w:val="18"/>
                <w:lang w:eastAsia="zh-CN"/>
              </w:rPr>
              <w:t>Samsung: OK</w:t>
            </w:r>
          </w:p>
          <w:p w14:paraId="1B826D73" w14:textId="77777777" w:rsidR="0004030F" w:rsidRDefault="0004030F" w:rsidP="00E931A9">
            <w:pPr>
              <w:snapToGrid w:val="0"/>
              <w:jc w:val="both"/>
              <w:rPr>
                <w:rFonts w:eastAsia="等线"/>
                <w:sz w:val="18"/>
                <w:szCs w:val="18"/>
                <w:lang w:eastAsia="zh-CN"/>
              </w:rPr>
            </w:pPr>
          </w:p>
          <w:p w14:paraId="5B588DE9" w14:textId="77777777" w:rsidR="0004030F" w:rsidRDefault="0004030F" w:rsidP="00E931A9">
            <w:pPr>
              <w:snapToGrid w:val="0"/>
              <w:jc w:val="both"/>
              <w:rPr>
                <w:sz w:val="18"/>
                <w:szCs w:val="18"/>
                <w:lang w:val="en-GB"/>
              </w:rPr>
            </w:pPr>
            <w:r>
              <w:rPr>
                <w:sz w:val="18"/>
                <w:szCs w:val="18"/>
              </w:rPr>
              <w:t xml:space="preserve">LG: It seems non-essential (N). </w:t>
            </w:r>
            <w:r>
              <w:rPr>
                <w:rFonts w:hint="eastAsia"/>
                <w:sz w:val="18"/>
                <w:szCs w:val="18"/>
              </w:rPr>
              <w:t xml:space="preserve">Related to this issue </w:t>
            </w:r>
            <w:r>
              <w:rPr>
                <w:sz w:val="18"/>
                <w:szCs w:val="18"/>
              </w:rPr>
              <w:t xml:space="preserve">on </w:t>
            </w:r>
            <m:oMath>
              <m:sSup>
                <m:sSupPr>
                  <m:ctrlPr>
                    <w:rPr>
                      <w:rFonts w:ascii="Cambria Math" w:hAnsi="Cambria Math"/>
                      <w:i/>
                      <w:sz w:val="18"/>
                      <w:szCs w:val="18"/>
                      <w:lang w:val="en-GB"/>
                    </w:rPr>
                  </m:ctrlPr>
                </m:sSupPr>
                <m:e>
                  <m:r>
                    <w:rPr>
                      <w:rFonts w:ascii="Cambria Math" w:hAnsi="Cambria Math"/>
                      <w:sz w:val="18"/>
                      <w:szCs w:val="18"/>
                      <w:lang w:val="en-GB"/>
                    </w:rPr>
                    <m:t>K</m:t>
                  </m:r>
                </m:e>
                <m:sup>
                  <m:r>
                    <w:rPr>
                      <w:rFonts w:ascii="Cambria Math" w:hAnsi="Cambria Math"/>
                      <w:sz w:val="18"/>
                      <w:szCs w:val="18"/>
                      <w:lang w:val="en-GB"/>
                    </w:rPr>
                    <m:t>NZ</m:t>
                  </m:r>
                </m:sup>
              </m:sSup>
              <m:r>
                <w:rPr>
                  <w:rFonts w:ascii="Cambria Math" w:hAnsi="Cambria Math"/>
                  <w:sz w:val="18"/>
                  <w:szCs w:val="18"/>
                  <w:lang w:val="en-GB"/>
                </w:rPr>
                <m:t>&lt;2*ν</m:t>
              </m:r>
            </m:oMath>
            <w:r>
              <w:rPr>
                <w:rFonts w:hint="eastAsia"/>
                <w:sz w:val="18"/>
                <w:szCs w:val="18"/>
                <w:lang w:val="en-GB"/>
              </w:rPr>
              <w:t xml:space="preserve">, it was discussed in the past that this is a corner case </w:t>
            </w:r>
            <w:r>
              <w:rPr>
                <w:sz w:val="18"/>
                <w:szCs w:val="18"/>
                <w:lang w:val="en-GB"/>
              </w:rPr>
              <w:t>and will not occur in practice almost surely.</w:t>
            </w:r>
          </w:p>
          <w:p w14:paraId="5E342F96" w14:textId="77777777" w:rsidR="007D3ABE" w:rsidRDefault="007D3ABE" w:rsidP="00E931A9">
            <w:pPr>
              <w:snapToGrid w:val="0"/>
              <w:jc w:val="both"/>
              <w:rPr>
                <w:sz w:val="18"/>
                <w:szCs w:val="18"/>
                <w:lang w:val="en-GB"/>
              </w:rPr>
            </w:pPr>
          </w:p>
          <w:p w14:paraId="4E31E5C9" w14:textId="77777777" w:rsidR="007D3ABE" w:rsidRDefault="006A6843" w:rsidP="006A6843">
            <w:pPr>
              <w:snapToGrid w:val="0"/>
              <w:jc w:val="both"/>
              <w:rPr>
                <w:sz w:val="18"/>
                <w:szCs w:val="18"/>
                <w:lang w:val="en-GB"/>
              </w:rPr>
            </w:pPr>
            <w:r>
              <w:rPr>
                <w:sz w:val="18"/>
                <w:szCs w:val="18"/>
                <w:lang w:val="en-GB"/>
              </w:rPr>
              <w:t xml:space="preserve">Fraunhofer: This is a corner case and it was already discussed last meetings. Therefore, we think it should be marked as “N”. </w:t>
            </w:r>
          </w:p>
          <w:p w14:paraId="7119CB9E" w14:textId="77777777" w:rsidR="00057E72" w:rsidRDefault="00057E72" w:rsidP="006A6843">
            <w:pPr>
              <w:snapToGrid w:val="0"/>
              <w:jc w:val="both"/>
              <w:rPr>
                <w:sz w:val="18"/>
                <w:szCs w:val="18"/>
                <w:lang w:val="en-GB"/>
              </w:rPr>
            </w:pPr>
          </w:p>
          <w:p w14:paraId="7C82AF52" w14:textId="6E6F4B91" w:rsidR="00057E72" w:rsidRPr="00DA4707" w:rsidRDefault="00057E72" w:rsidP="006A6843">
            <w:pPr>
              <w:snapToGrid w:val="0"/>
              <w:jc w:val="both"/>
              <w:rPr>
                <w:sz w:val="18"/>
                <w:szCs w:val="18"/>
              </w:rPr>
            </w:pPr>
            <w:r>
              <w:rPr>
                <w:rFonts w:eastAsia="等线"/>
                <w:sz w:val="18"/>
                <w:szCs w:val="18"/>
                <w:lang w:eastAsia="zh-CN"/>
              </w:rPr>
              <w:t xml:space="preserve">Spreadtrum: </w:t>
            </w:r>
            <w:r>
              <w:rPr>
                <w:sz w:val="18"/>
                <w:szCs w:val="18"/>
              </w:rPr>
              <w:t>N</w:t>
            </w:r>
            <w:r>
              <w:rPr>
                <w:sz w:val="18"/>
                <w:szCs w:val="18"/>
              </w:rPr>
              <w:t>on-essential</w:t>
            </w:r>
            <w:bookmarkStart w:id="37" w:name="_GoBack"/>
            <w:bookmarkEnd w:id="37"/>
          </w:p>
        </w:tc>
      </w:tr>
      <w:tr w:rsidR="005F015B" w:rsidRPr="00DA4707" w14:paraId="229B0BEC" w14:textId="77777777" w:rsidTr="00BD043C">
        <w:tc>
          <w:tcPr>
            <w:tcW w:w="13585" w:type="dxa"/>
            <w:gridSpan w:val="5"/>
          </w:tcPr>
          <w:p w14:paraId="5CCC3F08" w14:textId="77777777" w:rsidR="005F015B" w:rsidRPr="00DA4707" w:rsidRDefault="005F015B" w:rsidP="005F015B">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7339EE61"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4C0219B7" w14:textId="195D50F9" w:rsidR="00EF04D4" w:rsidRPr="00D87179" w:rsidRDefault="00970F79" w:rsidP="00D87179">
      <w:pPr>
        <w:pStyle w:val="a5"/>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A5617D"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660B47B4" w:rsidR="00A5617D" w:rsidRPr="00A5617D" w:rsidRDefault="00A5617D" w:rsidP="00A5617D">
            <w:pPr>
              <w:snapToGrid w:val="0"/>
              <w:rPr>
                <w:rFonts w:eastAsia="Times New Roman"/>
                <w:sz w:val="20"/>
                <w:szCs w:val="20"/>
              </w:rPr>
            </w:pPr>
            <w:r w:rsidRPr="00A5617D">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2D43AAB5" w:rsidR="00A5617D" w:rsidRPr="00A5617D" w:rsidRDefault="00A5617D" w:rsidP="00A5617D">
            <w:pPr>
              <w:snapToGrid w:val="0"/>
              <w:rPr>
                <w:rFonts w:eastAsia="Times New Roman"/>
                <w:sz w:val="20"/>
                <w:szCs w:val="20"/>
              </w:rPr>
            </w:pPr>
            <w:r w:rsidRPr="00A5617D">
              <w:rPr>
                <w:sz w:val="20"/>
                <w:szCs w:val="20"/>
              </w:rPr>
              <w:t>R1-2201327</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17F8A4F8" w:rsidR="00A5617D" w:rsidRPr="00A5617D" w:rsidRDefault="00A5617D" w:rsidP="00A5617D">
            <w:pPr>
              <w:snapToGrid w:val="0"/>
              <w:rPr>
                <w:rFonts w:eastAsia="Times New Roman"/>
                <w:sz w:val="20"/>
                <w:szCs w:val="20"/>
              </w:rPr>
            </w:pPr>
            <w:r w:rsidRPr="00A5617D">
              <w:rPr>
                <w:sz w:val="20"/>
                <w:szCs w:val="20"/>
              </w:rPr>
              <w:t>Draft CR on Type II and enhanced Type II CSI feedback</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38DD6EF3" w:rsidR="00A5617D" w:rsidRPr="00A5617D" w:rsidRDefault="00A5617D" w:rsidP="00A5617D">
            <w:pPr>
              <w:snapToGrid w:val="0"/>
              <w:rPr>
                <w:rFonts w:eastAsia="Times New Roman"/>
                <w:sz w:val="20"/>
                <w:szCs w:val="20"/>
              </w:rPr>
            </w:pPr>
            <w:r w:rsidRPr="00A5617D">
              <w:rPr>
                <w:sz w:val="20"/>
                <w:szCs w:val="20"/>
              </w:rPr>
              <w:t>CATT</w:t>
            </w:r>
          </w:p>
        </w:tc>
      </w:tr>
      <w:tr w:rsidR="00A5617D" w:rsidRPr="005E7C4B" w14:paraId="797F839C"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59CAA186" w:rsidR="00A5617D" w:rsidRPr="00A5617D" w:rsidRDefault="00A5617D" w:rsidP="00A5617D">
            <w:pPr>
              <w:snapToGrid w:val="0"/>
              <w:rPr>
                <w:rFonts w:eastAsia="Times New Roman"/>
                <w:sz w:val="20"/>
                <w:szCs w:val="20"/>
              </w:rPr>
            </w:pPr>
            <w:r w:rsidRPr="00A5617D">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1773B8F" w14:textId="21F6243D" w:rsidR="00A5617D" w:rsidRPr="00A5617D" w:rsidRDefault="00A5617D" w:rsidP="00A5617D">
            <w:pPr>
              <w:snapToGrid w:val="0"/>
              <w:rPr>
                <w:rFonts w:eastAsia="Times New Roman"/>
                <w:sz w:val="20"/>
                <w:szCs w:val="20"/>
              </w:rPr>
            </w:pPr>
            <w:r w:rsidRPr="00A5617D">
              <w:rPr>
                <w:sz w:val="20"/>
                <w:szCs w:val="20"/>
              </w:rPr>
              <w:t>R1-2201631</w:t>
            </w:r>
          </w:p>
        </w:tc>
        <w:tc>
          <w:tcPr>
            <w:tcW w:w="7470" w:type="dxa"/>
            <w:tcBorders>
              <w:top w:val="nil"/>
              <w:left w:val="nil"/>
              <w:bottom w:val="single" w:sz="4" w:space="0" w:color="A6A6A6"/>
              <w:right w:val="single" w:sz="4" w:space="0" w:color="A6A6A6"/>
            </w:tcBorders>
            <w:shd w:val="clear" w:color="auto" w:fill="auto"/>
          </w:tcPr>
          <w:p w14:paraId="27125C8B" w14:textId="7AD90855" w:rsidR="00A5617D" w:rsidRPr="00A5617D" w:rsidRDefault="00A5617D" w:rsidP="00A5617D">
            <w:pPr>
              <w:snapToGrid w:val="0"/>
              <w:rPr>
                <w:rFonts w:eastAsia="Times New Roman"/>
                <w:sz w:val="20"/>
                <w:szCs w:val="20"/>
              </w:rPr>
            </w:pPr>
            <w:r w:rsidRPr="00A5617D">
              <w:rPr>
                <w:sz w:val="20"/>
                <w:szCs w:val="20"/>
              </w:rPr>
              <w:t>Draft CR on indicated TCI states for single-DCI based MTRP schemes</w:t>
            </w:r>
          </w:p>
        </w:tc>
        <w:tc>
          <w:tcPr>
            <w:tcW w:w="3780" w:type="dxa"/>
            <w:tcBorders>
              <w:top w:val="nil"/>
              <w:left w:val="nil"/>
              <w:bottom w:val="single" w:sz="4" w:space="0" w:color="A6A6A6"/>
              <w:right w:val="single" w:sz="4" w:space="0" w:color="A6A6A6"/>
            </w:tcBorders>
            <w:shd w:val="clear" w:color="auto" w:fill="auto"/>
          </w:tcPr>
          <w:p w14:paraId="06751851" w14:textId="73218C5A" w:rsidR="00A5617D" w:rsidRPr="00A5617D" w:rsidRDefault="00A5617D" w:rsidP="00A5617D">
            <w:pPr>
              <w:snapToGrid w:val="0"/>
              <w:rPr>
                <w:rFonts w:eastAsia="Times New Roman"/>
                <w:sz w:val="20"/>
                <w:szCs w:val="20"/>
              </w:rPr>
            </w:pPr>
            <w:r w:rsidRPr="00A5617D">
              <w:rPr>
                <w:sz w:val="20"/>
                <w:szCs w:val="20"/>
              </w:rPr>
              <w:t>vivo</w:t>
            </w:r>
          </w:p>
        </w:tc>
      </w:tr>
      <w:tr w:rsidR="00A5617D" w:rsidRPr="005E7C4B" w14:paraId="71C667C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4DA3896A" w:rsidR="00A5617D" w:rsidRPr="00A5617D" w:rsidRDefault="00A5617D" w:rsidP="00A5617D">
            <w:pPr>
              <w:snapToGrid w:val="0"/>
              <w:rPr>
                <w:rFonts w:eastAsia="Times New Roman"/>
                <w:sz w:val="20"/>
                <w:szCs w:val="20"/>
              </w:rPr>
            </w:pPr>
            <w:r w:rsidRPr="00A5617D">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0E2482C4" w14:textId="6912530D" w:rsidR="00A5617D" w:rsidRPr="00A5617D" w:rsidRDefault="00A5617D" w:rsidP="00A5617D">
            <w:pPr>
              <w:snapToGrid w:val="0"/>
              <w:rPr>
                <w:rFonts w:eastAsia="Times New Roman"/>
                <w:sz w:val="20"/>
                <w:szCs w:val="20"/>
              </w:rPr>
            </w:pPr>
            <w:r w:rsidRPr="00A5617D">
              <w:rPr>
                <w:sz w:val="20"/>
                <w:szCs w:val="20"/>
              </w:rPr>
              <w:t>R1-2201632</w:t>
            </w:r>
          </w:p>
        </w:tc>
        <w:tc>
          <w:tcPr>
            <w:tcW w:w="7470" w:type="dxa"/>
            <w:tcBorders>
              <w:top w:val="nil"/>
              <w:left w:val="nil"/>
              <w:bottom w:val="single" w:sz="4" w:space="0" w:color="A6A6A6"/>
              <w:right w:val="single" w:sz="4" w:space="0" w:color="A6A6A6"/>
            </w:tcBorders>
            <w:shd w:val="clear" w:color="auto" w:fill="auto"/>
          </w:tcPr>
          <w:p w14:paraId="2365FEF4" w14:textId="7F090B63" w:rsidR="00A5617D" w:rsidRPr="00A5617D" w:rsidRDefault="00A5617D" w:rsidP="00A5617D">
            <w:pPr>
              <w:snapToGrid w:val="0"/>
              <w:rPr>
                <w:rFonts w:eastAsia="Times New Roman"/>
                <w:sz w:val="20"/>
                <w:szCs w:val="20"/>
              </w:rPr>
            </w:pPr>
            <w:r w:rsidRPr="00A5617D">
              <w:rPr>
                <w:sz w:val="20"/>
                <w:szCs w:val="20"/>
              </w:rPr>
              <w:t>Draft CR on indicated TCI states for single-DCI based MTRP schemes</w:t>
            </w:r>
          </w:p>
        </w:tc>
        <w:tc>
          <w:tcPr>
            <w:tcW w:w="3780" w:type="dxa"/>
            <w:tcBorders>
              <w:top w:val="nil"/>
              <w:left w:val="nil"/>
              <w:bottom w:val="single" w:sz="4" w:space="0" w:color="A6A6A6"/>
              <w:right w:val="single" w:sz="4" w:space="0" w:color="A6A6A6"/>
            </w:tcBorders>
            <w:shd w:val="clear" w:color="auto" w:fill="auto"/>
          </w:tcPr>
          <w:p w14:paraId="1AF2A684" w14:textId="1906C3DD" w:rsidR="00A5617D" w:rsidRPr="00A5617D" w:rsidRDefault="00A5617D" w:rsidP="00A5617D">
            <w:pPr>
              <w:snapToGrid w:val="0"/>
              <w:rPr>
                <w:rFonts w:eastAsia="Times New Roman"/>
                <w:sz w:val="20"/>
                <w:szCs w:val="20"/>
              </w:rPr>
            </w:pPr>
            <w:r w:rsidRPr="00A5617D">
              <w:rPr>
                <w:sz w:val="20"/>
                <w:szCs w:val="20"/>
              </w:rPr>
              <w:t>vivo</w:t>
            </w:r>
          </w:p>
        </w:tc>
      </w:tr>
      <w:tr w:rsidR="00A5617D"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15DB8B64" w:rsidR="00A5617D" w:rsidRPr="00A5617D" w:rsidRDefault="00A5617D" w:rsidP="00A5617D">
            <w:pPr>
              <w:snapToGrid w:val="0"/>
              <w:rPr>
                <w:rFonts w:eastAsia="Times New Roman"/>
                <w:sz w:val="20"/>
                <w:szCs w:val="20"/>
              </w:rPr>
            </w:pPr>
            <w:r w:rsidRPr="00A5617D">
              <w:rPr>
                <w:rFonts w:eastAsia="Times New Roman"/>
                <w:sz w:val="20"/>
                <w:szCs w:val="20"/>
              </w:rPr>
              <w:t>4</w:t>
            </w:r>
          </w:p>
        </w:tc>
        <w:tc>
          <w:tcPr>
            <w:tcW w:w="1440" w:type="dxa"/>
            <w:tcBorders>
              <w:top w:val="nil"/>
              <w:left w:val="single" w:sz="4" w:space="0" w:color="A6A6A6"/>
              <w:bottom w:val="single" w:sz="4" w:space="0" w:color="A6A6A6"/>
              <w:right w:val="single" w:sz="4" w:space="0" w:color="A6A6A6"/>
            </w:tcBorders>
          </w:tcPr>
          <w:p w14:paraId="46E7680D" w14:textId="3394A22B" w:rsidR="00A5617D" w:rsidRPr="00A5617D" w:rsidRDefault="00A5617D" w:rsidP="00A5617D">
            <w:pPr>
              <w:snapToGrid w:val="0"/>
              <w:rPr>
                <w:rFonts w:eastAsia="Times New Roman"/>
                <w:sz w:val="20"/>
                <w:szCs w:val="20"/>
              </w:rPr>
            </w:pPr>
            <w:r w:rsidRPr="00A5617D">
              <w:rPr>
                <w:sz w:val="20"/>
                <w:szCs w:val="20"/>
              </w:rPr>
              <w:t>R1-2201993</w:t>
            </w:r>
          </w:p>
        </w:tc>
        <w:tc>
          <w:tcPr>
            <w:tcW w:w="7470" w:type="dxa"/>
            <w:tcBorders>
              <w:top w:val="nil"/>
              <w:left w:val="nil"/>
              <w:bottom w:val="single" w:sz="4" w:space="0" w:color="A6A6A6"/>
              <w:right w:val="single" w:sz="4" w:space="0" w:color="A6A6A6"/>
            </w:tcBorders>
            <w:shd w:val="clear" w:color="auto" w:fill="auto"/>
          </w:tcPr>
          <w:p w14:paraId="7B2DB428" w14:textId="681E1DE4" w:rsidR="00A5617D" w:rsidRPr="00A5617D" w:rsidRDefault="00A5617D" w:rsidP="00A5617D">
            <w:pPr>
              <w:snapToGrid w:val="0"/>
              <w:rPr>
                <w:rFonts w:eastAsia="Times New Roman"/>
                <w:sz w:val="20"/>
                <w:szCs w:val="20"/>
              </w:rPr>
            </w:pPr>
            <w:r w:rsidRPr="00A5617D">
              <w:rPr>
                <w:sz w:val="20"/>
                <w:szCs w:val="20"/>
              </w:rPr>
              <w:t>Correction on frequency granularity of CSI based on Rel.16 Type II codebooks</w:t>
            </w:r>
          </w:p>
        </w:tc>
        <w:tc>
          <w:tcPr>
            <w:tcW w:w="3780" w:type="dxa"/>
            <w:tcBorders>
              <w:top w:val="nil"/>
              <w:left w:val="nil"/>
              <w:bottom w:val="single" w:sz="4" w:space="0" w:color="A6A6A6"/>
              <w:right w:val="single" w:sz="4" w:space="0" w:color="A6A6A6"/>
            </w:tcBorders>
            <w:shd w:val="clear" w:color="auto" w:fill="auto"/>
          </w:tcPr>
          <w:p w14:paraId="236554E0" w14:textId="666D9E99" w:rsidR="00A5617D" w:rsidRPr="00A5617D" w:rsidRDefault="00A5617D" w:rsidP="00A5617D">
            <w:pPr>
              <w:snapToGrid w:val="0"/>
              <w:rPr>
                <w:rFonts w:eastAsia="Times New Roman"/>
                <w:sz w:val="20"/>
                <w:szCs w:val="20"/>
              </w:rPr>
            </w:pPr>
            <w:r w:rsidRPr="00A5617D">
              <w:rPr>
                <w:sz w:val="20"/>
                <w:szCs w:val="20"/>
              </w:rPr>
              <w:t>Samsung</w:t>
            </w:r>
          </w:p>
        </w:tc>
      </w:tr>
      <w:tr w:rsidR="00A5617D" w:rsidRPr="005E7C4B" w14:paraId="1F0E6B4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227F33AD" w:rsidR="00A5617D" w:rsidRPr="00A5617D" w:rsidRDefault="00A5617D" w:rsidP="00A5617D">
            <w:pPr>
              <w:snapToGrid w:val="0"/>
              <w:rPr>
                <w:rFonts w:eastAsia="Times New Roman"/>
                <w:bCs/>
                <w:sz w:val="20"/>
                <w:szCs w:val="20"/>
              </w:rPr>
            </w:pPr>
            <w:r w:rsidRPr="00A5617D">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3F59D1EE" w14:textId="166A4D91" w:rsidR="00A5617D" w:rsidRPr="00A5617D" w:rsidRDefault="00A5617D" w:rsidP="00A5617D">
            <w:pPr>
              <w:snapToGrid w:val="0"/>
              <w:rPr>
                <w:rFonts w:eastAsia="Times New Roman"/>
                <w:bCs/>
                <w:sz w:val="20"/>
                <w:szCs w:val="20"/>
              </w:rPr>
            </w:pPr>
            <w:r w:rsidRPr="00A5617D">
              <w:rPr>
                <w:sz w:val="20"/>
                <w:szCs w:val="20"/>
              </w:rPr>
              <w:t>R1-2202121</w:t>
            </w:r>
          </w:p>
        </w:tc>
        <w:tc>
          <w:tcPr>
            <w:tcW w:w="7470" w:type="dxa"/>
            <w:tcBorders>
              <w:top w:val="nil"/>
              <w:left w:val="nil"/>
              <w:bottom w:val="single" w:sz="4" w:space="0" w:color="A6A6A6"/>
              <w:right w:val="single" w:sz="4" w:space="0" w:color="A6A6A6"/>
            </w:tcBorders>
            <w:shd w:val="clear" w:color="auto" w:fill="auto"/>
          </w:tcPr>
          <w:p w14:paraId="12A6CA8A" w14:textId="072E826E" w:rsidR="00A5617D" w:rsidRPr="00A5617D" w:rsidRDefault="00A5617D" w:rsidP="00A5617D">
            <w:pPr>
              <w:snapToGrid w:val="0"/>
              <w:rPr>
                <w:rFonts w:eastAsia="Times New Roman"/>
                <w:sz w:val="20"/>
                <w:szCs w:val="20"/>
              </w:rPr>
            </w:pPr>
            <w:r w:rsidRPr="00A5617D">
              <w:rPr>
                <w:sz w:val="20"/>
                <w:szCs w:val="20"/>
              </w:rPr>
              <w:t>Discussion on coefficients partition in eT2 CSI</w:t>
            </w:r>
          </w:p>
        </w:tc>
        <w:tc>
          <w:tcPr>
            <w:tcW w:w="3780" w:type="dxa"/>
            <w:tcBorders>
              <w:top w:val="nil"/>
              <w:left w:val="nil"/>
              <w:bottom w:val="single" w:sz="4" w:space="0" w:color="A6A6A6"/>
              <w:right w:val="single" w:sz="4" w:space="0" w:color="A6A6A6"/>
            </w:tcBorders>
            <w:shd w:val="clear" w:color="auto" w:fill="auto"/>
          </w:tcPr>
          <w:p w14:paraId="23B4BAB2" w14:textId="1E4E65C4" w:rsidR="00A5617D" w:rsidRPr="00A5617D" w:rsidRDefault="00A5617D" w:rsidP="00A5617D">
            <w:pPr>
              <w:snapToGrid w:val="0"/>
              <w:rPr>
                <w:rFonts w:eastAsia="Times New Roman"/>
                <w:sz w:val="20"/>
                <w:szCs w:val="20"/>
              </w:rPr>
            </w:pPr>
            <w:r w:rsidRPr="00A5617D">
              <w:rPr>
                <w:sz w:val="20"/>
                <w:szCs w:val="20"/>
              </w:rPr>
              <w:t>Qualcomm Incorporated</w:t>
            </w:r>
          </w:p>
        </w:tc>
      </w:tr>
      <w:tr w:rsidR="00A5617D" w:rsidRPr="005E7C4B" w14:paraId="4C456DB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04EE3E1B" w:rsidR="00A5617D" w:rsidRPr="00A5617D" w:rsidRDefault="00A5617D" w:rsidP="00A5617D">
            <w:pPr>
              <w:snapToGrid w:val="0"/>
              <w:rPr>
                <w:rFonts w:eastAsia="Times New Roman"/>
                <w:bCs/>
                <w:sz w:val="20"/>
                <w:szCs w:val="20"/>
              </w:rPr>
            </w:pPr>
            <w:r w:rsidRPr="00A5617D">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2B2DE821" w14:textId="40A2E5B2" w:rsidR="00A5617D" w:rsidRPr="00A5617D" w:rsidRDefault="00A5617D" w:rsidP="00A5617D">
            <w:pPr>
              <w:snapToGrid w:val="0"/>
              <w:rPr>
                <w:rFonts w:eastAsia="Times New Roman"/>
                <w:bCs/>
                <w:sz w:val="20"/>
                <w:szCs w:val="20"/>
              </w:rPr>
            </w:pPr>
            <w:r w:rsidRPr="00A5617D">
              <w:rPr>
                <w:sz w:val="20"/>
                <w:szCs w:val="20"/>
              </w:rPr>
              <w:t>R1-2202314</w:t>
            </w:r>
          </w:p>
        </w:tc>
        <w:tc>
          <w:tcPr>
            <w:tcW w:w="7470" w:type="dxa"/>
            <w:tcBorders>
              <w:top w:val="nil"/>
              <w:left w:val="nil"/>
              <w:bottom w:val="single" w:sz="4" w:space="0" w:color="A6A6A6"/>
              <w:right w:val="single" w:sz="4" w:space="0" w:color="A6A6A6"/>
            </w:tcBorders>
            <w:shd w:val="clear" w:color="auto" w:fill="auto"/>
          </w:tcPr>
          <w:p w14:paraId="46624003" w14:textId="4452C12B" w:rsidR="00A5617D" w:rsidRPr="00A5617D" w:rsidRDefault="00A5617D" w:rsidP="00A5617D">
            <w:pPr>
              <w:snapToGrid w:val="0"/>
              <w:rPr>
                <w:rFonts w:eastAsia="Times New Roman"/>
                <w:sz w:val="20"/>
                <w:szCs w:val="20"/>
              </w:rPr>
            </w:pPr>
            <w:r w:rsidRPr="00A5617D">
              <w:rPr>
                <w:sz w:val="20"/>
                <w:szCs w:val="20"/>
              </w:rPr>
              <w:t>Correction in the number of NZC mapped in Group 1 and 2, 38.212</w:t>
            </w:r>
          </w:p>
        </w:tc>
        <w:tc>
          <w:tcPr>
            <w:tcW w:w="3780" w:type="dxa"/>
            <w:tcBorders>
              <w:top w:val="nil"/>
              <w:left w:val="nil"/>
              <w:bottom w:val="single" w:sz="4" w:space="0" w:color="A6A6A6"/>
              <w:right w:val="single" w:sz="4" w:space="0" w:color="A6A6A6"/>
            </w:tcBorders>
            <w:shd w:val="clear" w:color="auto" w:fill="auto"/>
          </w:tcPr>
          <w:p w14:paraId="423E9C5D" w14:textId="35C970DA" w:rsidR="00A5617D" w:rsidRPr="00A5617D" w:rsidRDefault="00A5617D" w:rsidP="00A5617D">
            <w:pPr>
              <w:snapToGrid w:val="0"/>
              <w:rPr>
                <w:rFonts w:eastAsia="Times New Roman"/>
                <w:sz w:val="20"/>
                <w:szCs w:val="20"/>
              </w:rPr>
            </w:pPr>
            <w:r w:rsidRPr="00A5617D">
              <w:rPr>
                <w:sz w:val="20"/>
                <w:szCs w:val="20"/>
              </w:rPr>
              <w:t>Nokia, Nokia Shanghai Bell</w:t>
            </w:r>
          </w:p>
        </w:tc>
      </w:tr>
      <w:tr w:rsidR="00A5617D" w:rsidRPr="005E7C4B" w14:paraId="7046A124"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42D14582" w:rsidR="00A5617D" w:rsidRPr="00A5617D" w:rsidRDefault="00A5617D" w:rsidP="00A5617D">
            <w:pPr>
              <w:snapToGrid w:val="0"/>
              <w:rPr>
                <w:rFonts w:eastAsia="Times New Roman"/>
                <w:bCs/>
                <w:sz w:val="20"/>
                <w:szCs w:val="20"/>
              </w:rPr>
            </w:pPr>
            <w:r w:rsidRPr="00A5617D">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75949AA7" w14:textId="0BFB3A0F" w:rsidR="00A5617D" w:rsidRPr="00A5617D" w:rsidRDefault="00A5617D" w:rsidP="00A5617D">
            <w:pPr>
              <w:snapToGrid w:val="0"/>
              <w:rPr>
                <w:rFonts w:eastAsia="Times New Roman"/>
                <w:bCs/>
                <w:sz w:val="20"/>
                <w:szCs w:val="20"/>
              </w:rPr>
            </w:pPr>
            <w:r w:rsidRPr="00A5617D">
              <w:rPr>
                <w:sz w:val="20"/>
                <w:szCs w:val="20"/>
              </w:rPr>
              <w:t>R1-2202315</w:t>
            </w:r>
          </w:p>
        </w:tc>
        <w:tc>
          <w:tcPr>
            <w:tcW w:w="7470" w:type="dxa"/>
            <w:tcBorders>
              <w:top w:val="nil"/>
              <w:left w:val="nil"/>
              <w:bottom w:val="single" w:sz="4" w:space="0" w:color="A6A6A6"/>
              <w:right w:val="single" w:sz="4" w:space="0" w:color="A6A6A6"/>
            </w:tcBorders>
            <w:shd w:val="clear" w:color="auto" w:fill="auto"/>
          </w:tcPr>
          <w:p w14:paraId="68795136" w14:textId="3FEF0347" w:rsidR="00A5617D" w:rsidRPr="00A5617D" w:rsidRDefault="00A5617D" w:rsidP="00A5617D">
            <w:pPr>
              <w:snapToGrid w:val="0"/>
              <w:rPr>
                <w:rFonts w:eastAsia="Times New Roman"/>
                <w:sz w:val="20"/>
                <w:szCs w:val="20"/>
              </w:rPr>
            </w:pPr>
            <w:r w:rsidRPr="00A5617D">
              <w:rPr>
                <w:sz w:val="20"/>
                <w:szCs w:val="20"/>
              </w:rPr>
              <w:t>Correction in the number of NZC mapped in Group 1 and 2, 38.214</w:t>
            </w:r>
          </w:p>
        </w:tc>
        <w:tc>
          <w:tcPr>
            <w:tcW w:w="3780" w:type="dxa"/>
            <w:tcBorders>
              <w:top w:val="nil"/>
              <w:left w:val="nil"/>
              <w:bottom w:val="single" w:sz="4" w:space="0" w:color="A6A6A6"/>
              <w:right w:val="single" w:sz="4" w:space="0" w:color="A6A6A6"/>
            </w:tcBorders>
            <w:shd w:val="clear" w:color="auto" w:fill="auto"/>
          </w:tcPr>
          <w:p w14:paraId="112D741D" w14:textId="4F5D8C9D" w:rsidR="00A5617D" w:rsidRPr="00A5617D" w:rsidRDefault="00A5617D" w:rsidP="00A5617D">
            <w:pPr>
              <w:snapToGrid w:val="0"/>
              <w:rPr>
                <w:rFonts w:eastAsia="Times New Roman"/>
                <w:sz w:val="20"/>
                <w:szCs w:val="20"/>
              </w:rPr>
            </w:pPr>
            <w:r w:rsidRPr="00A5617D">
              <w:rPr>
                <w:sz w:val="20"/>
                <w:szCs w:val="20"/>
              </w:rPr>
              <w:t>Nokia, Nokia Shanghai Bell</w:t>
            </w: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CF8EA" w14:textId="77777777" w:rsidR="007B3D59" w:rsidRDefault="007B3D59" w:rsidP="00FE429F">
      <w:r>
        <w:separator/>
      </w:r>
    </w:p>
  </w:endnote>
  <w:endnote w:type="continuationSeparator" w:id="0">
    <w:p w14:paraId="31214D9A" w14:textId="77777777" w:rsidR="007B3D59" w:rsidRDefault="007B3D59"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Malgun Gothic Semilight"/>
    <w:panose1 w:val="00000000000000000000"/>
    <w:charset w:val="88"/>
    <w:family w:val="auto"/>
    <w:notTrueType/>
    <w:pitch w:val="variable"/>
    <w:sig w:usb0="00000001" w:usb1="08080000" w:usb2="00000010" w:usb3="00000000" w:csb0="00100000" w:csb1="00000000"/>
  </w:font>
  <w:font w:name="Times">
    <w:altName w:val="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8776B" w14:textId="77777777" w:rsidR="007B3D59" w:rsidRDefault="007B3D59" w:rsidP="00FE429F">
      <w:r>
        <w:separator/>
      </w:r>
    </w:p>
  </w:footnote>
  <w:footnote w:type="continuationSeparator" w:id="0">
    <w:p w14:paraId="6ECBB887" w14:textId="77777777" w:rsidR="007B3D59" w:rsidRDefault="007B3D59"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DC6FF0"/>
    <w:multiLevelType w:val="hybridMultilevel"/>
    <w:tmpl w:val="7D00F370"/>
    <w:lvl w:ilvl="0" w:tplc="916C5998">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1"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47"/>
  </w:num>
  <w:num w:numId="3">
    <w:abstractNumId w:val="41"/>
  </w:num>
  <w:num w:numId="4">
    <w:abstractNumId w:val="22"/>
  </w:num>
  <w:num w:numId="5">
    <w:abstractNumId w:val="52"/>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2"/>
  </w:num>
  <w:num w:numId="11">
    <w:abstractNumId w:val="29"/>
  </w:num>
  <w:num w:numId="12">
    <w:abstractNumId w:val="14"/>
  </w:num>
  <w:num w:numId="13">
    <w:abstractNumId w:val="8"/>
  </w:num>
  <w:num w:numId="14">
    <w:abstractNumId w:val="32"/>
  </w:num>
  <w:num w:numId="15">
    <w:abstractNumId w:val="31"/>
  </w:num>
  <w:num w:numId="16">
    <w:abstractNumId w:val="9"/>
  </w:num>
  <w:num w:numId="17">
    <w:abstractNumId w:val="48"/>
  </w:num>
  <w:num w:numId="18">
    <w:abstractNumId w:val="33"/>
  </w:num>
  <w:num w:numId="19">
    <w:abstractNumId w:val="6"/>
  </w:num>
  <w:num w:numId="20">
    <w:abstractNumId w:val="4"/>
  </w:num>
  <w:num w:numId="21">
    <w:abstractNumId w:val="38"/>
  </w:num>
  <w:num w:numId="22">
    <w:abstractNumId w:val="35"/>
  </w:num>
  <w:num w:numId="23">
    <w:abstractNumId w:val="46"/>
  </w:num>
  <w:num w:numId="24">
    <w:abstractNumId w:val="21"/>
  </w:num>
  <w:num w:numId="25">
    <w:abstractNumId w:val="0"/>
  </w:num>
  <w:num w:numId="26">
    <w:abstractNumId w:val="34"/>
  </w:num>
  <w:num w:numId="27">
    <w:abstractNumId w:val="49"/>
  </w:num>
  <w:num w:numId="28">
    <w:abstractNumId w:val="24"/>
  </w:num>
  <w:num w:numId="29">
    <w:abstractNumId w:val="30"/>
  </w:num>
  <w:num w:numId="30">
    <w:abstractNumId w:val="26"/>
  </w:num>
  <w:num w:numId="31">
    <w:abstractNumId w:val="25"/>
  </w:num>
  <w:num w:numId="32">
    <w:abstractNumId w:val="19"/>
  </w:num>
  <w:num w:numId="33">
    <w:abstractNumId w:val="5"/>
  </w:num>
  <w:num w:numId="34">
    <w:abstractNumId w:val="50"/>
  </w:num>
  <w:num w:numId="35">
    <w:abstractNumId w:val="43"/>
  </w:num>
  <w:num w:numId="36">
    <w:abstractNumId w:val="12"/>
  </w:num>
  <w:num w:numId="37">
    <w:abstractNumId w:val="53"/>
  </w:num>
  <w:num w:numId="38">
    <w:abstractNumId w:val="23"/>
  </w:num>
  <w:num w:numId="39">
    <w:abstractNumId w:val="44"/>
  </w:num>
  <w:num w:numId="40">
    <w:abstractNumId w:val="18"/>
  </w:num>
  <w:num w:numId="41">
    <w:abstractNumId w:val="40"/>
  </w:num>
  <w:num w:numId="42">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6"/>
  </w:num>
  <w:num w:numId="47">
    <w:abstractNumId w:val="13"/>
  </w:num>
  <w:num w:numId="48">
    <w:abstractNumId w:val="11"/>
  </w:num>
  <w:num w:numId="49">
    <w:abstractNumId w:val="51"/>
  </w:num>
  <w:num w:numId="50">
    <w:abstractNumId w:val="45"/>
  </w:num>
  <w:num w:numId="51">
    <w:abstractNumId w:val="20"/>
  </w:num>
  <w:num w:numId="52">
    <w:abstractNumId w:val="27"/>
  </w:num>
  <w:num w:numId="53">
    <w:abstractNumId w:val="17"/>
  </w:num>
  <w:num w:numId="54">
    <w:abstractNumId w:val="39"/>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lippo Tosato">
    <w15:presenceInfo w15:providerId="None" w15:userId="Filippo To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activeWritingStyle w:appName="MSWord" w:lang="de-DE"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4518"/>
    <w:rsid w:val="0004622E"/>
    <w:rsid w:val="000504EF"/>
    <w:rsid w:val="0005094E"/>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305D"/>
    <w:rsid w:val="001F3B0A"/>
    <w:rsid w:val="001F3F06"/>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3399"/>
    <w:rsid w:val="002F37E3"/>
    <w:rsid w:val="002F5773"/>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7A5"/>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078"/>
    <w:rsid w:val="00B93EC7"/>
    <w:rsid w:val="00B9443A"/>
    <w:rsid w:val="00B96435"/>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0"/>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2"/>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2"/>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0"/>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0"/>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0"/>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11"/>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a8"/>
    <w:unhideWhenUsed/>
    <w:qFormat/>
    <w:rsid w:val="00594BD6"/>
    <w:pPr>
      <w:spacing w:after="160"/>
    </w:pPr>
    <w:rPr>
      <w:rFonts w:asciiTheme="minorHAnsi" w:eastAsia="宋体" w:hAnsiTheme="minorHAnsi" w:cstheme="minorBidi"/>
      <w:sz w:val="20"/>
      <w:szCs w:val="20"/>
      <w:lang w:eastAsia="en-US"/>
    </w:rPr>
  </w:style>
  <w:style w:type="character" w:customStyle="1" w:styleId="a8">
    <w:name w:val="批注文字 字符"/>
    <w:basedOn w:val="a2"/>
    <w:link w:val="a7"/>
    <w:qFormat/>
    <w:rsid w:val="00594BD6"/>
    <w:rPr>
      <w:sz w:val="20"/>
      <w:szCs w:val="20"/>
    </w:rPr>
  </w:style>
  <w:style w:type="paragraph" w:styleId="a9">
    <w:name w:val="annotation subject"/>
    <w:basedOn w:val="a7"/>
    <w:next w:val="a7"/>
    <w:link w:val="aa"/>
    <w:uiPriority w:val="99"/>
    <w:unhideWhenUsed/>
    <w:rsid w:val="00594BD6"/>
    <w:rPr>
      <w:b/>
      <w:bCs/>
    </w:rPr>
  </w:style>
  <w:style w:type="character" w:customStyle="1" w:styleId="aa">
    <w:name w:val="批注主题 字符"/>
    <w:basedOn w:val="a8"/>
    <w:link w:val="a9"/>
    <w:uiPriority w:val="99"/>
    <w:rsid w:val="00594BD6"/>
    <w:rPr>
      <w:b/>
      <w:bCs/>
      <w:sz w:val="20"/>
      <w:szCs w:val="20"/>
    </w:rPr>
  </w:style>
  <w:style w:type="paragraph" w:styleId="ab">
    <w:name w:val="Balloon Text"/>
    <w:basedOn w:val="a1"/>
    <w:link w:val="ac"/>
    <w:uiPriority w:val="99"/>
    <w:unhideWhenUsed/>
    <w:rsid w:val="00594BD6"/>
    <w:rPr>
      <w:rFonts w:ascii="Segoe UI" w:eastAsia="宋体" w:hAnsi="Segoe UI" w:cs="Segoe UI"/>
      <w:sz w:val="18"/>
      <w:szCs w:val="18"/>
      <w:lang w:eastAsia="en-US"/>
    </w:rPr>
  </w:style>
  <w:style w:type="character" w:customStyle="1" w:styleId="ac">
    <w:name w:val="批注框文本 字符"/>
    <w:basedOn w:val="a2"/>
    <w:link w:val="ab"/>
    <w:uiPriority w:val="99"/>
    <w:rsid w:val="00594BD6"/>
    <w:rPr>
      <w:rFonts w:ascii="Segoe UI" w:hAnsi="Segoe UI" w:cs="Segoe UI"/>
      <w:sz w:val="18"/>
      <w:szCs w:val="18"/>
    </w:rPr>
  </w:style>
  <w:style w:type="table" w:styleId="ad">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f">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af0"/>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
    <w:basedOn w:val="a1"/>
    <w:link w:val="af2"/>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f1"/>
    <w:rsid w:val="00FE429F"/>
    <w:rPr>
      <w:sz w:val="18"/>
      <w:szCs w:val="18"/>
    </w:rPr>
  </w:style>
  <w:style w:type="paragraph" w:styleId="af3">
    <w:name w:val="footer"/>
    <w:basedOn w:val="a1"/>
    <w:link w:val="af4"/>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4">
    <w:name w:val="页脚 字符"/>
    <w:basedOn w:val="a2"/>
    <w:link w:val="af3"/>
    <w:uiPriority w:val="99"/>
    <w:rsid w:val="00FE429F"/>
    <w:rPr>
      <w:sz w:val="18"/>
      <w:szCs w:val="18"/>
    </w:rPr>
  </w:style>
  <w:style w:type="character" w:customStyle="1" w:styleId="11">
    <w:name w:val="列出段落 字符1"/>
    <w:aliases w:val="- Bullets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5">
    <w:name w:val="Revision"/>
    <w:hidden/>
    <w:uiPriority w:val="99"/>
    <w:semiHidden/>
    <w:rsid w:val="00882F31"/>
    <w:pPr>
      <w:spacing w:after="0" w:line="240" w:lineRule="auto"/>
    </w:pPr>
  </w:style>
  <w:style w:type="character" w:styleId="af6">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af0">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7"/>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7">
    <w:name w:val="List"/>
    <w:basedOn w:val="a1"/>
    <w:link w:val="af8"/>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标题 5 字符"/>
    <w:aliases w:val="h5 字符,Heading5 字符,H5 字符"/>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aliases w:val="Head2A 字符,2 字符,H2 字符,UNDERRUBRIK 1-2 字符,DO NOT USE_h2 字符,h2 字符,h21 字符,H2 Char 字符,h2 Char 字符,Heading 2 Char 字符,Header 2 字符,Header2 字符,22 字符,heading2 字符,2nd level 字符,H21 字符,H22 字符,H23 字符,H24 字符,H25 字符,R2 字符,E2 字符,†berschrift 2 字符,õberschrift 2 字符"/>
    <w:basedOn w:val="a2"/>
    <w:link w:val="21"/>
    <w:rsid w:val="004B62FA"/>
    <w:rPr>
      <w:rFonts w:ascii="Times New Roman" w:eastAsia="Malgun Gothic" w:hAnsi="Times New Roman" w:cs="Times New Roman"/>
      <w:sz w:val="32"/>
      <w:szCs w:val="32"/>
      <w:lang w:eastAsia="zh-CN"/>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1"/>
    <w:uiPriority w:val="10"/>
    <w:rsid w:val="004B62FA"/>
    <w:rPr>
      <w:rFonts w:ascii="Times New Roman" w:eastAsia="Malgun Gothic" w:hAnsi="Times New Roman" w:cs="Times New Roman"/>
      <w:sz w:val="28"/>
      <w:szCs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rsid w:val="004B62FA"/>
    <w:rPr>
      <w:rFonts w:ascii="Times New Roman" w:eastAsia="Malgun Gothic" w:hAnsi="Times New Roman" w:cs="Times New Roman"/>
      <w:sz w:val="24"/>
      <w:szCs w:val="24"/>
      <w:lang w:eastAsia="zh-CN"/>
    </w:rPr>
  </w:style>
  <w:style w:type="character" w:customStyle="1" w:styleId="60">
    <w:name w:val="标题 6 字符"/>
    <w:basedOn w:val="a2"/>
    <w:link w:val="6"/>
    <w:uiPriority w:val="9"/>
    <w:rsid w:val="004B62FA"/>
    <w:rPr>
      <w:rFonts w:ascii="Times New Roman" w:eastAsia="Times New Roman" w:hAnsi="Times New Roman" w:cs="Arial"/>
      <w:sz w:val="24"/>
      <w:szCs w:val="24"/>
      <w:lang w:eastAsia="zh-CN"/>
    </w:rPr>
  </w:style>
  <w:style w:type="character" w:customStyle="1" w:styleId="70">
    <w:name w:val="标题 7 字符"/>
    <w:basedOn w:val="a2"/>
    <w:link w:val="7"/>
    <w:uiPriority w:val="9"/>
    <w:rsid w:val="004B62FA"/>
    <w:rPr>
      <w:rFonts w:ascii="Times New Roman" w:eastAsia="Times New Roman" w:hAnsi="Times New Roman" w:cs="Arial"/>
      <w:sz w:val="24"/>
      <w:szCs w:val="24"/>
      <w:lang w:eastAsia="zh-CN"/>
    </w:rPr>
  </w:style>
  <w:style w:type="character" w:customStyle="1" w:styleId="80">
    <w:name w:val="标题 8 字符"/>
    <w:aliases w:val="Table Heading 字符"/>
    <w:basedOn w:val="a2"/>
    <w:link w:val="8"/>
    <w:uiPriority w:val="9"/>
    <w:rsid w:val="004B62FA"/>
    <w:rPr>
      <w:rFonts w:ascii="Times New Roman" w:eastAsia="Times New Roman" w:hAnsi="Times New Roman" w:cs="Arial"/>
      <w:sz w:val="24"/>
      <w:szCs w:val="24"/>
      <w:lang w:eastAsia="zh-CN"/>
    </w:rPr>
  </w:style>
  <w:style w:type="character" w:customStyle="1" w:styleId="90">
    <w:name w:val="标题 9 字符"/>
    <w:aliases w:val="Figure Heading 字符,FH 字符"/>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9">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a"/>
    <w:unhideWhenUsed/>
    <w:rsid w:val="00014BAC"/>
    <w:pPr>
      <w:spacing w:after="120"/>
    </w:pPr>
    <w:rPr>
      <w:rFonts w:eastAsia="Times New Roman"/>
      <w:lang w:eastAsia="zh-CN"/>
    </w:rPr>
  </w:style>
  <w:style w:type="character" w:customStyle="1" w:styleId="a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9"/>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b">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c">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3"/>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3">
    <w:name w:val="List 2"/>
    <w:basedOn w:val="a1"/>
    <w:link w:val="24"/>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d">
    <w:name w:val="FollowedHyperlink"/>
    <w:basedOn w:val="a2"/>
    <w:uiPriority w:val="99"/>
    <w:unhideWhenUsed/>
    <w:rsid w:val="00EB00DB"/>
    <w:rPr>
      <w:color w:val="954F72" w:themeColor="followedHyperlink"/>
      <w:u w:val="single"/>
    </w:rPr>
  </w:style>
  <w:style w:type="numbering" w:customStyle="1" w:styleId="12">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1">
    <w:name w:val="toc 9"/>
    <w:basedOn w:val="81"/>
    <w:uiPriority w:val="39"/>
    <w:rsid w:val="00061DFD"/>
    <w:pPr>
      <w:ind w:left="1418" w:hanging="1418"/>
    </w:pPr>
  </w:style>
  <w:style w:type="paragraph" w:styleId="81">
    <w:name w:val="toc 8"/>
    <w:basedOn w:val="13"/>
    <w:uiPriority w:val="39"/>
    <w:rsid w:val="00061DFD"/>
    <w:pPr>
      <w:spacing w:before="180"/>
      <w:ind w:left="2693" w:hanging="2693"/>
    </w:pPr>
    <w:rPr>
      <w:b/>
    </w:rPr>
  </w:style>
  <w:style w:type="paragraph" w:styleId="13">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1">
    <w:name w:val="toc 5"/>
    <w:basedOn w:val="41"/>
    <w:uiPriority w:val="39"/>
    <w:rsid w:val="00061DFD"/>
    <w:pPr>
      <w:ind w:left="1701" w:hanging="1701"/>
    </w:pPr>
  </w:style>
  <w:style w:type="paragraph" w:styleId="41">
    <w:name w:val="toc 4"/>
    <w:basedOn w:val="33"/>
    <w:uiPriority w:val="39"/>
    <w:rsid w:val="00061DFD"/>
    <w:pPr>
      <w:ind w:left="1418" w:hanging="1418"/>
    </w:pPr>
  </w:style>
  <w:style w:type="paragraph" w:styleId="33">
    <w:name w:val="toc 3"/>
    <w:basedOn w:val="25"/>
    <w:uiPriority w:val="39"/>
    <w:rsid w:val="00061DFD"/>
    <w:pPr>
      <w:ind w:left="1134" w:hanging="1134"/>
    </w:pPr>
  </w:style>
  <w:style w:type="paragraph" w:styleId="25">
    <w:name w:val="toc 2"/>
    <w:basedOn w:val="13"/>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1">
    <w:name w:val="toc 6"/>
    <w:basedOn w:val="51"/>
    <w:next w:val="a1"/>
    <w:uiPriority w:val="39"/>
    <w:rsid w:val="00061DFD"/>
    <w:pPr>
      <w:ind w:left="1985" w:hanging="1985"/>
    </w:pPr>
  </w:style>
  <w:style w:type="paragraph" w:styleId="71">
    <w:name w:val="toc 7"/>
    <w:basedOn w:val="61"/>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4">
    <w:name w:val="표 구분선1"/>
    <w:basedOn w:val="a3"/>
    <w:next w:val="a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afe">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f"/>
    <w:rsid w:val="00061DFD"/>
    <w:rPr>
      <w:sz w:val="16"/>
    </w:rPr>
  </w:style>
  <w:style w:type="paragraph" w:styleId="aff">
    <w:name w:val="footnote text"/>
    <w:aliases w:val="footnote text1,footnote text2,footnote text3,footnote text4,footnote text5,footnote text6,footnote text7,footnote text11,footnote text21,footnote text31,footnote text41,footnote text51,footnote text61,footnote text8"/>
    <w:basedOn w:val="a1"/>
    <w:link w:val="afe"/>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6">
    <w:name w:val="List Number 2"/>
    <w:basedOn w:val="aff0"/>
    <w:rsid w:val="00061DFD"/>
    <w:pPr>
      <w:ind w:left="851"/>
    </w:pPr>
  </w:style>
  <w:style w:type="paragraph" w:styleId="aff0">
    <w:name w:val="List Number"/>
    <w:basedOn w:val="af7"/>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af8">
    <w:name w:val="列表 字符"/>
    <w:link w:val="af7"/>
    <w:rsid w:val="00061DFD"/>
    <w:rPr>
      <w:rFonts w:ascii="Times New Roman" w:eastAsiaTheme="minorEastAsia" w:hAnsi="Times New Roman" w:cs="Times New Roman"/>
      <w:sz w:val="24"/>
      <w:szCs w:val="24"/>
      <w:lang w:eastAsia="ko-KR"/>
    </w:rPr>
  </w:style>
  <w:style w:type="paragraph" w:styleId="27">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4">
    <w:name w:val="List Bullet 3"/>
    <w:basedOn w:val="27"/>
    <w:rsid w:val="00061DFD"/>
    <w:pPr>
      <w:ind w:left="1135"/>
    </w:pPr>
  </w:style>
  <w:style w:type="character" w:customStyle="1" w:styleId="24">
    <w:name w:val="列表 2 字符"/>
    <w:link w:val="23"/>
    <w:rsid w:val="00061DFD"/>
    <w:rPr>
      <w:rFonts w:ascii="Times New Roman" w:eastAsiaTheme="minorEastAsia" w:hAnsi="Times New Roman" w:cs="Times New Roman"/>
      <w:sz w:val="24"/>
      <w:szCs w:val="24"/>
      <w:lang w:eastAsia="ko-KR"/>
    </w:rPr>
  </w:style>
  <w:style w:type="paragraph" w:styleId="35">
    <w:name w:val="List 3"/>
    <w:basedOn w:val="23"/>
    <w:link w:val="36"/>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6">
    <w:name w:val="列表 3 字符"/>
    <w:link w:val="35"/>
    <w:rsid w:val="00061DFD"/>
    <w:rPr>
      <w:rFonts w:ascii="Times New Roman" w:hAnsi="Times New Roman" w:cs="Times New Roman"/>
      <w:sz w:val="20"/>
      <w:szCs w:val="20"/>
      <w:lang w:val="en-GB" w:eastAsia="en-GB"/>
    </w:rPr>
  </w:style>
  <w:style w:type="paragraph" w:styleId="42">
    <w:name w:val="List 4"/>
    <w:basedOn w:val="35"/>
    <w:rsid w:val="00061DFD"/>
    <w:pPr>
      <w:ind w:left="1418"/>
    </w:pPr>
  </w:style>
  <w:style w:type="paragraph" w:styleId="52">
    <w:name w:val="List 5"/>
    <w:basedOn w:val="42"/>
    <w:rsid w:val="00061DFD"/>
    <w:pPr>
      <w:ind w:left="1702"/>
    </w:pPr>
  </w:style>
  <w:style w:type="paragraph" w:styleId="43">
    <w:name w:val="List Bullet 4"/>
    <w:basedOn w:val="34"/>
    <w:rsid w:val="00061DFD"/>
    <w:pPr>
      <w:ind w:left="1418"/>
    </w:pPr>
  </w:style>
  <w:style w:type="paragraph" w:styleId="53">
    <w:name w:val="List Bullet 5"/>
    <w:basedOn w:val="43"/>
    <w:rsid w:val="00061DFD"/>
    <w:pPr>
      <w:ind w:left="1702"/>
    </w:pPr>
  </w:style>
  <w:style w:type="paragraph" w:customStyle="1" w:styleId="enumlev2">
    <w:name w:val="enumlev2"/>
    <w:basedOn w:val="a1"/>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f1">
    <w:name w:val="Document Map"/>
    <w:basedOn w:val="a1"/>
    <w:link w:val="aff2"/>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aff2">
    <w:name w:val="文档结构图 字符"/>
    <w:basedOn w:val="a2"/>
    <w:link w:val="aff1"/>
    <w:uiPriority w:val="99"/>
    <w:rsid w:val="00061DFD"/>
    <w:rPr>
      <w:rFonts w:ascii="Tahoma" w:hAnsi="Tahoma" w:cs="Times New Roman"/>
      <w:sz w:val="20"/>
      <w:szCs w:val="20"/>
      <w:shd w:val="clear" w:color="auto" w:fill="000080"/>
      <w:lang w:val="x-none" w:eastAsia="x-none"/>
    </w:rPr>
  </w:style>
  <w:style w:type="character" w:customStyle="1" w:styleId="aff3">
    <w:name w:val="纯文本 字符"/>
    <w:link w:val="aff4"/>
    <w:uiPriority w:val="99"/>
    <w:rsid w:val="00061DFD"/>
    <w:rPr>
      <w:rFonts w:ascii="Courier New" w:hAnsi="Courier New"/>
      <w:lang w:val="nb-NO"/>
    </w:rPr>
  </w:style>
  <w:style w:type="paragraph" w:styleId="aff4">
    <w:name w:val="Plain Text"/>
    <w:basedOn w:val="a1"/>
    <w:link w:val="aff3"/>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0">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8">
    <w:name w:val="正文文本 2 字符"/>
    <w:link w:val="2"/>
    <w:rsid w:val="00061DFD"/>
    <w:rPr>
      <w:kern w:val="2"/>
      <w:sz w:val="21"/>
      <w:lang w:eastAsia="ja-JP"/>
    </w:rPr>
  </w:style>
  <w:style w:type="paragraph" w:styleId="2">
    <w:name w:val="Body Text 2"/>
    <w:basedOn w:val="a1"/>
    <w:link w:val="28"/>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9">
    <w:name w:val="正文文本缩进 2 字符"/>
    <w:link w:val="20"/>
    <w:rsid w:val="00061DFD"/>
    <w:rPr>
      <w:kern w:val="2"/>
      <w:lang w:eastAsia="ja-JP"/>
    </w:rPr>
  </w:style>
  <w:style w:type="paragraph" w:styleId="20">
    <w:name w:val="Body Text Indent 2"/>
    <w:basedOn w:val="a1"/>
    <w:link w:val="29"/>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0">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7">
    <w:name w:val="正文文本缩进 3 字符"/>
    <w:link w:val="30"/>
    <w:rsid w:val="00061DFD"/>
    <w:rPr>
      <w:lang w:eastAsia="ja-JP"/>
    </w:rPr>
  </w:style>
  <w:style w:type="paragraph" w:styleId="30">
    <w:name w:val="Body Text Indent 3"/>
    <w:basedOn w:val="a1"/>
    <w:link w:val="37"/>
    <w:rsid w:val="00061DFD"/>
    <w:pPr>
      <w:numPr>
        <w:numId w:val="17"/>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f5">
    <w:name w:val="日期 字符"/>
    <w:link w:val="aff6"/>
    <w:uiPriority w:val="99"/>
    <w:rsid w:val="00061DFD"/>
  </w:style>
  <w:style w:type="paragraph" w:styleId="aff6">
    <w:name w:val="Date"/>
    <w:basedOn w:val="a1"/>
    <w:next w:val="a1"/>
    <w:link w:val="aff5"/>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1">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5">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a">
    <w:name w:val="index 2"/>
    <w:basedOn w:val="15"/>
    <w:rsid w:val="00061DFD"/>
    <w:pPr>
      <w:ind w:left="284"/>
    </w:pPr>
  </w:style>
  <w:style w:type="character" w:styleId="aff7">
    <w:name w:val="footnote reference"/>
    <w:rsid w:val="00061DFD"/>
    <w:rPr>
      <w:b/>
      <w:position w:val="6"/>
      <w:sz w:val="16"/>
    </w:rPr>
  </w:style>
  <w:style w:type="paragraph" w:styleId="aff8">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3"/>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9"/>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f9">
    <w:name w:val="Book Title"/>
    <w:uiPriority w:val="33"/>
    <w:qFormat/>
    <w:rsid w:val="00061DFD"/>
    <w:rPr>
      <w:b/>
      <w:bCs/>
      <w:i/>
      <w:iCs/>
      <w:spacing w:val="5"/>
    </w:rPr>
  </w:style>
  <w:style w:type="paragraph" w:customStyle="1" w:styleId="16">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fa">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b"/>
    <w:rsid w:val="00061DFD"/>
    <w:pPr>
      <w:widowControl w:val="0"/>
      <w:ind w:firstLine="420"/>
      <w:jc w:val="both"/>
    </w:pPr>
    <w:rPr>
      <w:rFonts w:eastAsia="宋体"/>
      <w:kern w:val="2"/>
      <w:sz w:val="21"/>
      <w:szCs w:val="20"/>
      <w:lang w:eastAsia="zh-CN"/>
    </w:rPr>
  </w:style>
  <w:style w:type="paragraph" w:customStyle="1" w:styleId="affc">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
    <w:name w:val="z-窗体顶端 字符"/>
    <w:basedOn w:val="a2"/>
    <w:link w:val="z-0"/>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1">
    <w:name w:val="z-窗体底端 字符"/>
    <w:basedOn w:val="a2"/>
    <w:link w:val="z-2"/>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d"/>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9"/>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5"/>
      </w:numPr>
      <w:overflowPunct w:val="0"/>
      <w:autoSpaceDE w:val="0"/>
      <w:autoSpaceDN w:val="0"/>
      <w:adjustRightInd w:val="0"/>
      <w:spacing w:after="180"/>
      <w:textAlignment w:val="baseline"/>
    </w:pPr>
    <w:rPr>
      <w:rFonts w:eastAsia="宋体"/>
      <w:sz w:val="20"/>
      <w:szCs w:val="20"/>
      <w:lang w:val="en-GB" w:eastAsia="en-US"/>
    </w:rPr>
  </w:style>
  <w:style w:type="table" w:customStyle="1" w:styleId="17">
    <w:name w:val="网格型1"/>
    <w:basedOn w:val="a3"/>
    <w:next w:val="a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affe">
    <w:name w:val="副标题 字符"/>
    <w:basedOn w:val="a2"/>
    <w:link w:val="afff"/>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f0">
    <w:name w:val="Title"/>
    <w:aliases w:val="Heading 31"/>
    <w:basedOn w:val="a1"/>
    <w:link w:val="afff1"/>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afff1">
    <w:name w:val="标题 字符"/>
    <w:aliases w:val="Heading 31 字符"/>
    <w:basedOn w:val="a2"/>
    <w:link w:val="afff0"/>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d"/>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0">
    <w:name w:val="目录 91"/>
    <w:basedOn w:val="81"/>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9"/>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b">
    <w:name w:val="List Continue 2"/>
    <w:basedOn w:val="a1"/>
    <w:rsid w:val="00061DFD"/>
    <w:pPr>
      <w:spacing w:after="180"/>
      <w:ind w:leftChars="400" w:left="850"/>
    </w:pPr>
    <w:rPr>
      <w:rFonts w:eastAsia="MS Mincho"/>
      <w:sz w:val="20"/>
      <w:szCs w:val="20"/>
      <w:lang w:val="en-GB" w:eastAsia="ja-JP"/>
    </w:rPr>
  </w:style>
  <w:style w:type="paragraph" w:styleId="affd">
    <w:name w:val="Body Text Indent"/>
    <w:basedOn w:val="a1"/>
    <w:link w:val="afff2"/>
    <w:uiPriority w:val="99"/>
    <w:rsid w:val="00061DFD"/>
    <w:pPr>
      <w:spacing w:after="120"/>
      <w:ind w:left="283"/>
    </w:pPr>
    <w:rPr>
      <w:rFonts w:eastAsia="宋体"/>
      <w:sz w:val="20"/>
      <w:szCs w:val="20"/>
      <w:lang w:val="en-GB" w:eastAsia="en-US"/>
    </w:rPr>
  </w:style>
  <w:style w:type="character" w:customStyle="1" w:styleId="afff2">
    <w:name w:val="正文文本缩进 字符"/>
    <w:basedOn w:val="a2"/>
    <w:link w:val="affd"/>
    <w:uiPriority w:val="99"/>
    <w:rsid w:val="00061DFD"/>
    <w:rPr>
      <w:rFonts w:ascii="Times New Roman" w:hAnsi="Times New Roman" w:cs="Times New Roman"/>
      <w:sz w:val="20"/>
      <w:szCs w:val="20"/>
      <w:lang w:val="en-GB"/>
    </w:rPr>
  </w:style>
  <w:style w:type="paragraph" w:styleId="2c">
    <w:name w:val="Body Text First Indent 2"/>
    <w:basedOn w:val="affd"/>
    <w:link w:val="2d"/>
    <w:rsid w:val="00061DFD"/>
    <w:pPr>
      <w:spacing w:after="180"/>
      <w:ind w:leftChars="400" w:left="851" w:firstLineChars="100" w:firstLine="210"/>
    </w:pPr>
    <w:rPr>
      <w:rFonts w:eastAsia="MS Mincho"/>
    </w:rPr>
  </w:style>
  <w:style w:type="character" w:customStyle="1" w:styleId="2d">
    <w:name w:val="正文首行缩进 2 字符"/>
    <w:basedOn w:val="afff2"/>
    <w:link w:val="2c"/>
    <w:rsid w:val="00061DFD"/>
    <w:rPr>
      <w:rFonts w:ascii="Times New Roman" w:eastAsia="MS Mincho" w:hAnsi="Times New Roman" w:cs="Times New Roman"/>
      <w:sz w:val="20"/>
      <w:szCs w:val="20"/>
      <w:lang w:val="en-GB"/>
    </w:rPr>
  </w:style>
  <w:style w:type="character" w:styleId="afff3">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e">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8">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f6">
    <w:name w:val="样式 正文"/>
    <w:basedOn w:val="a1"/>
    <w:link w:val="Char"/>
    <w:rsid w:val="00061DFD"/>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2"/>
    <w:link w:val="afff6"/>
    <w:rsid w:val="00061DFD"/>
    <w:rPr>
      <w:rFonts w:ascii="Times New Roman" w:hAnsi="Times New Roman" w:cs="宋体"/>
      <w:kern w:val="2"/>
      <w:sz w:val="21"/>
      <w:szCs w:val="20"/>
      <w:lang w:eastAsia="zh-CN"/>
    </w:rPr>
  </w:style>
  <w:style w:type="paragraph" w:customStyle="1" w:styleId="afff7">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9"/>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f"/>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1"/>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1">
    <w:name w:val="HTML 预设格式 字符"/>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8"/>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30"/>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f8">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a">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f9">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9"/>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1"/>
      </w:numPr>
      <w:spacing w:after="180"/>
    </w:pPr>
    <w:rPr>
      <w:rFonts w:eastAsia="MS Gothic"/>
      <w:szCs w:val="20"/>
      <w:lang w:val="en-GB" w:eastAsia="ja-JP"/>
    </w:rPr>
  </w:style>
  <w:style w:type="paragraph" w:customStyle="1" w:styleId="ListBulletLast">
    <w:name w:val="List Bullet Last"/>
    <w:aliases w:val="lbl"/>
    <w:basedOn w:val="a"/>
    <w:next w:val="af9"/>
    <w:rsid w:val="00061DFD"/>
    <w:pPr>
      <w:numPr>
        <w:numId w:val="0"/>
      </w:numPr>
      <w:spacing w:after="240"/>
      <w:ind w:left="714" w:hanging="357"/>
      <w:contextualSpacing w:val="0"/>
    </w:pPr>
    <w:rPr>
      <w:rFonts w:ascii="Arial" w:eastAsia="MS Gothic" w:hAnsi="Arial"/>
      <w:szCs w:val="20"/>
      <w:lang w:val="en-GB" w:eastAsia="ja-JP"/>
    </w:rPr>
  </w:style>
  <w:style w:type="paragraph" w:styleId="39">
    <w:name w:val="Body Text 3"/>
    <w:basedOn w:val="a1"/>
    <w:link w:val="3a"/>
    <w:rsid w:val="00061DFD"/>
    <w:pPr>
      <w:jc w:val="both"/>
    </w:pPr>
    <w:rPr>
      <w:rFonts w:eastAsia="MS Gothic"/>
      <w:szCs w:val="20"/>
      <w:lang w:val="en-GB" w:eastAsia="ja-JP"/>
    </w:rPr>
  </w:style>
  <w:style w:type="character" w:customStyle="1" w:styleId="3a">
    <w:name w:val="正文文本 3 字符"/>
    <w:basedOn w:val="a2"/>
    <w:link w:val="39"/>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9"/>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fa">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0">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0">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2"/>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c">
    <w:name w:val="テキスト (文字)"/>
    <w:link w:val="afffb"/>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b">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1"/>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3"/>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4"/>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4">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fd">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0">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1">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9"/>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a3"/>
    <w:next w:val="a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b"/>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a2"/>
    <w:uiPriority w:val="10"/>
    <w:rsid w:val="00061DFD"/>
    <w:rPr>
      <w:rFonts w:ascii="Calibri Light" w:eastAsia="宋体" w:hAnsi="Calibri Light" w:cs="Times New Roman"/>
      <w:b/>
      <w:bCs/>
      <w:sz w:val="32"/>
      <w:szCs w:val="32"/>
    </w:rPr>
  </w:style>
  <w:style w:type="character" w:customStyle="1" w:styleId="afffe">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宋体"/>
      <w:sz w:val="20"/>
      <w:szCs w:val="20"/>
      <w:lang w:val="en-GB" w:eastAsia="en-US"/>
    </w:rPr>
  </w:style>
  <w:style w:type="paragraph" w:styleId="z-0">
    <w:name w:val="HTML Top of Form"/>
    <w:basedOn w:val="a1"/>
    <w:next w:val="a1"/>
    <w:link w:val="z-"/>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2">
    <w:name w:val="HTML Bottom of Form"/>
    <w:basedOn w:val="a1"/>
    <w:next w:val="a1"/>
    <w:link w:val="z-1"/>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f">
    <w:name w:val="Subtitle"/>
    <w:basedOn w:val="a1"/>
    <w:next w:val="a1"/>
    <w:link w:val="affe"/>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2">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8"/>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8"/>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8"/>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7D3457-204A-4090-9663-EABA8C802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1458</Words>
  <Characters>8314</Characters>
  <Application>Microsoft Office Word</Application>
  <DocSecurity>0</DocSecurity>
  <Lines>69</Lines>
  <Paragraphs>19</Paragraphs>
  <ScaleCrop>false</ScaleCrop>
  <HeadingPairs>
    <vt:vector size="8" baseType="variant">
      <vt:variant>
        <vt:lpstr>Titel</vt:lpstr>
      </vt:variant>
      <vt:variant>
        <vt:i4>1</vt:i4>
      </vt:variant>
      <vt:variant>
        <vt:lpstr>제목</vt:lpstr>
      </vt:variant>
      <vt:variant>
        <vt:i4>1</vt:i4>
      </vt:variant>
      <vt:variant>
        <vt:lpstr>Title</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马大为 (Dawei Ma)</cp:lastModifiedBy>
  <cp:revision>3</cp:revision>
  <dcterms:created xsi:type="dcterms:W3CDTF">2022-02-17T08:21:00Z</dcterms:created>
  <dcterms:modified xsi:type="dcterms:W3CDTF">2022-02-17T08:22:00Z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