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23382" w14:textId="0E8FDF40" w:rsidR="004E3508" w:rsidRPr="006E28C2" w:rsidRDefault="004E3508" w:rsidP="004E3508">
      <w:pPr>
        <w:tabs>
          <w:tab w:val="center" w:pos="4536"/>
          <w:tab w:val="right" w:pos="8280"/>
          <w:tab w:val="right" w:pos="9639"/>
        </w:tabs>
        <w:wordWrap/>
        <w:ind w:right="2"/>
        <w:rPr>
          <w:rFonts w:ascii="Times New Roman" w:hAnsi="Times New Roman"/>
          <w:b/>
          <w:bCs/>
          <w:sz w:val="28"/>
        </w:rPr>
      </w:pPr>
      <w:r w:rsidRPr="006E28C2">
        <w:rPr>
          <w:rFonts w:ascii="Times New Roman" w:hAnsi="Times New Roman"/>
          <w:b/>
          <w:bCs/>
          <w:sz w:val="28"/>
        </w:rPr>
        <w:t>3GPP TSG RAN WG1 #10</w:t>
      </w:r>
      <w:r>
        <w:rPr>
          <w:rFonts w:ascii="Times New Roman" w:hAnsi="Times New Roman"/>
          <w:b/>
          <w:bCs/>
          <w:sz w:val="28"/>
        </w:rPr>
        <w:t>8</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00DC610A" w:rsidRPr="00A16CCE">
        <w:rPr>
          <w:rFonts w:ascii="Times New Roman" w:hAnsi="Times New Roman"/>
          <w:b/>
          <w:bCs/>
          <w:sz w:val="28"/>
        </w:rPr>
        <w:t>220</w:t>
      </w:r>
      <w:r w:rsidR="00DC610A">
        <w:rPr>
          <w:rFonts w:ascii="Times New Roman" w:hAnsi="Times New Roman"/>
          <w:b/>
          <w:bCs/>
          <w:sz w:val="28"/>
        </w:rPr>
        <w:t>2486</w:t>
      </w:r>
    </w:p>
    <w:p w14:paraId="1067FCFD" w14:textId="11B6915F" w:rsidR="00473A70" w:rsidRPr="008B6F35" w:rsidRDefault="00473A70" w:rsidP="00473A70">
      <w:pPr>
        <w:widowControl/>
        <w:tabs>
          <w:tab w:val="center" w:pos="4153"/>
          <w:tab w:val="left" w:pos="5660"/>
          <w:tab w:val="right" w:pos="8306"/>
          <w:tab w:val="right" w:pos="9356"/>
          <w:tab w:val="right" w:pos="10206"/>
        </w:tabs>
        <w:wordWrap/>
        <w:autoSpaceDE/>
        <w:autoSpaceDN/>
        <w:spacing w:line="276" w:lineRule="auto"/>
        <w:rPr>
          <w:rFonts w:ascii="Times New Roman" w:eastAsia="MS Mincho" w:hAnsi="Times New Roman"/>
          <w:b/>
          <w:kern w:val="0"/>
          <w:sz w:val="24"/>
          <w:szCs w:val="20"/>
          <w:lang w:val="en-GB" w:eastAsia="en-US"/>
        </w:rPr>
      </w:pPr>
      <w:r w:rsidRPr="008B6F35">
        <w:rPr>
          <w:rFonts w:ascii="Times New Roman" w:hAnsi="Times New Roman"/>
          <w:b/>
          <w:bCs/>
          <w:sz w:val="28"/>
        </w:rPr>
        <w:t xml:space="preserve">e-Meeting, </w:t>
      </w:r>
      <w:r w:rsidR="003A732A">
        <w:rPr>
          <w:rFonts w:ascii="Times New Roman" w:hAnsi="Times New Roman"/>
          <w:b/>
          <w:bCs/>
          <w:sz w:val="28"/>
          <w:lang w:val="en-GB"/>
        </w:rPr>
        <w:t>February</w:t>
      </w:r>
      <w:r w:rsidR="00463A18" w:rsidRPr="00463A18">
        <w:rPr>
          <w:rFonts w:ascii="Times New Roman" w:hAnsi="Times New Roman"/>
          <w:b/>
          <w:bCs/>
          <w:sz w:val="28"/>
          <w:lang w:val="en-GB"/>
        </w:rPr>
        <w:t xml:space="preserve"> </w:t>
      </w:r>
      <w:r w:rsidR="003A732A">
        <w:rPr>
          <w:rFonts w:ascii="Times New Roman" w:hAnsi="Times New Roman"/>
          <w:b/>
          <w:bCs/>
          <w:sz w:val="28"/>
          <w:lang w:val="en-GB"/>
        </w:rPr>
        <w:t>21</w:t>
      </w:r>
      <w:r w:rsidR="003A732A">
        <w:rPr>
          <w:rFonts w:ascii="Times New Roman" w:hAnsi="Times New Roman"/>
          <w:b/>
          <w:bCs/>
          <w:sz w:val="28"/>
          <w:vertAlign w:val="superscript"/>
          <w:lang w:val="en-GB"/>
        </w:rPr>
        <w:t>st</w:t>
      </w:r>
      <w:r w:rsidR="00463A18" w:rsidRPr="00463A18">
        <w:rPr>
          <w:rFonts w:ascii="Times New Roman" w:hAnsi="Times New Roman"/>
          <w:b/>
          <w:bCs/>
          <w:sz w:val="28"/>
          <w:lang w:val="en-GB"/>
        </w:rPr>
        <w:t xml:space="preserve"> – </w:t>
      </w:r>
      <w:r w:rsidR="003A732A">
        <w:rPr>
          <w:rFonts w:ascii="Times New Roman" w:hAnsi="Times New Roman"/>
          <w:b/>
          <w:bCs/>
          <w:sz w:val="28"/>
          <w:lang w:val="en-GB"/>
        </w:rPr>
        <w:t>3</w:t>
      </w:r>
      <w:r w:rsidR="003A732A">
        <w:rPr>
          <w:rFonts w:ascii="Times New Roman" w:hAnsi="Times New Roman"/>
          <w:b/>
          <w:bCs/>
          <w:sz w:val="28"/>
          <w:vertAlign w:val="superscript"/>
          <w:lang w:val="en-GB"/>
        </w:rPr>
        <w:t>rd</w:t>
      </w:r>
      <w:r w:rsidR="00463A18" w:rsidRPr="00463A18">
        <w:rPr>
          <w:rFonts w:ascii="Times New Roman" w:hAnsi="Times New Roman"/>
          <w:b/>
          <w:bCs/>
          <w:sz w:val="28"/>
          <w:lang w:val="en-GB"/>
        </w:rPr>
        <w:t>, 202</w:t>
      </w:r>
      <w:r w:rsidR="003A732A">
        <w:rPr>
          <w:rFonts w:ascii="Times New Roman" w:hAnsi="Times New Roman"/>
          <w:b/>
          <w:bCs/>
          <w:sz w:val="28"/>
          <w:lang w:val="en-GB"/>
        </w:rPr>
        <w:t>2</w:t>
      </w:r>
    </w:p>
    <w:p w14:paraId="00612618" w14:textId="77777777" w:rsidR="00473A70" w:rsidRPr="004E3508"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val="en-GB" w:eastAsia="en-US"/>
        </w:rPr>
      </w:pPr>
    </w:p>
    <w:p w14:paraId="29FF1254"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08E13769"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3A732A">
        <w:rPr>
          <w:rFonts w:ascii="Times New Roman" w:eastAsia="MS Mincho" w:hAnsi="Times New Roman"/>
          <w:b/>
          <w:kern w:val="0"/>
          <w:sz w:val="24"/>
          <w:szCs w:val="20"/>
          <w:lang w:eastAsia="en-US"/>
        </w:rPr>
        <w:t>Remaining issues</w:t>
      </w:r>
      <w:r w:rsidRPr="008B6F35">
        <w:rPr>
          <w:rFonts w:ascii="Times New Roman" w:eastAsia="MS Mincho" w:hAnsi="Times New Roman"/>
          <w:b/>
          <w:kern w:val="0"/>
          <w:sz w:val="24"/>
          <w:szCs w:val="20"/>
          <w:lang w:eastAsia="en-US"/>
        </w:rPr>
        <w:t xml:space="preserve"> on </w:t>
      </w:r>
      <w:r>
        <w:rPr>
          <w:rFonts w:ascii="Times New Roman" w:eastAsia="MS Mincho" w:hAnsi="Times New Roman"/>
          <w:b/>
          <w:kern w:val="0"/>
          <w:sz w:val="24"/>
          <w:szCs w:val="20"/>
          <w:lang w:val="en-GB" w:eastAsia="en-US"/>
        </w:rPr>
        <w:t>e</w:t>
      </w:r>
      <w:r w:rsidRPr="00403149">
        <w:rPr>
          <w:rFonts w:ascii="Times New Roman" w:eastAsia="MS Mincho" w:hAnsi="Times New Roman"/>
          <w:b/>
          <w:kern w:val="0"/>
          <w:sz w:val="24"/>
          <w:szCs w:val="20"/>
          <w:lang w:val="en-GB" w:eastAsia="en-US"/>
        </w:rPr>
        <w:t xml:space="preserve">nhancements </w:t>
      </w:r>
      <w:r w:rsidR="00377746">
        <w:rPr>
          <w:rFonts w:ascii="Times New Roman" w:eastAsia="MS Mincho" w:hAnsi="Times New Roman"/>
          <w:b/>
          <w:kern w:val="0"/>
          <w:sz w:val="24"/>
          <w:szCs w:val="20"/>
          <w:lang w:val="en-GB" w:eastAsia="en-US"/>
        </w:rPr>
        <w:t xml:space="preserve">for </w:t>
      </w:r>
      <w:r w:rsidRPr="00403149">
        <w:rPr>
          <w:rFonts w:ascii="Times New Roman" w:eastAsia="MS Mincho" w:hAnsi="Times New Roman"/>
          <w:b/>
          <w:kern w:val="0"/>
          <w:sz w:val="24"/>
          <w:szCs w:val="20"/>
          <w:lang w:val="en-GB" w:eastAsia="en-US"/>
        </w:rPr>
        <w:t>PUSCH repetition type A</w:t>
      </w:r>
    </w:p>
    <w:p w14:paraId="6FE3A7FF" w14:textId="77777777"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Pr>
          <w:rFonts w:ascii="Times New Roman" w:hAnsi="Times New Roman"/>
          <w:b/>
          <w:kern w:val="0"/>
          <w:sz w:val="24"/>
          <w:szCs w:val="20"/>
        </w:rPr>
        <w:t>1</w:t>
      </w:r>
      <w:r w:rsidRPr="008B6F35">
        <w:rPr>
          <w:rFonts w:ascii="Times New Roman" w:hAnsi="Times New Roman"/>
          <w:b/>
          <w:kern w:val="0"/>
          <w:sz w:val="24"/>
          <w:szCs w:val="20"/>
        </w:rPr>
        <w:t>.1</w:t>
      </w:r>
    </w:p>
    <w:p w14:paraId="0BB0D076" w14:textId="77777777" w:rsidR="00473A70" w:rsidRPr="008B6F35" w:rsidRDefault="00473A70" w:rsidP="00473A70">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473A70">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473A70">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6A6457A5" w14:textId="2FBBBFEA" w:rsidR="00473A70" w:rsidRPr="008B6F35" w:rsidRDefault="00473A70" w:rsidP="00473A70">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 xml:space="preserve">the </w:t>
      </w:r>
      <w:r w:rsidR="00C41043">
        <w:rPr>
          <w:rFonts w:ascii="Times New Roman" w:hAnsi="Times New Roman"/>
          <w:kern w:val="0"/>
          <w:sz w:val="22"/>
        </w:rPr>
        <w:t>RAN1#106b-e meeting</w:t>
      </w:r>
      <w:r w:rsidR="00E51AE9">
        <w:rPr>
          <w:rFonts w:ascii="Times New Roman" w:hAnsi="Times New Roman"/>
          <w:kern w:val="0"/>
          <w:sz w:val="22"/>
        </w:rPr>
        <w:t xml:space="preserve"> [1]</w:t>
      </w:r>
      <w:r w:rsidR="00C41043">
        <w:rPr>
          <w:rFonts w:ascii="Times New Roman" w:hAnsi="Times New Roman"/>
          <w:kern w:val="0"/>
          <w:sz w:val="22"/>
        </w:rPr>
        <w:t xml:space="preserve"> and </w:t>
      </w:r>
      <w:r w:rsidRPr="008B6F35">
        <w:rPr>
          <w:rFonts w:ascii="Times New Roman" w:hAnsi="Times New Roman"/>
          <w:kern w:val="0"/>
          <w:sz w:val="22"/>
        </w:rPr>
        <w:t>RAN</w:t>
      </w:r>
      <w:r w:rsidR="00463A18">
        <w:rPr>
          <w:rFonts w:ascii="Times New Roman" w:hAnsi="Times New Roman"/>
          <w:kern w:val="0"/>
          <w:sz w:val="22"/>
        </w:rPr>
        <w:t>1</w:t>
      </w:r>
      <w:r w:rsidRPr="008B6F35">
        <w:rPr>
          <w:rFonts w:ascii="Times New Roman" w:hAnsi="Times New Roman"/>
          <w:kern w:val="0"/>
          <w:sz w:val="22"/>
        </w:rPr>
        <w:t>#</w:t>
      </w:r>
      <w:r w:rsidR="00463A18">
        <w:rPr>
          <w:rFonts w:ascii="Times New Roman" w:hAnsi="Times New Roman"/>
          <w:kern w:val="0"/>
          <w:sz w:val="22"/>
        </w:rPr>
        <w:t>10</w:t>
      </w:r>
      <w:r w:rsidR="003A732A">
        <w:rPr>
          <w:rFonts w:ascii="Times New Roman" w:hAnsi="Times New Roman"/>
          <w:kern w:val="0"/>
          <w:sz w:val="22"/>
        </w:rPr>
        <w:t>7</w:t>
      </w:r>
      <w:r w:rsidR="00CC0AEB">
        <w:rPr>
          <w:rFonts w:ascii="Times New Roman" w:hAnsi="Times New Roman"/>
          <w:kern w:val="0"/>
          <w:sz w:val="22"/>
        </w:rPr>
        <w:t>b</w:t>
      </w:r>
      <w:r w:rsidRPr="008B6F35">
        <w:rPr>
          <w:rFonts w:ascii="Times New Roman" w:hAnsi="Times New Roman"/>
          <w:kern w:val="0"/>
          <w:sz w:val="22"/>
        </w:rPr>
        <w:t>-e</w:t>
      </w:r>
      <w:r>
        <w:rPr>
          <w:rFonts w:ascii="Times New Roman" w:hAnsi="Times New Roman"/>
          <w:kern w:val="0"/>
          <w:sz w:val="22"/>
        </w:rPr>
        <w:t xml:space="preserve"> </w:t>
      </w:r>
      <w:r w:rsidRPr="008B6F35">
        <w:rPr>
          <w:rFonts w:ascii="Times New Roman" w:hAnsi="Times New Roman"/>
          <w:kern w:val="0"/>
          <w:sz w:val="22"/>
        </w:rPr>
        <w:t>meeting</w:t>
      </w:r>
      <w:r w:rsidR="00E51AE9">
        <w:rPr>
          <w:rFonts w:ascii="Times New Roman" w:hAnsi="Times New Roman"/>
          <w:kern w:val="0"/>
          <w:sz w:val="22"/>
        </w:rPr>
        <w:t xml:space="preserve"> [2]</w:t>
      </w:r>
      <w:r w:rsidRPr="008B6F35">
        <w:rPr>
          <w:rFonts w:ascii="Times New Roman" w:hAnsi="Times New Roman"/>
          <w:kern w:val="0"/>
          <w:sz w:val="22"/>
        </w:rPr>
        <w:t xml:space="preserve">, </w:t>
      </w:r>
      <w:r>
        <w:rPr>
          <w:rFonts w:ascii="Times New Roman" w:hAnsi="Times New Roman"/>
          <w:kern w:val="0"/>
          <w:sz w:val="22"/>
        </w:rPr>
        <w:t>the following</w:t>
      </w:r>
      <w:r w:rsidR="00E51AE9">
        <w:rPr>
          <w:rFonts w:ascii="Times New Roman" w:hAnsi="Times New Roman"/>
          <w:kern w:val="0"/>
          <w:sz w:val="22"/>
        </w:rPr>
        <w:t xml:space="preserve"> agreement and</w:t>
      </w:r>
      <w:r>
        <w:rPr>
          <w:rFonts w:ascii="Times New Roman" w:hAnsi="Times New Roman"/>
          <w:kern w:val="0"/>
          <w:sz w:val="22"/>
        </w:rPr>
        <w:t xml:space="preserve"> </w:t>
      </w:r>
      <w:r w:rsidR="00CC0AEB">
        <w:rPr>
          <w:rFonts w:ascii="Times New Roman" w:hAnsi="Times New Roman"/>
          <w:kern w:val="0"/>
          <w:sz w:val="22"/>
        </w:rPr>
        <w:t xml:space="preserve">conclusion </w:t>
      </w:r>
      <w:r w:rsidR="00E51AE9">
        <w:rPr>
          <w:rFonts w:ascii="Times New Roman" w:hAnsi="Times New Roman"/>
          <w:kern w:val="0"/>
          <w:sz w:val="22"/>
        </w:rPr>
        <w:t>were</w:t>
      </w:r>
      <w:r w:rsidRPr="008B6F35">
        <w:rPr>
          <w:rFonts w:ascii="Times New Roman" w:hAnsi="Times New Roman"/>
          <w:kern w:val="0"/>
          <w:sz w:val="22"/>
        </w:rPr>
        <w:t xml:space="preserve"> made on </w:t>
      </w:r>
      <w:r w:rsidR="00463A18">
        <w:rPr>
          <w:rFonts w:ascii="Times New Roman" w:hAnsi="Times New Roman"/>
          <w:kern w:val="0"/>
          <w:sz w:val="22"/>
        </w:rPr>
        <w:t>enhancements on PUSCH repetition type A</w:t>
      </w:r>
      <w:r w:rsidRPr="008B6F35">
        <w:rPr>
          <w:rFonts w:ascii="Times New Roman" w:hAnsi="Times New Roman"/>
          <w:kern w:val="0"/>
          <w:sz w:val="22"/>
        </w:rPr>
        <w:t>.</w:t>
      </w:r>
    </w:p>
    <w:tbl>
      <w:tblPr>
        <w:tblStyle w:val="a4"/>
        <w:tblW w:w="0" w:type="auto"/>
        <w:tblLook w:val="04A0" w:firstRow="1" w:lastRow="0" w:firstColumn="1" w:lastColumn="0" w:noHBand="0" w:noVBand="1"/>
      </w:tblPr>
      <w:tblGrid>
        <w:gridCol w:w="9736"/>
      </w:tblGrid>
      <w:tr w:rsidR="00473A70" w:rsidRPr="008B6F35" w14:paraId="1D3F799D" w14:textId="77777777" w:rsidTr="00880585">
        <w:tc>
          <w:tcPr>
            <w:tcW w:w="9736" w:type="dxa"/>
          </w:tcPr>
          <w:p w14:paraId="0E562F31" w14:textId="558B4EE5" w:rsidR="00C41043" w:rsidRPr="00F85DF3" w:rsidRDefault="00C41043" w:rsidP="00F85DF3">
            <w:pPr>
              <w:wordWrap/>
              <w:rPr>
                <w:rFonts w:ascii="Times New Roman" w:hAnsi="Times New Roman"/>
                <w:b/>
                <w:i/>
                <w:u w:val="single"/>
                <w:lang w:eastAsia="ja-JP"/>
              </w:rPr>
            </w:pPr>
            <w:r w:rsidRPr="00F85DF3">
              <w:rPr>
                <w:rFonts w:ascii="Times New Roman" w:hAnsi="Times New Roman"/>
                <w:b/>
                <w:i/>
                <w:highlight w:val="green"/>
                <w:u w:val="single"/>
                <w:lang w:eastAsia="ja-JP"/>
              </w:rPr>
              <w:t>Agreement at RAN1#106b-e:</w:t>
            </w:r>
          </w:p>
          <w:p w14:paraId="2693FF22" w14:textId="77777777" w:rsidR="00C41043" w:rsidRPr="00C41043" w:rsidRDefault="00C41043" w:rsidP="00F85DF3">
            <w:pPr>
              <w:numPr>
                <w:ilvl w:val="0"/>
                <w:numId w:val="20"/>
              </w:numPr>
              <w:wordWrap/>
              <w:rPr>
                <w:rFonts w:ascii="Times New Roman" w:hAnsi="Times New Roman"/>
                <w:bCs/>
                <w:i/>
                <w:lang w:eastAsia="ja-JP"/>
              </w:rPr>
            </w:pPr>
            <w:r w:rsidRPr="00C41043">
              <w:rPr>
                <w:rFonts w:ascii="Times New Roman" w:hAnsi="Times New Roman"/>
                <w:bCs/>
                <w:i/>
                <w:lang w:eastAsia="ja-JP"/>
              </w:rPr>
              <w:t>Only </w:t>
            </w:r>
            <w:r w:rsidRPr="00C41043">
              <w:rPr>
                <w:rFonts w:ascii="Times New Roman" w:hAnsi="Times New Roman"/>
                <w:bCs/>
                <w:i/>
                <w:iCs/>
                <w:lang w:eastAsia="ja-JP"/>
              </w:rPr>
              <w:t>tdd-UL-DL-ConfigurationCommon</w:t>
            </w:r>
            <w:r w:rsidRPr="00C41043">
              <w:rPr>
                <w:rFonts w:ascii="Times New Roman" w:hAnsi="Times New Roman"/>
                <w:bCs/>
                <w:i/>
                <w:lang w:eastAsia="ja-JP"/>
              </w:rPr>
              <w:t>, </w:t>
            </w:r>
            <w:r w:rsidRPr="00C41043">
              <w:rPr>
                <w:rFonts w:ascii="Times New Roman" w:hAnsi="Times New Roman"/>
                <w:bCs/>
                <w:i/>
                <w:iCs/>
                <w:lang w:eastAsia="ja-JP"/>
              </w:rPr>
              <w:t>tdd-UL-DL-ConfigurationDedicated</w:t>
            </w:r>
            <w:r w:rsidRPr="00C41043">
              <w:rPr>
                <w:rFonts w:ascii="Times New Roman" w:hAnsi="Times New Roman"/>
                <w:bCs/>
                <w:i/>
                <w:lang w:val="sv-SE" w:eastAsia="ja-JP"/>
              </w:rPr>
              <w:t> and </w:t>
            </w:r>
            <w:proofErr w:type="spellStart"/>
            <w:r w:rsidRPr="00C41043">
              <w:rPr>
                <w:rFonts w:ascii="Times New Roman" w:hAnsi="Times New Roman"/>
                <w:bCs/>
                <w:i/>
                <w:iCs/>
                <w:lang w:eastAsia="ja-JP"/>
              </w:rPr>
              <w:t>ssb-PositionsInBurst</w:t>
            </w:r>
            <w:proofErr w:type="spellEnd"/>
            <w:r w:rsidRPr="00C41043">
              <w:rPr>
                <w:rFonts w:ascii="Times New Roman" w:hAnsi="Times New Roman"/>
                <w:bCs/>
                <w:i/>
                <w:lang w:eastAsia="ja-JP"/>
              </w:rPr>
              <w:t> </w:t>
            </w:r>
            <w:r w:rsidRPr="00C41043">
              <w:rPr>
                <w:rFonts w:ascii="Times New Roman" w:hAnsi="Times New Roman"/>
                <w:bCs/>
                <w:i/>
                <w:lang w:val="sv-SE" w:eastAsia="ja-JP"/>
              </w:rPr>
              <w:t>are </w:t>
            </w:r>
            <w:r w:rsidRPr="00C41043">
              <w:rPr>
                <w:rFonts w:ascii="Times New Roman" w:hAnsi="Times New Roman"/>
                <w:bCs/>
                <w:i/>
                <w:lang w:eastAsia="ja-JP"/>
              </w:rPr>
              <w:t>considered for the determination of available slots.</w:t>
            </w:r>
          </w:p>
          <w:p w14:paraId="0F400D62" w14:textId="5C902232" w:rsidR="00C41043" w:rsidRPr="00C41043" w:rsidRDefault="00C41043" w:rsidP="00F85DF3">
            <w:pPr>
              <w:numPr>
                <w:ilvl w:val="1"/>
                <w:numId w:val="20"/>
              </w:numPr>
              <w:wordWrap/>
              <w:rPr>
                <w:rFonts w:ascii="Times New Roman" w:hAnsi="Times New Roman"/>
                <w:bCs/>
                <w:i/>
                <w:lang w:eastAsia="ja-JP"/>
              </w:rPr>
            </w:pPr>
            <w:r w:rsidRPr="00C41043">
              <w:rPr>
                <w:rFonts w:ascii="Times New Roman" w:hAnsi="Times New Roman"/>
                <w:bCs/>
                <w:i/>
                <w:lang w:eastAsia="ja-JP"/>
              </w:rPr>
              <w:t>Any other RRC configuration is not considered for the determination of available slots.</w:t>
            </w:r>
          </w:p>
          <w:p w14:paraId="0338E27B" w14:textId="2DB837C3" w:rsidR="00EF06DA" w:rsidRPr="00F85DF3" w:rsidRDefault="00CC0AEB" w:rsidP="00F85DF3">
            <w:pPr>
              <w:wordWrap/>
              <w:spacing w:before="120"/>
              <w:rPr>
                <w:rFonts w:ascii="Times New Roman" w:hAnsi="Times New Roman"/>
                <w:b/>
                <w:i/>
                <w:u w:val="single"/>
                <w:lang w:eastAsia="ja-JP"/>
              </w:rPr>
            </w:pPr>
            <w:r w:rsidRPr="00F85DF3">
              <w:rPr>
                <w:rFonts w:ascii="Times New Roman" w:hAnsi="Times New Roman"/>
                <w:b/>
                <w:i/>
                <w:u w:val="single"/>
                <w:lang w:eastAsia="ja-JP"/>
              </w:rPr>
              <w:t>Conclusion</w:t>
            </w:r>
            <w:r w:rsidR="00EF06DA" w:rsidRPr="00F85DF3">
              <w:rPr>
                <w:rFonts w:ascii="Times New Roman" w:hAnsi="Times New Roman"/>
                <w:b/>
                <w:i/>
                <w:u w:val="single"/>
                <w:lang w:eastAsia="ja-JP"/>
              </w:rPr>
              <w:t xml:space="preserve"> at RAN1#10</w:t>
            </w:r>
            <w:r w:rsidRPr="00F85DF3">
              <w:rPr>
                <w:rFonts w:ascii="Times New Roman" w:hAnsi="Times New Roman"/>
                <w:b/>
                <w:i/>
                <w:u w:val="single"/>
                <w:lang w:eastAsia="ja-JP"/>
              </w:rPr>
              <w:t>7b</w:t>
            </w:r>
            <w:r w:rsidR="00EF06DA" w:rsidRPr="00F85DF3">
              <w:rPr>
                <w:rFonts w:ascii="Times New Roman" w:hAnsi="Times New Roman"/>
                <w:b/>
                <w:i/>
                <w:u w:val="single"/>
                <w:lang w:eastAsia="ja-JP"/>
              </w:rPr>
              <w:t>-e:</w:t>
            </w:r>
          </w:p>
          <w:p w14:paraId="7B984FEF" w14:textId="7732715F" w:rsidR="00EF06DA" w:rsidRPr="00CC0AEB" w:rsidRDefault="00CC0AEB" w:rsidP="00377746">
            <w:pPr>
              <w:pStyle w:val="ac"/>
              <w:numPr>
                <w:ilvl w:val="0"/>
                <w:numId w:val="15"/>
              </w:numPr>
              <w:overflowPunct w:val="0"/>
              <w:autoSpaceDE w:val="0"/>
              <w:autoSpaceDN w:val="0"/>
              <w:adjustRightInd w:val="0"/>
              <w:ind w:leftChars="0"/>
              <w:contextualSpacing/>
              <w:textAlignment w:val="baseline"/>
              <w:rPr>
                <w:rFonts w:ascii="Times New Roman" w:hAnsi="Times New Roman"/>
                <w:i/>
                <w:iCs/>
              </w:rPr>
            </w:pPr>
            <w:r w:rsidRPr="00CC0AEB">
              <w:rPr>
                <w:bCs/>
                <w:i/>
                <w:iCs/>
              </w:rPr>
              <w:t xml:space="preserve">The </w:t>
            </w:r>
            <w:proofErr w:type="spellStart"/>
            <w:r w:rsidRPr="00CC0AEB">
              <w:rPr>
                <w:bCs/>
                <w:i/>
                <w:iCs/>
              </w:rPr>
              <w:t>CovEnh</w:t>
            </w:r>
            <w:proofErr w:type="spellEnd"/>
            <w:r w:rsidRPr="00CC0AEB">
              <w:rPr>
                <w:bCs/>
                <w:i/>
                <w:iCs/>
              </w:rPr>
              <w:t xml:space="preserve"> discussion on the available slot counting for inter-cell </w:t>
            </w:r>
            <w:proofErr w:type="spellStart"/>
            <w:r w:rsidRPr="00CC0AEB">
              <w:rPr>
                <w:bCs/>
                <w:i/>
                <w:iCs/>
              </w:rPr>
              <w:t>mTRPs</w:t>
            </w:r>
            <w:proofErr w:type="spellEnd"/>
            <w:r w:rsidRPr="00CC0AEB">
              <w:rPr>
                <w:bCs/>
                <w:i/>
                <w:iCs/>
              </w:rPr>
              <w:t xml:space="preserve"> is deferred until</w:t>
            </w:r>
            <w:r w:rsidRPr="00CC0AEB">
              <w:rPr>
                <w:i/>
                <w:iCs/>
              </w:rPr>
              <w:t xml:space="preserve"> further progress on the collision handling between UL channels/signals and multiple SSBs for inter-cell </w:t>
            </w:r>
            <w:proofErr w:type="spellStart"/>
            <w:r w:rsidRPr="00CC0AEB">
              <w:rPr>
                <w:i/>
                <w:iCs/>
              </w:rPr>
              <w:t>mTRPs</w:t>
            </w:r>
            <w:proofErr w:type="spellEnd"/>
            <w:r w:rsidRPr="00CC0AEB">
              <w:rPr>
                <w:i/>
                <w:iCs/>
              </w:rPr>
              <w:t xml:space="preserve"> is made in </w:t>
            </w:r>
            <w:proofErr w:type="spellStart"/>
            <w:r w:rsidRPr="00CC0AEB">
              <w:rPr>
                <w:i/>
                <w:iCs/>
              </w:rPr>
              <w:t>feMIMO</w:t>
            </w:r>
            <w:proofErr w:type="spellEnd"/>
            <w:r w:rsidRPr="00CC0AEB">
              <w:rPr>
                <w:i/>
                <w:iCs/>
              </w:rPr>
              <w:t xml:space="preserve"> session</w:t>
            </w:r>
            <w:r w:rsidRPr="00CC0AEB">
              <w:rPr>
                <w:bCs/>
                <w:i/>
                <w:iCs/>
              </w:rPr>
              <w:t>.</w:t>
            </w:r>
          </w:p>
        </w:tc>
      </w:tr>
    </w:tbl>
    <w:p w14:paraId="2452B61F" w14:textId="2A7011B8" w:rsidR="00E17DAC" w:rsidRPr="00FC34AF" w:rsidRDefault="00473A70" w:rsidP="00E45180">
      <w:pPr>
        <w:widowControl/>
        <w:wordWrap/>
        <w:autoSpaceDE/>
        <w:autoSpaceDN/>
        <w:spacing w:before="240" w:after="12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r w:rsidR="003A3D67">
        <w:rPr>
          <w:rFonts w:ascii="Times New Roman" w:hAnsi="Times New Roman"/>
          <w:kern w:val="0"/>
          <w:sz w:val="22"/>
        </w:rPr>
        <w:t xml:space="preserve">determination of available slots </w:t>
      </w:r>
      <w:r w:rsidR="001A5A28">
        <w:rPr>
          <w:rFonts w:ascii="Times New Roman" w:hAnsi="Times New Roman"/>
          <w:kern w:val="0"/>
          <w:sz w:val="22"/>
        </w:rPr>
        <w:t xml:space="preserve">for enhancements on PUSCH repetition </w:t>
      </w:r>
      <w:r w:rsidR="0026722A">
        <w:rPr>
          <w:rFonts w:ascii="Times New Roman" w:hAnsi="Times New Roman"/>
          <w:kern w:val="0"/>
          <w:sz w:val="22"/>
        </w:rPr>
        <w:t>T</w:t>
      </w:r>
      <w:r w:rsidR="001A5A28">
        <w:rPr>
          <w:rFonts w:ascii="Times New Roman" w:hAnsi="Times New Roman"/>
          <w:kern w:val="0"/>
          <w:sz w:val="22"/>
        </w:rPr>
        <w:t>ype A</w:t>
      </w:r>
      <w:r w:rsidR="006941D8">
        <w:rPr>
          <w:rFonts w:ascii="Times New Roman" w:hAnsi="Times New Roman"/>
          <w:kern w:val="0"/>
          <w:sz w:val="22"/>
        </w:rPr>
        <w:t>.</w:t>
      </w:r>
    </w:p>
    <w:p w14:paraId="7529E291" w14:textId="1B088466" w:rsidR="00473A70" w:rsidRPr="00E45180" w:rsidRDefault="00473A70" w:rsidP="00CD20A5">
      <w:pPr>
        <w:pStyle w:val="1"/>
        <w:spacing w:before="0" w:line="276" w:lineRule="auto"/>
        <w:jc w:val="both"/>
        <w:rPr>
          <w:rFonts w:ascii="Times New Roman" w:hAnsi="Times New Roman"/>
          <w:sz w:val="28"/>
          <w:szCs w:val="22"/>
        </w:rPr>
      </w:pPr>
      <w:bookmarkStart w:id="0" w:name="OLE_LINK69"/>
      <w:r w:rsidRPr="00E45180">
        <w:rPr>
          <w:rFonts w:ascii="Times New Roman" w:hAnsi="Times New Roman"/>
          <w:sz w:val="28"/>
          <w:szCs w:val="22"/>
        </w:rPr>
        <w:t xml:space="preserve">Discussion on </w:t>
      </w:r>
      <w:r w:rsidR="003A3D67" w:rsidRPr="00E45180">
        <w:rPr>
          <w:rFonts w:ascii="Times New Roman" w:hAnsi="Times New Roman"/>
          <w:sz w:val="28"/>
          <w:szCs w:val="22"/>
        </w:rPr>
        <w:t>determination of available slots</w:t>
      </w:r>
    </w:p>
    <w:p w14:paraId="657DB731" w14:textId="2B7BA5C4" w:rsidR="001D1C45" w:rsidRPr="007276A2" w:rsidRDefault="003A732A" w:rsidP="00BB58E0">
      <w:pPr>
        <w:pStyle w:val="a0"/>
        <w:spacing w:before="240" w:line="276" w:lineRule="auto"/>
        <w:jc w:val="both"/>
        <w:rPr>
          <w:b/>
          <w:bCs/>
          <w:i/>
          <w:iCs/>
          <w:sz w:val="24"/>
          <w:szCs w:val="24"/>
          <w:u w:val="single"/>
        </w:rPr>
      </w:pPr>
      <w:r w:rsidRPr="003A732A">
        <w:rPr>
          <w:b/>
          <w:bCs/>
          <w:i/>
          <w:iCs/>
          <w:sz w:val="24"/>
          <w:szCs w:val="24"/>
          <w:u w:val="single"/>
        </w:rPr>
        <w:t>Use of SSBs across multiple TRPs for the available slot determination</w:t>
      </w:r>
      <w:r w:rsidR="001D1C45" w:rsidRPr="007276A2">
        <w:rPr>
          <w:b/>
          <w:bCs/>
          <w:i/>
          <w:iCs/>
          <w:sz w:val="24"/>
          <w:szCs w:val="24"/>
          <w:u w:val="single"/>
        </w:rPr>
        <w:t>.</w:t>
      </w:r>
      <w:bookmarkEnd w:id="0"/>
    </w:p>
    <w:p w14:paraId="44EEE31C" w14:textId="50D56746" w:rsidR="003A732A" w:rsidRDefault="003A732A" w:rsidP="001D1C45">
      <w:pPr>
        <w:pStyle w:val="a0"/>
        <w:spacing w:line="276" w:lineRule="auto"/>
        <w:ind w:firstLineChars="64" w:firstLine="141"/>
        <w:jc w:val="both"/>
        <w:rPr>
          <w:rFonts w:eastAsiaTheme="minorEastAsia"/>
          <w:sz w:val="22"/>
          <w:szCs w:val="24"/>
          <w:lang w:eastAsia="ko-KR"/>
        </w:rPr>
      </w:pPr>
      <w:r>
        <w:rPr>
          <w:rFonts w:eastAsiaTheme="minorEastAsia" w:hint="eastAsia"/>
          <w:sz w:val="22"/>
          <w:szCs w:val="24"/>
          <w:lang w:eastAsia="ko-KR"/>
        </w:rPr>
        <w:t>I</w:t>
      </w:r>
      <w:r>
        <w:rPr>
          <w:rFonts w:eastAsiaTheme="minorEastAsia"/>
          <w:sz w:val="22"/>
          <w:szCs w:val="24"/>
          <w:lang w:eastAsia="ko-KR"/>
        </w:rPr>
        <w:t xml:space="preserve">n NR Rel-17 </w:t>
      </w:r>
      <w:proofErr w:type="spellStart"/>
      <w:r>
        <w:rPr>
          <w:rFonts w:eastAsiaTheme="minorEastAsia"/>
          <w:sz w:val="22"/>
          <w:szCs w:val="24"/>
          <w:lang w:eastAsia="ko-KR"/>
        </w:rPr>
        <w:t>feMIMO</w:t>
      </w:r>
      <w:proofErr w:type="spellEnd"/>
      <w:r>
        <w:rPr>
          <w:rFonts w:eastAsiaTheme="minorEastAsia"/>
          <w:sz w:val="22"/>
          <w:szCs w:val="24"/>
          <w:lang w:eastAsia="ko-KR"/>
        </w:rPr>
        <w:t xml:space="preserve"> WI</w:t>
      </w:r>
      <w:r w:rsidR="00CC0AEB">
        <w:rPr>
          <w:rFonts w:eastAsiaTheme="minorEastAsia"/>
          <w:sz w:val="22"/>
          <w:szCs w:val="24"/>
          <w:lang w:eastAsia="ko-KR"/>
        </w:rPr>
        <w:t xml:space="preserve"> (A.I. 8.1.2.2)</w:t>
      </w:r>
      <w:r>
        <w:rPr>
          <w:rFonts w:eastAsiaTheme="minorEastAsia"/>
          <w:sz w:val="22"/>
          <w:szCs w:val="24"/>
          <w:lang w:eastAsia="ko-KR"/>
        </w:rPr>
        <w:t xml:space="preserve">, </w:t>
      </w:r>
      <w:r w:rsidR="00CC0AEB">
        <w:rPr>
          <w:rFonts w:eastAsiaTheme="minorEastAsia"/>
          <w:sz w:val="22"/>
          <w:szCs w:val="24"/>
          <w:lang w:eastAsia="ko-KR"/>
        </w:rPr>
        <w:t>it was agr</w:t>
      </w:r>
      <w:r w:rsidR="0019350E">
        <w:rPr>
          <w:rFonts w:eastAsiaTheme="minorEastAsia"/>
          <w:sz w:val="22"/>
          <w:szCs w:val="24"/>
          <w:lang w:eastAsia="ko-KR"/>
        </w:rPr>
        <w:t xml:space="preserve">eed to support different SSB sets with different PCIs transmitted from </w:t>
      </w:r>
      <w:proofErr w:type="spellStart"/>
      <w:r w:rsidR="0019350E">
        <w:rPr>
          <w:rFonts w:eastAsiaTheme="minorEastAsia"/>
          <w:sz w:val="22"/>
          <w:szCs w:val="24"/>
          <w:lang w:eastAsia="ko-KR"/>
        </w:rPr>
        <w:t>mTRPs</w:t>
      </w:r>
      <w:proofErr w:type="spellEnd"/>
      <w:r w:rsidR="0019350E">
        <w:rPr>
          <w:rFonts w:eastAsiaTheme="minorEastAsia"/>
          <w:sz w:val="22"/>
          <w:szCs w:val="24"/>
          <w:lang w:eastAsia="ko-KR"/>
        </w:rPr>
        <w:t xml:space="preserve"> in a same serving cell.</w:t>
      </w:r>
      <w:r w:rsidR="003C5E8F">
        <w:rPr>
          <w:rFonts w:eastAsiaTheme="minorEastAsia"/>
          <w:sz w:val="22"/>
          <w:szCs w:val="24"/>
          <w:lang w:eastAsia="ko-KR"/>
        </w:rPr>
        <w:t xml:space="preserve"> </w:t>
      </w:r>
      <w:r w:rsidR="0068511A">
        <w:rPr>
          <w:rFonts w:eastAsiaTheme="minorEastAsia"/>
          <w:sz w:val="22"/>
          <w:szCs w:val="24"/>
          <w:lang w:eastAsia="ko-KR"/>
        </w:rPr>
        <w:t>In other words</w:t>
      </w:r>
      <w:r w:rsidR="00670E0F">
        <w:rPr>
          <w:rFonts w:eastAsiaTheme="minorEastAsia"/>
          <w:sz w:val="22"/>
          <w:szCs w:val="24"/>
          <w:lang w:eastAsia="ko-KR"/>
        </w:rPr>
        <w:t>, different SSB sets can be configured by</w:t>
      </w:r>
      <w:r w:rsidR="006756E8">
        <w:rPr>
          <w:rFonts w:eastAsiaTheme="minorEastAsia"/>
          <w:sz w:val="22"/>
          <w:szCs w:val="24"/>
          <w:lang w:eastAsia="ko-KR"/>
        </w:rPr>
        <w:t xml:space="preserve"> different sets of</w:t>
      </w:r>
      <w:r w:rsidR="00670E0F" w:rsidRPr="00670E0F">
        <w:rPr>
          <w:rFonts w:eastAsiaTheme="minorEastAsia"/>
          <w:i/>
          <w:iCs/>
          <w:sz w:val="22"/>
          <w:szCs w:val="22"/>
          <w:lang w:eastAsia="ko-KR"/>
        </w:rPr>
        <w:t xml:space="preserve"> </w:t>
      </w:r>
      <w:proofErr w:type="spellStart"/>
      <w:r w:rsidR="00670E0F" w:rsidRPr="00336599">
        <w:rPr>
          <w:rFonts w:eastAsiaTheme="minorEastAsia"/>
          <w:i/>
          <w:iCs/>
          <w:sz w:val="22"/>
          <w:szCs w:val="22"/>
          <w:lang w:eastAsia="ko-KR"/>
        </w:rPr>
        <w:t>ssb-PositionsInBurst</w:t>
      </w:r>
      <w:proofErr w:type="spellEnd"/>
      <w:r w:rsidR="00670E0F">
        <w:rPr>
          <w:rFonts w:eastAsiaTheme="minorEastAsia"/>
          <w:sz w:val="22"/>
          <w:szCs w:val="24"/>
          <w:lang w:eastAsia="ko-KR"/>
        </w:rPr>
        <w:t xml:space="preserve"> from </w:t>
      </w:r>
      <w:proofErr w:type="spellStart"/>
      <w:r w:rsidR="00670E0F">
        <w:rPr>
          <w:rFonts w:eastAsiaTheme="minorEastAsia"/>
          <w:sz w:val="22"/>
          <w:szCs w:val="24"/>
          <w:lang w:eastAsia="ko-KR"/>
        </w:rPr>
        <w:t>mTRPs</w:t>
      </w:r>
      <w:proofErr w:type="spellEnd"/>
      <w:r w:rsidR="00670E0F">
        <w:rPr>
          <w:rFonts w:eastAsiaTheme="minorEastAsia"/>
          <w:sz w:val="22"/>
          <w:szCs w:val="24"/>
          <w:lang w:eastAsia="ko-KR"/>
        </w:rPr>
        <w:t xml:space="preserve"> in a same serving cell.</w:t>
      </w:r>
      <w:r w:rsidR="0068511A">
        <w:rPr>
          <w:rFonts w:eastAsiaTheme="minorEastAsia"/>
          <w:sz w:val="22"/>
          <w:szCs w:val="24"/>
          <w:lang w:eastAsia="ko-KR"/>
        </w:rPr>
        <w:t xml:space="preserve"> Accordingly,</w:t>
      </w:r>
      <w:r w:rsidR="00670E0F">
        <w:rPr>
          <w:rFonts w:eastAsiaTheme="minorEastAsia"/>
          <w:sz w:val="22"/>
          <w:szCs w:val="24"/>
          <w:lang w:eastAsia="ko-KR"/>
        </w:rPr>
        <w:t xml:space="preserve"> </w:t>
      </w:r>
      <w:r w:rsidR="0068511A">
        <w:rPr>
          <w:rFonts w:eastAsiaTheme="minorEastAsia"/>
          <w:sz w:val="22"/>
          <w:szCs w:val="24"/>
          <w:lang w:eastAsia="ko-KR"/>
        </w:rPr>
        <w:t>w</w:t>
      </w:r>
      <w:r w:rsidR="00826113">
        <w:rPr>
          <w:rFonts w:eastAsiaTheme="minorEastAsia"/>
          <w:sz w:val="22"/>
          <w:szCs w:val="24"/>
          <w:lang w:eastAsia="ko-KR"/>
        </w:rPr>
        <w:t>hether</w:t>
      </w:r>
      <w:r w:rsidR="003C5E8F">
        <w:rPr>
          <w:rFonts w:eastAsiaTheme="minorEastAsia"/>
          <w:sz w:val="22"/>
          <w:szCs w:val="24"/>
          <w:lang w:eastAsia="ko-KR"/>
        </w:rPr>
        <w:t>/how</w:t>
      </w:r>
      <w:r w:rsidR="00826113">
        <w:rPr>
          <w:rFonts w:eastAsiaTheme="minorEastAsia"/>
          <w:sz w:val="22"/>
          <w:szCs w:val="24"/>
          <w:lang w:eastAsia="ko-KR"/>
        </w:rPr>
        <w:t xml:space="preserve"> to consider different SSBs across </w:t>
      </w:r>
      <w:proofErr w:type="spellStart"/>
      <w:r w:rsidR="00826113">
        <w:rPr>
          <w:rFonts w:eastAsiaTheme="minorEastAsia"/>
          <w:sz w:val="22"/>
          <w:szCs w:val="24"/>
          <w:lang w:eastAsia="ko-KR"/>
        </w:rPr>
        <w:t>mTRPs</w:t>
      </w:r>
      <w:proofErr w:type="spellEnd"/>
      <w:r w:rsidR="00826113">
        <w:rPr>
          <w:rFonts w:eastAsiaTheme="minorEastAsia"/>
          <w:sz w:val="22"/>
          <w:szCs w:val="24"/>
          <w:lang w:eastAsia="ko-KR"/>
        </w:rPr>
        <w:t xml:space="preserve"> for the available slot determination should be discussed. </w:t>
      </w:r>
      <w:r w:rsidR="003C5E8F">
        <w:rPr>
          <w:rFonts w:eastAsiaTheme="minorEastAsia"/>
          <w:sz w:val="22"/>
          <w:szCs w:val="24"/>
          <w:lang w:eastAsia="ko-KR"/>
        </w:rPr>
        <w:t>Consequently, it was concluded</w:t>
      </w:r>
      <w:r w:rsidR="00377746">
        <w:rPr>
          <w:rFonts w:eastAsiaTheme="minorEastAsia"/>
          <w:sz w:val="22"/>
          <w:szCs w:val="24"/>
          <w:lang w:eastAsia="ko-KR"/>
        </w:rPr>
        <w:t xml:space="preserve"> at the RAN1#107b-e meeting</w:t>
      </w:r>
      <w:r w:rsidR="003C5E8F">
        <w:rPr>
          <w:rFonts w:eastAsiaTheme="minorEastAsia"/>
          <w:sz w:val="22"/>
          <w:szCs w:val="24"/>
          <w:lang w:eastAsia="ko-KR"/>
        </w:rPr>
        <w:t xml:space="preserve"> that available slot counting for inter-cell </w:t>
      </w:r>
      <w:proofErr w:type="spellStart"/>
      <w:r w:rsidR="003C5E8F">
        <w:rPr>
          <w:rFonts w:eastAsiaTheme="minorEastAsia"/>
          <w:sz w:val="22"/>
          <w:szCs w:val="24"/>
          <w:lang w:eastAsia="ko-KR"/>
        </w:rPr>
        <w:t>mTRPs</w:t>
      </w:r>
      <w:proofErr w:type="spellEnd"/>
      <w:r w:rsidR="003C5E8F">
        <w:rPr>
          <w:rFonts w:eastAsiaTheme="minorEastAsia"/>
          <w:sz w:val="22"/>
          <w:szCs w:val="24"/>
          <w:lang w:eastAsia="ko-KR"/>
        </w:rPr>
        <w:t xml:space="preserve"> is deferred until further progress </w:t>
      </w:r>
      <w:r w:rsidR="00377746" w:rsidRPr="00377746">
        <w:rPr>
          <w:rFonts w:eastAsiaTheme="minorEastAsia"/>
          <w:sz w:val="22"/>
          <w:szCs w:val="24"/>
          <w:lang w:eastAsia="ko-KR"/>
        </w:rPr>
        <w:t xml:space="preserve">on the collision handling between UL channels/signals and multiple SSBs for inter-cell </w:t>
      </w:r>
      <w:proofErr w:type="spellStart"/>
      <w:r w:rsidR="00377746" w:rsidRPr="00377746">
        <w:rPr>
          <w:rFonts w:eastAsiaTheme="minorEastAsia"/>
          <w:sz w:val="22"/>
          <w:szCs w:val="24"/>
          <w:lang w:eastAsia="ko-KR"/>
        </w:rPr>
        <w:t>mTRPs</w:t>
      </w:r>
      <w:proofErr w:type="spellEnd"/>
      <w:r w:rsidR="00377746" w:rsidRPr="00377746">
        <w:rPr>
          <w:rFonts w:eastAsiaTheme="minorEastAsia"/>
          <w:sz w:val="22"/>
          <w:szCs w:val="24"/>
          <w:lang w:eastAsia="ko-KR"/>
        </w:rPr>
        <w:t xml:space="preserve"> </w:t>
      </w:r>
      <w:r w:rsidR="00FC0D0B">
        <w:rPr>
          <w:rFonts w:eastAsiaTheme="minorEastAsia"/>
          <w:sz w:val="22"/>
          <w:szCs w:val="24"/>
          <w:lang w:eastAsia="ko-KR"/>
        </w:rPr>
        <w:t xml:space="preserve">is made in </w:t>
      </w:r>
      <w:proofErr w:type="spellStart"/>
      <w:r w:rsidR="00FC0D0B">
        <w:rPr>
          <w:rFonts w:eastAsiaTheme="minorEastAsia"/>
          <w:sz w:val="22"/>
          <w:szCs w:val="24"/>
          <w:lang w:eastAsia="ko-KR"/>
        </w:rPr>
        <w:t>feMIMO</w:t>
      </w:r>
      <w:proofErr w:type="spellEnd"/>
      <w:r w:rsidR="003C5E8F">
        <w:rPr>
          <w:rFonts w:eastAsiaTheme="minorEastAsia"/>
          <w:sz w:val="22"/>
          <w:szCs w:val="24"/>
          <w:lang w:eastAsia="ko-KR"/>
        </w:rPr>
        <w:t xml:space="preserve"> </w:t>
      </w:r>
      <w:r w:rsidR="00377746">
        <w:rPr>
          <w:rFonts w:eastAsiaTheme="minorEastAsia"/>
          <w:sz w:val="22"/>
          <w:szCs w:val="24"/>
          <w:lang w:eastAsia="ko-KR"/>
        </w:rPr>
        <w:t xml:space="preserve">session. </w:t>
      </w:r>
      <w:r w:rsidR="004812A9">
        <w:rPr>
          <w:rFonts w:eastAsiaTheme="minorEastAsia"/>
          <w:sz w:val="22"/>
          <w:szCs w:val="24"/>
          <w:lang w:eastAsia="ko-KR"/>
        </w:rPr>
        <w:t>However, we provide our views on potential options</w:t>
      </w:r>
      <w:r w:rsidR="005336FF">
        <w:rPr>
          <w:rFonts w:eastAsiaTheme="minorEastAsia"/>
          <w:sz w:val="22"/>
          <w:szCs w:val="24"/>
          <w:lang w:eastAsia="ko-KR"/>
        </w:rPr>
        <w:t xml:space="preserve"> </w:t>
      </w:r>
      <w:r w:rsidR="005F77BF">
        <w:rPr>
          <w:rFonts w:eastAsiaTheme="minorEastAsia"/>
          <w:sz w:val="22"/>
          <w:szCs w:val="24"/>
          <w:lang w:eastAsia="ko-KR"/>
        </w:rPr>
        <w:t>for</w:t>
      </w:r>
      <w:r w:rsidR="005336FF">
        <w:rPr>
          <w:rFonts w:eastAsiaTheme="minorEastAsia"/>
          <w:sz w:val="22"/>
          <w:szCs w:val="24"/>
          <w:lang w:eastAsia="ko-KR"/>
        </w:rPr>
        <w:t xml:space="preserve"> available slot determination </w:t>
      </w:r>
      <w:r w:rsidR="0072564A">
        <w:rPr>
          <w:rFonts w:eastAsiaTheme="minorEastAsia"/>
          <w:sz w:val="22"/>
          <w:szCs w:val="24"/>
          <w:lang w:eastAsia="ko-KR"/>
        </w:rPr>
        <w:t>over</w:t>
      </w:r>
      <w:r w:rsidR="005336FF">
        <w:rPr>
          <w:rFonts w:eastAsiaTheme="minorEastAsia"/>
          <w:sz w:val="22"/>
          <w:szCs w:val="24"/>
          <w:lang w:eastAsia="ko-KR"/>
        </w:rPr>
        <w:t xml:space="preserve"> SSBs across </w:t>
      </w:r>
      <w:proofErr w:type="spellStart"/>
      <w:r w:rsidR="005336FF">
        <w:rPr>
          <w:rFonts w:eastAsiaTheme="minorEastAsia"/>
          <w:sz w:val="22"/>
          <w:szCs w:val="24"/>
          <w:lang w:eastAsia="ko-KR"/>
        </w:rPr>
        <w:t>mTRPs</w:t>
      </w:r>
      <w:proofErr w:type="spellEnd"/>
      <w:r w:rsidR="004812A9">
        <w:rPr>
          <w:rFonts w:eastAsiaTheme="minorEastAsia"/>
          <w:sz w:val="22"/>
          <w:szCs w:val="24"/>
          <w:lang w:eastAsia="ko-KR"/>
        </w:rPr>
        <w:t xml:space="preserve"> </w:t>
      </w:r>
      <w:r w:rsidR="005336FF">
        <w:rPr>
          <w:rFonts w:eastAsiaTheme="minorEastAsia"/>
          <w:sz w:val="22"/>
          <w:szCs w:val="24"/>
          <w:lang w:eastAsia="ko-KR"/>
        </w:rPr>
        <w:t>since</w:t>
      </w:r>
      <w:r w:rsidR="004812A9">
        <w:rPr>
          <w:rFonts w:eastAsiaTheme="minorEastAsia"/>
          <w:sz w:val="22"/>
          <w:szCs w:val="24"/>
          <w:lang w:eastAsia="ko-KR"/>
        </w:rPr>
        <w:t xml:space="preserve"> this meeting is the last meeting for Rel-17 </w:t>
      </w:r>
      <w:proofErr w:type="spellStart"/>
      <w:r w:rsidR="00377746">
        <w:rPr>
          <w:rFonts w:eastAsiaTheme="minorEastAsia"/>
          <w:sz w:val="22"/>
          <w:szCs w:val="24"/>
          <w:lang w:eastAsia="ko-KR"/>
        </w:rPr>
        <w:t>CovEnh</w:t>
      </w:r>
      <w:proofErr w:type="spellEnd"/>
      <w:r w:rsidR="00377746">
        <w:rPr>
          <w:rFonts w:eastAsiaTheme="minorEastAsia"/>
          <w:sz w:val="22"/>
          <w:szCs w:val="24"/>
          <w:lang w:eastAsia="ko-KR"/>
        </w:rPr>
        <w:t xml:space="preserve"> from the RAN1’s perspective.</w:t>
      </w:r>
    </w:p>
    <w:p w14:paraId="61B5FC00" w14:textId="065629C7" w:rsidR="006A7007" w:rsidRPr="00F85DF3" w:rsidRDefault="006A7007" w:rsidP="006A7007">
      <w:pPr>
        <w:pStyle w:val="a0"/>
        <w:numPr>
          <w:ilvl w:val="0"/>
          <w:numId w:val="19"/>
        </w:numPr>
        <w:spacing w:line="276" w:lineRule="auto"/>
        <w:jc w:val="both"/>
        <w:rPr>
          <w:rFonts w:eastAsiaTheme="minorEastAsia"/>
          <w:i/>
          <w:iCs/>
          <w:sz w:val="22"/>
          <w:szCs w:val="24"/>
          <w:u w:val="single"/>
          <w:lang w:eastAsia="ko-KR"/>
        </w:rPr>
      </w:pPr>
      <w:r w:rsidRPr="00F85DF3">
        <w:rPr>
          <w:rFonts w:eastAsiaTheme="minorEastAsia"/>
          <w:i/>
          <w:iCs/>
          <w:sz w:val="22"/>
          <w:szCs w:val="24"/>
          <w:u w:val="single"/>
          <w:lang w:eastAsia="ko-KR"/>
        </w:rPr>
        <w:t>Option 1: SSBs with PCI different from the serving cell PCI are only used for actual PUSCH repetition determination after the available slots are determined.</w:t>
      </w:r>
    </w:p>
    <w:p w14:paraId="40B3700B" w14:textId="01008DAD" w:rsidR="00E542D0" w:rsidRDefault="006A7007" w:rsidP="006A7007">
      <w:pPr>
        <w:pStyle w:val="a0"/>
        <w:spacing w:line="276" w:lineRule="auto"/>
        <w:ind w:left="941"/>
        <w:jc w:val="both"/>
        <w:rPr>
          <w:rFonts w:eastAsiaTheme="minorEastAsia"/>
          <w:sz w:val="22"/>
          <w:szCs w:val="24"/>
          <w:lang w:eastAsia="ko-KR"/>
        </w:rPr>
      </w:pPr>
      <w:r>
        <w:rPr>
          <w:rFonts w:eastAsiaTheme="minorEastAsia" w:hint="eastAsia"/>
          <w:sz w:val="22"/>
          <w:szCs w:val="24"/>
          <w:lang w:eastAsia="ko-KR"/>
        </w:rPr>
        <w:t>W</w:t>
      </w:r>
      <w:r>
        <w:rPr>
          <w:rFonts w:eastAsiaTheme="minorEastAsia"/>
          <w:sz w:val="22"/>
          <w:szCs w:val="24"/>
          <w:lang w:eastAsia="ko-KR"/>
        </w:rPr>
        <w:t>ith this option, SSB</w:t>
      </w:r>
      <w:r w:rsidR="00804457">
        <w:rPr>
          <w:rFonts w:eastAsiaTheme="minorEastAsia"/>
          <w:sz w:val="22"/>
          <w:szCs w:val="24"/>
          <w:lang w:eastAsia="ko-KR"/>
        </w:rPr>
        <w:t>s</w:t>
      </w:r>
      <w:r>
        <w:rPr>
          <w:rFonts w:eastAsiaTheme="minorEastAsia"/>
          <w:sz w:val="22"/>
          <w:szCs w:val="24"/>
          <w:lang w:eastAsia="ko-KR"/>
        </w:rPr>
        <w:t xml:space="preserve"> with serving cell PCI </w:t>
      </w:r>
      <w:r w:rsidR="00804457">
        <w:rPr>
          <w:rFonts w:eastAsiaTheme="minorEastAsia"/>
          <w:sz w:val="22"/>
          <w:szCs w:val="24"/>
          <w:lang w:eastAsia="ko-KR"/>
        </w:rPr>
        <w:t>are</w:t>
      </w:r>
      <w:r>
        <w:rPr>
          <w:rFonts w:eastAsiaTheme="minorEastAsia"/>
          <w:sz w:val="22"/>
          <w:szCs w:val="24"/>
          <w:lang w:eastAsia="ko-KR"/>
        </w:rPr>
        <w:t xml:space="preserve"> used for available slot determination in Step 1, while SSB</w:t>
      </w:r>
      <w:r w:rsidR="00804457">
        <w:rPr>
          <w:rFonts w:eastAsiaTheme="minorEastAsia"/>
          <w:sz w:val="22"/>
          <w:szCs w:val="24"/>
          <w:lang w:eastAsia="ko-KR"/>
        </w:rPr>
        <w:t>s</w:t>
      </w:r>
      <w:r>
        <w:rPr>
          <w:rFonts w:eastAsiaTheme="minorEastAsia"/>
          <w:sz w:val="22"/>
          <w:szCs w:val="24"/>
          <w:lang w:eastAsia="ko-KR"/>
        </w:rPr>
        <w:t xml:space="preserve"> with PCI different from the serving cell ar</w:t>
      </w:r>
      <w:r w:rsidR="002E3999">
        <w:rPr>
          <w:rFonts w:eastAsiaTheme="minorEastAsia"/>
          <w:sz w:val="22"/>
          <w:szCs w:val="24"/>
          <w:lang w:eastAsia="ko-KR"/>
        </w:rPr>
        <w:t>e considered in Step 2.</w:t>
      </w:r>
      <w:r w:rsidR="00E542D0">
        <w:rPr>
          <w:rFonts w:eastAsiaTheme="minorEastAsia"/>
          <w:sz w:val="22"/>
          <w:szCs w:val="24"/>
          <w:lang w:eastAsia="ko-KR"/>
        </w:rPr>
        <w:t xml:space="preserve"> </w:t>
      </w:r>
    </w:p>
    <w:p w14:paraId="0A72FB70" w14:textId="25E7CDCF" w:rsidR="006A7007" w:rsidRDefault="00E542D0" w:rsidP="006A7007">
      <w:pPr>
        <w:pStyle w:val="a0"/>
        <w:spacing w:line="276" w:lineRule="auto"/>
        <w:ind w:left="941"/>
        <w:jc w:val="both"/>
        <w:rPr>
          <w:rFonts w:eastAsiaTheme="minorEastAsia"/>
          <w:sz w:val="22"/>
          <w:szCs w:val="24"/>
          <w:lang w:eastAsia="ko-KR"/>
        </w:rPr>
      </w:pPr>
      <w:r>
        <w:rPr>
          <w:rFonts w:eastAsiaTheme="minorEastAsia"/>
          <w:sz w:val="22"/>
          <w:szCs w:val="24"/>
          <w:lang w:eastAsia="ko-KR"/>
        </w:rPr>
        <w:t>In the former case, symbol(s) configured for SSB</w:t>
      </w:r>
      <w:r w:rsidR="00804457">
        <w:rPr>
          <w:rFonts w:eastAsiaTheme="minorEastAsia"/>
          <w:sz w:val="22"/>
          <w:szCs w:val="24"/>
          <w:lang w:eastAsia="ko-KR"/>
        </w:rPr>
        <w:t>s</w:t>
      </w:r>
      <w:r>
        <w:rPr>
          <w:rFonts w:eastAsiaTheme="minorEastAsia"/>
          <w:sz w:val="22"/>
          <w:szCs w:val="24"/>
          <w:lang w:eastAsia="ko-KR"/>
        </w:rPr>
        <w:t xml:space="preserve"> </w:t>
      </w:r>
      <w:r w:rsidR="00566D07">
        <w:rPr>
          <w:rFonts w:eastAsiaTheme="minorEastAsia"/>
          <w:sz w:val="22"/>
          <w:szCs w:val="24"/>
          <w:lang w:eastAsia="ko-KR"/>
        </w:rPr>
        <w:t xml:space="preserve">with </w:t>
      </w:r>
      <w:r w:rsidR="00A81E65">
        <w:rPr>
          <w:rFonts w:eastAsiaTheme="minorEastAsia"/>
          <w:sz w:val="22"/>
          <w:szCs w:val="24"/>
          <w:lang w:eastAsia="ko-KR"/>
        </w:rPr>
        <w:t xml:space="preserve">the </w:t>
      </w:r>
      <w:r w:rsidR="00566D07">
        <w:rPr>
          <w:rFonts w:eastAsiaTheme="minorEastAsia"/>
          <w:sz w:val="22"/>
          <w:szCs w:val="24"/>
          <w:lang w:eastAsia="ko-KR"/>
        </w:rPr>
        <w:t xml:space="preserve">serving cell PCI </w:t>
      </w:r>
      <w:r>
        <w:rPr>
          <w:rFonts w:eastAsiaTheme="minorEastAsia"/>
          <w:sz w:val="22"/>
          <w:szCs w:val="24"/>
          <w:lang w:eastAsia="ko-KR"/>
        </w:rPr>
        <w:t>can be regarded as unavailable symbol(s)</w:t>
      </w:r>
      <w:r w:rsidR="00A81E65">
        <w:rPr>
          <w:rFonts w:eastAsiaTheme="minorEastAsia"/>
          <w:sz w:val="22"/>
          <w:szCs w:val="24"/>
          <w:lang w:eastAsia="ko-KR"/>
        </w:rPr>
        <w:t xml:space="preserve"> for PUSCH repetition Type A</w:t>
      </w:r>
      <w:r>
        <w:rPr>
          <w:rFonts w:eastAsiaTheme="minorEastAsia"/>
          <w:sz w:val="22"/>
          <w:szCs w:val="24"/>
          <w:lang w:eastAsia="ko-KR"/>
        </w:rPr>
        <w:t>. Thus, if a collision occurs between symbol(s) for PUSCH repetition Type A</w:t>
      </w:r>
      <w:r w:rsidDel="0026722A">
        <w:rPr>
          <w:rFonts w:eastAsiaTheme="minorEastAsia"/>
          <w:sz w:val="22"/>
          <w:szCs w:val="24"/>
          <w:lang w:eastAsia="ko-KR"/>
        </w:rPr>
        <w:t xml:space="preserve"> </w:t>
      </w:r>
      <w:r>
        <w:rPr>
          <w:rFonts w:eastAsiaTheme="minorEastAsia"/>
          <w:sz w:val="22"/>
          <w:szCs w:val="24"/>
          <w:lang w:eastAsia="ko-KR"/>
        </w:rPr>
        <w:t>and symbol(s) configured for SSB</w:t>
      </w:r>
      <w:r w:rsidR="00804457">
        <w:rPr>
          <w:rFonts w:eastAsiaTheme="minorEastAsia"/>
          <w:sz w:val="22"/>
          <w:szCs w:val="24"/>
          <w:lang w:eastAsia="ko-KR"/>
        </w:rPr>
        <w:t>s</w:t>
      </w:r>
      <w:r>
        <w:rPr>
          <w:rFonts w:eastAsiaTheme="minorEastAsia"/>
          <w:sz w:val="22"/>
          <w:szCs w:val="24"/>
          <w:lang w:eastAsia="ko-KR"/>
        </w:rPr>
        <w:t xml:space="preserve"> with </w:t>
      </w:r>
      <w:r w:rsidR="00A81E65">
        <w:rPr>
          <w:rFonts w:eastAsiaTheme="minorEastAsia"/>
          <w:sz w:val="22"/>
          <w:szCs w:val="24"/>
          <w:lang w:eastAsia="ko-KR"/>
        </w:rPr>
        <w:t xml:space="preserve">the </w:t>
      </w:r>
      <w:r>
        <w:rPr>
          <w:rFonts w:eastAsiaTheme="minorEastAsia"/>
          <w:sz w:val="22"/>
          <w:szCs w:val="24"/>
          <w:lang w:eastAsia="ko-KR"/>
        </w:rPr>
        <w:t>serving cell PCI in a slot, the slot is not counted as available slot for PUSCH repetition Type A and the PUSCH repetition should be deferred to the next available slot for UL transmission.</w:t>
      </w:r>
    </w:p>
    <w:p w14:paraId="4049876C" w14:textId="7A412E2C" w:rsidR="008925D0" w:rsidRPr="006A7007" w:rsidRDefault="008925D0" w:rsidP="006A7007">
      <w:pPr>
        <w:pStyle w:val="a0"/>
        <w:spacing w:line="276" w:lineRule="auto"/>
        <w:ind w:left="941"/>
        <w:jc w:val="both"/>
        <w:rPr>
          <w:rFonts w:eastAsiaTheme="minorEastAsia"/>
          <w:sz w:val="22"/>
          <w:szCs w:val="24"/>
          <w:lang w:eastAsia="ko-KR"/>
        </w:rPr>
      </w:pPr>
      <w:r>
        <w:rPr>
          <w:rFonts w:eastAsiaTheme="minorEastAsia" w:hint="eastAsia"/>
          <w:sz w:val="22"/>
          <w:szCs w:val="24"/>
          <w:lang w:eastAsia="ko-KR"/>
        </w:rPr>
        <w:lastRenderedPageBreak/>
        <w:t>I</w:t>
      </w:r>
      <w:r>
        <w:rPr>
          <w:rFonts w:eastAsiaTheme="minorEastAsia"/>
          <w:sz w:val="22"/>
          <w:szCs w:val="24"/>
          <w:lang w:eastAsia="ko-KR"/>
        </w:rPr>
        <w:t>n the latter case,</w:t>
      </w:r>
      <w:r w:rsidR="00CE051D">
        <w:rPr>
          <w:rFonts w:eastAsiaTheme="minorEastAsia"/>
          <w:sz w:val="22"/>
          <w:szCs w:val="24"/>
          <w:lang w:eastAsia="ko-KR"/>
        </w:rPr>
        <w:t xml:space="preserve"> Rel-17 dropping rule can be applied </w:t>
      </w:r>
      <w:r w:rsidR="00332104">
        <w:rPr>
          <w:rFonts w:eastAsiaTheme="minorEastAsia"/>
          <w:sz w:val="22"/>
          <w:szCs w:val="24"/>
          <w:lang w:eastAsia="ko-KR"/>
        </w:rPr>
        <w:t xml:space="preserve">to the case of collision </w:t>
      </w:r>
      <w:r w:rsidR="00CE051D">
        <w:rPr>
          <w:rFonts w:eastAsiaTheme="minorEastAsia"/>
          <w:sz w:val="22"/>
          <w:szCs w:val="24"/>
          <w:lang w:eastAsia="ko-KR"/>
        </w:rPr>
        <w:t>between</w:t>
      </w:r>
      <w:r w:rsidR="00A81E65" w:rsidRPr="00CE051D">
        <w:rPr>
          <w:rFonts w:eastAsiaTheme="minorEastAsia"/>
          <w:sz w:val="22"/>
          <w:szCs w:val="24"/>
          <w:lang w:eastAsia="ko-KR"/>
        </w:rPr>
        <w:t xml:space="preserve"> </w:t>
      </w:r>
      <w:r w:rsidR="00CE051D">
        <w:rPr>
          <w:rFonts w:eastAsiaTheme="minorEastAsia"/>
          <w:sz w:val="22"/>
          <w:szCs w:val="24"/>
          <w:lang w:eastAsia="ko-KR"/>
        </w:rPr>
        <w:t>symbol(s) for PUSCH repetition Type A and symbol(s) configured for SSB</w:t>
      </w:r>
      <w:r w:rsidR="00804457">
        <w:rPr>
          <w:rFonts w:eastAsiaTheme="minorEastAsia"/>
          <w:sz w:val="22"/>
          <w:szCs w:val="24"/>
          <w:lang w:eastAsia="ko-KR"/>
        </w:rPr>
        <w:t>s</w:t>
      </w:r>
      <w:r w:rsidR="00CE051D">
        <w:rPr>
          <w:rFonts w:eastAsiaTheme="minorEastAsia"/>
          <w:sz w:val="22"/>
          <w:szCs w:val="24"/>
          <w:lang w:eastAsia="ko-KR"/>
        </w:rPr>
        <w:t xml:space="preserve"> with PCI different from the serving cell. </w:t>
      </w:r>
      <w:r w:rsidR="00934793">
        <w:rPr>
          <w:rFonts w:eastAsiaTheme="minorEastAsia"/>
          <w:sz w:val="22"/>
          <w:szCs w:val="24"/>
          <w:lang w:eastAsia="ko-KR"/>
        </w:rPr>
        <w:t>Detailed rule</w:t>
      </w:r>
      <w:r w:rsidR="00CE051D">
        <w:rPr>
          <w:rFonts w:eastAsiaTheme="minorEastAsia"/>
          <w:sz w:val="22"/>
          <w:szCs w:val="24"/>
          <w:lang w:eastAsia="ko-KR"/>
        </w:rPr>
        <w:t xml:space="preserve"> depends on output </w:t>
      </w:r>
      <w:r w:rsidR="00594145">
        <w:rPr>
          <w:rFonts w:eastAsiaTheme="minorEastAsia"/>
          <w:sz w:val="22"/>
          <w:szCs w:val="24"/>
          <w:lang w:eastAsia="ko-KR"/>
        </w:rPr>
        <w:t>from</w:t>
      </w:r>
      <w:r w:rsidR="00CE051D">
        <w:rPr>
          <w:rFonts w:eastAsiaTheme="minorEastAsia"/>
          <w:sz w:val="22"/>
          <w:szCs w:val="24"/>
          <w:lang w:eastAsia="ko-KR"/>
        </w:rPr>
        <w:t xml:space="preserve"> Rel-17 </w:t>
      </w:r>
      <w:proofErr w:type="spellStart"/>
      <w:r w:rsidR="00CE051D">
        <w:rPr>
          <w:rFonts w:eastAsiaTheme="minorEastAsia"/>
          <w:sz w:val="22"/>
          <w:szCs w:val="24"/>
          <w:lang w:eastAsia="ko-KR"/>
        </w:rPr>
        <w:t>feMIMO</w:t>
      </w:r>
      <w:proofErr w:type="spellEnd"/>
      <w:r w:rsidR="002D4594">
        <w:rPr>
          <w:rFonts w:eastAsiaTheme="minorEastAsia"/>
          <w:sz w:val="22"/>
          <w:szCs w:val="24"/>
          <w:lang w:eastAsia="ko-KR"/>
        </w:rPr>
        <w:t xml:space="preserve"> WI</w:t>
      </w:r>
      <w:r w:rsidR="003E6F87">
        <w:rPr>
          <w:rFonts w:eastAsiaTheme="minorEastAsia"/>
          <w:sz w:val="22"/>
          <w:szCs w:val="24"/>
          <w:lang w:eastAsia="ko-KR"/>
        </w:rPr>
        <w:t xml:space="preserve">, </w:t>
      </w:r>
      <w:r w:rsidR="007B7B06">
        <w:rPr>
          <w:rFonts w:eastAsiaTheme="minorEastAsia"/>
          <w:sz w:val="22"/>
          <w:szCs w:val="24"/>
          <w:lang w:eastAsia="ko-KR"/>
        </w:rPr>
        <w:t xml:space="preserve">i.e., </w:t>
      </w:r>
      <w:r w:rsidR="00A81E65">
        <w:rPr>
          <w:rFonts w:eastAsiaTheme="minorEastAsia"/>
          <w:sz w:val="22"/>
          <w:szCs w:val="24"/>
          <w:lang w:eastAsia="ko-KR"/>
        </w:rPr>
        <w:t xml:space="preserve">transmitting PUSCH repetition Type A at the symbol(s) regardless of receiving </w:t>
      </w:r>
      <w:r w:rsidR="003E6F87">
        <w:rPr>
          <w:rFonts w:eastAsiaTheme="minorEastAsia"/>
          <w:sz w:val="22"/>
          <w:szCs w:val="24"/>
          <w:lang w:eastAsia="ko-KR"/>
        </w:rPr>
        <w:t>SSB</w:t>
      </w:r>
      <w:r w:rsidR="00804457">
        <w:rPr>
          <w:rFonts w:eastAsiaTheme="minorEastAsia"/>
          <w:sz w:val="22"/>
          <w:szCs w:val="24"/>
          <w:lang w:eastAsia="ko-KR"/>
        </w:rPr>
        <w:t>s</w:t>
      </w:r>
      <w:r w:rsidR="003E6F87">
        <w:rPr>
          <w:rFonts w:eastAsiaTheme="minorEastAsia"/>
          <w:sz w:val="22"/>
          <w:szCs w:val="24"/>
          <w:lang w:eastAsia="ko-KR"/>
        </w:rPr>
        <w:t xml:space="preserve"> with PCI different from the serving cell or dropping Rel-17 PUSCH repetition Type A.</w:t>
      </w:r>
      <w:r w:rsidR="00CE051D">
        <w:rPr>
          <w:rFonts w:eastAsiaTheme="minorEastAsia"/>
          <w:sz w:val="22"/>
          <w:szCs w:val="24"/>
          <w:lang w:eastAsia="ko-KR"/>
        </w:rPr>
        <w:t xml:space="preserve"> </w:t>
      </w:r>
    </w:p>
    <w:p w14:paraId="1267750E" w14:textId="21B2E591" w:rsidR="006A7007" w:rsidRPr="00F85DF3" w:rsidRDefault="006A7007" w:rsidP="006A7007">
      <w:pPr>
        <w:pStyle w:val="a0"/>
        <w:numPr>
          <w:ilvl w:val="0"/>
          <w:numId w:val="19"/>
        </w:numPr>
        <w:spacing w:line="276" w:lineRule="auto"/>
        <w:jc w:val="both"/>
        <w:rPr>
          <w:rFonts w:eastAsiaTheme="minorEastAsia"/>
          <w:i/>
          <w:iCs/>
          <w:sz w:val="22"/>
          <w:szCs w:val="24"/>
          <w:u w:val="single"/>
          <w:lang w:eastAsia="ko-KR"/>
        </w:rPr>
      </w:pPr>
      <w:r w:rsidRPr="00F85DF3">
        <w:rPr>
          <w:rFonts w:eastAsiaTheme="minorEastAsia"/>
          <w:i/>
          <w:iCs/>
          <w:sz w:val="22"/>
          <w:szCs w:val="24"/>
          <w:u w:val="single"/>
          <w:lang w:eastAsia="ko-KR"/>
        </w:rPr>
        <w:t>Option 2: Both SSBs with serving cell PCI and SSBs with PCI different from the serving cell PCI are used for the available slot determination.</w:t>
      </w:r>
    </w:p>
    <w:p w14:paraId="323FF680" w14:textId="31953ADB" w:rsidR="006A7007" w:rsidRDefault="0021468C" w:rsidP="006A7007">
      <w:pPr>
        <w:pStyle w:val="a0"/>
        <w:spacing w:line="276" w:lineRule="auto"/>
        <w:ind w:left="941"/>
        <w:jc w:val="both"/>
        <w:rPr>
          <w:rFonts w:eastAsiaTheme="minorEastAsia"/>
          <w:sz w:val="22"/>
          <w:szCs w:val="24"/>
          <w:lang w:eastAsia="ko-KR"/>
        </w:rPr>
      </w:pPr>
      <w:r>
        <w:rPr>
          <w:rFonts w:eastAsiaTheme="minorEastAsia"/>
          <w:sz w:val="22"/>
          <w:szCs w:val="24"/>
          <w:lang w:eastAsia="ko-KR"/>
        </w:rPr>
        <w:t xml:space="preserve">In our view, </w:t>
      </w:r>
      <w:r w:rsidR="00D51B5E">
        <w:rPr>
          <w:rFonts w:eastAsiaTheme="minorEastAsia" w:hint="eastAsia"/>
          <w:sz w:val="22"/>
          <w:szCs w:val="24"/>
          <w:lang w:eastAsia="ko-KR"/>
        </w:rPr>
        <w:t>O</w:t>
      </w:r>
      <w:r w:rsidR="00D51B5E">
        <w:rPr>
          <w:rFonts w:eastAsiaTheme="minorEastAsia"/>
          <w:sz w:val="22"/>
          <w:szCs w:val="24"/>
          <w:lang w:eastAsia="ko-KR"/>
        </w:rPr>
        <w:t>ption 2 can be divided into two sub-options, i.e., whether to consider SSB</w:t>
      </w:r>
      <w:r w:rsidR="00804457">
        <w:rPr>
          <w:rFonts w:eastAsiaTheme="minorEastAsia"/>
          <w:sz w:val="22"/>
          <w:szCs w:val="24"/>
          <w:lang w:eastAsia="ko-KR"/>
        </w:rPr>
        <w:t>s</w:t>
      </w:r>
      <w:r w:rsidR="00D51B5E">
        <w:rPr>
          <w:rFonts w:eastAsiaTheme="minorEastAsia"/>
          <w:sz w:val="22"/>
          <w:szCs w:val="24"/>
          <w:lang w:eastAsia="ko-KR"/>
        </w:rPr>
        <w:t xml:space="preserve"> </w:t>
      </w:r>
      <w:r w:rsidR="00BB6940">
        <w:rPr>
          <w:rFonts w:eastAsiaTheme="minorEastAsia"/>
          <w:sz w:val="22"/>
          <w:szCs w:val="24"/>
          <w:lang w:eastAsia="ko-KR"/>
        </w:rPr>
        <w:t>from</w:t>
      </w:r>
      <w:r w:rsidR="00D51B5E">
        <w:rPr>
          <w:rFonts w:eastAsiaTheme="minorEastAsia"/>
          <w:sz w:val="22"/>
          <w:szCs w:val="24"/>
          <w:lang w:eastAsia="ko-KR"/>
        </w:rPr>
        <w:t xml:space="preserve"> </w:t>
      </w:r>
      <w:r w:rsidR="00A81E65">
        <w:rPr>
          <w:rFonts w:eastAsiaTheme="minorEastAsia"/>
          <w:sz w:val="22"/>
          <w:szCs w:val="24"/>
          <w:lang w:eastAsia="ko-KR"/>
        </w:rPr>
        <w:t>inter-</w:t>
      </w:r>
      <w:r w:rsidR="00D51B5E">
        <w:rPr>
          <w:rFonts w:eastAsiaTheme="minorEastAsia"/>
          <w:sz w:val="22"/>
          <w:szCs w:val="24"/>
          <w:lang w:eastAsia="ko-KR"/>
        </w:rPr>
        <w:t xml:space="preserve">cell </w:t>
      </w:r>
      <w:proofErr w:type="spellStart"/>
      <w:r w:rsidR="00D51B5E">
        <w:rPr>
          <w:rFonts w:eastAsiaTheme="minorEastAsia"/>
          <w:sz w:val="22"/>
          <w:szCs w:val="24"/>
          <w:lang w:eastAsia="ko-KR"/>
        </w:rPr>
        <w:t>mTRP</w:t>
      </w:r>
      <w:proofErr w:type="spellEnd"/>
      <w:r w:rsidR="00D51B5E">
        <w:rPr>
          <w:rFonts w:eastAsiaTheme="minorEastAsia"/>
          <w:sz w:val="22"/>
          <w:szCs w:val="24"/>
          <w:lang w:eastAsia="ko-KR"/>
        </w:rPr>
        <w:t xml:space="preserve"> or not.</w:t>
      </w:r>
    </w:p>
    <w:p w14:paraId="7EDEC76B" w14:textId="608C3BB3" w:rsidR="006A016C" w:rsidRPr="00BE4C52" w:rsidRDefault="006A016C" w:rsidP="00D51B5E">
      <w:pPr>
        <w:pStyle w:val="a0"/>
        <w:numPr>
          <w:ilvl w:val="1"/>
          <w:numId w:val="19"/>
        </w:numPr>
        <w:spacing w:line="276" w:lineRule="auto"/>
        <w:jc w:val="both"/>
        <w:rPr>
          <w:rFonts w:eastAsiaTheme="minorEastAsia"/>
          <w:i/>
          <w:iCs/>
          <w:sz w:val="22"/>
          <w:szCs w:val="24"/>
          <w:u w:val="single"/>
          <w:lang w:eastAsia="ko-KR"/>
        </w:rPr>
      </w:pPr>
      <w:r w:rsidRPr="00BE4C52">
        <w:rPr>
          <w:rFonts w:eastAsiaTheme="minorEastAsia" w:hint="eastAsia"/>
          <w:i/>
          <w:iCs/>
          <w:sz w:val="22"/>
          <w:szCs w:val="24"/>
          <w:u w:val="single"/>
          <w:lang w:eastAsia="ko-KR"/>
        </w:rPr>
        <w:t>O</w:t>
      </w:r>
      <w:r w:rsidRPr="00BE4C52">
        <w:rPr>
          <w:rFonts w:eastAsiaTheme="minorEastAsia"/>
          <w:i/>
          <w:iCs/>
          <w:sz w:val="22"/>
          <w:szCs w:val="24"/>
          <w:u w:val="single"/>
          <w:lang w:eastAsia="ko-KR"/>
        </w:rPr>
        <w:t xml:space="preserve">ption 2-1: Different SSBs with PCI different from the serving cell for inter-cell </w:t>
      </w:r>
      <w:proofErr w:type="spellStart"/>
      <w:r w:rsidRPr="00BE4C52">
        <w:rPr>
          <w:rFonts w:eastAsiaTheme="minorEastAsia"/>
          <w:i/>
          <w:iCs/>
          <w:sz w:val="22"/>
          <w:szCs w:val="24"/>
          <w:u w:val="single"/>
          <w:lang w:eastAsia="ko-KR"/>
        </w:rPr>
        <w:t>mTRP</w:t>
      </w:r>
      <w:proofErr w:type="spellEnd"/>
      <w:r w:rsidRPr="00BE4C52">
        <w:rPr>
          <w:rFonts w:eastAsiaTheme="minorEastAsia"/>
          <w:i/>
          <w:iCs/>
          <w:sz w:val="22"/>
          <w:szCs w:val="24"/>
          <w:u w:val="single"/>
          <w:lang w:eastAsia="ko-KR"/>
        </w:rPr>
        <w:t xml:space="preserve"> operation.</w:t>
      </w:r>
    </w:p>
    <w:p w14:paraId="7EDB1A37" w14:textId="1B98E157" w:rsidR="006A016C" w:rsidRPr="001B770B" w:rsidRDefault="00804457" w:rsidP="006A016C">
      <w:pPr>
        <w:pStyle w:val="a0"/>
        <w:spacing w:line="276" w:lineRule="auto"/>
        <w:ind w:left="941"/>
        <w:jc w:val="both"/>
        <w:rPr>
          <w:rFonts w:eastAsiaTheme="minorEastAsia"/>
          <w:sz w:val="22"/>
          <w:szCs w:val="24"/>
          <w:lang w:eastAsia="ko-KR"/>
        </w:rPr>
      </w:pPr>
      <w:r>
        <w:rPr>
          <w:rFonts w:eastAsiaTheme="minorEastAsia" w:hint="eastAsia"/>
          <w:sz w:val="22"/>
          <w:szCs w:val="24"/>
          <w:lang w:eastAsia="ko-KR"/>
        </w:rPr>
        <w:t>I</w:t>
      </w:r>
      <w:r>
        <w:rPr>
          <w:rFonts w:eastAsiaTheme="minorEastAsia"/>
          <w:sz w:val="22"/>
          <w:szCs w:val="24"/>
          <w:lang w:eastAsia="ko-KR"/>
        </w:rPr>
        <w:t>n this case, SSB</w:t>
      </w:r>
      <w:r w:rsidR="009F57F8">
        <w:rPr>
          <w:rFonts w:eastAsiaTheme="minorEastAsia"/>
          <w:sz w:val="22"/>
          <w:szCs w:val="24"/>
          <w:lang w:eastAsia="ko-KR"/>
        </w:rPr>
        <w:t>s</w:t>
      </w:r>
      <w:r>
        <w:rPr>
          <w:rFonts w:eastAsiaTheme="minorEastAsia"/>
          <w:sz w:val="22"/>
          <w:szCs w:val="24"/>
          <w:lang w:eastAsia="ko-KR"/>
        </w:rPr>
        <w:t xml:space="preserve"> include</w:t>
      </w:r>
      <w:r w:rsidR="009F57F8">
        <w:rPr>
          <w:rFonts w:eastAsiaTheme="minorEastAsia"/>
          <w:sz w:val="22"/>
          <w:szCs w:val="24"/>
          <w:lang w:eastAsia="ko-KR"/>
        </w:rPr>
        <w:t xml:space="preserve"> SSBs with PCI different from the serving cell in </w:t>
      </w:r>
      <w:r w:rsidR="001B770B">
        <w:rPr>
          <w:rFonts w:eastAsiaTheme="minorEastAsia"/>
          <w:sz w:val="22"/>
          <w:szCs w:val="24"/>
          <w:lang w:eastAsia="ko-KR"/>
        </w:rPr>
        <w:t>the</w:t>
      </w:r>
      <w:r w:rsidR="009F57F8">
        <w:rPr>
          <w:rFonts w:eastAsiaTheme="minorEastAsia"/>
          <w:sz w:val="22"/>
          <w:szCs w:val="24"/>
          <w:lang w:eastAsia="ko-KR"/>
        </w:rPr>
        <w:t xml:space="preserve"> </w:t>
      </w:r>
      <w:r w:rsidR="00EB07A8">
        <w:rPr>
          <w:rFonts w:eastAsiaTheme="minorEastAsia"/>
          <w:sz w:val="22"/>
          <w:szCs w:val="24"/>
          <w:lang w:eastAsia="ko-KR"/>
        </w:rPr>
        <w:t>different</w:t>
      </w:r>
      <w:r w:rsidR="009F57F8">
        <w:rPr>
          <w:rFonts w:eastAsiaTheme="minorEastAsia"/>
          <w:sz w:val="22"/>
          <w:szCs w:val="24"/>
          <w:lang w:eastAsia="ko-KR"/>
        </w:rPr>
        <w:t xml:space="preserve"> cell. Based on current agreements, only SSBs in the serving cell are considered for available slot determination, while SSBs in the </w:t>
      </w:r>
      <w:r w:rsidR="00234D96">
        <w:rPr>
          <w:rFonts w:eastAsiaTheme="minorEastAsia"/>
          <w:sz w:val="22"/>
          <w:szCs w:val="24"/>
          <w:lang w:eastAsia="ko-KR"/>
        </w:rPr>
        <w:t>different</w:t>
      </w:r>
      <w:r w:rsidR="009F57F8">
        <w:rPr>
          <w:rFonts w:eastAsiaTheme="minorEastAsia"/>
          <w:sz w:val="22"/>
          <w:szCs w:val="24"/>
          <w:lang w:eastAsia="ko-KR"/>
        </w:rPr>
        <w:t xml:space="preserve"> cell (e.g., SSB by SMTC) are not considered.</w:t>
      </w:r>
      <w:r w:rsidR="001B770B">
        <w:rPr>
          <w:rFonts w:eastAsiaTheme="minorEastAsia"/>
          <w:sz w:val="22"/>
          <w:szCs w:val="24"/>
          <w:lang w:eastAsia="ko-KR"/>
        </w:rPr>
        <w:t xml:space="preserve"> Therefore, Rel-17 dropping rule can be applied </w:t>
      </w:r>
      <w:r w:rsidR="00332104">
        <w:rPr>
          <w:rFonts w:eastAsiaTheme="minorEastAsia"/>
          <w:sz w:val="22"/>
          <w:szCs w:val="24"/>
          <w:lang w:eastAsia="ko-KR"/>
        </w:rPr>
        <w:t xml:space="preserve">to the case of collision </w:t>
      </w:r>
      <w:r w:rsidR="001B770B">
        <w:rPr>
          <w:rFonts w:eastAsiaTheme="minorEastAsia"/>
          <w:sz w:val="22"/>
          <w:szCs w:val="24"/>
          <w:lang w:eastAsia="ko-KR"/>
        </w:rPr>
        <w:t>between</w:t>
      </w:r>
      <w:r w:rsidR="001B770B" w:rsidRPr="00CE051D">
        <w:rPr>
          <w:rFonts w:eastAsiaTheme="minorEastAsia"/>
          <w:sz w:val="22"/>
          <w:szCs w:val="24"/>
          <w:lang w:eastAsia="ko-KR"/>
        </w:rPr>
        <w:t xml:space="preserve"> </w:t>
      </w:r>
      <w:r w:rsidR="001B770B">
        <w:rPr>
          <w:rFonts w:eastAsiaTheme="minorEastAsia"/>
          <w:sz w:val="22"/>
          <w:szCs w:val="24"/>
          <w:lang w:eastAsia="ko-KR"/>
        </w:rPr>
        <w:t xml:space="preserve">symbol(s) for PUSCH repetition Type A and symbol(s) configured for SSBs with PCI different from the serving cell </w:t>
      </w:r>
      <w:r w:rsidR="00EB07A8">
        <w:rPr>
          <w:rFonts w:eastAsiaTheme="minorEastAsia"/>
          <w:sz w:val="22"/>
          <w:szCs w:val="24"/>
          <w:lang w:eastAsia="ko-KR"/>
        </w:rPr>
        <w:t>from</w:t>
      </w:r>
      <w:r w:rsidR="001B770B">
        <w:rPr>
          <w:rFonts w:eastAsiaTheme="minorEastAsia"/>
          <w:sz w:val="22"/>
          <w:szCs w:val="24"/>
          <w:lang w:eastAsia="ko-KR"/>
        </w:rPr>
        <w:t xml:space="preserve"> </w:t>
      </w:r>
      <w:r w:rsidR="00332104">
        <w:rPr>
          <w:rFonts w:eastAsiaTheme="minorEastAsia"/>
          <w:sz w:val="22"/>
          <w:szCs w:val="24"/>
          <w:lang w:eastAsia="ko-KR"/>
        </w:rPr>
        <w:t>inter-</w:t>
      </w:r>
      <w:r w:rsidR="001B770B">
        <w:rPr>
          <w:rFonts w:eastAsiaTheme="minorEastAsia"/>
          <w:sz w:val="22"/>
          <w:szCs w:val="24"/>
          <w:lang w:eastAsia="ko-KR"/>
        </w:rPr>
        <w:t>cell</w:t>
      </w:r>
      <w:r w:rsidR="00EB07A8">
        <w:rPr>
          <w:rFonts w:eastAsiaTheme="minorEastAsia"/>
          <w:sz w:val="22"/>
          <w:szCs w:val="24"/>
          <w:lang w:eastAsia="ko-KR"/>
        </w:rPr>
        <w:t xml:space="preserve"> </w:t>
      </w:r>
      <w:proofErr w:type="spellStart"/>
      <w:r w:rsidR="00EB07A8">
        <w:rPr>
          <w:rFonts w:eastAsiaTheme="minorEastAsia"/>
          <w:sz w:val="22"/>
          <w:szCs w:val="24"/>
          <w:lang w:eastAsia="ko-KR"/>
        </w:rPr>
        <w:t>mTRP</w:t>
      </w:r>
      <w:proofErr w:type="spellEnd"/>
      <w:r w:rsidR="001B770B">
        <w:rPr>
          <w:rFonts w:eastAsiaTheme="minorEastAsia"/>
          <w:sz w:val="22"/>
          <w:szCs w:val="24"/>
          <w:lang w:eastAsia="ko-KR"/>
        </w:rPr>
        <w:t xml:space="preserve">. Detailed rule depends on output </w:t>
      </w:r>
      <w:r w:rsidR="003B61CC">
        <w:rPr>
          <w:rFonts w:eastAsiaTheme="minorEastAsia"/>
          <w:sz w:val="22"/>
          <w:szCs w:val="24"/>
          <w:lang w:eastAsia="ko-KR"/>
        </w:rPr>
        <w:t>from</w:t>
      </w:r>
      <w:r w:rsidR="001B770B">
        <w:rPr>
          <w:rFonts w:eastAsiaTheme="minorEastAsia"/>
          <w:sz w:val="22"/>
          <w:szCs w:val="24"/>
          <w:lang w:eastAsia="ko-KR"/>
        </w:rPr>
        <w:t xml:space="preserve"> Rel-17 </w:t>
      </w:r>
      <w:proofErr w:type="spellStart"/>
      <w:r w:rsidR="001B770B">
        <w:rPr>
          <w:rFonts w:eastAsiaTheme="minorEastAsia"/>
          <w:sz w:val="22"/>
          <w:szCs w:val="24"/>
          <w:lang w:eastAsia="ko-KR"/>
        </w:rPr>
        <w:t>feMIMO</w:t>
      </w:r>
      <w:proofErr w:type="spellEnd"/>
      <w:r w:rsidR="001B770B">
        <w:rPr>
          <w:rFonts w:eastAsiaTheme="minorEastAsia"/>
          <w:sz w:val="22"/>
          <w:szCs w:val="24"/>
          <w:lang w:eastAsia="ko-KR"/>
        </w:rPr>
        <w:t xml:space="preserve"> WI, </w:t>
      </w:r>
      <w:r w:rsidR="00551E04">
        <w:rPr>
          <w:rFonts w:eastAsiaTheme="minorEastAsia"/>
          <w:sz w:val="22"/>
          <w:szCs w:val="24"/>
          <w:lang w:eastAsia="ko-KR"/>
        </w:rPr>
        <w:t xml:space="preserve">i.e., </w:t>
      </w:r>
      <w:r w:rsidR="00332104">
        <w:rPr>
          <w:rFonts w:eastAsiaTheme="minorEastAsia"/>
          <w:sz w:val="22"/>
          <w:szCs w:val="24"/>
          <w:lang w:eastAsia="ko-KR"/>
        </w:rPr>
        <w:t xml:space="preserve">transmitting PUSCH repetition Type A at the symbol(s) regardless of receiving </w:t>
      </w:r>
      <w:r w:rsidR="001B770B">
        <w:rPr>
          <w:rFonts w:eastAsiaTheme="minorEastAsia"/>
          <w:sz w:val="22"/>
          <w:szCs w:val="24"/>
          <w:lang w:eastAsia="ko-KR"/>
        </w:rPr>
        <w:t xml:space="preserve">SSBs with PCI different from the serving cell </w:t>
      </w:r>
      <w:r w:rsidR="00332104">
        <w:rPr>
          <w:rFonts w:eastAsiaTheme="minorEastAsia"/>
          <w:sz w:val="22"/>
          <w:szCs w:val="24"/>
          <w:lang w:eastAsia="ko-KR"/>
        </w:rPr>
        <w:t>for inter-</w:t>
      </w:r>
      <w:r w:rsidR="001B770B">
        <w:rPr>
          <w:rFonts w:eastAsiaTheme="minorEastAsia"/>
          <w:sz w:val="22"/>
          <w:szCs w:val="24"/>
          <w:lang w:eastAsia="ko-KR"/>
        </w:rPr>
        <w:t>cell</w:t>
      </w:r>
      <w:r w:rsidR="00EB07A8">
        <w:rPr>
          <w:rFonts w:eastAsiaTheme="minorEastAsia"/>
          <w:sz w:val="22"/>
          <w:szCs w:val="24"/>
          <w:lang w:eastAsia="ko-KR"/>
        </w:rPr>
        <w:t xml:space="preserve"> </w:t>
      </w:r>
      <w:proofErr w:type="spellStart"/>
      <w:r w:rsidR="00EB07A8">
        <w:rPr>
          <w:rFonts w:eastAsiaTheme="minorEastAsia"/>
          <w:sz w:val="22"/>
          <w:szCs w:val="24"/>
          <w:lang w:eastAsia="ko-KR"/>
        </w:rPr>
        <w:t>mTRP</w:t>
      </w:r>
      <w:proofErr w:type="spellEnd"/>
      <w:r w:rsidR="001B770B">
        <w:rPr>
          <w:rFonts w:eastAsiaTheme="minorEastAsia"/>
          <w:sz w:val="22"/>
          <w:szCs w:val="24"/>
          <w:lang w:eastAsia="ko-KR"/>
        </w:rPr>
        <w:t xml:space="preserve"> or dropping Rel-17 PUSCH repetition Type A. </w:t>
      </w:r>
    </w:p>
    <w:p w14:paraId="533859C0" w14:textId="3689A82B" w:rsidR="00D51B5E" w:rsidRPr="00BE4C52" w:rsidRDefault="00D51B5E" w:rsidP="00D51B5E">
      <w:pPr>
        <w:pStyle w:val="a0"/>
        <w:numPr>
          <w:ilvl w:val="1"/>
          <w:numId w:val="19"/>
        </w:numPr>
        <w:spacing w:line="276" w:lineRule="auto"/>
        <w:jc w:val="both"/>
        <w:rPr>
          <w:rFonts w:eastAsiaTheme="minorEastAsia"/>
          <w:i/>
          <w:iCs/>
          <w:sz w:val="22"/>
          <w:szCs w:val="24"/>
          <w:u w:val="single"/>
          <w:lang w:eastAsia="ko-KR"/>
        </w:rPr>
      </w:pPr>
      <w:r w:rsidRPr="00BE4C52">
        <w:rPr>
          <w:rFonts w:eastAsiaTheme="minorEastAsia" w:hint="eastAsia"/>
          <w:i/>
          <w:iCs/>
          <w:sz w:val="22"/>
          <w:szCs w:val="24"/>
          <w:u w:val="single"/>
          <w:lang w:eastAsia="ko-KR"/>
        </w:rPr>
        <w:t>O</w:t>
      </w:r>
      <w:r w:rsidRPr="00BE4C52">
        <w:rPr>
          <w:rFonts w:eastAsiaTheme="minorEastAsia"/>
          <w:i/>
          <w:iCs/>
          <w:sz w:val="22"/>
          <w:szCs w:val="24"/>
          <w:u w:val="single"/>
          <w:lang w:eastAsia="ko-KR"/>
        </w:rPr>
        <w:t>ption 2-</w:t>
      </w:r>
      <w:r w:rsidR="006A016C" w:rsidRPr="00BE4C52">
        <w:rPr>
          <w:rFonts w:eastAsiaTheme="minorEastAsia"/>
          <w:i/>
          <w:iCs/>
          <w:sz w:val="22"/>
          <w:szCs w:val="24"/>
          <w:u w:val="single"/>
          <w:lang w:eastAsia="ko-KR"/>
        </w:rPr>
        <w:t>2</w:t>
      </w:r>
      <w:r w:rsidRPr="00BE4C52">
        <w:rPr>
          <w:rFonts w:eastAsiaTheme="minorEastAsia"/>
          <w:i/>
          <w:iCs/>
          <w:sz w:val="22"/>
          <w:szCs w:val="24"/>
          <w:u w:val="single"/>
          <w:lang w:eastAsia="ko-KR"/>
        </w:rPr>
        <w:t xml:space="preserve">: Different SSBs with </w:t>
      </w:r>
      <w:r w:rsidR="006A016C" w:rsidRPr="00BE4C52">
        <w:rPr>
          <w:rFonts w:eastAsiaTheme="minorEastAsia"/>
          <w:i/>
          <w:iCs/>
          <w:sz w:val="22"/>
          <w:szCs w:val="24"/>
          <w:u w:val="single"/>
          <w:lang w:eastAsia="ko-KR"/>
        </w:rPr>
        <w:t xml:space="preserve">different PCIs transmitted from </w:t>
      </w:r>
      <w:proofErr w:type="spellStart"/>
      <w:r w:rsidR="006A016C" w:rsidRPr="00BE4C52">
        <w:rPr>
          <w:rFonts w:eastAsiaTheme="minorEastAsia"/>
          <w:i/>
          <w:iCs/>
          <w:sz w:val="22"/>
          <w:szCs w:val="24"/>
          <w:u w:val="single"/>
          <w:lang w:eastAsia="ko-KR"/>
        </w:rPr>
        <w:t>mTRPs</w:t>
      </w:r>
      <w:proofErr w:type="spellEnd"/>
      <w:r w:rsidR="006A016C" w:rsidRPr="00BE4C52">
        <w:rPr>
          <w:rFonts w:eastAsiaTheme="minorEastAsia"/>
          <w:i/>
          <w:iCs/>
          <w:sz w:val="22"/>
          <w:szCs w:val="24"/>
          <w:u w:val="single"/>
          <w:lang w:eastAsia="ko-KR"/>
        </w:rPr>
        <w:t xml:space="preserve"> in a same serving cell.</w:t>
      </w:r>
    </w:p>
    <w:p w14:paraId="5A053A95" w14:textId="20D24F78" w:rsidR="006A016C" w:rsidRPr="006A7007" w:rsidRDefault="00F85CEC" w:rsidP="006A016C">
      <w:pPr>
        <w:pStyle w:val="a0"/>
        <w:spacing w:line="276" w:lineRule="auto"/>
        <w:ind w:left="941"/>
        <w:jc w:val="both"/>
        <w:rPr>
          <w:rFonts w:eastAsiaTheme="minorEastAsia"/>
          <w:sz w:val="22"/>
          <w:szCs w:val="24"/>
          <w:lang w:eastAsia="ko-KR"/>
        </w:rPr>
      </w:pPr>
      <w:r>
        <w:rPr>
          <w:rFonts w:eastAsiaTheme="minorEastAsia" w:hint="eastAsia"/>
          <w:sz w:val="22"/>
          <w:szCs w:val="24"/>
          <w:lang w:eastAsia="ko-KR"/>
        </w:rPr>
        <w:t>I</w:t>
      </w:r>
      <w:r>
        <w:rPr>
          <w:rFonts w:eastAsiaTheme="minorEastAsia"/>
          <w:sz w:val="22"/>
          <w:szCs w:val="24"/>
          <w:lang w:eastAsia="ko-KR"/>
        </w:rPr>
        <w:t>n this case, SSBs include both SSBs with serving cell PCI and SSBs with PCI different from the serving cell in a same serving cell. SSBs in a serving cell can be considered for available slot determination regardless of PCI</w:t>
      </w:r>
      <w:r w:rsidR="002E17C2">
        <w:rPr>
          <w:rFonts w:eastAsiaTheme="minorEastAsia"/>
          <w:sz w:val="22"/>
          <w:szCs w:val="24"/>
          <w:lang w:eastAsia="ko-KR"/>
        </w:rPr>
        <w:t xml:space="preserve"> to prioritize the reception of SSBs in </w:t>
      </w:r>
      <w:r w:rsidR="00B2590B">
        <w:rPr>
          <w:rFonts w:eastAsiaTheme="minorEastAsia"/>
          <w:sz w:val="22"/>
          <w:szCs w:val="24"/>
          <w:lang w:eastAsia="ko-KR"/>
        </w:rPr>
        <w:t>a</w:t>
      </w:r>
      <w:r w:rsidR="002E17C2">
        <w:rPr>
          <w:rFonts w:eastAsiaTheme="minorEastAsia"/>
          <w:sz w:val="22"/>
          <w:szCs w:val="24"/>
          <w:lang w:eastAsia="ko-KR"/>
        </w:rPr>
        <w:t xml:space="preserve"> serving cell</w:t>
      </w:r>
      <w:r>
        <w:rPr>
          <w:rFonts w:eastAsiaTheme="minorEastAsia"/>
          <w:sz w:val="22"/>
          <w:szCs w:val="24"/>
          <w:lang w:eastAsia="ko-KR"/>
        </w:rPr>
        <w:t>.</w:t>
      </w:r>
      <w:r w:rsidR="009D7430">
        <w:rPr>
          <w:rFonts w:eastAsiaTheme="minorEastAsia"/>
          <w:sz w:val="22"/>
          <w:szCs w:val="24"/>
          <w:lang w:eastAsia="ko-KR"/>
        </w:rPr>
        <w:t xml:space="preserve"> Thus, if a collision occurs between symbol(s) for PUSCH repetition Type A</w:t>
      </w:r>
      <w:r w:rsidR="009D7430" w:rsidDel="0026722A">
        <w:rPr>
          <w:rFonts w:eastAsiaTheme="minorEastAsia"/>
          <w:sz w:val="22"/>
          <w:szCs w:val="24"/>
          <w:lang w:eastAsia="ko-KR"/>
        </w:rPr>
        <w:t xml:space="preserve"> </w:t>
      </w:r>
      <w:r w:rsidR="009D7430">
        <w:rPr>
          <w:rFonts w:eastAsiaTheme="minorEastAsia"/>
          <w:sz w:val="22"/>
          <w:szCs w:val="24"/>
          <w:lang w:eastAsia="ko-KR"/>
        </w:rPr>
        <w:t xml:space="preserve">and symbol(s) configured for SSBs transmitted from </w:t>
      </w:r>
      <w:proofErr w:type="spellStart"/>
      <w:r w:rsidR="009D7430">
        <w:rPr>
          <w:rFonts w:eastAsiaTheme="minorEastAsia"/>
          <w:sz w:val="22"/>
          <w:szCs w:val="24"/>
          <w:lang w:eastAsia="ko-KR"/>
        </w:rPr>
        <w:t>mTRPs</w:t>
      </w:r>
      <w:proofErr w:type="spellEnd"/>
      <w:r w:rsidR="009D7430">
        <w:rPr>
          <w:rFonts w:eastAsiaTheme="minorEastAsia"/>
          <w:sz w:val="22"/>
          <w:szCs w:val="24"/>
          <w:lang w:eastAsia="ko-KR"/>
        </w:rPr>
        <w:t xml:space="preserve"> in a same serving cell in a slot, the slot is not counted as available slot for PUSCH repetition Type A, and the PUSCH repetition should be deferred to the next available slot for UL transmission.</w:t>
      </w:r>
    </w:p>
    <w:p w14:paraId="63779C92" w14:textId="60DF6F24" w:rsidR="006A7007" w:rsidRPr="00F85DF3" w:rsidRDefault="006A7007" w:rsidP="00857FA3">
      <w:pPr>
        <w:pStyle w:val="ac"/>
        <w:numPr>
          <w:ilvl w:val="0"/>
          <w:numId w:val="19"/>
        </w:numPr>
        <w:spacing w:after="120" w:line="276" w:lineRule="auto"/>
        <w:ind w:leftChars="0" w:left="942" w:hanging="403"/>
        <w:rPr>
          <w:rFonts w:ascii="Times New Roman" w:eastAsiaTheme="minorEastAsia" w:hAnsi="Times New Roman"/>
          <w:i/>
          <w:iCs/>
          <w:sz w:val="22"/>
          <w:u w:val="single"/>
          <w:lang w:eastAsia="ko-KR"/>
        </w:rPr>
      </w:pPr>
      <w:r w:rsidRPr="00F85DF3">
        <w:rPr>
          <w:rFonts w:ascii="Times New Roman" w:eastAsiaTheme="minorEastAsia" w:hAnsi="Times New Roman"/>
          <w:i/>
          <w:iCs/>
          <w:sz w:val="22"/>
          <w:u w:val="single"/>
          <w:lang w:eastAsia="ko-KR"/>
        </w:rPr>
        <w:t>Option 3: SSBs with the same PCI as the SSB used to determine the spatial relation of the PUSCH, are used to determine the available slots. Other set of SSBs are used for actual PUSCH repetition determination after the available slots are determined.</w:t>
      </w:r>
    </w:p>
    <w:p w14:paraId="76B7925D" w14:textId="2481FC44" w:rsidR="00DB75C5" w:rsidRDefault="00E67A4C" w:rsidP="00857FA3">
      <w:pPr>
        <w:pStyle w:val="ac"/>
        <w:spacing w:after="120" w:line="276" w:lineRule="auto"/>
        <w:ind w:leftChars="0" w:left="941"/>
        <w:rPr>
          <w:rFonts w:ascii="Times New Roman" w:eastAsiaTheme="minorEastAsia" w:hAnsi="Times New Roman"/>
          <w:sz w:val="22"/>
          <w:lang w:eastAsia="ko-KR"/>
        </w:rPr>
      </w:pPr>
      <w:r>
        <w:rPr>
          <w:rFonts w:ascii="Times New Roman" w:eastAsiaTheme="minorEastAsia" w:hAnsi="Times New Roman" w:hint="eastAsia"/>
          <w:sz w:val="22"/>
          <w:lang w:eastAsia="ko-KR"/>
        </w:rPr>
        <w:t>W</w:t>
      </w:r>
      <w:r>
        <w:rPr>
          <w:rFonts w:ascii="Times New Roman" w:eastAsiaTheme="minorEastAsia" w:hAnsi="Times New Roman"/>
          <w:sz w:val="22"/>
          <w:lang w:eastAsia="ko-KR"/>
        </w:rPr>
        <w:t xml:space="preserve">ith this option, </w:t>
      </w:r>
      <w:r w:rsidR="00E9312C">
        <w:rPr>
          <w:rFonts w:ascii="Times New Roman" w:eastAsiaTheme="minorEastAsia" w:hAnsi="Times New Roman"/>
          <w:sz w:val="22"/>
          <w:lang w:eastAsia="ko-KR"/>
        </w:rPr>
        <w:t xml:space="preserve">regardless of PCI same or different from the serving cell, and </w:t>
      </w:r>
      <w:proofErr w:type="spellStart"/>
      <w:r w:rsidR="00E9312C">
        <w:rPr>
          <w:rFonts w:ascii="Times New Roman" w:eastAsiaTheme="minorEastAsia" w:hAnsi="Times New Roman"/>
          <w:sz w:val="22"/>
          <w:lang w:eastAsia="ko-KR"/>
        </w:rPr>
        <w:t>mTRP</w:t>
      </w:r>
      <w:r w:rsidR="00332104">
        <w:rPr>
          <w:rFonts w:ascii="Times New Roman" w:eastAsiaTheme="minorEastAsia" w:hAnsi="Times New Roman"/>
          <w:sz w:val="22"/>
          <w:lang w:eastAsia="ko-KR"/>
        </w:rPr>
        <w:t>s</w:t>
      </w:r>
      <w:proofErr w:type="spellEnd"/>
      <w:r w:rsidR="00E9312C">
        <w:rPr>
          <w:rFonts w:ascii="Times New Roman" w:eastAsiaTheme="minorEastAsia" w:hAnsi="Times New Roman"/>
          <w:sz w:val="22"/>
          <w:lang w:eastAsia="ko-KR"/>
        </w:rPr>
        <w:t xml:space="preserve"> in a same serving cell or </w:t>
      </w:r>
      <w:r w:rsidR="00332104">
        <w:rPr>
          <w:rFonts w:ascii="Times New Roman" w:eastAsiaTheme="minorEastAsia" w:hAnsi="Times New Roman"/>
          <w:sz w:val="22"/>
          <w:lang w:eastAsia="ko-KR"/>
        </w:rPr>
        <w:t>inter-</w:t>
      </w:r>
      <w:r w:rsidR="00E9312C">
        <w:rPr>
          <w:rFonts w:ascii="Times New Roman" w:eastAsiaTheme="minorEastAsia" w:hAnsi="Times New Roman"/>
          <w:sz w:val="22"/>
          <w:lang w:eastAsia="ko-KR"/>
        </w:rPr>
        <w:t xml:space="preserve">cell, SSBs with PCI that spatially related to the PUSCH are used for available slot determination. In this case, SSBs with PCI different from the serving cell </w:t>
      </w:r>
      <w:r w:rsidR="00332104">
        <w:rPr>
          <w:rFonts w:ascii="Times New Roman" w:eastAsiaTheme="minorEastAsia" w:hAnsi="Times New Roman"/>
          <w:sz w:val="22"/>
          <w:lang w:eastAsia="ko-KR"/>
        </w:rPr>
        <w:t>for inter-</w:t>
      </w:r>
      <w:r w:rsidR="00E9312C">
        <w:rPr>
          <w:rFonts w:ascii="Times New Roman" w:eastAsiaTheme="minorEastAsia" w:hAnsi="Times New Roman"/>
          <w:sz w:val="22"/>
          <w:lang w:eastAsia="ko-KR"/>
        </w:rPr>
        <w:t>cell</w:t>
      </w:r>
      <w:r w:rsidR="00EB07A8">
        <w:rPr>
          <w:rFonts w:ascii="Times New Roman" w:eastAsiaTheme="minorEastAsia" w:hAnsi="Times New Roman"/>
          <w:sz w:val="22"/>
          <w:lang w:eastAsia="ko-KR"/>
        </w:rPr>
        <w:t xml:space="preserve"> </w:t>
      </w:r>
      <w:proofErr w:type="spellStart"/>
      <w:r w:rsidR="00EB07A8">
        <w:rPr>
          <w:rFonts w:ascii="Times New Roman" w:eastAsiaTheme="minorEastAsia" w:hAnsi="Times New Roman"/>
          <w:sz w:val="22"/>
          <w:lang w:eastAsia="ko-KR"/>
        </w:rPr>
        <w:t>mTRP</w:t>
      </w:r>
      <w:proofErr w:type="spellEnd"/>
      <w:r w:rsidR="00E9312C">
        <w:rPr>
          <w:rFonts w:ascii="Times New Roman" w:eastAsiaTheme="minorEastAsia" w:hAnsi="Times New Roman"/>
          <w:sz w:val="22"/>
          <w:lang w:eastAsia="ko-KR"/>
        </w:rPr>
        <w:t xml:space="preserve"> (i.e., Option 2-1) can be included. </w:t>
      </w:r>
      <w:r w:rsidR="00541F3F">
        <w:rPr>
          <w:rFonts w:ascii="Times New Roman" w:eastAsiaTheme="minorEastAsia" w:hAnsi="Times New Roman"/>
          <w:sz w:val="22"/>
          <w:lang w:eastAsia="ko-KR"/>
        </w:rPr>
        <w:t>A</w:t>
      </w:r>
      <w:r w:rsidR="00E9312C">
        <w:rPr>
          <w:rFonts w:ascii="Times New Roman" w:eastAsiaTheme="minorEastAsia" w:hAnsi="Times New Roman"/>
          <w:sz w:val="22"/>
          <w:lang w:eastAsia="ko-KR"/>
        </w:rPr>
        <w:t xml:space="preserve">s discussed in Option 2-1, </w:t>
      </w:r>
      <w:r w:rsidR="009D4FF3">
        <w:rPr>
          <w:rFonts w:ascii="Times New Roman" w:eastAsiaTheme="minorEastAsia" w:hAnsi="Times New Roman"/>
          <w:sz w:val="22"/>
          <w:lang w:eastAsia="ko-KR"/>
        </w:rPr>
        <w:t>it</w:t>
      </w:r>
      <w:r w:rsidR="00332104">
        <w:rPr>
          <w:rFonts w:ascii="Times New Roman" w:eastAsiaTheme="minorEastAsia" w:hAnsi="Times New Roman"/>
          <w:sz w:val="22"/>
          <w:lang w:eastAsia="ko-KR"/>
        </w:rPr>
        <w:t xml:space="preserve"> would be</w:t>
      </w:r>
      <w:r w:rsidR="009D4FF3">
        <w:rPr>
          <w:rFonts w:ascii="Times New Roman" w:eastAsiaTheme="minorEastAsia" w:hAnsi="Times New Roman"/>
          <w:sz w:val="22"/>
          <w:lang w:eastAsia="ko-KR"/>
        </w:rPr>
        <w:t xml:space="preserve"> better to not consider </w:t>
      </w:r>
      <w:r w:rsidR="00E9312C">
        <w:rPr>
          <w:rFonts w:ascii="Times New Roman" w:eastAsiaTheme="minorEastAsia" w:hAnsi="Times New Roman"/>
          <w:sz w:val="22"/>
          <w:lang w:eastAsia="ko-KR"/>
        </w:rPr>
        <w:t xml:space="preserve">SSBs </w:t>
      </w:r>
      <w:r w:rsidR="00332104">
        <w:rPr>
          <w:rFonts w:ascii="Times New Roman" w:eastAsiaTheme="minorEastAsia" w:hAnsi="Times New Roman"/>
          <w:sz w:val="22"/>
          <w:lang w:eastAsia="ko-KR"/>
        </w:rPr>
        <w:t>for inter-</w:t>
      </w:r>
      <w:r w:rsidR="00E9312C">
        <w:rPr>
          <w:rFonts w:ascii="Times New Roman" w:eastAsiaTheme="minorEastAsia" w:hAnsi="Times New Roman"/>
          <w:sz w:val="22"/>
          <w:lang w:eastAsia="ko-KR"/>
        </w:rPr>
        <w:t>cell</w:t>
      </w:r>
      <w:r w:rsidR="00EB07A8">
        <w:rPr>
          <w:rFonts w:ascii="Times New Roman" w:eastAsiaTheme="minorEastAsia" w:hAnsi="Times New Roman"/>
          <w:sz w:val="22"/>
          <w:lang w:eastAsia="ko-KR"/>
        </w:rPr>
        <w:t xml:space="preserve"> </w:t>
      </w:r>
      <w:proofErr w:type="spellStart"/>
      <w:r w:rsidR="00EB07A8">
        <w:rPr>
          <w:rFonts w:ascii="Times New Roman" w:eastAsiaTheme="minorEastAsia" w:hAnsi="Times New Roman"/>
          <w:sz w:val="22"/>
          <w:lang w:eastAsia="ko-KR"/>
        </w:rPr>
        <w:t>mTRP</w:t>
      </w:r>
      <w:r w:rsidR="00332104">
        <w:rPr>
          <w:rFonts w:ascii="Times New Roman" w:eastAsiaTheme="minorEastAsia" w:hAnsi="Times New Roman"/>
          <w:sz w:val="22"/>
          <w:lang w:eastAsia="ko-KR"/>
        </w:rPr>
        <w:t>s</w:t>
      </w:r>
      <w:proofErr w:type="spellEnd"/>
      <w:r w:rsidR="009D4FF3">
        <w:rPr>
          <w:rFonts w:ascii="Times New Roman" w:eastAsiaTheme="minorEastAsia" w:hAnsi="Times New Roman"/>
          <w:sz w:val="22"/>
          <w:lang w:eastAsia="ko-KR"/>
        </w:rPr>
        <w:t xml:space="preserve"> for the available slot determination.</w:t>
      </w:r>
    </w:p>
    <w:p w14:paraId="5C61A436" w14:textId="29B77606" w:rsidR="00071921" w:rsidRPr="00071921" w:rsidRDefault="00071921" w:rsidP="009C1216">
      <w:pPr>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B</w:t>
      </w:r>
      <w:r>
        <w:rPr>
          <w:rFonts w:ascii="Times New Roman" w:eastAsiaTheme="minorEastAsia" w:hAnsi="Times New Roman"/>
          <w:sz w:val="22"/>
        </w:rPr>
        <w:t xml:space="preserve">ased on above discussion, we propose </w:t>
      </w:r>
      <w:r w:rsidR="00332104">
        <w:rPr>
          <w:rFonts w:ascii="Times New Roman" w:eastAsiaTheme="minorEastAsia" w:hAnsi="Times New Roman"/>
          <w:sz w:val="22"/>
        </w:rPr>
        <w:t xml:space="preserve">that </w:t>
      </w:r>
      <w:r>
        <w:rPr>
          <w:rFonts w:ascii="Times New Roman" w:eastAsiaTheme="minorEastAsia" w:hAnsi="Times New Roman"/>
          <w:sz w:val="22"/>
        </w:rPr>
        <w:t xml:space="preserve">both SSBs with serving cell PCI and SSBs with PCI different from the serving cell PCI </w:t>
      </w:r>
      <w:r w:rsidR="00332104">
        <w:rPr>
          <w:rFonts w:ascii="Times New Roman" w:eastAsiaTheme="minorEastAsia" w:hAnsi="Times New Roman"/>
          <w:sz w:val="22"/>
        </w:rPr>
        <w:t xml:space="preserve">are used </w:t>
      </w:r>
      <w:r>
        <w:rPr>
          <w:rFonts w:ascii="Times New Roman" w:eastAsiaTheme="minorEastAsia" w:hAnsi="Times New Roman"/>
          <w:sz w:val="22"/>
        </w:rPr>
        <w:t xml:space="preserve">for the available slot determination (i.e., Option 2). In Option 2, different SSBs with different PCIs transmitted from </w:t>
      </w:r>
      <w:proofErr w:type="spellStart"/>
      <w:r>
        <w:rPr>
          <w:rFonts w:ascii="Times New Roman" w:eastAsiaTheme="minorEastAsia" w:hAnsi="Times New Roman"/>
          <w:sz w:val="22"/>
        </w:rPr>
        <w:t>mTRPs</w:t>
      </w:r>
      <w:proofErr w:type="spellEnd"/>
      <w:r>
        <w:rPr>
          <w:rFonts w:ascii="Times New Roman" w:eastAsiaTheme="minorEastAsia" w:hAnsi="Times New Roman"/>
          <w:sz w:val="22"/>
        </w:rPr>
        <w:t xml:space="preserve"> in a same serving cell </w:t>
      </w:r>
      <w:r w:rsidR="0043062D">
        <w:rPr>
          <w:rFonts w:ascii="Times New Roman" w:eastAsiaTheme="minorEastAsia" w:hAnsi="Times New Roman"/>
          <w:sz w:val="22"/>
        </w:rPr>
        <w:t>can be</w:t>
      </w:r>
      <w:r>
        <w:rPr>
          <w:rFonts w:ascii="Times New Roman" w:eastAsiaTheme="minorEastAsia" w:hAnsi="Times New Roman"/>
          <w:sz w:val="22"/>
        </w:rPr>
        <w:t xml:space="preserve"> considered </w:t>
      </w:r>
      <w:r w:rsidR="00A13413">
        <w:rPr>
          <w:rFonts w:ascii="Times New Roman" w:eastAsiaTheme="minorEastAsia" w:hAnsi="Times New Roman"/>
          <w:sz w:val="22"/>
        </w:rPr>
        <w:t xml:space="preserve">to be used </w:t>
      </w:r>
      <w:r>
        <w:rPr>
          <w:rFonts w:ascii="Times New Roman" w:eastAsiaTheme="minorEastAsia" w:hAnsi="Times New Roman"/>
          <w:sz w:val="22"/>
        </w:rPr>
        <w:t>for the available slot determination (i.e., Option 2-2).</w:t>
      </w:r>
    </w:p>
    <w:p w14:paraId="7C36B638" w14:textId="7E379C4B" w:rsidR="00B86D80" w:rsidRPr="00B02A98" w:rsidRDefault="00B86D80" w:rsidP="00B86D80">
      <w:pPr>
        <w:pStyle w:val="a0"/>
        <w:numPr>
          <w:ilvl w:val="0"/>
          <w:numId w:val="3"/>
        </w:numPr>
        <w:spacing w:before="240" w:line="276" w:lineRule="auto"/>
        <w:ind w:left="426"/>
        <w:jc w:val="both"/>
        <w:rPr>
          <w:b/>
          <w:sz w:val="28"/>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7979CA">
        <w:rPr>
          <w:rFonts w:eastAsiaTheme="minorEastAsia"/>
          <w:b/>
          <w:bCs/>
          <w:i/>
          <w:iCs/>
          <w:sz w:val="22"/>
          <w:szCs w:val="22"/>
          <w:lang w:eastAsia="ko-KR"/>
        </w:rPr>
        <w:t>1</w:t>
      </w:r>
      <w:r>
        <w:rPr>
          <w:rFonts w:eastAsiaTheme="minorEastAsia"/>
          <w:b/>
          <w:bCs/>
          <w:i/>
          <w:iCs/>
          <w:sz w:val="22"/>
          <w:szCs w:val="22"/>
          <w:lang w:eastAsia="ko-KR"/>
        </w:rPr>
        <w:t xml:space="preserve">: </w:t>
      </w:r>
      <w:r w:rsidR="00A13413">
        <w:rPr>
          <w:rFonts w:eastAsiaTheme="minorEastAsia"/>
          <w:b/>
          <w:bCs/>
          <w:i/>
          <w:iCs/>
          <w:sz w:val="22"/>
          <w:szCs w:val="22"/>
          <w:lang w:eastAsia="ko-KR"/>
        </w:rPr>
        <w:t>We propose that b</w:t>
      </w:r>
      <w:r w:rsidR="00071921">
        <w:rPr>
          <w:rFonts w:eastAsiaTheme="minorEastAsia"/>
          <w:b/>
          <w:bCs/>
          <w:i/>
          <w:iCs/>
          <w:sz w:val="22"/>
          <w:szCs w:val="22"/>
          <w:lang w:eastAsia="ko-KR"/>
        </w:rPr>
        <w:t>oth SSBs with serving cell PCI and SSBs with PCI different from the serving cell PCI are used for the available slot determination (i.e., Option 2)</w:t>
      </w:r>
      <w:r w:rsidR="00B02A98">
        <w:rPr>
          <w:rFonts w:eastAsiaTheme="minorEastAsia"/>
          <w:b/>
          <w:bCs/>
          <w:i/>
          <w:iCs/>
          <w:sz w:val="22"/>
          <w:szCs w:val="22"/>
          <w:lang w:eastAsia="ko-KR"/>
        </w:rPr>
        <w:t>.</w:t>
      </w:r>
    </w:p>
    <w:p w14:paraId="62306F72" w14:textId="3F57E368" w:rsidR="00B02A98" w:rsidRPr="005A6D57" w:rsidRDefault="007D6DF7" w:rsidP="00CD20A5">
      <w:pPr>
        <w:pStyle w:val="a0"/>
        <w:numPr>
          <w:ilvl w:val="1"/>
          <w:numId w:val="3"/>
        </w:numPr>
        <w:spacing w:after="0" w:line="276" w:lineRule="auto"/>
        <w:jc w:val="both"/>
        <w:rPr>
          <w:b/>
          <w:sz w:val="28"/>
        </w:rPr>
      </w:pPr>
      <w:r>
        <w:rPr>
          <w:rFonts w:eastAsiaTheme="minorEastAsia"/>
          <w:b/>
          <w:bCs/>
          <w:i/>
          <w:iCs/>
          <w:sz w:val="22"/>
          <w:szCs w:val="22"/>
          <w:lang w:eastAsia="ko-KR"/>
        </w:rPr>
        <w:t xml:space="preserve">Different </w:t>
      </w:r>
      <w:r w:rsidR="00071921">
        <w:rPr>
          <w:rFonts w:eastAsiaTheme="minorEastAsia"/>
          <w:b/>
          <w:bCs/>
          <w:i/>
          <w:iCs/>
          <w:sz w:val="22"/>
          <w:szCs w:val="22"/>
          <w:lang w:eastAsia="ko-KR"/>
        </w:rPr>
        <w:t xml:space="preserve">SSBs with different PCIs transmitted from </w:t>
      </w:r>
      <w:proofErr w:type="spellStart"/>
      <w:r w:rsidR="00071921">
        <w:rPr>
          <w:rFonts w:eastAsiaTheme="minorEastAsia"/>
          <w:b/>
          <w:bCs/>
          <w:i/>
          <w:iCs/>
          <w:sz w:val="22"/>
          <w:szCs w:val="22"/>
          <w:lang w:eastAsia="ko-KR"/>
        </w:rPr>
        <w:t>mTRPs</w:t>
      </w:r>
      <w:proofErr w:type="spellEnd"/>
      <w:r w:rsidR="00071921">
        <w:rPr>
          <w:rFonts w:eastAsiaTheme="minorEastAsia"/>
          <w:b/>
          <w:bCs/>
          <w:i/>
          <w:iCs/>
          <w:sz w:val="22"/>
          <w:szCs w:val="22"/>
          <w:lang w:eastAsia="ko-KR"/>
        </w:rPr>
        <w:t xml:space="preserve"> in a same serving cell</w:t>
      </w:r>
      <w:r w:rsidR="00B02A98">
        <w:rPr>
          <w:rFonts w:eastAsiaTheme="minorEastAsia"/>
          <w:b/>
          <w:bCs/>
          <w:i/>
          <w:iCs/>
          <w:sz w:val="22"/>
          <w:szCs w:val="22"/>
          <w:lang w:eastAsia="ko-KR"/>
        </w:rPr>
        <w:t>.</w:t>
      </w:r>
    </w:p>
    <w:p w14:paraId="22C45C00" w14:textId="620A2A7D" w:rsidR="001D1C45" w:rsidRPr="007D6DF7" w:rsidRDefault="001D1C45" w:rsidP="001D1C45">
      <w:pPr>
        <w:pStyle w:val="a0"/>
        <w:spacing w:line="276" w:lineRule="auto"/>
        <w:ind w:firstLineChars="64" w:firstLine="128"/>
        <w:jc w:val="both"/>
        <w:rPr>
          <w:rFonts w:eastAsiaTheme="minorEastAsia"/>
          <w:b/>
          <w:bCs/>
          <w:u w:val="single"/>
          <w:lang w:eastAsia="ko-KR"/>
        </w:rPr>
      </w:pPr>
    </w:p>
    <w:p w14:paraId="2955DA6E" w14:textId="77777777" w:rsidR="00473A70" w:rsidRPr="00E45180" w:rsidRDefault="00473A70" w:rsidP="00273052">
      <w:pPr>
        <w:pStyle w:val="1"/>
        <w:spacing w:before="0" w:line="276" w:lineRule="auto"/>
        <w:jc w:val="both"/>
        <w:rPr>
          <w:sz w:val="28"/>
          <w:szCs w:val="28"/>
        </w:rPr>
      </w:pPr>
      <w:r w:rsidRPr="00E45180">
        <w:rPr>
          <w:rFonts w:ascii="Times New Roman" w:hAnsi="Times New Roman"/>
          <w:sz w:val="28"/>
          <w:szCs w:val="28"/>
        </w:rPr>
        <w:lastRenderedPageBreak/>
        <w:t>Conclusion</w:t>
      </w:r>
    </w:p>
    <w:p w14:paraId="5DA97E5C" w14:textId="1590CC64" w:rsidR="00473A70" w:rsidRPr="008B6F35" w:rsidRDefault="00473A70" w:rsidP="00473A70">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w:t>
      </w:r>
      <w:r w:rsidR="001117F3">
        <w:rPr>
          <w:rFonts w:ascii="Times New Roman" w:hAnsi="Times New Roman"/>
          <w:kern w:val="0"/>
          <w:sz w:val="22"/>
        </w:rPr>
        <w:t xml:space="preserve">discussed </w:t>
      </w:r>
      <w:r w:rsidR="00467383">
        <w:rPr>
          <w:rFonts w:ascii="Times New Roman" w:hAnsi="Times New Roman"/>
          <w:kern w:val="0"/>
          <w:sz w:val="22"/>
        </w:rPr>
        <w:t xml:space="preserve">a </w:t>
      </w:r>
      <w:r w:rsidR="006941D8">
        <w:rPr>
          <w:rFonts w:ascii="Times New Roman" w:hAnsi="Times New Roman"/>
          <w:kern w:val="0"/>
          <w:sz w:val="22"/>
        </w:rPr>
        <w:t>counting rule</w:t>
      </w:r>
      <w:r w:rsidR="001117F3">
        <w:rPr>
          <w:rFonts w:ascii="Times New Roman" w:hAnsi="Times New Roman"/>
          <w:kern w:val="0"/>
          <w:sz w:val="22"/>
        </w:rPr>
        <w:t xml:space="preserve"> </w:t>
      </w:r>
      <w:r w:rsidR="00A13413">
        <w:rPr>
          <w:rFonts w:ascii="Times New Roman" w:hAnsi="Times New Roman"/>
          <w:kern w:val="0"/>
          <w:sz w:val="22"/>
        </w:rPr>
        <w:t xml:space="preserve">on </w:t>
      </w:r>
      <w:r w:rsidR="001117F3" w:rsidRPr="001117F3">
        <w:rPr>
          <w:rFonts w:ascii="Times New Roman" w:hAnsi="Times New Roman"/>
          <w:kern w:val="0"/>
          <w:sz w:val="22"/>
        </w:rPr>
        <w:t xml:space="preserve">the available </w:t>
      </w:r>
      <w:r w:rsidR="00C62FB7">
        <w:rPr>
          <w:rFonts w:ascii="Times New Roman" w:hAnsi="Times New Roman"/>
          <w:kern w:val="0"/>
          <w:sz w:val="22"/>
        </w:rPr>
        <w:t>s</w:t>
      </w:r>
      <w:r w:rsidR="00D30568">
        <w:rPr>
          <w:rFonts w:ascii="Times New Roman" w:hAnsi="Times New Roman"/>
          <w:kern w:val="0"/>
          <w:sz w:val="22"/>
        </w:rPr>
        <w:t xml:space="preserve">lot for </w:t>
      </w:r>
      <w:r w:rsidR="001117F3" w:rsidRPr="001117F3">
        <w:rPr>
          <w:rFonts w:ascii="Times New Roman" w:hAnsi="Times New Roman"/>
          <w:kern w:val="0"/>
          <w:sz w:val="22"/>
        </w:rPr>
        <w:t xml:space="preserve">PUSCH </w:t>
      </w:r>
      <w:r w:rsidR="000C4979">
        <w:rPr>
          <w:rFonts w:ascii="Times New Roman" w:hAnsi="Times New Roman"/>
          <w:kern w:val="0"/>
          <w:sz w:val="22"/>
        </w:rPr>
        <w:t xml:space="preserve">repetition </w:t>
      </w:r>
      <w:r w:rsidR="00A13413">
        <w:rPr>
          <w:rFonts w:ascii="Times New Roman" w:hAnsi="Times New Roman"/>
          <w:kern w:val="0"/>
          <w:sz w:val="22"/>
        </w:rPr>
        <w:t>T</w:t>
      </w:r>
      <w:r w:rsidR="000C4979">
        <w:rPr>
          <w:rFonts w:ascii="Times New Roman" w:hAnsi="Times New Roman"/>
          <w:kern w:val="0"/>
          <w:sz w:val="22"/>
        </w:rPr>
        <w:t>ype A</w:t>
      </w:r>
      <w:r w:rsidR="001117F3">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p>
    <w:p w14:paraId="2612261B" w14:textId="6EFDE4E7" w:rsidR="00B02A98" w:rsidRPr="00B02A98" w:rsidRDefault="00B02A98" w:rsidP="00B02A98">
      <w:pPr>
        <w:pStyle w:val="a0"/>
        <w:numPr>
          <w:ilvl w:val="0"/>
          <w:numId w:val="3"/>
        </w:numPr>
        <w:spacing w:before="240" w:line="276" w:lineRule="auto"/>
        <w:ind w:left="426"/>
        <w:jc w:val="both"/>
        <w:rPr>
          <w:b/>
          <w:sz w:val="28"/>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F06DA">
        <w:rPr>
          <w:rFonts w:eastAsiaTheme="minorEastAsia"/>
          <w:b/>
          <w:bCs/>
          <w:i/>
          <w:iCs/>
          <w:sz w:val="22"/>
          <w:szCs w:val="22"/>
          <w:lang w:eastAsia="ko-KR"/>
        </w:rPr>
        <w:t>1</w:t>
      </w:r>
      <w:r>
        <w:rPr>
          <w:rFonts w:eastAsiaTheme="minorEastAsia"/>
          <w:b/>
          <w:bCs/>
          <w:i/>
          <w:iCs/>
          <w:sz w:val="22"/>
          <w:szCs w:val="22"/>
          <w:lang w:eastAsia="ko-KR"/>
        </w:rPr>
        <w:t xml:space="preserve">: </w:t>
      </w:r>
      <w:r w:rsidR="00A13413">
        <w:rPr>
          <w:rFonts w:eastAsiaTheme="minorEastAsia"/>
          <w:b/>
          <w:bCs/>
          <w:i/>
          <w:iCs/>
          <w:sz w:val="22"/>
          <w:szCs w:val="22"/>
          <w:lang w:eastAsia="ko-KR"/>
        </w:rPr>
        <w:t>We propose that b</w:t>
      </w:r>
      <w:r w:rsidR="008867DB" w:rsidRPr="008867DB">
        <w:rPr>
          <w:rFonts w:eastAsiaTheme="minorEastAsia"/>
          <w:b/>
          <w:bCs/>
          <w:i/>
          <w:iCs/>
          <w:sz w:val="22"/>
          <w:szCs w:val="22"/>
          <w:lang w:eastAsia="ko-KR"/>
        </w:rPr>
        <w:t>oth SSBs with serving cell PCI and SSBs with PCI different from the serving cell PCI are used for the available slot determination</w:t>
      </w:r>
      <w:r w:rsidR="00071921">
        <w:rPr>
          <w:rFonts w:eastAsiaTheme="minorEastAsia"/>
          <w:b/>
          <w:bCs/>
          <w:i/>
          <w:iCs/>
          <w:sz w:val="22"/>
          <w:szCs w:val="22"/>
          <w:lang w:eastAsia="ko-KR"/>
        </w:rPr>
        <w:t xml:space="preserve"> (i.e., Option 2)</w:t>
      </w:r>
      <w:r w:rsidR="008867DB" w:rsidRPr="008867DB">
        <w:rPr>
          <w:rFonts w:eastAsiaTheme="minorEastAsia"/>
          <w:b/>
          <w:bCs/>
          <w:i/>
          <w:iCs/>
          <w:sz w:val="22"/>
          <w:szCs w:val="22"/>
          <w:lang w:eastAsia="ko-KR"/>
        </w:rPr>
        <w:t>.</w:t>
      </w:r>
    </w:p>
    <w:p w14:paraId="214C93BB" w14:textId="1B9969E8" w:rsidR="00B02A98" w:rsidRPr="005A6D57" w:rsidRDefault="008867DB" w:rsidP="00B02A98">
      <w:pPr>
        <w:pStyle w:val="a0"/>
        <w:numPr>
          <w:ilvl w:val="1"/>
          <w:numId w:val="3"/>
        </w:numPr>
        <w:spacing w:after="0" w:line="276" w:lineRule="auto"/>
        <w:jc w:val="both"/>
        <w:rPr>
          <w:b/>
          <w:sz w:val="28"/>
        </w:rPr>
      </w:pPr>
      <w:r w:rsidRPr="008867DB">
        <w:rPr>
          <w:rFonts w:eastAsiaTheme="minorEastAsia"/>
          <w:b/>
          <w:bCs/>
          <w:i/>
          <w:iCs/>
          <w:sz w:val="22"/>
          <w:szCs w:val="22"/>
          <w:lang w:eastAsia="ko-KR"/>
        </w:rPr>
        <w:t xml:space="preserve">Different SSBs with different PCIs transmitted from </w:t>
      </w:r>
      <w:proofErr w:type="spellStart"/>
      <w:r w:rsidRPr="008867DB">
        <w:rPr>
          <w:rFonts w:eastAsiaTheme="minorEastAsia"/>
          <w:b/>
          <w:bCs/>
          <w:i/>
          <w:iCs/>
          <w:sz w:val="22"/>
          <w:szCs w:val="22"/>
          <w:lang w:eastAsia="ko-KR"/>
        </w:rPr>
        <w:t>mTRPs</w:t>
      </w:r>
      <w:proofErr w:type="spellEnd"/>
      <w:r w:rsidRPr="008867DB">
        <w:rPr>
          <w:rFonts w:eastAsiaTheme="minorEastAsia"/>
          <w:b/>
          <w:bCs/>
          <w:i/>
          <w:iCs/>
          <w:sz w:val="22"/>
          <w:szCs w:val="22"/>
          <w:lang w:eastAsia="ko-KR"/>
        </w:rPr>
        <w:t xml:space="preserve"> in a same serving cell.</w:t>
      </w:r>
    </w:p>
    <w:p w14:paraId="784AB3E5" w14:textId="77777777" w:rsidR="0038645C" w:rsidRPr="00B02A98" w:rsidRDefault="0038645C" w:rsidP="0038645C">
      <w:pPr>
        <w:widowControl/>
        <w:wordWrap/>
        <w:autoSpaceDE/>
        <w:autoSpaceDN/>
        <w:spacing w:line="276" w:lineRule="auto"/>
        <w:rPr>
          <w:rFonts w:ascii="Times New Roman" w:hAnsi="Times New Roman"/>
          <w:b/>
          <w:kern w:val="0"/>
          <w:sz w:val="22"/>
          <w:szCs w:val="16"/>
          <w:lang w:val="en-GB"/>
        </w:rPr>
      </w:pPr>
    </w:p>
    <w:p w14:paraId="157D679C" w14:textId="7728EE4B" w:rsidR="00473A70" w:rsidRPr="008B6F35" w:rsidRDefault="00473A70" w:rsidP="00CD20A5">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3A97343D" w14:textId="259F9A32" w:rsidR="00C41043" w:rsidRDefault="00C41043" w:rsidP="008011FF">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F</w:t>
      </w:r>
      <w:r>
        <w:rPr>
          <w:rFonts w:ascii="Times New Roman" w:hAnsi="Times New Roman" w:cs="Times New Roman"/>
          <w:color w:val="auto"/>
          <w:sz w:val="22"/>
          <w:szCs w:val="22"/>
          <w:lang w:eastAsia="ko-KR"/>
        </w:rPr>
        <w:t>inal Report of 3GPP TSG RAN WG1 #106b-e v1.0.0</w:t>
      </w:r>
    </w:p>
    <w:p w14:paraId="59CC93D4" w14:textId="76A1DC8E" w:rsidR="00467383" w:rsidRPr="003C65FE" w:rsidRDefault="00463A18" w:rsidP="008011FF">
      <w:pPr>
        <w:pStyle w:val="20"/>
        <w:numPr>
          <w:ilvl w:val="0"/>
          <w:numId w:val="2"/>
        </w:numPr>
        <w:spacing w:line="276" w:lineRule="auto"/>
        <w:ind w:firstLineChars="0"/>
        <w:rPr>
          <w:rFonts w:ascii="Times New Roman" w:hAnsi="Times New Roman" w:cs="Times New Roman"/>
          <w:color w:val="auto"/>
          <w:sz w:val="22"/>
          <w:szCs w:val="22"/>
          <w:lang w:eastAsia="ko-KR"/>
        </w:rPr>
      </w:pPr>
      <w:r w:rsidRPr="003C65FE">
        <w:rPr>
          <w:rFonts w:ascii="Times New Roman" w:hAnsi="Times New Roman" w:cs="Times New Roman"/>
          <w:color w:val="auto"/>
          <w:sz w:val="22"/>
          <w:szCs w:val="22"/>
          <w:lang w:eastAsia="ko-KR"/>
        </w:rPr>
        <w:t>Draft Report of 3GPP TSG RAN WG1 #10</w:t>
      </w:r>
      <w:r w:rsidR="003C65FE" w:rsidRPr="003C65FE">
        <w:rPr>
          <w:rFonts w:ascii="Times New Roman" w:hAnsi="Times New Roman" w:cs="Times New Roman"/>
          <w:color w:val="auto"/>
          <w:sz w:val="22"/>
          <w:szCs w:val="22"/>
          <w:lang w:eastAsia="ko-KR"/>
        </w:rPr>
        <w:t>7b</w:t>
      </w:r>
      <w:r w:rsidR="005B154B" w:rsidRPr="003C65FE">
        <w:rPr>
          <w:rFonts w:ascii="Times New Roman" w:hAnsi="Times New Roman" w:cs="Times New Roman"/>
          <w:color w:val="auto"/>
          <w:sz w:val="22"/>
          <w:szCs w:val="22"/>
          <w:lang w:eastAsia="ko-KR"/>
        </w:rPr>
        <w:t>-</w:t>
      </w:r>
      <w:r w:rsidRPr="003C65FE">
        <w:rPr>
          <w:rFonts w:ascii="Times New Roman" w:hAnsi="Times New Roman" w:cs="Times New Roman"/>
          <w:color w:val="auto"/>
          <w:sz w:val="22"/>
          <w:szCs w:val="22"/>
          <w:lang w:eastAsia="ko-KR"/>
        </w:rPr>
        <w:t>e v0.</w:t>
      </w:r>
      <w:r w:rsidR="001D1C45" w:rsidRPr="003C65FE">
        <w:rPr>
          <w:rFonts w:ascii="Times New Roman" w:hAnsi="Times New Roman" w:cs="Times New Roman"/>
          <w:color w:val="auto"/>
          <w:sz w:val="22"/>
          <w:szCs w:val="22"/>
          <w:lang w:eastAsia="ko-KR"/>
        </w:rPr>
        <w:t>2</w:t>
      </w:r>
      <w:r w:rsidRPr="003C65FE">
        <w:rPr>
          <w:rFonts w:ascii="Times New Roman" w:hAnsi="Times New Roman" w:cs="Times New Roman"/>
          <w:color w:val="auto"/>
          <w:sz w:val="22"/>
          <w:szCs w:val="22"/>
          <w:lang w:eastAsia="ko-KR"/>
        </w:rPr>
        <w:t>.0</w:t>
      </w:r>
    </w:p>
    <w:sectPr w:rsidR="00467383" w:rsidRPr="003C65FE"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F713" w14:textId="77777777" w:rsidR="00D717C1" w:rsidRDefault="00D717C1">
      <w:r>
        <w:separator/>
      </w:r>
    </w:p>
  </w:endnote>
  <w:endnote w:type="continuationSeparator" w:id="0">
    <w:p w14:paraId="2805FEB6" w14:textId="77777777" w:rsidR="00D717C1" w:rsidRDefault="00D7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D717C1"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3B83B" w14:textId="77777777" w:rsidR="00D717C1" w:rsidRDefault="00D717C1">
      <w:r>
        <w:separator/>
      </w:r>
    </w:p>
  </w:footnote>
  <w:footnote w:type="continuationSeparator" w:id="0">
    <w:p w14:paraId="50DBE6C9" w14:textId="77777777" w:rsidR="00D717C1" w:rsidRDefault="00D71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2"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0"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BEA7556"/>
    <w:multiLevelType w:val="hybridMultilevel"/>
    <w:tmpl w:val="C030ABDE"/>
    <w:lvl w:ilvl="0" w:tplc="04090009">
      <w:start w:val="1"/>
      <w:numFmt w:val="bullet"/>
      <w:lvlText w:val=""/>
      <w:lvlJc w:val="left"/>
      <w:pPr>
        <w:ind w:left="941" w:hanging="400"/>
      </w:pPr>
      <w:rPr>
        <w:rFonts w:ascii="Wingdings" w:hAnsi="Wingdings" w:hint="default"/>
      </w:rPr>
    </w:lvl>
    <w:lvl w:ilvl="1" w:tplc="DD0495BA">
      <w:start w:val="1"/>
      <w:numFmt w:val="bullet"/>
      <w:lvlText w:val="‐"/>
      <w:lvlJc w:val="left"/>
      <w:pPr>
        <w:ind w:left="1341" w:hanging="400"/>
      </w:pPr>
      <w:rPr>
        <w:rFonts w:ascii="SimSun" w:eastAsia="SimSun" w:hAnsi="SimSun" w:hint="eastAsia"/>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5"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1"/>
  </w:num>
  <w:num w:numId="4">
    <w:abstractNumId w:val="0"/>
  </w:num>
  <w:num w:numId="5">
    <w:abstractNumId w:val="15"/>
  </w:num>
  <w:num w:numId="6">
    <w:abstractNumId w:val="9"/>
  </w:num>
  <w:num w:numId="7">
    <w:abstractNumId w:val="17"/>
  </w:num>
  <w:num w:numId="8">
    <w:abstractNumId w:val="8"/>
  </w:num>
  <w:num w:numId="9">
    <w:abstractNumId w:val="10"/>
  </w:num>
  <w:num w:numId="10">
    <w:abstractNumId w:val="6"/>
  </w:num>
  <w:num w:numId="11">
    <w:abstractNumId w:val="10"/>
  </w:num>
  <w:num w:numId="12">
    <w:abstractNumId w:val="2"/>
  </w:num>
  <w:num w:numId="13">
    <w:abstractNumId w:val="16"/>
  </w:num>
  <w:num w:numId="14">
    <w:abstractNumId w:val="12"/>
  </w:num>
  <w:num w:numId="15">
    <w:abstractNumId w:val="5"/>
  </w:num>
  <w:num w:numId="16">
    <w:abstractNumId w:val="13"/>
  </w:num>
  <w:num w:numId="17">
    <w:abstractNumId w:val="7"/>
  </w:num>
  <w:num w:numId="18">
    <w:abstractNumId w:val="14"/>
  </w:num>
  <w:num w:numId="19">
    <w:abstractNumId w:val="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114C8"/>
    <w:rsid w:val="00013E08"/>
    <w:rsid w:val="000261BA"/>
    <w:rsid w:val="00031DAC"/>
    <w:rsid w:val="00036903"/>
    <w:rsid w:val="00042A39"/>
    <w:rsid w:val="00056A30"/>
    <w:rsid w:val="000610EB"/>
    <w:rsid w:val="000644F0"/>
    <w:rsid w:val="000645C0"/>
    <w:rsid w:val="000649AD"/>
    <w:rsid w:val="00071921"/>
    <w:rsid w:val="000837D3"/>
    <w:rsid w:val="000B14C0"/>
    <w:rsid w:val="000C02DD"/>
    <w:rsid w:val="000C4979"/>
    <w:rsid w:val="000C7E1C"/>
    <w:rsid w:val="000D61C5"/>
    <w:rsid w:val="000F5155"/>
    <w:rsid w:val="000F5567"/>
    <w:rsid w:val="001117F3"/>
    <w:rsid w:val="00115835"/>
    <w:rsid w:val="00115E26"/>
    <w:rsid w:val="00117989"/>
    <w:rsid w:val="0012244B"/>
    <w:rsid w:val="00123B4A"/>
    <w:rsid w:val="00125928"/>
    <w:rsid w:val="00132E1D"/>
    <w:rsid w:val="00134AB6"/>
    <w:rsid w:val="00135236"/>
    <w:rsid w:val="00135AE1"/>
    <w:rsid w:val="001373FE"/>
    <w:rsid w:val="00147727"/>
    <w:rsid w:val="0015782F"/>
    <w:rsid w:val="001707D2"/>
    <w:rsid w:val="0017500A"/>
    <w:rsid w:val="00190382"/>
    <w:rsid w:val="001915DD"/>
    <w:rsid w:val="00192FC4"/>
    <w:rsid w:val="0019350E"/>
    <w:rsid w:val="001A10D7"/>
    <w:rsid w:val="001A5A28"/>
    <w:rsid w:val="001A6C11"/>
    <w:rsid w:val="001A7A6A"/>
    <w:rsid w:val="001A7C69"/>
    <w:rsid w:val="001B770B"/>
    <w:rsid w:val="001C3E61"/>
    <w:rsid w:val="001D02DD"/>
    <w:rsid w:val="001D1C45"/>
    <w:rsid w:val="001D2265"/>
    <w:rsid w:val="001F507A"/>
    <w:rsid w:val="002032F8"/>
    <w:rsid w:val="00203D88"/>
    <w:rsid w:val="0021468C"/>
    <w:rsid w:val="00215488"/>
    <w:rsid w:val="00226E0D"/>
    <w:rsid w:val="002273ED"/>
    <w:rsid w:val="00234D96"/>
    <w:rsid w:val="00241211"/>
    <w:rsid w:val="00241F61"/>
    <w:rsid w:val="002468CD"/>
    <w:rsid w:val="002475AA"/>
    <w:rsid w:val="00250CB2"/>
    <w:rsid w:val="00254416"/>
    <w:rsid w:val="00257CDD"/>
    <w:rsid w:val="002650BA"/>
    <w:rsid w:val="0026561F"/>
    <w:rsid w:val="00266AE9"/>
    <w:rsid w:val="0026722A"/>
    <w:rsid w:val="00273052"/>
    <w:rsid w:val="002876AE"/>
    <w:rsid w:val="002A3321"/>
    <w:rsid w:val="002A3D04"/>
    <w:rsid w:val="002A3FDA"/>
    <w:rsid w:val="002A6EC3"/>
    <w:rsid w:val="002B6D62"/>
    <w:rsid w:val="002D4594"/>
    <w:rsid w:val="002D7FF9"/>
    <w:rsid w:val="002E0B63"/>
    <w:rsid w:val="002E17C2"/>
    <w:rsid w:val="002E3389"/>
    <w:rsid w:val="002E347C"/>
    <w:rsid w:val="002E3999"/>
    <w:rsid w:val="002F0006"/>
    <w:rsid w:val="002F280E"/>
    <w:rsid w:val="00302418"/>
    <w:rsid w:val="00317D0E"/>
    <w:rsid w:val="003218AF"/>
    <w:rsid w:val="00322A2D"/>
    <w:rsid w:val="00332104"/>
    <w:rsid w:val="00336599"/>
    <w:rsid w:val="00347163"/>
    <w:rsid w:val="00350971"/>
    <w:rsid w:val="00377746"/>
    <w:rsid w:val="00385F9C"/>
    <w:rsid w:val="0038645C"/>
    <w:rsid w:val="003918AB"/>
    <w:rsid w:val="00391B35"/>
    <w:rsid w:val="00395A4B"/>
    <w:rsid w:val="003A0DA1"/>
    <w:rsid w:val="003A1EED"/>
    <w:rsid w:val="003A3D67"/>
    <w:rsid w:val="003A732A"/>
    <w:rsid w:val="003B61CC"/>
    <w:rsid w:val="003C2785"/>
    <w:rsid w:val="003C419C"/>
    <w:rsid w:val="003C5E8F"/>
    <w:rsid w:val="003C65FE"/>
    <w:rsid w:val="003D79B9"/>
    <w:rsid w:val="003E6F87"/>
    <w:rsid w:val="003E764C"/>
    <w:rsid w:val="003E76D0"/>
    <w:rsid w:val="003F1931"/>
    <w:rsid w:val="003F596A"/>
    <w:rsid w:val="00400ACD"/>
    <w:rsid w:val="00401903"/>
    <w:rsid w:val="00403A2B"/>
    <w:rsid w:val="004130FC"/>
    <w:rsid w:val="00413220"/>
    <w:rsid w:val="00416CFC"/>
    <w:rsid w:val="00421A42"/>
    <w:rsid w:val="00423FC8"/>
    <w:rsid w:val="00426800"/>
    <w:rsid w:val="0043062D"/>
    <w:rsid w:val="00431E13"/>
    <w:rsid w:val="00432820"/>
    <w:rsid w:val="00437675"/>
    <w:rsid w:val="00442E56"/>
    <w:rsid w:val="00445EC2"/>
    <w:rsid w:val="00463A18"/>
    <w:rsid w:val="00467383"/>
    <w:rsid w:val="00473A70"/>
    <w:rsid w:val="004812A9"/>
    <w:rsid w:val="004A09D4"/>
    <w:rsid w:val="004B73EC"/>
    <w:rsid w:val="004B7E4C"/>
    <w:rsid w:val="004C3570"/>
    <w:rsid w:val="004D356D"/>
    <w:rsid w:val="004D4273"/>
    <w:rsid w:val="004E3508"/>
    <w:rsid w:val="004E50E9"/>
    <w:rsid w:val="004E6AA7"/>
    <w:rsid w:val="004F7113"/>
    <w:rsid w:val="005008C1"/>
    <w:rsid w:val="00503C99"/>
    <w:rsid w:val="00511423"/>
    <w:rsid w:val="00516FA2"/>
    <w:rsid w:val="005336FF"/>
    <w:rsid w:val="00535093"/>
    <w:rsid w:val="00535D77"/>
    <w:rsid w:val="005408C4"/>
    <w:rsid w:val="00541F3F"/>
    <w:rsid w:val="005431F5"/>
    <w:rsid w:val="00543D99"/>
    <w:rsid w:val="005469ED"/>
    <w:rsid w:val="00551E04"/>
    <w:rsid w:val="00553A22"/>
    <w:rsid w:val="00554A98"/>
    <w:rsid w:val="00560053"/>
    <w:rsid w:val="005605AF"/>
    <w:rsid w:val="00561ABC"/>
    <w:rsid w:val="00564495"/>
    <w:rsid w:val="00566D07"/>
    <w:rsid w:val="00572830"/>
    <w:rsid w:val="005756CE"/>
    <w:rsid w:val="0057776F"/>
    <w:rsid w:val="00577B30"/>
    <w:rsid w:val="005837FB"/>
    <w:rsid w:val="005900D8"/>
    <w:rsid w:val="005939D6"/>
    <w:rsid w:val="00594145"/>
    <w:rsid w:val="00595804"/>
    <w:rsid w:val="005A014D"/>
    <w:rsid w:val="005A4C38"/>
    <w:rsid w:val="005A6D57"/>
    <w:rsid w:val="005B154B"/>
    <w:rsid w:val="005B4EA2"/>
    <w:rsid w:val="005D5F96"/>
    <w:rsid w:val="005E5489"/>
    <w:rsid w:val="005F77BF"/>
    <w:rsid w:val="00602A62"/>
    <w:rsid w:val="00607074"/>
    <w:rsid w:val="006136CC"/>
    <w:rsid w:val="00614FF1"/>
    <w:rsid w:val="00617BC2"/>
    <w:rsid w:val="006338F0"/>
    <w:rsid w:val="00635747"/>
    <w:rsid w:val="00637CA1"/>
    <w:rsid w:val="006437F8"/>
    <w:rsid w:val="00670E0F"/>
    <w:rsid w:val="006756E8"/>
    <w:rsid w:val="00677B6F"/>
    <w:rsid w:val="00677CB1"/>
    <w:rsid w:val="00677E44"/>
    <w:rsid w:val="0068511A"/>
    <w:rsid w:val="00690411"/>
    <w:rsid w:val="00693D45"/>
    <w:rsid w:val="00693DA3"/>
    <w:rsid w:val="006941D8"/>
    <w:rsid w:val="00696B5D"/>
    <w:rsid w:val="00697D62"/>
    <w:rsid w:val="006A016C"/>
    <w:rsid w:val="006A2A57"/>
    <w:rsid w:val="006A32E2"/>
    <w:rsid w:val="006A7007"/>
    <w:rsid w:val="006C31B0"/>
    <w:rsid w:val="006D283B"/>
    <w:rsid w:val="006E0B51"/>
    <w:rsid w:val="006F5368"/>
    <w:rsid w:val="00705F6C"/>
    <w:rsid w:val="007113EA"/>
    <w:rsid w:val="007158D1"/>
    <w:rsid w:val="0072564A"/>
    <w:rsid w:val="007276A2"/>
    <w:rsid w:val="00732B6C"/>
    <w:rsid w:val="0075060C"/>
    <w:rsid w:val="007649E6"/>
    <w:rsid w:val="00775C2D"/>
    <w:rsid w:val="00775DCD"/>
    <w:rsid w:val="007766C2"/>
    <w:rsid w:val="00782A1E"/>
    <w:rsid w:val="0078484D"/>
    <w:rsid w:val="00785914"/>
    <w:rsid w:val="00786F88"/>
    <w:rsid w:val="007947CE"/>
    <w:rsid w:val="00794CD4"/>
    <w:rsid w:val="0079693C"/>
    <w:rsid w:val="007979CA"/>
    <w:rsid w:val="007A38FC"/>
    <w:rsid w:val="007B2180"/>
    <w:rsid w:val="007B2854"/>
    <w:rsid w:val="007B7B06"/>
    <w:rsid w:val="007D6DF7"/>
    <w:rsid w:val="007E4B4A"/>
    <w:rsid w:val="007F2192"/>
    <w:rsid w:val="007F4DBD"/>
    <w:rsid w:val="007F4FD5"/>
    <w:rsid w:val="007F7B04"/>
    <w:rsid w:val="00804457"/>
    <w:rsid w:val="00816610"/>
    <w:rsid w:val="00826113"/>
    <w:rsid w:val="00827E35"/>
    <w:rsid w:val="00844A5B"/>
    <w:rsid w:val="00845019"/>
    <w:rsid w:val="00854933"/>
    <w:rsid w:val="00857FA3"/>
    <w:rsid w:val="00866056"/>
    <w:rsid w:val="008715F9"/>
    <w:rsid w:val="008867DB"/>
    <w:rsid w:val="00887345"/>
    <w:rsid w:val="008925D0"/>
    <w:rsid w:val="00893887"/>
    <w:rsid w:val="008952E9"/>
    <w:rsid w:val="008A116A"/>
    <w:rsid w:val="008A3286"/>
    <w:rsid w:val="008C3A3F"/>
    <w:rsid w:val="008C4433"/>
    <w:rsid w:val="008E6CBD"/>
    <w:rsid w:val="00934793"/>
    <w:rsid w:val="0094253A"/>
    <w:rsid w:val="00950546"/>
    <w:rsid w:val="0095548D"/>
    <w:rsid w:val="00970C8E"/>
    <w:rsid w:val="00972D6E"/>
    <w:rsid w:val="00974F1E"/>
    <w:rsid w:val="00981003"/>
    <w:rsid w:val="009846A0"/>
    <w:rsid w:val="00997338"/>
    <w:rsid w:val="009A1283"/>
    <w:rsid w:val="009A32AB"/>
    <w:rsid w:val="009A671E"/>
    <w:rsid w:val="009B6043"/>
    <w:rsid w:val="009C1216"/>
    <w:rsid w:val="009D4FF3"/>
    <w:rsid w:val="009D57FD"/>
    <w:rsid w:val="009D6A14"/>
    <w:rsid w:val="009D7430"/>
    <w:rsid w:val="009F1E03"/>
    <w:rsid w:val="009F392D"/>
    <w:rsid w:val="009F4647"/>
    <w:rsid w:val="009F57F8"/>
    <w:rsid w:val="00A06948"/>
    <w:rsid w:val="00A13413"/>
    <w:rsid w:val="00A14598"/>
    <w:rsid w:val="00A17E85"/>
    <w:rsid w:val="00A20A9E"/>
    <w:rsid w:val="00A22345"/>
    <w:rsid w:val="00A33A76"/>
    <w:rsid w:val="00A40DD4"/>
    <w:rsid w:val="00A50DF4"/>
    <w:rsid w:val="00A51401"/>
    <w:rsid w:val="00A54BA0"/>
    <w:rsid w:val="00A65157"/>
    <w:rsid w:val="00A70788"/>
    <w:rsid w:val="00A7197F"/>
    <w:rsid w:val="00A75898"/>
    <w:rsid w:val="00A81E65"/>
    <w:rsid w:val="00AC7926"/>
    <w:rsid w:val="00AD0170"/>
    <w:rsid w:val="00AD4D96"/>
    <w:rsid w:val="00AD76FE"/>
    <w:rsid w:val="00B00FB3"/>
    <w:rsid w:val="00B02A98"/>
    <w:rsid w:val="00B07281"/>
    <w:rsid w:val="00B15E75"/>
    <w:rsid w:val="00B22862"/>
    <w:rsid w:val="00B2590B"/>
    <w:rsid w:val="00B26309"/>
    <w:rsid w:val="00B3209C"/>
    <w:rsid w:val="00B33530"/>
    <w:rsid w:val="00B86D80"/>
    <w:rsid w:val="00B922D2"/>
    <w:rsid w:val="00BA2712"/>
    <w:rsid w:val="00BA5798"/>
    <w:rsid w:val="00BB58E0"/>
    <w:rsid w:val="00BB6940"/>
    <w:rsid w:val="00BC15D4"/>
    <w:rsid w:val="00BD2428"/>
    <w:rsid w:val="00BE4C52"/>
    <w:rsid w:val="00BF46F1"/>
    <w:rsid w:val="00C0225F"/>
    <w:rsid w:val="00C02914"/>
    <w:rsid w:val="00C2103E"/>
    <w:rsid w:val="00C2535B"/>
    <w:rsid w:val="00C376A1"/>
    <w:rsid w:val="00C41043"/>
    <w:rsid w:val="00C62FB7"/>
    <w:rsid w:val="00C65B4E"/>
    <w:rsid w:val="00C71B3C"/>
    <w:rsid w:val="00C76DAA"/>
    <w:rsid w:val="00C80A58"/>
    <w:rsid w:val="00C97206"/>
    <w:rsid w:val="00C97CBA"/>
    <w:rsid w:val="00CA40DC"/>
    <w:rsid w:val="00CA4D98"/>
    <w:rsid w:val="00CC0AEB"/>
    <w:rsid w:val="00CC2383"/>
    <w:rsid w:val="00CD20A5"/>
    <w:rsid w:val="00CD7481"/>
    <w:rsid w:val="00CE051D"/>
    <w:rsid w:val="00CE3315"/>
    <w:rsid w:val="00D00964"/>
    <w:rsid w:val="00D15ED8"/>
    <w:rsid w:val="00D17DEF"/>
    <w:rsid w:val="00D17EA5"/>
    <w:rsid w:val="00D21CE1"/>
    <w:rsid w:val="00D2539D"/>
    <w:rsid w:val="00D26AC8"/>
    <w:rsid w:val="00D30568"/>
    <w:rsid w:val="00D34C26"/>
    <w:rsid w:val="00D37DCC"/>
    <w:rsid w:val="00D51B5E"/>
    <w:rsid w:val="00D66597"/>
    <w:rsid w:val="00D717C1"/>
    <w:rsid w:val="00D72F15"/>
    <w:rsid w:val="00D92BDD"/>
    <w:rsid w:val="00D95C74"/>
    <w:rsid w:val="00DA295E"/>
    <w:rsid w:val="00DB1030"/>
    <w:rsid w:val="00DB57CA"/>
    <w:rsid w:val="00DB75C5"/>
    <w:rsid w:val="00DC22D3"/>
    <w:rsid w:val="00DC610A"/>
    <w:rsid w:val="00DE3888"/>
    <w:rsid w:val="00DE5716"/>
    <w:rsid w:val="00DE708F"/>
    <w:rsid w:val="00E00486"/>
    <w:rsid w:val="00E0687D"/>
    <w:rsid w:val="00E14562"/>
    <w:rsid w:val="00E17DAC"/>
    <w:rsid w:val="00E22A43"/>
    <w:rsid w:val="00E308FF"/>
    <w:rsid w:val="00E361D1"/>
    <w:rsid w:val="00E375C7"/>
    <w:rsid w:val="00E45180"/>
    <w:rsid w:val="00E479B2"/>
    <w:rsid w:val="00E51AE9"/>
    <w:rsid w:val="00E52361"/>
    <w:rsid w:val="00E542D0"/>
    <w:rsid w:val="00E548D5"/>
    <w:rsid w:val="00E56FDA"/>
    <w:rsid w:val="00E65401"/>
    <w:rsid w:val="00E67A4C"/>
    <w:rsid w:val="00E67CB2"/>
    <w:rsid w:val="00E74CDC"/>
    <w:rsid w:val="00E75071"/>
    <w:rsid w:val="00E75FEE"/>
    <w:rsid w:val="00E86960"/>
    <w:rsid w:val="00E91CFC"/>
    <w:rsid w:val="00E9312C"/>
    <w:rsid w:val="00E9600B"/>
    <w:rsid w:val="00E96760"/>
    <w:rsid w:val="00E97DEF"/>
    <w:rsid w:val="00EA1AD1"/>
    <w:rsid w:val="00EB07A8"/>
    <w:rsid w:val="00EB62A3"/>
    <w:rsid w:val="00ED1E40"/>
    <w:rsid w:val="00ED715C"/>
    <w:rsid w:val="00ED7ECD"/>
    <w:rsid w:val="00EF06DA"/>
    <w:rsid w:val="00F06328"/>
    <w:rsid w:val="00F134D2"/>
    <w:rsid w:val="00F16DD8"/>
    <w:rsid w:val="00F30C87"/>
    <w:rsid w:val="00F34515"/>
    <w:rsid w:val="00F350F0"/>
    <w:rsid w:val="00F36E01"/>
    <w:rsid w:val="00F478BF"/>
    <w:rsid w:val="00F514DC"/>
    <w:rsid w:val="00F67B1C"/>
    <w:rsid w:val="00F81E0B"/>
    <w:rsid w:val="00F85CEC"/>
    <w:rsid w:val="00F85DF3"/>
    <w:rsid w:val="00FA0E8C"/>
    <w:rsid w:val="00FA4AEE"/>
    <w:rsid w:val="00FB2A7B"/>
    <w:rsid w:val="00FC0D0B"/>
    <w:rsid w:val="00FC34AF"/>
    <w:rsid w:val="00FD76A8"/>
    <w:rsid w:val="00FD76AD"/>
    <w:rsid w:val="00FE1419"/>
    <w:rsid w:val="00FE37F2"/>
    <w:rsid w:val="00FF3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semiHidden/>
    <w:unhideWhenUsed/>
    <w:rsid w:val="00F06328"/>
    <w:rPr>
      <w:szCs w:val="20"/>
    </w:rPr>
  </w:style>
  <w:style w:type="character" w:customStyle="1" w:styleId="Char2">
    <w:name w:val="메모 텍스트 Char"/>
    <w:basedOn w:val="a1"/>
    <w:link w:val="a9"/>
    <w:uiPriority w:val="99"/>
    <w:semiHidden/>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1030</Words>
  <Characters>5871</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Noh Minseok</cp:lastModifiedBy>
  <cp:revision>3</cp:revision>
  <dcterms:created xsi:type="dcterms:W3CDTF">2022-02-14T16:20:00Z</dcterms:created>
  <dcterms:modified xsi:type="dcterms:W3CDTF">2022-02-14T16:21:00Z</dcterms:modified>
</cp:coreProperties>
</file>