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4AE9E" w14:textId="77777777" w:rsidR="00E42B6D" w:rsidRDefault="00E42B6D" w:rsidP="00A741E4">
      <w:pPr>
        <w:tabs>
          <w:tab w:val="right" w:pos="9216"/>
        </w:tabs>
        <w:spacing w:after="0"/>
        <w:rPr>
          <w:b/>
          <w:noProof/>
          <w:lang w:val="en-GB" w:eastAsia="zh-CN"/>
        </w:rPr>
      </w:pPr>
    </w:p>
    <w:p w14:paraId="790B63E8" w14:textId="7161B4CC"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r w:rsidR="00596EBD">
        <w:rPr>
          <w:b/>
          <w:kern w:val="2"/>
          <w:lang w:eastAsia="zh-CN"/>
        </w:rPr>
        <w:t>R1-2202458</w:t>
      </w:r>
    </w:p>
    <w:p w14:paraId="2E876DCB" w14:textId="0D32D1CD" w:rsidR="006C08E1" w:rsidRPr="00AA4AFB" w:rsidRDefault="00AA5F2D" w:rsidP="006C08E1">
      <w:pPr>
        <w:rPr>
          <w:b/>
          <w:kern w:val="2"/>
          <w:lang w:val="en-GB" w:eastAsia="zh-CN"/>
        </w:rPr>
      </w:pPr>
      <w:r>
        <w:rPr>
          <w:b/>
          <w:kern w:val="2"/>
          <w:lang w:eastAsia="zh-CN"/>
        </w:rPr>
        <w:t>e-Meeting, February 21 – March 3</w:t>
      </w:r>
      <w:r w:rsidR="002661A7"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390506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42B6D">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6212EA1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8159CA">
        <w:rPr>
          <w:b/>
          <w:color w:val="000000" w:themeColor="text1"/>
          <w:kern w:val="2"/>
          <w:lang w:eastAsia="zh-CN"/>
        </w:rPr>
        <w:t>Discussion on definition of UL SRS-RSRP</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31A9B5B4" w14:textId="0A23C1C1" w:rsidR="00C745C2" w:rsidRDefault="00EE5172" w:rsidP="00C745C2">
      <w:pPr>
        <w:pStyle w:val="3GPPAgreements"/>
        <w:numPr>
          <w:ilvl w:val="0"/>
          <w:numId w:val="0"/>
        </w:numPr>
        <w:rPr>
          <w:lang w:eastAsia="zh-CN"/>
        </w:rPr>
      </w:pPr>
      <w:r w:rsidRPr="00EE5172">
        <w:rPr>
          <w:rFonts w:hint="eastAsia"/>
          <w:lang w:eastAsia="zh-CN"/>
        </w:rPr>
        <w:t>In this paper,</w:t>
      </w:r>
      <w:r w:rsidR="00E42B6D">
        <w:rPr>
          <w:lang w:eastAsia="zh-CN"/>
        </w:rPr>
        <w:t xml:space="preserve"> we provided our view on the incoming LS from</w:t>
      </w:r>
      <w:r w:rsidR="00F03426">
        <w:rPr>
          <w:lang w:eastAsia="zh-CN"/>
        </w:rPr>
        <w:t xml:space="preserve"> </w:t>
      </w:r>
      <w:r w:rsidR="00F03426">
        <w:rPr>
          <w:lang w:eastAsia="zh-CN"/>
        </w:rPr>
        <w:fldChar w:fldCharType="begin"/>
      </w:r>
      <w:r w:rsidR="00F03426">
        <w:rPr>
          <w:lang w:eastAsia="zh-CN"/>
        </w:rPr>
        <w:instrText xml:space="preserve"> REF _Ref94187876 \r \h </w:instrText>
      </w:r>
      <w:r w:rsidR="00F03426">
        <w:rPr>
          <w:lang w:eastAsia="zh-CN"/>
        </w:rPr>
      </w:r>
      <w:r w:rsidR="00F03426">
        <w:rPr>
          <w:lang w:eastAsia="zh-CN"/>
        </w:rPr>
        <w:fldChar w:fldCharType="separate"/>
      </w:r>
      <w:r w:rsidR="00F03426">
        <w:rPr>
          <w:lang w:eastAsia="zh-CN"/>
        </w:rPr>
        <w:t>[1]</w:t>
      </w:r>
      <w:r w:rsidR="00F03426">
        <w:rPr>
          <w:lang w:eastAsia="zh-CN"/>
        </w:rPr>
        <w:fldChar w:fldCharType="end"/>
      </w:r>
      <w:r w:rsidR="00E42B6D">
        <w:rPr>
          <w:lang w:eastAsia="zh-CN"/>
        </w:rPr>
        <w:t>.</w:t>
      </w:r>
    </w:p>
    <w:tbl>
      <w:tblPr>
        <w:tblStyle w:val="TableGrid"/>
        <w:tblW w:w="0" w:type="auto"/>
        <w:tblLook w:val="04A0" w:firstRow="1" w:lastRow="0" w:firstColumn="1" w:lastColumn="0" w:noHBand="0" w:noVBand="1"/>
      </w:tblPr>
      <w:tblGrid>
        <w:gridCol w:w="9307"/>
      </w:tblGrid>
      <w:tr w:rsidR="00EC28C6" w14:paraId="5044EAEF" w14:textId="77777777" w:rsidTr="00EC28C6">
        <w:tc>
          <w:tcPr>
            <w:tcW w:w="9307" w:type="dxa"/>
          </w:tcPr>
          <w:p w14:paraId="59B38634" w14:textId="77777777" w:rsidR="00EC28C6" w:rsidRDefault="00EC28C6" w:rsidP="00EC28C6">
            <w:pPr>
              <w:rPr>
                <w:rFonts w:ascii="Arial" w:hAnsi="Arial" w:cs="Arial"/>
                <w:b/>
                <w:bCs/>
                <w:sz w:val="20"/>
                <w:szCs w:val="20"/>
              </w:rPr>
            </w:pPr>
            <w:r>
              <w:rPr>
                <w:rFonts w:ascii="Arial" w:hAnsi="Arial" w:cs="Arial"/>
                <w:b/>
                <w:bCs/>
              </w:rPr>
              <w:t>1. Overall Description:</w:t>
            </w:r>
          </w:p>
          <w:p w14:paraId="57305653" w14:textId="77777777" w:rsidR="00EC28C6" w:rsidRDefault="00EC28C6" w:rsidP="00EC28C6">
            <w:pPr>
              <w:rPr>
                <w:rFonts w:ascii="Arial" w:hAnsi="Arial" w:cs="Arial"/>
              </w:rPr>
            </w:pPr>
            <w:r>
              <w:rPr>
                <w:rFonts w:ascii="Arial" w:hAnsi="Arial" w:cs="Arial"/>
              </w:rPr>
              <w:t xml:space="preserve">RAN4 thanks RAN1 for the LS. RAN4 has discussed the working assumption for reference point for UL SRS-RSRPP measurement. Based on the discussion RAN4 would like to provide following feedback. </w:t>
            </w:r>
          </w:p>
          <w:p w14:paraId="746C9B65" w14:textId="77777777" w:rsidR="00EC28C6" w:rsidRDefault="00EC28C6" w:rsidP="00EC28C6">
            <w:pPr>
              <w:pStyle w:val="00BodyText"/>
              <w:spacing w:after="0" w:line="240" w:lineRule="auto"/>
              <w:rPr>
                <w:rFonts w:cs="Arial"/>
                <w:b/>
                <w:noProof/>
                <w:sz w:val="20"/>
                <w:lang w:val="en-GB" w:eastAsia="zh-CN"/>
              </w:rPr>
            </w:pPr>
          </w:p>
          <w:p w14:paraId="05926B74" w14:textId="77777777" w:rsidR="00EC28C6" w:rsidRDefault="00EC28C6" w:rsidP="00EC28C6">
            <w:pPr>
              <w:rPr>
                <w:rFonts w:ascii="Arial" w:hAnsi="Arial" w:cs="Arial"/>
                <w:b/>
                <w:bCs/>
                <w:noProof/>
                <w:sz w:val="20"/>
                <w:lang w:val="en-GB" w:eastAsia="zh-CN"/>
              </w:rPr>
            </w:pPr>
            <w:r>
              <w:rPr>
                <w:rFonts w:ascii="Arial" w:hAnsi="Arial" w:cs="Arial"/>
                <w:b/>
                <w:bCs/>
                <w:noProof/>
                <w:u w:val="single"/>
                <w:lang w:eastAsia="zh-CN"/>
              </w:rPr>
              <w:t>RAN4 feedback to RAN1:</w:t>
            </w:r>
            <w:r>
              <w:rPr>
                <w:rFonts w:ascii="Arial" w:hAnsi="Arial" w:cs="Arial"/>
                <w:b/>
                <w:bCs/>
                <w:noProof/>
                <w:lang w:eastAsia="zh-CN"/>
              </w:rPr>
              <w:t xml:space="preserve"> </w:t>
            </w:r>
          </w:p>
          <w:p w14:paraId="5D30FB0F" w14:textId="77777777" w:rsidR="00EC28C6" w:rsidRDefault="00EC28C6" w:rsidP="00EC28C6">
            <w:pPr>
              <w:spacing w:before="240"/>
              <w:rPr>
                <w:rFonts w:ascii="Arial" w:hAnsi="Arial" w:cs="Arial"/>
              </w:rPr>
            </w:pPr>
            <w:r>
              <w:rPr>
                <w:rFonts w:ascii="Arial" w:hAnsi="Arial" w:cs="Arial"/>
                <w:u w:val="single"/>
              </w:rPr>
              <w:t>Working assumption</w:t>
            </w:r>
            <w:r>
              <w:rPr>
                <w:rFonts w:ascii="Arial" w:hAnsi="Arial" w:cs="Arial"/>
              </w:rPr>
              <w:t>: The reference point for UL SRS-RSRPP shall be:</w:t>
            </w:r>
          </w:p>
          <w:p w14:paraId="3B1C57F3" w14:textId="77777777" w:rsidR="00EC28C6" w:rsidRDefault="00EC28C6" w:rsidP="00EC28C6">
            <w:pPr>
              <w:pStyle w:val="ListParagraph"/>
              <w:numPr>
                <w:ilvl w:val="0"/>
                <w:numId w:val="38"/>
              </w:numPr>
              <w:autoSpaceDE/>
              <w:autoSpaceDN/>
              <w:adjustRightInd/>
              <w:snapToGrid/>
              <w:spacing w:after="0"/>
              <w:ind w:firstLineChars="0"/>
              <w:contextualSpacing/>
              <w:jc w:val="left"/>
              <w:rPr>
                <w:rFonts w:ascii="Arial" w:hAnsi="Arial" w:cs="Arial"/>
                <w:sz w:val="20"/>
                <w:szCs w:val="20"/>
              </w:rPr>
            </w:pPr>
            <w:r>
              <w:rPr>
                <w:rFonts w:ascii="Arial" w:hAnsi="Arial" w:cs="Arial"/>
                <w:sz w:val="20"/>
                <w:szCs w:val="20"/>
              </w:rPr>
              <w:t>for type 1-C base station TS 38.104 [</w:t>
            </w:r>
            <w:r>
              <w:rPr>
                <w:rFonts w:ascii="Arial" w:hAnsi="Arial" w:cs="Arial"/>
                <w:sz w:val="20"/>
              </w:rPr>
              <w:t>1</w:t>
            </w:r>
            <w:r>
              <w:rPr>
                <w:rFonts w:ascii="Arial" w:hAnsi="Arial" w:cs="Arial"/>
                <w:sz w:val="20"/>
                <w:szCs w:val="20"/>
              </w:rPr>
              <w:t>]: the Rx antenna connector,</w:t>
            </w:r>
          </w:p>
          <w:p w14:paraId="4966D586" w14:textId="77777777" w:rsidR="00EC28C6" w:rsidRDefault="00EC28C6" w:rsidP="00EC28C6">
            <w:pPr>
              <w:pStyle w:val="ListParagraph"/>
              <w:numPr>
                <w:ilvl w:val="0"/>
                <w:numId w:val="38"/>
              </w:numPr>
              <w:autoSpaceDE/>
              <w:autoSpaceDN/>
              <w:adjustRightInd/>
              <w:snapToGrid/>
              <w:spacing w:after="0"/>
              <w:ind w:firstLineChars="0"/>
              <w:contextualSpacing/>
              <w:jc w:val="left"/>
              <w:rPr>
                <w:rFonts w:ascii="Arial" w:hAnsi="Arial" w:cs="Arial"/>
                <w:sz w:val="20"/>
                <w:szCs w:val="20"/>
              </w:rPr>
            </w:pPr>
            <w:r>
              <w:rPr>
                <w:rFonts w:ascii="Arial" w:hAnsi="Arial" w:cs="Arial"/>
                <w:sz w:val="20"/>
                <w:szCs w:val="20"/>
              </w:rPr>
              <w:t>for type 1-O or 2-O base station TS 38.104 [</w:t>
            </w:r>
            <w:r>
              <w:rPr>
                <w:rFonts w:ascii="Arial" w:hAnsi="Arial" w:cs="Arial"/>
                <w:sz w:val="20"/>
              </w:rPr>
              <w:t>1</w:t>
            </w:r>
            <w:r>
              <w:rPr>
                <w:rFonts w:ascii="Arial" w:hAnsi="Arial" w:cs="Arial"/>
                <w:sz w:val="20"/>
                <w:szCs w:val="20"/>
              </w:rPr>
              <w:t xml:space="preserve">]: </w:t>
            </w:r>
            <w:r>
              <w:rPr>
                <w:sz w:val="20"/>
                <w:lang w:eastAsia="zh-CN"/>
              </w:rPr>
              <w:t xml:space="preserve"> </w:t>
            </w:r>
            <w:r>
              <w:rPr>
                <w:rFonts w:ascii="Arial" w:hAnsi="Arial" w:cs="Arial"/>
                <w:sz w:val="20"/>
                <w:szCs w:val="20"/>
              </w:rPr>
              <w:t>based on the combined signal from antenna elements corresponding to a given receiver branch,</w:t>
            </w:r>
          </w:p>
          <w:p w14:paraId="091A6421" w14:textId="77777777" w:rsidR="00EC28C6" w:rsidRDefault="00EC28C6" w:rsidP="00EC28C6">
            <w:pPr>
              <w:pStyle w:val="ListParagraph"/>
              <w:numPr>
                <w:ilvl w:val="0"/>
                <w:numId w:val="38"/>
              </w:numPr>
              <w:autoSpaceDE/>
              <w:autoSpaceDN/>
              <w:adjustRightInd/>
              <w:snapToGrid/>
              <w:spacing w:after="0"/>
              <w:ind w:firstLineChars="0"/>
              <w:contextualSpacing/>
              <w:jc w:val="left"/>
              <w:rPr>
                <w:rFonts w:ascii="Arial" w:hAnsi="Arial" w:cs="Arial"/>
                <w:szCs w:val="24"/>
              </w:rPr>
            </w:pPr>
            <w:r>
              <w:rPr>
                <w:rFonts w:ascii="Arial" w:hAnsi="Arial" w:cs="Arial"/>
                <w:sz w:val="20"/>
                <w:szCs w:val="20"/>
              </w:rPr>
              <w:t>for type 1-H base station TS 38.104 [</w:t>
            </w:r>
            <w:r>
              <w:rPr>
                <w:rFonts w:ascii="Arial" w:hAnsi="Arial" w:cs="Arial"/>
                <w:sz w:val="20"/>
              </w:rPr>
              <w:t>1</w:t>
            </w:r>
            <w:r>
              <w:rPr>
                <w:rFonts w:ascii="Arial" w:hAnsi="Arial" w:cs="Arial"/>
                <w:sz w:val="20"/>
                <w:szCs w:val="20"/>
              </w:rPr>
              <w:t>]: the Rx Transceiver Array Boundary connector.</w:t>
            </w:r>
          </w:p>
          <w:p w14:paraId="547FEF6C" w14:textId="77777777" w:rsidR="00EC28C6" w:rsidRDefault="00EC28C6" w:rsidP="00EC28C6">
            <w:pPr>
              <w:rPr>
                <w:rFonts w:ascii="Arial" w:hAnsi="Arial" w:cs="Arial"/>
                <w:sz w:val="20"/>
                <w:lang w:eastAsia="zh-CN"/>
              </w:rPr>
            </w:pPr>
          </w:p>
          <w:p w14:paraId="4B10ED3B" w14:textId="77777777" w:rsidR="00EC28C6" w:rsidRDefault="00EC28C6" w:rsidP="00EC28C6">
            <w:pPr>
              <w:rPr>
                <w:rFonts w:ascii="Arial" w:hAnsi="Arial" w:cs="Arial"/>
                <w:b/>
              </w:rPr>
            </w:pPr>
            <w:r>
              <w:rPr>
                <w:rFonts w:ascii="Arial" w:hAnsi="Arial" w:cs="Arial"/>
                <w:b/>
              </w:rPr>
              <w:t>2. Actions:</w:t>
            </w:r>
          </w:p>
          <w:p w14:paraId="6369D8F5" w14:textId="77777777" w:rsidR="00EC28C6" w:rsidRDefault="00EC28C6" w:rsidP="00EC28C6">
            <w:pPr>
              <w:ind w:left="1985" w:hanging="1985"/>
              <w:rPr>
                <w:rFonts w:ascii="Arial" w:hAnsi="Arial" w:cs="Arial"/>
                <w:b/>
              </w:rPr>
            </w:pPr>
            <w:r>
              <w:rPr>
                <w:rFonts w:ascii="Arial" w:hAnsi="Arial" w:cs="Arial"/>
                <w:b/>
              </w:rPr>
              <w:t>To RAN WG1 group.</w:t>
            </w:r>
          </w:p>
          <w:p w14:paraId="69A73FBB" w14:textId="345D1E68" w:rsidR="00EC28C6" w:rsidRPr="00EC28C6" w:rsidRDefault="00EC28C6" w:rsidP="00EC28C6">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RAN4 kindly requests RAN1 to take the above feedback into consideration when formulating the working assumption for UL SRS-RSRPP measurement reference point. In addition, RAN4 finds that the definition of reference point for SRS-RSRP in 38.215 may need to be updated and based on RAN4 understanding it is same as above for UL SRS-RSRPP.</w:t>
            </w:r>
          </w:p>
        </w:tc>
      </w:tr>
    </w:tbl>
    <w:p w14:paraId="678E0E6C" w14:textId="77777777" w:rsidR="00EC28C6" w:rsidRDefault="00EC28C6" w:rsidP="00C745C2">
      <w:pPr>
        <w:pStyle w:val="3GPPAgreements"/>
        <w:numPr>
          <w:ilvl w:val="0"/>
          <w:numId w:val="0"/>
        </w:numPr>
        <w:rPr>
          <w:lang w:eastAsia="zh-CN"/>
        </w:rPr>
      </w:pPr>
    </w:p>
    <w:p w14:paraId="5F1BE266" w14:textId="323B6B71" w:rsidR="00E42B6D" w:rsidRDefault="00E42B6D" w:rsidP="00E42B6D">
      <w:pPr>
        <w:pStyle w:val="Heading1"/>
        <w:rPr>
          <w:lang w:eastAsia="zh-CN"/>
        </w:rPr>
      </w:pPr>
      <w:r>
        <w:rPr>
          <w:rFonts w:hint="eastAsia"/>
          <w:lang w:eastAsia="zh-CN"/>
        </w:rPr>
        <w:t>Discussion</w:t>
      </w:r>
    </w:p>
    <w:p w14:paraId="1855199A" w14:textId="730E178E" w:rsidR="00F03426" w:rsidRDefault="00EC28C6" w:rsidP="00F03426">
      <w:pPr>
        <w:rPr>
          <w:lang w:eastAsia="zh-CN"/>
        </w:rPr>
      </w:pPr>
      <w:r>
        <w:rPr>
          <w:rFonts w:hint="eastAsia"/>
          <w:lang w:eastAsia="zh-CN"/>
        </w:rPr>
        <w:t xml:space="preserve">In the reply LS from RAN4, </w:t>
      </w:r>
      <w:r>
        <w:rPr>
          <w:lang w:eastAsia="zh-CN"/>
        </w:rPr>
        <w:t>they mentioned that the reference point as in the previous RAN1 working assumption should be changed according to BS types.</w:t>
      </w:r>
    </w:p>
    <w:p w14:paraId="34FD435D" w14:textId="00090ABD" w:rsidR="00EC28C6" w:rsidRDefault="00EC28C6" w:rsidP="00F03426">
      <w:pPr>
        <w:rPr>
          <w:lang w:eastAsia="zh-CN"/>
        </w:rPr>
      </w:pPr>
      <w:r>
        <w:rPr>
          <w:rFonts w:hint="eastAsia"/>
          <w:lang w:eastAsia="zh-CN"/>
        </w:rPr>
        <w:t xml:space="preserve">This issue was </w:t>
      </w:r>
      <w:r>
        <w:rPr>
          <w:lang w:eastAsia="zh-CN"/>
        </w:rPr>
        <w:t xml:space="preserve">proposed in </w:t>
      </w:r>
      <w:r>
        <w:rPr>
          <w:lang w:eastAsia="zh-CN"/>
        </w:rPr>
        <w:fldChar w:fldCharType="begin"/>
      </w:r>
      <w:r>
        <w:rPr>
          <w:lang w:eastAsia="zh-CN"/>
        </w:rPr>
        <w:instrText xml:space="preserve"> REF _Ref95226130 \r \h </w:instrText>
      </w:r>
      <w:r>
        <w:rPr>
          <w:lang w:eastAsia="zh-CN"/>
        </w:rPr>
      </w:r>
      <w:r>
        <w:rPr>
          <w:lang w:eastAsia="zh-CN"/>
        </w:rPr>
        <w:fldChar w:fldCharType="separate"/>
      </w:r>
      <w:r>
        <w:rPr>
          <w:lang w:eastAsia="zh-CN"/>
        </w:rPr>
        <w:t>[2]</w:t>
      </w:r>
      <w:r>
        <w:rPr>
          <w:lang w:eastAsia="zh-CN"/>
        </w:rPr>
        <w:fldChar w:fldCharType="end"/>
      </w:r>
      <w:r>
        <w:rPr>
          <w:lang w:eastAsia="zh-CN"/>
        </w:rPr>
        <w:t xml:space="preserve"> during Rel-16 in RAN1#100bis-e, and based on the then FL summary </w:t>
      </w:r>
      <w:r>
        <w:rPr>
          <w:lang w:eastAsia="zh-CN"/>
        </w:rPr>
        <w:fldChar w:fldCharType="begin"/>
      </w:r>
      <w:r>
        <w:rPr>
          <w:lang w:eastAsia="zh-CN"/>
        </w:rPr>
        <w:instrText xml:space="preserve"> REF _Ref95226781 \r \h </w:instrText>
      </w:r>
      <w:r>
        <w:rPr>
          <w:lang w:eastAsia="zh-CN"/>
        </w:rPr>
      </w:r>
      <w:r>
        <w:rPr>
          <w:lang w:eastAsia="zh-CN"/>
        </w:rPr>
        <w:fldChar w:fldCharType="separate"/>
      </w:r>
      <w:r>
        <w:rPr>
          <w:lang w:eastAsia="zh-CN"/>
        </w:rPr>
        <w:t>[3]</w:t>
      </w:r>
      <w:r>
        <w:rPr>
          <w:lang w:eastAsia="zh-CN"/>
        </w:rPr>
        <w:fldChar w:fldCharType="end"/>
      </w:r>
      <w:r>
        <w:rPr>
          <w:lang w:eastAsia="zh-CN"/>
        </w:rPr>
        <w:t>, it was considered not essential, and suggest</w:t>
      </w:r>
      <w:r w:rsidR="00F8531B">
        <w:rPr>
          <w:lang w:eastAsia="zh-CN"/>
        </w:rPr>
        <w:t>ed</w:t>
      </w:r>
      <w:r>
        <w:rPr>
          <w:lang w:eastAsia="zh-CN"/>
        </w:rPr>
        <w:t xml:space="preserve"> to wait for RAN4 to uncover any potential issues.</w:t>
      </w:r>
    </w:p>
    <w:tbl>
      <w:tblPr>
        <w:tblStyle w:val="TableGrid"/>
        <w:tblW w:w="0" w:type="auto"/>
        <w:tblLook w:val="04A0" w:firstRow="1" w:lastRow="0" w:firstColumn="1" w:lastColumn="0" w:noHBand="0" w:noVBand="1"/>
      </w:tblPr>
      <w:tblGrid>
        <w:gridCol w:w="9307"/>
      </w:tblGrid>
      <w:tr w:rsidR="00EC28C6" w14:paraId="0B16D06F" w14:textId="77777777" w:rsidTr="00EC28C6">
        <w:tc>
          <w:tcPr>
            <w:tcW w:w="9307" w:type="dxa"/>
          </w:tcPr>
          <w:p w14:paraId="37E15EF1" w14:textId="77777777" w:rsidR="00EC28C6" w:rsidRPr="00EC28C6" w:rsidRDefault="00EC28C6" w:rsidP="00EC28C6">
            <w:pPr>
              <w:tabs>
                <w:tab w:val="left" w:pos="2420"/>
              </w:tabs>
              <w:autoSpaceDE/>
              <w:autoSpaceDN/>
              <w:adjustRightInd/>
              <w:snapToGrid/>
              <w:spacing w:before="240" w:after="180" w:line="259" w:lineRule="auto"/>
              <w:jc w:val="left"/>
              <w:outlineLvl w:val="1"/>
              <w:rPr>
                <w:rFonts w:ascii="Arial" w:eastAsia="MS Mincho" w:hAnsi="Arial"/>
                <w:sz w:val="28"/>
                <w:szCs w:val="20"/>
                <w:lang w:val="en-GB"/>
              </w:rPr>
            </w:pPr>
            <w:r w:rsidRPr="00EC28C6">
              <w:rPr>
                <w:rFonts w:ascii="Arial" w:eastAsia="MS Mincho" w:hAnsi="Arial"/>
                <w:sz w:val="28"/>
                <w:szCs w:val="20"/>
                <w:lang w:val="en-GB"/>
              </w:rPr>
              <w:t>Reference point for gNB RSRP measurements</w:t>
            </w:r>
          </w:p>
          <w:p w14:paraId="5C041D2A" w14:textId="77777777" w:rsidR="00EC28C6" w:rsidRPr="00EC28C6" w:rsidRDefault="00EC28C6" w:rsidP="00EC28C6">
            <w:pPr>
              <w:autoSpaceDE/>
              <w:autoSpaceDN/>
              <w:adjustRightInd/>
              <w:snapToGrid/>
              <w:spacing w:after="180" w:line="259" w:lineRule="auto"/>
              <w:jc w:val="left"/>
              <w:rPr>
                <w:i/>
                <w:iCs/>
                <w:color w:val="4F81BD"/>
                <w:spacing w:val="15"/>
                <w:sz w:val="24"/>
                <w:szCs w:val="24"/>
                <w:lang w:val="en-GB" w:eastAsia="ja-JP"/>
              </w:rPr>
            </w:pPr>
            <w:r w:rsidRPr="00EC28C6">
              <w:rPr>
                <w:i/>
                <w:iCs/>
                <w:color w:val="4F81BD"/>
                <w:spacing w:val="15"/>
                <w:sz w:val="24"/>
                <w:szCs w:val="24"/>
                <w:lang w:val="en-GB" w:eastAsia="ja-JP"/>
              </w:rPr>
              <w:t>Submitted Proposals</w:t>
            </w:r>
          </w:p>
          <w:p w14:paraId="24DFB764" w14:textId="77777777" w:rsidR="00EC28C6" w:rsidRPr="00EC28C6" w:rsidRDefault="00EC28C6" w:rsidP="00EC28C6">
            <w:pPr>
              <w:numPr>
                <w:ilvl w:val="0"/>
                <w:numId w:val="40"/>
              </w:numPr>
              <w:autoSpaceDE/>
              <w:autoSpaceDN/>
              <w:adjustRightInd/>
              <w:snapToGrid/>
              <w:spacing w:after="0" w:line="259" w:lineRule="auto"/>
              <w:contextualSpacing/>
              <w:jc w:val="left"/>
              <w:rPr>
                <w:rFonts w:eastAsia="Times New Roman"/>
                <w:sz w:val="20"/>
                <w:szCs w:val="24"/>
                <w:lang w:eastAsia="ja-JP"/>
              </w:rPr>
            </w:pPr>
            <w:r w:rsidRPr="00EC28C6">
              <w:rPr>
                <w:rFonts w:eastAsia="Times New Roman"/>
                <w:sz w:val="20"/>
                <w:szCs w:val="24"/>
                <w:lang w:eastAsia="ja-JP"/>
              </w:rPr>
              <w:t xml:space="preserve">(Huawei) </w:t>
            </w:r>
            <w:r w:rsidRPr="00EC28C6">
              <w:rPr>
                <w:rFonts w:eastAsia="Times New Roman"/>
                <w:b/>
                <w:i/>
                <w:sz w:val="20"/>
                <w:szCs w:val="24"/>
                <w:lang w:eastAsia="zh-CN"/>
              </w:rPr>
              <w:t xml:space="preserve">Proposal 10: </w:t>
            </w:r>
          </w:p>
          <w:p w14:paraId="358B36B8" w14:textId="77777777" w:rsidR="00EC28C6" w:rsidRPr="00EC28C6" w:rsidRDefault="00EC28C6" w:rsidP="00EC28C6">
            <w:pPr>
              <w:numPr>
                <w:ilvl w:val="1"/>
                <w:numId w:val="40"/>
              </w:numPr>
              <w:autoSpaceDE/>
              <w:autoSpaceDN/>
              <w:adjustRightInd/>
              <w:snapToGrid/>
              <w:spacing w:after="180" w:line="259" w:lineRule="auto"/>
              <w:jc w:val="left"/>
              <w:rPr>
                <w:rFonts w:eastAsia="Times New Roman"/>
                <w:sz w:val="20"/>
                <w:szCs w:val="24"/>
                <w:lang w:eastAsia="ja-JP"/>
              </w:rPr>
            </w:pPr>
            <w:r w:rsidRPr="00EC28C6">
              <w:rPr>
                <w:rFonts w:eastAsia="Times New Roman"/>
                <w:i/>
                <w:sz w:val="20"/>
                <w:szCs w:val="24"/>
                <w:lang w:eastAsia="zh-CN"/>
              </w:rPr>
              <w:t>Send a reply LS to RAN4 to ask RAN4 whether the reference point for the UL SRS RSRP at gNB, currently captured in TS 38.215, is correct or not</w:t>
            </w:r>
            <w:r w:rsidRPr="00EC28C6">
              <w:rPr>
                <w:rFonts w:eastAsia="Times New Roman" w:hint="eastAsia"/>
                <w:i/>
                <w:sz w:val="20"/>
                <w:szCs w:val="24"/>
                <w:lang w:eastAsia="zh-CN"/>
              </w:rPr>
              <w:t>.</w:t>
            </w:r>
          </w:p>
          <w:p w14:paraId="38BEFDF2" w14:textId="77777777" w:rsidR="00EC28C6" w:rsidRPr="00EC28C6" w:rsidRDefault="00EC28C6" w:rsidP="00EC28C6">
            <w:pPr>
              <w:autoSpaceDE/>
              <w:autoSpaceDN/>
              <w:adjustRightInd/>
              <w:snapToGrid/>
              <w:spacing w:after="180" w:line="259" w:lineRule="auto"/>
              <w:jc w:val="left"/>
              <w:rPr>
                <w:rFonts w:eastAsia="MS Mincho"/>
                <w:sz w:val="20"/>
                <w:szCs w:val="20"/>
              </w:rPr>
            </w:pPr>
          </w:p>
          <w:p w14:paraId="1221033C" w14:textId="77777777" w:rsidR="00EC28C6" w:rsidRPr="00EC28C6" w:rsidRDefault="00EC28C6" w:rsidP="00EC28C6">
            <w:pPr>
              <w:autoSpaceDE/>
              <w:autoSpaceDN/>
              <w:adjustRightInd/>
              <w:snapToGrid/>
              <w:spacing w:after="180" w:line="259" w:lineRule="auto"/>
              <w:ind w:left="283"/>
              <w:jc w:val="left"/>
              <w:rPr>
                <w:i/>
                <w:iCs/>
                <w:color w:val="4F81BD"/>
                <w:spacing w:val="15"/>
                <w:sz w:val="24"/>
                <w:szCs w:val="24"/>
                <w:lang w:val="en-GB" w:eastAsia="ja-JP"/>
              </w:rPr>
            </w:pPr>
            <w:r w:rsidRPr="00EC28C6">
              <w:rPr>
                <w:i/>
                <w:iCs/>
                <w:color w:val="4F81BD"/>
                <w:spacing w:val="15"/>
                <w:sz w:val="24"/>
                <w:szCs w:val="24"/>
                <w:lang w:val="en-GB"/>
              </w:rPr>
              <w:t>FL Comments</w:t>
            </w:r>
          </w:p>
          <w:p w14:paraId="1785D1DE" w14:textId="77777777" w:rsidR="00EC28C6" w:rsidRPr="00EC28C6" w:rsidRDefault="00EC28C6" w:rsidP="00EC28C6">
            <w:pPr>
              <w:autoSpaceDE/>
              <w:autoSpaceDN/>
              <w:adjustRightInd/>
              <w:snapToGrid/>
              <w:spacing w:after="180" w:line="259" w:lineRule="auto"/>
              <w:ind w:firstLine="283"/>
              <w:jc w:val="left"/>
              <w:rPr>
                <w:rFonts w:eastAsia="MS Mincho"/>
                <w:sz w:val="20"/>
                <w:szCs w:val="20"/>
                <w:lang w:val="en-GB" w:eastAsia="ja-JP"/>
              </w:rPr>
            </w:pPr>
            <w:r w:rsidRPr="00EC28C6">
              <w:rPr>
                <w:rFonts w:eastAsia="MS Mincho"/>
                <w:sz w:val="20"/>
                <w:szCs w:val="20"/>
                <w:lang w:val="en-GB" w:eastAsia="ja-JP"/>
              </w:rPr>
              <w:t>This seems not critical at this moment. If RAN4 finds any issue on the reference point for the UL SRS RSRP, or any other issues on the measurement definition in TS 38.215, we may assume RAN4 would send LS to RAN1 for the clarification.</w:t>
            </w:r>
          </w:p>
          <w:p w14:paraId="03D0E68D" w14:textId="77777777" w:rsidR="00EC28C6" w:rsidRPr="00EC28C6" w:rsidRDefault="00EC28C6" w:rsidP="00EC28C6">
            <w:pPr>
              <w:autoSpaceDE/>
              <w:autoSpaceDN/>
              <w:adjustRightInd/>
              <w:snapToGrid/>
              <w:spacing w:after="180" w:line="259" w:lineRule="auto"/>
              <w:ind w:firstLine="283"/>
              <w:jc w:val="left"/>
              <w:rPr>
                <w:rFonts w:eastAsia="MS Mincho"/>
                <w:sz w:val="20"/>
                <w:szCs w:val="20"/>
                <w:lang w:val="en-GB" w:eastAsia="ja-JP"/>
              </w:rPr>
            </w:pPr>
            <w:r w:rsidRPr="00EC28C6">
              <w:rPr>
                <w:rFonts w:eastAsia="MS Mincho"/>
                <w:sz w:val="20"/>
                <w:szCs w:val="20"/>
                <w:lang w:val="en-GB" w:eastAsia="ja-JP"/>
              </w:rPr>
              <w:t xml:space="preserve">. </w:t>
            </w:r>
          </w:p>
          <w:p w14:paraId="00296BD8" w14:textId="77777777" w:rsidR="00EC28C6" w:rsidRPr="00EC28C6" w:rsidRDefault="00EC28C6" w:rsidP="00EC28C6">
            <w:pPr>
              <w:autoSpaceDE/>
              <w:autoSpaceDN/>
              <w:adjustRightInd/>
              <w:snapToGrid/>
              <w:spacing w:after="180" w:line="259" w:lineRule="auto"/>
              <w:ind w:left="283"/>
              <w:jc w:val="left"/>
              <w:rPr>
                <w:i/>
                <w:iCs/>
                <w:color w:val="4F81BD"/>
                <w:spacing w:val="15"/>
                <w:sz w:val="24"/>
                <w:szCs w:val="24"/>
                <w:lang w:val="en-GB" w:eastAsia="ja-JP"/>
              </w:rPr>
            </w:pPr>
            <w:r w:rsidRPr="00EC28C6">
              <w:rPr>
                <w:i/>
                <w:iCs/>
                <w:color w:val="4F81BD"/>
                <w:spacing w:val="15"/>
                <w:sz w:val="24"/>
                <w:szCs w:val="24"/>
                <w:lang w:val="en-GB"/>
              </w:rPr>
              <w:t>Comments from interested companies</w:t>
            </w:r>
          </w:p>
          <w:tbl>
            <w:tblPr>
              <w:tblStyle w:val="TableGrid"/>
              <w:tblW w:w="8671" w:type="dxa"/>
              <w:jc w:val="center"/>
              <w:tblLook w:val="04A0" w:firstRow="1" w:lastRow="0" w:firstColumn="1" w:lastColumn="0" w:noHBand="0" w:noVBand="1"/>
            </w:tblPr>
            <w:tblGrid>
              <w:gridCol w:w="17"/>
              <w:gridCol w:w="1570"/>
              <w:gridCol w:w="7084"/>
            </w:tblGrid>
            <w:tr w:rsidR="00EC28C6" w:rsidRPr="00EC28C6" w14:paraId="7BFF4837" w14:textId="77777777" w:rsidTr="00EC28C6">
              <w:trPr>
                <w:jc w:val="center"/>
              </w:trPr>
              <w:tc>
                <w:tcPr>
                  <w:tcW w:w="1587" w:type="dxa"/>
                  <w:gridSpan w:val="2"/>
                  <w:tcBorders>
                    <w:bottom w:val="double" w:sz="4" w:space="0" w:color="auto"/>
                  </w:tcBorders>
                </w:tcPr>
                <w:p w14:paraId="501AEEEC" w14:textId="77777777" w:rsidR="00EC28C6" w:rsidRPr="00EC28C6" w:rsidRDefault="00EC28C6" w:rsidP="00EC28C6">
                  <w:pPr>
                    <w:autoSpaceDE/>
                    <w:autoSpaceDN/>
                    <w:adjustRightInd/>
                    <w:snapToGrid/>
                    <w:spacing w:after="180" w:line="259" w:lineRule="auto"/>
                    <w:jc w:val="left"/>
                    <w:rPr>
                      <w:rFonts w:eastAsia="MS Mincho"/>
                      <w:b/>
                      <w:sz w:val="20"/>
                      <w:szCs w:val="20"/>
                      <w:lang w:val="en-GB" w:eastAsia="ja-JP"/>
                    </w:rPr>
                  </w:pPr>
                  <w:r w:rsidRPr="00EC28C6">
                    <w:rPr>
                      <w:rFonts w:eastAsia="MS Mincho"/>
                      <w:b/>
                      <w:sz w:val="20"/>
                      <w:szCs w:val="20"/>
                      <w:lang w:val="en-GB" w:eastAsia="ja-JP"/>
                    </w:rPr>
                    <w:t>Company</w:t>
                  </w:r>
                </w:p>
              </w:tc>
              <w:tc>
                <w:tcPr>
                  <w:tcW w:w="7084" w:type="dxa"/>
                  <w:tcBorders>
                    <w:bottom w:val="double" w:sz="4" w:space="0" w:color="auto"/>
                  </w:tcBorders>
                </w:tcPr>
                <w:p w14:paraId="344CA915" w14:textId="77777777" w:rsidR="00EC28C6" w:rsidRPr="00EC28C6" w:rsidRDefault="00EC28C6" w:rsidP="00EC28C6">
                  <w:pPr>
                    <w:autoSpaceDE/>
                    <w:autoSpaceDN/>
                    <w:adjustRightInd/>
                    <w:snapToGrid/>
                    <w:spacing w:after="180" w:line="259" w:lineRule="auto"/>
                    <w:jc w:val="left"/>
                    <w:rPr>
                      <w:rFonts w:eastAsia="MS Mincho"/>
                      <w:b/>
                      <w:sz w:val="20"/>
                      <w:szCs w:val="20"/>
                      <w:lang w:val="en-GB" w:eastAsia="ja-JP"/>
                    </w:rPr>
                  </w:pPr>
                  <w:r w:rsidRPr="00EC28C6">
                    <w:rPr>
                      <w:rFonts w:eastAsia="MS Mincho"/>
                      <w:b/>
                      <w:sz w:val="20"/>
                      <w:szCs w:val="20"/>
                      <w:lang w:val="en-GB" w:eastAsia="ja-JP"/>
                    </w:rPr>
                    <w:t xml:space="preserve">Comments </w:t>
                  </w:r>
                </w:p>
              </w:tc>
            </w:tr>
            <w:tr w:rsidR="00EC28C6" w:rsidRPr="00EC28C6" w14:paraId="5C30B55F" w14:textId="77777777" w:rsidTr="00EC28C6">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B827206" w14:textId="77777777" w:rsidR="00EC28C6" w:rsidRPr="00EC28C6" w:rsidRDefault="00EC28C6" w:rsidP="00EC28C6">
                  <w:pPr>
                    <w:autoSpaceDE/>
                    <w:autoSpaceDN/>
                    <w:adjustRightInd/>
                    <w:snapToGrid/>
                    <w:spacing w:after="180" w:line="259" w:lineRule="auto"/>
                    <w:jc w:val="left"/>
                    <w:rPr>
                      <w:rFonts w:cs="Calibri"/>
                      <w:sz w:val="18"/>
                      <w:szCs w:val="18"/>
                      <w:lang w:val="en-GB" w:eastAsia="zh-CN"/>
                    </w:rPr>
                  </w:pPr>
                  <w:r w:rsidRPr="00EC28C6">
                    <w:rPr>
                      <w:rFonts w:cs="Calibri" w:hint="eastAsia"/>
                      <w:sz w:val="18"/>
                      <w:szCs w:val="18"/>
                      <w:lang w:val="en-GB" w:eastAsia="zh-CN"/>
                    </w:rPr>
                    <w:t>H</w:t>
                  </w:r>
                  <w:r w:rsidRPr="00EC28C6">
                    <w:rPr>
                      <w:rFonts w:cs="Calibri"/>
                      <w:sz w:val="18"/>
                      <w:szCs w:val="18"/>
                      <w:lang w:val="en-GB" w:eastAsia="zh-CN"/>
                    </w:rPr>
                    <w:t>uawei/HiSilicon</w:t>
                  </w:r>
                </w:p>
              </w:tc>
              <w:tc>
                <w:tcPr>
                  <w:tcW w:w="7084" w:type="dxa"/>
                  <w:tcBorders>
                    <w:top w:val="double" w:sz="4" w:space="0" w:color="auto"/>
                    <w:bottom w:val="double" w:sz="4" w:space="0" w:color="auto"/>
                    <w:right w:val="double" w:sz="4" w:space="0" w:color="auto"/>
                  </w:tcBorders>
                </w:tcPr>
                <w:p w14:paraId="265D1664" w14:textId="77777777" w:rsidR="00EC28C6" w:rsidRPr="00EC28C6" w:rsidRDefault="00EC28C6" w:rsidP="00EC28C6">
                  <w:pPr>
                    <w:autoSpaceDE/>
                    <w:autoSpaceDN/>
                    <w:adjustRightInd/>
                    <w:snapToGrid/>
                    <w:spacing w:after="180" w:line="259" w:lineRule="auto"/>
                    <w:jc w:val="left"/>
                    <w:rPr>
                      <w:rFonts w:cs="Calibri"/>
                      <w:sz w:val="18"/>
                      <w:szCs w:val="18"/>
                      <w:lang w:val="en-GB" w:eastAsia="zh-CN"/>
                    </w:rPr>
                  </w:pPr>
                  <w:r w:rsidRPr="00EC28C6">
                    <w:rPr>
                      <w:rFonts w:cs="Calibri"/>
                      <w:sz w:val="18"/>
                      <w:szCs w:val="18"/>
                      <w:lang w:val="en-GB" w:eastAsia="zh-CN"/>
                    </w:rPr>
                    <w:t xml:space="preserve">The previous RAN4 discussion was triggered by RAN1 LS, which does not </w:t>
                  </w:r>
                  <w:proofErr w:type="gramStart"/>
                  <w:r w:rsidRPr="00EC28C6">
                    <w:rPr>
                      <w:rFonts w:cs="Calibri"/>
                      <w:sz w:val="18"/>
                      <w:szCs w:val="18"/>
                      <w:lang w:val="en-GB" w:eastAsia="zh-CN"/>
                    </w:rPr>
                    <w:t>indicated</w:t>
                  </w:r>
                  <w:proofErr w:type="gramEnd"/>
                  <w:r w:rsidRPr="00EC28C6">
                    <w:rPr>
                      <w:rFonts w:cs="Calibri"/>
                      <w:sz w:val="18"/>
                      <w:szCs w:val="18"/>
                      <w:lang w:val="en-GB" w:eastAsia="zh-CN"/>
                    </w:rPr>
                    <w:t xml:space="preserve"> the issue on power measurement. We think </w:t>
                  </w:r>
                  <w:proofErr w:type="gramStart"/>
                  <w:r w:rsidRPr="00EC28C6">
                    <w:rPr>
                      <w:rFonts w:cs="Calibri"/>
                      <w:sz w:val="18"/>
                      <w:szCs w:val="18"/>
                      <w:lang w:val="en-GB" w:eastAsia="zh-CN"/>
                    </w:rPr>
                    <w:t>an</w:t>
                  </w:r>
                  <w:proofErr w:type="gramEnd"/>
                  <w:r w:rsidRPr="00EC28C6">
                    <w:rPr>
                      <w:rFonts w:cs="Calibri"/>
                      <w:sz w:val="18"/>
                      <w:szCs w:val="18"/>
                      <w:lang w:val="en-GB" w:eastAsia="zh-CN"/>
                    </w:rPr>
                    <w:t xml:space="preserve"> reply LS to RAN4 may be a good way.</w:t>
                  </w:r>
                </w:p>
              </w:tc>
            </w:tr>
            <w:tr w:rsidR="00EC28C6" w:rsidRPr="00EC28C6" w14:paraId="60CF351A" w14:textId="77777777" w:rsidTr="00EC28C6">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3AADC72" w14:textId="77777777" w:rsidR="00EC28C6" w:rsidRPr="00EC28C6" w:rsidRDefault="00EC28C6" w:rsidP="00EC28C6">
                  <w:pPr>
                    <w:autoSpaceDE/>
                    <w:autoSpaceDN/>
                    <w:adjustRightInd/>
                    <w:snapToGrid/>
                    <w:spacing w:after="180" w:line="259" w:lineRule="auto"/>
                    <w:jc w:val="left"/>
                    <w:rPr>
                      <w:rFonts w:eastAsia="MS Mincho" w:cs="Calibri"/>
                      <w:sz w:val="18"/>
                      <w:szCs w:val="18"/>
                      <w:lang w:val="en-GB" w:eastAsia="ja-JP"/>
                    </w:rPr>
                  </w:pPr>
                </w:p>
              </w:tc>
              <w:tc>
                <w:tcPr>
                  <w:tcW w:w="7084" w:type="dxa"/>
                  <w:tcBorders>
                    <w:top w:val="double" w:sz="4" w:space="0" w:color="auto"/>
                    <w:bottom w:val="double" w:sz="4" w:space="0" w:color="auto"/>
                    <w:right w:val="double" w:sz="4" w:space="0" w:color="auto"/>
                  </w:tcBorders>
                </w:tcPr>
                <w:p w14:paraId="5CD7E092" w14:textId="77777777" w:rsidR="00EC28C6" w:rsidRPr="00EC28C6" w:rsidRDefault="00EC28C6" w:rsidP="00EC28C6">
                  <w:pPr>
                    <w:autoSpaceDE/>
                    <w:autoSpaceDN/>
                    <w:adjustRightInd/>
                    <w:snapToGrid/>
                    <w:spacing w:after="180" w:line="259" w:lineRule="auto"/>
                    <w:jc w:val="left"/>
                    <w:rPr>
                      <w:rFonts w:eastAsia="MS Mincho" w:cs="Calibri"/>
                      <w:sz w:val="18"/>
                      <w:szCs w:val="18"/>
                      <w:lang w:val="en-GB" w:eastAsia="ja-JP"/>
                    </w:rPr>
                  </w:pPr>
                </w:p>
              </w:tc>
            </w:tr>
          </w:tbl>
          <w:p w14:paraId="21F33A78" w14:textId="77777777" w:rsidR="00EC28C6" w:rsidRPr="00EC28C6" w:rsidRDefault="00EC28C6" w:rsidP="00F03426">
            <w:pPr>
              <w:rPr>
                <w:lang w:val="en-GB" w:eastAsia="zh-CN"/>
              </w:rPr>
            </w:pPr>
          </w:p>
        </w:tc>
      </w:tr>
    </w:tbl>
    <w:p w14:paraId="074DD609" w14:textId="77777777" w:rsidR="00EC28C6" w:rsidRDefault="00EC28C6" w:rsidP="00F03426">
      <w:pPr>
        <w:rPr>
          <w:lang w:eastAsia="zh-CN"/>
        </w:rPr>
      </w:pPr>
    </w:p>
    <w:p w14:paraId="64063BCC" w14:textId="79D18794" w:rsidR="00EC28C6" w:rsidRDefault="00EC28C6" w:rsidP="00F03426">
      <w:pPr>
        <w:rPr>
          <w:lang w:eastAsia="zh-CN"/>
        </w:rPr>
      </w:pPr>
      <w:r>
        <w:rPr>
          <w:rFonts w:hint="eastAsia"/>
          <w:lang w:eastAsia="zh-CN"/>
        </w:rPr>
        <w:t>It was unfortunate that RAN</w:t>
      </w:r>
      <w:r>
        <w:rPr>
          <w:lang w:eastAsia="zh-CN"/>
        </w:rPr>
        <w:t>4</w:t>
      </w:r>
      <w:r>
        <w:rPr>
          <w:rFonts w:hint="eastAsia"/>
          <w:lang w:eastAsia="zh-CN"/>
        </w:rPr>
        <w:t xml:space="preserve"> did not find that problem until the LS from RAN1 in Rel-17</w:t>
      </w:r>
      <w:r>
        <w:rPr>
          <w:lang w:eastAsia="zh-CN"/>
        </w:rPr>
        <w:t xml:space="preserve"> was received, and we have to fix the reference point for power measurement dating back to Rel-16 at the end of Rel-17.</w:t>
      </w:r>
    </w:p>
    <w:p w14:paraId="169271B1" w14:textId="4F3BECE2" w:rsidR="00EC28C6" w:rsidRDefault="00EC28C6" w:rsidP="00F03426">
      <w:pPr>
        <w:rPr>
          <w:lang w:eastAsia="zh-CN"/>
        </w:rPr>
      </w:pPr>
      <w:r>
        <w:rPr>
          <w:lang w:eastAsia="zh-CN"/>
        </w:rPr>
        <w:t>We provided a Rel-16 draft CR (TS 38.215, 16.4.0, Cat.</w:t>
      </w:r>
      <w:r w:rsidR="00A76AD4">
        <w:rPr>
          <w:lang w:eastAsia="zh-CN"/>
        </w:rPr>
        <w:t xml:space="preserve"> </w:t>
      </w:r>
      <w:r>
        <w:rPr>
          <w:lang w:eastAsia="zh-CN"/>
        </w:rPr>
        <w:t xml:space="preserve">F) in </w:t>
      </w:r>
      <w:r>
        <w:rPr>
          <w:lang w:eastAsia="zh-CN"/>
        </w:rPr>
        <w:fldChar w:fldCharType="begin"/>
      </w:r>
      <w:r>
        <w:rPr>
          <w:lang w:eastAsia="zh-CN"/>
        </w:rPr>
        <w:instrText xml:space="preserve"> REF _Ref95226590 \r \h </w:instrText>
      </w:r>
      <w:r>
        <w:rPr>
          <w:lang w:eastAsia="zh-CN"/>
        </w:rPr>
      </w:r>
      <w:r>
        <w:rPr>
          <w:lang w:eastAsia="zh-CN"/>
        </w:rPr>
        <w:fldChar w:fldCharType="separate"/>
      </w:r>
      <w:r>
        <w:rPr>
          <w:lang w:eastAsia="zh-CN"/>
        </w:rPr>
        <w:t>[4]</w:t>
      </w:r>
      <w:r>
        <w:rPr>
          <w:lang w:eastAsia="zh-CN"/>
        </w:rPr>
        <w:fldChar w:fldCharType="end"/>
      </w:r>
      <w:r>
        <w:rPr>
          <w:lang w:eastAsia="zh-CN"/>
        </w:rPr>
        <w:t xml:space="preserve">, and believe this should be corrected </w:t>
      </w:r>
      <w:r w:rsidR="00F8531B">
        <w:rPr>
          <w:lang w:eastAsia="zh-CN"/>
        </w:rPr>
        <w:t>from</w:t>
      </w:r>
      <w:r>
        <w:rPr>
          <w:lang w:eastAsia="zh-CN"/>
        </w:rPr>
        <w:t xml:space="preserve"> Rel-16.</w:t>
      </w:r>
    </w:p>
    <w:p w14:paraId="358AAEC7" w14:textId="49DBBCD9" w:rsidR="00EC28C6" w:rsidRPr="00EC28C6" w:rsidRDefault="00EC28C6" w:rsidP="00EC28C6">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issue of gNB reference point for UL SRS-RSRP was proposed in RAN1 early in Rel-16.</w:t>
      </w:r>
    </w:p>
    <w:p w14:paraId="49AD9C69" w14:textId="48FB7D3B" w:rsidR="00EC28C6" w:rsidRPr="00EC28C6" w:rsidRDefault="00EC28C6" w:rsidP="00EC28C6">
      <w:pPr>
        <w:pStyle w:val="3GPPAgreements"/>
        <w:numPr>
          <w:ilvl w:val="0"/>
          <w:numId w:val="0"/>
        </w:numPr>
        <w:autoSpaceDE/>
        <w:autoSpaceDN/>
        <w:adjustRightInd/>
        <w:snapToGrid/>
        <w:spacing w:after="180"/>
        <w:jc w:val="left"/>
        <w:rPr>
          <w:b/>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Agree to the Rel-16 draft CR </w:t>
      </w:r>
      <w:r w:rsidRPr="00EC28C6">
        <w:rPr>
          <w:b/>
          <w:i/>
        </w:rPr>
        <w:t>(TS 38.215, 16.4.0, Cat.</w:t>
      </w:r>
      <w:r w:rsidR="00A76AD4">
        <w:rPr>
          <w:b/>
          <w:i/>
        </w:rPr>
        <w:t xml:space="preserve"> </w:t>
      </w:r>
      <w:r w:rsidRPr="00EC28C6">
        <w:rPr>
          <w:b/>
          <w:i/>
        </w:rPr>
        <w:t>F)</w:t>
      </w:r>
      <w:r>
        <w:rPr>
          <w:b/>
          <w:i/>
        </w:rPr>
        <w:t xml:space="preserve"> in R1-220</w:t>
      </w:r>
      <w:r w:rsidR="00596EBD">
        <w:rPr>
          <w:b/>
          <w:i/>
        </w:rPr>
        <w:t>2453</w:t>
      </w:r>
      <w:r>
        <w:rPr>
          <w:b/>
          <w:i/>
        </w:rPr>
        <w:t xml:space="preserve"> to fix the reference point of UL SRS-RSRP</w:t>
      </w:r>
      <w:r>
        <w:rPr>
          <w:b/>
        </w:rPr>
        <w:t>.</w:t>
      </w:r>
    </w:p>
    <w:p w14:paraId="7C404BEC" w14:textId="77777777" w:rsidR="00EC28C6" w:rsidRPr="00EC28C6" w:rsidRDefault="00EC28C6" w:rsidP="00F03426">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533E2F2D" w:rsidR="00BB510A" w:rsidRDefault="00B32E86" w:rsidP="00BB510A">
      <w:pPr>
        <w:rPr>
          <w:lang w:eastAsia="zh-CN"/>
        </w:rPr>
      </w:pPr>
      <w:r>
        <w:rPr>
          <w:rFonts w:hint="eastAsia"/>
          <w:lang w:eastAsia="zh-CN"/>
        </w:rPr>
        <w:t>I</w:t>
      </w:r>
      <w:r>
        <w:rPr>
          <w:lang w:eastAsia="zh-CN"/>
        </w:rPr>
        <w:t>n this contribution, we have the following</w:t>
      </w:r>
      <w:r w:rsidR="00EC28C6">
        <w:rPr>
          <w:lang w:eastAsia="zh-CN"/>
        </w:rPr>
        <w:t xml:space="preserve"> observation and</w:t>
      </w:r>
      <w:r>
        <w:rPr>
          <w:lang w:eastAsia="zh-CN"/>
        </w:rPr>
        <w:t xml:space="preserve"> </w:t>
      </w:r>
      <w:r w:rsidR="00EC28C6">
        <w:rPr>
          <w:lang w:eastAsia="zh-CN"/>
        </w:rPr>
        <w:t>proposal.</w:t>
      </w:r>
    </w:p>
    <w:p w14:paraId="6240BDE1" w14:textId="77777777" w:rsidR="00EC28C6" w:rsidRPr="00EC28C6" w:rsidRDefault="00EC28C6" w:rsidP="00EC28C6">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issue of gNB reference point for UL SRS-RSRP was proposed in RAN1 early in Rel-16.</w:t>
      </w:r>
    </w:p>
    <w:p w14:paraId="68C14E48" w14:textId="7300262F" w:rsidR="00EC28C6" w:rsidRPr="00EC28C6" w:rsidRDefault="00EC28C6" w:rsidP="00EC28C6">
      <w:pPr>
        <w:pStyle w:val="3GPPAgreements"/>
        <w:numPr>
          <w:ilvl w:val="0"/>
          <w:numId w:val="0"/>
        </w:numPr>
        <w:autoSpaceDE/>
        <w:autoSpaceDN/>
        <w:adjustRightInd/>
        <w:snapToGrid/>
        <w:spacing w:after="180"/>
        <w:jc w:val="left"/>
        <w:rPr>
          <w:b/>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Agree to the Rel-16 draft CR </w:t>
      </w:r>
      <w:r w:rsidRPr="00EC28C6">
        <w:rPr>
          <w:b/>
          <w:i/>
        </w:rPr>
        <w:t>(TS 38.215, 16.4.0, Cat.</w:t>
      </w:r>
      <w:r w:rsidR="00A76AD4">
        <w:rPr>
          <w:b/>
          <w:i/>
        </w:rPr>
        <w:t xml:space="preserve"> </w:t>
      </w:r>
      <w:bookmarkStart w:id="0" w:name="_GoBack"/>
      <w:bookmarkEnd w:id="0"/>
      <w:r w:rsidRPr="00EC28C6">
        <w:rPr>
          <w:b/>
          <w:i/>
        </w:rPr>
        <w:t>F)</w:t>
      </w:r>
      <w:r>
        <w:rPr>
          <w:b/>
          <w:i/>
        </w:rPr>
        <w:t xml:space="preserve"> in </w:t>
      </w:r>
      <w:r w:rsidR="00596EBD">
        <w:rPr>
          <w:b/>
          <w:i/>
        </w:rPr>
        <w:t>R1-2202453</w:t>
      </w:r>
      <w:r>
        <w:rPr>
          <w:b/>
          <w:i/>
        </w:rPr>
        <w:t xml:space="preserve"> to fix the reference point of UL SRS-RSRP</w:t>
      </w:r>
      <w:r>
        <w:rPr>
          <w:b/>
        </w:rPr>
        <w:t>.</w:t>
      </w:r>
    </w:p>
    <w:p w14:paraId="6C39B380" w14:textId="77777777" w:rsidR="00AA4AFB" w:rsidRPr="00EC28C6"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2DA9DD08" w14:textId="460276A2" w:rsidR="00D13CBE" w:rsidRDefault="00EC28C6" w:rsidP="00EC28C6">
      <w:pPr>
        <w:pStyle w:val="References"/>
        <w:numPr>
          <w:ilvl w:val="0"/>
          <w:numId w:val="27"/>
        </w:numPr>
        <w:rPr>
          <w:color w:val="000000" w:themeColor="text1"/>
        </w:rPr>
      </w:pPr>
      <w:bookmarkStart w:id="1" w:name="_Ref94187876"/>
      <w:bookmarkStart w:id="2" w:name="_Ref95135635"/>
      <w:r w:rsidRPr="00EC28C6">
        <w:rPr>
          <w:color w:val="000000" w:themeColor="text1"/>
          <w:lang w:eastAsia="zh-CN"/>
        </w:rPr>
        <w:t>R1-2200901</w:t>
      </w:r>
      <w:r w:rsidR="00F03426">
        <w:rPr>
          <w:color w:val="000000" w:themeColor="text1"/>
          <w:lang w:eastAsia="zh-CN"/>
        </w:rPr>
        <w:t>,</w:t>
      </w:r>
      <w:r w:rsidR="00D13CBE">
        <w:rPr>
          <w:color w:val="000000" w:themeColor="text1"/>
          <w:lang w:eastAsia="zh-CN"/>
        </w:rPr>
        <w:t xml:space="preserve"> </w:t>
      </w:r>
      <w:r w:rsidRPr="00EC28C6">
        <w:rPr>
          <w:color w:val="000000" w:themeColor="text1"/>
          <w:lang w:eastAsia="zh-CN"/>
        </w:rPr>
        <w:t>LS reply on UL SRS-RSRPP definition</w:t>
      </w:r>
      <w:r w:rsidR="00D13CBE">
        <w:rPr>
          <w:color w:val="000000" w:themeColor="text1"/>
          <w:lang w:eastAsia="zh-CN"/>
        </w:rPr>
        <w:t>, RAN</w:t>
      </w:r>
      <w:r>
        <w:rPr>
          <w:color w:val="000000" w:themeColor="text1"/>
          <w:lang w:eastAsia="zh-CN"/>
        </w:rPr>
        <w:t>4</w:t>
      </w:r>
      <w:r w:rsidR="00D13CBE">
        <w:rPr>
          <w:color w:val="000000" w:themeColor="text1"/>
          <w:lang w:eastAsia="zh-CN"/>
        </w:rPr>
        <w:t xml:space="preserve"> (</w:t>
      </w:r>
      <w:r>
        <w:rPr>
          <w:color w:val="000000" w:themeColor="text1"/>
          <w:lang w:eastAsia="zh-CN"/>
        </w:rPr>
        <w:t>Ericsson</w:t>
      </w:r>
      <w:r w:rsidR="00D13CBE">
        <w:rPr>
          <w:color w:val="000000" w:themeColor="text1"/>
          <w:lang w:eastAsia="zh-CN"/>
        </w:rPr>
        <w:t>), RAN1#108-e, e-Meeting, 21 Feb. – 3 Mar. 2022.</w:t>
      </w:r>
      <w:bookmarkEnd w:id="1"/>
      <w:bookmarkEnd w:id="2"/>
    </w:p>
    <w:p w14:paraId="7F91E7B6" w14:textId="486D979F" w:rsidR="00EC28C6" w:rsidRDefault="00EC28C6" w:rsidP="00EC28C6">
      <w:pPr>
        <w:pStyle w:val="References"/>
        <w:numPr>
          <w:ilvl w:val="0"/>
          <w:numId w:val="27"/>
        </w:numPr>
        <w:rPr>
          <w:color w:val="000000" w:themeColor="text1"/>
        </w:rPr>
      </w:pPr>
      <w:bookmarkStart w:id="3" w:name="_Ref95226130"/>
      <w:r w:rsidRPr="00EC28C6">
        <w:rPr>
          <w:color w:val="000000" w:themeColor="text1"/>
        </w:rPr>
        <w:t>R1-2001560</w:t>
      </w:r>
      <w:r>
        <w:rPr>
          <w:color w:val="000000" w:themeColor="text1"/>
        </w:rPr>
        <w:t xml:space="preserve">, </w:t>
      </w:r>
      <w:r w:rsidRPr="00EC28C6">
        <w:rPr>
          <w:color w:val="000000" w:themeColor="text1"/>
        </w:rPr>
        <w:t>Maintenance of NR positioning measurements</w:t>
      </w:r>
      <w:r>
        <w:rPr>
          <w:color w:val="000000" w:themeColor="text1"/>
        </w:rPr>
        <w:t>, Huawei, HiSilicon, RAN1#100bis-e, e-Meeting, 20 – 30 Apr. 2020.</w:t>
      </w:r>
      <w:bookmarkEnd w:id="3"/>
    </w:p>
    <w:p w14:paraId="60128CB0" w14:textId="4E9532EF" w:rsidR="00EC28C6" w:rsidRDefault="00EC28C6" w:rsidP="00EC28C6">
      <w:pPr>
        <w:pStyle w:val="References"/>
        <w:numPr>
          <w:ilvl w:val="0"/>
          <w:numId w:val="27"/>
        </w:numPr>
        <w:rPr>
          <w:color w:val="000000" w:themeColor="text1"/>
        </w:rPr>
      </w:pPr>
      <w:bookmarkStart w:id="4" w:name="_Ref95226781"/>
      <w:r w:rsidRPr="00EC28C6">
        <w:rPr>
          <w:color w:val="000000" w:themeColor="text1"/>
        </w:rPr>
        <w:t>R1-2002716</w:t>
      </w:r>
      <w:r>
        <w:rPr>
          <w:color w:val="000000" w:themeColor="text1"/>
        </w:rPr>
        <w:t xml:space="preserve">, </w:t>
      </w:r>
      <w:r w:rsidRPr="00EC28C6">
        <w:rPr>
          <w:color w:val="000000" w:themeColor="text1"/>
        </w:rPr>
        <w:t>FL Summary of Remaining issues on NR Positioning Measurements</w:t>
      </w:r>
      <w:r>
        <w:rPr>
          <w:color w:val="000000" w:themeColor="text1"/>
        </w:rPr>
        <w:t>, Moderator (CATT), RAN1#100bis-e, e-Meeting, 20 – 30 Apr. 2020.</w:t>
      </w:r>
      <w:bookmarkEnd w:id="4"/>
    </w:p>
    <w:p w14:paraId="059EDF74" w14:textId="1F1DDE10" w:rsidR="00EC28C6" w:rsidRDefault="00596EBD" w:rsidP="00EC28C6">
      <w:pPr>
        <w:pStyle w:val="References"/>
        <w:numPr>
          <w:ilvl w:val="0"/>
          <w:numId w:val="27"/>
        </w:numPr>
        <w:rPr>
          <w:color w:val="000000" w:themeColor="text1"/>
        </w:rPr>
      </w:pPr>
      <w:bookmarkStart w:id="5" w:name="_Ref95226590"/>
      <w:r>
        <w:rPr>
          <w:color w:val="000000" w:themeColor="text1"/>
        </w:rPr>
        <w:t>R1-2202453</w:t>
      </w:r>
      <w:r w:rsidR="00EC28C6">
        <w:rPr>
          <w:color w:val="000000" w:themeColor="text1"/>
        </w:rPr>
        <w:t xml:space="preserve">, </w:t>
      </w:r>
      <w:r w:rsidR="00EC28C6" w:rsidRPr="00EC28C6">
        <w:rPr>
          <w:color w:val="000000" w:themeColor="text1"/>
        </w:rPr>
        <w:t>Correction to UL SRS-RSRP</w:t>
      </w:r>
      <w:r w:rsidR="00EC28C6">
        <w:rPr>
          <w:color w:val="000000" w:themeColor="text1"/>
        </w:rPr>
        <w:t xml:space="preserve"> (TS 38.215, 16.4.0, Cat. F, </w:t>
      </w:r>
      <w:proofErr w:type="spellStart"/>
      <w:r w:rsidR="00EC28C6">
        <w:rPr>
          <w:color w:val="000000" w:themeColor="text1"/>
        </w:rPr>
        <w:t>NR_pos</w:t>
      </w:r>
      <w:proofErr w:type="spellEnd"/>
      <w:r w:rsidR="00EC28C6">
        <w:rPr>
          <w:color w:val="000000" w:themeColor="text1"/>
        </w:rPr>
        <w:t xml:space="preserve">-Core), Huawei, HiSilicon, </w:t>
      </w:r>
      <w:r w:rsidR="00EC28C6">
        <w:rPr>
          <w:color w:val="000000" w:themeColor="text1"/>
          <w:lang w:eastAsia="zh-CN"/>
        </w:rPr>
        <w:t>RAN1#108-e, e-Meeting, 21 Feb. – 3 Mar. 2022.</w:t>
      </w:r>
      <w:bookmarkEnd w:id="5"/>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454BE" w14:textId="77777777" w:rsidR="0023630F" w:rsidRDefault="0023630F">
      <w:r>
        <w:separator/>
      </w:r>
    </w:p>
  </w:endnote>
  <w:endnote w:type="continuationSeparator" w:id="0">
    <w:p w14:paraId="1FF8C4E9" w14:textId="77777777" w:rsidR="0023630F" w:rsidRDefault="0023630F">
      <w:r>
        <w:continuationSeparator/>
      </w:r>
    </w:p>
  </w:endnote>
  <w:endnote w:type="continuationNotice" w:id="1">
    <w:p w14:paraId="0BE6204A" w14:textId="77777777" w:rsidR="0023630F" w:rsidRDefault="00236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098D5" w14:textId="77777777" w:rsidR="0023630F" w:rsidRDefault="0023630F">
      <w:r>
        <w:separator/>
      </w:r>
    </w:p>
  </w:footnote>
  <w:footnote w:type="continuationSeparator" w:id="0">
    <w:p w14:paraId="60DA655E" w14:textId="77777777" w:rsidR="0023630F" w:rsidRDefault="0023630F">
      <w:r>
        <w:continuationSeparator/>
      </w:r>
    </w:p>
  </w:footnote>
  <w:footnote w:type="continuationNotice" w:id="1">
    <w:p w14:paraId="18F27F64" w14:textId="77777777" w:rsidR="0023630F" w:rsidRDefault="00236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F6E31F5"/>
    <w:multiLevelType w:val="multilevel"/>
    <w:tmpl w:val="3F6E31F5"/>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9"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9"/>
  </w:num>
  <w:num w:numId="8">
    <w:abstractNumId w:val="9"/>
  </w:num>
  <w:num w:numId="9">
    <w:abstractNumId w:val="9"/>
  </w:num>
  <w:num w:numId="10">
    <w:abstractNumId w:val="26"/>
  </w:num>
  <w:num w:numId="11">
    <w:abstractNumId w:val="25"/>
  </w:num>
  <w:num w:numId="12">
    <w:abstractNumId w:val="19"/>
  </w:num>
  <w:num w:numId="13">
    <w:abstractNumId w:val="10"/>
  </w:num>
  <w:num w:numId="14">
    <w:abstractNumId w:val="11"/>
  </w:num>
  <w:num w:numId="15">
    <w:abstractNumId w:val="8"/>
  </w:num>
  <w:num w:numId="16">
    <w:abstractNumId w:val="18"/>
  </w:num>
  <w:num w:numId="17">
    <w:abstractNumId w:val="14"/>
  </w:num>
  <w:num w:numId="18">
    <w:abstractNumId w:val="27"/>
  </w:num>
  <w:num w:numId="19">
    <w:abstractNumId w:val="1"/>
  </w:num>
  <w:num w:numId="20">
    <w:abstractNumId w:val="9"/>
  </w:num>
  <w:num w:numId="21">
    <w:abstractNumId w:val="9"/>
  </w:num>
  <w:num w:numId="22">
    <w:abstractNumId w:val="17"/>
  </w:num>
  <w:num w:numId="23">
    <w:abstractNumId w:val="4"/>
  </w:num>
  <w:num w:numId="24">
    <w:abstractNumId w:val="3"/>
  </w:num>
  <w:num w:numId="25">
    <w:abstractNumId w:val="24"/>
  </w:num>
  <w:num w:numId="26">
    <w:abstractNumId w:val="21"/>
  </w:num>
  <w:num w:numId="27">
    <w:abstractNumId w:val="13"/>
  </w:num>
  <w:num w:numId="28">
    <w:abstractNumId w:val="0"/>
  </w:num>
  <w:num w:numId="29">
    <w:abstractNumId w:val="29"/>
  </w:num>
  <w:num w:numId="30">
    <w:abstractNumId w:val="6"/>
  </w:num>
  <w:num w:numId="31">
    <w:abstractNumId w:val="7"/>
  </w:num>
  <w:num w:numId="32">
    <w:abstractNumId w:val="20"/>
  </w:num>
  <w:num w:numId="33">
    <w:abstractNumId w:val="8"/>
  </w:num>
  <w:num w:numId="34">
    <w:abstractNumId w:val="8"/>
  </w:num>
  <w:num w:numId="35">
    <w:abstractNumId w:val="2"/>
  </w:num>
  <w:num w:numId="36">
    <w:abstractNumId w:val="5"/>
  </w:num>
  <w:num w:numId="37">
    <w:abstractNumId w:val="22"/>
  </w:num>
  <w:num w:numId="38">
    <w:abstractNumId w:val="28"/>
  </w:num>
  <w:num w:numId="39">
    <w:abstractNumId w:val="16"/>
  </w:num>
  <w:num w:numId="4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1F39"/>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9D9"/>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30F"/>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8C9"/>
    <w:rsid w:val="00257BF4"/>
    <w:rsid w:val="00260003"/>
    <w:rsid w:val="0026035D"/>
    <w:rsid w:val="002606D6"/>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2F7ED2"/>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D1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DFF"/>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789"/>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96EBD"/>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92C"/>
    <w:rsid w:val="005B4D87"/>
    <w:rsid w:val="005B7DD1"/>
    <w:rsid w:val="005C00A0"/>
    <w:rsid w:val="005C0496"/>
    <w:rsid w:val="005C28FA"/>
    <w:rsid w:val="005C40F4"/>
    <w:rsid w:val="005C43BE"/>
    <w:rsid w:val="005C44F3"/>
    <w:rsid w:val="005C5A6F"/>
    <w:rsid w:val="005C712D"/>
    <w:rsid w:val="005C7C75"/>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4ED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0ED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1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6A4"/>
    <w:rsid w:val="00804B92"/>
    <w:rsid w:val="00804E21"/>
    <w:rsid w:val="00805092"/>
    <w:rsid w:val="008051F2"/>
    <w:rsid w:val="00806AAF"/>
    <w:rsid w:val="008070AC"/>
    <w:rsid w:val="00807A60"/>
    <w:rsid w:val="008101FD"/>
    <w:rsid w:val="008106B7"/>
    <w:rsid w:val="00810D8D"/>
    <w:rsid w:val="00811835"/>
    <w:rsid w:val="00815057"/>
    <w:rsid w:val="0081581D"/>
    <w:rsid w:val="008159CA"/>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1BD2"/>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AD4"/>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5F2D"/>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E7DC9"/>
    <w:rsid w:val="00AF25D5"/>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71B"/>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1E4"/>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0470"/>
    <w:rsid w:val="00C3337A"/>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3CB6"/>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0BA8"/>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CBE"/>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27240"/>
    <w:rsid w:val="00E323D5"/>
    <w:rsid w:val="00E32D62"/>
    <w:rsid w:val="00E339DC"/>
    <w:rsid w:val="00E33E15"/>
    <w:rsid w:val="00E33E17"/>
    <w:rsid w:val="00E358C7"/>
    <w:rsid w:val="00E361B8"/>
    <w:rsid w:val="00E36A1B"/>
    <w:rsid w:val="00E429ED"/>
    <w:rsid w:val="00E42B6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C92"/>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8C6"/>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172"/>
    <w:rsid w:val="00EE534D"/>
    <w:rsid w:val="00EE5560"/>
    <w:rsid w:val="00EE5CD8"/>
    <w:rsid w:val="00EE6F1E"/>
    <w:rsid w:val="00EF0348"/>
    <w:rsid w:val="00EF0392"/>
    <w:rsid w:val="00EF1D6B"/>
    <w:rsid w:val="00EF1F9C"/>
    <w:rsid w:val="00EF2034"/>
    <w:rsid w:val="00EF203C"/>
    <w:rsid w:val="00EF4366"/>
    <w:rsid w:val="00EF4CD6"/>
    <w:rsid w:val="00EF55A0"/>
    <w:rsid w:val="00EF63D1"/>
    <w:rsid w:val="00EF6513"/>
    <w:rsid w:val="00EF6683"/>
    <w:rsid w:val="00EF7002"/>
    <w:rsid w:val="00EF769B"/>
    <w:rsid w:val="00F0110F"/>
    <w:rsid w:val="00F01AFD"/>
    <w:rsid w:val="00F027BA"/>
    <w:rsid w:val="00F02904"/>
    <w:rsid w:val="00F03426"/>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645A"/>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31B"/>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paragraph" w:customStyle="1" w:styleId="TAN">
    <w:name w:val="TAN"/>
    <w:basedOn w:val="TAL"/>
    <w:link w:val="TANChar"/>
    <w:qFormat/>
    <w:rsid w:val="00EF203C"/>
    <w:pPr>
      <w:ind w:left="851" w:hanging="851"/>
    </w:pPr>
    <w:rPr>
      <w:rFonts w:eastAsiaTheme="minorEastAsia"/>
    </w:rPr>
  </w:style>
  <w:style w:type="character" w:customStyle="1" w:styleId="TALCar">
    <w:name w:val="TAL Car"/>
    <w:basedOn w:val="DefaultParagraphFont"/>
    <w:qFormat/>
    <w:locked/>
    <w:rsid w:val="00EF203C"/>
    <w:rPr>
      <w:rFonts w:ascii="Arial" w:eastAsiaTheme="minorEastAsia" w:hAnsi="Arial"/>
      <w:sz w:val="18"/>
      <w:lang w:val="en-GB" w:eastAsia="en-US"/>
    </w:rPr>
  </w:style>
  <w:style w:type="character" w:customStyle="1" w:styleId="TAHCar">
    <w:name w:val="TAH Car"/>
    <w:qFormat/>
    <w:rsid w:val="00F4645A"/>
    <w:rPr>
      <w:rFonts w:ascii="Arial" w:hAnsi="Arial"/>
      <w:b/>
      <w:sz w:val="18"/>
      <w:lang w:val="en-GB" w:eastAsia="en-US"/>
    </w:rPr>
  </w:style>
  <w:style w:type="paragraph" w:customStyle="1" w:styleId="TH">
    <w:name w:val="TH"/>
    <w:basedOn w:val="Normal"/>
    <w:link w:val="THChar"/>
    <w:qFormat/>
    <w:rsid w:val="00F4645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F4645A"/>
    <w:rPr>
      <w:rFonts w:ascii="Arial" w:hAnsi="Arial"/>
      <w:b/>
      <w:lang w:val="en-GB"/>
    </w:rPr>
  </w:style>
  <w:style w:type="character" w:customStyle="1" w:styleId="TANChar">
    <w:name w:val="TAN Char"/>
    <w:link w:val="TAN"/>
    <w:qFormat/>
    <w:rsid w:val="00F4645A"/>
    <w:rPr>
      <w:rFonts w:ascii="Arial" w:eastAsiaTheme="minorEastAsia" w:hAnsi="Arial"/>
      <w:sz w:val="18"/>
      <w:lang w:val="en-GB"/>
    </w:rPr>
  </w:style>
  <w:style w:type="paragraph" w:customStyle="1" w:styleId="00BodyText">
    <w:name w:val="00 BodyText"/>
    <w:basedOn w:val="Normal"/>
    <w:uiPriority w:val="99"/>
    <w:rsid w:val="00EC28C6"/>
    <w:pPr>
      <w:autoSpaceDE/>
      <w:autoSpaceDN/>
      <w:adjustRightInd/>
      <w:snapToGrid/>
      <w:spacing w:after="220" w:line="254" w:lineRule="auto"/>
      <w:jc w:val="left"/>
    </w:pPr>
    <w:rPr>
      <w:rFonts w:ascii="Arial" w:eastAsiaTheme="minorHAnsi" w:hAnsi="Arial" w:cstheme="minorBidi"/>
    </w:rPr>
  </w:style>
  <w:style w:type="paragraph" w:customStyle="1" w:styleId="TdocHeading1">
    <w:name w:val="Tdoc_Heading_1"/>
    <w:basedOn w:val="Heading1"/>
    <w:next w:val="BodyText"/>
    <w:qFormat/>
    <w:rsid w:val="00EC28C6"/>
    <w:pPr>
      <w:numPr>
        <w:numId w:val="3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34567">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3337982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9137399">
      <w:bodyDiv w:val="1"/>
      <w:marLeft w:val="0"/>
      <w:marRight w:val="0"/>
      <w:marTop w:val="0"/>
      <w:marBottom w:val="0"/>
      <w:divBdr>
        <w:top w:val="none" w:sz="0" w:space="0" w:color="auto"/>
        <w:left w:val="none" w:sz="0" w:space="0" w:color="auto"/>
        <w:bottom w:val="none" w:sz="0" w:space="0" w:color="auto"/>
        <w:right w:val="none" w:sz="0" w:space="0" w:color="auto"/>
      </w:divBdr>
    </w:div>
    <w:div w:id="3348404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6920129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696094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7701787">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54945036">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695958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38847398">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7BA3C-0CE9-4A30-8F0C-A63DBF439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2022-02-14T01:53:00Z</dcterms:created>
  <dcterms:modified xsi:type="dcterms:W3CDTF">2022-02-14T16:33:00Z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(3)Clolv8ig8+mLXn5GJ5xuLApsbMz/aiBDAmb1xd5dz5N3tU0BAKDbY75/tNzMDQD/9IJeckXY
1mAsrnKt0wVSKEMruX5ZC175bQHxFS9gBs6xxDPEQnXNZtqRsAMl5CXtq7cZ2ZP0Wzoqt4xz
mnKvstsVTrGrNMMhXfQ75ZzBgBCETgYvTDt+jlahBZGgGn3lloa7bZVxTHY9RdYa044rl673
DKyWjS22GdJWhUjZsZ</vt:lpwstr>
  </property>
  <property fmtid="{D5CDD505-2E9C-101B-9397-08002B2CF9AE}" pid="13" name="_2015_ms_pID_725343_00">
    <vt:lpwstr>_2015_ms_pID_725343</vt:lpwstr>
  </property>
  <property fmtid="{D5CDD505-2E9C-101B-9397-08002B2CF9AE}" pid="14" name="_2015_ms_pID_7253431">
    <vt:lpwstr>1MTelvi0FMwVuL71qRtGmA+CPMBAXXCzqfTPsTKW1/5N9BKenYtd5a
11SNqmdgVrzW2c+LVAPw6V0Vz32g478pTbMhR0TWfwxrbxMxM05kszAcJ95pl9DQKXbfdBz5
NWNJOSiCskmuJ/0tkligv4khYfI1nbZZzJrBHhHUyn1xUNCG+Ejv2UufuYsUZGK7ipVjzIvQ
QNpXm2lb/1TXBdWQ7KHAtDzZhWnU/AQz3LSY</vt:lpwstr>
  </property>
  <property fmtid="{D5CDD505-2E9C-101B-9397-08002B2CF9AE}" pid="15" name="_2015_ms_pID_7253431_00">
    <vt:lpwstr>_2015_ms_pID_7253431</vt:lpwstr>
  </property>
  <property fmtid="{D5CDD505-2E9C-101B-9397-08002B2CF9AE}" pid="16" name="_2015_ms_pID_7253432">
    <vt:lpwstr>mBd/xaLZyf76+Jv/4kYloI69S2EJ9qcT4g1L
ieH9e3dheNgzkjAD3k9OfgLJrm6Clg==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1644306483</vt:lpwstr>
  </property>
</Properties>
</file>