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5977215E" w:rsidR="00603575" w:rsidRPr="00AD122F"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AD122F">
        <w:rPr>
          <w:rFonts w:eastAsia="바탕"/>
          <w:b/>
          <w:bCs/>
          <w:sz w:val="28"/>
          <w:szCs w:val="24"/>
        </w:rPr>
        <w:t>3GPP TSG RAN WG1 #</w:t>
      </w:r>
      <w:r w:rsidR="00C64CE7" w:rsidRPr="00AD122F">
        <w:rPr>
          <w:rFonts w:eastAsia="바탕"/>
          <w:b/>
          <w:bCs/>
          <w:sz w:val="28"/>
          <w:szCs w:val="24"/>
        </w:rPr>
        <w:t>10</w:t>
      </w:r>
      <w:r w:rsidR="00E364C3">
        <w:rPr>
          <w:rFonts w:eastAsia="바탕"/>
          <w:b/>
          <w:bCs/>
          <w:sz w:val="28"/>
          <w:szCs w:val="24"/>
        </w:rPr>
        <w:t>8</w:t>
      </w:r>
      <w:r w:rsidR="00374B2A" w:rsidRPr="00AD122F">
        <w:rPr>
          <w:rFonts w:eastAsia="바탕"/>
          <w:b/>
          <w:bCs/>
          <w:sz w:val="28"/>
          <w:szCs w:val="24"/>
        </w:rPr>
        <w:t>-e</w:t>
      </w:r>
      <w:r w:rsidR="00BC0709" w:rsidRPr="00AD122F">
        <w:rPr>
          <w:rFonts w:eastAsia="바탕"/>
          <w:b/>
          <w:bCs/>
          <w:sz w:val="28"/>
          <w:szCs w:val="24"/>
        </w:rPr>
        <w:t xml:space="preserve"> </w:t>
      </w:r>
      <w:r w:rsidR="00BB5270" w:rsidRPr="00AD122F">
        <w:rPr>
          <w:rFonts w:eastAsia="바탕"/>
          <w:b/>
          <w:bCs/>
          <w:sz w:val="28"/>
          <w:szCs w:val="24"/>
        </w:rPr>
        <w:t xml:space="preserve"> </w:t>
      </w:r>
      <w:r w:rsidR="00BC0709" w:rsidRPr="00AD122F">
        <w:rPr>
          <w:rFonts w:eastAsia="바탕"/>
          <w:b/>
          <w:bCs/>
          <w:sz w:val="28"/>
          <w:szCs w:val="24"/>
        </w:rPr>
        <w:t xml:space="preserve">             </w:t>
      </w:r>
      <w:r w:rsidR="009E12C3" w:rsidRPr="00F97C3D">
        <w:rPr>
          <w:rFonts w:eastAsia="바탕"/>
          <w:b/>
          <w:bCs/>
          <w:sz w:val="28"/>
          <w:szCs w:val="24"/>
        </w:rPr>
        <w:t xml:space="preserve">   </w:t>
      </w:r>
      <w:r w:rsidR="00BC0709" w:rsidRPr="00F97C3D">
        <w:rPr>
          <w:rFonts w:eastAsia="바탕"/>
          <w:b/>
          <w:bCs/>
          <w:sz w:val="28"/>
          <w:szCs w:val="24"/>
        </w:rPr>
        <w:t xml:space="preserve">       </w:t>
      </w:r>
      <w:r w:rsidR="00117CA1" w:rsidRPr="00F97C3D">
        <w:rPr>
          <w:rFonts w:eastAsia="바탕"/>
          <w:b/>
          <w:bCs/>
          <w:sz w:val="28"/>
          <w:szCs w:val="24"/>
        </w:rPr>
        <w:t xml:space="preserve">  </w:t>
      </w:r>
      <w:r w:rsidR="00BC0709" w:rsidRPr="00F97C3D">
        <w:rPr>
          <w:rFonts w:eastAsia="바탕"/>
          <w:b/>
          <w:bCs/>
          <w:sz w:val="28"/>
          <w:szCs w:val="24"/>
        </w:rPr>
        <w:t xml:space="preserve">  </w:t>
      </w:r>
      <w:r w:rsidR="00F24421" w:rsidRPr="00F97C3D">
        <w:rPr>
          <w:rFonts w:eastAsia="바탕"/>
          <w:b/>
          <w:bCs/>
          <w:sz w:val="28"/>
          <w:szCs w:val="24"/>
        </w:rPr>
        <w:t xml:space="preserve"> </w:t>
      </w:r>
      <w:r w:rsidR="00E364C3">
        <w:rPr>
          <w:rFonts w:eastAsia="바탕"/>
          <w:b/>
          <w:bCs/>
          <w:sz w:val="28"/>
          <w:szCs w:val="24"/>
        </w:rPr>
        <w:t xml:space="preserve">   </w:t>
      </w:r>
      <w:r w:rsidR="00BC0709" w:rsidRPr="00F97C3D">
        <w:rPr>
          <w:rFonts w:eastAsia="바탕"/>
          <w:b/>
          <w:bCs/>
          <w:sz w:val="28"/>
          <w:szCs w:val="24"/>
        </w:rPr>
        <w:t>R1-</w:t>
      </w:r>
      <w:r w:rsidR="00E364C3">
        <w:rPr>
          <w:rFonts w:eastAsia="바탕"/>
          <w:b/>
          <w:bCs/>
          <w:sz w:val="28"/>
          <w:szCs w:val="24"/>
        </w:rPr>
        <w:t>220</w:t>
      </w:r>
      <w:r w:rsidR="00E06A03">
        <w:rPr>
          <w:rFonts w:eastAsia="바탕"/>
          <w:b/>
          <w:bCs/>
          <w:sz w:val="28"/>
          <w:szCs w:val="24"/>
        </w:rPr>
        <w:t>2340</w:t>
      </w:r>
    </w:p>
    <w:p w14:paraId="7D884F9F" w14:textId="38676DB9" w:rsidR="00603575" w:rsidRPr="00F97C3D" w:rsidRDefault="00603575" w:rsidP="00603575">
      <w:pPr>
        <w:tabs>
          <w:tab w:val="center" w:pos="4536"/>
          <w:tab w:val="right" w:pos="9072"/>
        </w:tabs>
        <w:spacing w:before="0" w:after="0" w:line="240" w:lineRule="auto"/>
        <w:ind w:left="0" w:firstLine="0"/>
        <w:jc w:val="left"/>
        <w:rPr>
          <w:b/>
          <w:bCs/>
          <w:sz w:val="28"/>
          <w:szCs w:val="24"/>
          <w:lang w:eastAsia="ja-JP"/>
        </w:rPr>
      </w:pPr>
      <w:r w:rsidRPr="00AD122F">
        <w:rPr>
          <w:b/>
          <w:bCs/>
          <w:sz w:val="28"/>
          <w:szCs w:val="24"/>
          <w:lang w:eastAsia="ja-JP"/>
        </w:rPr>
        <w:t xml:space="preserve">e-Meeting, </w:t>
      </w:r>
      <w:r w:rsidR="00E364C3">
        <w:rPr>
          <w:b/>
          <w:bCs/>
          <w:sz w:val="28"/>
          <w:lang w:eastAsia="ja-JP"/>
        </w:rPr>
        <w:t>February</w:t>
      </w:r>
      <w:r w:rsidR="00E364C3" w:rsidRPr="00AD122F">
        <w:rPr>
          <w:b/>
          <w:bCs/>
          <w:sz w:val="28"/>
          <w:lang w:eastAsia="ja-JP"/>
        </w:rPr>
        <w:t xml:space="preserve"> </w:t>
      </w:r>
      <w:r w:rsidR="00E364C3">
        <w:rPr>
          <w:b/>
          <w:bCs/>
          <w:sz w:val="28"/>
          <w:lang w:eastAsia="ja-JP"/>
        </w:rPr>
        <w:t>21</w:t>
      </w:r>
      <w:r w:rsidR="00E364C3" w:rsidRPr="00AD122F">
        <w:rPr>
          <w:b/>
          <w:bCs/>
          <w:sz w:val="28"/>
          <w:vertAlign w:val="superscript"/>
          <w:lang w:eastAsia="ja-JP"/>
        </w:rPr>
        <w:t>th</w:t>
      </w:r>
      <w:r w:rsidR="00E364C3" w:rsidRPr="00AD122F">
        <w:rPr>
          <w:b/>
          <w:bCs/>
          <w:sz w:val="28"/>
          <w:lang w:eastAsia="ja-JP"/>
        </w:rPr>
        <w:t xml:space="preserve"> </w:t>
      </w:r>
      <w:r w:rsidR="009E12C3" w:rsidRPr="00AD122F">
        <w:rPr>
          <w:b/>
          <w:bCs/>
          <w:sz w:val="28"/>
          <w:lang w:eastAsia="ja-JP"/>
        </w:rPr>
        <w:t>–</w:t>
      </w:r>
      <w:r w:rsidR="00E364C3">
        <w:rPr>
          <w:b/>
          <w:bCs/>
          <w:sz w:val="28"/>
          <w:lang w:eastAsia="ja-JP"/>
        </w:rPr>
        <w:t>March 3</w:t>
      </w:r>
      <w:r w:rsidR="00E364C3">
        <w:rPr>
          <w:b/>
          <w:bCs/>
          <w:sz w:val="28"/>
          <w:vertAlign w:val="superscript"/>
          <w:lang w:eastAsia="ja-JP"/>
        </w:rPr>
        <w:t>rd</w:t>
      </w:r>
      <w:r w:rsidR="009E12C3" w:rsidRPr="00AD122F">
        <w:rPr>
          <w:b/>
          <w:bCs/>
          <w:sz w:val="28"/>
          <w:lang w:eastAsia="ja-JP"/>
        </w:rPr>
        <w:t xml:space="preserve">, </w:t>
      </w:r>
      <w:r w:rsidRPr="00F97C3D">
        <w:rPr>
          <w:b/>
          <w:bCs/>
          <w:sz w:val="28"/>
          <w:szCs w:val="24"/>
          <w:lang w:eastAsia="ja-JP"/>
        </w:rPr>
        <w:t>202</w:t>
      </w:r>
      <w:r w:rsidR="008C1299">
        <w:rPr>
          <w:b/>
          <w:bCs/>
          <w:sz w:val="28"/>
          <w:szCs w:val="24"/>
          <w:lang w:eastAsia="ja-JP"/>
        </w:rPr>
        <w:t>2</w:t>
      </w:r>
    </w:p>
    <w:p w14:paraId="7163865D" w14:textId="77777777" w:rsidR="000D41C4" w:rsidRPr="00FA65B8" w:rsidRDefault="000D41C4" w:rsidP="00634235">
      <w:pPr>
        <w:tabs>
          <w:tab w:val="left" w:pos="1985"/>
        </w:tabs>
        <w:spacing w:after="0"/>
        <w:ind w:left="0" w:firstLine="0"/>
        <w:rPr>
          <w:rFonts w:eastAsia="맑은 고딕"/>
          <w:b/>
          <w:sz w:val="24"/>
          <w:lang w:eastAsia="ko-KR"/>
        </w:rPr>
      </w:pPr>
    </w:p>
    <w:p w14:paraId="12268484" w14:textId="15952EC4" w:rsidR="00C238EE" w:rsidRPr="00217065" w:rsidRDefault="003C5E2A" w:rsidP="00634235">
      <w:pPr>
        <w:tabs>
          <w:tab w:val="left" w:pos="1985"/>
        </w:tabs>
        <w:spacing w:after="0"/>
        <w:ind w:left="0" w:firstLine="0"/>
        <w:rPr>
          <w:rFonts w:eastAsia="바탕"/>
          <w:sz w:val="24"/>
          <w:lang w:val="en-US" w:eastAsia="ko-KR"/>
        </w:rPr>
      </w:pPr>
      <w:r w:rsidRPr="00217065">
        <w:rPr>
          <w:b/>
          <w:sz w:val="24"/>
          <w:lang w:val="en-US"/>
        </w:rPr>
        <w:t>Agenda Item:</w:t>
      </w:r>
      <w:r w:rsidRPr="00217065">
        <w:rPr>
          <w:sz w:val="24"/>
          <w:lang w:val="en-US"/>
        </w:rPr>
        <w:tab/>
      </w:r>
      <w:r w:rsidR="009E12C3" w:rsidRPr="00217065">
        <w:rPr>
          <w:rFonts w:eastAsia="맑은 고딕"/>
          <w:sz w:val="24"/>
          <w:lang w:val="en-US" w:eastAsia="ko-KR"/>
        </w:rPr>
        <w:t>8</w:t>
      </w:r>
      <w:r w:rsidR="00E747F9" w:rsidRPr="00217065">
        <w:rPr>
          <w:rFonts w:eastAsia="맑은 고딕"/>
          <w:sz w:val="24"/>
          <w:lang w:val="en-US" w:eastAsia="ko-KR"/>
        </w:rPr>
        <w:t>.</w:t>
      </w:r>
      <w:r w:rsidR="00D259D1" w:rsidRPr="00217065">
        <w:rPr>
          <w:rFonts w:eastAsia="맑은 고딕"/>
          <w:sz w:val="24"/>
          <w:lang w:val="en-US" w:eastAsia="ko-KR"/>
        </w:rPr>
        <w:t>2</w:t>
      </w:r>
      <w:r w:rsidR="00E747F9" w:rsidRPr="00217065">
        <w:rPr>
          <w:rFonts w:eastAsia="맑은 고딕"/>
          <w:sz w:val="24"/>
          <w:lang w:val="en-US" w:eastAsia="ko-KR"/>
        </w:rPr>
        <w:t>.</w:t>
      </w:r>
      <w:r w:rsidR="00D12AE1" w:rsidRPr="00217065">
        <w:rPr>
          <w:rFonts w:eastAsia="맑은 고딕"/>
          <w:sz w:val="24"/>
          <w:lang w:val="en-US" w:eastAsia="ko-KR"/>
        </w:rPr>
        <w:t>6</w:t>
      </w:r>
    </w:p>
    <w:p w14:paraId="6AB670A0" w14:textId="77777777" w:rsidR="003C5E2A" w:rsidRPr="001A2E55" w:rsidRDefault="003C5E2A" w:rsidP="00634235">
      <w:pPr>
        <w:tabs>
          <w:tab w:val="left" w:pos="1985"/>
        </w:tabs>
        <w:spacing w:after="0"/>
        <w:ind w:left="0" w:firstLine="0"/>
        <w:rPr>
          <w:rFonts w:eastAsia="바탕"/>
          <w:sz w:val="24"/>
          <w:lang w:eastAsia="ko-KR"/>
        </w:rPr>
      </w:pPr>
      <w:r w:rsidRPr="001A2E55">
        <w:rPr>
          <w:b/>
          <w:sz w:val="24"/>
        </w:rPr>
        <w:t xml:space="preserve">Source: </w:t>
      </w:r>
      <w:r w:rsidRPr="001A2E55">
        <w:rPr>
          <w:b/>
          <w:sz w:val="24"/>
        </w:rPr>
        <w:tab/>
      </w:r>
      <w:r w:rsidRPr="001A2E55">
        <w:rPr>
          <w:rFonts w:eastAsia="바탕"/>
          <w:sz w:val="24"/>
          <w:lang w:eastAsia="ko-KR"/>
        </w:rPr>
        <w:t>LG Electronics</w:t>
      </w:r>
    </w:p>
    <w:p w14:paraId="740B9E90" w14:textId="77777777" w:rsidR="003C5E2A" w:rsidRPr="001A2E55" w:rsidRDefault="003C5E2A" w:rsidP="00634235">
      <w:pPr>
        <w:tabs>
          <w:tab w:val="left" w:pos="1985"/>
        </w:tabs>
        <w:spacing w:after="0"/>
        <w:ind w:left="0" w:firstLine="0"/>
        <w:rPr>
          <w:rFonts w:eastAsia="바탕"/>
          <w:sz w:val="24"/>
          <w:szCs w:val="24"/>
          <w:lang w:val="en-US" w:eastAsia="ko-KR"/>
        </w:rPr>
      </w:pPr>
      <w:r w:rsidRPr="001A2E55">
        <w:rPr>
          <w:b/>
          <w:sz w:val="24"/>
        </w:rPr>
        <w:t>Title:</w:t>
      </w:r>
      <w:r w:rsidRPr="001A2E55">
        <w:rPr>
          <w:sz w:val="24"/>
        </w:rPr>
        <w:t xml:space="preserve"> </w:t>
      </w:r>
      <w:r w:rsidRPr="001A2E55">
        <w:rPr>
          <w:sz w:val="24"/>
        </w:rPr>
        <w:tab/>
      </w:r>
      <w:r w:rsidR="0071525C" w:rsidRPr="001A2E55">
        <w:rPr>
          <w:sz w:val="24"/>
        </w:rPr>
        <w:t>Considerations on channel access mechanism to support NR above 52.6 GHz</w:t>
      </w:r>
    </w:p>
    <w:p w14:paraId="7CCEDE7D" w14:textId="77777777" w:rsidR="00152C02" w:rsidRPr="00F96991" w:rsidRDefault="003C5E2A" w:rsidP="00453D63">
      <w:pPr>
        <w:pBdr>
          <w:bottom w:val="single" w:sz="12" w:space="0" w:color="auto"/>
        </w:pBdr>
        <w:tabs>
          <w:tab w:val="left" w:pos="1985"/>
        </w:tabs>
        <w:ind w:left="0" w:firstLine="0"/>
        <w:rPr>
          <w:rFonts w:eastAsia="바탕"/>
          <w:sz w:val="24"/>
          <w:lang w:eastAsia="ko-KR"/>
        </w:rPr>
      </w:pPr>
      <w:r w:rsidRPr="00F10D05">
        <w:rPr>
          <w:b/>
          <w:sz w:val="24"/>
        </w:rPr>
        <w:t>Document for:</w:t>
      </w:r>
      <w:r w:rsidRPr="00F10D05">
        <w:rPr>
          <w:sz w:val="24"/>
        </w:rPr>
        <w:tab/>
      </w:r>
      <w:r w:rsidRPr="00F10D05">
        <w:rPr>
          <w:rFonts w:eastAsia="바탕"/>
          <w:sz w:val="24"/>
          <w:lang w:eastAsia="ko-KR"/>
        </w:rPr>
        <w:t>Discussion</w:t>
      </w:r>
      <w:bookmarkStart w:id="0" w:name="Source"/>
      <w:bookmarkStart w:id="1" w:name="Title"/>
      <w:bookmarkStart w:id="2" w:name="DocumentFor"/>
      <w:bookmarkEnd w:id="0"/>
      <w:bookmarkEnd w:id="1"/>
      <w:bookmarkEnd w:id="2"/>
      <w:r w:rsidR="00963DEA" w:rsidRPr="00F10D05">
        <w:rPr>
          <w:rFonts w:eastAsia="바탕"/>
          <w:sz w:val="24"/>
          <w:lang w:eastAsia="ko-KR"/>
        </w:rPr>
        <w:t xml:space="preserve"> </w:t>
      </w:r>
      <w:r w:rsidR="00384FAF" w:rsidRPr="00F10D05">
        <w:rPr>
          <w:rFonts w:eastAsia="바탕"/>
          <w:sz w:val="24"/>
          <w:lang w:eastAsia="ko-KR"/>
        </w:rPr>
        <w:t>and</w:t>
      </w:r>
      <w:r w:rsidR="00963DEA" w:rsidRPr="00AB1F79">
        <w:rPr>
          <w:rFonts w:eastAsia="바탕"/>
          <w:sz w:val="24"/>
          <w:lang w:eastAsia="ko-KR"/>
        </w:rPr>
        <w:t xml:space="preserve"> </w:t>
      </w:r>
      <w:r w:rsidR="003B4252" w:rsidRPr="00AB1F79">
        <w:rPr>
          <w:rFonts w:eastAsia="바탕"/>
          <w:sz w:val="24"/>
          <w:lang w:eastAsia="ko-KR"/>
        </w:rPr>
        <w:t>d</w:t>
      </w:r>
      <w:r w:rsidR="00963DEA" w:rsidRPr="00F96991">
        <w:rPr>
          <w:rFonts w:eastAsia="바탕"/>
          <w:sz w:val="24"/>
          <w:lang w:eastAsia="ko-KR"/>
        </w:rPr>
        <w:t>ecision</w:t>
      </w:r>
    </w:p>
    <w:p w14:paraId="273A5C12" w14:textId="77777777" w:rsidR="00095BF5" w:rsidRPr="00A2720F" w:rsidRDefault="00095BF5" w:rsidP="00946E9D">
      <w:pPr>
        <w:pStyle w:val="1"/>
        <w:numPr>
          <w:ilvl w:val="0"/>
          <w:numId w:val="1"/>
        </w:numPr>
        <w:rPr>
          <w:rFonts w:ascii="Times New Roman" w:eastAsia="바탕" w:hAnsi="Times New Roman"/>
          <w:b/>
          <w:lang w:eastAsia="ko-KR"/>
        </w:rPr>
      </w:pPr>
      <w:r w:rsidRPr="00CD4AAA">
        <w:rPr>
          <w:rFonts w:ascii="Times New Roman" w:eastAsia="바탕" w:hAnsi="Times New Roman"/>
          <w:b/>
          <w:lang w:eastAsia="ko-KR"/>
        </w:rPr>
        <w:t>Introduction</w:t>
      </w:r>
    </w:p>
    <w:p w14:paraId="04EADF5B" w14:textId="553C0EE8" w:rsidR="009E12C3" w:rsidRPr="00FB3C29" w:rsidRDefault="00D205FA" w:rsidP="00391ADB">
      <w:pPr>
        <w:spacing w:before="120" w:after="120" w:line="240" w:lineRule="auto"/>
        <w:ind w:left="0" w:firstLineChars="100" w:firstLine="220"/>
        <w:rPr>
          <w:rFonts w:eastAsia="바탕"/>
          <w:sz w:val="22"/>
          <w:szCs w:val="22"/>
          <w:lang w:eastAsia="ko-KR"/>
        </w:rPr>
      </w:pPr>
      <w:r w:rsidRPr="00AE12EC">
        <w:rPr>
          <w:rFonts w:eastAsia="바탕"/>
          <w:sz w:val="22"/>
          <w:szCs w:val="22"/>
          <w:lang w:eastAsia="ko-KR"/>
        </w:rPr>
        <w:t xml:space="preserve">The following WID objectives related to </w:t>
      </w:r>
      <w:r w:rsidR="00861EE4" w:rsidRPr="00A13FD2">
        <w:rPr>
          <w:rFonts w:eastAsia="바탕"/>
          <w:sz w:val="22"/>
          <w:szCs w:val="22"/>
          <w:lang w:eastAsia="ko-KR"/>
        </w:rPr>
        <w:t>the channel access mechanism</w:t>
      </w:r>
      <w:r w:rsidRPr="00FB3C29">
        <w:rPr>
          <w:rFonts w:eastAsia="바탕"/>
          <w:sz w:val="22"/>
          <w:szCs w:val="22"/>
          <w:lang w:eastAsia="ko-KR"/>
        </w:rPr>
        <w:t xml:space="preserve"> were made in RAN#90-e meeting [1]:</w:t>
      </w:r>
    </w:p>
    <w:tbl>
      <w:tblPr>
        <w:tblStyle w:val="a6"/>
        <w:tblW w:w="9067" w:type="dxa"/>
        <w:jc w:val="center"/>
        <w:tblLook w:val="04A0" w:firstRow="1" w:lastRow="0" w:firstColumn="1" w:lastColumn="0" w:noHBand="0" w:noVBand="1"/>
      </w:tblPr>
      <w:tblGrid>
        <w:gridCol w:w="9067"/>
      </w:tblGrid>
      <w:tr w:rsidR="004F6257" w:rsidRPr="00772877" w14:paraId="53A3F215" w14:textId="77777777" w:rsidTr="004F6257">
        <w:trPr>
          <w:jc w:val="center"/>
        </w:trPr>
        <w:tc>
          <w:tcPr>
            <w:tcW w:w="9067" w:type="dxa"/>
          </w:tcPr>
          <w:p w14:paraId="2BFE0DAB" w14:textId="77777777" w:rsidR="00294645" w:rsidRPr="00772877" w:rsidRDefault="00294645" w:rsidP="008430D9">
            <w:pPr>
              <w:numPr>
                <w:ilvl w:val="0"/>
                <w:numId w:val="5"/>
              </w:numPr>
              <w:overflowPunct w:val="0"/>
              <w:autoSpaceDE w:val="0"/>
              <w:autoSpaceDN w:val="0"/>
              <w:adjustRightInd w:val="0"/>
              <w:spacing w:before="180" w:line="240" w:lineRule="auto"/>
              <w:jc w:val="left"/>
              <w:textAlignment w:val="baseline"/>
              <w:rPr>
                <w:rFonts w:eastAsia="SimSun"/>
                <w:sz w:val="22"/>
                <w:szCs w:val="22"/>
                <w:lang w:eastAsia="en-GB"/>
              </w:rPr>
            </w:pPr>
            <w:bookmarkStart w:id="3" w:name="_Hlk49521453"/>
            <w:r w:rsidRPr="00772877">
              <w:rPr>
                <w:rFonts w:eastAsia="SimSun"/>
                <w:sz w:val="22"/>
                <w:szCs w:val="22"/>
                <w:lang w:eastAsia="ja-JP"/>
              </w:rPr>
              <w:t>Physical layer procedure(s) including [RAN1]:</w:t>
            </w:r>
          </w:p>
          <w:p w14:paraId="4C5F3163" w14:textId="77777777" w:rsidR="00294645" w:rsidRPr="00772877" w:rsidRDefault="00294645" w:rsidP="008430D9">
            <w:pPr>
              <w:numPr>
                <w:ilvl w:val="1"/>
                <w:numId w:val="5"/>
              </w:numPr>
              <w:overflowPunct w:val="0"/>
              <w:autoSpaceDE w:val="0"/>
              <w:autoSpaceDN w:val="0"/>
              <w:adjustRightInd w:val="0"/>
              <w:spacing w:before="180" w:line="240" w:lineRule="auto"/>
              <w:ind w:left="1440"/>
              <w:jc w:val="left"/>
              <w:textAlignment w:val="baseline"/>
              <w:rPr>
                <w:rFonts w:eastAsia="SimSun"/>
                <w:sz w:val="22"/>
                <w:szCs w:val="22"/>
                <w:lang w:eastAsia="en-GB"/>
              </w:rPr>
            </w:pPr>
            <w:r w:rsidRPr="00772877">
              <w:rPr>
                <w:rFonts w:eastAsia="SimSun"/>
                <w:sz w:val="22"/>
                <w:szCs w:val="22"/>
                <w:lang w:eastAsia="ja-JP"/>
              </w:rPr>
              <w:t>Channel access mechanism assuming beam based operation in order to comply with the regulatory requirements applicable to unlicensed spectrum for frequencies between 52.6GHz and 71GHz.</w:t>
            </w:r>
          </w:p>
          <w:p w14:paraId="7AF67BC0" w14:textId="77777777" w:rsidR="00294645" w:rsidRPr="00772877" w:rsidRDefault="00294645" w:rsidP="008430D9">
            <w:pPr>
              <w:numPr>
                <w:ilvl w:val="2"/>
                <w:numId w:val="5"/>
              </w:numPr>
              <w:overflowPunct w:val="0"/>
              <w:autoSpaceDE w:val="0"/>
              <w:autoSpaceDN w:val="0"/>
              <w:adjustRightInd w:val="0"/>
              <w:spacing w:before="180" w:line="240" w:lineRule="auto"/>
              <w:jc w:val="left"/>
              <w:textAlignment w:val="baseline"/>
              <w:rPr>
                <w:rFonts w:eastAsia="SimSun"/>
                <w:sz w:val="22"/>
                <w:szCs w:val="22"/>
                <w:lang w:eastAsia="en-GB"/>
              </w:rPr>
            </w:pPr>
            <w:r w:rsidRPr="00772877">
              <w:rPr>
                <w:rFonts w:eastAsia="SimSun"/>
                <w:sz w:val="22"/>
                <w:szCs w:val="22"/>
                <w:lang w:eastAsia="en-GB"/>
              </w:rPr>
              <w:t>Specify both LBT and No-LBT related procedures, and for No-LBT case no additional sensing mechanism is specified.</w:t>
            </w:r>
          </w:p>
          <w:p w14:paraId="5CF67E51" w14:textId="77777777" w:rsidR="00294645" w:rsidRPr="00772877" w:rsidRDefault="00294645" w:rsidP="008430D9">
            <w:pPr>
              <w:numPr>
                <w:ilvl w:val="2"/>
                <w:numId w:val="5"/>
              </w:numPr>
              <w:overflowPunct w:val="0"/>
              <w:autoSpaceDE w:val="0"/>
              <w:autoSpaceDN w:val="0"/>
              <w:adjustRightInd w:val="0"/>
              <w:spacing w:before="180" w:line="240" w:lineRule="auto"/>
              <w:jc w:val="left"/>
              <w:textAlignment w:val="baseline"/>
              <w:rPr>
                <w:rFonts w:eastAsia="SimSun"/>
                <w:sz w:val="22"/>
                <w:szCs w:val="22"/>
                <w:lang w:eastAsia="en-GB"/>
              </w:rPr>
            </w:pPr>
            <w:r w:rsidRPr="00772877">
              <w:rPr>
                <w:rFonts w:eastAsia="SimSun"/>
                <w:sz w:val="22"/>
                <w:szCs w:val="22"/>
                <w:lang w:eastAsia="en-GB"/>
              </w:rPr>
              <w:t>Study, and if needed specify, omni-directional LBT, directional LBT and receiver assistance in channel access</w:t>
            </w:r>
          </w:p>
          <w:p w14:paraId="76CDE3AA" w14:textId="4C84744C" w:rsidR="00EE3CEA" w:rsidRPr="00772877" w:rsidRDefault="00294645" w:rsidP="00FD4FB2">
            <w:pPr>
              <w:spacing w:before="0" w:after="0" w:line="240" w:lineRule="auto"/>
              <w:ind w:left="567" w:firstLine="0"/>
              <w:jc w:val="left"/>
              <w:rPr>
                <w:rFonts w:eastAsia="맑은 고딕"/>
                <w:bCs/>
                <w:sz w:val="21"/>
                <w:szCs w:val="21"/>
                <w:lang w:val="en-US" w:eastAsia="en-GB"/>
              </w:rPr>
            </w:pPr>
            <w:r w:rsidRPr="00772877">
              <w:rPr>
                <w:rFonts w:eastAsia="SimSun"/>
                <w:sz w:val="22"/>
                <w:szCs w:val="22"/>
                <w:lang w:eastAsia="en-GB"/>
              </w:rPr>
              <w:t>Study, and if needed specify, energy detection threshold enhancement</w:t>
            </w:r>
            <w:bookmarkEnd w:id="3"/>
          </w:p>
        </w:tc>
      </w:tr>
    </w:tbl>
    <w:p w14:paraId="538AFD40" w14:textId="5A8AC603" w:rsidR="00603575" w:rsidRPr="00772877" w:rsidRDefault="00603575" w:rsidP="008015F3">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w:t>
      </w:r>
      <w:r w:rsidRPr="00772877">
        <w:rPr>
          <w:rFonts w:eastAsia="바탕"/>
          <w:bCs/>
          <w:sz w:val="22"/>
          <w:szCs w:val="22"/>
          <w:lang w:val="en-US" w:eastAsia="ko-KR"/>
        </w:rPr>
        <w:t xml:space="preserve">n this contribution, </w:t>
      </w:r>
      <w:r w:rsidR="00CD30B3" w:rsidRPr="00772877">
        <w:rPr>
          <w:rFonts w:eastAsia="바탕"/>
          <w:bCs/>
          <w:sz w:val="22"/>
          <w:szCs w:val="22"/>
          <w:lang w:val="en-US" w:eastAsia="ko-KR"/>
        </w:rPr>
        <w:t xml:space="preserve">we </w:t>
      </w:r>
      <w:r w:rsidR="00E747F9" w:rsidRPr="00772877">
        <w:rPr>
          <w:rFonts w:eastAsia="바탕"/>
          <w:bCs/>
          <w:sz w:val="22"/>
          <w:szCs w:val="22"/>
          <w:lang w:val="en-US" w:eastAsia="ko-KR"/>
        </w:rPr>
        <w:t xml:space="preserve">discuss </w:t>
      </w:r>
      <w:r w:rsidR="004F6257" w:rsidRPr="00772877">
        <w:rPr>
          <w:rFonts w:eastAsia="바탕"/>
          <w:bCs/>
          <w:sz w:val="22"/>
          <w:szCs w:val="22"/>
          <w:lang w:val="en-US" w:eastAsia="ko-KR"/>
        </w:rPr>
        <w:t xml:space="preserve">and provide </w:t>
      </w:r>
      <w:r w:rsidR="00922109" w:rsidRPr="00772877">
        <w:rPr>
          <w:rFonts w:eastAsia="바탕"/>
          <w:bCs/>
          <w:sz w:val="22"/>
          <w:szCs w:val="22"/>
          <w:lang w:val="en-US" w:eastAsia="ko-KR"/>
        </w:rPr>
        <w:t xml:space="preserve">views on the </w:t>
      </w:r>
      <w:r w:rsidR="000C793A" w:rsidRPr="00772877">
        <w:rPr>
          <w:rFonts w:eastAsia="바탕"/>
          <w:bCs/>
          <w:sz w:val="22"/>
          <w:szCs w:val="22"/>
          <w:lang w:val="en-US" w:eastAsia="ko-KR"/>
        </w:rPr>
        <w:t xml:space="preserve">channel access mechanism </w:t>
      </w:r>
      <w:r w:rsidR="00FD4FB2" w:rsidRPr="00772877">
        <w:rPr>
          <w:rFonts w:eastAsia="바탕"/>
          <w:bCs/>
          <w:sz w:val="22"/>
          <w:szCs w:val="22"/>
          <w:lang w:val="en-US" w:eastAsia="ko-KR"/>
        </w:rPr>
        <w:t>to support NR above 52.6 GHz</w:t>
      </w:r>
      <w:r w:rsidR="004F6257" w:rsidRPr="00772877">
        <w:rPr>
          <w:rFonts w:eastAsia="바탕"/>
          <w:sz w:val="22"/>
          <w:szCs w:val="22"/>
          <w:lang w:eastAsia="ko-KR"/>
        </w:rPr>
        <w:t xml:space="preserve">, in terms of </w:t>
      </w:r>
      <w:r w:rsidR="00FD4FB2" w:rsidRPr="00772877">
        <w:rPr>
          <w:rFonts w:eastAsia="바탕"/>
          <w:sz w:val="22"/>
          <w:szCs w:val="22"/>
          <w:lang w:eastAsia="ko-KR"/>
        </w:rPr>
        <w:t xml:space="preserve">the </w:t>
      </w:r>
      <w:r w:rsidR="005D41FF" w:rsidRPr="00772877">
        <w:rPr>
          <w:rFonts w:eastAsia="바탕"/>
          <w:sz w:val="22"/>
          <w:szCs w:val="22"/>
          <w:lang w:eastAsia="ko-KR"/>
        </w:rPr>
        <w:t>ch</w:t>
      </w:r>
      <w:r w:rsidR="007859A0" w:rsidRPr="00772877">
        <w:rPr>
          <w:rFonts w:eastAsia="바탕"/>
          <w:sz w:val="22"/>
          <w:szCs w:val="22"/>
          <w:lang w:eastAsia="ko-KR"/>
        </w:rPr>
        <w:t xml:space="preserve">annel access mode switching, </w:t>
      </w:r>
      <w:r w:rsidR="005D41FF" w:rsidRPr="00772877">
        <w:rPr>
          <w:rFonts w:eastAsia="바탕"/>
          <w:sz w:val="22"/>
          <w:szCs w:val="22"/>
          <w:lang w:eastAsia="ko-KR"/>
        </w:rPr>
        <w:t>the introduction of CAPC</w:t>
      </w:r>
      <w:r w:rsidR="00BF5FFA" w:rsidRPr="00772877">
        <w:rPr>
          <w:rFonts w:eastAsia="바탕"/>
          <w:sz w:val="22"/>
          <w:szCs w:val="22"/>
          <w:lang w:eastAsia="ko-KR"/>
        </w:rPr>
        <w:t>,</w:t>
      </w:r>
      <w:r w:rsidR="005D41FF" w:rsidRPr="00772877">
        <w:rPr>
          <w:rFonts w:eastAsia="바탕"/>
          <w:sz w:val="22"/>
          <w:szCs w:val="22"/>
          <w:lang w:eastAsia="ko-KR"/>
        </w:rPr>
        <w:t xml:space="preserve"> CWS adjustment </w:t>
      </w:r>
      <w:r w:rsidR="00BF5FFA" w:rsidRPr="00772877">
        <w:rPr>
          <w:rFonts w:eastAsia="바탕"/>
          <w:sz w:val="22"/>
          <w:szCs w:val="22"/>
          <w:lang w:eastAsia="ko-KR"/>
        </w:rPr>
        <w:t xml:space="preserve">mechanism and </w:t>
      </w:r>
      <w:r w:rsidR="00D97EEF" w:rsidRPr="00772877">
        <w:rPr>
          <w:rFonts w:eastAsia="바탕"/>
          <w:sz w:val="22"/>
          <w:szCs w:val="22"/>
          <w:lang w:eastAsia="ko-KR"/>
        </w:rPr>
        <w:t>Cat-2 LBT</w:t>
      </w:r>
      <w:r w:rsidR="00BF5FFA" w:rsidRPr="00772877">
        <w:rPr>
          <w:rFonts w:eastAsia="바탕"/>
          <w:sz w:val="22"/>
          <w:szCs w:val="22"/>
          <w:lang w:eastAsia="ko-KR"/>
        </w:rPr>
        <w:t xml:space="preserve"> </w:t>
      </w:r>
      <w:r w:rsidR="005D41FF" w:rsidRPr="00772877">
        <w:rPr>
          <w:rFonts w:eastAsia="바탕"/>
          <w:sz w:val="22"/>
          <w:szCs w:val="22"/>
          <w:lang w:eastAsia="ko-KR"/>
        </w:rPr>
        <w:t>to the beam-based LBT/transmission</w:t>
      </w:r>
      <w:r w:rsidR="007859A0" w:rsidRPr="00772877">
        <w:rPr>
          <w:rFonts w:eastAsia="바탕"/>
          <w:sz w:val="22"/>
          <w:szCs w:val="22"/>
          <w:lang w:eastAsia="ko-KR"/>
        </w:rPr>
        <w:t>, and the ED threshold enhancement considering the relationship between the LBT beam and transmission beam(s)</w:t>
      </w:r>
      <w:r w:rsidR="008015F3" w:rsidRPr="00772877">
        <w:rPr>
          <w:rFonts w:eastAsia="바탕"/>
          <w:sz w:val="22"/>
          <w:szCs w:val="22"/>
          <w:lang w:eastAsia="ko-KR"/>
        </w:rPr>
        <w:t>.</w:t>
      </w:r>
    </w:p>
    <w:p w14:paraId="16225020" w14:textId="299CD3D2" w:rsidR="00B63BF1" w:rsidRPr="00772877" w:rsidRDefault="00B63BF1" w:rsidP="00671D1E">
      <w:pPr>
        <w:spacing w:before="120" w:after="120" w:line="240" w:lineRule="auto"/>
        <w:ind w:left="284" w:hangingChars="129"/>
        <w:rPr>
          <w:rFonts w:eastAsia="바탕"/>
          <w:sz w:val="22"/>
          <w:szCs w:val="22"/>
          <w:lang w:eastAsia="ko-KR"/>
        </w:rPr>
      </w:pPr>
    </w:p>
    <w:p w14:paraId="7C48C708" w14:textId="5562267E" w:rsidR="008852C6" w:rsidRPr="00772877" w:rsidRDefault="00F71919" w:rsidP="008852C6">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Discussion</w:t>
      </w:r>
    </w:p>
    <w:p w14:paraId="43BAC275" w14:textId="0E5300FB" w:rsidR="00396E78" w:rsidRPr="0013434A" w:rsidRDefault="00396E78" w:rsidP="008430D9">
      <w:pPr>
        <w:pStyle w:val="2"/>
        <w:numPr>
          <w:ilvl w:val="0"/>
          <w:numId w:val="8"/>
        </w:numPr>
        <w:rPr>
          <w:rFonts w:ascii="Times New Roman" w:eastAsiaTheme="minorEastAsia" w:hAnsi="Times New Roman"/>
          <w:b/>
          <w:sz w:val="24"/>
          <w:lang w:eastAsia="ko-KR"/>
        </w:rPr>
      </w:pPr>
      <w:r w:rsidRPr="0013434A">
        <w:rPr>
          <w:rFonts w:ascii="Times New Roman" w:eastAsiaTheme="minorEastAsia" w:hAnsi="Times New Roman"/>
          <w:b/>
          <w:sz w:val="24"/>
          <w:lang w:eastAsia="ko-KR"/>
        </w:rPr>
        <w:t>ED threshold and Pout determination</w:t>
      </w:r>
    </w:p>
    <w:tbl>
      <w:tblPr>
        <w:tblStyle w:val="a6"/>
        <w:tblW w:w="0" w:type="auto"/>
        <w:tblLook w:val="04A0" w:firstRow="1" w:lastRow="0" w:firstColumn="1" w:lastColumn="0" w:noHBand="0" w:noVBand="1"/>
      </w:tblPr>
      <w:tblGrid>
        <w:gridCol w:w="9628"/>
      </w:tblGrid>
      <w:tr w:rsidR="00301B54" w14:paraId="46B5A055" w14:textId="77777777" w:rsidTr="00301B54">
        <w:tc>
          <w:tcPr>
            <w:tcW w:w="9628" w:type="dxa"/>
          </w:tcPr>
          <w:p w14:paraId="013F4F78" w14:textId="77777777" w:rsidR="00301B54" w:rsidRPr="0013434A" w:rsidRDefault="00301B54" w:rsidP="00301B54">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bookmarkStart w:id="4" w:name="_Hlk93410769"/>
            <w:r w:rsidRPr="0013434A">
              <w:rPr>
                <w:rFonts w:eastAsia="바탕"/>
                <w:snapToGrid w:val="0"/>
                <w:kern w:val="2"/>
                <w:sz w:val="22"/>
                <w:szCs w:val="22"/>
              </w:rPr>
              <w:t>Discussion 2.2-1 (new)</w:t>
            </w:r>
          </w:p>
          <w:p w14:paraId="74D85361" w14:textId="77777777" w:rsidR="00301B54" w:rsidRPr="0013434A" w:rsidRDefault="00301B54" w:rsidP="00301B54">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ko-KR"/>
              </w:rPr>
            </w:pPr>
            <w:r w:rsidRPr="0013434A">
              <w:rPr>
                <w:rFonts w:eastAsia="바탕"/>
                <w:snapToGrid w:val="0"/>
                <w:kern w:val="2"/>
                <w:sz w:val="22"/>
                <w:szCs w:val="22"/>
                <w:lang w:eastAsia="ko-KR"/>
              </w:rPr>
              <w:t>For a COT with MU-MIMO (SDM) transmission or TDM transmission of beams with beam switching, when independent per-beam LBT is performed at the start of the COT, for Pout in EDT determination of LBT for each sensing beam:</w:t>
            </w:r>
          </w:p>
          <w:p w14:paraId="2A03B790" w14:textId="77777777" w:rsidR="00301B54" w:rsidRPr="0013434A" w:rsidRDefault="00301B54" w:rsidP="00301B54">
            <w:pPr>
              <w:widowControl w:val="0"/>
              <w:numPr>
                <w:ilvl w:val="0"/>
                <w:numId w:val="13"/>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13434A">
              <w:rPr>
                <w:rFonts w:eastAsia="굴림"/>
                <w:snapToGrid w:val="0"/>
                <w:sz w:val="22"/>
                <w:szCs w:val="22"/>
              </w:rPr>
              <w:t xml:space="preserve">Alt 1: </w:t>
            </w:r>
            <w:r w:rsidRPr="0013434A">
              <w:rPr>
                <w:rFonts w:eastAsia="Times New Roman"/>
                <w:snapToGrid w:val="0"/>
                <w:sz w:val="22"/>
                <w:lang w:eastAsia="ko-KR"/>
              </w:rPr>
              <w:t xml:space="preserve">For Pout in EDT determination for a sensing beam, define Pout as the maximum EIRP of </w:t>
            </w:r>
            <w:r w:rsidRPr="0013434A">
              <w:rPr>
                <w:rFonts w:eastAsia="Times New Roman"/>
                <w:snapToGrid w:val="0"/>
                <w:sz w:val="22"/>
                <w:lang w:eastAsia="ko-KR"/>
              </w:rPr>
              <w:lastRenderedPageBreak/>
              <w:t>all intended transmissions by the node determining EDT during a COT</w:t>
            </w:r>
          </w:p>
          <w:p w14:paraId="558E1482" w14:textId="55999321" w:rsidR="00301B54" w:rsidRPr="0013434A" w:rsidRDefault="00301B54" w:rsidP="0013434A">
            <w:pPr>
              <w:widowControl w:val="0"/>
              <w:numPr>
                <w:ilvl w:val="0"/>
                <w:numId w:val="13"/>
              </w:numPr>
              <w:kinsoku w:val="0"/>
              <w:overflowPunct w:val="0"/>
              <w:autoSpaceDE w:val="0"/>
              <w:autoSpaceDN w:val="0"/>
              <w:adjustRightInd w:val="0"/>
              <w:spacing w:before="0" w:after="60" w:line="259" w:lineRule="auto"/>
              <w:jc w:val="left"/>
              <w:textAlignment w:val="baseline"/>
              <w:rPr>
                <w:rFonts w:eastAsia="굴림"/>
                <w:snapToGrid w:val="0"/>
                <w:szCs w:val="22"/>
              </w:rPr>
            </w:pPr>
            <w:r w:rsidRPr="0013434A">
              <w:rPr>
                <w:rFonts w:eastAsia="Times New Roman"/>
                <w:snapToGrid w:val="0"/>
                <w:sz w:val="22"/>
                <w:lang w:eastAsia="ko-KR"/>
              </w:rPr>
              <w:t>Alt 2: For Pout in EDT determination for a sensing beam, define Pout as the maximum EIRP of the intended transmissions “covered” by the sensing beam by the node determining EDT during a COT</w:t>
            </w:r>
            <w:bookmarkEnd w:id="4"/>
          </w:p>
        </w:tc>
      </w:tr>
    </w:tbl>
    <w:p w14:paraId="18E7EF6A" w14:textId="4FC86EBE" w:rsidR="00ED2155" w:rsidRDefault="00301B54" w:rsidP="0013434A">
      <w:pPr>
        <w:spacing w:before="120" w:after="120" w:line="240" w:lineRule="auto"/>
        <w:ind w:left="0" w:firstLineChars="100" w:firstLine="220"/>
        <w:rPr>
          <w:rFonts w:eastAsiaTheme="minorEastAsia"/>
          <w:sz w:val="22"/>
          <w:lang w:eastAsia="ko-KR"/>
        </w:rPr>
      </w:pPr>
      <w:r w:rsidRPr="0013434A">
        <w:rPr>
          <w:rFonts w:eastAsiaTheme="minorEastAsia"/>
          <w:sz w:val="22"/>
          <w:lang w:eastAsia="ko-KR"/>
        </w:rPr>
        <w:lastRenderedPageBreak/>
        <w:t>During RAN1#107bis-e meeting</w:t>
      </w:r>
      <w:r>
        <w:rPr>
          <w:rFonts w:eastAsiaTheme="minorEastAsia"/>
          <w:sz w:val="22"/>
          <w:lang w:eastAsia="ko-KR"/>
        </w:rPr>
        <w:t xml:space="preserve"> [3]</w:t>
      </w:r>
      <w:r w:rsidRPr="0013434A">
        <w:rPr>
          <w:rFonts w:eastAsiaTheme="minorEastAsia"/>
          <w:sz w:val="22"/>
          <w:lang w:eastAsia="ko-KR"/>
        </w:rPr>
        <w:t xml:space="preserve">, there were discussions on </w:t>
      </w:r>
      <w:r w:rsidR="00A94903">
        <w:rPr>
          <w:rFonts w:eastAsiaTheme="minorEastAsia"/>
          <w:sz w:val="22"/>
          <w:lang w:eastAsia="ko-KR"/>
        </w:rPr>
        <w:t xml:space="preserve">whether </w:t>
      </w:r>
      <w:r w:rsidR="00B733F8">
        <w:rPr>
          <w:rFonts w:eastAsiaTheme="minorEastAsia" w:hint="eastAsia"/>
          <w:sz w:val="22"/>
          <w:lang w:eastAsia="ko-KR"/>
        </w:rPr>
        <w:t>to</w:t>
      </w:r>
      <w:r w:rsidR="00B733F8">
        <w:rPr>
          <w:rFonts w:eastAsiaTheme="minorEastAsia"/>
          <w:sz w:val="22"/>
          <w:lang w:eastAsia="ko-KR"/>
        </w:rPr>
        <w:t xml:space="preserve"> allow defining </w:t>
      </w:r>
      <w:r w:rsidR="00A94903">
        <w:rPr>
          <w:rFonts w:eastAsiaTheme="minorEastAsia"/>
          <w:sz w:val="22"/>
          <w:lang w:eastAsia="ko-KR"/>
        </w:rPr>
        <w:t>Pout</w:t>
      </w:r>
      <w:r w:rsidR="00B733F8">
        <w:rPr>
          <w:rFonts w:eastAsiaTheme="minorEastAsia"/>
          <w:sz w:val="22"/>
          <w:lang w:eastAsia="ko-KR"/>
        </w:rPr>
        <w:t xml:space="preserve"> in EDT determination for sensing beam</w:t>
      </w:r>
      <w:r w:rsidR="00A94903">
        <w:rPr>
          <w:rFonts w:eastAsiaTheme="minorEastAsia"/>
          <w:sz w:val="22"/>
          <w:lang w:eastAsia="ko-KR"/>
        </w:rPr>
        <w:t xml:space="preserve"> as</w:t>
      </w:r>
      <w:r w:rsidR="00B733F8">
        <w:rPr>
          <w:rFonts w:eastAsiaTheme="minorEastAsia"/>
          <w:sz w:val="22"/>
          <w:lang w:eastAsia="ko-KR"/>
        </w:rPr>
        <w:t xml:space="preserve"> the maximum EIRP of </w:t>
      </w:r>
      <w:r w:rsidR="00A94903">
        <w:rPr>
          <w:rFonts w:eastAsiaTheme="minorEastAsia"/>
          <w:sz w:val="22"/>
          <w:lang w:eastAsia="ko-KR"/>
        </w:rPr>
        <w:t xml:space="preserve">the intended transmissions “covered” by the sensing beam by the node determining EDT during COT. </w:t>
      </w:r>
      <w:r w:rsidR="00B733F8" w:rsidRPr="00B733F8">
        <w:rPr>
          <w:rFonts w:eastAsiaTheme="minorEastAsia"/>
          <w:sz w:val="22"/>
          <w:lang w:eastAsia="ko-KR"/>
        </w:rPr>
        <w:t>In other words, it is possible to separately determine Pout using the intended transmission corresponding to each sensing beam, and to allow all sensing beams to use different EDTs rather than common EDT.</w:t>
      </w:r>
    </w:p>
    <w:tbl>
      <w:tblPr>
        <w:tblStyle w:val="a6"/>
        <w:tblW w:w="0" w:type="auto"/>
        <w:tblLook w:val="04A0" w:firstRow="1" w:lastRow="0" w:firstColumn="1" w:lastColumn="0" w:noHBand="0" w:noVBand="1"/>
      </w:tblPr>
      <w:tblGrid>
        <w:gridCol w:w="9628"/>
      </w:tblGrid>
      <w:tr w:rsidR="00ED2155" w14:paraId="120493A5" w14:textId="77777777" w:rsidTr="00ED2155">
        <w:tc>
          <w:tcPr>
            <w:tcW w:w="9628" w:type="dxa"/>
          </w:tcPr>
          <w:p w14:paraId="54A0CF65" w14:textId="77777777" w:rsidR="00ED2155" w:rsidRPr="00A57E13" w:rsidRDefault="00ED2155" w:rsidP="00ED2155">
            <w:pPr>
              <w:widowControl w:val="0"/>
              <w:kinsoku w:val="0"/>
              <w:overflowPunct w:val="0"/>
              <w:autoSpaceDE w:val="0"/>
              <w:autoSpaceDN w:val="0"/>
              <w:adjustRightInd w:val="0"/>
              <w:spacing w:before="0" w:after="60" w:line="259" w:lineRule="auto"/>
              <w:ind w:left="0" w:firstLine="0"/>
              <w:textAlignment w:val="baseline"/>
              <w:rPr>
                <w:rFonts w:eastAsia="바탕"/>
                <w:b/>
                <w:bCs/>
                <w:snapToGrid w:val="0"/>
                <w:kern w:val="2"/>
                <w:sz w:val="22"/>
                <w:highlight w:val="green"/>
                <w:lang w:eastAsia="zh-CN"/>
              </w:rPr>
            </w:pPr>
            <w:r w:rsidRPr="00A57E13">
              <w:rPr>
                <w:rFonts w:eastAsia="바탕"/>
                <w:b/>
                <w:bCs/>
                <w:snapToGrid w:val="0"/>
                <w:kern w:val="2"/>
                <w:sz w:val="22"/>
                <w:highlight w:val="green"/>
                <w:lang w:eastAsia="zh-CN"/>
              </w:rPr>
              <w:t>Agreement</w:t>
            </w:r>
          </w:p>
          <w:p w14:paraId="38414735" w14:textId="77777777" w:rsidR="00ED2155" w:rsidRPr="00A57E13" w:rsidRDefault="00ED2155" w:rsidP="00ED215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lang w:val="en-US" w:eastAsia="ko-KR"/>
              </w:rPr>
            </w:pPr>
            <w:r w:rsidRPr="00A57E13">
              <w:rPr>
                <w:rFonts w:eastAsia="바탕"/>
                <w:snapToGrid w:val="0"/>
                <w:kern w:val="2"/>
                <w:sz w:val="22"/>
                <w:lang w:eastAsia="ko-KR"/>
              </w:rPr>
              <w:t xml:space="preserve">Confirm the WA with some </w:t>
            </w:r>
            <w:r w:rsidRPr="00A57E13">
              <w:rPr>
                <w:rFonts w:eastAsia="바탕"/>
                <w:snapToGrid w:val="0"/>
                <w:color w:val="FF0000"/>
                <w:kern w:val="2"/>
                <w:sz w:val="22"/>
                <w:lang w:eastAsia="ko-KR"/>
              </w:rPr>
              <w:t>clarifications</w:t>
            </w:r>
          </w:p>
          <w:p w14:paraId="3B559D36" w14:textId="77777777" w:rsidR="00ED2155" w:rsidRPr="00A57E13" w:rsidRDefault="00ED2155" w:rsidP="00ED215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lang w:eastAsia="ja-JP"/>
              </w:rPr>
            </w:pPr>
            <w:r w:rsidRPr="00A57E13">
              <w:rPr>
                <w:rFonts w:eastAsia="바탕"/>
                <w:snapToGrid w:val="0"/>
                <w:kern w:val="2"/>
                <w:sz w:val="22"/>
                <w:highlight w:val="darkYellow"/>
                <w:lang w:eastAsia="ja-JP"/>
              </w:rPr>
              <w:t>Working assumption:</w:t>
            </w:r>
          </w:p>
          <w:p w14:paraId="5E7CFC1A" w14:textId="77777777" w:rsidR="00ED2155" w:rsidRPr="00A57E13" w:rsidRDefault="00ED2155" w:rsidP="00ED2155">
            <w:pPr>
              <w:widowControl w:val="0"/>
              <w:numPr>
                <w:ilvl w:val="0"/>
                <w:numId w:val="22"/>
              </w:numPr>
              <w:kinsoku w:val="0"/>
              <w:wordWrap w:val="0"/>
              <w:overflowPunct w:val="0"/>
              <w:autoSpaceDE w:val="0"/>
              <w:autoSpaceDN w:val="0"/>
              <w:adjustRightInd w:val="0"/>
              <w:snapToGrid w:val="0"/>
              <w:spacing w:before="0" w:after="60" w:line="252" w:lineRule="auto"/>
              <w:jc w:val="left"/>
              <w:textAlignment w:val="baseline"/>
              <w:rPr>
                <w:rFonts w:eastAsia="Times New Roman"/>
                <w:snapToGrid w:val="0"/>
                <w:sz w:val="22"/>
                <w:lang w:eastAsia="ko-KR"/>
              </w:rPr>
            </w:pPr>
            <w:r w:rsidRPr="00A57E13">
              <w:rPr>
                <w:rFonts w:eastAsia="Times New Roman"/>
                <w:snapToGrid w:val="0"/>
                <w:sz w:val="22"/>
                <w:lang w:eastAsia="ko-KR"/>
              </w:rPr>
              <w:t xml:space="preserve">For Pout in EDT determination, define Pout as the maximum EIRP of </w:t>
            </w:r>
            <w:r w:rsidRPr="00A57E13">
              <w:rPr>
                <w:rFonts w:eastAsia="Times New Roman"/>
                <w:snapToGrid w:val="0"/>
                <w:color w:val="FF0000"/>
                <w:sz w:val="22"/>
                <w:lang w:eastAsia="ko-KR"/>
              </w:rPr>
              <w:t>the intended transmissions</w:t>
            </w:r>
            <w:r w:rsidRPr="00A57E13">
              <w:rPr>
                <w:rFonts w:eastAsia="Times New Roman"/>
                <w:snapToGrid w:val="0"/>
                <w:sz w:val="22"/>
                <w:lang w:eastAsia="ko-KR"/>
              </w:rPr>
              <w:t xml:space="preserve"> </w:t>
            </w:r>
            <w:r w:rsidRPr="00A57E13">
              <w:rPr>
                <w:rFonts w:eastAsia="Times New Roman"/>
                <w:snapToGrid w:val="0"/>
                <w:color w:val="FF0000"/>
                <w:sz w:val="22"/>
                <w:lang w:eastAsia="ko-KR"/>
              </w:rPr>
              <w:t>by</w:t>
            </w:r>
            <w:r w:rsidRPr="00A57E13">
              <w:rPr>
                <w:rFonts w:eastAsia="Times New Roman"/>
                <w:snapToGrid w:val="0"/>
                <w:sz w:val="22"/>
                <w:lang w:eastAsia="ko-KR"/>
              </w:rPr>
              <w:t xml:space="preserve"> the node determining EDT during a COT.</w:t>
            </w:r>
          </w:p>
          <w:p w14:paraId="3F895166" w14:textId="2040D7E3" w:rsidR="00ED2155" w:rsidRPr="0013434A" w:rsidRDefault="00ED2155" w:rsidP="0013434A">
            <w:pPr>
              <w:widowControl w:val="0"/>
              <w:numPr>
                <w:ilvl w:val="1"/>
                <w:numId w:val="22"/>
              </w:numPr>
              <w:kinsoku w:val="0"/>
              <w:wordWrap w:val="0"/>
              <w:overflowPunct w:val="0"/>
              <w:autoSpaceDE w:val="0"/>
              <w:autoSpaceDN w:val="0"/>
              <w:adjustRightInd w:val="0"/>
              <w:snapToGrid w:val="0"/>
              <w:spacing w:before="0" w:after="60" w:line="252" w:lineRule="auto"/>
              <w:jc w:val="left"/>
              <w:textAlignment w:val="baseline"/>
              <w:rPr>
                <w:rFonts w:eastAsia="Times New Roman"/>
                <w:snapToGrid w:val="0"/>
                <w:color w:val="FF0000"/>
                <w:sz w:val="22"/>
                <w:lang w:eastAsia="ko-KR"/>
              </w:rPr>
            </w:pPr>
            <w:r w:rsidRPr="00A57E13">
              <w:rPr>
                <w:rFonts w:eastAsia="Times New Roman"/>
                <w:snapToGrid w:val="0"/>
                <w:color w:val="FF0000"/>
                <w:sz w:val="22"/>
                <w:lang w:eastAsia="ko-KR"/>
              </w:rPr>
              <w:t>The node is not expected to transmit in the COT with higher Pout than the Pout used to determine the EDT used to acquire the COT</w:t>
            </w:r>
          </w:p>
        </w:tc>
      </w:tr>
    </w:tbl>
    <w:p w14:paraId="5AF5D35B" w14:textId="785CDB5B" w:rsidR="004B6BC6" w:rsidRDefault="00120D93" w:rsidP="0013434A">
      <w:pPr>
        <w:spacing w:before="120" w:after="120" w:line="240" w:lineRule="auto"/>
        <w:ind w:left="0" w:firstLineChars="100" w:firstLine="220"/>
        <w:rPr>
          <w:rFonts w:eastAsiaTheme="minorEastAsia"/>
          <w:sz w:val="22"/>
          <w:lang w:eastAsia="ko-KR"/>
        </w:rPr>
      </w:pPr>
      <w:r w:rsidRPr="00120D93">
        <w:rPr>
          <w:rFonts w:eastAsiaTheme="minorEastAsia"/>
          <w:sz w:val="22"/>
          <w:lang w:eastAsia="ko-KR"/>
        </w:rPr>
        <w:t>However, according to the above agreement, it is interpreted that all sensing beams should use a commo</w:t>
      </w:r>
      <w:r>
        <w:rPr>
          <w:rFonts w:eastAsiaTheme="minorEastAsia"/>
          <w:sz w:val="22"/>
          <w:lang w:eastAsia="ko-KR"/>
        </w:rPr>
        <w:t>n EDT because Pout is defined as</w:t>
      </w:r>
      <w:r w:rsidRPr="00120D93">
        <w:rPr>
          <w:rFonts w:eastAsiaTheme="minorEastAsia"/>
          <w:sz w:val="22"/>
          <w:lang w:eastAsia="ko-KR"/>
        </w:rPr>
        <w:t xml:space="preserve"> the maximum EIRP of </w:t>
      </w:r>
      <w:r>
        <w:rPr>
          <w:rFonts w:eastAsiaTheme="minorEastAsia"/>
          <w:sz w:val="22"/>
          <w:lang w:eastAsia="ko-KR"/>
        </w:rPr>
        <w:t xml:space="preserve">the </w:t>
      </w:r>
      <w:r w:rsidRPr="00120D93">
        <w:rPr>
          <w:rFonts w:eastAsiaTheme="minorEastAsia"/>
          <w:sz w:val="22"/>
          <w:lang w:eastAsia="ko-KR"/>
        </w:rPr>
        <w:t>intended transmissions by node</w:t>
      </w:r>
      <w:r>
        <w:rPr>
          <w:rFonts w:eastAsiaTheme="minorEastAsia"/>
          <w:sz w:val="22"/>
          <w:lang w:eastAsia="ko-KR"/>
        </w:rPr>
        <w:t xml:space="preserve"> determining E</w:t>
      </w:r>
      <w:r w:rsidRPr="00120D93">
        <w:rPr>
          <w:rFonts w:eastAsiaTheme="minorEastAsia"/>
          <w:sz w:val="22"/>
          <w:lang w:eastAsia="ko-KR"/>
        </w:rPr>
        <w:t>DT during COT.</w:t>
      </w:r>
      <w:r>
        <w:rPr>
          <w:rFonts w:eastAsiaTheme="minorEastAsia"/>
          <w:sz w:val="22"/>
          <w:lang w:eastAsia="ko-KR"/>
        </w:rPr>
        <w:t xml:space="preserve"> </w:t>
      </w:r>
      <w:r w:rsidR="004B6BC6" w:rsidRPr="004B6BC6">
        <w:rPr>
          <w:rFonts w:eastAsiaTheme="minorEastAsia"/>
          <w:sz w:val="22"/>
          <w:lang w:eastAsia="ko-KR"/>
        </w:rPr>
        <w:t xml:space="preserve">Therefore, Alt1 should be supported because Alt2 is </w:t>
      </w:r>
      <w:r>
        <w:rPr>
          <w:rFonts w:eastAsiaTheme="minorEastAsia"/>
          <w:sz w:val="22"/>
          <w:lang w:eastAsia="ko-KR"/>
        </w:rPr>
        <w:t>not allowed by the agreement.</w:t>
      </w:r>
    </w:p>
    <w:p w14:paraId="18A1549F" w14:textId="77777777" w:rsidR="00F60235" w:rsidRDefault="00F60235" w:rsidP="0013434A">
      <w:pPr>
        <w:spacing w:before="120" w:after="120" w:line="240" w:lineRule="auto"/>
        <w:ind w:left="0" w:firstLineChars="100" w:firstLine="220"/>
        <w:rPr>
          <w:rFonts w:eastAsiaTheme="minorEastAsia"/>
          <w:sz w:val="22"/>
          <w:lang w:eastAsia="ko-KR"/>
        </w:rPr>
      </w:pPr>
    </w:p>
    <w:p w14:paraId="023647C6" w14:textId="096BA8E0" w:rsidR="00F60235" w:rsidRPr="0013434A" w:rsidRDefault="00F60235" w:rsidP="0013434A">
      <w:pPr>
        <w:spacing w:before="120" w:after="120" w:line="240" w:lineRule="auto"/>
        <w:ind w:left="0" w:firstLineChars="100" w:firstLine="220"/>
        <w:rPr>
          <w:rFonts w:eastAsiaTheme="minorEastAsia"/>
          <w:b/>
          <w:sz w:val="22"/>
          <w:lang w:eastAsia="ko-KR"/>
        </w:rPr>
      </w:pPr>
      <w:r w:rsidRPr="0013434A">
        <w:rPr>
          <w:rFonts w:eastAsiaTheme="minorEastAsia"/>
          <w:b/>
          <w:sz w:val="22"/>
          <w:lang w:eastAsia="ko-KR"/>
        </w:rPr>
        <w:t>Proposal #</w:t>
      </w:r>
      <w:r w:rsidR="009568D5">
        <w:rPr>
          <w:rFonts w:eastAsiaTheme="minorEastAsia"/>
          <w:b/>
          <w:sz w:val="22"/>
          <w:lang w:eastAsia="ko-KR"/>
        </w:rPr>
        <w:t>1</w:t>
      </w:r>
      <w:r w:rsidRPr="0013434A">
        <w:rPr>
          <w:rFonts w:eastAsiaTheme="minorEastAsia"/>
          <w:b/>
          <w:sz w:val="22"/>
          <w:lang w:eastAsia="ko-KR"/>
        </w:rPr>
        <w:t>:</w:t>
      </w:r>
      <w:r w:rsidR="00752E96" w:rsidRPr="0013434A">
        <w:rPr>
          <w:rFonts w:eastAsiaTheme="minorEastAsia"/>
          <w:b/>
          <w:sz w:val="22"/>
          <w:lang w:eastAsia="ko-KR"/>
        </w:rPr>
        <w:t xml:space="preserve"> </w:t>
      </w:r>
      <w:r w:rsidR="001E568B" w:rsidRPr="001E568B">
        <w:rPr>
          <w:rFonts w:eastAsiaTheme="minorEastAsia"/>
          <w:b/>
          <w:sz w:val="22"/>
          <w:lang w:eastAsia="ko-KR"/>
        </w:rPr>
        <w:t>For Pout in EDT determination for a sensing beam, define Pout as the maximum EIRP of all intended transmissions by the node determining EDT during a COT</w:t>
      </w:r>
      <w:r w:rsidR="001E568B">
        <w:rPr>
          <w:rFonts w:eastAsiaTheme="minorEastAsia"/>
          <w:b/>
          <w:sz w:val="22"/>
          <w:lang w:eastAsia="ko-KR"/>
        </w:rPr>
        <w:t>.</w:t>
      </w:r>
    </w:p>
    <w:p w14:paraId="6913AE02" w14:textId="77777777" w:rsidR="00396E78" w:rsidRPr="0013434A" w:rsidRDefault="00396E78" w:rsidP="0013434A">
      <w:pPr>
        <w:spacing w:before="120" w:after="120" w:line="240" w:lineRule="auto"/>
        <w:ind w:left="0" w:firstLineChars="100" w:firstLine="200"/>
        <w:rPr>
          <w:rFonts w:eastAsiaTheme="minorEastAsia"/>
          <w:lang w:eastAsia="ko-KR"/>
        </w:rPr>
      </w:pPr>
    </w:p>
    <w:p w14:paraId="68ED2D0A" w14:textId="77777777" w:rsidR="00465158" w:rsidRDefault="00465158" w:rsidP="00465158">
      <w:pPr>
        <w:pStyle w:val="2"/>
        <w:numPr>
          <w:ilvl w:val="0"/>
          <w:numId w:val="8"/>
        </w:numPr>
        <w:rPr>
          <w:rFonts w:ascii="Times New Roman" w:eastAsiaTheme="minorEastAsia" w:hAnsi="Times New Roman"/>
          <w:b/>
          <w:sz w:val="24"/>
          <w:lang w:eastAsia="ko-KR"/>
        </w:rPr>
      </w:pPr>
      <w:r>
        <w:rPr>
          <w:rFonts w:ascii="Times New Roman" w:eastAsiaTheme="minorEastAsia" w:hAnsi="Times New Roman" w:hint="eastAsia"/>
          <w:b/>
          <w:sz w:val="24"/>
          <w:lang w:eastAsia="ko-KR"/>
        </w:rPr>
        <w:t xml:space="preserve">Multi-channel </w:t>
      </w:r>
      <w:r>
        <w:rPr>
          <w:rFonts w:ascii="Times New Roman" w:eastAsiaTheme="minorEastAsia" w:hAnsi="Times New Roman"/>
          <w:b/>
          <w:sz w:val="24"/>
          <w:lang w:eastAsia="ko-KR"/>
        </w:rPr>
        <w:t xml:space="preserve">channel </w:t>
      </w:r>
      <w:r>
        <w:rPr>
          <w:rFonts w:ascii="Times New Roman" w:eastAsiaTheme="minorEastAsia" w:hAnsi="Times New Roman" w:hint="eastAsia"/>
          <w:b/>
          <w:sz w:val="24"/>
          <w:lang w:eastAsia="ko-KR"/>
        </w:rPr>
        <w:t xml:space="preserve">access </w:t>
      </w:r>
    </w:p>
    <w:tbl>
      <w:tblPr>
        <w:tblStyle w:val="7"/>
        <w:tblW w:w="0" w:type="auto"/>
        <w:tblLook w:val="04A0" w:firstRow="1" w:lastRow="0" w:firstColumn="1" w:lastColumn="0" w:noHBand="0" w:noVBand="1"/>
      </w:tblPr>
      <w:tblGrid>
        <w:gridCol w:w="9628"/>
      </w:tblGrid>
      <w:tr w:rsidR="00465158" w:rsidRPr="002E4A17" w14:paraId="6F61BE43" w14:textId="77777777" w:rsidTr="001048C5">
        <w:tc>
          <w:tcPr>
            <w:tcW w:w="9016" w:type="dxa"/>
          </w:tcPr>
          <w:p w14:paraId="6DE5CB6C" w14:textId="77777777" w:rsidR="00465158" w:rsidRPr="00157380" w:rsidRDefault="00465158" w:rsidP="001048C5">
            <w:pPr>
              <w:widowControl w:val="0"/>
              <w:kinsoku w:val="0"/>
              <w:overflowPunct w:val="0"/>
              <w:autoSpaceDE w:val="0"/>
              <w:autoSpaceDN w:val="0"/>
              <w:adjustRightInd w:val="0"/>
              <w:spacing w:before="0" w:after="60" w:line="259" w:lineRule="auto"/>
              <w:ind w:left="0" w:firstLine="0"/>
              <w:textAlignment w:val="baseline"/>
              <w:outlineLvl w:val="4"/>
              <w:rPr>
                <w:rFonts w:ascii="Times New Roman" w:eastAsia="바탕" w:hAnsi="Times New Roman" w:cs="Times New Roman"/>
                <w:snapToGrid w:val="0"/>
                <w:sz w:val="22"/>
              </w:rPr>
            </w:pPr>
            <w:r w:rsidRPr="00157380">
              <w:rPr>
                <w:rFonts w:ascii="Times New Roman" w:eastAsia="바탕" w:hAnsi="Times New Roman" w:cs="Times New Roman"/>
                <w:snapToGrid w:val="0"/>
                <w:sz w:val="22"/>
              </w:rPr>
              <w:t>Discussion 2.4-4 (new)</w:t>
            </w:r>
          </w:p>
          <w:p w14:paraId="23B9D291" w14:textId="77777777" w:rsidR="00465158" w:rsidRPr="00157380" w:rsidRDefault="00465158" w:rsidP="001048C5">
            <w:pPr>
              <w:widowControl w:val="0"/>
              <w:kinsoku w:val="0"/>
              <w:overflowPunct w:val="0"/>
              <w:autoSpaceDE w:val="0"/>
              <w:autoSpaceDN w:val="0"/>
              <w:adjustRightInd w:val="0"/>
              <w:spacing w:before="0" w:after="60" w:line="259" w:lineRule="auto"/>
              <w:ind w:left="0" w:firstLine="0"/>
              <w:textAlignment w:val="baseline"/>
              <w:rPr>
                <w:rFonts w:ascii="Times New Roman" w:eastAsia="바탕" w:hAnsi="Times New Roman" w:cs="Times New Roman"/>
                <w:snapToGrid w:val="0"/>
                <w:sz w:val="22"/>
                <w:lang w:eastAsia="ko-KR"/>
              </w:rPr>
            </w:pPr>
            <w:r w:rsidRPr="00157380">
              <w:rPr>
                <w:rFonts w:ascii="Times New Roman" w:eastAsia="바탕" w:hAnsi="Times New Roman" w:cs="Times New Roman"/>
                <w:snapToGrid w:val="0"/>
                <w:sz w:val="22"/>
                <w:lang w:eastAsia="ko-KR"/>
              </w:rPr>
              <w:t>During the discussion for multi-beam LBT, we realize even for simple Type 1 channel access, we may not have all the details yet on what if the count-down reaches 0, but the gNB or UE is not yet ready to transmit, what should be the channel sensing behavior. Here are few options are captured for further discussion and companies are welcome to provide additional views.</w:t>
            </w:r>
          </w:p>
          <w:p w14:paraId="2ACFC08C" w14:textId="77777777" w:rsidR="00465158" w:rsidRPr="00157380" w:rsidRDefault="00465158" w:rsidP="001048C5">
            <w:pPr>
              <w:widowControl w:val="0"/>
              <w:numPr>
                <w:ilvl w:val="0"/>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lang w:eastAsia="ko-KR"/>
              </w:rPr>
            </w:pPr>
            <w:r w:rsidRPr="00157380">
              <w:rPr>
                <w:rFonts w:ascii="Times New Roman" w:eastAsia="굴림" w:hAnsi="Times New Roman" w:cs="Times New Roman"/>
                <w:snapToGrid w:val="0"/>
                <w:sz w:val="22"/>
                <w:lang w:eastAsia="ko-KR"/>
              </w:rPr>
              <w:t>Alt 1. During the count-down of Type 1 channel access, the gNB/UE may not deduct counter for each sensing slot sensed as idle. The sensing continues till the gNB/UE is ready to transmit.</w:t>
            </w:r>
          </w:p>
          <w:p w14:paraId="7F1A735A" w14:textId="77777777" w:rsidR="00465158" w:rsidRPr="00157380" w:rsidRDefault="00465158" w:rsidP="001048C5">
            <w:pPr>
              <w:widowControl w:val="0"/>
              <w:numPr>
                <w:ilvl w:val="1"/>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lang w:eastAsia="ko-KR"/>
              </w:rPr>
            </w:pPr>
            <w:r w:rsidRPr="00157380">
              <w:rPr>
                <w:rFonts w:ascii="Times New Roman" w:eastAsia="굴림" w:hAnsi="Times New Roman" w:cs="Times New Roman"/>
                <w:snapToGrid w:val="0"/>
                <w:sz w:val="22"/>
                <w:lang w:eastAsia="ko-KR"/>
              </w:rPr>
              <w:t>Eg, if the gNB/UE counted down to 0 before it is ready to transmit, the gNB/UE will continue sensing till the time it is ready to transmit, while keeps the counter to 0</w:t>
            </w:r>
          </w:p>
          <w:p w14:paraId="34C84240" w14:textId="77777777" w:rsidR="00465158" w:rsidRPr="00157380" w:rsidRDefault="00465158" w:rsidP="001048C5">
            <w:pPr>
              <w:widowControl w:val="0"/>
              <w:numPr>
                <w:ilvl w:val="1"/>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lang w:eastAsia="ko-KR"/>
              </w:rPr>
            </w:pPr>
            <w:r w:rsidRPr="00157380">
              <w:rPr>
                <w:rFonts w:ascii="Times New Roman" w:eastAsia="굴림" w:hAnsi="Times New Roman" w:cs="Times New Roman"/>
                <w:snapToGrid w:val="0"/>
                <w:sz w:val="22"/>
                <w:lang w:eastAsia="ko-KR"/>
              </w:rPr>
              <w:t xml:space="preserve">Moderator note: This is closer to the current 37.213 as it says “the gNB/UE chooses to </w:t>
            </w:r>
            <w:r w:rsidRPr="00157380">
              <w:rPr>
                <w:rFonts w:ascii="Times New Roman" w:eastAsia="굴림" w:hAnsi="Times New Roman" w:cs="Times New Roman"/>
                <w:snapToGrid w:val="0"/>
                <w:sz w:val="22"/>
                <w:lang w:eastAsia="ko-KR"/>
              </w:rPr>
              <w:lastRenderedPageBreak/>
              <w:t>decrement the counter” in step 2, which implies the gNB/UE may choose not to decrement the counter. However, the procedure may still need to be revised to accurately reflect this alternative</w:t>
            </w:r>
          </w:p>
          <w:p w14:paraId="01A26327" w14:textId="77777777" w:rsidR="00465158" w:rsidRPr="00BD5C81" w:rsidRDefault="00465158" w:rsidP="001048C5">
            <w:pPr>
              <w:widowControl w:val="0"/>
              <w:numPr>
                <w:ilvl w:val="0"/>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lang w:eastAsia="ko-KR"/>
              </w:rPr>
            </w:pPr>
            <w:r w:rsidRPr="00BD5C81">
              <w:rPr>
                <w:rFonts w:ascii="Times New Roman" w:eastAsia="굴림" w:hAnsi="Times New Roman" w:cs="Times New Roman"/>
                <w:snapToGrid w:val="0"/>
                <w:sz w:val="22"/>
                <w:lang w:eastAsia="ko-KR"/>
              </w:rPr>
              <w:t>Alt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4DC270BC" w14:textId="77777777" w:rsidR="00465158" w:rsidRPr="00157380" w:rsidRDefault="00465158" w:rsidP="001048C5">
            <w:pPr>
              <w:widowControl w:val="0"/>
              <w:numPr>
                <w:ilvl w:val="1"/>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lang w:eastAsia="ko-KR"/>
              </w:rPr>
            </w:pPr>
            <w:r w:rsidRPr="00157380">
              <w:rPr>
                <w:rFonts w:ascii="Times New Roman" w:eastAsia="굴림" w:hAnsi="Times New Roman" w:cs="Times New Roman"/>
                <w:snapToGrid w:val="0"/>
                <w:sz w:val="22"/>
                <w:lang w:eastAsia="ko-KR"/>
              </w:rPr>
              <w:t>Moderator note: There will be spec impact to add this in 4.4.1 of 37.213</w:t>
            </w:r>
          </w:p>
          <w:p w14:paraId="376BC486" w14:textId="77777777" w:rsidR="00465158" w:rsidRPr="00157380" w:rsidRDefault="00465158" w:rsidP="001048C5">
            <w:pPr>
              <w:widowControl w:val="0"/>
              <w:numPr>
                <w:ilvl w:val="0"/>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lang w:eastAsia="ko-KR"/>
              </w:rPr>
            </w:pPr>
            <w:r w:rsidRPr="00157380">
              <w:rPr>
                <w:rFonts w:ascii="Times New Roman" w:eastAsia="굴림" w:hAnsi="Times New Roman" w:cs="Times New Roman"/>
                <w:snapToGrid w:val="0"/>
                <w:sz w:val="22"/>
              </w:rPr>
              <w:t xml:space="preserve">Alt 3 (from Apple). Once counter count down to zero, COT starts. The time between counter = 0 to transmission starts is treated as gap, which is counted into the 5ms total COT duration. No further sensing before transmission, as we agreed no further sensing after gap within COT. </w:t>
            </w:r>
          </w:p>
          <w:p w14:paraId="3C5F2105" w14:textId="77777777" w:rsidR="00465158" w:rsidRPr="00157380" w:rsidRDefault="00465158" w:rsidP="001048C5">
            <w:pPr>
              <w:widowControl w:val="0"/>
              <w:numPr>
                <w:ilvl w:val="1"/>
                <w:numId w:val="18"/>
              </w:numPr>
              <w:tabs>
                <w:tab w:val="left" w:pos="720"/>
              </w:tabs>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lang w:eastAsia="ko-KR"/>
              </w:rPr>
            </w:pPr>
            <w:r w:rsidRPr="00157380">
              <w:rPr>
                <w:rFonts w:ascii="Times New Roman" w:eastAsia="굴림" w:hAnsi="Times New Roman" w:cs="Times New Roman"/>
                <w:snapToGrid w:val="0"/>
                <w:sz w:val="22"/>
              </w:rPr>
              <w:t>Moderator note: This alternative implies the COT can start without a transmission, and the transmission can start any time within MCOT after the COT starts.</w:t>
            </w:r>
          </w:p>
          <w:p w14:paraId="28829C94" w14:textId="77777777" w:rsidR="00465158" w:rsidRPr="00157380" w:rsidRDefault="00465158" w:rsidP="001048C5">
            <w:pPr>
              <w:widowControl w:val="0"/>
              <w:numPr>
                <w:ilvl w:val="0"/>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rPr>
            </w:pPr>
            <w:r w:rsidRPr="00157380">
              <w:rPr>
                <w:rFonts w:ascii="Times New Roman" w:eastAsia="굴림" w:hAnsi="Times New Roman" w:cs="Times New Roman"/>
                <w:snapToGrid w:val="0"/>
                <w:sz w:val="22"/>
              </w:rPr>
              <w:t xml:space="preserve">Alt 3b (from FW). Once counter count down to zero, COT starts. The time between counter = 0 to transmission start is treated as gap, which is counted into the 5ms total MCOT duration. </w:t>
            </w:r>
          </w:p>
          <w:p w14:paraId="35BD927D" w14:textId="77777777" w:rsidR="00465158" w:rsidRPr="00157380" w:rsidRDefault="00465158" w:rsidP="001048C5">
            <w:pPr>
              <w:widowControl w:val="0"/>
              <w:numPr>
                <w:ilvl w:val="1"/>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rPr>
            </w:pPr>
            <w:r w:rsidRPr="00157380">
              <w:rPr>
                <w:rFonts w:ascii="Times New Roman" w:eastAsia="굴림" w:hAnsi="Times New Roman" w:cs="Times New Roman"/>
                <w:snapToGrid w:val="0"/>
                <w:sz w:val="22"/>
              </w:rPr>
              <w:t>Node resumes sensing on channel for one sensing slot, right before the targeted transmission start time. Only if the sensing slot is sensed as idle, the transmission can start</w:t>
            </w:r>
          </w:p>
          <w:p w14:paraId="44A98C24" w14:textId="77777777" w:rsidR="00465158" w:rsidRPr="00157380" w:rsidRDefault="00465158" w:rsidP="001048C5">
            <w:pPr>
              <w:widowControl w:val="0"/>
              <w:numPr>
                <w:ilvl w:val="0"/>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rPr>
            </w:pPr>
            <w:r w:rsidRPr="00157380">
              <w:rPr>
                <w:rFonts w:ascii="Times New Roman" w:eastAsia="굴림" w:hAnsi="Times New Roman" w:cs="Times New Roman"/>
                <w:snapToGrid w:val="0"/>
                <w:sz w:val="22"/>
              </w:rPr>
              <w:t xml:space="preserve">Alt.4 (from Intel): once the counter goes down to zero, but the device is not able to transmit, the device may draw a new counter, and it will start sensing again. </w:t>
            </w:r>
          </w:p>
          <w:p w14:paraId="37722CE7" w14:textId="5CE08007" w:rsidR="00465158" w:rsidRPr="00157380" w:rsidRDefault="00465158" w:rsidP="001048C5">
            <w:pPr>
              <w:widowControl w:val="0"/>
              <w:numPr>
                <w:ilvl w:val="0"/>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rPr>
            </w:pPr>
            <w:r w:rsidRPr="00157380">
              <w:rPr>
                <w:rFonts w:ascii="Times New Roman" w:eastAsia="굴림" w:hAnsi="Times New Roman" w:cs="Times New Roman"/>
                <w:snapToGrid w:val="0"/>
                <w:sz w:val="22"/>
                <w:lang w:eastAsia="ko-KR"/>
              </w:rPr>
              <w:t xml:space="preserve">Alt 5 (from HW): During the countdown of Type 1 channel access, if the gNB/UE counter reaches 0 but it is not ready for transmission, </w:t>
            </w:r>
            <w:r w:rsidRPr="00157380">
              <w:rPr>
                <w:rFonts w:ascii="Times New Roman" w:eastAsia="굴림" w:hAnsi="Times New Roman" w:cs="Times New Roman"/>
                <w:snapToGrid w:val="0"/>
                <w:sz w:val="22"/>
              </w:rPr>
              <w:t>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w:t>
            </w:r>
          </w:p>
          <w:p w14:paraId="32315C02" w14:textId="77777777" w:rsidR="00465158" w:rsidRPr="00157380" w:rsidRDefault="00465158" w:rsidP="001048C5">
            <w:pPr>
              <w:widowControl w:val="0"/>
              <w:numPr>
                <w:ilvl w:val="0"/>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lang w:eastAsia="ko-KR"/>
              </w:rPr>
            </w:pPr>
            <w:r w:rsidRPr="00157380">
              <w:rPr>
                <w:rFonts w:ascii="Times New Roman" w:eastAsia="굴림" w:hAnsi="Times New Roman" w:cs="Times New Roman"/>
                <w:snapToGrid w:val="0"/>
                <w:sz w:val="22"/>
                <w:lang w:eastAsia="ko-KR"/>
              </w:rPr>
              <w:t>Any other solutions?</w:t>
            </w:r>
          </w:p>
          <w:p w14:paraId="2AA37425" w14:textId="77777777" w:rsidR="00465158" w:rsidRPr="00157380" w:rsidRDefault="00465158" w:rsidP="001048C5">
            <w:pPr>
              <w:widowControl w:val="0"/>
              <w:kinsoku w:val="0"/>
              <w:overflowPunct w:val="0"/>
              <w:autoSpaceDE w:val="0"/>
              <w:autoSpaceDN w:val="0"/>
              <w:adjustRightInd w:val="0"/>
              <w:spacing w:before="0" w:after="60" w:line="259" w:lineRule="auto"/>
              <w:ind w:left="0" w:firstLine="0"/>
              <w:textAlignment w:val="baseline"/>
              <w:outlineLvl w:val="4"/>
              <w:rPr>
                <w:rFonts w:ascii="Times New Roman" w:eastAsia="바탕" w:hAnsi="Times New Roman" w:cs="Times New Roman"/>
                <w:snapToGrid w:val="0"/>
                <w:sz w:val="22"/>
              </w:rPr>
            </w:pPr>
            <w:r w:rsidRPr="00157380">
              <w:rPr>
                <w:rFonts w:ascii="Times New Roman" w:eastAsia="바탕" w:hAnsi="Times New Roman" w:cs="Times New Roman"/>
                <w:snapToGrid w:val="0"/>
                <w:sz w:val="22"/>
              </w:rPr>
              <w:t>Proposal 2.4-5 (new)</w:t>
            </w:r>
          </w:p>
          <w:p w14:paraId="5BAB8ADA" w14:textId="77777777" w:rsidR="00465158" w:rsidRPr="00157380" w:rsidRDefault="00465158" w:rsidP="001048C5">
            <w:pPr>
              <w:widowControl w:val="0"/>
              <w:kinsoku w:val="0"/>
              <w:overflowPunct w:val="0"/>
              <w:autoSpaceDE w:val="0"/>
              <w:autoSpaceDN w:val="0"/>
              <w:adjustRightInd w:val="0"/>
              <w:spacing w:before="0" w:after="60" w:line="259" w:lineRule="auto"/>
              <w:ind w:left="0" w:firstLine="0"/>
              <w:textAlignment w:val="baseline"/>
              <w:rPr>
                <w:rFonts w:ascii="Times New Roman" w:eastAsia="바탕" w:hAnsi="Times New Roman" w:cs="Times New Roman"/>
                <w:snapToGrid w:val="0"/>
                <w:sz w:val="22"/>
                <w:lang w:eastAsia="ko-KR"/>
              </w:rPr>
            </w:pPr>
            <w:r w:rsidRPr="00157380">
              <w:rPr>
                <w:rFonts w:ascii="Times New Roman" w:eastAsia="바탕" w:hAnsi="Times New Roman" w:cs="Times New Roman"/>
                <w:snapToGrid w:val="0"/>
                <w:sz w:val="22"/>
                <w:lang w:eastAsia="ko-KR"/>
              </w:rPr>
              <w:t>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5EFABE1C" w14:textId="77777777" w:rsidR="00465158" w:rsidRPr="00157380" w:rsidRDefault="00465158" w:rsidP="001048C5">
            <w:pPr>
              <w:widowControl w:val="0"/>
              <w:numPr>
                <w:ilvl w:val="0"/>
                <w:numId w:val="18"/>
              </w:numPr>
              <w:kinsoku w:val="0"/>
              <w:wordWrap w:val="0"/>
              <w:overflowPunct w:val="0"/>
              <w:autoSpaceDE w:val="0"/>
              <w:autoSpaceDN w:val="0"/>
              <w:adjustRightInd w:val="0"/>
              <w:spacing w:before="0" w:after="60" w:line="259" w:lineRule="auto"/>
              <w:jc w:val="left"/>
              <w:textAlignment w:val="baseline"/>
              <w:rPr>
                <w:rFonts w:ascii="Times New Roman" w:eastAsia="굴림" w:hAnsi="Times New Roman" w:cs="Times New Roman"/>
                <w:snapToGrid w:val="0"/>
                <w:sz w:val="22"/>
                <w:lang w:eastAsia="ko-KR"/>
              </w:rPr>
            </w:pPr>
            <w:r w:rsidRPr="00157380">
              <w:rPr>
                <w:rFonts w:ascii="Times New Roman" w:eastAsia="굴림" w:hAnsi="Times New Roman" w:cs="Times New Roman"/>
                <w:snapToGrid w:val="0"/>
                <w:sz w:val="22"/>
                <w:lang w:eastAsia="ko-KR"/>
              </w:rPr>
              <w:lastRenderedPageBreak/>
              <w:t>FFS spec impact</w:t>
            </w:r>
          </w:p>
          <w:p w14:paraId="545C2E1C" w14:textId="77777777" w:rsidR="00465158" w:rsidRPr="00C20037" w:rsidRDefault="00465158" w:rsidP="001048C5">
            <w:pPr>
              <w:widowControl w:val="0"/>
              <w:numPr>
                <w:ilvl w:val="0"/>
                <w:numId w:val="18"/>
              </w:numPr>
              <w:kinsoku w:val="0"/>
              <w:wordWrap w:val="0"/>
              <w:overflowPunct w:val="0"/>
              <w:autoSpaceDE w:val="0"/>
              <w:autoSpaceDN w:val="0"/>
              <w:adjustRightInd w:val="0"/>
              <w:spacing w:before="0" w:after="60" w:line="259" w:lineRule="auto"/>
              <w:jc w:val="left"/>
              <w:textAlignment w:val="baseline"/>
              <w:rPr>
                <w:rFonts w:eastAsia="MS Gothic"/>
                <w:lang w:eastAsia="ja-JP"/>
              </w:rPr>
            </w:pPr>
            <w:r w:rsidRPr="00157380">
              <w:rPr>
                <w:rFonts w:ascii="Times New Roman" w:eastAsia="굴림" w:hAnsi="Times New Roman" w:cs="Times New Roman"/>
                <w:snapToGrid w:val="0"/>
                <w:kern w:val="0"/>
                <w:sz w:val="22"/>
                <w:lang w:eastAsia="ko-KR"/>
              </w:rPr>
              <w:t>FFS if other schemes for Type 1 channel access is supported</w:t>
            </w:r>
          </w:p>
        </w:tc>
      </w:tr>
    </w:tbl>
    <w:p w14:paraId="13CD053B" w14:textId="77777777" w:rsidR="00465158" w:rsidRDefault="00465158" w:rsidP="00465158">
      <w:pPr>
        <w:spacing w:before="120" w:after="120" w:line="240" w:lineRule="auto"/>
        <w:ind w:left="0" w:firstLineChars="100" w:firstLine="220"/>
        <w:rPr>
          <w:rFonts w:eastAsiaTheme="minorEastAsia"/>
          <w:sz w:val="22"/>
          <w:lang w:val="en-US" w:eastAsia="ko-KR"/>
        </w:rPr>
      </w:pPr>
      <w:r>
        <w:rPr>
          <w:rFonts w:eastAsiaTheme="minorEastAsia" w:hint="eastAsia"/>
          <w:sz w:val="22"/>
          <w:lang w:val="en-US" w:eastAsia="ko-KR"/>
        </w:rPr>
        <w:lastRenderedPageBreak/>
        <w:t xml:space="preserve">During the discussion for multi-beam LBT, </w:t>
      </w:r>
      <w:r>
        <w:rPr>
          <w:rFonts w:eastAsiaTheme="minorEastAsia"/>
          <w:sz w:val="22"/>
          <w:lang w:val="en-US" w:eastAsia="ko-KR"/>
        </w:rPr>
        <w:t xml:space="preserve">we realize that the detail channel sensing behavior for simple Type 1 channel access when the counter reaches 0 but the gNB/UE is not ready to transmit is not yet agreed. Therefore, the few options were captured in Discussion 2.4-4 [4], and </w:t>
      </w:r>
      <w:r w:rsidRPr="00405ED1">
        <w:rPr>
          <w:rFonts w:eastAsiaTheme="minorEastAsia"/>
          <w:sz w:val="22"/>
          <w:lang w:val="en-US" w:eastAsia="ko-KR"/>
        </w:rPr>
        <w:t xml:space="preserve">Alt 2 was proposed as Proposal 2.4-5 with the support of </w:t>
      </w:r>
      <w:r>
        <w:rPr>
          <w:rFonts w:eastAsiaTheme="minorEastAsia"/>
          <w:sz w:val="22"/>
          <w:lang w:val="en-US" w:eastAsia="ko-KR"/>
        </w:rPr>
        <w:t xml:space="preserve">majority </w:t>
      </w:r>
      <w:r w:rsidRPr="00405ED1">
        <w:rPr>
          <w:rFonts w:eastAsiaTheme="minorEastAsia"/>
          <w:sz w:val="22"/>
          <w:lang w:val="en-US" w:eastAsia="ko-KR"/>
        </w:rPr>
        <w:t>companies.</w:t>
      </w:r>
    </w:p>
    <w:tbl>
      <w:tblPr>
        <w:tblStyle w:val="a6"/>
        <w:tblW w:w="0" w:type="auto"/>
        <w:tblLook w:val="04A0" w:firstRow="1" w:lastRow="0" w:firstColumn="1" w:lastColumn="0" w:noHBand="0" w:noVBand="1"/>
      </w:tblPr>
      <w:tblGrid>
        <w:gridCol w:w="9628"/>
      </w:tblGrid>
      <w:tr w:rsidR="00465158" w14:paraId="3CE07846" w14:textId="77777777" w:rsidTr="00465158">
        <w:tc>
          <w:tcPr>
            <w:tcW w:w="9628" w:type="dxa"/>
          </w:tcPr>
          <w:p w14:paraId="5BF9224D" w14:textId="204D67D2" w:rsidR="00465158" w:rsidRPr="00465158" w:rsidRDefault="00465158" w:rsidP="00465158">
            <w:pPr>
              <w:spacing w:before="0" w:line="240" w:lineRule="auto"/>
              <w:ind w:left="0" w:firstLine="0"/>
              <w:jc w:val="left"/>
              <w:rPr>
                <w:rFonts w:eastAsia="맑은 고딕"/>
              </w:rPr>
            </w:pPr>
            <w:r w:rsidRPr="00465158">
              <w:rPr>
                <w:rFonts w:eastAsia="맑은 고딕"/>
                <w:lang w:eastAsia="x-none"/>
              </w:rPr>
              <w:t>The eNB</w:t>
            </w:r>
            <w:r w:rsidRPr="00465158">
              <w:rPr>
                <w:rFonts w:eastAsia="맑은 고딕"/>
                <w:lang w:val="en-US" w:eastAsia="x-none"/>
              </w:rPr>
              <w:t>/gNB</w:t>
            </w:r>
            <w:r w:rsidRPr="00465158">
              <w:rPr>
                <w:rFonts w:eastAsia="맑은 고딕"/>
                <w:lang w:eastAsia="x-none"/>
              </w:rPr>
              <w:t xml:space="preserve"> may transmit a transmission after first sensing the channel to be idle during the</w:t>
            </w:r>
            <w:r w:rsidRPr="00465158">
              <w:rPr>
                <w:rFonts w:eastAsia="맑은 고딕"/>
                <w:lang w:val="en-US" w:eastAsia="x-none"/>
              </w:rPr>
              <w:t xml:space="preserve"> sensing</w:t>
            </w:r>
            <w:r w:rsidRPr="00465158">
              <w:rPr>
                <w:rFonts w:eastAsia="맑은 고딕"/>
                <w:lang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465158">
              <w:rPr>
                <w:rFonts w:eastAsia="맑은 고딕"/>
              </w:rPr>
              <w:t xml:space="preserve"> and after the counter </w:t>
            </w:r>
            <m:oMath>
              <m:r>
                <w:rPr>
                  <w:rFonts w:ascii="Cambria Math" w:hAnsi="Cambria Math"/>
                </w:rPr>
                <m:t>N</m:t>
              </m:r>
            </m:oMath>
            <w:r w:rsidRPr="00465158">
              <w:rPr>
                <w:rFonts w:eastAsia="맑은 고딕"/>
              </w:rPr>
              <w:t xml:space="preserve"> is zero in step 4. The counter </w:t>
            </w:r>
            <m:oMath>
              <m:r>
                <w:rPr>
                  <w:rFonts w:ascii="Cambria Math" w:hAnsi="Cambria Math"/>
                </w:rPr>
                <m:t>N</m:t>
              </m:r>
            </m:oMath>
            <w:r w:rsidRPr="00465158">
              <w:rPr>
                <w:rFonts w:eastAsia="맑은 고딕"/>
              </w:rPr>
              <w:t xml:space="preserve"> is adjusted by sensing the channel for additional </w:t>
            </w:r>
            <w:r w:rsidRPr="00465158">
              <w:rPr>
                <w:rFonts w:eastAsia="맑은 고딕"/>
                <w:lang w:val="en-US"/>
              </w:rPr>
              <w:t xml:space="preserve">sensing </w:t>
            </w:r>
            <w:r w:rsidRPr="00465158">
              <w:rPr>
                <w:rFonts w:eastAsia="맑은 고딕"/>
              </w:rPr>
              <w:t>slot duration(s) according to the steps below:</w:t>
            </w:r>
          </w:p>
          <w:p w14:paraId="7FA5CB98" w14:textId="21400ECF" w:rsidR="00465158" w:rsidRPr="00465158" w:rsidRDefault="00465158" w:rsidP="00465158">
            <w:pPr>
              <w:spacing w:before="0" w:line="240" w:lineRule="auto"/>
              <w:ind w:left="568"/>
              <w:jc w:val="left"/>
              <w:rPr>
                <w:rFonts w:eastAsia="맑은 고딕"/>
              </w:rPr>
            </w:pPr>
            <w:r w:rsidRPr="00465158">
              <w:rPr>
                <w:rFonts w:eastAsia="맑은 고딕"/>
              </w:rPr>
              <w:t>1)</w:t>
            </w:r>
            <w:r w:rsidRPr="00465158">
              <w:rPr>
                <w:rFonts w:eastAsia="맑은 고딕"/>
              </w:rPr>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465158">
              <w:rPr>
                <w:rFonts w:eastAsia="맑은 고딕"/>
              </w:rPr>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465158">
              <w:rPr>
                <w:rFonts w:eastAsia="맑은 고딕"/>
              </w:rPr>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465158">
              <w:rPr>
                <w:rFonts w:eastAsia="맑은 고딕"/>
              </w:rPr>
              <w:t>, and go to step 4;</w:t>
            </w:r>
          </w:p>
          <w:p w14:paraId="16808E71" w14:textId="344B95C4" w:rsidR="00465158" w:rsidRPr="00465158" w:rsidRDefault="00465158" w:rsidP="00465158">
            <w:pPr>
              <w:spacing w:before="0" w:line="240" w:lineRule="auto"/>
              <w:ind w:left="568"/>
              <w:jc w:val="left"/>
              <w:rPr>
                <w:rFonts w:eastAsia="맑은 고딕"/>
              </w:rPr>
            </w:pPr>
            <w:r w:rsidRPr="00465158">
              <w:rPr>
                <w:rFonts w:eastAsia="맑은 고딕"/>
              </w:rPr>
              <w:t>2)</w:t>
            </w:r>
            <w:r w:rsidRPr="00465158">
              <w:rPr>
                <w:rFonts w:eastAsia="맑은 고딕"/>
              </w:rPr>
              <w:tab/>
              <w:t xml:space="preserve">if </w:t>
            </w:r>
            <m:oMath>
              <m:r>
                <w:rPr>
                  <w:rFonts w:ascii="Cambria Math"/>
                </w:rPr>
                <m:t>N&gt;0</m:t>
              </m:r>
            </m:oMath>
            <w:r w:rsidRPr="00465158">
              <w:rPr>
                <w:rFonts w:eastAsia="맑은 고딕"/>
              </w:rPr>
              <w:t xml:space="preserve"> and the eNB/gNB chooses to decrement the counter, set </w:t>
            </w:r>
            <m:oMath>
              <m:r>
                <w:rPr>
                  <w:rFonts w:ascii="Cambria Math"/>
                </w:rPr>
                <m:t>N=N</m:t>
              </m:r>
              <m:r>
                <w:rPr>
                  <w:rFonts w:ascii="Cambria Math"/>
                </w:rPr>
                <m:t>-</m:t>
              </m:r>
              <m:r>
                <w:rPr>
                  <w:rFonts w:ascii="Cambria Math"/>
                </w:rPr>
                <m:t>1</m:t>
              </m:r>
            </m:oMath>
            <w:r w:rsidRPr="00465158">
              <w:rPr>
                <w:rFonts w:eastAsia="맑은 고딕"/>
              </w:rPr>
              <w:t>;</w:t>
            </w:r>
          </w:p>
          <w:p w14:paraId="5CE54137" w14:textId="77777777" w:rsidR="00465158" w:rsidRPr="00465158" w:rsidRDefault="00465158" w:rsidP="00465158">
            <w:pPr>
              <w:spacing w:before="0" w:line="240" w:lineRule="auto"/>
              <w:ind w:left="568"/>
              <w:jc w:val="left"/>
              <w:rPr>
                <w:rFonts w:eastAsia="맑은 고딕"/>
              </w:rPr>
            </w:pPr>
            <w:r w:rsidRPr="00465158">
              <w:rPr>
                <w:rFonts w:eastAsia="맑은 고딕"/>
              </w:rPr>
              <w:t>3)</w:t>
            </w:r>
            <w:r w:rsidRPr="00465158">
              <w:rPr>
                <w:rFonts w:eastAsia="맑은 고딕"/>
              </w:rPr>
              <w:tab/>
              <w:t>sense the channel for an additional sensing slot duration, and if the additional sensing slot duration is idle, go to step 4; else, go to step 5;</w:t>
            </w:r>
          </w:p>
          <w:p w14:paraId="6203D5B6" w14:textId="0ECA8C7F" w:rsidR="00465158" w:rsidRPr="00465158" w:rsidRDefault="00465158" w:rsidP="00465158">
            <w:pPr>
              <w:spacing w:before="0" w:line="240" w:lineRule="auto"/>
              <w:ind w:left="568"/>
              <w:jc w:val="left"/>
              <w:rPr>
                <w:rFonts w:eastAsia="맑은 고딕"/>
              </w:rPr>
            </w:pPr>
            <w:r w:rsidRPr="00465158">
              <w:rPr>
                <w:rFonts w:eastAsia="맑은 고딕"/>
              </w:rPr>
              <w:t>4)</w:t>
            </w:r>
            <w:r w:rsidRPr="00465158">
              <w:rPr>
                <w:rFonts w:eastAsia="맑은 고딕"/>
              </w:rPr>
              <w:tab/>
              <w:t xml:space="preserve">if </w:t>
            </w:r>
            <m:oMath>
              <m:r>
                <w:rPr>
                  <w:rFonts w:ascii="Cambria Math"/>
                </w:rPr>
                <m:t>N=0</m:t>
              </m:r>
            </m:oMath>
            <w:r w:rsidRPr="00465158">
              <w:rPr>
                <w:rFonts w:eastAsia="맑은 고딕"/>
              </w:rPr>
              <w:t>, stop; else, go to step 2.</w:t>
            </w:r>
          </w:p>
          <w:p w14:paraId="482A9530" w14:textId="1452ECE2" w:rsidR="00465158" w:rsidRPr="00465158" w:rsidRDefault="00465158" w:rsidP="00465158">
            <w:pPr>
              <w:spacing w:before="0" w:line="240" w:lineRule="auto"/>
              <w:ind w:left="568"/>
              <w:jc w:val="left"/>
              <w:rPr>
                <w:rFonts w:eastAsia="맑은 고딕"/>
              </w:rPr>
            </w:pPr>
            <w:r w:rsidRPr="00465158">
              <w:rPr>
                <w:rFonts w:eastAsia="맑은 고딕"/>
              </w:rPr>
              <w:t>5)</w:t>
            </w:r>
            <w:r w:rsidRPr="00465158">
              <w:rPr>
                <w:rFonts w:eastAsia="맑은 고딕"/>
              </w:rPr>
              <w:tab/>
              <w:t xml:space="preserve">sense the channel </w:t>
            </w:r>
            <w:r w:rsidRPr="00465158">
              <w:rPr>
                <w:rFonts w:eastAsia="맑은 고딕"/>
                <w:lang w:eastAsia="x-none"/>
              </w:rPr>
              <w:t xml:space="preserve">until either a busy sensing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465158">
              <w:rPr>
                <w:rFonts w:eastAsia="맑은 고딕"/>
                <w:lang w:eastAsia="x-none"/>
              </w:rPr>
              <w:t xml:space="preserve"> or all the sensing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465158">
              <w:rPr>
                <w:rFonts w:eastAsia="맑은 고딕"/>
                <w:lang w:eastAsia="x-none"/>
              </w:rPr>
              <w:t xml:space="preserve"> are detected to be idle</w:t>
            </w:r>
            <w:r w:rsidRPr="00465158">
              <w:rPr>
                <w:rFonts w:eastAsia="맑은 고딕"/>
              </w:rPr>
              <w:t>;</w:t>
            </w:r>
          </w:p>
          <w:p w14:paraId="24AA25C2" w14:textId="3F418D90" w:rsidR="00465158" w:rsidRPr="00465158" w:rsidRDefault="00465158" w:rsidP="00465158">
            <w:pPr>
              <w:spacing w:before="0" w:line="240" w:lineRule="auto"/>
              <w:ind w:left="568"/>
              <w:jc w:val="left"/>
              <w:rPr>
                <w:rFonts w:eastAsia="맑은 고딕"/>
              </w:rPr>
            </w:pPr>
            <w:r w:rsidRPr="00465158">
              <w:rPr>
                <w:rFonts w:eastAsia="맑은 고딕"/>
              </w:rPr>
              <w:t>6)</w:t>
            </w:r>
            <w:r w:rsidRPr="00465158">
              <w:rPr>
                <w:rFonts w:eastAsia="맑은 고딕"/>
              </w:rPr>
              <w:tab/>
              <w:t xml:space="preserve">if the channel is sensed to be idle during all the sensing slot durations of the additional </w:t>
            </w:r>
            <w:r w:rsidRPr="00465158">
              <w:rPr>
                <w:rFonts w:eastAsia="맑은 고딕"/>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465158">
              <w:rPr>
                <w:rFonts w:eastAsia="맑은 고딕"/>
              </w:rPr>
              <w:t>, go to step 4; else, go to step 5;</w:t>
            </w:r>
          </w:p>
          <w:p w14:paraId="7A0C1722" w14:textId="75FAB4C4" w:rsidR="00465158" w:rsidRPr="0013434A" w:rsidRDefault="00465158" w:rsidP="0013434A">
            <w:pPr>
              <w:spacing w:before="0" w:line="240" w:lineRule="auto"/>
              <w:ind w:left="0" w:firstLine="0"/>
              <w:jc w:val="left"/>
              <w:rPr>
                <w:rFonts w:eastAsia="맑은 고딕"/>
                <w:lang w:val="en-US"/>
              </w:rPr>
            </w:pPr>
            <w:r w:rsidRPr="0013434A">
              <w:rPr>
                <w:rFonts w:eastAsia="맑은 고딕"/>
                <w:highlight w:val="yellow"/>
                <w:lang w:eastAsia="x-none"/>
              </w:rPr>
              <w:t>If an eNB</w:t>
            </w:r>
            <w:r w:rsidRPr="0013434A">
              <w:rPr>
                <w:rFonts w:eastAsia="맑은 고딕"/>
                <w:highlight w:val="yellow"/>
                <w:lang w:val="en-US" w:eastAsia="x-none"/>
              </w:rPr>
              <w:t>/gNB</w:t>
            </w:r>
            <w:r w:rsidRPr="0013434A">
              <w:rPr>
                <w:rFonts w:eastAsia="맑은 고딕"/>
                <w:highlight w:val="yellow"/>
                <w:lang w:eastAsia="x-none"/>
              </w:rPr>
              <w:t xml:space="preserve"> has not transmitted a transmission after step 4 in the procedure above, the eNB</w:t>
            </w:r>
            <w:r w:rsidRPr="0013434A">
              <w:rPr>
                <w:rFonts w:eastAsia="맑은 고딕"/>
                <w:highlight w:val="yellow"/>
                <w:lang w:val="en-US" w:eastAsia="x-none"/>
              </w:rPr>
              <w:t>/gNB</w:t>
            </w:r>
            <w:r w:rsidRPr="0013434A">
              <w:rPr>
                <w:rFonts w:eastAsia="맑은 고딕"/>
                <w:highlight w:val="yellow"/>
                <w:lang w:eastAsia="x-none"/>
              </w:rPr>
              <w:t xml:space="preserve"> may transmit a transmission on the channel, </w:t>
            </w:r>
            <w:r w:rsidRPr="0013434A">
              <w:rPr>
                <w:rFonts w:eastAsia="맑은 고딕"/>
                <w:highlight w:val="yellow"/>
                <w:lang w:val="en-US"/>
              </w:rPr>
              <w:t xml:space="preserve">if the channel is sensed to be idle at least in a sensing slot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sl</m:t>
                  </m:r>
                </m:sub>
              </m:sSub>
            </m:oMath>
            <w:r w:rsidRPr="0013434A">
              <w:rPr>
                <w:rFonts w:eastAsia="맑은 고딕"/>
                <w:highlight w:val="yellow"/>
              </w:rPr>
              <w:t xml:space="preserve"> when the eNB/gNB is ready to transmit and if the channel has been sensed to be idle </w:t>
            </w:r>
            <w:r w:rsidRPr="0013434A">
              <w:rPr>
                <w:rFonts w:eastAsia="맑은 고딕"/>
                <w:highlight w:val="yellow"/>
                <w:lang w:eastAsia="x-none"/>
              </w:rPr>
              <w:t xml:space="preserve">during all the </w:t>
            </w:r>
            <w:r w:rsidRPr="0013434A">
              <w:rPr>
                <w:rFonts w:eastAsia="맑은 고딕"/>
                <w:highlight w:val="yellow"/>
                <w:lang w:val="en-US" w:eastAsia="x-none"/>
              </w:rPr>
              <w:t xml:space="preserve">sensing </w:t>
            </w:r>
            <w:r w:rsidRPr="0013434A">
              <w:rPr>
                <w:rFonts w:eastAsia="맑은 고딕"/>
                <w:highlight w:val="yellow"/>
                <w:lang w:eastAsia="x-none"/>
              </w:rPr>
              <w:t xml:space="preserve">slot durations of a defer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d</m:t>
                  </m:r>
                </m:sub>
              </m:sSub>
            </m:oMath>
            <w:r w:rsidRPr="0013434A">
              <w:rPr>
                <w:rFonts w:eastAsia="맑은 고딕"/>
                <w:highlight w:val="yellow"/>
              </w:rPr>
              <w:t xml:space="preserve"> immediately before this transmission. </w:t>
            </w:r>
          </w:p>
        </w:tc>
      </w:tr>
    </w:tbl>
    <w:p w14:paraId="3B4E69B2" w14:textId="114FBC9F" w:rsidR="00465158" w:rsidRPr="00465158" w:rsidRDefault="00465158" w:rsidP="00465158">
      <w:pPr>
        <w:spacing w:before="120" w:after="120" w:line="240" w:lineRule="auto"/>
        <w:ind w:left="0" w:firstLineChars="100" w:firstLine="220"/>
        <w:rPr>
          <w:rFonts w:eastAsiaTheme="minorEastAsia"/>
          <w:sz w:val="22"/>
          <w:lang w:eastAsia="ko-KR"/>
        </w:rPr>
      </w:pPr>
      <w:r w:rsidRPr="00465158">
        <w:rPr>
          <w:rFonts w:eastAsiaTheme="minorEastAsia"/>
          <w:sz w:val="22"/>
          <w:lang w:eastAsia="ko-KR"/>
        </w:rPr>
        <w:t>As in the highlighted paragraph above, Alt 2</w:t>
      </w:r>
      <w:r w:rsidR="000E66D2">
        <w:rPr>
          <w:rFonts w:eastAsiaTheme="minorEastAsia"/>
          <w:sz w:val="22"/>
          <w:lang w:eastAsia="ko-KR"/>
        </w:rPr>
        <w:t xml:space="preserve"> (i.e., Proposal 2.4-5)</w:t>
      </w:r>
      <w:r w:rsidRPr="00465158">
        <w:rPr>
          <w:rFonts w:eastAsiaTheme="minorEastAsia"/>
          <w:sz w:val="22"/>
          <w:lang w:eastAsia="ko-KR"/>
        </w:rPr>
        <w:t xml:space="preserve"> should be supported</w:t>
      </w:r>
      <w:r>
        <w:rPr>
          <w:rFonts w:eastAsiaTheme="minorEastAsia"/>
          <w:sz w:val="22"/>
          <w:lang w:eastAsia="ko-KR"/>
        </w:rPr>
        <w:t xml:space="preserve"> </w:t>
      </w:r>
      <w:r w:rsidRPr="00BD5C81">
        <w:rPr>
          <w:rFonts w:eastAsiaTheme="minorEastAsia"/>
          <w:sz w:val="22"/>
          <w:lang w:eastAsia="ko-KR"/>
        </w:rPr>
        <w:t xml:space="preserve">because it is </w:t>
      </w:r>
      <w:r>
        <w:rPr>
          <w:rFonts w:eastAsiaTheme="minorEastAsia"/>
          <w:sz w:val="22"/>
          <w:lang w:eastAsia="ko-KR"/>
        </w:rPr>
        <w:t>aligned</w:t>
      </w:r>
      <w:r w:rsidRPr="00BD5C81">
        <w:rPr>
          <w:rFonts w:eastAsiaTheme="minorEastAsia"/>
          <w:sz w:val="22"/>
          <w:lang w:eastAsia="ko-KR"/>
        </w:rPr>
        <w:t xml:space="preserve"> </w:t>
      </w:r>
      <w:r>
        <w:rPr>
          <w:rFonts w:eastAsiaTheme="minorEastAsia"/>
          <w:sz w:val="22"/>
          <w:lang w:eastAsia="ko-KR"/>
        </w:rPr>
        <w:t>with</w:t>
      </w:r>
      <w:r w:rsidRPr="00BD5C81">
        <w:rPr>
          <w:rFonts w:eastAsiaTheme="minorEastAsia"/>
          <w:sz w:val="22"/>
          <w:lang w:eastAsia="ko-KR"/>
        </w:rPr>
        <w:t xml:space="preserve"> a channel access procedure of NR-U </w:t>
      </w:r>
      <w:r>
        <w:rPr>
          <w:rFonts w:eastAsiaTheme="minorEastAsia"/>
          <w:sz w:val="22"/>
          <w:lang w:eastAsia="ko-KR"/>
        </w:rPr>
        <w:t>which is</w:t>
      </w:r>
      <w:r w:rsidRPr="00BD5C81">
        <w:rPr>
          <w:rFonts w:eastAsiaTheme="minorEastAsia"/>
          <w:sz w:val="22"/>
          <w:lang w:eastAsia="ko-KR"/>
        </w:rPr>
        <w:t xml:space="preserve"> described in </w:t>
      </w:r>
      <w:r>
        <w:rPr>
          <w:rFonts w:eastAsiaTheme="minorEastAsia"/>
          <w:sz w:val="22"/>
          <w:lang w:eastAsia="ko-KR"/>
        </w:rPr>
        <w:t xml:space="preserve">the current specification, and the same principle should also be applied to multi-beam (SDM/TDM) channel access </w:t>
      </w:r>
      <w:r w:rsidR="009568D5">
        <w:rPr>
          <w:rFonts w:eastAsiaTheme="minorEastAsia"/>
          <w:sz w:val="22"/>
          <w:lang w:eastAsia="ko-KR"/>
        </w:rPr>
        <w:t>especially for</w:t>
      </w:r>
      <w:r>
        <w:rPr>
          <w:rFonts w:eastAsiaTheme="minorEastAsia"/>
          <w:sz w:val="22"/>
          <w:lang w:eastAsia="ko-KR"/>
        </w:rPr>
        <w:t xml:space="preserve"> </w:t>
      </w:r>
      <w:r w:rsidR="00653FBE">
        <w:rPr>
          <w:rFonts w:eastAsiaTheme="minorEastAsia"/>
          <w:sz w:val="22"/>
          <w:lang w:eastAsia="ko-KR"/>
        </w:rPr>
        <w:t>each of sensing beams when i</w:t>
      </w:r>
      <w:r w:rsidR="00653FBE" w:rsidRPr="00653FBE">
        <w:rPr>
          <w:rFonts w:eastAsiaTheme="minorEastAsia"/>
          <w:sz w:val="22"/>
          <w:lang w:eastAsia="ko-KR"/>
        </w:rPr>
        <w:t xml:space="preserve">ndependent per-beam LBT sensing at the start of COT is performed for beams </w:t>
      </w:r>
      <w:r w:rsidR="00653FBE">
        <w:rPr>
          <w:rFonts w:eastAsiaTheme="minorEastAsia"/>
          <w:sz w:val="22"/>
          <w:lang w:eastAsia="ko-KR"/>
        </w:rPr>
        <w:t xml:space="preserve">that will be </w:t>
      </w:r>
      <w:r w:rsidR="00653FBE" w:rsidRPr="00653FBE">
        <w:rPr>
          <w:rFonts w:eastAsiaTheme="minorEastAsia"/>
          <w:sz w:val="22"/>
          <w:lang w:eastAsia="ko-KR"/>
        </w:rPr>
        <w:t>used in the COT</w:t>
      </w:r>
      <w:r>
        <w:rPr>
          <w:rFonts w:eastAsiaTheme="minorEastAsia"/>
          <w:sz w:val="22"/>
          <w:lang w:eastAsia="ko-KR"/>
        </w:rPr>
        <w:t xml:space="preserve">. </w:t>
      </w:r>
    </w:p>
    <w:p w14:paraId="22A8D7B3" w14:textId="2252D546" w:rsidR="00465158" w:rsidRDefault="00465158" w:rsidP="00465158">
      <w:pPr>
        <w:spacing w:before="120" w:after="120" w:line="240" w:lineRule="auto"/>
        <w:ind w:left="0" w:firstLineChars="100" w:firstLine="220"/>
        <w:rPr>
          <w:rFonts w:eastAsiaTheme="minorEastAsia"/>
          <w:sz w:val="22"/>
          <w:lang w:eastAsia="ko-KR"/>
        </w:rPr>
      </w:pPr>
      <w:r w:rsidRPr="00465158">
        <w:rPr>
          <w:rFonts w:eastAsiaTheme="minorEastAsia"/>
          <w:sz w:val="22"/>
          <w:lang w:eastAsia="ko-KR"/>
        </w:rPr>
        <w:t>In the case of Alt 1, the probability of channel access may be reduced compared to</w:t>
      </w:r>
      <w:r>
        <w:rPr>
          <w:rFonts w:eastAsiaTheme="minorEastAsia"/>
          <w:sz w:val="22"/>
          <w:lang w:eastAsia="ko-KR"/>
        </w:rPr>
        <w:t xml:space="preserve"> Alt 2 because it is too strict. However,</w:t>
      </w:r>
      <w:r w:rsidRPr="00E53B37">
        <w:rPr>
          <w:rFonts w:eastAsiaTheme="minorEastAsia"/>
          <w:sz w:val="22"/>
          <w:lang w:eastAsia="ko-KR"/>
        </w:rPr>
        <w:t xml:space="preserve"> it can be considered as an alternative along with Alt 2 when a pause occurs within the COT</w:t>
      </w:r>
      <w:r w:rsidR="00E27082">
        <w:rPr>
          <w:rFonts w:eastAsiaTheme="minorEastAsia"/>
          <w:sz w:val="22"/>
          <w:lang w:eastAsia="ko-KR"/>
        </w:rPr>
        <w:t xml:space="preserve"> as </w:t>
      </w:r>
      <w:r w:rsidR="009568D5">
        <w:rPr>
          <w:rFonts w:eastAsiaTheme="minorEastAsia"/>
          <w:sz w:val="22"/>
          <w:lang w:eastAsia="ko-KR"/>
        </w:rPr>
        <w:t>discussed</w:t>
      </w:r>
      <w:r w:rsidR="00E27082">
        <w:rPr>
          <w:rFonts w:eastAsiaTheme="minorEastAsia"/>
          <w:sz w:val="22"/>
          <w:lang w:eastAsia="ko-KR"/>
        </w:rPr>
        <w:t xml:space="preserve"> in Section 2.3</w:t>
      </w:r>
      <w:r w:rsidRPr="00E53B37">
        <w:rPr>
          <w:rFonts w:eastAsiaTheme="minorEastAsia"/>
          <w:sz w:val="22"/>
          <w:lang w:eastAsia="ko-KR"/>
        </w:rPr>
        <w:t>.</w:t>
      </w:r>
      <w:r>
        <w:rPr>
          <w:rFonts w:eastAsiaTheme="minorEastAsia"/>
          <w:sz w:val="22"/>
          <w:lang w:eastAsia="ko-KR"/>
        </w:rPr>
        <w:t xml:space="preserve"> </w:t>
      </w:r>
      <w:r w:rsidRPr="00E53B37">
        <w:rPr>
          <w:rFonts w:eastAsiaTheme="minorEastAsia"/>
          <w:sz w:val="22"/>
          <w:lang w:eastAsia="ko-KR"/>
        </w:rPr>
        <w:t xml:space="preserve">For Alt 3, since the transmission of other nodes can come in at that time, self-deferral without </w:t>
      </w:r>
      <w:r w:rsidR="00E27082">
        <w:rPr>
          <w:rFonts w:eastAsiaTheme="minorEastAsia"/>
          <w:sz w:val="22"/>
          <w:lang w:eastAsia="ko-KR"/>
        </w:rPr>
        <w:t>sensing</w:t>
      </w:r>
      <w:r w:rsidRPr="00E53B37">
        <w:rPr>
          <w:rFonts w:eastAsiaTheme="minorEastAsia"/>
          <w:sz w:val="22"/>
          <w:lang w:eastAsia="ko-KR"/>
        </w:rPr>
        <w:t xml:space="preserve"> </w:t>
      </w:r>
      <w:r w:rsidR="002E72EF">
        <w:rPr>
          <w:rFonts w:eastAsiaTheme="minorEastAsia"/>
          <w:sz w:val="22"/>
          <w:lang w:eastAsia="ko-KR"/>
        </w:rPr>
        <w:t>can cause coexistence problems.</w:t>
      </w:r>
    </w:p>
    <w:p w14:paraId="087CBED0" w14:textId="77777777" w:rsidR="000E66D2" w:rsidRDefault="000E66D2" w:rsidP="00465158">
      <w:pPr>
        <w:spacing w:before="120" w:after="120" w:line="240" w:lineRule="auto"/>
        <w:ind w:left="0" w:firstLineChars="100" w:firstLine="220"/>
        <w:rPr>
          <w:rFonts w:eastAsiaTheme="minorEastAsia"/>
          <w:sz w:val="22"/>
          <w:lang w:eastAsia="ko-KR"/>
        </w:rPr>
      </w:pPr>
    </w:p>
    <w:p w14:paraId="34B0E471" w14:textId="33733DAB" w:rsidR="000E66D2" w:rsidRPr="0013434A" w:rsidRDefault="000E66D2" w:rsidP="00465158">
      <w:pPr>
        <w:spacing w:before="120" w:after="120" w:line="240" w:lineRule="auto"/>
        <w:ind w:left="0" w:firstLineChars="100" w:firstLine="220"/>
        <w:rPr>
          <w:rFonts w:eastAsiaTheme="minorEastAsia"/>
          <w:b/>
          <w:sz w:val="22"/>
          <w:lang w:eastAsia="ko-KR"/>
        </w:rPr>
      </w:pPr>
      <w:r w:rsidRPr="0013434A">
        <w:rPr>
          <w:rFonts w:eastAsiaTheme="minorEastAsia"/>
          <w:b/>
          <w:sz w:val="22"/>
          <w:lang w:eastAsia="ko-KR"/>
        </w:rPr>
        <w:t>Proposal #</w:t>
      </w:r>
      <w:r w:rsidR="009568D5">
        <w:rPr>
          <w:rFonts w:eastAsiaTheme="minorEastAsia"/>
          <w:b/>
          <w:sz w:val="22"/>
          <w:lang w:eastAsia="ko-KR"/>
        </w:rPr>
        <w:t>2</w:t>
      </w:r>
      <w:r w:rsidRPr="0013434A">
        <w:rPr>
          <w:rFonts w:eastAsiaTheme="minorEastAsia"/>
          <w:b/>
          <w:sz w:val="22"/>
          <w:lang w:eastAsia="ko-KR"/>
        </w:rPr>
        <w:t xml:space="preserve">: </w:t>
      </w:r>
      <w:r w:rsidR="009568D5" w:rsidRPr="009568D5">
        <w:rPr>
          <w:rFonts w:eastAsiaTheme="minorEastAsia"/>
          <w:b/>
          <w:sz w:val="22"/>
          <w:lang w:eastAsia="ko-KR"/>
        </w:rPr>
        <w:t xml:space="preserve">During the count-down of Type 1 channel access, if the gNB/UE counter reaches 0 but it is not ready for transmission, the gNB/UE stops sensing, and resume sensing for one sensing slot, right </w:t>
      </w:r>
      <w:r w:rsidR="009568D5" w:rsidRPr="009568D5">
        <w:rPr>
          <w:rFonts w:eastAsiaTheme="minorEastAsia"/>
          <w:b/>
          <w:sz w:val="22"/>
          <w:lang w:eastAsia="ko-KR"/>
        </w:rPr>
        <w:lastRenderedPageBreak/>
        <w:t>before the targeted transmission start time. Only if the sensing slot is sensed as idle, the Type 1 channel access on that channel is declared as successful and the transmission can start</w:t>
      </w:r>
      <w:r w:rsidR="009568D5">
        <w:rPr>
          <w:rFonts w:eastAsiaTheme="minorEastAsia"/>
          <w:b/>
          <w:sz w:val="22"/>
          <w:lang w:eastAsia="ko-KR"/>
        </w:rPr>
        <w:t>.</w:t>
      </w:r>
    </w:p>
    <w:p w14:paraId="4267B476" w14:textId="77777777" w:rsidR="00465158" w:rsidRPr="00157380" w:rsidRDefault="00465158" w:rsidP="00465158">
      <w:pPr>
        <w:spacing w:before="120" w:after="120" w:line="240" w:lineRule="auto"/>
        <w:ind w:left="0" w:firstLineChars="100" w:firstLine="200"/>
        <w:rPr>
          <w:rFonts w:eastAsiaTheme="minorEastAsia"/>
          <w:lang w:eastAsia="ko-KR"/>
        </w:rPr>
      </w:pPr>
    </w:p>
    <w:p w14:paraId="50D8A996" w14:textId="50712CEC" w:rsidR="005B0197" w:rsidRPr="001A2E55" w:rsidRDefault="001510EF" w:rsidP="008430D9">
      <w:pPr>
        <w:pStyle w:val="2"/>
        <w:numPr>
          <w:ilvl w:val="0"/>
          <w:numId w:val="8"/>
        </w:numPr>
        <w:rPr>
          <w:rFonts w:eastAsia="바탕"/>
          <w:b/>
          <w:bCs/>
          <w:sz w:val="22"/>
          <w:szCs w:val="22"/>
          <w:lang w:eastAsia="ko-KR"/>
        </w:rPr>
      </w:pPr>
      <w:r>
        <w:rPr>
          <w:rFonts w:ascii="Times New Roman" w:eastAsiaTheme="minorEastAsia" w:hAnsi="Times New Roman"/>
          <w:b/>
          <w:sz w:val="24"/>
          <w:lang w:eastAsia="ko-KR"/>
        </w:rPr>
        <w:t>Multi-beam COT</w:t>
      </w:r>
      <w:r w:rsidR="005B0197" w:rsidRPr="00772877">
        <w:rPr>
          <w:rFonts w:ascii="Times New Roman" w:eastAsiaTheme="minorEastAsia" w:hAnsi="Times New Roman"/>
          <w:b/>
          <w:sz w:val="24"/>
          <w:lang w:eastAsia="ko-KR"/>
        </w:rPr>
        <w:t xml:space="preserve"> </w:t>
      </w:r>
    </w:p>
    <w:tbl>
      <w:tblPr>
        <w:tblStyle w:val="a6"/>
        <w:tblW w:w="0" w:type="auto"/>
        <w:tblLook w:val="04A0" w:firstRow="1" w:lastRow="0" w:firstColumn="1" w:lastColumn="0" w:noHBand="0" w:noVBand="1"/>
      </w:tblPr>
      <w:tblGrid>
        <w:gridCol w:w="9628"/>
      </w:tblGrid>
      <w:tr w:rsidR="00745936" w14:paraId="5117FCE1" w14:textId="77777777" w:rsidTr="00745936">
        <w:tc>
          <w:tcPr>
            <w:tcW w:w="9628" w:type="dxa"/>
          </w:tcPr>
          <w:p w14:paraId="0F0779D3" w14:textId="77777777" w:rsidR="00745936" w:rsidRPr="00745936" w:rsidRDefault="00745936" w:rsidP="00745936">
            <w:pPr>
              <w:spacing w:before="0" w:after="0" w:line="240" w:lineRule="auto"/>
              <w:ind w:left="0" w:firstLine="0"/>
              <w:jc w:val="left"/>
              <w:rPr>
                <w:rFonts w:eastAsia="바탕"/>
                <w:b/>
                <w:bCs/>
                <w:sz w:val="22"/>
                <w:highlight w:val="green"/>
                <w:lang w:eastAsia="x-none"/>
              </w:rPr>
            </w:pPr>
            <w:r w:rsidRPr="00745936">
              <w:rPr>
                <w:rFonts w:eastAsia="바탕"/>
                <w:b/>
                <w:bCs/>
                <w:sz w:val="22"/>
                <w:highlight w:val="green"/>
                <w:lang w:eastAsia="x-none"/>
              </w:rPr>
              <w:t>Agreement</w:t>
            </w:r>
          </w:p>
          <w:p w14:paraId="2CD9524B" w14:textId="77777777" w:rsidR="00745936" w:rsidRPr="00745936" w:rsidRDefault="00745936" w:rsidP="00745936">
            <w:pPr>
              <w:spacing w:before="0" w:after="0" w:line="240" w:lineRule="auto"/>
              <w:ind w:left="0" w:firstLine="0"/>
              <w:jc w:val="left"/>
              <w:rPr>
                <w:rFonts w:eastAsia="바탕"/>
                <w:sz w:val="22"/>
                <w:lang w:val="en-US" w:eastAsia="ja-JP"/>
              </w:rPr>
            </w:pPr>
            <w:r w:rsidRPr="00745936">
              <w:rPr>
                <w:rFonts w:eastAsia="바탕"/>
                <w:sz w:val="22"/>
                <w:lang w:eastAsia="ja-JP"/>
              </w:rPr>
              <w:t>For a COT with MU-MIMO (SDM) transmission, support both Alt 1 and Alt 2 below:</w:t>
            </w:r>
          </w:p>
          <w:p w14:paraId="2836DB64" w14:textId="77777777" w:rsidR="00745936" w:rsidRPr="00745936" w:rsidRDefault="00745936" w:rsidP="008430D9">
            <w:pPr>
              <w:numPr>
                <w:ilvl w:val="0"/>
                <w:numId w:val="14"/>
              </w:numPr>
              <w:overflowPunct w:val="0"/>
              <w:snapToGrid w:val="0"/>
              <w:spacing w:before="0" w:after="0" w:line="240" w:lineRule="auto"/>
              <w:jc w:val="left"/>
              <w:rPr>
                <w:rFonts w:eastAsia="Times New Roman"/>
                <w:sz w:val="22"/>
                <w:lang w:eastAsia="ko-KR"/>
              </w:rPr>
            </w:pPr>
            <w:r w:rsidRPr="00745936">
              <w:rPr>
                <w:rFonts w:eastAsia="Times New Roman"/>
                <w:sz w:val="22"/>
                <w:lang w:eastAsia="ko-KR"/>
              </w:rPr>
              <w:t>Alt 1: Single LBT sensing at the start of the COT with wide beam ‘cover’ all beams to be used in the COT with appropriate ED threshold</w:t>
            </w:r>
          </w:p>
          <w:p w14:paraId="5B8B647E" w14:textId="77777777" w:rsidR="00745936" w:rsidRPr="00745936" w:rsidRDefault="00745936" w:rsidP="008430D9">
            <w:pPr>
              <w:numPr>
                <w:ilvl w:val="0"/>
                <w:numId w:val="14"/>
              </w:numPr>
              <w:overflowPunct w:val="0"/>
              <w:snapToGrid w:val="0"/>
              <w:spacing w:before="0" w:after="0" w:line="240" w:lineRule="auto"/>
              <w:jc w:val="left"/>
              <w:rPr>
                <w:rFonts w:eastAsia="Times New Roman"/>
                <w:sz w:val="22"/>
                <w:lang w:eastAsia="ko-KR"/>
              </w:rPr>
            </w:pPr>
            <w:r w:rsidRPr="00745936">
              <w:rPr>
                <w:rFonts w:eastAsia="Times New Roman"/>
                <w:sz w:val="22"/>
                <w:lang w:eastAsia="ko-KR"/>
              </w:rPr>
              <w:t>Alt 2: Independent per-beam LBT sensing at the start of COT is performed for beams used in th</w:t>
            </w:r>
            <w:r w:rsidRPr="00745936">
              <w:rPr>
                <w:rFonts w:eastAsia="Times New Roman"/>
                <w:color w:val="000000"/>
                <w:sz w:val="22"/>
                <w:lang w:eastAsia="ko-KR"/>
              </w:rPr>
              <w:t>e COT,</w:t>
            </w:r>
            <w:r w:rsidRPr="00745936">
              <w:rPr>
                <w:rFonts w:eastAsia="Times New Roman"/>
                <w:color w:val="000000"/>
                <w:sz w:val="22"/>
                <w:lang w:eastAsia="x-none"/>
              </w:rPr>
              <w:t xml:space="preserve"> if the </w:t>
            </w:r>
            <w:r w:rsidRPr="00745936">
              <w:rPr>
                <w:rFonts w:eastAsia="Times New Roman"/>
                <w:sz w:val="22"/>
                <w:lang w:eastAsia="x-none"/>
              </w:rPr>
              <w:t>node can perform simultaneous sensing in different beams</w:t>
            </w:r>
            <w:r w:rsidRPr="00745936">
              <w:rPr>
                <w:rFonts w:eastAsia="Times New Roman"/>
                <w:sz w:val="22"/>
                <w:lang w:eastAsia="ko-KR"/>
              </w:rPr>
              <w:t xml:space="preserve"> </w:t>
            </w:r>
          </w:p>
          <w:p w14:paraId="0D9B1576" w14:textId="77777777" w:rsidR="00745936" w:rsidRPr="00745936" w:rsidRDefault="00745936" w:rsidP="00745936">
            <w:pPr>
              <w:spacing w:before="0" w:after="0" w:line="240" w:lineRule="auto"/>
              <w:ind w:left="0" w:firstLine="0"/>
              <w:jc w:val="left"/>
              <w:rPr>
                <w:rFonts w:eastAsia="DengXian"/>
                <w:color w:val="000000"/>
                <w:sz w:val="22"/>
                <w:lang w:val="en-US"/>
              </w:rPr>
            </w:pPr>
            <w:r w:rsidRPr="00745936">
              <w:rPr>
                <w:rFonts w:eastAsia="바탕"/>
                <w:color w:val="000000"/>
                <w:sz w:val="22"/>
              </w:rPr>
              <w:t xml:space="preserve">Note: On UE side, no UE capability will be introduced for this purpose. </w:t>
            </w:r>
          </w:p>
          <w:p w14:paraId="1193019F" w14:textId="77777777" w:rsidR="00745936" w:rsidRPr="00745936" w:rsidRDefault="00745936" w:rsidP="00745936">
            <w:pPr>
              <w:spacing w:before="0" w:after="0" w:line="240" w:lineRule="auto"/>
              <w:ind w:left="0" w:firstLine="0"/>
              <w:jc w:val="left"/>
              <w:rPr>
                <w:rFonts w:eastAsia="바탕"/>
                <w:sz w:val="22"/>
                <w:lang w:eastAsia="ko-KR"/>
              </w:rPr>
            </w:pPr>
          </w:p>
          <w:p w14:paraId="4FB1FB9D" w14:textId="77777777" w:rsidR="00745936" w:rsidRPr="00745936" w:rsidRDefault="00745936" w:rsidP="00745936">
            <w:pPr>
              <w:spacing w:before="0" w:after="0" w:line="240" w:lineRule="auto"/>
              <w:ind w:left="0" w:firstLine="0"/>
              <w:jc w:val="left"/>
              <w:rPr>
                <w:rFonts w:eastAsia="바탕"/>
                <w:b/>
                <w:bCs/>
                <w:sz w:val="22"/>
                <w:highlight w:val="green"/>
                <w:lang w:eastAsia="x-none"/>
              </w:rPr>
            </w:pPr>
            <w:r w:rsidRPr="00745936">
              <w:rPr>
                <w:rFonts w:eastAsia="바탕"/>
                <w:b/>
                <w:bCs/>
                <w:sz w:val="22"/>
                <w:highlight w:val="green"/>
                <w:lang w:eastAsia="x-none"/>
              </w:rPr>
              <w:t>Agreement</w:t>
            </w:r>
          </w:p>
          <w:p w14:paraId="7A0EA17B" w14:textId="77777777" w:rsidR="00745936" w:rsidRPr="00745936" w:rsidRDefault="00745936" w:rsidP="00745936">
            <w:pPr>
              <w:spacing w:before="0" w:after="0" w:line="240" w:lineRule="auto"/>
              <w:ind w:left="0" w:firstLine="0"/>
              <w:jc w:val="left"/>
              <w:rPr>
                <w:rFonts w:eastAsia="바탕"/>
                <w:sz w:val="22"/>
                <w:lang w:val="en-US" w:eastAsia="ja-JP"/>
              </w:rPr>
            </w:pPr>
            <w:r w:rsidRPr="00745936">
              <w:rPr>
                <w:rFonts w:eastAsia="바탕"/>
                <w:sz w:val="22"/>
                <w:lang w:eastAsia="ja-JP"/>
              </w:rPr>
              <w:t>Within a COT with TDM of beams with beam switching, at least support Alt 1</w:t>
            </w:r>
          </w:p>
          <w:p w14:paraId="1E55D7A8" w14:textId="77777777" w:rsidR="00745936" w:rsidRPr="00745936" w:rsidRDefault="00745936" w:rsidP="008430D9">
            <w:pPr>
              <w:numPr>
                <w:ilvl w:val="0"/>
                <w:numId w:val="15"/>
              </w:numPr>
              <w:overflowPunct w:val="0"/>
              <w:snapToGrid w:val="0"/>
              <w:spacing w:before="0" w:after="0" w:line="252" w:lineRule="auto"/>
              <w:jc w:val="left"/>
              <w:rPr>
                <w:rFonts w:eastAsia="Times New Roman"/>
                <w:sz w:val="22"/>
                <w:lang w:eastAsia="ko-KR"/>
              </w:rPr>
            </w:pPr>
            <w:r w:rsidRPr="00745936">
              <w:rPr>
                <w:rFonts w:eastAsia="Times New Roman"/>
                <w:sz w:val="22"/>
                <w:lang w:eastAsia="ko-KR"/>
              </w:rPr>
              <w:t xml:space="preserve">Alt 1 (from previous agreement): Single LBT sensing with wide beam ‘cover’ all beams to be used in the COT </w:t>
            </w:r>
          </w:p>
          <w:p w14:paraId="5E3F1821" w14:textId="77777777" w:rsidR="00745936" w:rsidRPr="00745936" w:rsidRDefault="00745936" w:rsidP="00745936">
            <w:pPr>
              <w:spacing w:before="0" w:after="0" w:line="240" w:lineRule="auto"/>
              <w:ind w:left="0" w:firstLine="0"/>
              <w:jc w:val="left"/>
              <w:rPr>
                <w:rFonts w:eastAsia="DengXian"/>
                <w:sz w:val="22"/>
                <w:lang w:val="en-US" w:eastAsia="ja-JP"/>
              </w:rPr>
            </w:pPr>
          </w:p>
          <w:p w14:paraId="358D8A7F" w14:textId="77777777" w:rsidR="00745936" w:rsidRPr="00745936" w:rsidRDefault="00745936" w:rsidP="00745936">
            <w:pPr>
              <w:spacing w:before="0" w:after="0" w:line="240" w:lineRule="auto"/>
              <w:ind w:left="0" w:firstLine="0"/>
              <w:jc w:val="left"/>
              <w:rPr>
                <w:rFonts w:eastAsia="바탕"/>
                <w:b/>
                <w:bCs/>
                <w:sz w:val="22"/>
                <w:highlight w:val="green"/>
                <w:lang w:eastAsia="x-none"/>
              </w:rPr>
            </w:pPr>
            <w:r w:rsidRPr="00745936">
              <w:rPr>
                <w:rFonts w:eastAsia="바탕"/>
                <w:b/>
                <w:bCs/>
                <w:sz w:val="22"/>
                <w:highlight w:val="green"/>
                <w:lang w:eastAsia="x-none"/>
              </w:rPr>
              <w:t>Agreement</w:t>
            </w:r>
          </w:p>
          <w:p w14:paraId="1207022E" w14:textId="77777777" w:rsidR="00745936" w:rsidRPr="00745936" w:rsidRDefault="00745936" w:rsidP="00745936">
            <w:pPr>
              <w:spacing w:before="0" w:after="0" w:line="240" w:lineRule="auto"/>
              <w:ind w:left="0" w:firstLine="0"/>
              <w:jc w:val="left"/>
              <w:rPr>
                <w:rFonts w:eastAsia="바탕"/>
                <w:sz w:val="22"/>
                <w:lang w:val="en-US" w:eastAsia="ja-JP"/>
              </w:rPr>
            </w:pPr>
            <w:r w:rsidRPr="00745936">
              <w:rPr>
                <w:rFonts w:eastAsia="바탕"/>
                <w:sz w:val="22"/>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31EB6299" w14:textId="77777777" w:rsidR="00745936" w:rsidRPr="00745936" w:rsidRDefault="00745936" w:rsidP="008430D9">
            <w:pPr>
              <w:numPr>
                <w:ilvl w:val="0"/>
                <w:numId w:val="15"/>
              </w:numPr>
              <w:overflowPunct w:val="0"/>
              <w:snapToGrid w:val="0"/>
              <w:spacing w:before="0" w:after="0" w:line="252" w:lineRule="auto"/>
              <w:jc w:val="left"/>
              <w:rPr>
                <w:rFonts w:eastAsia="Times New Roman"/>
                <w:sz w:val="22"/>
                <w:lang w:eastAsia="ko-KR"/>
              </w:rPr>
            </w:pPr>
            <w:r w:rsidRPr="00745936">
              <w:rPr>
                <w:rFonts w:eastAsia="Times New Roman"/>
                <w:sz w:val="22"/>
                <w:lang w:eastAsia="ko-KR"/>
              </w:rPr>
              <w:t>Alt 2 from previous agreement: Independent per-beam LBT sensing at the start of COT is performed for beams used in the COT</w:t>
            </w:r>
          </w:p>
          <w:p w14:paraId="10F639E7" w14:textId="6B907D48" w:rsidR="00745936" w:rsidRPr="00745936" w:rsidRDefault="00745936" w:rsidP="008430D9">
            <w:pPr>
              <w:numPr>
                <w:ilvl w:val="0"/>
                <w:numId w:val="15"/>
              </w:numPr>
              <w:overflowPunct w:val="0"/>
              <w:snapToGrid w:val="0"/>
              <w:spacing w:before="0" w:after="0" w:line="252" w:lineRule="auto"/>
              <w:jc w:val="left"/>
              <w:rPr>
                <w:rFonts w:eastAsia="Times New Roman"/>
                <w:lang w:eastAsia="ko-KR"/>
              </w:rPr>
            </w:pPr>
            <w:r w:rsidRPr="00745936">
              <w:rPr>
                <w:rFonts w:eastAsia="Times New Roman"/>
                <w:sz w:val="22"/>
                <w:lang w:eastAsia="ko-KR"/>
              </w:rPr>
              <w:t>Alt 3 from previous agreement: Independent per-beam LBT sensing at the start of COT is performed for beams used in the COT with additional requirement on Cat 2 LBT before beam switch</w:t>
            </w:r>
          </w:p>
        </w:tc>
      </w:tr>
    </w:tbl>
    <w:p w14:paraId="2B9D620A" w14:textId="3DB81604" w:rsidR="005B0197" w:rsidRDefault="00745936" w:rsidP="00BC657E">
      <w:pPr>
        <w:spacing w:before="120" w:after="120" w:line="240" w:lineRule="auto"/>
        <w:ind w:left="0" w:firstLineChars="100" w:firstLine="220"/>
        <w:rPr>
          <w:rFonts w:eastAsia="바탕"/>
          <w:sz w:val="22"/>
          <w:szCs w:val="22"/>
          <w:lang w:eastAsia="ko-KR"/>
        </w:rPr>
      </w:pPr>
      <w:r w:rsidRPr="00745936">
        <w:rPr>
          <w:rFonts w:eastAsia="바탕" w:hint="eastAsia"/>
          <w:sz w:val="22"/>
          <w:szCs w:val="22"/>
          <w:lang w:eastAsia="ko-KR"/>
        </w:rPr>
        <w:t>In RAN1#107 meeting [2]</w:t>
      </w:r>
      <w:r w:rsidR="00AA6364">
        <w:rPr>
          <w:rFonts w:eastAsia="바탕"/>
          <w:sz w:val="22"/>
          <w:szCs w:val="22"/>
          <w:lang w:eastAsia="ko-KR"/>
        </w:rPr>
        <w:t xml:space="preserve">, the LBT operation for a COT with MU-MIMO (SDM) transmission and within a COT with TDM of beams with beam switching was agreed. </w:t>
      </w:r>
      <w:r w:rsidR="00AF0A5D">
        <w:rPr>
          <w:rFonts w:eastAsia="바탕"/>
          <w:sz w:val="22"/>
          <w:szCs w:val="22"/>
          <w:lang w:eastAsia="ko-KR"/>
        </w:rPr>
        <w:t>The remaining issue is how to handle the transmission(s) if the channel is failed to be accessed for any sensing beam</w:t>
      </w:r>
      <w:r w:rsidR="006501A6">
        <w:rPr>
          <w:rFonts w:eastAsia="바탕"/>
          <w:sz w:val="22"/>
          <w:szCs w:val="22"/>
          <w:lang w:eastAsia="ko-KR"/>
        </w:rPr>
        <w:t xml:space="preserve"> when Type 1 channel access procedure is applied before the start of the channel occupancy simultaneously per sensing beam where each sensing beam covers a transmission beam within the channel occupancy.</w:t>
      </w:r>
    </w:p>
    <w:p w14:paraId="2B9EA69D" w14:textId="22BCC46C" w:rsidR="008C1299" w:rsidRDefault="00505731" w:rsidP="00E83F4C">
      <w:pPr>
        <w:spacing w:before="120" w:after="120" w:line="240" w:lineRule="auto"/>
        <w:ind w:left="0" w:firstLineChars="100" w:firstLine="220"/>
        <w:rPr>
          <w:rFonts w:eastAsia="바탕"/>
          <w:sz w:val="22"/>
          <w:szCs w:val="22"/>
          <w:lang w:eastAsia="ko-KR"/>
        </w:rPr>
      </w:pPr>
      <w:r w:rsidRPr="00620296">
        <w:rPr>
          <w:rFonts w:eastAsia="바탕"/>
          <w:sz w:val="22"/>
          <w:szCs w:val="22"/>
          <w:lang w:eastAsia="ko-KR"/>
        </w:rPr>
        <w:t xml:space="preserve">In Rel-16 NR-U wideband </w:t>
      </w:r>
      <w:r>
        <w:rPr>
          <w:rFonts w:eastAsia="바탕"/>
          <w:sz w:val="22"/>
          <w:szCs w:val="22"/>
          <w:lang w:eastAsia="ko-KR"/>
        </w:rPr>
        <w:t>operation</w:t>
      </w:r>
      <w:r w:rsidRPr="00620296">
        <w:rPr>
          <w:rFonts w:eastAsia="바탕"/>
          <w:sz w:val="22"/>
          <w:szCs w:val="22"/>
          <w:lang w:eastAsia="ko-KR"/>
        </w:rPr>
        <w:t xml:space="preserve">, </w:t>
      </w:r>
      <w:r>
        <w:rPr>
          <w:rFonts w:eastAsia="바탕"/>
          <w:sz w:val="22"/>
          <w:szCs w:val="22"/>
          <w:lang w:eastAsia="ko-KR"/>
        </w:rPr>
        <w:t>the partial LBT sub-band transmission is allowed for a DL transmission scheduled across the multiple sub-bands even if one of</w:t>
      </w:r>
      <w:r w:rsidR="00F15214">
        <w:rPr>
          <w:rFonts w:eastAsia="바탕"/>
          <w:sz w:val="22"/>
          <w:szCs w:val="22"/>
          <w:lang w:eastAsia="ko-KR"/>
        </w:rPr>
        <w:t xml:space="preserve"> the</w:t>
      </w:r>
      <w:r>
        <w:rPr>
          <w:rFonts w:eastAsia="바탕"/>
          <w:sz w:val="22"/>
          <w:szCs w:val="22"/>
          <w:lang w:eastAsia="ko-KR"/>
        </w:rPr>
        <w:t xml:space="preserve"> LBT sub-band</w:t>
      </w:r>
      <w:r w:rsidR="002860D1">
        <w:rPr>
          <w:rFonts w:eastAsia="바탕" w:hint="eastAsia"/>
          <w:sz w:val="22"/>
          <w:szCs w:val="22"/>
          <w:lang w:eastAsia="ko-KR"/>
        </w:rPr>
        <w:t>s</w:t>
      </w:r>
      <w:r>
        <w:rPr>
          <w:rFonts w:eastAsia="바탕"/>
          <w:sz w:val="22"/>
          <w:szCs w:val="22"/>
          <w:lang w:eastAsia="ko-KR"/>
        </w:rPr>
        <w:t xml:space="preserve"> failed to LBT.</w:t>
      </w:r>
      <w:r w:rsidR="00F15214">
        <w:rPr>
          <w:rFonts w:eastAsia="바탕"/>
          <w:sz w:val="22"/>
          <w:szCs w:val="22"/>
          <w:lang w:eastAsia="ko-KR"/>
        </w:rPr>
        <w:t xml:space="preserve"> Similarly</w:t>
      </w:r>
      <w:r w:rsidR="006602F5">
        <w:rPr>
          <w:rFonts w:eastAsia="바탕"/>
          <w:sz w:val="22"/>
          <w:szCs w:val="22"/>
          <w:lang w:eastAsia="ko-KR"/>
        </w:rPr>
        <w:t xml:space="preserve">, for </w:t>
      </w:r>
      <w:r w:rsidR="008B24C1">
        <w:rPr>
          <w:rFonts w:eastAsia="바탕" w:hint="eastAsia"/>
          <w:sz w:val="22"/>
          <w:szCs w:val="22"/>
          <w:lang w:eastAsia="ko-KR"/>
        </w:rPr>
        <w:t>a COT with MU-MIMO (SDM) transmission</w:t>
      </w:r>
      <w:r w:rsidR="00F15214">
        <w:rPr>
          <w:rFonts w:eastAsia="바탕"/>
          <w:sz w:val="22"/>
          <w:szCs w:val="22"/>
          <w:lang w:eastAsia="ko-KR"/>
        </w:rPr>
        <w:t xml:space="preserve">, </w:t>
      </w:r>
      <w:r w:rsidR="00F15214">
        <w:rPr>
          <w:rFonts w:eastAsia="바탕" w:hint="eastAsia"/>
          <w:sz w:val="22"/>
          <w:szCs w:val="22"/>
          <w:lang w:eastAsia="ko-KR"/>
        </w:rPr>
        <w:t xml:space="preserve">the partial SDM transmission can be </w:t>
      </w:r>
      <w:r w:rsidR="0001090F">
        <w:rPr>
          <w:rFonts w:eastAsia="바탕"/>
          <w:sz w:val="22"/>
          <w:szCs w:val="22"/>
          <w:lang w:eastAsia="ko-KR"/>
        </w:rPr>
        <w:t>allowed</w:t>
      </w:r>
      <w:r w:rsidR="00F15214" w:rsidRPr="00620296">
        <w:rPr>
          <w:rFonts w:eastAsia="바탕"/>
          <w:sz w:val="22"/>
          <w:szCs w:val="22"/>
          <w:lang w:eastAsia="ko-KR"/>
        </w:rPr>
        <w:t xml:space="preserve"> for transmission</w:t>
      </w:r>
      <w:r w:rsidR="00F15214">
        <w:rPr>
          <w:rFonts w:eastAsia="바탕"/>
          <w:sz w:val="22"/>
          <w:szCs w:val="22"/>
          <w:lang w:eastAsia="ko-KR"/>
        </w:rPr>
        <w:t>(</w:t>
      </w:r>
      <w:r w:rsidR="00F15214" w:rsidRPr="00620296">
        <w:rPr>
          <w:rFonts w:eastAsia="바탕"/>
          <w:sz w:val="22"/>
          <w:szCs w:val="22"/>
          <w:lang w:eastAsia="ko-KR"/>
        </w:rPr>
        <w:t>s</w:t>
      </w:r>
      <w:r w:rsidR="00F15214">
        <w:rPr>
          <w:rFonts w:eastAsia="바탕"/>
          <w:sz w:val="22"/>
          <w:szCs w:val="22"/>
          <w:lang w:eastAsia="ko-KR"/>
        </w:rPr>
        <w:t>)</w:t>
      </w:r>
      <w:r w:rsidR="00F15214" w:rsidRPr="00620296">
        <w:rPr>
          <w:rFonts w:eastAsia="바탕"/>
          <w:sz w:val="22"/>
          <w:szCs w:val="22"/>
          <w:lang w:eastAsia="ko-KR"/>
        </w:rPr>
        <w:t xml:space="preserve"> corresponding to the beam direction that succeeded in LBT, except for transmission</w:t>
      </w:r>
      <w:r w:rsidR="00F15214">
        <w:rPr>
          <w:rFonts w:eastAsia="바탕"/>
          <w:sz w:val="22"/>
          <w:szCs w:val="22"/>
          <w:lang w:eastAsia="ko-KR"/>
        </w:rPr>
        <w:t>(</w:t>
      </w:r>
      <w:r w:rsidR="00F15214" w:rsidRPr="00620296">
        <w:rPr>
          <w:rFonts w:eastAsia="바탕"/>
          <w:sz w:val="22"/>
          <w:szCs w:val="22"/>
          <w:lang w:eastAsia="ko-KR"/>
        </w:rPr>
        <w:t>s</w:t>
      </w:r>
      <w:r w:rsidR="00F15214">
        <w:rPr>
          <w:rFonts w:eastAsia="바탕"/>
          <w:sz w:val="22"/>
          <w:szCs w:val="22"/>
          <w:lang w:eastAsia="ko-KR"/>
        </w:rPr>
        <w:t>)</w:t>
      </w:r>
      <w:r w:rsidR="00F15214" w:rsidRPr="00620296">
        <w:rPr>
          <w:rFonts w:eastAsia="바탕"/>
          <w:sz w:val="22"/>
          <w:szCs w:val="22"/>
          <w:lang w:eastAsia="ko-KR"/>
        </w:rPr>
        <w:t xml:space="preserve"> corresponding to the beam direction that failed the LBT</w:t>
      </w:r>
      <w:r w:rsidR="00620296">
        <w:rPr>
          <w:rFonts w:eastAsia="바탕" w:hint="eastAsia"/>
          <w:sz w:val="22"/>
          <w:szCs w:val="22"/>
          <w:lang w:eastAsia="ko-KR"/>
        </w:rPr>
        <w:t xml:space="preserve">, </w:t>
      </w:r>
      <w:r w:rsidR="00620296">
        <w:rPr>
          <w:rFonts w:eastAsia="바탕"/>
          <w:sz w:val="22"/>
          <w:szCs w:val="22"/>
          <w:lang w:eastAsia="ko-KR"/>
        </w:rPr>
        <w:t>i</w:t>
      </w:r>
      <w:r w:rsidR="00620296" w:rsidRPr="00620296">
        <w:rPr>
          <w:rFonts w:eastAsia="바탕"/>
          <w:sz w:val="22"/>
          <w:szCs w:val="22"/>
          <w:lang w:eastAsia="ko-KR"/>
        </w:rPr>
        <w:t>nstead of dropping the entire transmission</w:t>
      </w:r>
      <w:r w:rsidR="00620296">
        <w:rPr>
          <w:rFonts w:eastAsia="바탕"/>
          <w:sz w:val="22"/>
          <w:szCs w:val="22"/>
          <w:lang w:eastAsia="ko-KR"/>
        </w:rPr>
        <w:t>(s)</w:t>
      </w:r>
      <w:r w:rsidR="00620296" w:rsidRPr="00620296">
        <w:rPr>
          <w:rFonts w:eastAsia="바탕"/>
          <w:sz w:val="22"/>
          <w:szCs w:val="22"/>
          <w:lang w:eastAsia="ko-KR"/>
        </w:rPr>
        <w:t xml:space="preserve">. </w:t>
      </w:r>
      <w:r w:rsidR="00CC174C" w:rsidRPr="00CC174C">
        <w:rPr>
          <w:rFonts w:eastAsia="바탕"/>
          <w:sz w:val="22"/>
          <w:szCs w:val="22"/>
          <w:lang w:eastAsia="ko-KR"/>
        </w:rPr>
        <w:t xml:space="preserve">This may mean </w:t>
      </w:r>
      <w:r w:rsidR="006311DF">
        <w:rPr>
          <w:rFonts w:eastAsia="바탕"/>
          <w:sz w:val="22"/>
          <w:szCs w:val="22"/>
          <w:lang w:eastAsia="ko-KR"/>
        </w:rPr>
        <w:t xml:space="preserve">that the </w:t>
      </w:r>
      <w:r w:rsidR="002860D1">
        <w:rPr>
          <w:rFonts w:eastAsia="바탕"/>
          <w:sz w:val="22"/>
          <w:szCs w:val="22"/>
          <w:lang w:eastAsia="ko-KR"/>
        </w:rPr>
        <w:t>number of layers</w:t>
      </w:r>
      <w:r w:rsidR="002D6C86">
        <w:rPr>
          <w:rFonts w:eastAsia="바탕"/>
          <w:sz w:val="22"/>
          <w:szCs w:val="22"/>
          <w:lang w:eastAsia="ko-KR"/>
        </w:rPr>
        <w:t xml:space="preserve"> which is originally inte</w:t>
      </w:r>
      <w:r w:rsidR="00EE4139">
        <w:rPr>
          <w:rFonts w:eastAsia="바탕"/>
          <w:sz w:val="22"/>
          <w:szCs w:val="22"/>
          <w:lang w:eastAsia="ko-KR"/>
        </w:rPr>
        <w:t xml:space="preserve">nded to be transmitted </w:t>
      </w:r>
      <w:r w:rsidR="002D6C86">
        <w:rPr>
          <w:rFonts w:eastAsia="바탕"/>
          <w:sz w:val="22"/>
          <w:szCs w:val="22"/>
          <w:lang w:eastAsia="ko-KR"/>
        </w:rPr>
        <w:t xml:space="preserve">can be </w:t>
      </w:r>
      <w:r w:rsidR="002860D1">
        <w:rPr>
          <w:rFonts w:eastAsia="바탕"/>
          <w:sz w:val="22"/>
          <w:szCs w:val="22"/>
          <w:lang w:eastAsia="ko-KR"/>
        </w:rPr>
        <w:t>reduced by</w:t>
      </w:r>
      <w:r w:rsidR="002D6C86">
        <w:rPr>
          <w:rFonts w:eastAsia="바탕"/>
          <w:sz w:val="22"/>
          <w:szCs w:val="22"/>
          <w:lang w:eastAsia="ko-KR"/>
        </w:rPr>
        <w:t xml:space="preserve"> </w:t>
      </w:r>
      <w:r w:rsidR="00CC174C" w:rsidRPr="00CC174C">
        <w:rPr>
          <w:rFonts w:eastAsia="바탕"/>
          <w:sz w:val="22"/>
          <w:szCs w:val="22"/>
          <w:lang w:eastAsia="ko-KR"/>
        </w:rPr>
        <w:t xml:space="preserve">dropping </w:t>
      </w:r>
      <w:r w:rsidR="002860D1">
        <w:rPr>
          <w:rFonts w:eastAsia="바탕"/>
          <w:sz w:val="22"/>
          <w:szCs w:val="22"/>
          <w:lang w:eastAsia="ko-KR"/>
        </w:rPr>
        <w:t>part of</w:t>
      </w:r>
      <w:r w:rsidR="002860D1" w:rsidRPr="00CC174C">
        <w:rPr>
          <w:rFonts w:eastAsia="바탕"/>
          <w:sz w:val="22"/>
          <w:szCs w:val="22"/>
          <w:lang w:eastAsia="ko-KR"/>
        </w:rPr>
        <w:t xml:space="preserve"> </w:t>
      </w:r>
      <w:r w:rsidR="00CC174C" w:rsidRPr="00CC174C">
        <w:rPr>
          <w:rFonts w:eastAsia="바탕"/>
          <w:sz w:val="22"/>
          <w:szCs w:val="22"/>
          <w:lang w:eastAsia="ko-KR"/>
        </w:rPr>
        <w:t>layer</w:t>
      </w:r>
      <w:r w:rsidR="002860D1">
        <w:rPr>
          <w:rFonts w:eastAsia="바탕"/>
          <w:sz w:val="22"/>
          <w:szCs w:val="22"/>
          <w:lang w:eastAsia="ko-KR"/>
        </w:rPr>
        <w:t>s</w:t>
      </w:r>
      <w:r w:rsidR="00CC174C" w:rsidRPr="00CC174C">
        <w:rPr>
          <w:rFonts w:eastAsia="바탕"/>
          <w:sz w:val="22"/>
          <w:szCs w:val="22"/>
          <w:lang w:eastAsia="ko-KR"/>
        </w:rPr>
        <w:t xml:space="preserve"> </w:t>
      </w:r>
      <w:r w:rsidR="002860D1">
        <w:rPr>
          <w:rFonts w:eastAsia="바탕"/>
          <w:sz w:val="22"/>
          <w:szCs w:val="22"/>
          <w:lang w:eastAsia="ko-KR"/>
        </w:rPr>
        <w:t>corresponding to</w:t>
      </w:r>
      <w:r w:rsidR="002D6C86">
        <w:rPr>
          <w:rFonts w:eastAsia="바탕"/>
          <w:sz w:val="22"/>
          <w:szCs w:val="22"/>
          <w:lang w:eastAsia="ko-KR"/>
        </w:rPr>
        <w:t xml:space="preserve"> </w:t>
      </w:r>
      <w:r w:rsidR="002860D1">
        <w:rPr>
          <w:rFonts w:eastAsia="바탕"/>
          <w:sz w:val="22"/>
          <w:szCs w:val="22"/>
          <w:lang w:eastAsia="ko-KR"/>
        </w:rPr>
        <w:t>LBT-</w:t>
      </w:r>
      <w:r w:rsidR="002D6C86">
        <w:rPr>
          <w:rFonts w:eastAsia="바탕"/>
          <w:sz w:val="22"/>
          <w:szCs w:val="22"/>
          <w:lang w:eastAsia="ko-KR"/>
        </w:rPr>
        <w:t>failed beam direction</w:t>
      </w:r>
      <w:r w:rsidR="00BE641C">
        <w:rPr>
          <w:rFonts w:eastAsia="바탕"/>
          <w:sz w:val="22"/>
          <w:szCs w:val="22"/>
          <w:lang w:eastAsia="ko-KR"/>
        </w:rPr>
        <w:t>.</w:t>
      </w:r>
      <w:r w:rsidR="00CE5EE1">
        <w:rPr>
          <w:rFonts w:eastAsia="바탕"/>
          <w:sz w:val="22"/>
          <w:szCs w:val="22"/>
          <w:lang w:eastAsia="ko-KR"/>
        </w:rPr>
        <w:t xml:space="preserve"> </w:t>
      </w:r>
      <w:r w:rsidR="00CE5EE1" w:rsidRPr="00CE5EE1">
        <w:rPr>
          <w:rFonts w:eastAsia="바탕"/>
          <w:sz w:val="22"/>
          <w:szCs w:val="22"/>
          <w:lang w:eastAsia="ko-KR"/>
        </w:rPr>
        <w:t xml:space="preserve">For example, in order for the </w:t>
      </w:r>
      <w:r w:rsidR="00CE5EE1">
        <w:rPr>
          <w:rFonts w:eastAsia="바탕"/>
          <w:sz w:val="22"/>
          <w:szCs w:val="22"/>
          <w:lang w:eastAsia="ko-KR"/>
        </w:rPr>
        <w:t>gNB</w:t>
      </w:r>
      <w:r w:rsidR="00CE5EE1" w:rsidRPr="00CE5EE1">
        <w:rPr>
          <w:rFonts w:eastAsia="바탕"/>
          <w:sz w:val="22"/>
          <w:szCs w:val="22"/>
          <w:lang w:eastAsia="ko-KR"/>
        </w:rPr>
        <w:t xml:space="preserve"> to transmit layer #1 and layer #2 to UE #1 through </w:t>
      </w:r>
      <w:r w:rsidR="0020550A">
        <w:rPr>
          <w:rFonts w:eastAsia="바탕"/>
          <w:sz w:val="22"/>
          <w:szCs w:val="22"/>
          <w:lang w:eastAsia="ko-KR"/>
        </w:rPr>
        <w:t>b</w:t>
      </w:r>
      <w:r w:rsidR="00CE5EE1" w:rsidRPr="00CE5EE1">
        <w:rPr>
          <w:rFonts w:eastAsia="바탕"/>
          <w:sz w:val="22"/>
          <w:szCs w:val="22"/>
          <w:lang w:eastAsia="ko-KR"/>
        </w:rPr>
        <w:t xml:space="preserve">eam#1, and to transmit layer #3 and layer #4 to UE #2 through beam#2, </w:t>
      </w:r>
      <w:r w:rsidR="00E83F4C">
        <w:rPr>
          <w:rFonts w:eastAsia="바탕"/>
          <w:sz w:val="22"/>
          <w:szCs w:val="22"/>
          <w:lang w:eastAsia="ko-KR"/>
        </w:rPr>
        <w:t xml:space="preserve">simultaneous sensing </w:t>
      </w:r>
      <w:r w:rsidR="002860D1">
        <w:rPr>
          <w:rFonts w:eastAsia="바탕"/>
          <w:sz w:val="22"/>
          <w:szCs w:val="22"/>
          <w:lang w:eastAsia="ko-KR"/>
        </w:rPr>
        <w:t xml:space="preserve">per beam </w:t>
      </w:r>
      <w:r w:rsidR="00E83F4C">
        <w:rPr>
          <w:rFonts w:eastAsia="바탕"/>
          <w:sz w:val="22"/>
          <w:szCs w:val="22"/>
          <w:lang w:eastAsia="ko-KR"/>
        </w:rPr>
        <w:t>can be performed through beam #1 and beam #2</w:t>
      </w:r>
      <w:r w:rsidR="002860D1">
        <w:rPr>
          <w:rFonts w:eastAsia="바탕"/>
          <w:sz w:val="22"/>
          <w:szCs w:val="22"/>
          <w:lang w:eastAsia="ko-KR"/>
        </w:rPr>
        <w:t>, individually</w:t>
      </w:r>
      <w:r w:rsidR="00E83F4C">
        <w:rPr>
          <w:rFonts w:eastAsia="바탕"/>
          <w:sz w:val="22"/>
          <w:szCs w:val="22"/>
          <w:lang w:eastAsia="ko-KR"/>
        </w:rPr>
        <w:t>. If b</w:t>
      </w:r>
      <w:r w:rsidR="00CE5EE1" w:rsidRPr="00CE5EE1">
        <w:rPr>
          <w:rFonts w:eastAsia="바탕"/>
          <w:sz w:val="22"/>
          <w:szCs w:val="22"/>
          <w:lang w:eastAsia="ko-KR"/>
        </w:rPr>
        <w:t>eam</w:t>
      </w:r>
      <w:r w:rsidR="00E83F4C">
        <w:rPr>
          <w:rFonts w:eastAsia="바탕"/>
          <w:sz w:val="22"/>
          <w:szCs w:val="22"/>
          <w:lang w:eastAsia="ko-KR"/>
        </w:rPr>
        <w:t xml:space="preserve"> </w:t>
      </w:r>
      <w:r w:rsidR="00CE5EE1" w:rsidRPr="00CE5EE1">
        <w:rPr>
          <w:rFonts w:eastAsia="바탕"/>
          <w:sz w:val="22"/>
          <w:szCs w:val="22"/>
          <w:lang w:eastAsia="ko-KR"/>
        </w:rPr>
        <w:t xml:space="preserve">#1 </w:t>
      </w:r>
      <w:r w:rsidR="00E83F4C">
        <w:rPr>
          <w:rFonts w:eastAsia="바탕"/>
          <w:sz w:val="22"/>
          <w:szCs w:val="22"/>
          <w:lang w:eastAsia="ko-KR"/>
        </w:rPr>
        <w:t xml:space="preserve">is </w:t>
      </w:r>
      <w:r w:rsidR="00CE5EE1" w:rsidRPr="00CE5EE1">
        <w:rPr>
          <w:rFonts w:eastAsia="바탕"/>
          <w:sz w:val="22"/>
          <w:szCs w:val="22"/>
          <w:lang w:eastAsia="ko-KR"/>
        </w:rPr>
        <w:lastRenderedPageBreak/>
        <w:t xml:space="preserve">failed </w:t>
      </w:r>
      <w:r w:rsidR="00E83F4C">
        <w:rPr>
          <w:rFonts w:eastAsia="바탕"/>
          <w:sz w:val="22"/>
          <w:szCs w:val="22"/>
          <w:lang w:eastAsia="ko-KR"/>
        </w:rPr>
        <w:t xml:space="preserve">to </w:t>
      </w:r>
      <w:r w:rsidR="00CE5EE1" w:rsidRPr="00CE5EE1">
        <w:rPr>
          <w:rFonts w:eastAsia="바탕"/>
          <w:sz w:val="22"/>
          <w:szCs w:val="22"/>
          <w:lang w:eastAsia="ko-KR"/>
        </w:rPr>
        <w:t>LBT and the remaining beam</w:t>
      </w:r>
      <w:r w:rsidR="002860D1">
        <w:rPr>
          <w:rFonts w:eastAsia="바탕"/>
          <w:sz w:val="22"/>
          <w:szCs w:val="22"/>
          <w:lang w:eastAsia="ko-KR"/>
        </w:rPr>
        <w:t xml:space="preserve"> #2</w:t>
      </w:r>
      <w:r w:rsidR="00CE5EE1" w:rsidRPr="00CE5EE1">
        <w:rPr>
          <w:rFonts w:eastAsia="바탕"/>
          <w:sz w:val="22"/>
          <w:szCs w:val="22"/>
          <w:lang w:eastAsia="ko-KR"/>
        </w:rPr>
        <w:t xml:space="preserve"> succeeded in LBT, layer #1 and layer #2</w:t>
      </w:r>
      <w:r w:rsidR="00E83F4C">
        <w:rPr>
          <w:rFonts w:eastAsia="바탕"/>
          <w:sz w:val="22"/>
          <w:szCs w:val="22"/>
          <w:lang w:eastAsia="ko-KR"/>
        </w:rPr>
        <w:t xml:space="preserve"> </w:t>
      </w:r>
      <w:r w:rsidR="002860D1">
        <w:rPr>
          <w:rFonts w:eastAsia="바탕"/>
          <w:sz w:val="22"/>
          <w:szCs w:val="22"/>
          <w:lang w:eastAsia="ko-KR"/>
        </w:rPr>
        <w:t xml:space="preserve">transmission which was intended to UE #1 </w:t>
      </w:r>
      <w:r w:rsidR="00E83F4C">
        <w:rPr>
          <w:rFonts w:eastAsia="바탕"/>
          <w:sz w:val="22"/>
          <w:szCs w:val="22"/>
          <w:lang w:eastAsia="ko-KR"/>
        </w:rPr>
        <w:t xml:space="preserve">can be dropped </w:t>
      </w:r>
      <w:r w:rsidR="00CE5EE1" w:rsidRPr="00CE5EE1">
        <w:rPr>
          <w:rFonts w:eastAsia="바탕"/>
          <w:sz w:val="22"/>
          <w:szCs w:val="22"/>
          <w:lang w:eastAsia="ko-KR"/>
        </w:rPr>
        <w:t xml:space="preserve">and only </w:t>
      </w:r>
      <w:r w:rsidR="00E83F4C">
        <w:rPr>
          <w:rFonts w:eastAsia="바탕"/>
          <w:sz w:val="22"/>
          <w:szCs w:val="22"/>
          <w:lang w:eastAsia="ko-KR"/>
        </w:rPr>
        <w:t>transmission</w:t>
      </w:r>
      <w:r w:rsidR="00CE5EE1" w:rsidRPr="00CE5EE1">
        <w:rPr>
          <w:rFonts w:eastAsia="바탕"/>
          <w:sz w:val="22"/>
          <w:szCs w:val="22"/>
          <w:lang w:eastAsia="ko-KR"/>
        </w:rPr>
        <w:t xml:space="preserve"> to </w:t>
      </w:r>
      <w:r w:rsidR="00E83F4C">
        <w:rPr>
          <w:rFonts w:eastAsia="바탕"/>
          <w:sz w:val="22"/>
          <w:szCs w:val="22"/>
          <w:lang w:eastAsia="ko-KR"/>
        </w:rPr>
        <w:t>UE #2</w:t>
      </w:r>
      <w:r w:rsidR="00CE5EE1" w:rsidRPr="00CE5EE1">
        <w:rPr>
          <w:rFonts w:eastAsia="바탕"/>
          <w:sz w:val="22"/>
          <w:szCs w:val="22"/>
          <w:lang w:eastAsia="ko-KR"/>
        </w:rPr>
        <w:t xml:space="preserve"> can be performed.</w:t>
      </w:r>
      <w:r w:rsidR="00DB751E">
        <w:rPr>
          <w:rFonts w:eastAsia="바탕"/>
          <w:sz w:val="22"/>
          <w:szCs w:val="22"/>
          <w:lang w:eastAsia="ko-KR"/>
        </w:rPr>
        <w:t xml:space="preserve"> </w:t>
      </w:r>
    </w:p>
    <w:p w14:paraId="3EC83009" w14:textId="01E9FB8A" w:rsidR="00DB751E" w:rsidRDefault="00DB751E" w:rsidP="00E83F4C">
      <w:pPr>
        <w:spacing w:before="120" w:after="120" w:line="240" w:lineRule="auto"/>
        <w:ind w:left="0" w:firstLineChars="100" w:firstLine="220"/>
        <w:rPr>
          <w:rFonts w:eastAsia="바탕"/>
          <w:sz w:val="22"/>
          <w:szCs w:val="22"/>
          <w:lang w:eastAsia="ko-KR"/>
        </w:rPr>
      </w:pPr>
      <w:r>
        <w:rPr>
          <w:rFonts w:eastAsia="바탕"/>
          <w:sz w:val="22"/>
          <w:szCs w:val="22"/>
          <w:lang w:eastAsia="ko-KR"/>
        </w:rPr>
        <w:t>For UE-initiated COT with simultaneous sensing per beam for SDM case, the partial SDM transmission may not be allowed if at least one sensing beam is failed to LBT even if there is a beam direction successful for the LBT.</w:t>
      </w:r>
      <w:r w:rsidR="003D40AB">
        <w:rPr>
          <w:rFonts w:eastAsia="바탕"/>
          <w:sz w:val="22"/>
          <w:szCs w:val="22"/>
          <w:lang w:eastAsia="ko-KR"/>
        </w:rPr>
        <w:t xml:space="preserve"> S</w:t>
      </w:r>
      <w:r w:rsidR="003D40AB" w:rsidRPr="003D40AB">
        <w:rPr>
          <w:rFonts w:eastAsia="바탕"/>
          <w:sz w:val="22"/>
          <w:szCs w:val="22"/>
          <w:lang w:eastAsia="ko-KR"/>
        </w:rPr>
        <w:t xml:space="preserve">ince dropping some layers including a beam failed in the LBT may increase </w:t>
      </w:r>
      <w:r w:rsidR="003D40AB">
        <w:rPr>
          <w:rFonts w:eastAsia="바탕"/>
          <w:sz w:val="22"/>
          <w:szCs w:val="22"/>
          <w:lang w:eastAsia="ko-KR"/>
        </w:rPr>
        <w:t>UE</w:t>
      </w:r>
      <w:r w:rsidR="003D40AB" w:rsidRPr="003D40AB">
        <w:rPr>
          <w:rFonts w:eastAsia="바탕"/>
          <w:sz w:val="22"/>
          <w:szCs w:val="22"/>
          <w:lang w:eastAsia="ko-KR"/>
        </w:rPr>
        <w:t xml:space="preserve"> complexity, it </w:t>
      </w:r>
      <w:r w:rsidR="003D40AB">
        <w:rPr>
          <w:rFonts w:eastAsia="바탕"/>
          <w:sz w:val="22"/>
          <w:szCs w:val="22"/>
          <w:lang w:eastAsia="ko-KR"/>
        </w:rPr>
        <w:t>is</w:t>
      </w:r>
      <w:r w:rsidR="003D40AB" w:rsidRPr="003D40AB">
        <w:rPr>
          <w:rFonts w:eastAsia="바탕"/>
          <w:sz w:val="22"/>
          <w:szCs w:val="22"/>
          <w:lang w:eastAsia="ko-KR"/>
        </w:rPr>
        <w:t xml:space="preserve"> desirable to drop the entire transmission if there is at least one </w:t>
      </w:r>
      <w:r w:rsidR="003D40AB">
        <w:rPr>
          <w:rFonts w:eastAsia="바탕"/>
          <w:sz w:val="22"/>
          <w:szCs w:val="22"/>
          <w:lang w:eastAsia="ko-KR"/>
        </w:rPr>
        <w:t xml:space="preserve">sensing </w:t>
      </w:r>
      <w:r w:rsidR="003D40AB" w:rsidRPr="003D40AB">
        <w:rPr>
          <w:rFonts w:eastAsia="바탕"/>
          <w:sz w:val="22"/>
          <w:szCs w:val="22"/>
          <w:lang w:eastAsia="ko-KR"/>
        </w:rPr>
        <w:t>beam failed in the LBT.</w:t>
      </w:r>
    </w:p>
    <w:p w14:paraId="5B356126" w14:textId="77777777" w:rsidR="00203721" w:rsidRDefault="00203721" w:rsidP="00E83F4C">
      <w:pPr>
        <w:spacing w:before="120" w:after="120" w:line="240" w:lineRule="auto"/>
        <w:ind w:left="0" w:firstLineChars="100" w:firstLine="220"/>
        <w:rPr>
          <w:rFonts w:eastAsia="바탕"/>
          <w:sz w:val="22"/>
          <w:szCs w:val="22"/>
          <w:lang w:eastAsia="ko-KR"/>
        </w:rPr>
      </w:pPr>
    </w:p>
    <w:p w14:paraId="191AF04F" w14:textId="671190C0" w:rsidR="00203721" w:rsidRDefault="00203721" w:rsidP="00E83F4C">
      <w:pPr>
        <w:spacing w:before="120" w:after="120" w:line="240" w:lineRule="auto"/>
        <w:ind w:left="0" w:firstLineChars="100" w:firstLine="216"/>
        <w:rPr>
          <w:rFonts w:eastAsia="바탕"/>
          <w:b/>
          <w:sz w:val="22"/>
          <w:szCs w:val="22"/>
          <w:lang w:eastAsia="ko-KR"/>
        </w:rPr>
      </w:pPr>
      <w:r w:rsidRPr="0001090F">
        <w:rPr>
          <w:rFonts w:eastAsia="바탕"/>
          <w:b/>
          <w:sz w:val="22"/>
          <w:szCs w:val="22"/>
          <w:lang w:eastAsia="ko-KR"/>
        </w:rPr>
        <w:t>Proposal #</w:t>
      </w:r>
      <w:r w:rsidR="009568D5">
        <w:rPr>
          <w:rFonts w:eastAsia="바탕"/>
          <w:b/>
          <w:sz w:val="22"/>
          <w:szCs w:val="22"/>
          <w:lang w:eastAsia="ko-KR"/>
        </w:rPr>
        <w:t>3</w:t>
      </w:r>
      <w:r w:rsidRPr="0001090F">
        <w:rPr>
          <w:rFonts w:eastAsia="바탕"/>
          <w:b/>
          <w:sz w:val="22"/>
          <w:szCs w:val="22"/>
          <w:lang w:eastAsia="ko-KR"/>
        </w:rPr>
        <w:t xml:space="preserve">: </w:t>
      </w:r>
      <w:r w:rsidR="0065689A">
        <w:rPr>
          <w:rFonts w:eastAsia="바탕"/>
          <w:b/>
          <w:sz w:val="22"/>
          <w:szCs w:val="22"/>
          <w:lang w:eastAsia="ko-KR"/>
        </w:rPr>
        <w:t xml:space="preserve">When </w:t>
      </w:r>
      <w:r w:rsidR="0065689A" w:rsidRPr="005B7A0C">
        <w:rPr>
          <w:rFonts w:eastAsia="바탕"/>
          <w:b/>
          <w:sz w:val="22"/>
          <w:szCs w:val="22"/>
          <w:lang w:eastAsia="ko-KR"/>
        </w:rPr>
        <w:t>simultaneous sensing in different beams</w:t>
      </w:r>
      <w:r w:rsidR="0065689A">
        <w:rPr>
          <w:rFonts w:eastAsia="바탕"/>
          <w:b/>
          <w:sz w:val="22"/>
          <w:szCs w:val="22"/>
          <w:lang w:eastAsia="ko-KR"/>
        </w:rPr>
        <w:t xml:space="preserve"> is used to Type 1channel access for gNB-initiated COT to transmit SDM transmission</w:t>
      </w:r>
      <w:r w:rsidR="0001090F" w:rsidRPr="0001090F">
        <w:rPr>
          <w:rFonts w:eastAsia="바탕"/>
          <w:b/>
          <w:sz w:val="22"/>
          <w:szCs w:val="22"/>
          <w:lang w:eastAsia="ko-KR"/>
        </w:rPr>
        <w:t>, the partial SDM transmission can be allowed for transmission(s) corresponding to the beam direction that succeeded in LBT, except for transmission(s) corresponding to the beam direction that failed the LBT, instead of dropping the entire transmission(s).</w:t>
      </w:r>
    </w:p>
    <w:p w14:paraId="326B9335" w14:textId="27EB0878" w:rsidR="0068756C" w:rsidRDefault="0068756C" w:rsidP="0068756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9568D5">
        <w:rPr>
          <w:rFonts w:eastAsia="바탕"/>
          <w:b/>
          <w:sz w:val="22"/>
          <w:szCs w:val="22"/>
          <w:lang w:eastAsia="ko-KR"/>
        </w:rPr>
        <w:t>4</w:t>
      </w:r>
      <w:r>
        <w:rPr>
          <w:rFonts w:eastAsia="바탕"/>
          <w:b/>
          <w:sz w:val="22"/>
          <w:szCs w:val="22"/>
          <w:lang w:eastAsia="ko-KR"/>
        </w:rPr>
        <w:t xml:space="preserve">: </w:t>
      </w:r>
      <w:r w:rsidR="0065689A">
        <w:rPr>
          <w:rFonts w:eastAsia="바탕"/>
          <w:b/>
          <w:sz w:val="22"/>
          <w:szCs w:val="22"/>
          <w:lang w:eastAsia="ko-KR"/>
        </w:rPr>
        <w:t xml:space="preserve">When </w:t>
      </w:r>
      <w:r w:rsidR="0065689A" w:rsidRPr="005B7A0C">
        <w:rPr>
          <w:rFonts w:eastAsia="바탕"/>
          <w:b/>
          <w:sz w:val="22"/>
          <w:szCs w:val="22"/>
          <w:lang w:eastAsia="ko-KR"/>
        </w:rPr>
        <w:t>simultaneous sensing in different beams</w:t>
      </w:r>
      <w:r w:rsidR="0065689A">
        <w:rPr>
          <w:rFonts w:eastAsia="바탕"/>
          <w:b/>
          <w:sz w:val="22"/>
          <w:szCs w:val="22"/>
          <w:lang w:eastAsia="ko-KR"/>
        </w:rPr>
        <w:t xml:space="preserve"> is used to Type 1channel access for UE-initiated COT to transmit SDM transmission</w:t>
      </w:r>
      <w:r w:rsidRPr="0001090F">
        <w:rPr>
          <w:rFonts w:eastAsia="바탕"/>
          <w:b/>
          <w:sz w:val="22"/>
          <w:szCs w:val="22"/>
          <w:lang w:eastAsia="ko-KR"/>
        </w:rPr>
        <w:t xml:space="preserve">, </w:t>
      </w:r>
      <w:r w:rsidR="00845B6F">
        <w:rPr>
          <w:rFonts w:eastAsia="바탕"/>
          <w:b/>
          <w:sz w:val="22"/>
          <w:szCs w:val="22"/>
          <w:lang w:eastAsia="ko-KR"/>
        </w:rPr>
        <w:t>the entire transmission(s)</w:t>
      </w:r>
      <w:r>
        <w:rPr>
          <w:rFonts w:eastAsia="바탕"/>
          <w:b/>
          <w:sz w:val="22"/>
          <w:szCs w:val="22"/>
          <w:lang w:eastAsia="ko-KR"/>
        </w:rPr>
        <w:t xml:space="preserve"> can be dropped if at least one sensing beam is failed to LBT</w:t>
      </w:r>
      <w:r w:rsidR="00960368">
        <w:rPr>
          <w:rFonts w:eastAsia="바탕"/>
          <w:b/>
          <w:sz w:val="22"/>
          <w:szCs w:val="22"/>
          <w:lang w:eastAsia="ko-KR"/>
        </w:rPr>
        <w:t xml:space="preserve"> considering the UE complexity.</w:t>
      </w:r>
    </w:p>
    <w:p w14:paraId="29DCDD1A" w14:textId="77777777" w:rsidR="00203721" w:rsidRDefault="00203721" w:rsidP="00E83F4C">
      <w:pPr>
        <w:spacing w:before="120" w:after="120" w:line="240" w:lineRule="auto"/>
        <w:ind w:left="0" w:firstLineChars="100" w:firstLine="220"/>
        <w:rPr>
          <w:rFonts w:eastAsia="바탕"/>
          <w:sz w:val="22"/>
          <w:szCs w:val="22"/>
          <w:lang w:eastAsia="ko-KR"/>
        </w:rPr>
      </w:pPr>
    </w:p>
    <w:p w14:paraId="63C38BBE" w14:textId="63F89BBF" w:rsidR="00065B2F" w:rsidRDefault="00805811" w:rsidP="00BC657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TDM case</w:t>
      </w:r>
      <w:r w:rsidR="00065B2F">
        <w:rPr>
          <w:rFonts w:eastAsia="바탕"/>
          <w:sz w:val="22"/>
          <w:szCs w:val="22"/>
          <w:lang w:eastAsia="ko-KR"/>
        </w:rPr>
        <w:t xml:space="preserve">, the </w:t>
      </w:r>
      <w:r w:rsidR="006D6041">
        <w:rPr>
          <w:rFonts w:eastAsia="바탕"/>
          <w:sz w:val="22"/>
          <w:szCs w:val="22"/>
          <w:lang w:eastAsia="ko-KR"/>
        </w:rPr>
        <w:t xml:space="preserve">partial TDM transmission can be </w:t>
      </w:r>
      <w:r w:rsidR="00092A47">
        <w:rPr>
          <w:rFonts w:eastAsia="바탕"/>
          <w:sz w:val="22"/>
          <w:szCs w:val="22"/>
          <w:lang w:eastAsia="ko-KR"/>
        </w:rPr>
        <w:t>allowed</w:t>
      </w:r>
      <w:r w:rsidR="0020550A" w:rsidRPr="00620296">
        <w:rPr>
          <w:rFonts w:eastAsia="바탕"/>
          <w:sz w:val="22"/>
          <w:szCs w:val="22"/>
          <w:lang w:eastAsia="ko-KR"/>
        </w:rPr>
        <w:t xml:space="preserve"> for </w:t>
      </w:r>
      <w:r w:rsidR="00092A47">
        <w:rPr>
          <w:rFonts w:eastAsia="바탕"/>
          <w:sz w:val="22"/>
          <w:szCs w:val="22"/>
          <w:lang w:eastAsia="ko-KR"/>
        </w:rPr>
        <w:t xml:space="preserve">the </w:t>
      </w:r>
      <w:r w:rsidR="0020550A" w:rsidRPr="00620296">
        <w:rPr>
          <w:rFonts w:eastAsia="바탕"/>
          <w:sz w:val="22"/>
          <w:szCs w:val="22"/>
          <w:lang w:eastAsia="ko-KR"/>
        </w:rPr>
        <w:t>transmission</w:t>
      </w:r>
      <w:r w:rsidR="0020550A">
        <w:rPr>
          <w:rFonts w:eastAsia="바탕"/>
          <w:sz w:val="22"/>
          <w:szCs w:val="22"/>
          <w:lang w:eastAsia="ko-KR"/>
        </w:rPr>
        <w:t>(</w:t>
      </w:r>
      <w:r w:rsidR="0020550A" w:rsidRPr="00620296">
        <w:rPr>
          <w:rFonts w:eastAsia="바탕"/>
          <w:sz w:val="22"/>
          <w:szCs w:val="22"/>
          <w:lang w:eastAsia="ko-KR"/>
        </w:rPr>
        <w:t>s</w:t>
      </w:r>
      <w:r w:rsidR="0020550A">
        <w:rPr>
          <w:rFonts w:eastAsia="바탕"/>
          <w:sz w:val="22"/>
          <w:szCs w:val="22"/>
          <w:lang w:eastAsia="ko-KR"/>
        </w:rPr>
        <w:t>)</w:t>
      </w:r>
      <w:r w:rsidR="0020550A" w:rsidRPr="00620296">
        <w:rPr>
          <w:rFonts w:eastAsia="바탕"/>
          <w:sz w:val="22"/>
          <w:szCs w:val="22"/>
          <w:lang w:eastAsia="ko-KR"/>
        </w:rPr>
        <w:t xml:space="preserve"> corresponding to the beam direction that succeeded in LBT, except for transmission</w:t>
      </w:r>
      <w:r w:rsidR="0020550A">
        <w:rPr>
          <w:rFonts w:eastAsia="바탕"/>
          <w:sz w:val="22"/>
          <w:szCs w:val="22"/>
          <w:lang w:eastAsia="ko-KR"/>
        </w:rPr>
        <w:t>(</w:t>
      </w:r>
      <w:r w:rsidR="0020550A" w:rsidRPr="00620296">
        <w:rPr>
          <w:rFonts w:eastAsia="바탕"/>
          <w:sz w:val="22"/>
          <w:szCs w:val="22"/>
          <w:lang w:eastAsia="ko-KR"/>
        </w:rPr>
        <w:t>s</w:t>
      </w:r>
      <w:r w:rsidR="0020550A">
        <w:rPr>
          <w:rFonts w:eastAsia="바탕"/>
          <w:sz w:val="22"/>
          <w:szCs w:val="22"/>
          <w:lang w:eastAsia="ko-KR"/>
        </w:rPr>
        <w:t>)</w:t>
      </w:r>
      <w:r w:rsidR="0020550A" w:rsidRPr="00620296">
        <w:rPr>
          <w:rFonts w:eastAsia="바탕"/>
          <w:sz w:val="22"/>
          <w:szCs w:val="22"/>
          <w:lang w:eastAsia="ko-KR"/>
        </w:rPr>
        <w:t xml:space="preserve"> corresponding to the beam direction that failed the LBT</w:t>
      </w:r>
      <w:r w:rsidR="0020550A">
        <w:rPr>
          <w:rFonts w:eastAsia="바탕" w:hint="eastAsia"/>
          <w:sz w:val="22"/>
          <w:szCs w:val="22"/>
          <w:lang w:eastAsia="ko-KR"/>
        </w:rPr>
        <w:t xml:space="preserve">, </w:t>
      </w:r>
      <w:r w:rsidR="0020550A">
        <w:rPr>
          <w:rFonts w:eastAsia="바탕"/>
          <w:sz w:val="22"/>
          <w:szCs w:val="22"/>
          <w:lang w:eastAsia="ko-KR"/>
        </w:rPr>
        <w:t>i</w:t>
      </w:r>
      <w:r w:rsidR="0020550A" w:rsidRPr="00620296">
        <w:rPr>
          <w:rFonts w:eastAsia="바탕"/>
          <w:sz w:val="22"/>
          <w:szCs w:val="22"/>
          <w:lang w:eastAsia="ko-KR"/>
        </w:rPr>
        <w:t xml:space="preserve">nstead of dropping the </w:t>
      </w:r>
      <w:r>
        <w:rPr>
          <w:rFonts w:eastAsia="바탕"/>
          <w:sz w:val="22"/>
          <w:szCs w:val="22"/>
          <w:lang w:eastAsia="ko-KR"/>
        </w:rPr>
        <w:t>whole TDMed</w:t>
      </w:r>
      <w:r w:rsidRPr="00620296">
        <w:rPr>
          <w:rFonts w:eastAsia="바탕"/>
          <w:sz w:val="22"/>
          <w:szCs w:val="22"/>
          <w:lang w:eastAsia="ko-KR"/>
        </w:rPr>
        <w:t xml:space="preserve"> </w:t>
      </w:r>
      <w:r w:rsidR="0020550A" w:rsidRPr="00620296">
        <w:rPr>
          <w:rFonts w:eastAsia="바탕"/>
          <w:sz w:val="22"/>
          <w:szCs w:val="22"/>
          <w:lang w:eastAsia="ko-KR"/>
        </w:rPr>
        <w:t>transmission</w:t>
      </w:r>
      <w:r w:rsidR="0020550A">
        <w:rPr>
          <w:rFonts w:eastAsia="바탕"/>
          <w:sz w:val="22"/>
          <w:szCs w:val="22"/>
          <w:lang w:eastAsia="ko-KR"/>
        </w:rPr>
        <w:t>(s)</w:t>
      </w:r>
      <w:r w:rsidR="0020550A" w:rsidRPr="00620296">
        <w:rPr>
          <w:rFonts w:eastAsia="바탕"/>
          <w:sz w:val="22"/>
          <w:szCs w:val="22"/>
          <w:lang w:eastAsia="ko-KR"/>
        </w:rPr>
        <w:t>.</w:t>
      </w:r>
      <w:r w:rsidR="00EA2504">
        <w:rPr>
          <w:rFonts w:eastAsia="바탕"/>
          <w:sz w:val="22"/>
          <w:szCs w:val="22"/>
          <w:lang w:eastAsia="ko-KR"/>
        </w:rPr>
        <w:t xml:space="preserve"> I</w:t>
      </w:r>
      <w:r w:rsidR="006D6041" w:rsidRPr="006D6041">
        <w:rPr>
          <w:rFonts w:eastAsia="바탕"/>
          <w:sz w:val="22"/>
          <w:szCs w:val="22"/>
          <w:lang w:eastAsia="ko-KR"/>
        </w:rPr>
        <w:t>f at least one of the beams to be transmitted from the corresponding time resource fails to LBT for each time resource scheduled in TDM,</w:t>
      </w:r>
      <w:r w:rsidR="00EA2504">
        <w:rPr>
          <w:rFonts w:eastAsia="바탕"/>
          <w:sz w:val="22"/>
          <w:szCs w:val="22"/>
          <w:lang w:eastAsia="ko-KR"/>
        </w:rPr>
        <w:t xml:space="preserve"> </w:t>
      </w:r>
      <w:r w:rsidR="006D6041" w:rsidRPr="006D6041">
        <w:rPr>
          <w:rFonts w:eastAsia="바탕"/>
          <w:sz w:val="22"/>
          <w:szCs w:val="22"/>
          <w:lang w:eastAsia="ko-KR"/>
        </w:rPr>
        <w:t xml:space="preserve">all scheduled transmissions from the corresponding time resource </w:t>
      </w:r>
      <w:r w:rsidR="00EA2504">
        <w:rPr>
          <w:rFonts w:eastAsia="바탕"/>
          <w:sz w:val="22"/>
          <w:szCs w:val="22"/>
          <w:lang w:eastAsia="ko-KR"/>
        </w:rPr>
        <w:t>can be dropped and the t</w:t>
      </w:r>
      <w:r w:rsidR="00EA2504" w:rsidRPr="00EA2504">
        <w:rPr>
          <w:rFonts w:eastAsia="바탕"/>
          <w:sz w:val="22"/>
          <w:szCs w:val="22"/>
          <w:lang w:eastAsia="ko-KR"/>
        </w:rPr>
        <w:t>ransmission</w:t>
      </w:r>
      <w:r w:rsidR="00EA2504">
        <w:rPr>
          <w:rFonts w:eastAsia="바탕"/>
          <w:sz w:val="22"/>
          <w:szCs w:val="22"/>
          <w:lang w:eastAsia="ko-KR"/>
        </w:rPr>
        <w:t>s</w:t>
      </w:r>
      <w:r w:rsidR="00EA2504" w:rsidRPr="00EA2504">
        <w:rPr>
          <w:rFonts w:eastAsia="바탕"/>
          <w:sz w:val="22"/>
          <w:szCs w:val="22"/>
          <w:lang w:eastAsia="ko-KR"/>
        </w:rPr>
        <w:t xml:space="preserve"> </w:t>
      </w:r>
      <w:r w:rsidR="00EA2504">
        <w:rPr>
          <w:rFonts w:eastAsia="바탕"/>
          <w:sz w:val="22"/>
          <w:szCs w:val="22"/>
          <w:lang w:eastAsia="ko-KR"/>
        </w:rPr>
        <w:t>can</w:t>
      </w:r>
      <w:r w:rsidR="00EA2504" w:rsidRPr="00EA2504">
        <w:rPr>
          <w:rFonts w:eastAsia="바탕"/>
          <w:sz w:val="22"/>
          <w:szCs w:val="22"/>
          <w:lang w:eastAsia="ko-KR"/>
        </w:rPr>
        <w:t xml:space="preserve"> be performed in a time resource consisting of</w:t>
      </w:r>
      <w:r w:rsidR="00203721">
        <w:rPr>
          <w:rFonts w:eastAsia="바탕"/>
          <w:sz w:val="22"/>
          <w:szCs w:val="22"/>
          <w:lang w:eastAsia="ko-KR"/>
        </w:rPr>
        <w:t xml:space="preserve"> only</w:t>
      </w:r>
      <w:r w:rsidR="00EA2504">
        <w:rPr>
          <w:rFonts w:eastAsia="바탕"/>
          <w:sz w:val="22"/>
          <w:szCs w:val="22"/>
          <w:lang w:eastAsia="ko-KR"/>
        </w:rPr>
        <w:t xml:space="preserve"> beams successful in LBT.</w:t>
      </w:r>
    </w:p>
    <w:p w14:paraId="365BB007" w14:textId="6705A645" w:rsidR="005A299A" w:rsidRDefault="00203721" w:rsidP="0020372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the transmissions through </w:t>
      </w:r>
      <w:r w:rsidRPr="00203721">
        <w:rPr>
          <w:rFonts w:eastAsia="바탕"/>
          <w:sz w:val="22"/>
          <w:szCs w:val="22"/>
          <w:lang w:eastAsia="ko-KR"/>
        </w:rPr>
        <w:t>beam A/</w:t>
      </w:r>
      <w:r w:rsidR="00682949">
        <w:rPr>
          <w:rFonts w:eastAsia="바탕"/>
          <w:sz w:val="22"/>
          <w:szCs w:val="22"/>
          <w:lang w:eastAsia="ko-KR"/>
        </w:rPr>
        <w:t xml:space="preserve"> </w:t>
      </w:r>
      <w:r w:rsidRPr="00203721">
        <w:rPr>
          <w:rFonts w:eastAsia="바탕"/>
          <w:sz w:val="22"/>
          <w:szCs w:val="22"/>
          <w:lang w:eastAsia="ko-KR"/>
        </w:rPr>
        <w:t>B/</w:t>
      </w:r>
      <w:r>
        <w:rPr>
          <w:rFonts w:eastAsia="바탕"/>
          <w:sz w:val="22"/>
          <w:szCs w:val="22"/>
          <w:lang w:eastAsia="ko-KR"/>
        </w:rPr>
        <w:t xml:space="preserve"> </w:t>
      </w:r>
      <w:r w:rsidRPr="00203721">
        <w:rPr>
          <w:rFonts w:eastAsia="바탕"/>
          <w:sz w:val="22"/>
          <w:szCs w:val="22"/>
          <w:lang w:eastAsia="ko-KR"/>
        </w:rPr>
        <w:t>C/</w:t>
      </w:r>
      <w:r>
        <w:rPr>
          <w:rFonts w:eastAsia="바탕"/>
          <w:sz w:val="22"/>
          <w:szCs w:val="22"/>
          <w:lang w:eastAsia="ko-KR"/>
        </w:rPr>
        <w:t xml:space="preserve"> </w:t>
      </w:r>
      <w:r w:rsidRPr="00203721">
        <w:rPr>
          <w:rFonts w:eastAsia="바탕"/>
          <w:sz w:val="22"/>
          <w:szCs w:val="22"/>
          <w:lang w:eastAsia="ko-KR"/>
        </w:rPr>
        <w:t xml:space="preserve">D </w:t>
      </w:r>
      <w:r w:rsidR="00805811">
        <w:rPr>
          <w:rFonts w:eastAsia="바탕"/>
          <w:sz w:val="22"/>
          <w:szCs w:val="22"/>
          <w:lang w:eastAsia="ko-KR"/>
        </w:rPr>
        <w:t>can be</w:t>
      </w:r>
      <w:r w:rsidR="00805811" w:rsidRPr="00203721">
        <w:rPr>
          <w:rFonts w:eastAsia="바탕"/>
          <w:sz w:val="22"/>
          <w:szCs w:val="22"/>
          <w:lang w:eastAsia="ko-KR"/>
        </w:rPr>
        <w:t xml:space="preserve"> </w:t>
      </w:r>
      <w:r w:rsidRPr="00203721">
        <w:rPr>
          <w:rFonts w:eastAsia="바탕"/>
          <w:sz w:val="22"/>
          <w:szCs w:val="22"/>
          <w:lang w:eastAsia="ko-KR"/>
        </w:rPr>
        <w:t>scheduled for slot #1/</w:t>
      </w:r>
      <w:r w:rsidR="00682949">
        <w:rPr>
          <w:rFonts w:eastAsia="바탕"/>
          <w:sz w:val="22"/>
          <w:szCs w:val="22"/>
          <w:lang w:eastAsia="ko-KR"/>
        </w:rPr>
        <w:t xml:space="preserve"> </w:t>
      </w:r>
      <w:r w:rsidRPr="00203721">
        <w:rPr>
          <w:rFonts w:eastAsia="바탕"/>
          <w:sz w:val="22"/>
          <w:szCs w:val="22"/>
          <w:lang w:eastAsia="ko-KR"/>
        </w:rPr>
        <w:t>#2/</w:t>
      </w:r>
      <w:r>
        <w:rPr>
          <w:rFonts w:eastAsia="바탕"/>
          <w:sz w:val="22"/>
          <w:szCs w:val="22"/>
          <w:lang w:eastAsia="ko-KR"/>
        </w:rPr>
        <w:t xml:space="preserve"> </w:t>
      </w:r>
      <w:r w:rsidRPr="00203721">
        <w:rPr>
          <w:rFonts w:eastAsia="바탕"/>
          <w:sz w:val="22"/>
          <w:szCs w:val="22"/>
          <w:lang w:eastAsia="ko-KR"/>
        </w:rPr>
        <w:t>#3/</w:t>
      </w:r>
      <w:r>
        <w:rPr>
          <w:rFonts w:eastAsia="바탕"/>
          <w:sz w:val="22"/>
          <w:szCs w:val="22"/>
          <w:lang w:eastAsia="ko-KR"/>
        </w:rPr>
        <w:t xml:space="preserve"> </w:t>
      </w:r>
      <w:r w:rsidRPr="00203721">
        <w:rPr>
          <w:rFonts w:eastAsia="바탕"/>
          <w:sz w:val="22"/>
          <w:szCs w:val="22"/>
          <w:lang w:eastAsia="ko-KR"/>
        </w:rPr>
        <w:t>#4</w:t>
      </w:r>
      <w:r w:rsidR="00805811">
        <w:rPr>
          <w:rFonts w:eastAsia="바탕"/>
          <w:sz w:val="22"/>
          <w:szCs w:val="22"/>
          <w:lang w:eastAsia="ko-KR"/>
        </w:rPr>
        <w:t>,</w:t>
      </w:r>
      <w:r w:rsidRPr="00203721">
        <w:rPr>
          <w:rFonts w:eastAsia="바탕"/>
          <w:sz w:val="22"/>
          <w:szCs w:val="22"/>
          <w:lang w:eastAsia="ko-KR"/>
        </w:rPr>
        <w:t xml:space="preserve"> respectively</w:t>
      </w:r>
      <w:r w:rsidR="00805811">
        <w:rPr>
          <w:rFonts w:eastAsia="바탕"/>
          <w:sz w:val="22"/>
          <w:szCs w:val="22"/>
          <w:lang w:eastAsia="ko-KR"/>
        </w:rPr>
        <w:t>,</w:t>
      </w:r>
      <w:r w:rsidRPr="00203721">
        <w:rPr>
          <w:rFonts w:eastAsia="바탕"/>
          <w:sz w:val="22"/>
          <w:szCs w:val="22"/>
          <w:lang w:eastAsia="ko-KR"/>
        </w:rPr>
        <w:t xml:space="preserve"> and </w:t>
      </w:r>
      <w:r w:rsidR="00845B6F">
        <w:rPr>
          <w:rFonts w:eastAsia="바탕"/>
          <w:sz w:val="22"/>
          <w:szCs w:val="22"/>
          <w:lang w:eastAsia="ko-KR"/>
        </w:rPr>
        <w:t>i</w:t>
      </w:r>
      <w:r w:rsidR="00845B6F" w:rsidRPr="00845B6F">
        <w:rPr>
          <w:rFonts w:eastAsia="바탕"/>
          <w:sz w:val="22"/>
          <w:szCs w:val="22"/>
          <w:lang w:eastAsia="ko-KR"/>
        </w:rPr>
        <w:t>ndependent per-beam LBT sensing at the start of COT is performed for beams used in the COT</w:t>
      </w:r>
      <w:r>
        <w:rPr>
          <w:rFonts w:eastAsia="바탕"/>
          <w:sz w:val="22"/>
          <w:szCs w:val="22"/>
          <w:lang w:eastAsia="ko-KR"/>
        </w:rPr>
        <w:t xml:space="preserve">. </w:t>
      </w:r>
      <w:r w:rsidRPr="00203721">
        <w:rPr>
          <w:rFonts w:eastAsia="바탕"/>
          <w:sz w:val="22"/>
          <w:szCs w:val="22"/>
          <w:lang w:eastAsia="ko-KR"/>
        </w:rPr>
        <w:t xml:space="preserve">If only sensing beam </w:t>
      </w:r>
      <w:r w:rsidR="00805811">
        <w:rPr>
          <w:rFonts w:eastAsia="바탕"/>
          <w:sz w:val="22"/>
          <w:szCs w:val="22"/>
          <w:lang w:eastAsia="ko-KR"/>
        </w:rPr>
        <w:t>that covers transmission</w:t>
      </w:r>
      <w:r w:rsidR="005A299A">
        <w:rPr>
          <w:rFonts w:eastAsia="바탕"/>
          <w:sz w:val="22"/>
          <w:szCs w:val="22"/>
          <w:lang w:eastAsia="ko-KR"/>
        </w:rPr>
        <w:t xml:space="preserve"> </w:t>
      </w:r>
      <w:r w:rsidRPr="00203721">
        <w:rPr>
          <w:rFonts w:eastAsia="바탕"/>
          <w:sz w:val="22"/>
          <w:szCs w:val="22"/>
          <w:lang w:eastAsia="ko-KR"/>
        </w:rPr>
        <w:t>beam B fails to LBT and the remaining beam</w:t>
      </w:r>
      <w:r w:rsidR="00805811">
        <w:rPr>
          <w:rFonts w:eastAsia="바탕"/>
          <w:sz w:val="22"/>
          <w:szCs w:val="22"/>
          <w:lang w:eastAsia="ko-KR"/>
        </w:rPr>
        <w:t>s that cover transmission beam A/ C/ D</w:t>
      </w:r>
      <w:r w:rsidRPr="00203721">
        <w:rPr>
          <w:rFonts w:eastAsia="바탕"/>
          <w:sz w:val="22"/>
          <w:szCs w:val="22"/>
          <w:lang w:eastAsia="ko-KR"/>
        </w:rPr>
        <w:t xml:space="preserve"> succeed in LBT, the transmission of slot #2 may be dropped and the remaining transmission</w:t>
      </w:r>
      <w:r w:rsidR="00805811">
        <w:rPr>
          <w:rFonts w:eastAsia="바탕"/>
          <w:sz w:val="22"/>
          <w:szCs w:val="22"/>
          <w:lang w:eastAsia="ko-KR"/>
        </w:rPr>
        <w:t>s for slot #1/ #3/ #4</w:t>
      </w:r>
      <w:r w:rsidRPr="00203721">
        <w:rPr>
          <w:rFonts w:eastAsia="바탕"/>
          <w:sz w:val="22"/>
          <w:szCs w:val="22"/>
          <w:lang w:eastAsia="ko-KR"/>
        </w:rPr>
        <w:t xml:space="preserve"> </w:t>
      </w:r>
      <w:r>
        <w:rPr>
          <w:rFonts w:eastAsia="바탕"/>
          <w:sz w:val="22"/>
          <w:szCs w:val="22"/>
          <w:lang w:eastAsia="ko-KR"/>
        </w:rPr>
        <w:t>can</w:t>
      </w:r>
      <w:r w:rsidRPr="00203721">
        <w:rPr>
          <w:rFonts w:eastAsia="바탕"/>
          <w:sz w:val="22"/>
          <w:szCs w:val="22"/>
          <w:lang w:eastAsia="ko-KR"/>
        </w:rPr>
        <w:t xml:space="preserve"> be </w:t>
      </w:r>
      <w:r w:rsidR="00FD4DC6">
        <w:rPr>
          <w:rFonts w:eastAsia="바탕"/>
          <w:sz w:val="22"/>
          <w:szCs w:val="22"/>
          <w:lang w:eastAsia="ko-KR"/>
        </w:rPr>
        <w:t>transmitted</w:t>
      </w:r>
      <w:r w:rsidRPr="00203721">
        <w:rPr>
          <w:rFonts w:eastAsia="바탕"/>
          <w:sz w:val="22"/>
          <w:szCs w:val="22"/>
          <w:lang w:eastAsia="ko-KR"/>
        </w:rPr>
        <w:t>.</w:t>
      </w:r>
    </w:p>
    <w:p w14:paraId="62530678" w14:textId="75F07C38" w:rsidR="0048673E" w:rsidRDefault="00687CC2" w:rsidP="00203721">
      <w:pPr>
        <w:spacing w:before="120" w:after="120" w:line="240" w:lineRule="auto"/>
        <w:ind w:left="0" w:firstLineChars="100" w:firstLine="220"/>
        <w:rPr>
          <w:rFonts w:eastAsia="바탕"/>
          <w:sz w:val="22"/>
          <w:szCs w:val="22"/>
          <w:lang w:eastAsia="ko-KR"/>
        </w:rPr>
      </w:pPr>
      <w:r>
        <w:rPr>
          <w:rFonts w:eastAsia="바탕"/>
          <w:sz w:val="22"/>
          <w:szCs w:val="22"/>
          <w:lang w:eastAsia="ko-KR"/>
        </w:rPr>
        <w:t>In this case, a</w:t>
      </w:r>
      <w:r w:rsidR="005A299A">
        <w:rPr>
          <w:rFonts w:eastAsia="바탕" w:hint="eastAsia"/>
          <w:sz w:val="22"/>
          <w:szCs w:val="22"/>
          <w:lang w:eastAsia="ko-KR"/>
        </w:rPr>
        <w:t xml:space="preserve"> pause within a COT</w:t>
      </w:r>
      <w:r w:rsidR="005A299A">
        <w:rPr>
          <w:rFonts w:eastAsia="바탕"/>
          <w:sz w:val="22"/>
          <w:szCs w:val="22"/>
          <w:lang w:eastAsia="ko-KR"/>
        </w:rPr>
        <w:t xml:space="preserve"> may occur</w:t>
      </w:r>
      <w:r w:rsidR="005A299A">
        <w:rPr>
          <w:rFonts w:eastAsia="바탕" w:hint="eastAsia"/>
          <w:sz w:val="22"/>
          <w:szCs w:val="22"/>
          <w:lang w:eastAsia="ko-KR"/>
        </w:rPr>
        <w:t xml:space="preserve">, </w:t>
      </w:r>
      <w:r w:rsidR="00805811">
        <w:rPr>
          <w:rFonts w:eastAsia="바탕"/>
          <w:sz w:val="22"/>
          <w:szCs w:val="22"/>
          <w:lang w:eastAsia="ko-KR"/>
        </w:rPr>
        <w:t>for</w:t>
      </w:r>
      <w:r>
        <w:rPr>
          <w:rFonts w:eastAsia="바탕" w:hint="eastAsia"/>
          <w:sz w:val="22"/>
          <w:szCs w:val="22"/>
          <w:lang w:eastAsia="ko-KR"/>
        </w:rPr>
        <w:t xml:space="preserve"> slot #2 in the</w:t>
      </w:r>
      <w:r w:rsidR="005A299A">
        <w:rPr>
          <w:rFonts w:eastAsia="바탕"/>
          <w:sz w:val="22"/>
          <w:szCs w:val="22"/>
          <w:lang w:eastAsia="ko-KR"/>
        </w:rPr>
        <w:t xml:space="preserve"> above</w:t>
      </w:r>
      <w:r>
        <w:rPr>
          <w:rFonts w:eastAsia="바탕" w:hint="eastAsia"/>
          <w:sz w:val="22"/>
          <w:szCs w:val="22"/>
          <w:lang w:eastAsia="ko-KR"/>
        </w:rPr>
        <w:t xml:space="preserve"> example, </w:t>
      </w:r>
      <w:r>
        <w:rPr>
          <w:rFonts w:eastAsia="바탕"/>
          <w:sz w:val="22"/>
          <w:szCs w:val="22"/>
          <w:lang w:eastAsia="ko-KR"/>
        </w:rPr>
        <w:t xml:space="preserve">since </w:t>
      </w:r>
      <w:r w:rsidR="005A299A">
        <w:rPr>
          <w:rFonts w:eastAsia="바탕"/>
          <w:sz w:val="22"/>
          <w:szCs w:val="22"/>
          <w:lang w:eastAsia="ko-KR"/>
        </w:rPr>
        <w:t xml:space="preserve">the transmission scheduled in slot #2 </w:t>
      </w:r>
      <w:r w:rsidR="00A95250">
        <w:rPr>
          <w:rFonts w:eastAsia="바탕"/>
          <w:sz w:val="22"/>
          <w:szCs w:val="22"/>
          <w:lang w:eastAsia="ko-KR"/>
        </w:rPr>
        <w:t>is dropped due</w:t>
      </w:r>
      <w:r w:rsidR="005A299A">
        <w:rPr>
          <w:rFonts w:eastAsia="바탕"/>
          <w:sz w:val="22"/>
          <w:szCs w:val="22"/>
          <w:lang w:eastAsia="ko-KR"/>
        </w:rPr>
        <w:t xml:space="preserve"> to </w:t>
      </w:r>
      <w:r w:rsidR="00A95250">
        <w:rPr>
          <w:rFonts w:eastAsia="바탕"/>
          <w:sz w:val="22"/>
          <w:szCs w:val="22"/>
          <w:lang w:eastAsia="ko-KR"/>
        </w:rPr>
        <w:t xml:space="preserve">the LBT failure. For a </w:t>
      </w:r>
      <w:r w:rsidR="00203721" w:rsidRPr="00203721">
        <w:rPr>
          <w:rFonts w:eastAsia="바탕"/>
          <w:sz w:val="22"/>
          <w:szCs w:val="22"/>
          <w:lang w:eastAsia="ko-KR"/>
        </w:rPr>
        <w:t xml:space="preserve">country/region </w:t>
      </w:r>
      <w:r w:rsidR="00A95250">
        <w:rPr>
          <w:rFonts w:eastAsia="바탕"/>
          <w:sz w:val="22"/>
          <w:szCs w:val="22"/>
          <w:lang w:eastAsia="ko-KR"/>
        </w:rPr>
        <w:t xml:space="preserve">not </w:t>
      </w:r>
      <w:r w:rsidR="000A0F9B">
        <w:rPr>
          <w:rFonts w:eastAsia="바탕"/>
          <w:sz w:val="22"/>
          <w:szCs w:val="22"/>
          <w:lang w:eastAsia="ko-KR"/>
        </w:rPr>
        <w:t>defining the maximum gap</w:t>
      </w:r>
      <w:r w:rsidR="00203721" w:rsidRPr="00203721">
        <w:rPr>
          <w:rFonts w:eastAsia="바탕"/>
          <w:sz w:val="22"/>
          <w:szCs w:val="22"/>
          <w:lang w:eastAsia="ko-KR"/>
        </w:rPr>
        <w:t xml:space="preserve">, </w:t>
      </w:r>
      <w:r w:rsidR="00A95250">
        <w:rPr>
          <w:rFonts w:eastAsia="바탕"/>
          <w:sz w:val="22"/>
          <w:szCs w:val="22"/>
          <w:lang w:eastAsia="ko-KR"/>
        </w:rPr>
        <w:t xml:space="preserve">the transmission scheduled </w:t>
      </w:r>
      <w:r w:rsidR="00112F6B">
        <w:rPr>
          <w:rFonts w:eastAsia="바탕"/>
          <w:sz w:val="22"/>
          <w:szCs w:val="22"/>
          <w:lang w:eastAsia="ko-KR"/>
        </w:rPr>
        <w:t xml:space="preserve">in slot #3 may </w:t>
      </w:r>
      <w:r w:rsidR="00805811">
        <w:rPr>
          <w:rFonts w:eastAsia="바탕"/>
          <w:sz w:val="22"/>
          <w:szCs w:val="22"/>
          <w:lang w:eastAsia="ko-KR"/>
        </w:rPr>
        <w:t>be resumed</w:t>
      </w:r>
      <w:r w:rsidR="00112F6B">
        <w:rPr>
          <w:rFonts w:eastAsia="바탕"/>
          <w:sz w:val="22"/>
          <w:szCs w:val="22"/>
          <w:lang w:eastAsia="ko-KR"/>
        </w:rPr>
        <w:t xml:space="preserve"> </w:t>
      </w:r>
      <w:r w:rsidR="006E392E">
        <w:rPr>
          <w:rFonts w:eastAsia="바탕"/>
          <w:sz w:val="22"/>
          <w:szCs w:val="22"/>
          <w:lang w:eastAsia="ko-KR"/>
        </w:rPr>
        <w:t xml:space="preserve">without additional channel sensing </w:t>
      </w:r>
      <w:r w:rsidR="00603807">
        <w:rPr>
          <w:rFonts w:eastAsia="바탕"/>
          <w:sz w:val="22"/>
          <w:szCs w:val="22"/>
          <w:lang w:eastAsia="ko-KR"/>
        </w:rPr>
        <w:t>regardless of the duration of the gap between the transmissions</w:t>
      </w:r>
      <w:r w:rsidR="00112F6B">
        <w:rPr>
          <w:rFonts w:eastAsia="바탕"/>
          <w:sz w:val="22"/>
          <w:szCs w:val="22"/>
          <w:lang w:eastAsia="ko-KR"/>
        </w:rPr>
        <w:t xml:space="preserve">. However, for a country/region requiring Cat-2 LBT for a gap larger than 8us, </w:t>
      </w:r>
      <w:r w:rsidR="008069BA">
        <w:rPr>
          <w:rFonts w:eastAsia="바탕"/>
          <w:sz w:val="22"/>
          <w:szCs w:val="22"/>
          <w:lang w:eastAsia="ko-KR"/>
        </w:rPr>
        <w:t xml:space="preserve">the additional channel sensing may be required before </w:t>
      </w:r>
      <w:r w:rsidR="00112F6B">
        <w:rPr>
          <w:rFonts w:eastAsia="바탕"/>
          <w:sz w:val="22"/>
          <w:szCs w:val="22"/>
          <w:lang w:eastAsia="ko-KR"/>
        </w:rPr>
        <w:t xml:space="preserve">the transmission after the pause </w:t>
      </w:r>
      <w:r w:rsidR="006E51D2">
        <w:rPr>
          <w:rFonts w:eastAsia="바탕"/>
          <w:sz w:val="22"/>
          <w:szCs w:val="22"/>
          <w:lang w:eastAsia="ko-KR"/>
        </w:rPr>
        <w:t>within a COT similar to contiguous UL transmissions including a transmission pause</w:t>
      </w:r>
      <w:r w:rsidR="00670670">
        <w:rPr>
          <w:rFonts w:eastAsia="바탕"/>
          <w:sz w:val="22"/>
          <w:szCs w:val="22"/>
          <w:lang w:eastAsia="ko-KR"/>
        </w:rPr>
        <w:t xml:space="preserve"> in Section 4.2.1 of TS 37.213 as shown below</w:t>
      </w:r>
      <w:r w:rsidR="006E51D2">
        <w:rPr>
          <w:rFonts w:eastAsia="바탕"/>
          <w:sz w:val="22"/>
          <w:szCs w:val="22"/>
          <w:lang w:eastAsia="ko-KR"/>
        </w:rPr>
        <w:t>.</w:t>
      </w:r>
    </w:p>
    <w:tbl>
      <w:tblPr>
        <w:tblStyle w:val="a6"/>
        <w:tblW w:w="0" w:type="auto"/>
        <w:tblLook w:val="04A0" w:firstRow="1" w:lastRow="0" w:firstColumn="1" w:lastColumn="0" w:noHBand="0" w:noVBand="1"/>
      </w:tblPr>
      <w:tblGrid>
        <w:gridCol w:w="9628"/>
      </w:tblGrid>
      <w:tr w:rsidR="0048673E" w14:paraId="38E65130" w14:textId="77777777" w:rsidTr="0048673E">
        <w:tc>
          <w:tcPr>
            <w:tcW w:w="9628" w:type="dxa"/>
          </w:tcPr>
          <w:p w14:paraId="63AEF63D" w14:textId="77777777" w:rsidR="006E51D2" w:rsidRPr="006E51D2" w:rsidRDefault="006E51D2" w:rsidP="006E51D2">
            <w:pPr>
              <w:spacing w:before="0" w:line="240" w:lineRule="auto"/>
              <w:ind w:left="0" w:firstLine="0"/>
              <w:jc w:val="left"/>
              <w:rPr>
                <w:rFonts w:eastAsia="맑은 고딕"/>
                <w:sz w:val="22"/>
                <w:lang w:val="en-US"/>
              </w:rPr>
            </w:pPr>
            <w:r w:rsidRPr="006E51D2">
              <w:rPr>
                <w:rFonts w:eastAsia="맑은 고딕"/>
                <w:sz w:val="22"/>
                <w:lang w:val="en-US"/>
              </w:rPr>
              <w:t>For contiguous UL transmissions(s) including a transmission pause, the following are applicable:</w:t>
            </w:r>
          </w:p>
          <w:p w14:paraId="4A297B65" w14:textId="77777777" w:rsidR="006E51D2" w:rsidRPr="006E51D2" w:rsidRDefault="006E51D2" w:rsidP="006E51D2">
            <w:pPr>
              <w:spacing w:before="0" w:line="240" w:lineRule="auto"/>
              <w:ind w:left="568"/>
              <w:jc w:val="left"/>
              <w:rPr>
                <w:rFonts w:eastAsia="맑은 고딕"/>
                <w:sz w:val="22"/>
              </w:rPr>
            </w:pPr>
            <w:r w:rsidRPr="006E51D2">
              <w:rPr>
                <w:rFonts w:eastAsia="맑은 고딕"/>
                <w:sz w:val="22"/>
                <w:lang w:val="en-US"/>
              </w:rPr>
              <w:t>-</w:t>
            </w:r>
            <w:r w:rsidRPr="006E51D2">
              <w:rPr>
                <w:rFonts w:eastAsia="맑은 고딕"/>
                <w:sz w:val="22"/>
                <w:lang w:val="en-US"/>
              </w:rPr>
              <w:tab/>
              <w:t xml:space="preserve">If a UE is </w:t>
            </w:r>
            <w:r w:rsidRPr="006E51D2">
              <w:rPr>
                <w:rFonts w:eastAsia="맑은 고딕"/>
                <w:sz w:val="22"/>
              </w:rPr>
              <w:t xml:space="preserve">scheduled to transmit a set of consecutive UL transmissions without gaps using one or more UL grant(s), and if the UE has stopped transmitting during or before one of these UL </w:t>
            </w:r>
            <w:r w:rsidRPr="006E51D2">
              <w:rPr>
                <w:rFonts w:eastAsia="맑은 고딕"/>
                <w:sz w:val="22"/>
              </w:rPr>
              <w:lastRenderedPageBreak/>
              <w:t xml:space="preserve">transmissions in the set and prior to the last UL transmission in the set, and if the channel is sensed by the UE to be continuously idle after the UE has stopped transmitting, the UE may transmit a later UL transmission in the set using Type 2 channel access procedures or Type 2A UL channel access procedures without applying a CP extension. </w:t>
            </w:r>
          </w:p>
          <w:p w14:paraId="333FFD54" w14:textId="3A791910" w:rsidR="0048673E" w:rsidRPr="006E51D2" w:rsidRDefault="006E51D2" w:rsidP="006E51D2">
            <w:pPr>
              <w:spacing w:before="0" w:line="240" w:lineRule="auto"/>
              <w:ind w:left="568"/>
              <w:jc w:val="left"/>
              <w:rPr>
                <w:rFonts w:eastAsia="맑은 고딕"/>
                <w:lang w:val="en-US"/>
              </w:rPr>
            </w:pPr>
            <w:r w:rsidRPr="006E51D2">
              <w:rPr>
                <w:rFonts w:eastAsia="맑은 고딕"/>
                <w:sz w:val="22"/>
              </w:rPr>
              <w:t>-</w:t>
            </w:r>
            <w:r w:rsidRPr="006E51D2">
              <w:rPr>
                <w:rFonts w:eastAsia="맑은 고딕"/>
                <w:sz w:val="22"/>
              </w:rPr>
              <w:tab/>
              <w:t>If a channel sensed by a UE is not continuously idle after the UE has stopped transmitting, the UE may transmit a later UL transmission in the set using Type 1 channel access procedure with the UL channel access priority class indicated in the DCI corresponding to the UL transmission.</w:t>
            </w:r>
          </w:p>
        </w:tc>
      </w:tr>
    </w:tbl>
    <w:p w14:paraId="262C2514" w14:textId="228CA623" w:rsidR="0048673E" w:rsidRDefault="00257042" w:rsidP="00730F7B">
      <w:pPr>
        <w:spacing w:before="120" w:after="120" w:line="240" w:lineRule="auto"/>
        <w:ind w:left="0" w:firstLineChars="100" w:firstLine="220"/>
        <w:rPr>
          <w:rFonts w:eastAsia="바탕"/>
          <w:sz w:val="22"/>
          <w:szCs w:val="22"/>
          <w:lang w:eastAsia="ko-KR"/>
        </w:rPr>
      </w:pPr>
      <w:r w:rsidRPr="00257042">
        <w:rPr>
          <w:rFonts w:eastAsia="바탕"/>
          <w:sz w:val="22"/>
          <w:szCs w:val="22"/>
          <w:lang w:eastAsia="ko-KR"/>
        </w:rPr>
        <w:lastRenderedPageBreak/>
        <w:t xml:space="preserve">Whether to continue </w:t>
      </w:r>
      <w:r w:rsidR="002376A0">
        <w:rPr>
          <w:rFonts w:eastAsia="바탕"/>
          <w:sz w:val="22"/>
          <w:szCs w:val="22"/>
          <w:lang w:eastAsia="ko-KR"/>
        </w:rPr>
        <w:t xml:space="preserve">further </w:t>
      </w:r>
      <w:r w:rsidRPr="00257042">
        <w:rPr>
          <w:rFonts w:eastAsia="바탕"/>
          <w:sz w:val="22"/>
          <w:szCs w:val="22"/>
          <w:lang w:eastAsia="ko-KR"/>
        </w:rPr>
        <w:t>transmission</w:t>
      </w:r>
      <w:r w:rsidR="002376A0">
        <w:rPr>
          <w:rFonts w:eastAsia="바탕"/>
          <w:sz w:val="22"/>
          <w:szCs w:val="22"/>
          <w:lang w:eastAsia="ko-KR"/>
        </w:rPr>
        <w:t>(s)</w:t>
      </w:r>
      <w:r w:rsidRPr="00257042">
        <w:rPr>
          <w:rFonts w:eastAsia="바탕"/>
          <w:sz w:val="22"/>
          <w:szCs w:val="22"/>
          <w:lang w:eastAsia="ko-KR"/>
        </w:rPr>
        <w:t xml:space="preserve"> without additional </w:t>
      </w:r>
      <w:r>
        <w:rPr>
          <w:rFonts w:eastAsia="바탕"/>
          <w:sz w:val="22"/>
          <w:szCs w:val="22"/>
          <w:lang w:eastAsia="ko-KR"/>
        </w:rPr>
        <w:t>channel sensing after</w:t>
      </w:r>
      <w:r w:rsidRPr="00257042">
        <w:rPr>
          <w:rFonts w:eastAsia="바탕"/>
          <w:sz w:val="22"/>
          <w:szCs w:val="22"/>
          <w:lang w:eastAsia="ko-KR"/>
        </w:rPr>
        <w:t xml:space="preserve"> </w:t>
      </w:r>
      <w:r>
        <w:rPr>
          <w:rFonts w:eastAsia="바탕"/>
          <w:sz w:val="22"/>
          <w:szCs w:val="22"/>
          <w:lang w:eastAsia="ko-KR"/>
        </w:rPr>
        <w:t>a p</w:t>
      </w:r>
      <w:r w:rsidRPr="00257042">
        <w:rPr>
          <w:rFonts w:eastAsia="바탕"/>
          <w:sz w:val="22"/>
          <w:szCs w:val="22"/>
          <w:lang w:eastAsia="ko-KR"/>
        </w:rPr>
        <w:t xml:space="preserve">ause within </w:t>
      </w:r>
      <w:r>
        <w:rPr>
          <w:rFonts w:eastAsia="바탕"/>
          <w:sz w:val="22"/>
          <w:szCs w:val="22"/>
          <w:lang w:eastAsia="ko-KR"/>
        </w:rPr>
        <w:t>a</w:t>
      </w:r>
      <w:r w:rsidRPr="00257042">
        <w:rPr>
          <w:rFonts w:eastAsia="바탕"/>
          <w:sz w:val="22"/>
          <w:szCs w:val="22"/>
          <w:lang w:eastAsia="ko-KR"/>
        </w:rPr>
        <w:t xml:space="preserve"> COT or </w:t>
      </w:r>
      <w:r w:rsidR="00730F7B">
        <w:rPr>
          <w:rFonts w:eastAsia="바탕"/>
          <w:sz w:val="22"/>
          <w:szCs w:val="22"/>
          <w:lang w:eastAsia="ko-KR"/>
        </w:rPr>
        <w:t xml:space="preserve">to </w:t>
      </w:r>
      <w:r w:rsidRPr="00257042">
        <w:rPr>
          <w:rFonts w:eastAsia="바탕"/>
          <w:sz w:val="22"/>
          <w:szCs w:val="22"/>
          <w:lang w:eastAsia="ko-KR"/>
        </w:rPr>
        <w:t xml:space="preserve">perform </w:t>
      </w:r>
      <w:r w:rsidR="00730F7B">
        <w:rPr>
          <w:rFonts w:eastAsia="바탕"/>
          <w:sz w:val="22"/>
          <w:szCs w:val="22"/>
          <w:lang w:eastAsia="ko-KR"/>
        </w:rPr>
        <w:t xml:space="preserve">the additional channel sensing </w:t>
      </w:r>
      <w:r w:rsidR="002376A0">
        <w:rPr>
          <w:rFonts w:eastAsia="바탕"/>
          <w:sz w:val="22"/>
          <w:szCs w:val="22"/>
          <w:lang w:eastAsia="ko-KR"/>
        </w:rPr>
        <w:t xml:space="preserve">for further transmission(s) </w:t>
      </w:r>
      <w:r w:rsidR="00730F7B">
        <w:rPr>
          <w:rFonts w:eastAsia="바탕"/>
          <w:sz w:val="22"/>
          <w:szCs w:val="22"/>
          <w:lang w:eastAsia="ko-KR"/>
        </w:rPr>
        <w:t>can be configured by gNB</w:t>
      </w:r>
      <w:r w:rsidR="00997F93">
        <w:rPr>
          <w:rFonts w:eastAsia="바탕"/>
          <w:sz w:val="22"/>
          <w:szCs w:val="22"/>
          <w:lang w:eastAsia="ko-KR"/>
        </w:rPr>
        <w:t xml:space="preserve"> or left to </w:t>
      </w:r>
      <w:r w:rsidR="00F7522F">
        <w:rPr>
          <w:rFonts w:eastAsia="바탕"/>
          <w:sz w:val="22"/>
          <w:szCs w:val="22"/>
          <w:lang w:eastAsia="ko-KR"/>
        </w:rPr>
        <w:t xml:space="preserve">the </w:t>
      </w:r>
      <w:r w:rsidR="00997F93">
        <w:rPr>
          <w:rFonts w:eastAsia="바탕"/>
          <w:sz w:val="22"/>
          <w:szCs w:val="22"/>
          <w:lang w:eastAsia="ko-KR"/>
        </w:rPr>
        <w:t>implementation</w:t>
      </w:r>
      <w:r w:rsidR="00730F7B">
        <w:rPr>
          <w:rFonts w:eastAsia="바탕"/>
          <w:sz w:val="22"/>
          <w:szCs w:val="22"/>
          <w:lang w:eastAsia="ko-KR"/>
        </w:rPr>
        <w:t xml:space="preserve">, and </w:t>
      </w:r>
      <w:r w:rsidR="00997F93">
        <w:rPr>
          <w:rFonts w:eastAsia="바탕"/>
          <w:sz w:val="22"/>
          <w:szCs w:val="22"/>
          <w:lang w:eastAsia="ko-KR"/>
        </w:rPr>
        <w:t xml:space="preserve">the continuously idle sensing can be </w:t>
      </w:r>
      <w:r w:rsidR="00CA07D4">
        <w:rPr>
          <w:rFonts w:eastAsia="바탕"/>
          <w:sz w:val="22"/>
          <w:szCs w:val="22"/>
          <w:lang w:eastAsia="ko-KR"/>
        </w:rPr>
        <w:t xml:space="preserve">only </w:t>
      </w:r>
      <w:r w:rsidR="00997F93">
        <w:rPr>
          <w:rFonts w:eastAsia="바탕"/>
          <w:sz w:val="22"/>
          <w:szCs w:val="22"/>
          <w:lang w:eastAsia="ko-KR"/>
        </w:rPr>
        <w:t>applicable to Cat-2 LBT capable UE for a gap larger than 8us.</w:t>
      </w:r>
    </w:p>
    <w:p w14:paraId="68882AAB" w14:textId="77777777" w:rsidR="004D2C3D" w:rsidRDefault="004D2C3D" w:rsidP="00203721">
      <w:pPr>
        <w:spacing w:before="120" w:after="120" w:line="240" w:lineRule="auto"/>
        <w:ind w:left="0" w:firstLineChars="100" w:firstLine="220"/>
        <w:rPr>
          <w:rFonts w:eastAsia="바탕"/>
          <w:sz w:val="22"/>
          <w:szCs w:val="22"/>
          <w:lang w:eastAsia="ko-KR"/>
        </w:rPr>
      </w:pPr>
    </w:p>
    <w:p w14:paraId="4AD9D3DD" w14:textId="7EB09A96" w:rsidR="004D2C3D" w:rsidRPr="0006632A" w:rsidRDefault="004D2C3D" w:rsidP="005B7A0C">
      <w:pPr>
        <w:spacing w:before="120" w:after="120" w:line="240" w:lineRule="auto"/>
        <w:ind w:left="0" w:firstLineChars="100" w:firstLine="216"/>
        <w:rPr>
          <w:rFonts w:eastAsia="바탕"/>
          <w:b/>
          <w:sz w:val="22"/>
          <w:szCs w:val="22"/>
          <w:lang w:eastAsia="ko-KR"/>
        </w:rPr>
      </w:pPr>
      <w:r w:rsidRPr="0006632A">
        <w:rPr>
          <w:rFonts w:eastAsia="바탕"/>
          <w:b/>
          <w:sz w:val="22"/>
          <w:szCs w:val="22"/>
          <w:lang w:eastAsia="ko-KR"/>
        </w:rPr>
        <w:t>Proposal #</w:t>
      </w:r>
      <w:r w:rsidR="009568D5">
        <w:rPr>
          <w:rFonts w:eastAsia="바탕"/>
          <w:b/>
          <w:sz w:val="22"/>
          <w:szCs w:val="22"/>
          <w:lang w:eastAsia="ko-KR"/>
        </w:rPr>
        <w:t>5</w:t>
      </w:r>
      <w:r w:rsidR="006E15A6">
        <w:rPr>
          <w:rFonts w:eastAsia="바탕"/>
          <w:b/>
          <w:sz w:val="22"/>
          <w:szCs w:val="22"/>
          <w:lang w:eastAsia="ko-KR"/>
        </w:rPr>
        <w:t>:</w:t>
      </w:r>
      <w:r w:rsidRPr="0006632A">
        <w:rPr>
          <w:rFonts w:eastAsia="바탕"/>
          <w:b/>
          <w:sz w:val="22"/>
          <w:szCs w:val="22"/>
          <w:lang w:eastAsia="ko-KR"/>
        </w:rPr>
        <w:t xml:space="preserve"> </w:t>
      </w:r>
      <w:r w:rsidR="007F17CE">
        <w:rPr>
          <w:rFonts w:eastAsia="바탕"/>
          <w:b/>
          <w:sz w:val="22"/>
          <w:szCs w:val="22"/>
          <w:lang w:eastAsia="ko-KR"/>
        </w:rPr>
        <w:t xml:space="preserve">When </w:t>
      </w:r>
      <w:r w:rsidR="007F17CE" w:rsidRPr="005B7A0C">
        <w:rPr>
          <w:rFonts w:eastAsia="바탕"/>
          <w:b/>
          <w:sz w:val="22"/>
          <w:szCs w:val="22"/>
          <w:lang w:eastAsia="ko-KR"/>
        </w:rPr>
        <w:t>simultaneous sensing in different beams</w:t>
      </w:r>
      <w:r w:rsidR="007F17CE">
        <w:rPr>
          <w:rFonts w:eastAsia="바탕"/>
          <w:b/>
          <w:sz w:val="22"/>
          <w:szCs w:val="22"/>
          <w:lang w:eastAsia="ko-KR"/>
        </w:rPr>
        <w:t xml:space="preserve"> is used to Type 1channel access for gNB-initiated COT to transmit </w:t>
      </w:r>
      <w:r w:rsidR="00453785">
        <w:rPr>
          <w:rFonts w:eastAsia="바탕"/>
          <w:b/>
          <w:sz w:val="22"/>
          <w:szCs w:val="22"/>
          <w:lang w:eastAsia="ko-KR"/>
        </w:rPr>
        <w:t>TDM</w:t>
      </w:r>
      <w:r w:rsidR="007F17CE">
        <w:rPr>
          <w:rFonts w:eastAsia="바탕"/>
          <w:b/>
          <w:sz w:val="22"/>
          <w:szCs w:val="22"/>
          <w:lang w:eastAsia="ko-KR"/>
        </w:rPr>
        <w:t xml:space="preserve"> transmission</w:t>
      </w:r>
      <w:r w:rsidR="005B7A0C">
        <w:rPr>
          <w:rFonts w:eastAsia="바탕"/>
          <w:b/>
          <w:sz w:val="22"/>
          <w:szCs w:val="22"/>
          <w:lang w:eastAsia="ko-KR"/>
        </w:rPr>
        <w:t xml:space="preserve">, </w:t>
      </w:r>
      <w:r w:rsidR="00AB7980">
        <w:rPr>
          <w:rFonts w:eastAsia="바탕"/>
          <w:b/>
          <w:sz w:val="22"/>
          <w:szCs w:val="22"/>
          <w:lang w:eastAsia="ko-KR"/>
        </w:rPr>
        <w:t>t</w:t>
      </w:r>
      <w:r w:rsidR="00092A47" w:rsidRPr="00092A47">
        <w:rPr>
          <w:rFonts w:eastAsia="바탕"/>
          <w:b/>
          <w:sz w:val="22"/>
          <w:szCs w:val="22"/>
          <w:lang w:eastAsia="ko-KR"/>
        </w:rPr>
        <w:t>he partial TDM transmission can be allowed for the transmission(s) corresponding to the beam direction that succeeded in LBT, except for transmission(s) corresponding to the beam direction that failed the LBT, instead of dropping the entire transmission(s)</w:t>
      </w:r>
      <w:r w:rsidR="00F4654E">
        <w:rPr>
          <w:rFonts w:eastAsia="바탕"/>
          <w:b/>
          <w:sz w:val="22"/>
          <w:szCs w:val="22"/>
          <w:lang w:eastAsia="ko-KR"/>
        </w:rPr>
        <w:t>.</w:t>
      </w:r>
    </w:p>
    <w:p w14:paraId="7F992A21" w14:textId="58277922" w:rsidR="00A95250" w:rsidRPr="0003749F" w:rsidRDefault="00F4654E" w:rsidP="00203721">
      <w:pPr>
        <w:spacing w:before="120" w:after="120" w:line="240" w:lineRule="auto"/>
        <w:ind w:left="0" w:firstLineChars="100" w:firstLine="216"/>
        <w:rPr>
          <w:rFonts w:eastAsia="바탕"/>
          <w:b/>
          <w:sz w:val="22"/>
          <w:szCs w:val="22"/>
          <w:lang w:eastAsia="ko-KR"/>
        </w:rPr>
      </w:pPr>
      <w:r w:rsidRPr="0003749F">
        <w:rPr>
          <w:rFonts w:eastAsia="바탕" w:hint="eastAsia"/>
          <w:b/>
          <w:sz w:val="22"/>
          <w:szCs w:val="22"/>
          <w:lang w:eastAsia="ko-KR"/>
        </w:rPr>
        <w:t>Proposal #</w:t>
      </w:r>
      <w:r w:rsidR="009568D5">
        <w:rPr>
          <w:rFonts w:eastAsia="바탕"/>
          <w:b/>
          <w:sz w:val="22"/>
          <w:szCs w:val="22"/>
          <w:lang w:eastAsia="ko-KR"/>
        </w:rPr>
        <w:t>6</w:t>
      </w:r>
      <w:r w:rsidRPr="0003749F">
        <w:rPr>
          <w:rFonts w:eastAsia="바탕" w:hint="eastAsia"/>
          <w:b/>
          <w:sz w:val="22"/>
          <w:szCs w:val="22"/>
          <w:lang w:eastAsia="ko-KR"/>
        </w:rPr>
        <w:t xml:space="preserve">: </w:t>
      </w:r>
      <w:r w:rsidR="00166994">
        <w:rPr>
          <w:rFonts w:eastAsia="바탕"/>
          <w:b/>
          <w:sz w:val="22"/>
          <w:szCs w:val="22"/>
          <w:lang w:eastAsia="ko-KR"/>
        </w:rPr>
        <w:t xml:space="preserve">The pause within a COT may occur due to the </w:t>
      </w:r>
      <w:r w:rsidR="00166994" w:rsidRPr="00092A47">
        <w:rPr>
          <w:rFonts w:eastAsia="바탕"/>
          <w:b/>
          <w:sz w:val="22"/>
          <w:szCs w:val="22"/>
          <w:lang w:eastAsia="ko-KR"/>
        </w:rPr>
        <w:t>transmission(s) corresponding to the beam direction that failed the LBT</w:t>
      </w:r>
      <w:r w:rsidR="00166994">
        <w:rPr>
          <w:rFonts w:eastAsia="바탕"/>
          <w:b/>
          <w:sz w:val="22"/>
          <w:szCs w:val="22"/>
          <w:lang w:eastAsia="ko-KR"/>
        </w:rPr>
        <w:t xml:space="preserve"> and fur</w:t>
      </w:r>
      <w:r w:rsidR="002376A0">
        <w:rPr>
          <w:rFonts w:eastAsia="바탕"/>
          <w:b/>
          <w:sz w:val="22"/>
          <w:szCs w:val="22"/>
          <w:lang w:eastAsia="ko-KR"/>
        </w:rPr>
        <w:t xml:space="preserve">ther transmission(s) can be </w:t>
      </w:r>
      <w:r w:rsidR="00533663">
        <w:rPr>
          <w:rFonts w:eastAsia="바탕"/>
          <w:b/>
          <w:sz w:val="22"/>
          <w:szCs w:val="22"/>
          <w:lang w:eastAsia="ko-KR"/>
        </w:rPr>
        <w:t xml:space="preserve">resumed </w:t>
      </w:r>
      <w:r w:rsidR="002376A0">
        <w:rPr>
          <w:rFonts w:eastAsia="바탕"/>
          <w:b/>
          <w:sz w:val="22"/>
          <w:szCs w:val="22"/>
          <w:lang w:eastAsia="ko-KR"/>
        </w:rPr>
        <w:t xml:space="preserve">after the pause </w:t>
      </w:r>
      <w:r w:rsidR="00166994">
        <w:rPr>
          <w:rFonts w:eastAsia="바탕"/>
          <w:b/>
          <w:sz w:val="22"/>
          <w:szCs w:val="22"/>
          <w:lang w:eastAsia="ko-KR"/>
        </w:rPr>
        <w:t>without additional channel sensing</w:t>
      </w:r>
      <w:r w:rsidR="00533663">
        <w:rPr>
          <w:rFonts w:eastAsia="바탕"/>
          <w:b/>
          <w:sz w:val="22"/>
          <w:szCs w:val="22"/>
          <w:lang w:eastAsia="ko-KR"/>
        </w:rPr>
        <w:t xml:space="preserve"> or with additional channel sensing for a UE capable of cat 2 LBT</w:t>
      </w:r>
      <w:r w:rsidR="00166994">
        <w:rPr>
          <w:rFonts w:eastAsia="바탕"/>
          <w:b/>
          <w:sz w:val="22"/>
          <w:szCs w:val="22"/>
          <w:lang w:eastAsia="ko-KR"/>
        </w:rPr>
        <w:t>.</w:t>
      </w:r>
    </w:p>
    <w:p w14:paraId="2FFFDD97" w14:textId="77777777" w:rsidR="006D6041" w:rsidRDefault="006D6041" w:rsidP="00BC657E">
      <w:pPr>
        <w:spacing w:before="120" w:after="120" w:line="240" w:lineRule="auto"/>
        <w:ind w:left="0" w:firstLineChars="100" w:firstLine="220"/>
        <w:rPr>
          <w:rFonts w:eastAsia="바탕"/>
          <w:sz w:val="22"/>
          <w:szCs w:val="22"/>
          <w:lang w:eastAsia="ko-KR"/>
        </w:rPr>
      </w:pPr>
    </w:p>
    <w:p w14:paraId="48B76D5E" w14:textId="024646A5" w:rsidR="0026115D" w:rsidRDefault="00A51DA5" w:rsidP="008430D9">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Directional LBT</w:t>
      </w:r>
    </w:p>
    <w:tbl>
      <w:tblPr>
        <w:tblStyle w:val="a6"/>
        <w:tblW w:w="0" w:type="auto"/>
        <w:tblLook w:val="04A0" w:firstRow="1" w:lastRow="0" w:firstColumn="1" w:lastColumn="0" w:noHBand="0" w:noVBand="1"/>
      </w:tblPr>
      <w:tblGrid>
        <w:gridCol w:w="9628"/>
      </w:tblGrid>
      <w:tr w:rsidR="001734FE" w14:paraId="306B40B9" w14:textId="77777777" w:rsidTr="001734FE">
        <w:tc>
          <w:tcPr>
            <w:tcW w:w="9628" w:type="dxa"/>
          </w:tcPr>
          <w:p w14:paraId="6CCD799C" w14:textId="77777777" w:rsidR="001734FE" w:rsidRPr="001734FE" w:rsidRDefault="001734FE" w:rsidP="001734FE">
            <w:pPr>
              <w:spacing w:before="0" w:after="0" w:line="240" w:lineRule="auto"/>
              <w:ind w:left="0" w:firstLine="0"/>
              <w:jc w:val="left"/>
              <w:rPr>
                <w:rFonts w:ascii="Times" w:eastAsia="바탕" w:hAnsi="Times" w:cs="Times"/>
                <w:b/>
                <w:bCs/>
                <w:sz w:val="22"/>
                <w:highlight w:val="green"/>
                <w:lang w:eastAsia="x-none"/>
              </w:rPr>
            </w:pPr>
            <w:r w:rsidRPr="001734FE">
              <w:rPr>
                <w:rFonts w:ascii="Times" w:eastAsia="바탕" w:hAnsi="Times" w:cs="Times"/>
                <w:b/>
                <w:bCs/>
                <w:sz w:val="22"/>
                <w:highlight w:val="green"/>
                <w:lang w:eastAsia="x-none"/>
              </w:rPr>
              <w:t>Agreement</w:t>
            </w:r>
          </w:p>
          <w:p w14:paraId="21BF465E" w14:textId="77777777" w:rsidR="001734FE" w:rsidRPr="001734FE" w:rsidRDefault="001734FE" w:rsidP="001734FE">
            <w:pPr>
              <w:spacing w:before="0" w:after="0" w:line="240" w:lineRule="auto"/>
              <w:ind w:left="0" w:firstLine="0"/>
              <w:jc w:val="left"/>
              <w:rPr>
                <w:rFonts w:ascii="Times" w:eastAsia="바탕" w:hAnsi="Times"/>
                <w:sz w:val="22"/>
                <w:szCs w:val="18"/>
              </w:rPr>
            </w:pPr>
            <w:r w:rsidRPr="001734FE">
              <w:rPr>
                <w:rFonts w:ascii="Times" w:eastAsia="바탕" w:hAnsi="Times"/>
                <w:sz w:val="22"/>
                <w:szCs w:val="18"/>
              </w:rPr>
              <w:t>For the following situations</w:t>
            </w:r>
          </w:p>
          <w:p w14:paraId="41FB3ED1"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 xml:space="preserve">Selecting sensing beam at the gNB </w:t>
            </w:r>
          </w:p>
          <w:p w14:paraId="5EA5BA61"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Selecting sensing beam at the UE when UE does not indicate a capability for beam correspondence with beamCorrespondenceWithoutUL-BeamSweeping ={1}</w:t>
            </w:r>
          </w:p>
          <w:p w14:paraId="16EC0F01"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 xml:space="preserve">Selecting sensing beam at the UE when UE uses a different beam for sensing than the beam used for transmission, </w:t>
            </w:r>
          </w:p>
          <w:p w14:paraId="79086530" w14:textId="77777777" w:rsidR="001734FE" w:rsidRPr="001734FE" w:rsidRDefault="001734FE" w:rsidP="001734FE">
            <w:pPr>
              <w:spacing w:before="0" w:after="0" w:line="240" w:lineRule="auto"/>
              <w:ind w:left="0" w:firstLine="0"/>
              <w:jc w:val="left"/>
              <w:rPr>
                <w:rFonts w:ascii="Times" w:eastAsia="바탕" w:hAnsi="Times"/>
                <w:sz w:val="22"/>
                <w:szCs w:val="18"/>
              </w:rPr>
            </w:pPr>
            <w:r w:rsidRPr="001734FE">
              <w:rPr>
                <w:rFonts w:ascii="Times" w:eastAsia="바탕" w:hAnsi="Times"/>
                <w:sz w:val="22"/>
                <w:szCs w:val="18"/>
              </w:rPr>
              <w:t>Specify necessary requirement/test procedure to guarantee sensing beam(s) “covers” the transmission beam(s)</w:t>
            </w:r>
          </w:p>
          <w:p w14:paraId="521EDBBF"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lang w:val="en-US"/>
              </w:rPr>
            </w:pPr>
            <w:r w:rsidRPr="001734FE">
              <w:rPr>
                <w:rFonts w:ascii="Times" w:eastAsia="바탕" w:hAnsi="Times"/>
                <w:sz w:val="22"/>
                <w:szCs w:val="18"/>
              </w:rPr>
              <w:t>Some methods to define “cover” have been discussed in RAN1</w:t>
            </w:r>
          </w:p>
          <w:p w14:paraId="04E10B3A"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Alt-1A: the angle included in the [3] dB beamwidth of the transmission beam is included in the [X, FFS] dB beamwidth of the sensing beam.</w:t>
            </w:r>
          </w:p>
          <w:p w14:paraId="48786592"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Alt-1B:  the sensing beam gain measured along the direction of peak transmission direction is at least X [FFS] dB of the transmission beam gain</w:t>
            </w:r>
          </w:p>
          <w:p w14:paraId="4DDD600A"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 xml:space="preserve">Alt-1C:  The sensing beam gain is measured in one or more directions where the transmission beam EIRP is within A [FFS] dB of the peak EIRP.  The sensing beam gain </w:t>
            </w:r>
            <w:r w:rsidRPr="001734FE">
              <w:rPr>
                <w:rFonts w:ascii="Times" w:eastAsia="바탕" w:hAnsi="Times"/>
                <w:sz w:val="22"/>
                <w:szCs w:val="18"/>
              </w:rPr>
              <w:lastRenderedPageBreak/>
              <w:t>measured along the chosen directions is at least X [FFS] dB of the transmission beam gain in those directions.</w:t>
            </w:r>
          </w:p>
          <w:p w14:paraId="40BA3CD8"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43BD02CF"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 xml:space="preserve">Alt-1E: Sensing beam has the minimum [3] dB beamwidth which at least contains all beam peak directions of transmission beams. </w:t>
            </w:r>
          </w:p>
          <w:p w14:paraId="45219EF5"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Alt-1F:</w:t>
            </w:r>
          </w:p>
          <w:p w14:paraId="35DBFC17" w14:textId="77777777" w:rsidR="001734FE" w:rsidRPr="001734FE" w:rsidRDefault="001734FE" w:rsidP="001734FE">
            <w:pPr>
              <w:numPr>
                <w:ilvl w:val="2"/>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Selecting sensing beam at the gNB is up to gNB’s implementation</w:t>
            </w:r>
          </w:p>
          <w:p w14:paraId="5362C516" w14:textId="77777777" w:rsidR="001734FE" w:rsidRPr="001734FE" w:rsidRDefault="001734FE" w:rsidP="001734FE">
            <w:pPr>
              <w:numPr>
                <w:ilvl w:val="2"/>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Sensing beam at the UE may use a wider beam for sensing than the beam used for transmission, when the UE does not indicate a capability for beam correspondence with beamCorrespondenceWithoutUL-BeamSweeping ={1}</w:t>
            </w:r>
          </w:p>
          <w:p w14:paraId="0F2FC8D1" w14:textId="77777777" w:rsidR="001734FE" w:rsidRPr="001734FE" w:rsidRDefault="001734FE" w:rsidP="001734FE">
            <w:pPr>
              <w:numPr>
                <w:ilvl w:val="0"/>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Sending LS to RAN4 and inform them the above and request them to make the final choice</w:t>
            </w:r>
          </w:p>
          <w:p w14:paraId="3737BC03" w14:textId="77777777"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18"/>
              </w:rPr>
            </w:pPr>
            <w:r w:rsidRPr="001734FE">
              <w:rPr>
                <w:rFonts w:ascii="Times" w:eastAsia="바탕" w:hAnsi="Times"/>
                <w:sz w:val="22"/>
                <w:szCs w:val="18"/>
              </w:rPr>
              <w:t>RAN4 choice may not be limited by the list above</w:t>
            </w:r>
          </w:p>
          <w:p w14:paraId="1B0881E0" w14:textId="6F74E7DC" w:rsidR="001734FE" w:rsidRPr="001734FE" w:rsidRDefault="001734FE" w:rsidP="001734FE">
            <w:pPr>
              <w:numPr>
                <w:ilvl w:val="1"/>
                <w:numId w:val="9"/>
              </w:numPr>
              <w:autoSpaceDE w:val="0"/>
              <w:autoSpaceDN w:val="0"/>
              <w:adjustRightInd w:val="0"/>
              <w:snapToGrid w:val="0"/>
              <w:spacing w:before="0" w:after="120" w:line="240" w:lineRule="auto"/>
              <w:jc w:val="left"/>
              <w:rPr>
                <w:rFonts w:ascii="Times" w:eastAsia="바탕" w:hAnsi="Times"/>
                <w:sz w:val="22"/>
                <w:szCs w:val="24"/>
              </w:rPr>
            </w:pPr>
            <w:r w:rsidRPr="001734FE">
              <w:rPr>
                <w:rFonts w:ascii="Times" w:eastAsia="바탕" w:hAnsi="Times"/>
                <w:sz w:val="22"/>
                <w:szCs w:val="18"/>
              </w:rPr>
              <w:t>RAN4 can further decide for gNB or UE separately if such test or requirement is not needed or not practical and leave it to gNB or UE implementation</w:t>
            </w:r>
          </w:p>
        </w:tc>
      </w:tr>
    </w:tbl>
    <w:p w14:paraId="6899C9D5" w14:textId="1AEE2D50" w:rsidR="00620690" w:rsidRDefault="00A161EF" w:rsidP="00620690">
      <w:pPr>
        <w:spacing w:before="120" w:after="120" w:line="240" w:lineRule="auto"/>
        <w:ind w:left="0" w:firstLineChars="100" w:firstLine="220"/>
        <w:rPr>
          <w:rFonts w:ascii="Times" w:eastAsia="바탕" w:hAnsi="Times"/>
          <w:sz w:val="22"/>
          <w:szCs w:val="18"/>
        </w:rPr>
      </w:pPr>
      <w:r>
        <w:rPr>
          <w:rFonts w:eastAsia="바탕"/>
          <w:bCs/>
          <w:sz w:val="22"/>
          <w:szCs w:val="22"/>
          <w:lang w:eastAsia="ko-KR"/>
        </w:rPr>
        <w:lastRenderedPageBreak/>
        <w:t>During RAN1#106bis-e meeting,</w:t>
      </w:r>
      <w:r w:rsidR="008337FE">
        <w:rPr>
          <w:rFonts w:eastAsia="바탕"/>
          <w:bCs/>
          <w:sz w:val="22"/>
          <w:szCs w:val="22"/>
          <w:lang w:eastAsia="ko-KR"/>
        </w:rPr>
        <w:t xml:space="preserve"> it was agreed that </w:t>
      </w:r>
      <w:r w:rsidR="008337FE">
        <w:rPr>
          <w:rFonts w:eastAsia="바탕" w:hint="eastAsia"/>
          <w:bCs/>
          <w:sz w:val="22"/>
          <w:szCs w:val="22"/>
          <w:lang w:eastAsia="ko-KR"/>
        </w:rPr>
        <w:t xml:space="preserve">the UE can use the same beam for sensing if </w:t>
      </w:r>
      <w:r w:rsidR="008337FE">
        <w:rPr>
          <w:rFonts w:eastAsia="바탕"/>
          <w:bCs/>
          <w:sz w:val="22"/>
          <w:szCs w:val="22"/>
          <w:lang w:eastAsia="ko-KR"/>
        </w:rPr>
        <w:t>the UE is indicated to transmit with a beam corresponding to a certain SRI/unified TCI</w:t>
      </w:r>
      <w:r>
        <w:rPr>
          <w:rFonts w:eastAsia="바탕"/>
          <w:bCs/>
          <w:sz w:val="22"/>
          <w:szCs w:val="22"/>
          <w:lang w:eastAsia="ko-KR"/>
        </w:rPr>
        <w:t xml:space="preserve"> </w:t>
      </w:r>
      <w:r w:rsidRPr="007533FA">
        <w:rPr>
          <w:rFonts w:eastAsia="바탕"/>
          <w:bCs/>
          <w:sz w:val="22"/>
          <w:szCs w:val="22"/>
          <w:lang w:eastAsia="ko-KR"/>
        </w:rPr>
        <w:t>when UE indicates a capability for beam correspondence with beamCorrespondenceWithoutUL-BeamSweeping ={1}</w:t>
      </w:r>
      <w:r>
        <w:rPr>
          <w:rFonts w:eastAsia="바탕"/>
          <w:bCs/>
          <w:sz w:val="22"/>
          <w:szCs w:val="22"/>
          <w:lang w:eastAsia="ko-KR"/>
        </w:rPr>
        <w:t xml:space="preserve"> was</w:t>
      </w:r>
      <w:r w:rsidR="00620690">
        <w:rPr>
          <w:rFonts w:eastAsia="바탕"/>
          <w:bCs/>
          <w:sz w:val="22"/>
          <w:szCs w:val="22"/>
          <w:lang w:eastAsia="ko-KR"/>
        </w:rPr>
        <w:t xml:space="preserve"> </w:t>
      </w:r>
      <w:r>
        <w:rPr>
          <w:rFonts w:eastAsia="바탕"/>
          <w:bCs/>
          <w:sz w:val="22"/>
          <w:szCs w:val="22"/>
          <w:lang w:eastAsia="ko-KR"/>
        </w:rPr>
        <w:t xml:space="preserve">agreed, </w:t>
      </w:r>
      <w:r w:rsidR="00620690">
        <w:rPr>
          <w:rFonts w:eastAsia="바탕"/>
          <w:bCs/>
          <w:sz w:val="22"/>
          <w:szCs w:val="22"/>
          <w:lang w:eastAsia="ko-KR"/>
        </w:rPr>
        <w:t>and the LS was sent to RAN4 to s</w:t>
      </w:r>
      <w:r w:rsidR="00620690" w:rsidRPr="00620690">
        <w:rPr>
          <w:rFonts w:eastAsia="바탕"/>
          <w:bCs/>
          <w:sz w:val="22"/>
          <w:szCs w:val="22"/>
          <w:lang w:eastAsia="ko-KR"/>
        </w:rPr>
        <w:t>pecify necessary requirement/test procedure to guarantee sensing beam(s) “covers” the transmission beam(s)</w:t>
      </w:r>
      <w:r w:rsidR="00620690">
        <w:rPr>
          <w:rFonts w:eastAsia="바탕"/>
          <w:bCs/>
          <w:sz w:val="22"/>
          <w:szCs w:val="22"/>
          <w:lang w:eastAsia="ko-KR"/>
        </w:rPr>
        <w:t>. T</w:t>
      </w:r>
      <w:r>
        <w:rPr>
          <w:rFonts w:eastAsia="바탕"/>
          <w:bCs/>
          <w:sz w:val="22"/>
          <w:szCs w:val="22"/>
          <w:lang w:eastAsia="ko-KR"/>
        </w:rPr>
        <w:t xml:space="preserve">he remaining issues are how to </w:t>
      </w:r>
      <w:r w:rsidR="001B735E">
        <w:rPr>
          <w:rFonts w:eastAsia="바탕"/>
          <w:bCs/>
          <w:sz w:val="22"/>
          <w:szCs w:val="22"/>
          <w:lang w:eastAsia="ko-KR"/>
        </w:rPr>
        <w:t>select the sensing beam for</w:t>
      </w:r>
      <w:r>
        <w:rPr>
          <w:rFonts w:eastAsia="바탕"/>
          <w:bCs/>
          <w:sz w:val="22"/>
          <w:szCs w:val="22"/>
          <w:lang w:eastAsia="ko-KR"/>
        </w:rPr>
        <w:t xml:space="preserve"> the </w:t>
      </w:r>
      <w:r w:rsidR="00620690" w:rsidRPr="001734FE">
        <w:rPr>
          <w:rFonts w:ascii="Times" w:eastAsia="바탕" w:hAnsi="Times"/>
          <w:sz w:val="22"/>
          <w:szCs w:val="18"/>
        </w:rPr>
        <w:t>UE does not indicate a capability for beam correspondence with beamCorrespondenceWithoutUL-BeamSweeping ={1}</w:t>
      </w:r>
      <w:r w:rsidR="001B735E">
        <w:rPr>
          <w:rFonts w:ascii="Times" w:eastAsia="바탕" w:hAnsi="Times"/>
          <w:sz w:val="22"/>
          <w:szCs w:val="18"/>
        </w:rPr>
        <w:t xml:space="preserve"> and when the UE uses a different beam for sensing than the beam used for transmission.</w:t>
      </w:r>
    </w:p>
    <w:p w14:paraId="24277C38" w14:textId="2A641943" w:rsidR="00A161EF" w:rsidRPr="00AD122F" w:rsidRDefault="00A161EF" w:rsidP="00A161EF">
      <w:pPr>
        <w:spacing w:before="120" w:after="120" w:line="240" w:lineRule="auto"/>
        <w:ind w:left="0" w:firstLineChars="100" w:firstLine="220"/>
        <w:rPr>
          <w:rFonts w:eastAsiaTheme="minorEastAsia"/>
          <w:sz w:val="22"/>
          <w:szCs w:val="22"/>
          <w:lang w:eastAsia="ko-KR"/>
        </w:rPr>
      </w:pPr>
      <w:r>
        <w:rPr>
          <w:rFonts w:eastAsia="바탕"/>
          <w:color w:val="000000"/>
          <w:sz w:val="22"/>
          <w:szCs w:val="24"/>
          <w:lang w:eastAsia="x-none"/>
        </w:rPr>
        <w:t>The sensing beam that is not corresponding to the transmission beam</w:t>
      </w:r>
      <w:r w:rsidRPr="00771A52">
        <w:rPr>
          <w:rFonts w:eastAsia="바탕"/>
          <w:color w:val="000000"/>
          <w:sz w:val="22"/>
          <w:szCs w:val="24"/>
          <w:lang w:eastAsia="x-none"/>
        </w:rPr>
        <w:t xml:space="preserve"> </w:t>
      </w:r>
      <w:r>
        <w:rPr>
          <w:rFonts w:eastAsia="바탕"/>
          <w:color w:val="000000"/>
          <w:sz w:val="22"/>
          <w:szCs w:val="24"/>
          <w:lang w:eastAsia="x-none"/>
        </w:rPr>
        <w:t xml:space="preserve">or the </w:t>
      </w:r>
      <w:r w:rsidRPr="00771A52">
        <w:rPr>
          <w:rFonts w:eastAsia="바탕"/>
          <w:color w:val="000000"/>
          <w:sz w:val="22"/>
          <w:szCs w:val="24"/>
          <w:lang w:eastAsia="x-none"/>
        </w:rPr>
        <w:t xml:space="preserve">wider sensing beam (such as pseudo-omni beam, which is supported in WiFi) to be used for a narrower transmission beam </w:t>
      </w:r>
      <w:r>
        <w:rPr>
          <w:rFonts w:eastAsia="바탕"/>
          <w:color w:val="000000"/>
          <w:sz w:val="22"/>
          <w:szCs w:val="24"/>
          <w:lang w:eastAsia="x-none"/>
        </w:rPr>
        <w:t xml:space="preserve">(or multiple narrow transmissions in </w:t>
      </w:r>
      <w:r w:rsidR="00533663">
        <w:rPr>
          <w:rFonts w:eastAsia="바탕"/>
          <w:color w:val="000000"/>
          <w:sz w:val="22"/>
          <w:szCs w:val="24"/>
          <w:lang w:eastAsia="x-none"/>
        </w:rPr>
        <w:t>SDM or TDM case</w:t>
      </w:r>
      <w:r>
        <w:rPr>
          <w:rFonts w:eastAsia="바탕"/>
          <w:color w:val="000000"/>
          <w:sz w:val="22"/>
          <w:szCs w:val="24"/>
          <w:lang w:eastAsia="x-none"/>
        </w:rPr>
        <w:t xml:space="preserve">) can be supported </w:t>
      </w:r>
      <w:r w:rsidRPr="00771A52">
        <w:rPr>
          <w:rFonts w:eastAsia="바탕"/>
          <w:color w:val="000000"/>
          <w:sz w:val="22"/>
          <w:szCs w:val="24"/>
          <w:lang w:eastAsia="x-none"/>
        </w:rPr>
        <w:t>under QCL/TCI framework</w:t>
      </w:r>
      <w:r>
        <w:rPr>
          <w:rFonts w:eastAsia="바탕"/>
          <w:color w:val="000000"/>
          <w:sz w:val="22"/>
          <w:szCs w:val="24"/>
          <w:lang w:eastAsia="x-none"/>
        </w:rPr>
        <w:t xml:space="preserve">. For example, a certain reference signal (RS) for the sensing beam or the wider sensing beam (i.e., pseudo-omni beam) can be configured to each RS in spatialrelationinfo (e.g., SSB, CSI-RS, and SRS) and/or unified TCI state. </w:t>
      </w:r>
      <w:r w:rsidRPr="00771A52">
        <w:rPr>
          <w:rFonts w:eastAsia="바탕"/>
          <w:color w:val="000000"/>
          <w:sz w:val="22"/>
          <w:szCs w:val="24"/>
          <w:lang w:eastAsia="x-none"/>
        </w:rPr>
        <w:t>To be specific, for an indication of sensing beam for PUSCH (including CG-PUSCH) and PUCCH, the information about the sensing beam can be jointly encoded or separately indicated together with SRI or TCI indication for the transmission beam in the DCI (activation DCI for CG-PUSCH). For a sensing beam for SRS, the sensing beam can be configured to each SRS resource set/group or each SRS resource together with the configuration of QCL assumption for SRS resource.</w:t>
      </w:r>
      <w:r>
        <w:rPr>
          <w:rFonts w:eastAsia="바탕"/>
          <w:color w:val="000000"/>
          <w:sz w:val="22"/>
          <w:szCs w:val="24"/>
          <w:lang w:eastAsia="x-none"/>
        </w:rPr>
        <w:t xml:space="preserve"> For the case that wider sensing beam (i.e., pseudo-omni beam) is configured to a certain RS in spatialrelationinfo (or unified TCI state) and </w:t>
      </w:r>
      <w:r w:rsidRPr="00F01A83">
        <w:rPr>
          <w:rFonts w:eastAsia="바탕"/>
          <w:color w:val="000000"/>
          <w:sz w:val="22"/>
          <w:szCs w:val="24"/>
          <w:lang w:eastAsia="x-none"/>
        </w:rPr>
        <w:t>the UE is indicated to transmit with a beam corresponding to a certain SRI</w:t>
      </w:r>
      <w:r>
        <w:rPr>
          <w:rFonts w:eastAsia="바탕"/>
          <w:color w:val="000000"/>
          <w:sz w:val="22"/>
          <w:szCs w:val="24"/>
          <w:lang w:eastAsia="x-none"/>
        </w:rPr>
        <w:t xml:space="preserve"> (or a certain TCI state)</w:t>
      </w:r>
      <w:r w:rsidRPr="00F01A83">
        <w:rPr>
          <w:rFonts w:eastAsia="바탕"/>
          <w:color w:val="000000"/>
          <w:sz w:val="22"/>
          <w:szCs w:val="24"/>
          <w:lang w:eastAsia="x-none"/>
        </w:rPr>
        <w:t xml:space="preserve">, the UE can use the </w:t>
      </w:r>
      <w:r>
        <w:rPr>
          <w:rFonts w:eastAsia="바탕"/>
          <w:color w:val="000000"/>
          <w:sz w:val="22"/>
          <w:szCs w:val="24"/>
          <w:lang w:eastAsia="x-none"/>
        </w:rPr>
        <w:t>wider sensing beam (i.e., pseudo-omni beam)</w:t>
      </w:r>
      <w:r w:rsidRPr="00F01A83">
        <w:rPr>
          <w:rFonts w:eastAsia="바탕"/>
          <w:color w:val="000000"/>
          <w:sz w:val="22"/>
          <w:szCs w:val="24"/>
          <w:lang w:eastAsia="x-none"/>
        </w:rPr>
        <w:t xml:space="preserve"> for sensing</w:t>
      </w:r>
      <w:r>
        <w:rPr>
          <w:rFonts w:eastAsia="바탕"/>
          <w:color w:val="000000"/>
          <w:sz w:val="22"/>
          <w:szCs w:val="24"/>
          <w:lang w:eastAsia="x-none"/>
        </w:rPr>
        <w:t>.</w:t>
      </w:r>
    </w:p>
    <w:p w14:paraId="19D52D6A" w14:textId="77777777" w:rsidR="00A161EF" w:rsidRPr="003F5551" w:rsidRDefault="00A161EF" w:rsidP="00A161EF">
      <w:pPr>
        <w:spacing w:before="120" w:after="120" w:line="240" w:lineRule="auto"/>
        <w:ind w:left="0" w:firstLineChars="100" w:firstLine="220"/>
        <w:rPr>
          <w:rFonts w:eastAsiaTheme="minorEastAsia"/>
          <w:sz w:val="22"/>
          <w:szCs w:val="22"/>
          <w:lang w:eastAsia="ko-KR"/>
        </w:rPr>
      </w:pPr>
    </w:p>
    <w:p w14:paraId="543573B1" w14:textId="7D5EE4F0" w:rsidR="008C7661" w:rsidRDefault="008C7661" w:rsidP="00A161EF">
      <w:pPr>
        <w:spacing w:before="120" w:after="120" w:line="240" w:lineRule="auto"/>
        <w:ind w:left="0" w:firstLineChars="100" w:firstLine="220"/>
        <w:rPr>
          <w:rFonts w:eastAsiaTheme="minorEastAsia"/>
          <w:b/>
          <w:sz w:val="22"/>
          <w:szCs w:val="22"/>
          <w:lang w:eastAsia="ko-KR"/>
        </w:rPr>
      </w:pPr>
      <w:r>
        <w:rPr>
          <w:rFonts w:eastAsiaTheme="minorEastAsia"/>
          <w:b/>
          <w:sz w:val="22"/>
          <w:szCs w:val="22"/>
          <w:lang w:eastAsia="ko-KR"/>
        </w:rPr>
        <w:t>Proposal #</w:t>
      </w:r>
      <w:r w:rsidR="009568D5">
        <w:rPr>
          <w:rFonts w:eastAsiaTheme="minorEastAsia"/>
          <w:b/>
          <w:sz w:val="22"/>
          <w:szCs w:val="22"/>
          <w:lang w:eastAsia="ko-KR"/>
        </w:rPr>
        <w:t>7</w:t>
      </w:r>
      <w:r>
        <w:rPr>
          <w:rFonts w:eastAsiaTheme="minorEastAsia"/>
          <w:b/>
          <w:sz w:val="22"/>
          <w:szCs w:val="22"/>
          <w:lang w:eastAsia="ko-KR"/>
        </w:rPr>
        <w:t xml:space="preserve">: </w:t>
      </w:r>
      <w:r w:rsidR="008C49FA">
        <w:rPr>
          <w:rFonts w:eastAsiaTheme="minorEastAsia"/>
          <w:b/>
          <w:sz w:val="22"/>
          <w:szCs w:val="22"/>
          <w:lang w:eastAsia="ko-KR"/>
        </w:rPr>
        <w:t>Introduce a mechanism t</w:t>
      </w:r>
      <w:r>
        <w:rPr>
          <w:rFonts w:eastAsiaTheme="minorEastAsia"/>
          <w:b/>
          <w:sz w:val="22"/>
          <w:szCs w:val="22"/>
          <w:lang w:eastAsia="ko-KR"/>
        </w:rPr>
        <w:t xml:space="preserve">o indicate the sensing beam </w:t>
      </w:r>
      <w:r w:rsidRPr="008C7661">
        <w:rPr>
          <w:rFonts w:eastAsiaTheme="minorEastAsia"/>
          <w:b/>
          <w:sz w:val="22"/>
          <w:szCs w:val="22"/>
          <w:lang w:eastAsia="ko-KR"/>
        </w:rPr>
        <w:t>that is not corresponding to the transmission beam</w:t>
      </w:r>
      <w:r w:rsidR="00445401">
        <w:rPr>
          <w:rFonts w:eastAsiaTheme="minorEastAsia"/>
          <w:b/>
          <w:sz w:val="22"/>
          <w:szCs w:val="22"/>
          <w:lang w:eastAsia="ko-KR"/>
        </w:rPr>
        <w:t>,</w:t>
      </w:r>
      <w:r w:rsidRPr="008C7661">
        <w:rPr>
          <w:rFonts w:eastAsiaTheme="minorEastAsia"/>
          <w:b/>
          <w:sz w:val="22"/>
          <w:szCs w:val="22"/>
          <w:lang w:eastAsia="ko-KR"/>
        </w:rPr>
        <w:t xml:space="preserve"> or </w:t>
      </w:r>
      <w:r>
        <w:rPr>
          <w:rFonts w:eastAsiaTheme="minorEastAsia"/>
          <w:b/>
          <w:sz w:val="22"/>
          <w:szCs w:val="22"/>
          <w:lang w:eastAsia="ko-KR"/>
        </w:rPr>
        <w:t>a single</w:t>
      </w:r>
      <w:r w:rsidRPr="008C7661">
        <w:rPr>
          <w:rFonts w:eastAsiaTheme="minorEastAsia"/>
          <w:b/>
          <w:sz w:val="22"/>
          <w:szCs w:val="22"/>
          <w:lang w:eastAsia="ko-KR"/>
        </w:rPr>
        <w:t xml:space="preserve"> </w:t>
      </w:r>
      <w:r>
        <w:rPr>
          <w:rFonts w:eastAsiaTheme="minorEastAsia"/>
          <w:b/>
          <w:sz w:val="22"/>
          <w:szCs w:val="22"/>
          <w:lang w:eastAsia="ko-KR"/>
        </w:rPr>
        <w:t>(wide)</w:t>
      </w:r>
      <w:r w:rsidRPr="008C7661">
        <w:rPr>
          <w:rFonts w:eastAsiaTheme="minorEastAsia"/>
          <w:b/>
          <w:sz w:val="22"/>
          <w:szCs w:val="22"/>
          <w:lang w:eastAsia="ko-KR"/>
        </w:rPr>
        <w:t xml:space="preserve"> sensing beam (such as pseudo-omni beam)</w:t>
      </w:r>
      <w:r w:rsidR="008C49FA">
        <w:rPr>
          <w:rFonts w:eastAsiaTheme="minorEastAsia"/>
          <w:b/>
          <w:sz w:val="22"/>
          <w:szCs w:val="22"/>
          <w:lang w:eastAsia="ko-KR"/>
        </w:rPr>
        <w:t>, i.e.</w:t>
      </w:r>
      <w:r>
        <w:rPr>
          <w:rFonts w:eastAsiaTheme="minorEastAsia"/>
          <w:b/>
          <w:sz w:val="22"/>
          <w:szCs w:val="22"/>
          <w:lang w:eastAsia="ko-KR"/>
        </w:rPr>
        <w:t xml:space="preserve">, a </w:t>
      </w:r>
      <w:r w:rsidR="008C49FA">
        <w:rPr>
          <w:rFonts w:eastAsiaTheme="minorEastAsia"/>
          <w:b/>
          <w:sz w:val="22"/>
          <w:szCs w:val="22"/>
          <w:lang w:eastAsia="ko-KR"/>
        </w:rPr>
        <w:t>resource index</w:t>
      </w:r>
      <w:r>
        <w:rPr>
          <w:rFonts w:eastAsiaTheme="minorEastAsia"/>
          <w:b/>
          <w:sz w:val="22"/>
          <w:szCs w:val="22"/>
          <w:lang w:eastAsia="ko-KR"/>
        </w:rPr>
        <w:t xml:space="preserve"> </w:t>
      </w:r>
      <w:r w:rsidR="008C49FA">
        <w:rPr>
          <w:rFonts w:eastAsiaTheme="minorEastAsia"/>
          <w:b/>
          <w:sz w:val="22"/>
          <w:szCs w:val="22"/>
          <w:lang w:eastAsia="ko-KR"/>
        </w:rPr>
        <w:lastRenderedPageBreak/>
        <w:t xml:space="preserve">(e.g., SSB index for wide sensing beam or CSI-RS index for sensing beam same as transmission beam) </w:t>
      </w:r>
      <w:r>
        <w:rPr>
          <w:rFonts w:eastAsiaTheme="minorEastAsia"/>
          <w:b/>
          <w:sz w:val="22"/>
          <w:szCs w:val="22"/>
          <w:lang w:eastAsia="ko-KR"/>
        </w:rPr>
        <w:t>corresponding to the</w:t>
      </w:r>
      <w:r w:rsidRPr="008C7661">
        <w:rPr>
          <w:rFonts w:eastAsiaTheme="minorEastAsia"/>
          <w:b/>
          <w:sz w:val="22"/>
          <w:szCs w:val="22"/>
          <w:lang w:eastAsia="ko-KR"/>
        </w:rPr>
        <w:t xml:space="preserve"> sensing beam can be jointly encoded or separately indicated together with SRI or TCI indication for the transmission beam in the DCI</w:t>
      </w:r>
      <w:r>
        <w:rPr>
          <w:rFonts w:eastAsiaTheme="minorEastAsia"/>
          <w:b/>
          <w:sz w:val="22"/>
          <w:szCs w:val="22"/>
          <w:lang w:eastAsia="ko-KR"/>
        </w:rPr>
        <w:t>.</w:t>
      </w:r>
    </w:p>
    <w:p w14:paraId="52FFAF0A" w14:textId="77777777" w:rsidR="0026115D" w:rsidRDefault="0026115D" w:rsidP="0026115D">
      <w:pPr>
        <w:spacing w:before="120" w:after="120" w:line="240" w:lineRule="auto"/>
        <w:ind w:left="0" w:firstLineChars="100" w:firstLine="220"/>
        <w:rPr>
          <w:rFonts w:eastAsia="바탕"/>
          <w:sz w:val="22"/>
          <w:szCs w:val="22"/>
          <w:lang w:eastAsia="ko-KR"/>
        </w:rPr>
      </w:pPr>
    </w:p>
    <w:p w14:paraId="56896A9C" w14:textId="77777777" w:rsidR="004403A9" w:rsidRDefault="004403A9" w:rsidP="004403A9">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No LBT</w:t>
      </w:r>
    </w:p>
    <w:tbl>
      <w:tblPr>
        <w:tblStyle w:val="a6"/>
        <w:tblW w:w="0" w:type="auto"/>
        <w:tblLook w:val="04A0" w:firstRow="1" w:lastRow="0" w:firstColumn="1" w:lastColumn="0" w:noHBand="0" w:noVBand="1"/>
      </w:tblPr>
      <w:tblGrid>
        <w:gridCol w:w="9628"/>
      </w:tblGrid>
      <w:tr w:rsidR="004403A9" w14:paraId="05E9AD10" w14:textId="77777777" w:rsidTr="001048C5">
        <w:tc>
          <w:tcPr>
            <w:tcW w:w="9628" w:type="dxa"/>
          </w:tcPr>
          <w:p w14:paraId="70CBD981"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313E3A">
              <w:rPr>
                <w:rFonts w:eastAsia="바탕"/>
                <w:snapToGrid w:val="0"/>
                <w:kern w:val="2"/>
                <w:sz w:val="22"/>
                <w:szCs w:val="22"/>
              </w:rPr>
              <w:t>Proposed conclusion 2.6-1c1 (new with Nokia’s edit)</w:t>
            </w:r>
          </w:p>
          <w:p w14:paraId="57642D36"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ko-KR"/>
              </w:rPr>
            </w:pPr>
            <w:r w:rsidRPr="00313E3A">
              <w:rPr>
                <w:rFonts w:eastAsia="바탕"/>
                <w:snapToGrid w:val="0"/>
                <w:kern w:val="2"/>
                <w:sz w:val="22"/>
                <w:szCs w:val="22"/>
                <w:lang w:eastAsia="ko-KR"/>
              </w:rPr>
              <w:t>Other than the already agreed cell-specific and UE-specific indication to the UE if the gNB-UE connection is operating in LBT mode or no-LBT mode, no separate indication from gNB to UE is introduced to indicate if LBT is mandated by regulation in the deployment</w:t>
            </w:r>
          </w:p>
          <w:p w14:paraId="39275A7E" w14:textId="77777777" w:rsidR="004403A9" w:rsidRPr="00313E3A" w:rsidRDefault="004403A9" w:rsidP="001048C5">
            <w:pPr>
              <w:widowControl w:val="0"/>
              <w:numPr>
                <w:ilvl w:val="0"/>
                <w:numId w:val="2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lang w:eastAsia="ko-KR"/>
              </w:rPr>
            </w:pPr>
            <w:r w:rsidRPr="00313E3A">
              <w:rPr>
                <w:rFonts w:eastAsia="굴림"/>
                <w:snapToGrid w:val="0"/>
                <w:sz w:val="22"/>
                <w:szCs w:val="22"/>
                <w:lang w:eastAsia="ko-KR"/>
              </w:rPr>
              <w:t>Note: the cell-specific and UE-specific indications on LBT mode or no-LBT mode will be provide</w:t>
            </w:r>
            <w:r w:rsidRPr="00313E3A">
              <w:rPr>
                <w:rFonts w:eastAsia="굴림"/>
                <w:snapToGrid w:val="0"/>
                <w:color w:val="FF0000"/>
                <w:sz w:val="22"/>
                <w:szCs w:val="22"/>
                <w:lang w:eastAsia="ko-KR"/>
              </w:rPr>
              <w:t>d</w:t>
            </w:r>
            <w:r w:rsidRPr="00313E3A">
              <w:rPr>
                <w:rFonts w:eastAsia="굴림"/>
                <w:snapToGrid w:val="0"/>
                <w:sz w:val="22"/>
                <w:szCs w:val="22"/>
                <w:lang w:eastAsia="ko-KR"/>
              </w:rPr>
              <w:t xml:space="preserve"> in regions </w:t>
            </w:r>
            <w:r w:rsidRPr="00313E3A">
              <w:rPr>
                <w:rFonts w:eastAsia="굴림"/>
                <w:snapToGrid w:val="0"/>
                <w:color w:val="FF0000"/>
                <w:sz w:val="22"/>
                <w:szCs w:val="22"/>
                <w:lang w:eastAsia="ko-KR"/>
              </w:rPr>
              <w:t xml:space="preserve">where </w:t>
            </w:r>
            <w:r w:rsidRPr="00313E3A">
              <w:rPr>
                <w:rFonts w:eastAsia="굴림"/>
                <w:snapToGrid w:val="0"/>
                <w:sz w:val="22"/>
                <w:szCs w:val="22"/>
                <w:lang w:eastAsia="ko-KR"/>
              </w:rPr>
              <w:t xml:space="preserve">LBT is mandated (in which case LBT mode is indicated), or in regions </w:t>
            </w:r>
            <w:r w:rsidRPr="00313E3A">
              <w:rPr>
                <w:rFonts w:eastAsia="굴림"/>
                <w:snapToGrid w:val="0"/>
                <w:color w:val="FF0000"/>
                <w:sz w:val="22"/>
                <w:szCs w:val="22"/>
                <w:lang w:eastAsia="ko-KR"/>
              </w:rPr>
              <w:t xml:space="preserve">where </w:t>
            </w:r>
            <w:r w:rsidRPr="00313E3A">
              <w:rPr>
                <w:rFonts w:eastAsia="굴림"/>
                <w:snapToGrid w:val="0"/>
                <w:sz w:val="22"/>
                <w:szCs w:val="22"/>
                <w:lang w:eastAsia="ko-KR"/>
              </w:rPr>
              <w:t>LBT is not mandated or the spectrum is licensed (in which case LBT mode or no LBT mode is gNB decision)</w:t>
            </w:r>
          </w:p>
          <w:p w14:paraId="35C76080"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jc w:val="left"/>
              <w:textAlignment w:val="baseline"/>
              <w:outlineLvl w:val="4"/>
              <w:rPr>
                <w:rFonts w:eastAsia="바탕"/>
                <w:kern w:val="2"/>
                <w:sz w:val="22"/>
                <w:szCs w:val="22"/>
              </w:rPr>
            </w:pPr>
            <w:r w:rsidRPr="00313E3A">
              <w:rPr>
                <w:rFonts w:eastAsia="바탕"/>
                <w:kern w:val="2"/>
                <w:sz w:val="22"/>
                <w:szCs w:val="22"/>
              </w:rPr>
              <w:t>Proposal 2.6-1d1 (new and modified by Ericsson)</w:t>
            </w:r>
          </w:p>
          <w:p w14:paraId="3CCDE857"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zh-CN"/>
              </w:rPr>
            </w:pPr>
            <w:r w:rsidRPr="00313E3A">
              <w:rPr>
                <w:rFonts w:eastAsia="바탕"/>
                <w:snapToGrid w:val="0"/>
                <w:color w:val="C00000"/>
                <w:kern w:val="2"/>
                <w:sz w:val="22"/>
                <w:szCs w:val="22"/>
              </w:rPr>
              <w:t>For unlicensed operation (or shared spectrum channel access),</w:t>
            </w:r>
            <w:r w:rsidRPr="00313E3A">
              <w:rPr>
                <w:rFonts w:eastAsia="바탕"/>
                <w:snapToGrid w:val="0"/>
                <w:kern w:val="2"/>
                <w:sz w:val="22"/>
                <w:szCs w:val="22"/>
              </w:rPr>
              <w:t xml:space="preserve"> if</w:t>
            </w:r>
            <w:r w:rsidRPr="00313E3A">
              <w:rPr>
                <w:rFonts w:eastAsia="바탕"/>
                <w:snapToGrid w:val="0"/>
                <w:kern w:val="2"/>
                <w:sz w:val="22"/>
                <w:szCs w:val="22"/>
                <w:lang w:eastAsia="zh-CN"/>
              </w:rPr>
              <w:t xml:space="preserve"> gNB indicates to the UE this gNB-UE connection is operating in LBT mode, the periodic CSI-RS should be validated by COT duration or dynamically granted PDSCH or aperiodic CSI-RS over the same set of symbols as in Rel.16 NR-U</w:t>
            </w:r>
          </w:p>
          <w:p w14:paraId="42572347"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jc w:val="left"/>
              <w:textAlignment w:val="baseline"/>
              <w:outlineLvl w:val="4"/>
              <w:rPr>
                <w:rFonts w:eastAsia="바탕"/>
                <w:snapToGrid w:val="0"/>
                <w:color w:val="000000"/>
                <w:kern w:val="2"/>
                <w:sz w:val="22"/>
                <w:szCs w:val="22"/>
              </w:rPr>
            </w:pPr>
            <w:r w:rsidRPr="00313E3A">
              <w:rPr>
                <w:rFonts w:eastAsia="바탕"/>
                <w:kern w:val="2"/>
                <w:sz w:val="22"/>
                <w:szCs w:val="22"/>
              </w:rPr>
              <w:t>Proposal 2.6-2 (on hold till we can agree on the earlier proposals)</w:t>
            </w:r>
            <w:r w:rsidRPr="00313E3A">
              <w:rPr>
                <w:rFonts w:eastAsia="바탕"/>
                <w:snapToGrid w:val="0"/>
                <w:kern w:val="2"/>
                <w:sz w:val="22"/>
                <w:szCs w:val="22"/>
              </w:rPr>
              <w:t xml:space="preserve">: </w:t>
            </w:r>
          </w:p>
          <w:p w14:paraId="23F1342F"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rPr>
            </w:pPr>
            <w:r w:rsidRPr="00313E3A">
              <w:rPr>
                <w:rFonts w:eastAsia="바탕"/>
                <w:snapToGrid w:val="0"/>
                <w:kern w:val="2"/>
                <w:sz w:val="22"/>
                <w:szCs w:val="22"/>
              </w:rPr>
              <w:t>From the email discussion in the last meeting, we have two ways to update the earlier agreement</w:t>
            </w:r>
          </w:p>
          <w:p w14:paraId="776BBD4C"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textAlignment w:val="baseline"/>
              <w:rPr>
                <w:rFonts w:eastAsia="바탕"/>
                <w:b/>
                <w:bCs/>
                <w:snapToGrid w:val="0"/>
                <w:kern w:val="2"/>
                <w:sz w:val="22"/>
                <w:szCs w:val="22"/>
                <w:lang w:eastAsia="zh-CN"/>
              </w:rPr>
            </w:pPr>
            <w:r w:rsidRPr="00313E3A">
              <w:rPr>
                <w:rFonts w:eastAsia="바탕"/>
                <w:b/>
                <w:bCs/>
                <w:snapToGrid w:val="0"/>
                <w:kern w:val="2"/>
                <w:sz w:val="22"/>
                <w:szCs w:val="22"/>
                <w:lang w:eastAsia="zh-CN"/>
              </w:rPr>
              <w:t>Approach 1 to revise earlier agreement:</w:t>
            </w:r>
          </w:p>
          <w:p w14:paraId="7B49FEB9"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zh-CN"/>
              </w:rPr>
            </w:pPr>
            <w:r w:rsidRPr="00313E3A">
              <w:rPr>
                <w:rFonts w:eastAsia="바탕"/>
                <w:snapToGrid w:val="0"/>
                <w:kern w:val="2"/>
                <w:sz w:val="22"/>
                <w:szCs w:val="22"/>
                <w:lang w:eastAsia="zh-CN"/>
              </w:rPr>
              <w:t>For regions where LBT is not mandated, gNB should indicate to the UE this gNB-UE connection is operating in LBT mode or no-LBT mode</w:t>
            </w:r>
          </w:p>
          <w:p w14:paraId="60BDF19F" w14:textId="77777777" w:rsidR="004403A9" w:rsidRPr="00313E3A" w:rsidRDefault="004403A9" w:rsidP="001048C5">
            <w:pPr>
              <w:widowControl w:val="0"/>
              <w:numPr>
                <w:ilvl w:val="0"/>
                <w:numId w:val="2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lang w:eastAsia="zh-CN"/>
              </w:rPr>
            </w:pPr>
            <w:r w:rsidRPr="00313E3A">
              <w:rPr>
                <w:rFonts w:eastAsia="굴림"/>
                <w:snapToGrid w:val="0"/>
                <w:sz w:val="22"/>
                <w:szCs w:val="22"/>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71EB48AF"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rPr>
            </w:pPr>
            <w:r w:rsidRPr="00313E3A">
              <w:rPr>
                <w:rFonts w:eastAsia="바탕"/>
                <w:snapToGrid w:val="0"/>
                <w:kern w:val="2"/>
                <w:sz w:val="22"/>
                <w:szCs w:val="22"/>
              </w:rPr>
              <w:t xml:space="preserve">When LBT mode or no-LBT mode is indicated </w:t>
            </w:r>
            <w:r w:rsidRPr="00313E3A">
              <w:rPr>
                <w:rFonts w:eastAsia="바탕"/>
                <w:snapToGrid w:val="0"/>
                <w:color w:val="FF0000"/>
                <w:kern w:val="2"/>
                <w:sz w:val="22"/>
                <w:szCs w:val="22"/>
              </w:rPr>
              <w:t>to a UE</w:t>
            </w:r>
            <w:r w:rsidRPr="00313E3A">
              <w:rPr>
                <w:rFonts w:eastAsia="바탕"/>
                <w:snapToGrid w:val="0"/>
                <w:kern w:val="2"/>
                <w:sz w:val="22"/>
                <w:szCs w:val="22"/>
              </w:rPr>
              <w:t xml:space="preserve">, </w:t>
            </w:r>
            <w:r w:rsidRPr="00313E3A">
              <w:rPr>
                <w:rFonts w:eastAsia="바탕"/>
                <w:snapToGrid w:val="0"/>
                <w:color w:val="FF0000"/>
                <w:kern w:val="2"/>
                <w:sz w:val="22"/>
                <w:szCs w:val="22"/>
              </w:rPr>
              <w:t xml:space="preserve">the UE assumes </w:t>
            </w:r>
            <w:r w:rsidRPr="00313E3A">
              <w:rPr>
                <w:rFonts w:eastAsia="바탕"/>
                <w:snapToGrid w:val="0"/>
                <w:kern w:val="2"/>
                <w:sz w:val="22"/>
                <w:szCs w:val="22"/>
              </w:rPr>
              <w:t>the mode applies to both gNB and UE for the operation between the gNB and UE.</w:t>
            </w:r>
          </w:p>
          <w:p w14:paraId="6A505F4D" w14:textId="77777777" w:rsidR="004403A9" w:rsidRPr="00313E3A" w:rsidRDefault="004403A9" w:rsidP="001048C5">
            <w:pPr>
              <w:widowControl w:val="0"/>
              <w:numPr>
                <w:ilvl w:val="0"/>
                <w:numId w:val="23"/>
              </w:numPr>
              <w:kinsoku w:val="0"/>
              <w:wordWrap w:val="0"/>
              <w:overflowPunct w:val="0"/>
              <w:autoSpaceDE w:val="0"/>
              <w:autoSpaceDN w:val="0"/>
              <w:adjustRightInd w:val="0"/>
              <w:spacing w:before="0" w:after="60" w:line="259" w:lineRule="auto"/>
              <w:jc w:val="left"/>
              <w:textAlignment w:val="baseline"/>
              <w:rPr>
                <w:rFonts w:eastAsia="굴림"/>
                <w:snapToGrid w:val="0"/>
                <w:color w:val="FF0000"/>
                <w:sz w:val="22"/>
                <w:szCs w:val="22"/>
              </w:rPr>
            </w:pPr>
            <w:r w:rsidRPr="00313E3A">
              <w:rPr>
                <w:rFonts w:eastAsia="굴림"/>
                <w:snapToGrid w:val="0"/>
                <w:color w:val="FF0000"/>
                <w:sz w:val="22"/>
                <w:szCs w:val="22"/>
              </w:rPr>
              <w:t>Note: The gNB still may or may not perform LBT, but UE does not need to know</w:t>
            </w:r>
          </w:p>
          <w:p w14:paraId="28650562"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textAlignment w:val="baseline"/>
              <w:rPr>
                <w:rFonts w:eastAsia="바탕"/>
                <w:b/>
                <w:bCs/>
                <w:snapToGrid w:val="0"/>
                <w:kern w:val="2"/>
                <w:sz w:val="22"/>
                <w:szCs w:val="22"/>
                <w:lang w:eastAsia="zh-CN"/>
              </w:rPr>
            </w:pPr>
            <w:r w:rsidRPr="00313E3A">
              <w:rPr>
                <w:rFonts w:eastAsia="바탕"/>
                <w:b/>
                <w:bCs/>
                <w:snapToGrid w:val="0"/>
                <w:kern w:val="2"/>
                <w:sz w:val="22"/>
                <w:szCs w:val="22"/>
                <w:lang w:eastAsia="zh-CN"/>
              </w:rPr>
              <w:t>Approach 2 to revise earlier agreement:</w:t>
            </w:r>
          </w:p>
          <w:p w14:paraId="468C5678" w14:textId="77777777" w:rsidR="004403A9" w:rsidRPr="00313E3A" w:rsidRDefault="004403A9" w:rsidP="001048C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zh-CN"/>
              </w:rPr>
            </w:pPr>
            <w:r w:rsidRPr="00313E3A">
              <w:rPr>
                <w:rFonts w:eastAsia="바탕"/>
                <w:snapToGrid w:val="0"/>
                <w:kern w:val="2"/>
                <w:sz w:val="22"/>
                <w:szCs w:val="22"/>
                <w:lang w:eastAsia="zh-CN"/>
              </w:rPr>
              <w:t>For regions where LBT is not mandated, gNB should indicate to the UE this gNB-UE connection is operating in LBT mode or no-LBT mode</w:t>
            </w:r>
          </w:p>
          <w:p w14:paraId="10DE1995" w14:textId="77777777" w:rsidR="004403A9" w:rsidRPr="00313E3A" w:rsidRDefault="004403A9" w:rsidP="001048C5">
            <w:pPr>
              <w:widowControl w:val="0"/>
              <w:numPr>
                <w:ilvl w:val="0"/>
                <w:numId w:val="2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lang w:eastAsia="zh-CN"/>
              </w:rPr>
            </w:pPr>
            <w:r w:rsidRPr="00313E3A">
              <w:rPr>
                <w:rFonts w:eastAsia="굴림"/>
                <w:snapToGrid w:val="0"/>
                <w:sz w:val="22"/>
                <w:szCs w:val="22"/>
                <w:lang w:eastAsia="zh-CN"/>
              </w:rPr>
              <w:t xml:space="preserve">Support both cell specific (common for all Ues in a cell as part of system information or dedicated RRC signalling or both) and UE specific (can be different for different Ues in </w:t>
            </w:r>
            <w:r w:rsidRPr="00313E3A">
              <w:rPr>
                <w:rFonts w:eastAsia="굴림"/>
                <w:snapToGrid w:val="0"/>
                <w:sz w:val="22"/>
                <w:szCs w:val="22"/>
                <w:lang w:eastAsia="zh-CN"/>
              </w:rPr>
              <w:lastRenderedPageBreak/>
              <w:t>a cell as part of UE-specific RRC configuration) gNB indication</w:t>
            </w:r>
          </w:p>
          <w:p w14:paraId="33881064" w14:textId="77777777" w:rsidR="004403A9" w:rsidRDefault="004403A9" w:rsidP="001048C5">
            <w:pPr>
              <w:spacing w:before="120" w:after="120" w:line="240" w:lineRule="auto"/>
              <w:ind w:left="0" w:firstLine="0"/>
              <w:rPr>
                <w:rFonts w:eastAsia="바탕"/>
                <w:sz w:val="22"/>
                <w:szCs w:val="22"/>
                <w:lang w:eastAsia="ko-KR"/>
              </w:rPr>
            </w:pPr>
            <w:r w:rsidRPr="00313E3A">
              <w:rPr>
                <w:rFonts w:eastAsia="바탕"/>
                <w:snapToGrid w:val="0"/>
                <w:kern w:val="2"/>
                <w:sz w:val="22"/>
                <w:szCs w:val="22"/>
              </w:rPr>
              <w:t xml:space="preserve">When LBT mode or no-LBT mode is indicated </w:t>
            </w:r>
            <w:r w:rsidRPr="00313E3A">
              <w:rPr>
                <w:rFonts w:eastAsia="바탕"/>
                <w:snapToGrid w:val="0"/>
                <w:color w:val="FF0000"/>
                <w:kern w:val="2"/>
                <w:sz w:val="22"/>
                <w:szCs w:val="22"/>
              </w:rPr>
              <w:t>to a UE</w:t>
            </w:r>
            <w:r w:rsidRPr="00313E3A">
              <w:rPr>
                <w:rFonts w:eastAsia="바탕"/>
                <w:snapToGrid w:val="0"/>
                <w:kern w:val="2"/>
                <w:sz w:val="22"/>
                <w:szCs w:val="22"/>
              </w:rPr>
              <w:t>, the mode applies to the UE for the operation between the gNB and UE.</w:t>
            </w:r>
          </w:p>
        </w:tc>
      </w:tr>
    </w:tbl>
    <w:p w14:paraId="70A10564" w14:textId="77777777" w:rsidR="004403A9" w:rsidRDefault="004403A9" w:rsidP="004403A9">
      <w:pPr>
        <w:spacing w:before="120" w:after="120" w:line="240" w:lineRule="auto"/>
        <w:ind w:left="0" w:firstLineChars="100" w:firstLine="220"/>
        <w:rPr>
          <w:rFonts w:eastAsia="바탕"/>
          <w:sz w:val="22"/>
          <w:szCs w:val="22"/>
          <w:lang w:val="x-none" w:eastAsia="ko-KR"/>
        </w:rPr>
      </w:pPr>
      <w:r>
        <w:rPr>
          <w:rFonts w:eastAsia="바탕"/>
          <w:sz w:val="22"/>
          <w:szCs w:val="22"/>
          <w:lang w:eastAsia="ko-KR"/>
        </w:rPr>
        <w:lastRenderedPageBreak/>
        <w:t>For Proposed conclusion 2.6-1c1, gNB should be allowed to</w:t>
      </w:r>
      <w:r w:rsidRPr="00392F62">
        <w:rPr>
          <w:rFonts w:eastAsia="바탕"/>
          <w:sz w:val="22"/>
          <w:szCs w:val="22"/>
          <w:lang w:eastAsia="ko-KR"/>
        </w:rPr>
        <w:t xml:space="preserve"> voluntarily indicate LBT mode in licensed or when LBT is not mandated </w:t>
      </w:r>
      <w:r>
        <w:rPr>
          <w:rFonts w:eastAsia="바탕"/>
          <w:sz w:val="22"/>
          <w:szCs w:val="22"/>
          <w:lang w:eastAsia="ko-KR"/>
        </w:rPr>
        <w:t>since</w:t>
      </w:r>
      <w:r w:rsidRPr="00392F62">
        <w:rPr>
          <w:rFonts w:eastAsia="바탕"/>
          <w:sz w:val="22"/>
          <w:szCs w:val="22"/>
          <w:lang w:val="x-none" w:eastAsia="ko-KR"/>
        </w:rPr>
        <w:t xml:space="preserve"> initial access UE may not know it is operating in regions where LBT is mandated, the operating mode (LBT mode or no-LBT mode) of gNB-UE connection is also needed to be provided to the UE for the regions where LBT is mandated.</w:t>
      </w:r>
    </w:p>
    <w:p w14:paraId="6C58D193" w14:textId="77777777" w:rsidR="004403A9" w:rsidRDefault="004403A9" w:rsidP="004403A9">
      <w:pPr>
        <w:spacing w:before="120" w:after="120" w:line="240" w:lineRule="auto"/>
        <w:ind w:left="0" w:firstLineChars="100" w:firstLine="220"/>
        <w:rPr>
          <w:rFonts w:eastAsia="바탕"/>
          <w:sz w:val="22"/>
          <w:szCs w:val="22"/>
          <w:lang w:val="x-none" w:eastAsia="ko-KR"/>
        </w:rPr>
      </w:pPr>
    </w:p>
    <w:p w14:paraId="266CE52C" w14:textId="6417A179" w:rsidR="004403A9" w:rsidRDefault="004403A9" w:rsidP="004403A9">
      <w:pPr>
        <w:spacing w:before="120" w:after="120" w:line="240" w:lineRule="auto"/>
        <w:ind w:left="0" w:firstLineChars="100" w:firstLine="216"/>
        <w:rPr>
          <w:rFonts w:eastAsia="바탕"/>
          <w:b/>
          <w:sz w:val="22"/>
          <w:szCs w:val="22"/>
          <w:lang w:val="x-none" w:eastAsia="ko-KR"/>
        </w:rPr>
      </w:pPr>
      <w:r w:rsidRPr="00313E3A">
        <w:rPr>
          <w:rFonts w:eastAsia="바탕"/>
          <w:b/>
          <w:sz w:val="22"/>
          <w:szCs w:val="22"/>
          <w:lang w:val="x-none" w:eastAsia="ko-KR"/>
        </w:rPr>
        <w:t>Proposal #</w:t>
      </w:r>
      <w:r w:rsidR="000C61F1">
        <w:rPr>
          <w:rFonts w:eastAsia="바탕"/>
          <w:b/>
          <w:sz w:val="22"/>
          <w:szCs w:val="22"/>
          <w:lang w:val="x-none" w:eastAsia="ko-KR"/>
        </w:rPr>
        <w:t>8</w:t>
      </w:r>
      <w:r w:rsidRPr="00313E3A">
        <w:rPr>
          <w:rFonts w:eastAsia="바탕"/>
          <w:b/>
          <w:sz w:val="22"/>
          <w:szCs w:val="22"/>
          <w:lang w:val="x-none" w:eastAsia="ko-KR"/>
        </w:rPr>
        <w:t xml:space="preserve">: </w:t>
      </w:r>
      <w:r w:rsidR="00F5214B">
        <w:rPr>
          <w:rFonts w:eastAsia="바탕"/>
          <w:b/>
          <w:sz w:val="22"/>
          <w:szCs w:val="22"/>
          <w:lang w:val="x-none" w:eastAsia="ko-KR"/>
        </w:rPr>
        <w:t>T</w:t>
      </w:r>
      <w:r w:rsidR="00F5214B" w:rsidRPr="00F5214B">
        <w:rPr>
          <w:rFonts w:eastAsia="바탕"/>
          <w:b/>
          <w:sz w:val="22"/>
          <w:szCs w:val="22"/>
          <w:lang w:val="x-none" w:eastAsia="ko-KR"/>
        </w:rPr>
        <w: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r w:rsidR="00FD71B0">
        <w:rPr>
          <w:rFonts w:eastAsia="바탕"/>
          <w:b/>
          <w:sz w:val="22"/>
          <w:szCs w:val="22"/>
          <w:lang w:val="x-none" w:eastAsia="ko-KR"/>
        </w:rPr>
        <w:t>.</w:t>
      </w:r>
    </w:p>
    <w:p w14:paraId="3AA08AB2" w14:textId="77777777" w:rsidR="004403A9" w:rsidRDefault="004403A9" w:rsidP="004403A9">
      <w:pPr>
        <w:spacing w:before="120" w:after="120" w:line="240" w:lineRule="auto"/>
        <w:ind w:left="0" w:firstLineChars="100" w:firstLine="216"/>
        <w:rPr>
          <w:rFonts w:eastAsia="바탕"/>
          <w:b/>
          <w:sz w:val="22"/>
          <w:szCs w:val="22"/>
          <w:lang w:val="x-none" w:eastAsia="ko-KR"/>
        </w:rPr>
      </w:pPr>
    </w:p>
    <w:p w14:paraId="3BF5B3F8" w14:textId="6299D2BF" w:rsidR="004403A9" w:rsidRDefault="004403A9" w:rsidP="004403A9">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We think that </w:t>
      </w:r>
      <w:r w:rsidRPr="00212EB2">
        <w:rPr>
          <w:rFonts w:eastAsia="바탕"/>
          <w:sz w:val="22"/>
          <w:szCs w:val="22"/>
          <w:lang w:eastAsia="ko-KR"/>
        </w:rPr>
        <w:t>if gNB indicates to the UE this gNB-UE connection is operating in LBT mode, the periodic CSI-RS should be validated by COT duration or dynamically granted PDSCH or aperiodic CSI-RS over th</w:t>
      </w:r>
      <w:r>
        <w:rPr>
          <w:rFonts w:eastAsia="바탕"/>
          <w:sz w:val="22"/>
          <w:szCs w:val="22"/>
          <w:lang w:eastAsia="ko-KR"/>
        </w:rPr>
        <w:t>e same set of symbols as in Rel-</w:t>
      </w:r>
      <w:r w:rsidRPr="00212EB2">
        <w:rPr>
          <w:rFonts w:eastAsia="바탕"/>
          <w:sz w:val="22"/>
          <w:szCs w:val="22"/>
          <w:lang w:eastAsia="ko-KR"/>
        </w:rPr>
        <w:t>16 NR-U</w:t>
      </w:r>
      <w:r>
        <w:rPr>
          <w:rFonts w:eastAsia="바탕"/>
          <w:sz w:val="22"/>
          <w:szCs w:val="22"/>
          <w:lang w:eastAsia="ko-KR"/>
        </w:rPr>
        <w:t xml:space="preserve">. Therefore, the earlier agreement should be updated </w:t>
      </w:r>
      <w:r w:rsidR="00535DAF">
        <w:rPr>
          <w:rFonts w:eastAsia="바탕"/>
          <w:sz w:val="22"/>
          <w:szCs w:val="22"/>
          <w:lang w:eastAsia="ko-KR"/>
        </w:rPr>
        <w:t>along with</w:t>
      </w:r>
      <w:r>
        <w:rPr>
          <w:rFonts w:eastAsia="바탕"/>
          <w:sz w:val="22"/>
          <w:szCs w:val="22"/>
          <w:lang w:eastAsia="ko-KR"/>
        </w:rPr>
        <w:t xml:space="preserve"> Approach 1 </w:t>
      </w:r>
      <w:r w:rsidR="00567E81">
        <w:rPr>
          <w:rFonts w:eastAsia="바탕" w:hint="eastAsia"/>
          <w:sz w:val="22"/>
          <w:szCs w:val="22"/>
          <w:lang w:eastAsia="ko-KR"/>
        </w:rPr>
        <w:t>such that</w:t>
      </w:r>
      <w:r>
        <w:rPr>
          <w:rFonts w:eastAsia="바탕"/>
          <w:sz w:val="22"/>
          <w:szCs w:val="22"/>
          <w:lang w:eastAsia="ko-KR"/>
        </w:rPr>
        <w:t xml:space="preserve"> </w:t>
      </w:r>
      <w:r w:rsidRPr="00212EB2">
        <w:rPr>
          <w:rFonts w:eastAsia="바탕"/>
          <w:sz w:val="22"/>
          <w:szCs w:val="22"/>
          <w:lang w:eastAsia="ko-KR"/>
        </w:rPr>
        <w:t>the UE assumes the mode applies to both gNB and UE for the operation between the gNB and UE.</w:t>
      </w:r>
    </w:p>
    <w:p w14:paraId="5C05FABF" w14:textId="77777777" w:rsidR="004403A9" w:rsidRDefault="004403A9" w:rsidP="004403A9">
      <w:pPr>
        <w:spacing w:before="120" w:after="120" w:line="240" w:lineRule="auto"/>
        <w:ind w:left="0" w:firstLineChars="100" w:firstLine="220"/>
        <w:rPr>
          <w:rFonts w:eastAsia="바탕"/>
          <w:sz w:val="22"/>
          <w:szCs w:val="22"/>
          <w:lang w:eastAsia="ko-KR"/>
        </w:rPr>
      </w:pPr>
    </w:p>
    <w:p w14:paraId="6C71606E" w14:textId="11BAFFBC" w:rsidR="004403A9" w:rsidRDefault="004403A9" w:rsidP="004403A9">
      <w:pPr>
        <w:spacing w:before="120" w:after="120" w:line="240" w:lineRule="auto"/>
        <w:ind w:left="0" w:firstLineChars="100" w:firstLine="216"/>
        <w:rPr>
          <w:rFonts w:eastAsia="바탕"/>
          <w:b/>
          <w:sz w:val="22"/>
          <w:szCs w:val="22"/>
          <w:lang w:eastAsia="ko-KR"/>
        </w:rPr>
      </w:pPr>
      <w:r w:rsidRPr="00313E3A">
        <w:rPr>
          <w:rFonts w:eastAsia="바탕"/>
          <w:b/>
          <w:sz w:val="22"/>
          <w:szCs w:val="22"/>
          <w:lang w:eastAsia="ko-KR"/>
        </w:rPr>
        <w:t>Proposal #</w:t>
      </w:r>
      <w:r w:rsidR="003F1C9D">
        <w:rPr>
          <w:rFonts w:eastAsia="바탕"/>
          <w:b/>
          <w:sz w:val="22"/>
          <w:szCs w:val="22"/>
          <w:lang w:eastAsia="ko-KR"/>
        </w:rPr>
        <w:t>9</w:t>
      </w:r>
      <w:r w:rsidRPr="00313E3A">
        <w:rPr>
          <w:rFonts w:eastAsia="바탕"/>
          <w:b/>
          <w:sz w:val="22"/>
          <w:szCs w:val="22"/>
          <w:lang w:eastAsia="ko-KR"/>
        </w:rPr>
        <w:t xml:space="preserve">: </w:t>
      </w:r>
      <w:r w:rsidR="00F5214B">
        <w:rPr>
          <w:rFonts w:eastAsia="바탕"/>
          <w:b/>
          <w:sz w:val="22"/>
          <w:szCs w:val="22"/>
          <w:lang w:eastAsia="ko-KR"/>
        </w:rPr>
        <w:t>I</w:t>
      </w:r>
      <w:r w:rsidR="000C61F1" w:rsidRPr="000C61F1">
        <w:rPr>
          <w:rFonts w:eastAsia="바탕"/>
          <w:b/>
          <w:sz w:val="22"/>
          <w:szCs w:val="22"/>
          <w:lang w:eastAsia="ko-KR"/>
        </w:rPr>
        <w:t>f gNB indicates to the UE this gNB-UE connection is operating in LBT mode, the periodic CSI-RS should be validated by COT duration or dynamically granted PDSCH or aperiodic CSI-RS over the same set of symbols as in Rel.16 NR-U</w:t>
      </w:r>
      <w:r>
        <w:rPr>
          <w:rFonts w:eastAsia="바탕"/>
          <w:b/>
          <w:sz w:val="22"/>
          <w:szCs w:val="22"/>
          <w:lang w:eastAsia="ko-KR"/>
        </w:rPr>
        <w:t>.</w:t>
      </w:r>
    </w:p>
    <w:p w14:paraId="5DF11A6C" w14:textId="329BA6AD" w:rsidR="000C61F1" w:rsidRPr="000C61F1" w:rsidRDefault="004403A9" w:rsidP="000C61F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3F1C9D">
        <w:rPr>
          <w:rFonts w:eastAsia="바탕"/>
          <w:b/>
          <w:sz w:val="22"/>
          <w:szCs w:val="22"/>
          <w:lang w:eastAsia="ko-KR"/>
        </w:rPr>
        <w:t>10</w:t>
      </w:r>
      <w:r>
        <w:rPr>
          <w:rFonts w:eastAsia="바탕"/>
          <w:b/>
          <w:sz w:val="22"/>
          <w:szCs w:val="22"/>
          <w:lang w:eastAsia="ko-KR"/>
        </w:rPr>
        <w:t xml:space="preserve">: </w:t>
      </w:r>
      <w:r w:rsidR="000C61F1" w:rsidRPr="000C61F1">
        <w:rPr>
          <w:rFonts w:eastAsia="바탕"/>
          <w:b/>
          <w:sz w:val="22"/>
          <w:szCs w:val="22"/>
          <w:lang w:eastAsia="ko-KR"/>
        </w:rPr>
        <w:t>When LBT mode or no-LBT mode is indicated to a UE, the UE assumes the mode applies to both gNB and UE for the operation between the gNB and UE</w:t>
      </w:r>
      <w:r w:rsidR="000C61F1">
        <w:rPr>
          <w:rFonts w:eastAsia="바탕"/>
          <w:b/>
          <w:sz w:val="22"/>
          <w:szCs w:val="22"/>
          <w:lang w:eastAsia="ko-KR"/>
        </w:rPr>
        <w:t xml:space="preserve"> (i.e., Approach 1)</w:t>
      </w:r>
      <w:r w:rsidR="000C61F1" w:rsidRPr="000C61F1">
        <w:rPr>
          <w:rFonts w:eastAsia="바탕"/>
          <w:b/>
          <w:sz w:val="22"/>
          <w:szCs w:val="22"/>
          <w:lang w:eastAsia="ko-KR"/>
        </w:rPr>
        <w:t>.</w:t>
      </w:r>
      <w:r w:rsidR="000C61F1">
        <w:rPr>
          <w:rFonts w:eastAsia="바탕"/>
          <w:b/>
          <w:sz w:val="22"/>
          <w:szCs w:val="22"/>
          <w:lang w:eastAsia="ko-KR"/>
        </w:rPr>
        <w:t xml:space="preserve"> </w:t>
      </w:r>
    </w:p>
    <w:p w14:paraId="496F7E8C" w14:textId="77777777" w:rsidR="004403A9" w:rsidRDefault="004403A9" w:rsidP="004403A9">
      <w:pPr>
        <w:spacing w:before="120" w:after="120" w:line="240" w:lineRule="auto"/>
        <w:ind w:left="0" w:firstLineChars="100" w:firstLine="220"/>
        <w:rPr>
          <w:rFonts w:eastAsia="바탕"/>
          <w:sz w:val="22"/>
          <w:szCs w:val="22"/>
          <w:lang w:eastAsia="ko-KR"/>
        </w:rPr>
      </w:pPr>
    </w:p>
    <w:p w14:paraId="55568CFC" w14:textId="77777777" w:rsidR="004403A9" w:rsidRPr="00866D30" w:rsidRDefault="004403A9" w:rsidP="004403A9">
      <w:pPr>
        <w:pStyle w:val="2"/>
        <w:numPr>
          <w:ilvl w:val="0"/>
          <w:numId w:val="8"/>
        </w:numPr>
        <w:rPr>
          <w:rFonts w:ascii="Times New Roman" w:eastAsiaTheme="minorEastAsia" w:hAnsi="Times New Roman"/>
          <w:b/>
          <w:sz w:val="24"/>
          <w:lang w:eastAsia="ko-KR"/>
        </w:rPr>
      </w:pPr>
      <w:r w:rsidRPr="00F10D05">
        <w:rPr>
          <w:rFonts w:ascii="Times New Roman" w:eastAsiaTheme="minorEastAsia" w:hAnsi="Times New Roman"/>
          <w:b/>
          <w:sz w:val="24"/>
          <w:lang w:eastAsia="ko-KR"/>
        </w:rPr>
        <w:t>Short control signalling and contention exempt transmission</w:t>
      </w:r>
    </w:p>
    <w:tbl>
      <w:tblPr>
        <w:tblStyle w:val="a6"/>
        <w:tblW w:w="0" w:type="auto"/>
        <w:tblLook w:val="04A0" w:firstRow="1" w:lastRow="0" w:firstColumn="1" w:lastColumn="0" w:noHBand="0" w:noVBand="1"/>
      </w:tblPr>
      <w:tblGrid>
        <w:gridCol w:w="9628"/>
      </w:tblGrid>
      <w:tr w:rsidR="004403A9" w:rsidRPr="00772877" w14:paraId="7D552CE5" w14:textId="77777777" w:rsidTr="001048C5">
        <w:tc>
          <w:tcPr>
            <w:tcW w:w="9628" w:type="dxa"/>
          </w:tcPr>
          <w:p w14:paraId="746B8E5D" w14:textId="77777777" w:rsidR="004403A9" w:rsidRPr="00AD122F" w:rsidRDefault="004403A9" w:rsidP="001048C5">
            <w:pPr>
              <w:spacing w:before="0" w:after="0" w:line="240" w:lineRule="auto"/>
              <w:ind w:left="0" w:firstLine="0"/>
              <w:jc w:val="left"/>
              <w:rPr>
                <w:rFonts w:eastAsia="바탕"/>
                <w:sz w:val="22"/>
                <w:szCs w:val="24"/>
                <w:lang w:eastAsia="x-none"/>
              </w:rPr>
            </w:pPr>
            <w:r w:rsidRPr="00AD122F">
              <w:rPr>
                <w:rFonts w:eastAsia="바탕"/>
                <w:sz w:val="22"/>
                <w:szCs w:val="24"/>
                <w:highlight w:val="green"/>
                <w:lang w:eastAsia="x-none"/>
              </w:rPr>
              <w:t>Agreement:</w:t>
            </w:r>
          </w:p>
          <w:p w14:paraId="5D41786D" w14:textId="77777777" w:rsidR="004403A9" w:rsidRPr="00217065" w:rsidRDefault="004403A9" w:rsidP="001048C5">
            <w:pPr>
              <w:numPr>
                <w:ilvl w:val="0"/>
                <w:numId w:val="6"/>
              </w:numPr>
              <w:kinsoku w:val="0"/>
              <w:overflowPunct w:val="0"/>
              <w:adjustRightInd w:val="0"/>
              <w:spacing w:before="0" w:after="60" w:line="259" w:lineRule="auto"/>
              <w:jc w:val="left"/>
              <w:textAlignment w:val="baseline"/>
              <w:rPr>
                <w:rFonts w:eastAsia="바탕"/>
                <w:sz w:val="22"/>
                <w:szCs w:val="24"/>
              </w:rPr>
            </w:pPr>
            <w:r w:rsidRPr="00FA65B8">
              <w:rPr>
                <w:rFonts w:eastAsia="바탕"/>
                <w:sz w:val="22"/>
                <w:szCs w:val="24"/>
              </w:rPr>
              <w:t xml:space="preserve">Contention </w:t>
            </w:r>
            <w:r w:rsidRPr="00CB0982">
              <w:rPr>
                <w:rFonts w:eastAsia="바탕"/>
                <w:sz w:val="22"/>
                <w:szCs w:val="24"/>
              </w:rPr>
              <w:t>Exempt Short Control Signaling rules apply to the transmission of msg1 for the 4 step RACH and MsgA for the 2-step RACH for all supported SCS.</w:t>
            </w:r>
          </w:p>
          <w:p w14:paraId="33B5C424" w14:textId="77777777" w:rsidR="004403A9" w:rsidRPr="001A2E55" w:rsidRDefault="004403A9" w:rsidP="001048C5">
            <w:pPr>
              <w:numPr>
                <w:ilvl w:val="1"/>
                <w:numId w:val="6"/>
              </w:numPr>
              <w:kinsoku w:val="0"/>
              <w:overflowPunct w:val="0"/>
              <w:adjustRightInd w:val="0"/>
              <w:spacing w:before="0" w:after="60" w:line="259" w:lineRule="auto"/>
              <w:jc w:val="left"/>
              <w:textAlignment w:val="baseline"/>
              <w:rPr>
                <w:rFonts w:eastAsia="바탕"/>
                <w:sz w:val="22"/>
                <w:szCs w:val="24"/>
              </w:rPr>
            </w:pPr>
            <w:r w:rsidRPr="001A2E55">
              <w:rPr>
                <w:rFonts w:eastAsia="바탕"/>
                <w:sz w:val="22"/>
                <w:szCs w:val="24"/>
              </w:rPr>
              <w:t>Note restriction for short control signalling transmissions apply (10% over any 100ms intervals)</w:t>
            </w:r>
          </w:p>
          <w:p w14:paraId="5F326B0C" w14:textId="77777777" w:rsidR="004403A9" w:rsidRPr="00F10D05" w:rsidRDefault="004403A9" w:rsidP="001048C5">
            <w:pPr>
              <w:numPr>
                <w:ilvl w:val="1"/>
                <w:numId w:val="6"/>
              </w:numPr>
              <w:kinsoku w:val="0"/>
              <w:overflowPunct w:val="0"/>
              <w:adjustRightInd w:val="0"/>
              <w:spacing w:before="0" w:after="60" w:line="259" w:lineRule="auto"/>
              <w:jc w:val="left"/>
              <w:textAlignment w:val="baseline"/>
              <w:rPr>
                <w:rFonts w:eastAsia="바탕"/>
                <w:sz w:val="22"/>
                <w:szCs w:val="24"/>
              </w:rPr>
            </w:pPr>
            <w:r w:rsidRPr="001A2E55">
              <w:rPr>
                <w:rFonts w:eastAsia="바탕"/>
                <w:sz w:val="22"/>
                <w:szCs w:val="24"/>
              </w:rPr>
              <w:t>Alt 1: The 10% over any 100ms interval restriction is applicable to all available msg1/msgA resources configured (not limited to the resources actually used) in a cell</w:t>
            </w:r>
          </w:p>
          <w:p w14:paraId="2C41A0A0" w14:textId="77777777" w:rsidR="004403A9" w:rsidRPr="00F96991" w:rsidRDefault="004403A9" w:rsidP="001048C5">
            <w:pPr>
              <w:numPr>
                <w:ilvl w:val="1"/>
                <w:numId w:val="6"/>
              </w:numPr>
              <w:kinsoku w:val="0"/>
              <w:overflowPunct w:val="0"/>
              <w:adjustRightInd w:val="0"/>
              <w:spacing w:before="0" w:after="60" w:line="259" w:lineRule="auto"/>
              <w:jc w:val="left"/>
              <w:textAlignment w:val="baseline"/>
              <w:rPr>
                <w:rFonts w:eastAsia="바탕"/>
                <w:sz w:val="22"/>
                <w:szCs w:val="24"/>
              </w:rPr>
            </w:pPr>
            <w:r w:rsidRPr="00F10D05">
              <w:rPr>
                <w:rFonts w:eastAsia="바탕"/>
                <w:sz w:val="22"/>
                <w:szCs w:val="24"/>
              </w:rPr>
              <w:lastRenderedPageBreak/>
              <w:t xml:space="preserve">Alt 2: The 10% over any 100ms interval restriction is applicable to the msg1/msgA transmission from one </w:t>
            </w:r>
            <w:r w:rsidRPr="00F96991">
              <w:rPr>
                <w:rFonts w:eastAsia="바탕"/>
                <w:sz w:val="22"/>
                <w:szCs w:val="24"/>
              </w:rPr>
              <w:t>UE perspective</w:t>
            </w:r>
          </w:p>
          <w:p w14:paraId="1303E689" w14:textId="77777777" w:rsidR="004403A9" w:rsidRPr="0013434A" w:rsidRDefault="004403A9" w:rsidP="001048C5">
            <w:pPr>
              <w:numPr>
                <w:ilvl w:val="0"/>
                <w:numId w:val="6"/>
              </w:numPr>
              <w:kinsoku w:val="0"/>
              <w:overflowPunct w:val="0"/>
              <w:adjustRightInd w:val="0"/>
              <w:spacing w:before="0" w:after="60" w:line="259" w:lineRule="auto"/>
              <w:jc w:val="left"/>
              <w:textAlignment w:val="baseline"/>
              <w:rPr>
                <w:rFonts w:eastAsia="바탕"/>
                <w:szCs w:val="24"/>
              </w:rPr>
            </w:pPr>
            <w:r w:rsidRPr="00A2720F">
              <w:rPr>
                <w:rFonts w:eastAsia="바탕"/>
                <w:sz w:val="22"/>
                <w:szCs w:val="24"/>
              </w:rPr>
              <w:t>FFS: Other UL signals/channels can be transmitted with Contention Exempt Short Control Signaling rule, such as msg3, SRS, PUCCH, PUSCH without user plain data, etc</w:t>
            </w:r>
          </w:p>
          <w:p w14:paraId="4C699756" w14:textId="77777777" w:rsidR="00B00DB3" w:rsidRPr="0013434A" w:rsidRDefault="00B00DB3" w:rsidP="00B00DB3">
            <w:pPr>
              <w:widowControl w:val="0"/>
              <w:kinsoku w:val="0"/>
              <w:overflowPunct w:val="0"/>
              <w:autoSpaceDE w:val="0"/>
              <w:autoSpaceDN w:val="0"/>
              <w:adjustRightInd w:val="0"/>
              <w:spacing w:before="0" w:after="60" w:line="259" w:lineRule="auto"/>
              <w:ind w:left="400" w:hanging="400"/>
              <w:textAlignment w:val="baseline"/>
              <w:outlineLvl w:val="4"/>
              <w:rPr>
                <w:rFonts w:eastAsia="바탕"/>
                <w:snapToGrid w:val="0"/>
                <w:kern w:val="2"/>
                <w:sz w:val="22"/>
                <w:szCs w:val="22"/>
              </w:rPr>
            </w:pPr>
            <w:r w:rsidRPr="0013434A">
              <w:rPr>
                <w:rFonts w:eastAsia="바탕"/>
                <w:snapToGrid w:val="0"/>
                <w:kern w:val="2"/>
                <w:sz w:val="22"/>
                <w:szCs w:val="22"/>
              </w:rPr>
              <w:t xml:space="preserve">Proposal 2.7-1a:  </w:t>
            </w:r>
          </w:p>
          <w:p w14:paraId="09DF9BAE" w14:textId="77777777" w:rsidR="00B00DB3" w:rsidRPr="0013434A" w:rsidRDefault="00B00DB3" w:rsidP="00B00DB3">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rPr>
            </w:pPr>
            <w:r w:rsidRPr="0013434A">
              <w:rPr>
                <w:rFonts w:eastAsia="바탕"/>
                <w:snapToGrid w:val="0"/>
                <w:kern w:val="2"/>
                <w:sz w:val="22"/>
                <w:szCs w:val="22"/>
                <w:lang w:eastAsia="ko-KR"/>
              </w:rPr>
              <w:t xml:space="preserve">Contention Exempt Short Control Signaling rules apply to the transmission of msg1 for the 4 step RACH and MsgA for the 2-step RACH for all supported SCS. Restriction for short control signalling transmissions apply (10% over any 100ms intervals). </w:t>
            </w:r>
          </w:p>
          <w:p w14:paraId="6CBBD7DD" w14:textId="23A68E84" w:rsidR="00B00DB3" w:rsidRPr="0013434A" w:rsidRDefault="00B00DB3" w:rsidP="0013434A">
            <w:pPr>
              <w:widowControl w:val="0"/>
              <w:numPr>
                <w:ilvl w:val="0"/>
                <w:numId w:val="6"/>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lang w:eastAsia="ko-KR"/>
              </w:rPr>
            </w:pPr>
            <w:r w:rsidRPr="0013434A">
              <w:rPr>
                <w:rFonts w:eastAsia="굴림"/>
                <w:snapToGrid w:val="0"/>
                <w:sz w:val="22"/>
                <w:szCs w:val="22"/>
                <w:lang w:eastAsia="ko-KR"/>
              </w:rPr>
              <w:t>The 10% over any 100ms interval restriction is applicable to all available msg1/msgA resources configured (not limited to the resources actually used) in a cell. Note this is Alt 1 in earlier agreement</w:t>
            </w:r>
          </w:p>
        </w:tc>
      </w:tr>
    </w:tbl>
    <w:p w14:paraId="47A857E2" w14:textId="048521FF" w:rsidR="004403A9" w:rsidRPr="00772877" w:rsidRDefault="00ED3531" w:rsidP="004403A9">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In RAN1#105-e meeting</w:t>
      </w:r>
      <w:r w:rsidR="004403A9" w:rsidRPr="00772877">
        <w:rPr>
          <w:rFonts w:eastAsia="바탕"/>
          <w:sz w:val="22"/>
          <w:szCs w:val="22"/>
          <w:lang w:eastAsia="ko-KR"/>
        </w:rPr>
        <w:t>, it was agreed that the contention exempt short control signalling rules can be applicable to the transmission of msg1 for the 4 step RACH and msgA for the 2-step RACH for all supported SCS. Regarding the interpretation of the regulation, the proponents of Alt-2 assert the restriction of 10% over any 100ms interval should be applied from one UE perspective while the proponents of Alt-1 claim this interpretation is a misuse of the exemption that is introduced in regulation for short control signalling. Considering the number of PRACH slots and ROs for a single PRACH configuration in Table 6.3.3.2-4 in TS 38.211, the total time resources can easily far exceed the restriction of 10% over 100ms interval. Moreover, it seems that the interpretation of regulation such as Alt-2 is likely to cause coexistence issues with the incumbent system operating in the same band. Therefore, the requirement of 10% over any 100ms interval should be applied to all available msg1/msgA resources configured (not limited to the resources actually used) in a cell.</w:t>
      </w:r>
    </w:p>
    <w:p w14:paraId="20405B56" w14:textId="77777777" w:rsidR="004403A9" w:rsidRPr="00772877" w:rsidRDefault="004403A9" w:rsidP="004403A9">
      <w:pPr>
        <w:spacing w:before="120" w:after="120" w:line="240" w:lineRule="auto"/>
        <w:ind w:left="0" w:firstLineChars="100" w:firstLine="220"/>
        <w:rPr>
          <w:rFonts w:eastAsia="바탕"/>
          <w:sz w:val="22"/>
          <w:szCs w:val="22"/>
          <w:lang w:eastAsia="ko-KR"/>
        </w:rPr>
      </w:pPr>
    </w:p>
    <w:p w14:paraId="5FFCAABD" w14:textId="54E4FAEC" w:rsidR="004403A9" w:rsidRPr="00772877" w:rsidRDefault="004403A9" w:rsidP="00B3614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3F1C9D">
        <w:rPr>
          <w:rFonts w:eastAsia="바탕"/>
          <w:b/>
          <w:sz w:val="22"/>
          <w:szCs w:val="22"/>
          <w:lang w:eastAsia="ko-KR"/>
        </w:rPr>
        <w:t>11</w:t>
      </w:r>
      <w:r>
        <w:rPr>
          <w:rFonts w:eastAsia="바탕"/>
          <w:b/>
          <w:sz w:val="22"/>
          <w:szCs w:val="22"/>
          <w:lang w:eastAsia="ko-KR"/>
        </w:rPr>
        <w:t>:</w:t>
      </w:r>
      <w:r w:rsidRPr="00772877">
        <w:rPr>
          <w:rFonts w:eastAsia="바탕"/>
          <w:b/>
          <w:sz w:val="22"/>
          <w:szCs w:val="22"/>
          <w:lang w:eastAsia="ko-KR"/>
        </w:rPr>
        <w:t xml:space="preserve"> </w:t>
      </w:r>
      <w:r w:rsidR="00FD159E">
        <w:rPr>
          <w:rFonts w:eastAsia="바탕"/>
          <w:b/>
          <w:sz w:val="22"/>
          <w:szCs w:val="22"/>
          <w:lang w:eastAsia="ko-KR"/>
        </w:rPr>
        <w:t xml:space="preserve">When </w:t>
      </w:r>
      <w:r w:rsidR="00FD159E" w:rsidRPr="00FD159E">
        <w:rPr>
          <w:rFonts w:eastAsia="바탕"/>
          <w:b/>
          <w:sz w:val="22"/>
          <w:szCs w:val="22"/>
          <w:lang w:eastAsia="ko-KR"/>
        </w:rPr>
        <w:t>Contention Exempt Short Control Signaling rules apply to the transmission of msg1 for the 4 step RACH and MsgA for the 2-step RACH for all supported SCS</w:t>
      </w:r>
      <w:r w:rsidR="00FD159E">
        <w:rPr>
          <w:rFonts w:eastAsia="바탕"/>
          <w:b/>
          <w:sz w:val="22"/>
          <w:szCs w:val="22"/>
          <w:lang w:eastAsia="ko-KR"/>
        </w:rPr>
        <w:t>, t</w:t>
      </w:r>
      <w:r w:rsidR="00B36143" w:rsidRPr="00B36143">
        <w:rPr>
          <w:rFonts w:eastAsia="바탕"/>
          <w:b/>
          <w:sz w:val="22"/>
          <w:szCs w:val="22"/>
          <w:lang w:eastAsia="ko-KR"/>
        </w:rPr>
        <w:t>he 10% over any 100ms interval restriction is applicable to all available msg1/msgA resources configured (not limited to the resources actually used) in a cell</w:t>
      </w:r>
      <w:r w:rsidR="00B36143">
        <w:rPr>
          <w:rFonts w:eastAsia="바탕"/>
          <w:b/>
          <w:sz w:val="22"/>
          <w:szCs w:val="22"/>
          <w:lang w:eastAsia="ko-KR"/>
        </w:rPr>
        <w:t>.</w:t>
      </w:r>
    </w:p>
    <w:p w14:paraId="7B2EECD9" w14:textId="77777777" w:rsidR="004403A9" w:rsidRDefault="004403A9" w:rsidP="004403A9">
      <w:pPr>
        <w:spacing w:before="120" w:after="120" w:line="240" w:lineRule="auto"/>
        <w:ind w:left="0" w:firstLineChars="100" w:firstLine="220"/>
        <w:rPr>
          <w:rFonts w:eastAsia="바탕"/>
          <w:sz w:val="22"/>
          <w:szCs w:val="22"/>
          <w:lang w:eastAsia="ko-KR"/>
        </w:rPr>
      </w:pPr>
    </w:p>
    <w:p w14:paraId="52413904" w14:textId="6ED9E3A5" w:rsidR="004403A9" w:rsidRPr="00772877" w:rsidRDefault="004403A9" w:rsidP="004403A9">
      <w:pPr>
        <w:spacing w:before="120" w:after="120" w:line="240" w:lineRule="auto"/>
        <w:ind w:left="0" w:firstLineChars="100" w:firstLine="220"/>
        <w:rPr>
          <w:rFonts w:eastAsia="바탕"/>
          <w:sz w:val="22"/>
          <w:szCs w:val="22"/>
          <w:lang w:eastAsia="ko-KR"/>
        </w:rPr>
      </w:pPr>
      <w:r w:rsidRPr="00AD122F">
        <w:rPr>
          <w:rFonts w:eastAsia="바탕"/>
          <w:sz w:val="22"/>
          <w:szCs w:val="22"/>
          <w:lang w:eastAsia="ko-KR"/>
        </w:rPr>
        <w:t>In the case of Alt-1, the gNB can explicitly indicate whether a short cont</w:t>
      </w:r>
      <w:bookmarkStart w:id="5" w:name="_GoBack"/>
      <w:bookmarkEnd w:id="5"/>
      <w:r w:rsidRPr="00AD122F">
        <w:rPr>
          <w:rFonts w:eastAsia="바탕"/>
          <w:sz w:val="22"/>
          <w:szCs w:val="22"/>
          <w:lang w:eastAsia="ko-KR"/>
        </w:rPr>
        <w:t xml:space="preserve">rol </w:t>
      </w:r>
      <w:r w:rsidR="00B221BB">
        <w:rPr>
          <w:rFonts w:eastAsia="바탕"/>
          <w:sz w:val="22"/>
          <w:szCs w:val="22"/>
          <w:lang w:eastAsia="ko-KR"/>
        </w:rPr>
        <w:t>signaling</w:t>
      </w:r>
      <w:r w:rsidRPr="00AD122F">
        <w:rPr>
          <w:rFonts w:eastAsia="바탕"/>
          <w:sz w:val="22"/>
          <w:szCs w:val="22"/>
          <w:lang w:eastAsia="ko-KR"/>
        </w:rPr>
        <w:t xml:space="preserve"> rule is applicable or not to the configured</w:t>
      </w:r>
      <w:r w:rsidRPr="00FA65B8">
        <w:rPr>
          <w:rFonts w:eastAsia="바탕"/>
          <w:sz w:val="22"/>
          <w:szCs w:val="22"/>
          <w:lang w:eastAsia="ko-KR"/>
        </w:rPr>
        <w:t xml:space="preserve"> msg1</w:t>
      </w:r>
      <w:r w:rsidRPr="00CB0982">
        <w:rPr>
          <w:rFonts w:eastAsia="바탕"/>
          <w:sz w:val="22"/>
          <w:szCs w:val="22"/>
          <w:lang w:eastAsia="ko-KR"/>
        </w:rPr>
        <w:t>/msgA</w:t>
      </w:r>
      <w:r w:rsidRPr="00217065">
        <w:rPr>
          <w:rFonts w:eastAsia="바탕"/>
          <w:sz w:val="22"/>
          <w:szCs w:val="22"/>
          <w:lang w:eastAsia="ko-KR"/>
        </w:rPr>
        <w:t xml:space="preserve"> resources</w:t>
      </w:r>
      <w:r w:rsidRPr="00707A28">
        <w:rPr>
          <w:rFonts w:eastAsia="바탕"/>
          <w:sz w:val="22"/>
          <w:szCs w:val="22"/>
          <w:lang w:eastAsia="ko-KR"/>
        </w:rPr>
        <w:t xml:space="preserve"> by the RACH configuration. Alternatively, it is also possible that the UE can determine whether a short control </w:t>
      </w:r>
      <w:r w:rsidR="00B221BB">
        <w:rPr>
          <w:rFonts w:eastAsia="바탕"/>
          <w:sz w:val="22"/>
          <w:szCs w:val="22"/>
          <w:lang w:eastAsia="ko-KR"/>
        </w:rPr>
        <w:t>signaling</w:t>
      </w:r>
      <w:r w:rsidRPr="00707A28">
        <w:rPr>
          <w:rFonts w:eastAsia="바탕"/>
          <w:sz w:val="22"/>
          <w:szCs w:val="22"/>
          <w:lang w:eastAsia="ko-KR"/>
        </w:rPr>
        <w:t xml:space="preserve"> rule can be applied to msg1/msgA transmi</w:t>
      </w:r>
      <w:r w:rsidRPr="001A2E55">
        <w:rPr>
          <w:rFonts w:eastAsia="바탕"/>
          <w:sz w:val="22"/>
          <w:szCs w:val="22"/>
          <w:lang w:eastAsia="ko-KR"/>
        </w:rPr>
        <w:t>ssion by checking duty cycle for the configured ROs (or ROs and POs) resources implicitly within the observation period. Meanwhile, a reference point for the observation period</w:t>
      </w:r>
      <w:r w:rsidRPr="00F10D05">
        <w:rPr>
          <w:rFonts w:eastAsia="바탕"/>
          <w:sz w:val="22"/>
          <w:szCs w:val="22"/>
          <w:lang w:eastAsia="ko-KR"/>
        </w:rPr>
        <w:t xml:space="preserve"> (i.e., 100</w:t>
      </w:r>
      <w:r w:rsidRPr="00AB1F79">
        <w:rPr>
          <w:rFonts w:eastAsia="바탕"/>
          <w:sz w:val="22"/>
          <w:szCs w:val="22"/>
          <w:lang w:eastAsia="ko-KR"/>
        </w:rPr>
        <w:t xml:space="preserve">ms interval) may be </w:t>
      </w:r>
      <w:r w:rsidRPr="00F96991">
        <w:rPr>
          <w:rFonts w:eastAsia="바탕"/>
          <w:sz w:val="22"/>
          <w:szCs w:val="22"/>
          <w:lang w:eastAsia="ko-KR"/>
        </w:rPr>
        <w:t xml:space="preserve">indicated to determine whether a short control </w:t>
      </w:r>
      <w:r w:rsidR="00B221BB">
        <w:rPr>
          <w:rFonts w:eastAsia="바탕"/>
          <w:sz w:val="22"/>
          <w:szCs w:val="22"/>
          <w:lang w:eastAsia="ko-KR"/>
        </w:rPr>
        <w:t>signaling</w:t>
      </w:r>
      <w:r w:rsidRPr="00A2720F">
        <w:rPr>
          <w:rFonts w:eastAsia="바탕"/>
          <w:sz w:val="22"/>
          <w:szCs w:val="22"/>
          <w:lang w:eastAsia="ko-KR"/>
        </w:rPr>
        <w:t xml:space="preserve"> rule is applicable or not to the configured msg1/msgA resources. For example, SFN=0 can be considered a reference point </w:t>
      </w:r>
      <w:r w:rsidRPr="00A13FD2">
        <w:rPr>
          <w:rFonts w:eastAsia="바탕"/>
          <w:sz w:val="22"/>
          <w:szCs w:val="22"/>
          <w:lang w:eastAsia="ko-KR"/>
        </w:rPr>
        <w:t>when the reference point is not explicitly configured, and it can be assumed tha</w:t>
      </w:r>
      <w:r w:rsidRPr="00FB3C29">
        <w:rPr>
          <w:rFonts w:eastAsia="바탕"/>
          <w:sz w:val="22"/>
          <w:szCs w:val="22"/>
          <w:lang w:eastAsia="ko-KR"/>
        </w:rPr>
        <w:t>t the 100</w:t>
      </w:r>
      <w:r w:rsidRPr="0057745A">
        <w:rPr>
          <w:rFonts w:eastAsia="바탕"/>
          <w:sz w:val="22"/>
          <w:szCs w:val="22"/>
          <w:lang w:eastAsia="ko-KR"/>
        </w:rPr>
        <w:t>ms observation period to determine whether the duty cycle conditions are met is periodically configured in the time</w:t>
      </w:r>
      <w:r w:rsidR="00EA482F">
        <w:rPr>
          <w:rFonts w:eastAsia="바탕"/>
          <w:sz w:val="22"/>
          <w:szCs w:val="22"/>
          <w:lang w:eastAsia="ko-KR"/>
        </w:rPr>
        <w:t>-domain.</w:t>
      </w:r>
    </w:p>
    <w:p w14:paraId="2B3535C8" w14:textId="77777777" w:rsidR="004403A9" w:rsidRPr="00772877" w:rsidRDefault="004403A9" w:rsidP="004403A9">
      <w:pPr>
        <w:spacing w:before="120" w:after="120" w:line="240" w:lineRule="auto"/>
        <w:ind w:left="0" w:firstLineChars="100" w:firstLine="220"/>
        <w:rPr>
          <w:rFonts w:eastAsia="바탕"/>
          <w:sz w:val="22"/>
          <w:szCs w:val="22"/>
          <w:lang w:eastAsia="ko-KR"/>
        </w:rPr>
      </w:pPr>
    </w:p>
    <w:p w14:paraId="6C49B473" w14:textId="4F69FFAD" w:rsidR="00C266B2" w:rsidRDefault="004403A9" w:rsidP="00B221BB">
      <w:pPr>
        <w:spacing w:before="120" w:after="120" w:line="240" w:lineRule="auto"/>
        <w:ind w:left="0" w:firstLineChars="100" w:firstLine="216"/>
        <w:rPr>
          <w:rFonts w:eastAsia="바탕"/>
          <w:sz w:val="22"/>
          <w:szCs w:val="22"/>
          <w:lang w:eastAsia="ko-KR"/>
        </w:rPr>
      </w:pPr>
      <w:r w:rsidRPr="00772877">
        <w:rPr>
          <w:rFonts w:eastAsia="바탕"/>
          <w:b/>
          <w:sz w:val="22"/>
          <w:szCs w:val="22"/>
          <w:lang w:eastAsia="ko-KR"/>
        </w:rPr>
        <w:t>Proposal #</w:t>
      </w:r>
      <w:r w:rsidR="003F1C9D">
        <w:rPr>
          <w:rFonts w:eastAsia="바탕"/>
          <w:b/>
          <w:sz w:val="22"/>
          <w:szCs w:val="22"/>
          <w:lang w:eastAsia="ko-KR"/>
        </w:rPr>
        <w:t>12</w:t>
      </w:r>
      <w:r w:rsidRPr="00772877">
        <w:rPr>
          <w:rFonts w:eastAsia="바탕"/>
          <w:b/>
          <w:sz w:val="22"/>
          <w:szCs w:val="22"/>
          <w:lang w:eastAsia="ko-KR"/>
        </w:rPr>
        <w:t>:</w:t>
      </w:r>
      <w:r w:rsidRPr="00772877">
        <w:rPr>
          <w:b/>
        </w:rPr>
        <w:t xml:space="preserve"> </w:t>
      </w:r>
      <w:r w:rsidRPr="00772877">
        <w:rPr>
          <w:rFonts w:eastAsia="바탕"/>
          <w:b/>
          <w:sz w:val="22"/>
          <w:szCs w:val="22"/>
          <w:lang w:eastAsia="ko-KR"/>
        </w:rPr>
        <w:t xml:space="preserve">Whether a short control </w:t>
      </w:r>
      <w:r w:rsidR="00B221BB">
        <w:rPr>
          <w:rFonts w:eastAsia="바탕"/>
          <w:b/>
          <w:sz w:val="22"/>
          <w:szCs w:val="22"/>
          <w:lang w:eastAsia="ko-KR"/>
        </w:rPr>
        <w:t>signaling</w:t>
      </w:r>
      <w:r w:rsidRPr="00772877">
        <w:rPr>
          <w:rFonts w:eastAsia="바탕"/>
          <w:b/>
          <w:sz w:val="22"/>
          <w:szCs w:val="22"/>
          <w:lang w:eastAsia="ko-KR"/>
        </w:rPr>
        <w:t xml:space="preserve"> rule is applicable or not to the configured msg1/msgA resources can be explicitly indicated by the gNB or </w:t>
      </w:r>
      <w:r w:rsidR="00E96D90">
        <w:rPr>
          <w:rFonts w:eastAsia="바탕"/>
          <w:b/>
          <w:sz w:val="22"/>
          <w:szCs w:val="22"/>
          <w:lang w:eastAsia="ko-KR"/>
        </w:rPr>
        <w:t>implicitly determined b</w:t>
      </w:r>
      <w:r w:rsidR="00FD159E">
        <w:rPr>
          <w:rFonts w:eastAsia="바탕"/>
          <w:b/>
          <w:sz w:val="22"/>
          <w:szCs w:val="22"/>
          <w:lang w:eastAsia="ko-KR"/>
        </w:rPr>
        <w:t xml:space="preserve">y UE </w:t>
      </w:r>
      <w:r w:rsidR="00FD159E" w:rsidRPr="00FD159E">
        <w:rPr>
          <w:rFonts w:eastAsia="바탕"/>
          <w:b/>
          <w:sz w:val="22"/>
          <w:szCs w:val="22"/>
          <w:lang w:eastAsia="ko-KR"/>
        </w:rPr>
        <w:t>by checking duty cycle for the configured ROs (or ROs and POs) resources within the observation period.</w:t>
      </w:r>
    </w:p>
    <w:p w14:paraId="0493B199" w14:textId="77777777" w:rsidR="00E96D90" w:rsidRPr="008405BC" w:rsidRDefault="00E96D90" w:rsidP="00FD71B0">
      <w:pPr>
        <w:spacing w:before="120" w:after="120" w:line="240" w:lineRule="auto"/>
        <w:ind w:left="0" w:firstLine="0"/>
        <w:rPr>
          <w:rFonts w:eastAsia="바탕"/>
          <w:sz w:val="22"/>
          <w:szCs w:val="22"/>
          <w:lang w:eastAsia="ko-KR"/>
        </w:rPr>
      </w:pPr>
    </w:p>
    <w:p w14:paraId="1D3587C5" w14:textId="4236E565" w:rsidR="00382B07" w:rsidRPr="00866D30" w:rsidRDefault="00DF0083" w:rsidP="008430D9">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LBT type indication in fallback DCI</w:t>
      </w:r>
    </w:p>
    <w:tbl>
      <w:tblPr>
        <w:tblStyle w:val="a6"/>
        <w:tblW w:w="0" w:type="auto"/>
        <w:tblLook w:val="04A0" w:firstRow="1" w:lastRow="0" w:firstColumn="1" w:lastColumn="0" w:noHBand="0" w:noVBand="1"/>
      </w:tblPr>
      <w:tblGrid>
        <w:gridCol w:w="9628"/>
      </w:tblGrid>
      <w:tr w:rsidR="00382B07" w:rsidRPr="00772877" w14:paraId="057ECC43" w14:textId="77777777" w:rsidTr="001407B7">
        <w:tc>
          <w:tcPr>
            <w:tcW w:w="9628" w:type="dxa"/>
          </w:tcPr>
          <w:p w14:paraId="321C3F1F" w14:textId="6E7D2681" w:rsidR="00DF0083" w:rsidRPr="0013434A" w:rsidRDefault="00DF0083" w:rsidP="00DF0083">
            <w:pPr>
              <w:widowControl w:val="0"/>
              <w:kinsoku w:val="0"/>
              <w:overflowPunct w:val="0"/>
              <w:autoSpaceDE w:val="0"/>
              <w:autoSpaceDN w:val="0"/>
              <w:adjustRightInd w:val="0"/>
              <w:spacing w:before="0" w:after="60" w:line="259" w:lineRule="auto"/>
              <w:ind w:left="0" w:firstLine="0"/>
              <w:textAlignment w:val="baseline"/>
              <w:outlineLvl w:val="4"/>
              <w:rPr>
                <w:rFonts w:eastAsia="바탕"/>
                <w:kern w:val="2"/>
                <w:sz w:val="22"/>
                <w:szCs w:val="22"/>
                <w:lang w:val="en-US"/>
              </w:rPr>
            </w:pPr>
            <w:r w:rsidRPr="0013434A">
              <w:rPr>
                <w:rFonts w:eastAsia="바탕"/>
                <w:kern w:val="2"/>
                <w:sz w:val="22"/>
                <w:szCs w:val="22"/>
                <w:lang w:val="en-US"/>
              </w:rPr>
              <w:t>Proposal 2.9-2a (new with HW edit)</w:t>
            </w:r>
          </w:p>
          <w:p w14:paraId="00AE5CDC" w14:textId="77777777" w:rsidR="00DF0083" w:rsidRPr="0013434A" w:rsidRDefault="00DF0083" w:rsidP="00DF0083">
            <w:pPr>
              <w:widowControl w:val="0"/>
              <w:kinsoku w:val="0"/>
              <w:overflowPunct w:val="0"/>
              <w:autoSpaceDE w:val="0"/>
              <w:autoSpaceDN w:val="0"/>
              <w:adjustRightInd w:val="0"/>
              <w:spacing w:before="0" w:after="60" w:line="259" w:lineRule="auto"/>
              <w:ind w:left="0" w:firstLine="0"/>
              <w:textAlignment w:val="baseline"/>
              <w:rPr>
                <w:rFonts w:eastAsia="바탕"/>
                <w:snapToGrid w:val="0"/>
                <w:color w:val="000000"/>
                <w:kern w:val="2"/>
                <w:sz w:val="22"/>
                <w:szCs w:val="22"/>
                <w:lang w:eastAsia="zh-CN"/>
              </w:rPr>
            </w:pPr>
            <w:r w:rsidRPr="0013434A">
              <w:rPr>
                <w:rFonts w:eastAsia="Times New Roman"/>
                <w:bCs/>
                <w:color w:val="000000"/>
                <w:kern w:val="2"/>
                <w:sz w:val="22"/>
                <w:lang w:val="en-US" w:eastAsia="ko-KR"/>
              </w:rPr>
              <w:t xml:space="preserve">For fallback DCI formats 0_0 and 1_0 </w:t>
            </w:r>
            <w:r w:rsidRPr="0013434A">
              <w:rPr>
                <w:rFonts w:eastAsia="Times New Roman"/>
                <w:bCs/>
                <w:color w:val="FF0000"/>
                <w:kern w:val="2"/>
                <w:sz w:val="22"/>
                <w:lang w:val="en-US" w:eastAsia="ko-KR"/>
              </w:rPr>
              <w:t xml:space="preserve">and </w:t>
            </w:r>
            <w:r w:rsidRPr="0013434A">
              <w:rPr>
                <w:rFonts w:eastAsia="바탕"/>
                <w:snapToGrid w:val="0"/>
                <w:color w:val="FF0000"/>
                <w:kern w:val="2"/>
                <w:sz w:val="22"/>
                <w:szCs w:val="22"/>
                <w:lang w:eastAsia="ko-KR"/>
              </w:rPr>
              <w:t>RAR UL grant</w:t>
            </w:r>
            <w:r w:rsidRPr="0013434A">
              <w:rPr>
                <w:rFonts w:eastAsia="Times New Roman"/>
                <w:bCs/>
                <w:color w:val="000000"/>
                <w:kern w:val="2"/>
                <w:sz w:val="22"/>
                <w:lang w:val="en-US" w:eastAsia="ko-KR"/>
              </w:rPr>
              <w:t xml:space="preserve">, </w:t>
            </w:r>
            <w:r w:rsidRPr="0013434A">
              <w:rPr>
                <w:rFonts w:eastAsia="바탕"/>
                <w:snapToGrid w:val="0"/>
                <w:kern w:val="2"/>
                <w:sz w:val="22"/>
                <w:szCs w:val="22"/>
                <w:lang w:eastAsia="ko-KR"/>
              </w:rPr>
              <w:t xml:space="preserve">for FR2-2 operation, the </w:t>
            </w:r>
            <w:r w:rsidRPr="0013434A">
              <w:rPr>
                <w:rFonts w:eastAsia="바탕"/>
                <w:snapToGrid w:val="0"/>
                <w:kern w:val="2"/>
                <w:sz w:val="22"/>
                <w:szCs w:val="22"/>
                <w:lang w:eastAsia="zh-CN"/>
              </w:rPr>
              <w:t>ChannelAccess-Cpext field in DCI indicates the channel access type only. A new table similar to Table 7.3.1.1.1-4 is introduced with entries “Type 1 channel access in 4.4.1 of 37.213”, “Type 2 channel access in 4.4.2 of 37.213” and “Type 3 channel access in 4.4.3 of 37.213”, and “</w:t>
            </w:r>
            <w:r w:rsidRPr="0013434A">
              <w:rPr>
                <w:rFonts w:eastAsia="바탕"/>
                <w:snapToGrid w:val="0"/>
                <w:color w:val="000000"/>
                <w:kern w:val="2"/>
                <w:sz w:val="22"/>
                <w:szCs w:val="22"/>
                <w:lang w:eastAsia="zh-CN"/>
              </w:rPr>
              <w:t>reserved”.</w:t>
            </w:r>
          </w:p>
          <w:p w14:paraId="3C2D1A2C" w14:textId="77777777" w:rsidR="00DF0083" w:rsidRPr="0013434A" w:rsidRDefault="00DF0083" w:rsidP="00DF0083">
            <w:pPr>
              <w:widowControl w:val="0"/>
              <w:numPr>
                <w:ilvl w:val="0"/>
                <w:numId w:val="16"/>
              </w:numPr>
              <w:kinsoku w:val="0"/>
              <w:wordWrap w:val="0"/>
              <w:overflowPunct w:val="0"/>
              <w:autoSpaceDE w:val="0"/>
              <w:autoSpaceDN w:val="0"/>
              <w:adjustRightInd w:val="0"/>
              <w:spacing w:before="0" w:after="60" w:line="259" w:lineRule="auto"/>
              <w:jc w:val="left"/>
              <w:textAlignment w:val="baseline"/>
              <w:rPr>
                <w:rFonts w:eastAsia="굴림"/>
                <w:snapToGrid w:val="0"/>
                <w:color w:val="000000"/>
                <w:sz w:val="22"/>
                <w:szCs w:val="22"/>
                <w:lang w:eastAsia="ko-KR"/>
              </w:rPr>
            </w:pPr>
            <w:r w:rsidRPr="0013434A">
              <w:rPr>
                <w:rFonts w:eastAsia="굴림"/>
                <w:snapToGrid w:val="0"/>
                <w:color w:val="000000"/>
                <w:sz w:val="22"/>
                <w:szCs w:val="22"/>
                <w:lang w:eastAsia="ko-KR"/>
              </w:rPr>
              <w:t>Note: This option requires 2 bis in fallback DCI</w:t>
            </w:r>
          </w:p>
          <w:p w14:paraId="2951D0F2" w14:textId="77777777" w:rsidR="00DF0083" w:rsidRPr="0013434A" w:rsidRDefault="00DF0083" w:rsidP="00DF0083">
            <w:pPr>
              <w:widowControl w:val="0"/>
              <w:numPr>
                <w:ilvl w:val="0"/>
                <w:numId w:val="16"/>
              </w:numPr>
              <w:kinsoku w:val="0"/>
              <w:wordWrap w:val="0"/>
              <w:overflowPunct w:val="0"/>
              <w:autoSpaceDE w:val="0"/>
              <w:autoSpaceDN w:val="0"/>
              <w:adjustRightInd w:val="0"/>
              <w:spacing w:before="0" w:after="60" w:line="259" w:lineRule="auto"/>
              <w:jc w:val="left"/>
              <w:textAlignment w:val="baseline"/>
              <w:rPr>
                <w:rFonts w:eastAsia="굴림"/>
                <w:snapToGrid w:val="0"/>
                <w:color w:val="000000"/>
                <w:sz w:val="22"/>
                <w:szCs w:val="22"/>
                <w:lang w:eastAsia="ko-KR"/>
              </w:rPr>
            </w:pPr>
            <w:r w:rsidRPr="0013434A">
              <w:rPr>
                <w:rFonts w:eastAsia="굴림"/>
                <w:strike/>
                <w:snapToGrid w:val="0"/>
                <w:color w:val="FF0000"/>
                <w:sz w:val="22"/>
                <w:szCs w:val="22"/>
                <w:lang w:eastAsia="ko-KR"/>
              </w:rPr>
              <w:t xml:space="preserve">For a UE not capable of supporting Type 2 LBT </w:t>
            </w:r>
            <w:r w:rsidRPr="0013434A">
              <w:rPr>
                <w:rFonts w:eastAsia="굴림"/>
                <w:snapToGrid w:val="0"/>
                <w:color w:val="FF0000"/>
                <w:sz w:val="22"/>
                <w:szCs w:val="22"/>
                <w:lang w:eastAsia="ko-KR"/>
              </w:rPr>
              <w:t>If UE has not signalled that is capable of supporting Type2 LBT</w:t>
            </w:r>
            <w:r w:rsidRPr="0013434A">
              <w:rPr>
                <w:rFonts w:eastAsia="굴림"/>
                <w:snapToGrid w:val="0"/>
                <w:color w:val="000000"/>
                <w:sz w:val="22"/>
                <w:szCs w:val="22"/>
                <w:lang w:eastAsia="ko-KR"/>
              </w:rPr>
              <w:t>, select between the following alternatives</w:t>
            </w:r>
          </w:p>
          <w:p w14:paraId="42C99361" w14:textId="77777777" w:rsidR="00DF0083" w:rsidRPr="0013434A" w:rsidRDefault="00DF0083" w:rsidP="00DF0083">
            <w:pPr>
              <w:widowControl w:val="0"/>
              <w:numPr>
                <w:ilvl w:val="1"/>
                <w:numId w:val="16"/>
              </w:numPr>
              <w:kinsoku w:val="0"/>
              <w:wordWrap w:val="0"/>
              <w:overflowPunct w:val="0"/>
              <w:autoSpaceDE w:val="0"/>
              <w:autoSpaceDN w:val="0"/>
              <w:adjustRightInd w:val="0"/>
              <w:spacing w:before="0" w:after="60" w:line="259" w:lineRule="auto"/>
              <w:jc w:val="left"/>
              <w:textAlignment w:val="baseline"/>
              <w:rPr>
                <w:rFonts w:eastAsia="굴림"/>
                <w:snapToGrid w:val="0"/>
                <w:color w:val="000000"/>
                <w:sz w:val="22"/>
                <w:szCs w:val="22"/>
                <w:lang w:eastAsia="ko-KR"/>
              </w:rPr>
            </w:pPr>
            <w:r w:rsidRPr="0013434A">
              <w:rPr>
                <w:rFonts w:eastAsia="굴림"/>
                <w:snapToGrid w:val="0"/>
                <w:color w:val="000000"/>
                <w:sz w:val="22"/>
                <w:szCs w:val="22"/>
                <w:lang w:eastAsia="ko-KR"/>
              </w:rPr>
              <w:t>Alt 1. An indication for Type 2 LBT for UL transmission will be treated as an indicate for Type 1 LBT</w:t>
            </w:r>
          </w:p>
          <w:p w14:paraId="1D489B69" w14:textId="7CB8A6DD" w:rsidR="00DF0083" w:rsidRPr="00DF0083" w:rsidRDefault="00DF0083" w:rsidP="0013434A">
            <w:pPr>
              <w:widowControl w:val="0"/>
              <w:numPr>
                <w:ilvl w:val="1"/>
                <w:numId w:val="16"/>
              </w:numPr>
              <w:kinsoku w:val="0"/>
              <w:wordWrap w:val="0"/>
              <w:overflowPunct w:val="0"/>
              <w:autoSpaceDE w:val="0"/>
              <w:autoSpaceDN w:val="0"/>
              <w:adjustRightInd w:val="0"/>
              <w:spacing w:before="0" w:after="60" w:line="259" w:lineRule="auto"/>
              <w:jc w:val="left"/>
              <w:textAlignment w:val="baseline"/>
              <w:rPr>
                <w:rFonts w:eastAsia="굴림"/>
                <w:snapToGrid w:val="0"/>
                <w:color w:val="000000"/>
                <w:szCs w:val="22"/>
                <w:lang w:eastAsia="ko-KR"/>
              </w:rPr>
            </w:pPr>
            <w:r w:rsidRPr="0013434A">
              <w:rPr>
                <w:rFonts w:eastAsia="굴림"/>
                <w:snapToGrid w:val="0"/>
                <w:color w:val="000000"/>
                <w:sz w:val="22"/>
                <w:szCs w:val="22"/>
                <w:lang w:eastAsia="ko-KR"/>
              </w:rPr>
              <w:t xml:space="preserve">Alt 2. The UE does not expect fallback DCI indicating Type 2 LBT for UL transmission </w:t>
            </w:r>
            <w:r w:rsidR="00F5214B">
              <w:rPr>
                <w:rFonts w:eastAsia="굴림"/>
                <w:snapToGrid w:val="0"/>
                <w:color w:val="000000"/>
                <w:sz w:val="22"/>
                <w:szCs w:val="22"/>
                <w:lang w:eastAsia="ko-KR"/>
              </w:rPr>
              <w:t xml:space="preserve">                                                         </w:t>
            </w:r>
            <w:r w:rsidRPr="0013434A">
              <w:rPr>
                <w:rFonts w:eastAsia="굴림"/>
                <w:snapToGrid w:val="0"/>
                <w:color w:val="000000"/>
                <w:sz w:val="22"/>
                <w:szCs w:val="22"/>
                <w:lang w:eastAsia="ko-KR"/>
              </w:rPr>
              <w:t>to be received</w:t>
            </w:r>
          </w:p>
        </w:tc>
      </w:tr>
    </w:tbl>
    <w:p w14:paraId="2ECB3C6E" w14:textId="0B31E726" w:rsidR="003A0712" w:rsidRDefault="001407B7" w:rsidP="00382B0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There were discussions </w:t>
      </w:r>
      <w:r w:rsidR="00622077">
        <w:rPr>
          <w:rFonts w:eastAsia="바탕"/>
          <w:sz w:val="22"/>
          <w:szCs w:val="22"/>
          <w:lang w:eastAsia="ko-KR"/>
        </w:rPr>
        <w:t>that ChannelAccess-</w:t>
      </w:r>
      <w:r w:rsidR="00B8322A">
        <w:rPr>
          <w:rFonts w:eastAsia="바탕"/>
          <w:sz w:val="22"/>
          <w:szCs w:val="22"/>
          <w:lang w:eastAsia="ko-KR"/>
        </w:rPr>
        <w:t xml:space="preserve">CPext </w:t>
      </w:r>
      <w:r w:rsidR="00622077">
        <w:rPr>
          <w:rFonts w:eastAsia="바탕"/>
          <w:sz w:val="22"/>
          <w:szCs w:val="22"/>
          <w:lang w:eastAsia="ko-KR"/>
        </w:rPr>
        <w:t>field in</w:t>
      </w:r>
      <w:r>
        <w:rPr>
          <w:rFonts w:eastAsia="바탕" w:hint="eastAsia"/>
          <w:sz w:val="22"/>
          <w:szCs w:val="22"/>
          <w:lang w:eastAsia="ko-KR"/>
        </w:rPr>
        <w:t xml:space="preserve"> fallback DCI </w:t>
      </w:r>
      <w:r>
        <w:rPr>
          <w:rFonts w:eastAsia="바탕"/>
          <w:sz w:val="22"/>
          <w:szCs w:val="22"/>
          <w:lang w:eastAsia="ko-KR"/>
        </w:rPr>
        <w:t>format</w:t>
      </w:r>
      <w:r>
        <w:rPr>
          <w:rFonts w:eastAsia="바탕" w:hint="eastAsia"/>
          <w:sz w:val="22"/>
          <w:szCs w:val="22"/>
          <w:lang w:eastAsia="ko-KR"/>
        </w:rPr>
        <w:t xml:space="preserve"> </w:t>
      </w:r>
      <w:r w:rsidR="00622077">
        <w:rPr>
          <w:rFonts w:eastAsia="바탕"/>
          <w:sz w:val="22"/>
          <w:szCs w:val="22"/>
          <w:lang w:eastAsia="ko-KR"/>
        </w:rPr>
        <w:t>0_0 and 1_0</w:t>
      </w:r>
      <w:r>
        <w:rPr>
          <w:rFonts w:eastAsia="바탕"/>
          <w:sz w:val="22"/>
          <w:szCs w:val="22"/>
          <w:lang w:eastAsia="ko-KR"/>
        </w:rPr>
        <w:t xml:space="preserve"> </w:t>
      </w:r>
      <w:r w:rsidR="00622077">
        <w:rPr>
          <w:rFonts w:eastAsia="바탕"/>
          <w:sz w:val="22"/>
          <w:szCs w:val="22"/>
          <w:lang w:eastAsia="ko-KR"/>
        </w:rPr>
        <w:t xml:space="preserve">to </w:t>
      </w:r>
      <w:r>
        <w:rPr>
          <w:rFonts w:eastAsia="바탕"/>
          <w:sz w:val="22"/>
          <w:szCs w:val="22"/>
          <w:lang w:eastAsia="ko-KR"/>
        </w:rPr>
        <w:t xml:space="preserve">indicate the channel access type for frequency range 2-2. </w:t>
      </w:r>
      <w:r w:rsidR="005E2543">
        <w:rPr>
          <w:rFonts w:eastAsia="바탕"/>
          <w:sz w:val="22"/>
          <w:szCs w:val="22"/>
          <w:lang w:eastAsia="ko-KR"/>
        </w:rPr>
        <w:t xml:space="preserve">For the country/region requiring </w:t>
      </w:r>
      <w:r w:rsidR="009C2AEB">
        <w:rPr>
          <w:rFonts w:eastAsia="바탕"/>
          <w:sz w:val="22"/>
          <w:szCs w:val="22"/>
          <w:lang w:eastAsia="ko-KR"/>
        </w:rPr>
        <w:t>Type 2 channel access</w:t>
      </w:r>
      <w:r w:rsidR="005E2543">
        <w:rPr>
          <w:rFonts w:eastAsia="바탕"/>
          <w:sz w:val="22"/>
          <w:szCs w:val="22"/>
          <w:lang w:eastAsia="ko-KR"/>
        </w:rPr>
        <w:t xml:space="preserve"> </w:t>
      </w:r>
      <w:r w:rsidR="009C2AEB">
        <w:rPr>
          <w:rFonts w:eastAsia="바탕"/>
          <w:sz w:val="22"/>
          <w:szCs w:val="22"/>
          <w:lang w:eastAsia="ko-KR"/>
        </w:rPr>
        <w:t>for the gap before the transmission, t</w:t>
      </w:r>
      <w:r w:rsidR="005304E3">
        <w:rPr>
          <w:rFonts w:eastAsia="바탕"/>
          <w:sz w:val="22"/>
          <w:szCs w:val="22"/>
          <w:lang w:eastAsia="ko-KR"/>
        </w:rPr>
        <w:t xml:space="preserve">he Type 2 channel access type </w:t>
      </w:r>
      <w:r w:rsidR="009C2AEB">
        <w:rPr>
          <w:rFonts w:eastAsia="바탕"/>
          <w:sz w:val="22"/>
          <w:szCs w:val="22"/>
          <w:lang w:eastAsia="ko-KR"/>
        </w:rPr>
        <w:t xml:space="preserve">indication </w:t>
      </w:r>
      <w:r w:rsidR="00CE0565">
        <w:rPr>
          <w:rFonts w:eastAsia="바탕"/>
          <w:sz w:val="22"/>
          <w:szCs w:val="22"/>
          <w:lang w:eastAsia="ko-KR"/>
        </w:rPr>
        <w:t xml:space="preserve">can be used </w:t>
      </w:r>
      <w:r w:rsidR="009C2AEB">
        <w:rPr>
          <w:rFonts w:eastAsia="바탕"/>
          <w:sz w:val="22"/>
          <w:szCs w:val="22"/>
          <w:lang w:eastAsia="ko-KR"/>
        </w:rPr>
        <w:t xml:space="preserve">for the connected UE </w:t>
      </w:r>
      <w:r w:rsidR="00CE0565">
        <w:rPr>
          <w:rFonts w:eastAsia="바탕"/>
          <w:sz w:val="22"/>
          <w:szCs w:val="22"/>
          <w:lang w:eastAsia="ko-KR"/>
        </w:rPr>
        <w:t>to increase</w:t>
      </w:r>
      <w:r w:rsidR="005304E3">
        <w:rPr>
          <w:rFonts w:eastAsia="바탕"/>
          <w:sz w:val="22"/>
          <w:szCs w:val="22"/>
          <w:lang w:eastAsia="ko-KR"/>
        </w:rPr>
        <w:t xml:space="preserve"> the channel acc</w:t>
      </w:r>
      <w:r w:rsidR="00856036">
        <w:rPr>
          <w:rFonts w:eastAsia="바탕"/>
          <w:sz w:val="22"/>
          <w:szCs w:val="22"/>
          <w:lang w:eastAsia="ko-KR"/>
        </w:rPr>
        <w:t xml:space="preserve">ess probability for the case when the benefit of COT sharing can be exploited. </w:t>
      </w:r>
      <w:r w:rsidR="007B4160">
        <w:rPr>
          <w:rFonts w:eastAsia="바탕"/>
          <w:sz w:val="22"/>
          <w:szCs w:val="22"/>
          <w:lang w:eastAsia="ko-KR"/>
        </w:rPr>
        <w:t>Since</w:t>
      </w:r>
      <w:r w:rsidR="009A1BC4" w:rsidRPr="00A2124B">
        <w:rPr>
          <w:rFonts w:eastAsia="바탕"/>
          <w:sz w:val="22"/>
          <w:szCs w:val="22"/>
          <w:lang w:eastAsia="ko-KR"/>
        </w:rPr>
        <w:t xml:space="preserve"> the channel access type indication for the non-fallback DCI format applies equally to the RAR UL grant during the RACH procedure</w:t>
      </w:r>
      <w:r w:rsidR="007B4160">
        <w:rPr>
          <w:rFonts w:eastAsia="바탕"/>
          <w:sz w:val="22"/>
          <w:szCs w:val="22"/>
          <w:lang w:eastAsia="ko-KR"/>
        </w:rPr>
        <w:t>,</w:t>
      </w:r>
      <w:r w:rsidR="00822660">
        <w:rPr>
          <w:rFonts w:eastAsia="바탕"/>
          <w:sz w:val="22"/>
          <w:szCs w:val="22"/>
          <w:lang w:eastAsia="ko-KR"/>
        </w:rPr>
        <w:t xml:space="preserve"> the specification impact will be large </w:t>
      </w:r>
      <w:r w:rsidR="007B4160">
        <w:rPr>
          <w:rFonts w:eastAsia="바탕"/>
          <w:sz w:val="22"/>
          <w:szCs w:val="22"/>
          <w:lang w:eastAsia="ko-KR"/>
        </w:rPr>
        <w:t xml:space="preserve">if </w:t>
      </w:r>
      <w:r w:rsidR="007B4160" w:rsidRPr="007B4160">
        <w:rPr>
          <w:rFonts w:eastAsia="바탕"/>
          <w:sz w:val="22"/>
          <w:szCs w:val="22"/>
          <w:lang w:eastAsia="ko-KR"/>
        </w:rPr>
        <w:t>ChannelAccess-C</w:t>
      </w:r>
      <w:r w:rsidR="00822660">
        <w:rPr>
          <w:rFonts w:eastAsia="바탕"/>
          <w:sz w:val="22"/>
          <w:szCs w:val="22"/>
          <w:lang w:eastAsia="ko-KR"/>
        </w:rPr>
        <w:t xml:space="preserve">pext field </w:t>
      </w:r>
      <w:r w:rsidR="007B4160">
        <w:rPr>
          <w:rFonts w:eastAsia="바탕"/>
          <w:sz w:val="22"/>
          <w:szCs w:val="22"/>
          <w:lang w:eastAsia="ko-KR"/>
        </w:rPr>
        <w:t>indicates</w:t>
      </w:r>
      <w:r w:rsidR="00822660">
        <w:rPr>
          <w:rFonts w:eastAsia="바탕"/>
          <w:sz w:val="22"/>
          <w:szCs w:val="22"/>
          <w:lang w:eastAsia="ko-KR"/>
        </w:rPr>
        <w:t xml:space="preserve"> only two types of LBT (i.e., Type 1 or</w:t>
      </w:r>
      <w:r w:rsidR="007B4160">
        <w:rPr>
          <w:rFonts w:eastAsia="바탕"/>
          <w:sz w:val="22"/>
          <w:szCs w:val="22"/>
          <w:lang w:eastAsia="ko-KR"/>
        </w:rPr>
        <w:t xml:space="preserve"> Type 3</w:t>
      </w:r>
      <w:r w:rsidR="00822660">
        <w:rPr>
          <w:rFonts w:eastAsia="바탕"/>
          <w:sz w:val="22"/>
          <w:szCs w:val="22"/>
          <w:lang w:eastAsia="ko-KR"/>
        </w:rPr>
        <w:t>)</w:t>
      </w:r>
      <w:r w:rsidR="007B4160">
        <w:rPr>
          <w:rFonts w:eastAsia="바탕"/>
          <w:sz w:val="22"/>
          <w:szCs w:val="22"/>
          <w:lang w:eastAsia="ko-KR"/>
        </w:rPr>
        <w:t xml:space="preserve"> </w:t>
      </w:r>
      <w:r w:rsidR="00822660">
        <w:rPr>
          <w:rFonts w:eastAsia="바탕"/>
          <w:sz w:val="22"/>
          <w:szCs w:val="22"/>
          <w:lang w:eastAsia="ko-KR"/>
        </w:rPr>
        <w:t>by 1-bit in fallback DCI.</w:t>
      </w:r>
      <w:r w:rsidR="003A0712">
        <w:rPr>
          <w:rFonts w:eastAsia="바탕"/>
          <w:sz w:val="22"/>
          <w:szCs w:val="22"/>
          <w:lang w:eastAsia="ko-KR"/>
        </w:rPr>
        <w:t xml:space="preserve"> </w:t>
      </w:r>
    </w:p>
    <w:p w14:paraId="47F21C61" w14:textId="147D4173" w:rsidR="00922B2A" w:rsidRDefault="003A0712" w:rsidP="00382B0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herefore, f</w:t>
      </w:r>
      <w:r w:rsidRPr="003A0712">
        <w:rPr>
          <w:rFonts w:eastAsia="바탕"/>
          <w:sz w:val="22"/>
          <w:szCs w:val="22"/>
          <w:lang w:eastAsia="ko-KR"/>
        </w:rPr>
        <w:t xml:space="preserve">or the indication of channel access type before the UE reports it LBT capability, gNB should be allowed to schedule UL transmission with </w:t>
      </w:r>
      <w:r>
        <w:rPr>
          <w:rFonts w:eastAsia="바탕"/>
          <w:sz w:val="22"/>
          <w:szCs w:val="22"/>
          <w:lang w:eastAsia="ko-KR"/>
        </w:rPr>
        <w:t xml:space="preserve">all three </w:t>
      </w:r>
      <w:r w:rsidRPr="003A0712">
        <w:rPr>
          <w:rFonts w:eastAsia="바탕"/>
          <w:sz w:val="22"/>
          <w:szCs w:val="22"/>
          <w:lang w:eastAsia="ko-KR"/>
        </w:rPr>
        <w:t>channel access</w:t>
      </w:r>
      <w:r>
        <w:rPr>
          <w:rFonts w:eastAsia="바탕"/>
          <w:sz w:val="22"/>
          <w:szCs w:val="22"/>
          <w:lang w:eastAsia="ko-KR"/>
        </w:rPr>
        <w:t xml:space="preserve"> types</w:t>
      </w:r>
      <w:r w:rsidRPr="003A0712">
        <w:rPr>
          <w:rFonts w:eastAsia="바탕"/>
          <w:sz w:val="22"/>
          <w:szCs w:val="22"/>
          <w:lang w:eastAsia="ko-KR"/>
        </w:rPr>
        <w:t xml:space="preserve">, and </w:t>
      </w:r>
      <w:r>
        <w:rPr>
          <w:rFonts w:eastAsia="바탕"/>
          <w:sz w:val="22"/>
          <w:szCs w:val="22"/>
          <w:lang w:eastAsia="ko-KR"/>
        </w:rPr>
        <w:t>an indication for Type 2 LBT for a</w:t>
      </w:r>
      <w:r w:rsidRPr="003A0712">
        <w:rPr>
          <w:rFonts w:eastAsia="바탕"/>
          <w:sz w:val="22"/>
          <w:szCs w:val="22"/>
          <w:lang w:eastAsia="ko-KR"/>
        </w:rPr>
        <w:t xml:space="preserve"> UE has not signalled that is capable of supporting Type</w:t>
      </w:r>
      <w:r>
        <w:rPr>
          <w:rFonts w:eastAsia="바탕"/>
          <w:sz w:val="22"/>
          <w:szCs w:val="22"/>
          <w:lang w:eastAsia="ko-KR"/>
        </w:rPr>
        <w:t xml:space="preserve"> </w:t>
      </w:r>
      <w:r w:rsidRPr="003A0712">
        <w:rPr>
          <w:rFonts w:eastAsia="바탕"/>
          <w:sz w:val="22"/>
          <w:szCs w:val="22"/>
          <w:lang w:eastAsia="ko-KR"/>
        </w:rPr>
        <w:t>2 LBT</w:t>
      </w:r>
      <w:r>
        <w:rPr>
          <w:rFonts w:eastAsia="바탕"/>
          <w:sz w:val="22"/>
          <w:szCs w:val="22"/>
          <w:lang w:eastAsia="ko-KR"/>
        </w:rPr>
        <w:t xml:space="preserve"> </w:t>
      </w:r>
      <w:r w:rsidRPr="003A0712">
        <w:rPr>
          <w:rFonts w:eastAsia="바탕"/>
          <w:sz w:val="22"/>
          <w:szCs w:val="22"/>
          <w:lang w:eastAsia="ko-KR"/>
        </w:rPr>
        <w:t>can be handled by interpreting Type 2 channel access differently for each UE. For example, if Type 2 is indicated to UE, the UE having Cat-2 LBT capability performs Type 2 channel access procedure but the UE that does not have Cat-2 LBT capability performs Type 1 channel access.</w:t>
      </w:r>
      <w:r w:rsidR="00922B2A">
        <w:rPr>
          <w:rFonts w:eastAsia="바탕"/>
          <w:sz w:val="22"/>
          <w:szCs w:val="22"/>
          <w:lang w:eastAsia="ko-KR"/>
        </w:rPr>
        <w:t xml:space="preserve"> </w:t>
      </w:r>
    </w:p>
    <w:p w14:paraId="26EFA089" w14:textId="3D32947A" w:rsidR="003A0712" w:rsidRDefault="003A0712" w:rsidP="00382B07">
      <w:pPr>
        <w:spacing w:before="120" w:after="120" w:line="240" w:lineRule="auto"/>
        <w:ind w:left="0" w:firstLineChars="100" w:firstLine="220"/>
        <w:rPr>
          <w:rFonts w:eastAsia="바탕"/>
          <w:sz w:val="22"/>
          <w:szCs w:val="22"/>
          <w:lang w:eastAsia="ko-KR"/>
        </w:rPr>
      </w:pPr>
    </w:p>
    <w:p w14:paraId="3B9FCB26" w14:textId="1E7BCAAC" w:rsidR="00AF3913" w:rsidRPr="009A2481" w:rsidRDefault="00097E10" w:rsidP="00382B0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3F1C9D">
        <w:rPr>
          <w:rFonts w:eastAsia="바탕"/>
          <w:b/>
          <w:sz w:val="22"/>
          <w:szCs w:val="22"/>
          <w:lang w:eastAsia="ko-KR"/>
        </w:rPr>
        <w:t>13</w:t>
      </w:r>
      <w:r w:rsidR="00452BB7" w:rsidRPr="009A2481">
        <w:rPr>
          <w:rFonts w:eastAsia="바탕"/>
          <w:b/>
          <w:sz w:val="22"/>
          <w:szCs w:val="22"/>
          <w:lang w:eastAsia="ko-KR"/>
        </w:rPr>
        <w:t>: All three channel access types should be able to be indicated through</w:t>
      </w:r>
      <w:r w:rsidR="003F1EF5">
        <w:rPr>
          <w:rFonts w:eastAsia="바탕"/>
          <w:b/>
          <w:sz w:val="22"/>
          <w:szCs w:val="22"/>
          <w:lang w:eastAsia="ko-KR"/>
        </w:rPr>
        <w:t xml:space="preserve"> 2-bit ChannelAccess-CPext field in</w:t>
      </w:r>
      <w:r w:rsidR="00452BB7" w:rsidRPr="009A2481">
        <w:rPr>
          <w:rFonts w:eastAsia="바탕"/>
          <w:b/>
          <w:sz w:val="22"/>
          <w:szCs w:val="22"/>
          <w:lang w:eastAsia="ko-KR"/>
        </w:rPr>
        <w:t xml:space="preserve"> fallback DCI formats </w:t>
      </w:r>
      <w:r w:rsidR="00535DAF">
        <w:rPr>
          <w:rFonts w:eastAsia="바탕"/>
          <w:b/>
          <w:sz w:val="22"/>
          <w:szCs w:val="22"/>
          <w:lang w:eastAsia="ko-KR"/>
        </w:rPr>
        <w:t xml:space="preserve">and RAR grant, </w:t>
      </w:r>
      <w:r w:rsidR="00452BB7" w:rsidRPr="009A2481">
        <w:rPr>
          <w:rFonts w:eastAsia="바탕"/>
          <w:b/>
          <w:sz w:val="22"/>
          <w:szCs w:val="22"/>
          <w:lang w:eastAsia="ko-KR"/>
        </w:rPr>
        <w:t xml:space="preserve">and an indication for Type 2 LBT </w:t>
      </w:r>
      <w:r w:rsidR="00452BB7" w:rsidRPr="009A2481">
        <w:rPr>
          <w:rFonts w:eastAsia="바탕"/>
          <w:b/>
          <w:sz w:val="22"/>
          <w:szCs w:val="22"/>
          <w:lang w:eastAsia="ko-KR"/>
        </w:rPr>
        <w:lastRenderedPageBreak/>
        <w:t>for a UE not capable of supporting Type 2 LBT can be treated as an indication of Type 1 LBT</w:t>
      </w:r>
      <w:r w:rsidR="008E7EAA">
        <w:rPr>
          <w:rFonts w:eastAsia="바탕"/>
          <w:b/>
          <w:sz w:val="22"/>
          <w:szCs w:val="22"/>
          <w:lang w:eastAsia="ko-KR"/>
        </w:rPr>
        <w:t xml:space="preserve"> </w:t>
      </w:r>
      <w:r w:rsidR="008E7EAA" w:rsidRPr="009A2481">
        <w:rPr>
          <w:rFonts w:eastAsia="바탕"/>
          <w:b/>
          <w:sz w:val="22"/>
          <w:szCs w:val="22"/>
          <w:lang w:eastAsia="ko-KR"/>
        </w:rPr>
        <w:t xml:space="preserve">(i.e., </w:t>
      </w:r>
      <w:r w:rsidR="008E7EAA">
        <w:rPr>
          <w:rFonts w:eastAsia="바탕"/>
          <w:b/>
          <w:sz w:val="22"/>
          <w:szCs w:val="22"/>
          <w:lang w:eastAsia="ko-KR"/>
        </w:rPr>
        <w:t>Alt 1 in Proposal 2.9-2a</w:t>
      </w:r>
      <w:r w:rsidR="008E7EAA" w:rsidRPr="009A2481">
        <w:rPr>
          <w:rFonts w:eastAsia="바탕"/>
          <w:b/>
          <w:sz w:val="22"/>
          <w:szCs w:val="22"/>
          <w:lang w:eastAsia="ko-KR"/>
        </w:rPr>
        <w:t xml:space="preserve"> should be supported)</w:t>
      </w:r>
      <w:r w:rsidR="00452BB7" w:rsidRPr="009A2481">
        <w:rPr>
          <w:rFonts w:eastAsia="바탕"/>
          <w:b/>
          <w:sz w:val="22"/>
          <w:szCs w:val="22"/>
          <w:lang w:eastAsia="ko-KR"/>
        </w:rPr>
        <w:t>.</w:t>
      </w:r>
    </w:p>
    <w:p w14:paraId="7405CC48" w14:textId="5071BDFA" w:rsidR="00C84A1D" w:rsidRPr="00535DAF" w:rsidRDefault="00C84A1D" w:rsidP="00C84A1D">
      <w:pPr>
        <w:spacing w:before="120" w:after="120" w:line="240" w:lineRule="auto"/>
        <w:ind w:left="0" w:firstLineChars="100" w:firstLine="220"/>
        <w:rPr>
          <w:rFonts w:eastAsia="바탕"/>
          <w:sz w:val="22"/>
          <w:szCs w:val="22"/>
          <w:lang w:eastAsia="ko-KR"/>
        </w:rPr>
      </w:pPr>
    </w:p>
    <w:p w14:paraId="12422F19" w14:textId="4D8429EE" w:rsidR="00922B2A" w:rsidRPr="00866D30" w:rsidRDefault="003148FD" w:rsidP="00922B2A">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DCI format 2_0</w:t>
      </w:r>
    </w:p>
    <w:tbl>
      <w:tblPr>
        <w:tblStyle w:val="a6"/>
        <w:tblW w:w="0" w:type="auto"/>
        <w:tblLook w:val="04A0" w:firstRow="1" w:lastRow="0" w:firstColumn="1" w:lastColumn="0" w:noHBand="0" w:noVBand="1"/>
      </w:tblPr>
      <w:tblGrid>
        <w:gridCol w:w="9628"/>
      </w:tblGrid>
      <w:tr w:rsidR="003148FD" w14:paraId="42E4DE15" w14:textId="77777777" w:rsidTr="001048C5">
        <w:tc>
          <w:tcPr>
            <w:tcW w:w="9628" w:type="dxa"/>
          </w:tcPr>
          <w:p w14:paraId="5B51C5B0" w14:textId="29A2B314" w:rsidR="00AF5CA8" w:rsidRPr="0013434A" w:rsidRDefault="00AF5CA8" w:rsidP="00AF5CA8">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13434A">
              <w:rPr>
                <w:rFonts w:eastAsia="바탕"/>
                <w:snapToGrid w:val="0"/>
                <w:kern w:val="2"/>
                <w:sz w:val="22"/>
                <w:szCs w:val="22"/>
              </w:rPr>
              <w:t>Discussion 2.10-2</w:t>
            </w:r>
          </w:p>
          <w:p w14:paraId="6B19CCA6" w14:textId="77777777" w:rsidR="00AF5CA8" w:rsidRPr="0013434A" w:rsidRDefault="00AF5CA8" w:rsidP="00AF5CA8">
            <w:pPr>
              <w:widowControl w:val="0"/>
              <w:kinsoku w:val="0"/>
              <w:overflowPunct w:val="0"/>
              <w:autoSpaceDE w:val="0"/>
              <w:autoSpaceDN w:val="0"/>
              <w:adjustRightInd w:val="0"/>
              <w:spacing w:before="0" w:after="60" w:line="259" w:lineRule="auto"/>
              <w:ind w:left="0" w:firstLine="0"/>
              <w:textAlignment w:val="baseline"/>
              <w:rPr>
                <w:rFonts w:eastAsia="Times New Roman"/>
                <w:snapToGrid w:val="0"/>
                <w:kern w:val="2"/>
                <w:sz w:val="22"/>
                <w:szCs w:val="22"/>
                <w:lang w:eastAsia="ko-KR"/>
              </w:rPr>
            </w:pPr>
            <w:r w:rsidRPr="0013434A">
              <w:rPr>
                <w:rFonts w:eastAsia="Times New Roman"/>
                <w:snapToGrid w:val="0"/>
                <w:kern w:val="2"/>
                <w:sz w:val="22"/>
                <w:szCs w:val="22"/>
                <w:lang w:eastAsia="ko-KR"/>
              </w:rPr>
              <w:t>On mechanism to specific beam specific COT-SI (if supported)</w:t>
            </w:r>
          </w:p>
          <w:p w14:paraId="57CCE2BB" w14:textId="77777777" w:rsidR="00AF5CA8" w:rsidRPr="0013434A" w:rsidRDefault="00AF5CA8" w:rsidP="00AF5CA8">
            <w:pPr>
              <w:widowControl w:val="0"/>
              <w:numPr>
                <w:ilvl w:val="0"/>
                <w:numId w:val="17"/>
              </w:numPr>
              <w:kinsoku w:val="0"/>
              <w:wordWrap w:val="0"/>
              <w:overflowPunct w:val="0"/>
              <w:autoSpaceDE w:val="0"/>
              <w:autoSpaceDN w:val="0"/>
              <w:adjustRightInd w:val="0"/>
              <w:spacing w:before="0" w:after="60" w:line="259" w:lineRule="auto"/>
              <w:jc w:val="left"/>
              <w:textAlignment w:val="baseline"/>
              <w:rPr>
                <w:rFonts w:eastAsia="Times New Roman"/>
                <w:snapToGrid w:val="0"/>
                <w:sz w:val="22"/>
                <w:szCs w:val="22"/>
                <w:lang w:eastAsia="ko-KR"/>
              </w:rPr>
            </w:pPr>
            <w:r w:rsidRPr="0013434A">
              <w:rPr>
                <w:rFonts w:eastAsia="Times New Roman"/>
                <w:snapToGrid w:val="0"/>
                <w:sz w:val="22"/>
                <w:szCs w:val="22"/>
                <w:lang w:eastAsia="ko-KR"/>
              </w:rPr>
              <w:t>Alt 1: Bitmap indicator of beam groups served in CO for PUCCH-SpatialRelationInfo</w:t>
            </w:r>
          </w:p>
          <w:p w14:paraId="6A230576" w14:textId="77777777" w:rsidR="00AF5CA8" w:rsidRPr="0013434A" w:rsidRDefault="00AF5CA8" w:rsidP="00AF5CA8">
            <w:pPr>
              <w:widowControl w:val="0"/>
              <w:numPr>
                <w:ilvl w:val="1"/>
                <w:numId w:val="17"/>
              </w:numPr>
              <w:kinsoku w:val="0"/>
              <w:wordWrap w:val="0"/>
              <w:overflowPunct w:val="0"/>
              <w:autoSpaceDE w:val="0"/>
              <w:autoSpaceDN w:val="0"/>
              <w:adjustRightInd w:val="0"/>
              <w:spacing w:before="0" w:after="60" w:line="259" w:lineRule="auto"/>
              <w:jc w:val="left"/>
              <w:textAlignment w:val="baseline"/>
              <w:rPr>
                <w:rFonts w:eastAsia="Times New Roman"/>
                <w:snapToGrid w:val="0"/>
                <w:sz w:val="22"/>
                <w:szCs w:val="22"/>
                <w:lang w:eastAsia="ko-KR"/>
              </w:rPr>
            </w:pPr>
            <w:r w:rsidRPr="0013434A">
              <w:rPr>
                <w:rFonts w:eastAsia="Times New Roman"/>
                <w:snapToGrid w:val="0"/>
                <w:sz w:val="22"/>
                <w:szCs w:val="22"/>
                <w:lang w:eastAsia="ko-KR"/>
              </w:rPr>
              <w:t>Nokia</w:t>
            </w:r>
          </w:p>
          <w:p w14:paraId="5C955E6D" w14:textId="77777777" w:rsidR="00AF5CA8" w:rsidRPr="0013434A" w:rsidRDefault="00AF5CA8" w:rsidP="00AF5CA8">
            <w:pPr>
              <w:widowControl w:val="0"/>
              <w:numPr>
                <w:ilvl w:val="0"/>
                <w:numId w:val="17"/>
              </w:numPr>
              <w:kinsoku w:val="0"/>
              <w:wordWrap w:val="0"/>
              <w:overflowPunct w:val="0"/>
              <w:autoSpaceDE w:val="0"/>
              <w:autoSpaceDN w:val="0"/>
              <w:adjustRightInd w:val="0"/>
              <w:spacing w:before="0" w:after="60" w:line="259" w:lineRule="auto"/>
              <w:jc w:val="left"/>
              <w:textAlignment w:val="baseline"/>
              <w:rPr>
                <w:rFonts w:eastAsia="Times New Roman"/>
                <w:snapToGrid w:val="0"/>
                <w:sz w:val="22"/>
                <w:szCs w:val="22"/>
                <w:lang w:eastAsia="ko-KR"/>
              </w:rPr>
            </w:pPr>
            <w:r w:rsidRPr="0013434A">
              <w:rPr>
                <w:rFonts w:eastAsia="Times New Roman"/>
                <w:snapToGrid w:val="0"/>
                <w:sz w:val="22"/>
                <w:szCs w:val="22"/>
                <w:lang w:eastAsia="ko-KR"/>
              </w:rPr>
              <w:t xml:space="preserve">Alt 2: Introduced one or more TCI field in DCI 2_0 </w:t>
            </w:r>
          </w:p>
          <w:p w14:paraId="69545E47" w14:textId="77777777" w:rsidR="00AF5CA8" w:rsidRPr="0013434A" w:rsidRDefault="00AF5CA8" w:rsidP="00AF5CA8">
            <w:pPr>
              <w:widowControl w:val="0"/>
              <w:numPr>
                <w:ilvl w:val="1"/>
                <w:numId w:val="17"/>
              </w:numPr>
              <w:kinsoku w:val="0"/>
              <w:wordWrap w:val="0"/>
              <w:overflowPunct w:val="0"/>
              <w:autoSpaceDE w:val="0"/>
              <w:autoSpaceDN w:val="0"/>
              <w:adjustRightInd w:val="0"/>
              <w:spacing w:before="0" w:after="60" w:line="259" w:lineRule="auto"/>
              <w:jc w:val="left"/>
              <w:textAlignment w:val="baseline"/>
              <w:rPr>
                <w:rFonts w:eastAsia="Times New Roman"/>
                <w:snapToGrid w:val="0"/>
                <w:sz w:val="22"/>
                <w:szCs w:val="22"/>
                <w:lang w:eastAsia="ko-KR"/>
              </w:rPr>
            </w:pPr>
            <w:r w:rsidRPr="0013434A">
              <w:rPr>
                <w:rFonts w:eastAsia="Times New Roman"/>
                <w:snapToGrid w:val="0"/>
                <w:sz w:val="22"/>
                <w:szCs w:val="22"/>
                <w:lang w:eastAsia="ko-KR"/>
              </w:rPr>
              <w:t>Nokia, Qualcomm TCI_R17, LG, Apple, Intel, Lenovo, vivo, OPPO, ZTE, InterDigital, Transsion, NEC</w:t>
            </w:r>
          </w:p>
          <w:p w14:paraId="64B1AC19" w14:textId="77777777" w:rsidR="00AF5CA8" w:rsidRPr="0013434A" w:rsidRDefault="00AF5CA8" w:rsidP="00AF5CA8">
            <w:pPr>
              <w:widowControl w:val="0"/>
              <w:numPr>
                <w:ilvl w:val="0"/>
                <w:numId w:val="17"/>
              </w:numPr>
              <w:kinsoku w:val="0"/>
              <w:wordWrap w:val="0"/>
              <w:overflowPunct w:val="0"/>
              <w:autoSpaceDE w:val="0"/>
              <w:autoSpaceDN w:val="0"/>
              <w:adjustRightInd w:val="0"/>
              <w:spacing w:before="0" w:after="60" w:line="259" w:lineRule="auto"/>
              <w:jc w:val="left"/>
              <w:textAlignment w:val="baseline"/>
              <w:rPr>
                <w:rFonts w:eastAsia="Times New Roman"/>
                <w:snapToGrid w:val="0"/>
                <w:sz w:val="22"/>
                <w:szCs w:val="22"/>
                <w:lang w:eastAsia="ko-KR"/>
              </w:rPr>
            </w:pPr>
            <w:r w:rsidRPr="0013434A">
              <w:rPr>
                <w:rFonts w:eastAsia="Times New Roman"/>
                <w:snapToGrid w:val="0"/>
                <w:sz w:val="22"/>
                <w:szCs w:val="22"/>
                <w:lang w:eastAsia="ko-KR"/>
              </w:rPr>
              <w:t>Alt 3:Beam Availability indicator</w:t>
            </w:r>
          </w:p>
          <w:p w14:paraId="0F2420EA" w14:textId="77777777" w:rsidR="00AF5CA8" w:rsidRPr="0013434A" w:rsidRDefault="00AF5CA8" w:rsidP="00AF5CA8">
            <w:pPr>
              <w:widowControl w:val="0"/>
              <w:numPr>
                <w:ilvl w:val="1"/>
                <w:numId w:val="17"/>
              </w:numPr>
              <w:kinsoku w:val="0"/>
              <w:wordWrap w:val="0"/>
              <w:overflowPunct w:val="0"/>
              <w:autoSpaceDE w:val="0"/>
              <w:autoSpaceDN w:val="0"/>
              <w:adjustRightInd w:val="0"/>
              <w:spacing w:before="0" w:after="60" w:line="259" w:lineRule="auto"/>
              <w:jc w:val="left"/>
              <w:textAlignment w:val="baseline"/>
              <w:rPr>
                <w:rFonts w:eastAsia="Times New Roman"/>
                <w:snapToGrid w:val="0"/>
                <w:sz w:val="22"/>
                <w:szCs w:val="22"/>
                <w:lang w:eastAsia="ko-KR"/>
              </w:rPr>
            </w:pPr>
            <w:r w:rsidRPr="0013434A">
              <w:rPr>
                <w:rFonts w:eastAsia="Times New Roman"/>
                <w:snapToGrid w:val="0"/>
                <w:sz w:val="22"/>
                <w:szCs w:val="22"/>
                <w:lang w:eastAsia="ko-KR"/>
              </w:rPr>
              <w:t>Panasonic, LG, ZTE, InterDigital, Transsion, CATT, NEC</w:t>
            </w:r>
          </w:p>
          <w:p w14:paraId="5B616823" w14:textId="7A442082" w:rsidR="00AF5CA8" w:rsidRPr="0013434A" w:rsidRDefault="00AF5CA8" w:rsidP="0013434A">
            <w:pPr>
              <w:widowControl w:val="0"/>
              <w:numPr>
                <w:ilvl w:val="0"/>
                <w:numId w:val="17"/>
              </w:numPr>
              <w:kinsoku w:val="0"/>
              <w:wordWrap w:val="0"/>
              <w:overflowPunct w:val="0"/>
              <w:autoSpaceDE w:val="0"/>
              <w:autoSpaceDN w:val="0"/>
              <w:adjustRightInd w:val="0"/>
              <w:spacing w:before="0" w:after="60" w:line="259" w:lineRule="auto"/>
              <w:jc w:val="left"/>
              <w:textAlignment w:val="baseline"/>
              <w:rPr>
                <w:rFonts w:eastAsia="Times New Roman"/>
                <w:snapToGrid w:val="0"/>
                <w:szCs w:val="22"/>
                <w:lang w:eastAsia="ko-KR"/>
              </w:rPr>
            </w:pPr>
            <w:r w:rsidRPr="0013434A">
              <w:rPr>
                <w:rFonts w:eastAsia="Times New Roman"/>
                <w:snapToGrid w:val="0"/>
                <w:sz w:val="22"/>
                <w:szCs w:val="22"/>
                <w:lang w:eastAsia="ko-KR"/>
              </w:rPr>
              <w:t>Others?</w:t>
            </w:r>
          </w:p>
        </w:tc>
      </w:tr>
    </w:tbl>
    <w:p w14:paraId="63486A4D" w14:textId="055FC785" w:rsidR="001048C5" w:rsidRDefault="00BC1352" w:rsidP="003148FD">
      <w:pPr>
        <w:spacing w:before="120" w:after="120" w:line="240" w:lineRule="auto"/>
        <w:ind w:left="0" w:firstLineChars="100" w:firstLine="220"/>
        <w:rPr>
          <w:rFonts w:eastAsia="바탕"/>
          <w:sz w:val="22"/>
          <w:szCs w:val="22"/>
          <w:lang w:eastAsia="ko-KR"/>
        </w:rPr>
      </w:pPr>
      <w:r>
        <w:rPr>
          <w:rFonts w:eastAsia="바탕"/>
          <w:sz w:val="22"/>
          <w:szCs w:val="22"/>
          <w:lang w:eastAsia="ko-KR"/>
        </w:rPr>
        <w:t>During</w:t>
      </w:r>
      <w:r>
        <w:rPr>
          <w:rFonts w:eastAsia="바탕" w:hint="eastAsia"/>
          <w:sz w:val="22"/>
          <w:szCs w:val="22"/>
          <w:lang w:eastAsia="ko-KR"/>
        </w:rPr>
        <w:t xml:space="preserve"> RAN1#107-e meeting [2],</w:t>
      </w:r>
      <w:r>
        <w:rPr>
          <w:rFonts w:eastAsia="바탕"/>
          <w:sz w:val="22"/>
          <w:szCs w:val="22"/>
          <w:lang w:eastAsia="ko-KR"/>
        </w:rPr>
        <w:t xml:space="preserve"> the discussions on</w:t>
      </w:r>
      <w:r>
        <w:rPr>
          <w:rFonts w:eastAsia="바탕" w:hint="eastAsia"/>
          <w:sz w:val="22"/>
          <w:szCs w:val="22"/>
          <w:lang w:eastAsia="ko-KR"/>
        </w:rPr>
        <w:t xml:space="preserve"> </w:t>
      </w:r>
      <w:r>
        <w:rPr>
          <w:rFonts w:eastAsia="바탕"/>
          <w:sz w:val="22"/>
          <w:szCs w:val="22"/>
          <w:lang w:eastAsia="ko-KR"/>
        </w:rPr>
        <w:t xml:space="preserve">introduce beam-specific DCI format 2_0 is delivered from AI 8.2.2 and it is closely related to the COT sharing. </w:t>
      </w:r>
      <w:r w:rsidR="003148FD">
        <w:rPr>
          <w:rFonts w:eastAsia="바탕" w:hint="eastAsia"/>
          <w:sz w:val="22"/>
          <w:szCs w:val="22"/>
          <w:lang w:eastAsia="ko-KR"/>
        </w:rPr>
        <w:t xml:space="preserve">Since the </w:t>
      </w:r>
      <w:r w:rsidR="003148FD">
        <w:rPr>
          <w:rFonts w:eastAsia="바탕"/>
          <w:sz w:val="22"/>
          <w:szCs w:val="22"/>
          <w:lang w:eastAsia="ko-KR"/>
        </w:rPr>
        <w:t xml:space="preserve">beam-specific </w:t>
      </w:r>
      <w:r w:rsidR="003148FD">
        <w:rPr>
          <w:rFonts w:eastAsia="바탕" w:hint="eastAsia"/>
          <w:sz w:val="22"/>
          <w:szCs w:val="22"/>
          <w:lang w:eastAsia="ko-KR"/>
        </w:rPr>
        <w:t xml:space="preserve">COT can be acquired through </w:t>
      </w:r>
      <w:r w:rsidR="003148FD">
        <w:rPr>
          <w:rFonts w:eastAsia="바탕"/>
          <w:sz w:val="22"/>
          <w:szCs w:val="22"/>
          <w:lang w:eastAsia="ko-KR"/>
        </w:rPr>
        <w:t>directional</w:t>
      </w:r>
      <w:r w:rsidR="003148FD">
        <w:rPr>
          <w:rFonts w:eastAsia="바탕" w:hint="eastAsia"/>
          <w:sz w:val="22"/>
          <w:szCs w:val="22"/>
          <w:lang w:eastAsia="ko-KR"/>
        </w:rPr>
        <w:t xml:space="preserve"> </w:t>
      </w:r>
      <w:r w:rsidR="003148FD">
        <w:rPr>
          <w:rFonts w:eastAsia="바탕"/>
          <w:sz w:val="22"/>
          <w:szCs w:val="22"/>
          <w:lang w:eastAsia="ko-KR"/>
        </w:rPr>
        <w:t xml:space="preserve">LBT for frequency range 2-2, </w:t>
      </w:r>
      <w:r w:rsidR="003148FD" w:rsidRPr="00036843">
        <w:rPr>
          <w:rFonts w:eastAsia="바탕"/>
          <w:sz w:val="22"/>
          <w:szCs w:val="22"/>
          <w:lang w:eastAsia="ko-KR"/>
        </w:rPr>
        <w:t xml:space="preserve">it may be desirable that </w:t>
      </w:r>
      <w:r w:rsidR="003148FD">
        <w:rPr>
          <w:rFonts w:eastAsia="바탕"/>
          <w:sz w:val="22"/>
          <w:szCs w:val="22"/>
          <w:lang w:eastAsia="ko-KR"/>
        </w:rPr>
        <w:t xml:space="preserve">COT sharing is only allowed to DL/UL signals/channels having spatial QCL relationship. In this regard, </w:t>
      </w:r>
      <w:r w:rsidR="00BC2D3B">
        <w:rPr>
          <w:rFonts w:eastAsia="바탕"/>
          <w:sz w:val="22"/>
          <w:szCs w:val="22"/>
          <w:lang w:eastAsia="ko-KR"/>
        </w:rPr>
        <w:t>introduction of one or more TCI field (Alt 2 in Discussion 2.10-2)</w:t>
      </w:r>
      <w:r w:rsidR="00AC02AD">
        <w:rPr>
          <w:rFonts w:eastAsia="바탕"/>
          <w:sz w:val="22"/>
          <w:szCs w:val="22"/>
          <w:lang w:eastAsia="ko-KR"/>
        </w:rPr>
        <w:t xml:space="preserve"> </w:t>
      </w:r>
      <w:r w:rsidR="00BC2D3B">
        <w:rPr>
          <w:rFonts w:eastAsia="바탕"/>
          <w:sz w:val="22"/>
          <w:szCs w:val="22"/>
          <w:lang w:eastAsia="ko-KR"/>
        </w:rPr>
        <w:t xml:space="preserve">or beam availability indicator (Alt 3 in Discussion 2.-10-2) can be considered to </w:t>
      </w:r>
      <w:r w:rsidR="00AC02AD" w:rsidRPr="00AC02AD">
        <w:rPr>
          <w:rFonts w:eastAsia="바탕"/>
          <w:sz w:val="22"/>
          <w:szCs w:val="22"/>
          <w:lang w:eastAsia="ko-KR"/>
        </w:rPr>
        <w:t>indicate whether a certain beam is available or unavailable for a list of beams for the COT similar to the RB set availability indicator in Rel-16</w:t>
      </w:r>
      <w:r w:rsidR="00AC02AD">
        <w:rPr>
          <w:rFonts w:eastAsia="바탕"/>
          <w:sz w:val="22"/>
          <w:szCs w:val="22"/>
          <w:lang w:eastAsia="ko-KR"/>
        </w:rPr>
        <w:t xml:space="preserve">. On the other hand, Alt 1 </w:t>
      </w:r>
      <w:r w:rsidR="00AC02AD" w:rsidRPr="00AC02AD">
        <w:rPr>
          <w:rFonts w:eastAsia="바탕"/>
          <w:sz w:val="22"/>
          <w:szCs w:val="22"/>
          <w:lang w:eastAsia="ko-KR"/>
        </w:rPr>
        <w:t>seem</w:t>
      </w:r>
      <w:r w:rsidR="00AC02AD">
        <w:rPr>
          <w:rFonts w:eastAsia="바탕"/>
          <w:sz w:val="22"/>
          <w:szCs w:val="22"/>
          <w:lang w:eastAsia="ko-KR"/>
        </w:rPr>
        <w:t>s to require more clarification since it looks quite similar with Alt 3.</w:t>
      </w:r>
    </w:p>
    <w:p w14:paraId="61289D86" w14:textId="6C23008F" w:rsidR="003148FD" w:rsidRDefault="003148FD" w:rsidP="003148FD">
      <w:pPr>
        <w:spacing w:before="120" w:after="120" w:line="240" w:lineRule="auto"/>
        <w:ind w:left="0" w:firstLineChars="100" w:firstLine="220"/>
        <w:rPr>
          <w:rFonts w:eastAsia="바탕"/>
          <w:sz w:val="22"/>
          <w:szCs w:val="22"/>
          <w:lang w:eastAsia="ko-KR"/>
        </w:rPr>
      </w:pPr>
      <w:r>
        <w:rPr>
          <w:rFonts w:eastAsia="바탕"/>
          <w:sz w:val="22"/>
          <w:szCs w:val="22"/>
          <w:lang w:eastAsia="ko-KR"/>
        </w:rPr>
        <w:t>If the DCI format 2_0 including the information on DL beam is received by UE and</w:t>
      </w:r>
      <w:r w:rsidRPr="00E62A73">
        <w:rPr>
          <w:rFonts w:eastAsia="바탕"/>
          <w:sz w:val="22"/>
          <w:szCs w:val="22"/>
          <w:lang w:eastAsia="ko-KR"/>
        </w:rPr>
        <w:t xml:space="preserve"> the DL beam transmitted by the </w:t>
      </w:r>
      <w:r>
        <w:rPr>
          <w:rFonts w:eastAsia="바탕"/>
          <w:sz w:val="22"/>
          <w:szCs w:val="22"/>
          <w:lang w:eastAsia="ko-KR"/>
        </w:rPr>
        <w:t>gNB can be identified</w:t>
      </w:r>
      <w:r w:rsidRPr="00E62A73">
        <w:rPr>
          <w:rFonts w:eastAsia="바탕"/>
          <w:sz w:val="22"/>
          <w:szCs w:val="22"/>
          <w:lang w:eastAsia="ko-KR"/>
        </w:rPr>
        <w:t>,</w:t>
      </w:r>
      <w:r>
        <w:rPr>
          <w:rFonts w:eastAsia="바탕"/>
          <w:sz w:val="22"/>
          <w:szCs w:val="22"/>
          <w:lang w:eastAsia="ko-KR"/>
        </w:rPr>
        <w:t xml:space="preserve"> </w:t>
      </w:r>
      <w:r w:rsidRPr="00FF49AE">
        <w:rPr>
          <w:rFonts w:eastAsia="바탕"/>
          <w:sz w:val="22"/>
          <w:szCs w:val="22"/>
          <w:lang w:eastAsia="ko-KR"/>
        </w:rPr>
        <w:t xml:space="preserve">the channel access type </w:t>
      </w:r>
      <w:r>
        <w:rPr>
          <w:rFonts w:eastAsia="바탕"/>
          <w:sz w:val="22"/>
          <w:szCs w:val="22"/>
          <w:lang w:eastAsia="ko-KR"/>
        </w:rPr>
        <w:t xml:space="preserve">can be changed </w:t>
      </w:r>
      <w:r w:rsidRPr="00FF49AE">
        <w:rPr>
          <w:rFonts w:eastAsia="바탕"/>
          <w:sz w:val="22"/>
          <w:szCs w:val="22"/>
          <w:lang w:eastAsia="ko-KR"/>
        </w:rPr>
        <w:t>to Type 2 channel access or Type 3 channel access</w:t>
      </w:r>
      <w:r>
        <w:rPr>
          <w:rFonts w:eastAsia="바탕"/>
          <w:sz w:val="22"/>
          <w:szCs w:val="22"/>
          <w:lang w:eastAsia="ko-KR"/>
        </w:rPr>
        <w:t xml:space="preserve"> (according to the RRC configuration) for the </w:t>
      </w:r>
      <w:r w:rsidRPr="00FF49AE">
        <w:rPr>
          <w:rFonts w:eastAsia="바탕"/>
          <w:sz w:val="22"/>
          <w:szCs w:val="22"/>
          <w:lang w:eastAsia="ko-KR"/>
        </w:rPr>
        <w:t>UL transmission</w:t>
      </w:r>
      <w:r>
        <w:rPr>
          <w:rFonts w:eastAsia="바탕"/>
          <w:sz w:val="22"/>
          <w:szCs w:val="22"/>
          <w:lang w:eastAsia="ko-KR"/>
        </w:rPr>
        <w:t xml:space="preserve"> associated</w:t>
      </w:r>
      <w:r w:rsidRPr="00FF49AE">
        <w:rPr>
          <w:rFonts w:eastAsia="바탕"/>
          <w:sz w:val="22"/>
          <w:szCs w:val="22"/>
          <w:lang w:eastAsia="ko-KR"/>
        </w:rPr>
        <w:t xml:space="preserve"> </w:t>
      </w:r>
      <w:r>
        <w:rPr>
          <w:rFonts w:eastAsia="바탕"/>
          <w:sz w:val="22"/>
          <w:szCs w:val="22"/>
          <w:lang w:eastAsia="ko-KR"/>
        </w:rPr>
        <w:t xml:space="preserve">with DL beam in terms of QCL relationship </w:t>
      </w:r>
      <w:r w:rsidRPr="00FF49AE">
        <w:rPr>
          <w:rFonts w:eastAsia="바탕"/>
          <w:sz w:val="22"/>
          <w:szCs w:val="22"/>
          <w:lang w:eastAsia="ko-KR"/>
        </w:rPr>
        <w:t>indicated or configured to use Type 1 channel access</w:t>
      </w:r>
      <w:r>
        <w:rPr>
          <w:rFonts w:eastAsia="바탕"/>
          <w:sz w:val="22"/>
          <w:szCs w:val="22"/>
          <w:lang w:eastAsia="ko-KR"/>
        </w:rPr>
        <w:t>.</w:t>
      </w:r>
    </w:p>
    <w:p w14:paraId="6E300BF9" w14:textId="77777777" w:rsidR="003148FD" w:rsidRDefault="003148FD" w:rsidP="003148FD">
      <w:pPr>
        <w:spacing w:before="120" w:after="120" w:line="240" w:lineRule="auto"/>
        <w:ind w:left="0" w:firstLineChars="100" w:firstLine="220"/>
        <w:rPr>
          <w:rFonts w:eastAsia="바탕"/>
          <w:sz w:val="22"/>
          <w:szCs w:val="22"/>
          <w:lang w:eastAsia="ko-KR"/>
        </w:rPr>
      </w:pPr>
    </w:p>
    <w:p w14:paraId="444837AF" w14:textId="272EA2B6" w:rsidR="003148FD" w:rsidRPr="007C55CA" w:rsidRDefault="003148FD" w:rsidP="003148FD">
      <w:pPr>
        <w:spacing w:before="120" w:after="120" w:line="240" w:lineRule="auto"/>
        <w:ind w:left="0" w:firstLineChars="100" w:firstLine="216"/>
        <w:rPr>
          <w:rFonts w:eastAsia="바탕"/>
          <w:b/>
          <w:sz w:val="22"/>
          <w:szCs w:val="22"/>
          <w:lang w:eastAsia="ko-KR"/>
        </w:rPr>
      </w:pPr>
      <w:r w:rsidRPr="007C55CA">
        <w:rPr>
          <w:rFonts w:eastAsia="바탕"/>
          <w:b/>
          <w:sz w:val="22"/>
          <w:szCs w:val="22"/>
          <w:lang w:eastAsia="ko-KR"/>
        </w:rPr>
        <w:t>Proposal #</w:t>
      </w:r>
      <w:r w:rsidR="003F1C9D">
        <w:rPr>
          <w:rFonts w:eastAsia="바탕"/>
          <w:b/>
          <w:sz w:val="22"/>
          <w:szCs w:val="22"/>
          <w:lang w:eastAsia="ko-KR"/>
        </w:rPr>
        <w:t>14</w:t>
      </w:r>
      <w:r w:rsidRPr="007C55CA">
        <w:rPr>
          <w:rFonts w:eastAsia="바탕"/>
          <w:b/>
          <w:sz w:val="22"/>
          <w:szCs w:val="22"/>
          <w:lang w:eastAsia="ko-KR"/>
        </w:rPr>
        <w:t>: The information</w:t>
      </w:r>
      <w:r>
        <w:rPr>
          <w:rFonts w:eastAsia="바탕"/>
          <w:b/>
          <w:sz w:val="22"/>
          <w:szCs w:val="22"/>
          <w:lang w:eastAsia="ko-KR"/>
        </w:rPr>
        <w:t xml:space="preserve"> </w:t>
      </w:r>
      <w:r w:rsidRPr="007C55CA">
        <w:rPr>
          <w:rFonts w:eastAsia="바탕"/>
          <w:b/>
          <w:sz w:val="22"/>
          <w:szCs w:val="22"/>
          <w:lang w:eastAsia="ko-KR"/>
        </w:rPr>
        <w:t xml:space="preserve">on the DL beam can be provided by </w:t>
      </w:r>
      <w:r>
        <w:rPr>
          <w:rFonts w:eastAsia="바탕"/>
          <w:b/>
          <w:sz w:val="22"/>
          <w:szCs w:val="22"/>
          <w:lang w:eastAsia="ko-KR"/>
        </w:rPr>
        <w:t>DCI format 2_0</w:t>
      </w:r>
      <w:r w:rsidRPr="007C55CA">
        <w:rPr>
          <w:rFonts w:eastAsia="바탕"/>
          <w:b/>
          <w:sz w:val="22"/>
          <w:szCs w:val="22"/>
          <w:lang w:eastAsia="ko-KR"/>
        </w:rPr>
        <w:t xml:space="preserve"> </w:t>
      </w:r>
      <w:r w:rsidR="00F52EC5">
        <w:rPr>
          <w:rFonts w:eastAsia="바탕"/>
          <w:b/>
          <w:sz w:val="22"/>
          <w:szCs w:val="22"/>
          <w:lang w:eastAsia="ko-KR"/>
        </w:rPr>
        <w:t xml:space="preserve">by introducing TCI field or beam availability indicator </w:t>
      </w:r>
      <w:r w:rsidRPr="007C55CA">
        <w:rPr>
          <w:rFonts w:eastAsia="바탕"/>
          <w:b/>
          <w:sz w:val="22"/>
          <w:szCs w:val="22"/>
          <w:lang w:eastAsia="ko-KR"/>
        </w:rPr>
        <w:t xml:space="preserve">to </w:t>
      </w:r>
      <w:r w:rsidR="00F52EC5" w:rsidRPr="00F52EC5">
        <w:rPr>
          <w:rFonts w:eastAsia="바탕"/>
          <w:b/>
          <w:sz w:val="22"/>
          <w:szCs w:val="22"/>
          <w:lang w:eastAsia="ko-KR"/>
        </w:rPr>
        <w:t>indicate whether a certain beam is available or unavailable for a list of beams for the COT similar to the RB set availability indicator in Rel-16</w:t>
      </w:r>
      <w:r w:rsidR="00F52EC5">
        <w:rPr>
          <w:rFonts w:eastAsia="바탕"/>
          <w:b/>
          <w:sz w:val="22"/>
          <w:szCs w:val="22"/>
          <w:lang w:eastAsia="ko-KR"/>
        </w:rPr>
        <w:t>.</w:t>
      </w:r>
    </w:p>
    <w:p w14:paraId="218D0187" w14:textId="4324F490" w:rsidR="003148FD" w:rsidRPr="007C55CA" w:rsidRDefault="003148FD" w:rsidP="003148FD">
      <w:pPr>
        <w:spacing w:before="120" w:after="120" w:line="240" w:lineRule="auto"/>
        <w:ind w:left="0" w:firstLineChars="100" w:firstLine="216"/>
        <w:rPr>
          <w:rFonts w:eastAsia="바탕"/>
          <w:b/>
          <w:sz w:val="22"/>
          <w:szCs w:val="22"/>
          <w:lang w:eastAsia="ko-KR"/>
        </w:rPr>
      </w:pPr>
      <w:r w:rsidRPr="007C55CA">
        <w:rPr>
          <w:rFonts w:eastAsia="바탕"/>
          <w:b/>
          <w:sz w:val="22"/>
          <w:szCs w:val="22"/>
          <w:lang w:eastAsia="ko-KR"/>
        </w:rPr>
        <w:t>Proposal #</w:t>
      </w:r>
      <w:r w:rsidR="003F1C9D">
        <w:rPr>
          <w:rFonts w:eastAsia="바탕"/>
          <w:b/>
          <w:sz w:val="22"/>
          <w:szCs w:val="22"/>
          <w:lang w:eastAsia="ko-KR"/>
        </w:rPr>
        <w:t>15</w:t>
      </w:r>
      <w:r w:rsidRPr="007C55CA">
        <w:rPr>
          <w:rFonts w:eastAsia="바탕"/>
          <w:b/>
          <w:sz w:val="22"/>
          <w:szCs w:val="22"/>
          <w:lang w:eastAsia="ko-KR"/>
        </w:rPr>
        <w:t>: If the beam-specific COT information on the DL beam transmitted by the gNB is identified through DCI format 2_0, the UE can</w:t>
      </w:r>
      <w:r>
        <w:rPr>
          <w:rFonts w:eastAsia="바탕"/>
          <w:b/>
          <w:sz w:val="22"/>
          <w:szCs w:val="22"/>
          <w:lang w:eastAsia="ko-KR"/>
        </w:rPr>
        <w:t xml:space="preserve"> </w:t>
      </w:r>
      <w:r>
        <w:rPr>
          <w:rFonts w:eastAsia="바탕" w:hint="eastAsia"/>
          <w:b/>
          <w:sz w:val="22"/>
          <w:szCs w:val="22"/>
          <w:lang w:eastAsia="ko-KR"/>
        </w:rPr>
        <w:t xml:space="preserve">change Type 1 channel access to Type 2 </w:t>
      </w:r>
      <w:r>
        <w:rPr>
          <w:rFonts w:eastAsia="바탕"/>
          <w:b/>
          <w:sz w:val="22"/>
          <w:szCs w:val="22"/>
          <w:lang w:eastAsia="ko-KR"/>
        </w:rPr>
        <w:t xml:space="preserve">or Type 3 </w:t>
      </w:r>
      <w:r>
        <w:rPr>
          <w:rFonts w:eastAsia="바탕" w:hint="eastAsia"/>
          <w:b/>
          <w:sz w:val="22"/>
          <w:szCs w:val="22"/>
          <w:lang w:eastAsia="ko-KR"/>
        </w:rPr>
        <w:t>channel access and</w:t>
      </w:r>
      <w:r w:rsidRPr="007C55CA">
        <w:rPr>
          <w:rFonts w:eastAsia="바탕"/>
          <w:b/>
          <w:sz w:val="22"/>
          <w:szCs w:val="22"/>
          <w:lang w:eastAsia="ko-KR"/>
        </w:rPr>
        <w:t xml:space="preserve"> transmit the UL transmission associated </w:t>
      </w:r>
      <w:r>
        <w:rPr>
          <w:rFonts w:eastAsia="바탕"/>
          <w:b/>
          <w:sz w:val="22"/>
          <w:szCs w:val="22"/>
          <w:lang w:eastAsia="ko-KR"/>
        </w:rPr>
        <w:t xml:space="preserve">with DL beam in terms of QCL relationship </w:t>
      </w:r>
      <w:r w:rsidRPr="007C55CA">
        <w:rPr>
          <w:rFonts w:eastAsia="바탕"/>
          <w:b/>
          <w:sz w:val="22"/>
          <w:szCs w:val="22"/>
          <w:lang w:eastAsia="ko-KR"/>
        </w:rPr>
        <w:t>by sharing the COT of the gNB.</w:t>
      </w:r>
      <w:r>
        <w:rPr>
          <w:rFonts w:eastAsia="바탕"/>
          <w:b/>
          <w:sz w:val="22"/>
          <w:szCs w:val="22"/>
          <w:lang w:eastAsia="ko-KR"/>
        </w:rPr>
        <w:t xml:space="preserve"> If the beam-specific COT information is not associated with the UL </w:t>
      </w:r>
      <w:r>
        <w:rPr>
          <w:rFonts w:eastAsia="바탕"/>
          <w:b/>
          <w:sz w:val="22"/>
          <w:szCs w:val="22"/>
          <w:lang w:eastAsia="ko-KR"/>
        </w:rPr>
        <w:lastRenderedPageBreak/>
        <w:t>transmission, or not received by the UE, Type 1 channel access should be performed to transmit the UL transmission.</w:t>
      </w:r>
    </w:p>
    <w:p w14:paraId="7B069740" w14:textId="77777777" w:rsidR="00922B2A" w:rsidRDefault="00922B2A" w:rsidP="00C84A1D">
      <w:pPr>
        <w:spacing w:before="120" w:after="120" w:line="240" w:lineRule="auto"/>
        <w:ind w:left="0" w:firstLineChars="100" w:firstLine="220"/>
        <w:rPr>
          <w:rFonts w:eastAsia="바탕"/>
          <w:sz w:val="22"/>
          <w:szCs w:val="22"/>
          <w:lang w:eastAsia="ko-KR"/>
        </w:rPr>
      </w:pPr>
    </w:p>
    <w:p w14:paraId="65F62E9C" w14:textId="3FB15983" w:rsidR="000C2EAC" w:rsidRPr="00866D30" w:rsidRDefault="001D4A15" w:rsidP="000C2EAC">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L3-RSSI</w:t>
      </w:r>
    </w:p>
    <w:tbl>
      <w:tblPr>
        <w:tblStyle w:val="a6"/>
        <w:tblW w:w="0" w:type="auto"/>
        <w:tblLook w:val="04A0" w:firstRow="1" w:lastRow="0" w:firstColumn="1" w:lastColumn="0" w:noHBand="0" w:noVBand="1"/>
      </w:tblPr>
      <w:tblGrid>
        <w:gridCol w:w="9197"/>
      </w:tblGrid>
      <w:tr w:rsidR="000C2EAC" w14:paraId="4628312F" w14:textId="77777777" w:rsidTr="001D4A15">
        <w:tc>
          <w:tcPr>
            <w:tcW w:w="9197" w:type="dxa"/>
          </w:tcPr>
          <w:p w14:paraId="7797FDF4" w14:textId="77777777" w:rsidR="00C77B69" w:rsidRPr="0013434A" w:rsidRDefault="00C77B69" w:rsidP="00C77B69">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13434A">
              <w:rPr>
                <w:rFonts w:eastAsia="바탕"/>
                <w:snapToGrid w:val="0"/>
                <w:kern w:val="2"/>
                <w:sz w:val="22"/>
                <w:szCs w:val="22"/>
              </w:rPr>
              <w:t>Proposal 2.11-1b (modified by Samsung)</w:t>
            </w:r>
          </w:p>
          <w:p w14:paraId="1CF66936" w14:textId="77777777" w:rsidR="00C77B69" w:rsidRPr="0013434A" w:rsidRDefault="00C77B69" w:rsidP="00C77B69">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ko-KR"/>
              </w:rPr>
            </w:pPr>
            <w:r w:rsidRPr="0013434A">
              <w:rPr>
                <w:rFonts w:eastAsia="바탕"/>
                <w:snapToGrid w:val="0"/>
                <w:color w:val="000000"/>
                <w:kern w:val="2"/>
                <w:sz w:val="22"/>
                <w:szCs w:val="22"/>
                <w:lang w:eastAsia="ko-KR"/>
              </w:rPr>
              <w:t xml:space="preserve">For the QCL Type-D of L3-RSSI measurement for unlicensed operation in FR2-2, </w:t>
            </w:r>
            <w:r w:rsidRPr="0013434A">
              <w:rPr>
                <w:rFonts w:eastAsia="바탕"/>
                <w:snapToGrid w:val="0"/>
                <w:kern w:val="2"/>
                <w:sz w:val="22"/>
                <w:szCs w:val="22"/>
                <w:lang w:eastAsia="ko-KR"/>
              </w:rPr>
              <w:t xml:space="preserve">if explicit TCI state is configured </w:t>
            </w:r>
            <w:r w:rsidRPr="0013434A">
              <w:rPr>
                <w:rFonts w:eastAsia="바탕"/>
                <w:strike/>
                <w:snapToGrid w:val="0"/>
                <w:color w:val="FF0000"/>
                <w:kern w:val="2"/>
                <w:sz w:val="22"/>
                <w:szCs w:val="22"/>
                <w:lang w:eastAsia="ko-KR"/>
              </w:rPr>
              <w:t>in RMTC-Config</w:t>
            </w:r>
            <w:r w:rsidRPr="0013434A">
              <w:rPr>
                <w:rFonts w:eastAsia="바탕"/>
                <w:snapToGrid w:val="0"/>
                <w:kern w:val="2"/>
                <w:sz w:val="22"/>
                <w:szCs w:val="22"/>
                <w:lang w:eastAsia="ko-KR"/>
              </w:rPr>
              <w:t xml:space="preserve">, use the TCI state. </w:t>
            </w:r>
          </w:p>
          <w:p w14:paraId="342F01ED" w14:textId="77777777" w:rsidR="00C77B69" w:rsidRPr="0013434A" w:rsidRDefault="00C77B69" w:rsidP="00C77B69">
            <w:pPr>
              <w:widowControl w:val="0"/>
              <w:numPr>
                <w:ilvl w:val="0"/>
                <w:numId w:val="24"/>
              </w:numPr>
              <w:kinsoku w:val="0"/>
              <w:wordWrap w:val="0"/>
              <w:overflowPunct w:val="0"/>
              <w:autoSpaceDE w:val="0"/>
              <w:autoSpaceDN w:val="0"/>
              <w:adjustRightInd w:val="0"/>
              <w:snapToGrid w:val="0"/>
              <w:spacing w:before="0" w:after="60" w:line="252" w:lineRule="auto"/>
              <w:ind w:left="800" w:hanging="400"/>
              <w:jc w:val="left"/>
              <w:textAlignment w:val="baseline"/>
              <w:rPr>
                <w:rFonts w:eastAsia="굴림"/>
                <w:snapToGrid w:val="0"/>
                <w:color w:val="7030A0"/>
                <w:sz w:val="22"/>
                <w:szCs w:val="22"/>
                <w:lang w:eastAsia="ko-KR"/>
              </w:rPr>
            </w:pPr>
            <w:r w:rsidRPr="0013434A">
              <w:rPr>
                <w:rFonts w:eastAsia="굴림"/>
                <w:snapToGrid w:val="0"/>
                <w:color w:val="7030A0"/>
                <w:sz w:val="22"/>
                <w:szCs w:val="22"/>
                <w:lang w:eastAsia="ko-KR"/>
              </w:rPr>
              <w:t xml:space="preserve">FFS: whether to use the QCL type-D of the latest PDSCH reception or latest CORESET monitoring for RSSI measurement, if the explicit TCI state is not configured. </w:t>
            </w:r>
          </w:p>
          <w:p w14:paraId="0A69BB9D" w14:textId="77777777" w:rsidR="00C77B69" w:rsidRPr="0013434A" w:rsidRDefault="00C77B69" w:rsidP="00C77B69">
            <w:pPr>
              <w:widowControl w:val="0"/>
              <w:numPr>
                <w:ilvl w:val="0"/>
                <w:numId w:val="18"/>
              </w:numPr>
              <w:kinsoku w:val="0"/>
              <w:wordWrap w:val="0"/>
              <w:overflowPunct w:val="0"/>
              <w:autoSpaceDE w:val="0"/>
              <w:autoSpaceDN w:val="0"/>
              <w:adjustRightInd w:val="0"/>
              <w:snapToGrid w:val="0"/>
              <w:spacing w:before="0" w:after="160" w:line="259" w:lineRule="auto"/>
              <w:ind w:left="800" w:hanging="400"/>
              <w:jc w:val="left"/>
              <w:textAlignment w:val="baseline"/>
              <w:rPr>
                <w:rFonts w:eastAsia="굴림"/>
                <w:snapToGrid w:val="0"/>
                <w:sz w:val="22"/>
                <w:szCs w:val="22"/>
                <w:lang w:eastAsia="ko-KR"/>
              </w:rPr>
            </w:pPr>
            <w:r w:rsidRPr="0013434A">
              <w:rPr>
                <w:rFonts w:eastAsia="굴림"/>
                <w:snapToGrid w:val="0"/>
                <w:color w:val="000000"/>
                <w:sz w:val="22"/>
                <w:szCs w:val="22"/>
                <w:lang w:eastAsia="ko-KR"/>
              </w:rPr>
              <w:t>A dynamic update mechanism for TCI-State in RMTC-Config is not further considered in Rel.17</w:t>
            </w:r>
          </w:p>
          <w:p w14:paraId="154F39B3" w14:textId="77777777" w:rsidR="00C77B69" w:rsidRPr="0013434A" w:rsidRDefault="00C77B69" w:rsidP="00C77B69">
            <w:pPr>
              <w:widowControl w:val="0"/>
              <w:numPr>
                <w:ilvl w:val="0"/>
                <w:numId w:val="18"/>
              </w:numPr>
              <w:kinsoku w:val="0"/>
              <w:wordWrap w:val="0"/>
              <w:overflowPunct w:val="0"/>
              <w:autoSpaceDE w:val="0"/>
              <w:autoSpaceDN w:val="0"/>
              <w:adjustRightInd w:val="0"/>
              <w:snapToGrid w:val="0"/>
              <w:spacing w:before="0" w:after="160" w:line="259" w:lineRule="auto"/>
              <w:ind w:left="800" w:hanging="400"/>
              <w:jc w:val="left"/>
              <w:textAlignment w:val="baseline"/>
              <w:rPr>
                <w:rFonts w:eastAsia="굴림"/>
                <w:snapToGrid w:val="0"/>
                <w:color w:val="FF0000"/>
                <w:sz w:val="22"/>
                <w:szCs w:val="22"/>
                <w:lang w:eastAsia="ko-KR"/>
              </w:rPr>
            </w:pPr>
            <w:r w:rsidRPr="0013434A">
              <w:rPr>
                <w:rFonts w:eastAsia="굴림"/>
                <w:snapToGrid w:val="0"/>
                <w:color w:val="FF0000"/>
                <w:sz w:val="22"/>
                <w:szCs w:val="22"/>
                <w:lang w:eastAsia="ko-KR"/>
              </w:rPr>
              <w:t>The explicit TCI state is configured at least in RMTC-Config</w:t>
            </w:r>
          </w:p>
          <w:p w14:paraId="19CF70D4" w14:textId="5243609B" w:rsidR="000C2EAC" w:rsidRPr="0013434A" w:rsidRDefault="00C77B69" w:rsidP="0013434A">
            <w:pPr>
              <w:widowControl w:val="0"/>
              <w:numPr>
                <w:ilvl w:val="0"/>
                <w:numId w:val="18"/>
              </w:numPr>
              <w:kinsoku w:val="0"/>
              <w:wordWrap w:val="0"/>
              <w:overflowPunct w:val="0"/>
              <w:autoSpaceDE w:val="0"/>
              <w:autoSpaceDN w:val="0"/>
              <w:adjustRightInd w:val="0"/>
              <w:snapToGrid w:val="0"/>
              <w:spacing w:before="0" w:after="160" w:line="259" w:lineRule="auto"/>
              <w:ind w:left="800" w:hanging="400"/>
              <w:jc w:val="left"/>
              <w:textAlignment w:val="baseline"/>
              <w:rPr>
                <w:rFonts w:eastAsia="바탕"/>
                <w:snapToGrid w:val="0"/>
              </w:rPr>
            </w:pPr>
            <w:r w:rsidRPr="0013434A">
              <w:rPr>
                <w:rFonts w:eastAsia="굴림"/>
                <w:snapToGrid w:val="0"/>
                <w:color w:val="FF0000"/>
                <w:sz w:val="22"/>
                <w:szCs w:val="22"/>
                <w:lang w:eastAsia="ko-KR"/>
              </w:rPr>
              <w:t>Note: For inter-frequency L3-RSSI measurement, the TCI state configured is with respect to the target frequency TCI state</w:t>
            </w:r>
          </w:p>
        </w:tc>
      </w:tr>
    </w:tbl>
    <w:p w14:paraId="1D82486C" w14:textId="11C3DD3F" w:rsidR="00F97C68" w:rsidRDefault="00F97C68" w:rsidP="00D60C45">
      <w:pPr>
        <w:spacing w:before="120" w:after="120" w:line="240" w:lineRule="auto"/>
        <w:ind w:left="0" w:firstLineChars="100" w:firstLine="220"/>
        <w:rPr>
          <w:rFonts w:eastAsia="바탕"/>
          <w:sz w:val="22"/>
          <w:szCs w:val="22"/>
          <w:lang w:eastAsia="ko-KR"/>
        </w:rPr>
      </w:pPr>
      <w:r w:rsidRPr="009E3EC7">
        <w:rPr>
          <w:rFonts w:eastAsia="바탕"/>
          <w:sz w:val="22"/>
          <w:szCs w:val="22"/>
          <w:lang w:eastAsia="ko-KR"/>
        </w:rPr>
        <w:t>For the QCL Type-D of L3-RSSI measurement</w:t>
      </w:r>
      <w:r w:rsidR="00021F53">
        <w:rPr>
          <w:rFonts w:eastAsia="바탕"/>
          <w:sz w:val="22"/>
          <w:szCs w:val="22"/>
          <w:lang w:eastAsia="ko-KR"/>
        </w:rPr>
        <w:t>,</w:t>
      </w:r>
      <w:r w:rsidRPr="000472D9">
        <w:rPr>
          <w:rFonts w:eastAsia="바탕"/>
          <w:sz w:val="22"/>
          <w:szCs w:val="22"/>
          <w:lang w:eastAsia="ko-KR"/>
        </w:rPr>
        <w:t xml:space="preserve"> gNB can configure the beam when </w:t>
      </w:r>
      <w:r>
        <w:rPr>
          <w:rFonts w:eastAsia="바탕"/>
          <w:sz w:val="22"/>
          <w:szCs w:val="22"/>
          <w:lang w:eastAsia="ko-KR"/>
        </w:rPr>
        <w:t xml:space="preserve">it </w:t>
      </w:r>
      <w:r w:rsidRPr="000472D9">
        <w:rPr>
          <w:rFonts w:eastAsia="바탕"/>
          <w:sz w:val="22"/>
          <w:szCs w:val="22"/>
          <w:lang w:eastAsia="ko-KR"/>
        </w:rPr>
        <w:t>configures the L3-RSSI measurement.</w:t>
      </w:r>
      <w:r>
        <w:rPr>
          <w:rFonts w:eastAsia="바탕"/>
          <w:sz w:val="22"/>
          <w:szCs w:val="22"/>
          <w:lang w:eastAsia="ko-KR"/>
        </w:rPr>
        <w:t xml:space="preserve"> </w:t>
      </w:r>
      <w:r w:rsidR="00FE1635">
        <w:rPr>
          <w:rFonts w:eastAsia="바탕"/>
          <w:sz w:val="22"/>
          <w:szCs w:val="22"/>
          <w:lang w:eastAsia="ko-KR"/>
        </w:rPr>
        <w:t xml:space="preserve">It is preferred that </w:t>
      </w:r>
      <w:r>
        <w:rPr>
          <w:rFonts w:eastAsia="바탕"/>
          <w:sz w:val="22"/>
          <w:szCs w:val="22"/>
          <w:lang w:eastAsia="ko-KR"/>
        </w:rPr>
        <w:t>gNB can</w:t>
      </w:r>
      <w:r w:rsidRPr="002762BB">
        <w:rPr>
          <w:rFonts w:eastAsia="바탕"/>
          <w:sz w:val="22"/>
          <w:szCs w:val="22"/>
          <w:lang w:eastAsia="ko-KR"/>
        </w:rPr>
        <w:t xml:space="preserve"> </w:t>
      </w:r>
      <w:r w:rsidR="00A90597">
        <w:rPr>
          <w:rFonts w:eastAsia="바탕"/>
          <w:sz w:val="22"/>
          <w:szCs w:val="22"/>
          <w:lang w:eastAsia="ko-KR"/>
        </w:rPr>
        <w:t>directly configure</w:t>
      </w:r>
      <w:r w:rsidR="00021F53">
        <w:rPr>
          <w:rFonts w:eastAsia="바탕"/>
          <w:sz w:val="22"/>
          <w:szCs w:val="22"/>
          <w:lang w:eastAsia="ko-KR"/>
        </w:rPr>
        <w:t xml:space="preserve"> </w:t>
      </w:r>
      <w:r w:rsidRPr="002762BB">
        <w:rPr>
          <w:rFonts w:eastAsia="바탕"/>
          <w:sz w:val="22"/>
          <w:szCs w:val="22"/>
          <w:lang w:eastAsia="ko-KR"/>
        </w:rPr>
        <w:t>SSB or CSI-RS index</w:t>
      </w:r>
      <w:r w:rsidR="00021F53">
        <w:rPr>
          <w:rFonts w:eastAsia="바탕"/>
          <w:sz w:val="22"/>
          <w:szCs w:val="22"/>
          <w:lang w:eastAsia="ko-KR"/>
        </w:rPr>
        <w:t xml:space="preserve"> for the target frequency within RMTC-Config</w:t>
      </w:r>
      <w:r w:rsidRPr="002762BB">
        <w:rPr>
          <w:rFonts w:eastAsia="바탕"/>
          <w:sz w:val="22"/>
          <w:szCs w:val="22"/>
          <w:lang w:eastAsia="ko-KR"/>
        </w:rPr>
        <w:t xml:space="preserve"> similar to the RRM measurement for QCL Type-D</w:t>
      </w:r>
      <w:r>
        <w:rPr>
          <w:rFonts w:eastAsia="바탕"/>
          <w:sz w:val="22"/>
          <w:szCs w:val="22"/>
          <w:lang w:eastAsia="ko-KR"/>
        </w:rPr>
        <w:t xml:space="preserve"> </w:t>
      </w:r>
      <w:r w:rsidRPr="002762BB">
        <w:rPr>
          <w:rFonts w:eastAsia="바탕"/>
          <w:sz w:val="22"/>
          <w:szCs w:val="22"/>
          <w:lang w:eastAsia="ko-KR"/>
        </w:rPr>
        <w:t>L3-RSSI measurement.</w:t>
      </w:r>
      <w:r w:rsidR="00021F53">
        <w:rPr>
          <w:rFonts w:eastAsia="바탕"/>
          <w:sz w:val="22"/>
          <w:szCs w:val="22"/>
          <w:lang w:eastAsia="ko-KR"/>
        </w:rPr>
        <w:t xml:space="preserve"> It was clarified by Note in RAN1#107bis-e [4], </w:t>
      </w:r>
      <w:r w:rsidR="00535DAF">
        <w:rPr>
          <w:rFonts w:eastAsia="바탕"/>
          <w:sz w:val="22"/>
          <w:szCs w:val="22"/>
          <w:lang w:eastAsia="ko-KR"/>
        </w:rPr>
        <w:t xml:space="preserve">that </w:t>
      </w:r>
      <w:r w:rsidR="00021F53" w:rsidRPr="00021F53">
        <w:rPr>
          <w:rFonts w:eastAsia="바탕"/>
          <w:sz w:val="22"/>
          <w:szCs w:val="22"/>
          <w:lang w:eastAsia="ko-KR"/>
        </w:rPr>
        <w:t>TCI state configured is with respect to the target frequency TCI state</w:t>
      </w:r>
      <w:r w:rsidR="00021F53">
        <w:rPr>
          <w:rFonts w:eastAsia="바탕"/>
          <w:sz w:val="22"/>
          <w:szCs w:val="22"/>
          <w:lang w:eastAsia="ko-KR"/>
        </w:rPr>
        <w:t xml:space="preserve"> for inte</w:t>
      </w:r>
      <w:r w:rsidR="004C1B7A">
        <w:rPr>
          <w:rFonts w:eastAsia="바탕"/>
          <w:sz w:val="22"/>
          <w:szCs w:val="22"/>
          <w:lang w:eastAsia="ko-KR"/>
        </w:rPr>
        <w:t xml:space="preserve">r-frequency L3-RSSI measurement, which means that </w:t>
      </w:r>
      <w:r w:rsidR="004C1B7A" w:rsidRPr="004C1B7A">
        <w:rPr>
          <w:rFonts w:eastAsia="바탕"/>
          <w:sz w:val="22"/>
          <w:szCs w:val="22"/>
          <w:lang w:eastAsia="ko-KR"/>
        </w:rPr>
        <w:t>source RS of TCI state is the DL RS (e.g., SSB or CSI-RS) that UE will receive in the target frequency.</w:t>
      </w:r>
    </w:p>
    <w:p w14:paraId="385E2DFD" w14:textId="01F446B9" w:rsidR="001D4A15" w:rsidRDefault="00D811C8" w:rsidP="001D4A15">
      <w:pPr>
        <w:spacing w:before="120" w:after="120" w:line="240" w:lineRule="auto"/>
        <w:ind w:left="0" w:firstLineChars="100" w:firstLine="220"/>
        <w:rPr>
          <w:rFonts w:eastAsia="바탕"/>
          <w:sz w:val="22"/>
          <w:szCs w:val="22"/>
          <w:lang w:eastAsia="ko-KR"/>
        </w:rPr>
      </w:pPr>
      <w:r>
        <w:rPr>
          <w:rFonts w:eastAsia="바탕"/>
          <w:sz w:val="22"/>
          <w:szCs w:val="22"/>
          <w:lang w:eastAsia="ko-KR"/>
        </w:rPr>
        <w:t>For whether to use</w:t>
      </w:r>
      <w:r w:rsidR="00CB0CEA" w:rsidRPr="00CB0CEA">
        <w:rPr>
          <w:rFonts w:eastAsia="바탕"/>
          <w:sz w:val="22"/>
          <w:szCs w:val="22"/>
          <w:lang w:eastAsia="ko-KR"/>
        </w:rPr>
        <w:t xml:space="preserve"> QCL type-D of the latest received PDSCH or the latest monitored CORESET</w:t>
      </w:r>
      <w:r w:rsidR="00F97C68">
        <w:rPr>
          <w:rFonts w:eastAsia="바탕"/>
          <w:sz w:val="22"/>
          <w:szCs w:val="22"/>
          <w:lang w:eastAsia="ko-KR"/>
        </w:rPr>
        <w:t xml:space="preserve">, </w:t>
      </w:r>
      <w:r w:rsidR="001D4A15" w:rsidRPr="00E0235F">
        <w:rPr>
          <w:rFonts w:eastAsia="바탕"/>
          <w:sz w:val="22"/>
          <w:szCs w:val="22"/>
          <w:lang w:eastAsia="ko-KR"/>
        </w:rPr>
        <w:t>i</w:t>
      </w:r>
      <w:r w:rsidR="001D4A15" w:rsidRPr="0042441A">
        <w:rPr>
          <w:rFonts w:eastAsia="바탕"/>
          <w:sz w:val="22"/>
          <w:szCs w:val="22"/>
          <w:lang w:eastAsia="ko-KR"/>
        </w:rPr>
        <w:t>n order for the gNB to receive consistent measurement reports for a specific beam, it is necessary to always prepare PDSCH or CORESET with the beam just before the RSSI measurement resource.</w:t>
      </w:r>
      <w:r w:rsidR="001D4A15" w:rsidRPr="00866D30">
        <w:rPr>
          <w:sz w:val="22"/>
          <w:szCs w:val="22"/>
        </w:rPr>
        <w:t xml:space="preserve"> Moreover,</w:t>
      </w:r>
      <w:r w:rsidR="001D4A15" w:rsidRPr="009E3EC7">
        <w:rPr>
          <w:rFonts w:eastAsia="바탕"/>
          <w:sz w:val="22"/>
          <w:szCs w:val="22"/>
          <w:lang w:eastAsia="ko-KR"/>
        </w:rPr>
        <w:t xml:space="preserve"> </w:t>
      </w:r>
      <w:r w:rsidR="001D4A15" w:rsidRPr="000472D9">
        <w:rPr>
          <w:rFonts w:eastAsia="바탕"/>
          <w:sz w:val="22"/>
          <w:szCs w:val="22"/>
          <w:lang w:eastAsia="ko-KR"/>
        </w:rPr>
        <w:t xml:space="preserve">another difference </w:t>
      </w:r>
      <w:r w:rsidR="001D4A15">
        <w:rPr>
          <w:rFonts w:eastAsia="바탕"/>
          <w:sz w:val="22"/>
          <w:szCs w:val="22"/>
          <w:lang w:eastAsia="ko-KR"/>
        </w:rPr>
        <w:t xml:space="preserve">of RSSI </w:t>
      </w:r>
      <w:r w:rsidR="001D4A15" w:rsidRPr="000472D9">
        <w:rPr>
          <w:rFonts w:eastAsia="바탕"/>
          <w:sz w:val="22"/>
          <w:szCs w:val="22"/>
          <w:lang w:eastAsia="ko-KR"/>
        </w:rPr>
        <w:t>from the CLI is that RSSI measurement should also support inter-frequency</w:t>
      </w:r>
      <w:r w:rsidR="001D4A15" w:rsidRPr="00707A28">
        <w:rPr>
          <w:rFonts w:eastAsia="바탕"/>
          <w:sz w:val="22"/>
          <w:szCs w:val="22"/>
          <w:lang w:eastAsia="ko-KR"/>
        </w:rPr>
        <w:t xml:space="preserve"> measurement</w:t>
      </w:r>
      <w:r w:rsidR="001D4A15" w:rsidRPr="00E0235F">
        <w:rPr>
          <w:rFonts w:eastAsia="바탕"/>
          <w:sz w:val="22"/>
          <w:szCs w:val="22"/>
          <w:lang w:eastAsia="ko-KR"/>
        </w:rPr>
        <w:t xml:space="preserve"> for the BWP which is not an active BWP, so </w:t>
      </w:r>
      <w:r w:rsidR="001D4A15" w:rsidRPr="0042441A">
        <w:rPr>
          <w:rFonts w:eastAsia="바탕"/>
          <w:sz w:val="22"/>
          <w:szCs w:val="22"/>
          <w:lang w:eastAsia="ko-KR"/>
        </w:rPr>
        <w:t>it seems difficult to rely on PDSCH/CORESET.</w:t>
      </w:r>
      <w:r w:rsidR="001D4A15">
        <w:rPr>
          <w:rFonts w:eastAsia="바탕"/>
          <w:sz w:val="22"/>
          <w:szCs w:val="22"/>
          <w:lang w:eastAsia="ko-KR"/>
        </w:rPr>
        <w:t xml:space="preserve"> </w:t>
      </w:r>
    </w:p>
    <w:p w14:paraId="10170EAA" w14:textId="77777777" w:rsidR="001D4A15" w:rsidRPr="00F6528B" w:rsidRDefault="001D4A15" w:rsidP="001D4A15">
      <w:pPr>
        <w:spacing w:before="120" w:after="120" w:line="240" w:lineRule="auto"/>
        <w:ind w:left="0" w:firstLineChars="100" w:firstLine="220"/>
        <w:rPr>
          <w:rFonts w:eastAsia="바탕"/>
          <w:sz w:val="22"/>
          <w:szCs w:val="22"/>
          <w:lang w:eastAsia="ko-KR"/>
        </w:rPr>
      </w:pPr>
    </w:p>
    <w:p w14:paraId="5F9A5BBC" w14:textId="1793F957" w:rsidR="001D4A15" w:rsidRPr="00866D30" w:rsidRDefault="001D4A15" w:rsidP="001D4A15">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Pr>
          <w:rFonts w:eastAsia="바탕"/>
          <w:b/>
          <w:sz w:val="22"/>
          <w:szCs w:val="22"/>
          <w:lang w:eastAsia="ko-KR"/>
        </w:rPr>
        <w:t>1</w:t>
      </w:r>
      <w:r w:rsidR="003F1C9D">
        <w:rPr>
          <w:rFonts w:eastAsia="바탕"/>
          <w:b/>
          <w:sz w:val="22"/>
          <w:szCs w:val="22"/>
          <w:lang w:eastAsia="ko-KR"/>
        </w:rPr>
        <w:t>6</w:t>
      </w:r>
      <w:r w:rsidRPr="00866D30">
        <w:rPr>
          <w:rFonts w:eastAsia="바탕"/>
          <w:b/>
          <w:sz w:val="22"/>
          <w:szCs w:val="22"/>
          <w:lang w:eastAsia="ko-KR"/>
        </w:rPr>
        <w:t xml:space="preserve">: </w:t>
      </w:r>
      <w:r w:rsidR="00547B9C" w:rsidRPr="00547B9C">
        <w:rPr>
          <w:rFonts w:eastAsia="바탕"/>
          <w:b/>
          <w:sz w:val="22"/>
          <w:szCs w:val="22"/>
          <w:lang w:eastAsia="ko-KR"/>
        </w:rPr>
        <w:t>For the QCL Type-D of L3-RSSI measurement, gNB can configure the beam when configuring the L3-RSSI measurement by indicating SSB index or CSI-RS index for target frequency to perform L3-RSSI measurement.</w:t>
      </w:r>
    </w:p>
    <w:p w14:paraId="769CE8FC" w14:textId="77777777" w:rsidR="000C2EAC" w:rsidRDefault="000C2EAC" w:rsidP="00C84A1D">
      <w:pPr>
        <w:spacing w:before="120" w:after="120" w:line="240" w:lineRule="auto"/>
        <w:ind w:left="0" w:firstLineChars="100" w:firstLine="220"/>
        <w:rPr>
          <w:rFonts w:eastAsia="바탕"/>
          <w:sz w:val="22"/>
          <w:szCs w:val="22"/>
          <w:lang w:eastAsia="ko-KR"/>
        </w:rPr>
      </w:pPr>
    </w:p>
    <w:p w14:paraId="600CCDEC" w14:textId="2E7834F0" w:rsidR="00922B2A" w:rsidRPr="00866D30" w:rsidRDefault="00922B2A" w:rsidP="00922B2A">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LBT upgrade</w:t>
      </w:r>
    </w:p>
    <w:tbl>
      <w:tblPr>
        <w:tblStyle w:val="a6"/>
        <w:tblW w:w="0" w:type="auto"/>
        <w:tblLook w:val="04A0" w:firstRow="1" w:lastRow="0" w:firstColumn="1" w:lastColumn="0" w:noHBand="0" w:noVBand="1"/>
      </w:tblPr>
      <w:tblGrid>
        <w:gridCol w:w="9628"/>
      </w:tblGrid>
      <w:tr w:rsidR="00DC4DB6" w14:paraId="2F76067F" w14:textId="77777777" w:rsidTr="00DC4DB6">
        <w:tc>
          <w:tcPr>
            <w:tcW w:w="9628" w:type="dxa"/>
          </w:tcPr>
          <w:p w14:paraId="687EE3EC" w14:textId="77777777" w:rsidR="00D71E16" w:rsidRPr="0013434A" w:rsidRDefault="00D71E16" w:rsidP="0013434A">
            <w:pPr>
              <w:kinsoku w:val="0"/>
              <w:overflowPunct w:val="0"/>
              <w:adjustRightInd w:val="0"/>
              <w:spacing w:after="60"/>
              <w:ind w:left="0" w:firstLine="0"/>
              <w:textAlignment w:val="baseline"/>
              <w:outlineLvl w:val="4"/>
              <w:rPr>
                <w:rFonts w:eastAsia="바탕"/>
                <w:snapToGrid w:val="0"/>
                <w:sz w:val="22"/>
                <w:szCs w:val="22"/>
              </w:rPr>
            </w:pPr>
            <w:r w:rsidRPr="0013434A">
              <w:rPr>
                <w:rFonts w:eastAsia="바탕"/>
                <w:snapToGrid w:val="0"/>
                <w:sz w:val="22"/>
                <w:szCs w:val="22"/>
              </w:rPr>
              <w:t>Proposal 2.12-1a (include clarification from Intel)</w:t>
            </w:r>
          </w:p>
          <w:p w14:paraId="66FACFEA" w14:textId="77777777" w:rsidR="00D71E16" w:rsidRPr="00D71E16" w:rsidRDefault="00D71E16" w:rsidP="0013434A">
            <w:pPr>
              <w:kinsoku w:val="0"/>
              <w:overflowPunct w:val="0"/>
              <w:adjustRightInd w:val="0"/>
              <w:spacing w:after="60"/>
              <w:ind w:left="0" w:firstLine="0"/>
              <w:textAlignment w:val="baseline"/>
              <w:outlineLvl w:val="4"/>
              <w:rPr>
                <w:rFonts w:ascii="Calibri" w:eastAsia="SimSun" w:hAnsi="Calibri" w:cs="Calibri"/>
                <w:snapToGrid w:val="0"/>
                <w:sz w:val="22"/>
                <w:szCs w:val="22"/>
              </w:rPr>
            </w:pPr>
            <w:r w:rsidRPr="0013434A">
              <w:rPr>
                <w:rFonts w:eastAsia="바탕"/>
                <w:snapToGrid w:val="0"/>
                <w:sz w:val="22"/>
                <w:szCs w:val="22"/>
              </w:rPr>
              <w:t xml:space="preserve">For an UL transmission indicated or configured to use Type 1 channel access, if the UE later finds out, </w:t>
            </w:r>
            <w:r w:rsidRPr="0013434A">
              <w:rPr>
                <w:rFonts w:eastAsia="바탕"/>
                <w:snapToGrid w:val="0"/>
                <w:color w:val="FF0000"/>
                <w:sz w:val="22"/>
                <w:szCs w:val="22"/>
              </w:rPr>
              <w:t>through DCI 2_0 detection</w:t>
            </w:r>
            <w:r w:rsidRPr="0013434A">
              <w:rPr>
                <w:rFonts w:eastAsia="바탕"/>
                <w:snapToGrid w:val="0"/>
                <w:sz w:val="22"/>
                <w:szCs w:val="22"/>
              </w:rPr>
              <w:t xml:space="preserve">, the transmission </w:t>
            </w:r>
            <w:r w:rsidRPr="0013434A">
              <w:rPr>
                <w:rFonts w:eastAsia="바탕"/>
                <w:snapToGrid w:val="0"/>
                <w:color w:val="FF0000"/>
                <w:sz w:val="22"/>
                <w:szCs w:val="22"/>
              </w:rPr>
              <w:t xml:space="preserve">falls </w:t>
            </w:r>
            <w:r w:rsidRPr="0013434A">
              <w:rPr>
                <w:rFonts w:eastAsia="바탕"/>
                <w:strike/>
                <w:snapToGrid w:val="0"/>
                <w:color w:val="FF0000"/>
                <w:sz w:val="22"/>
                <w:szCs w:val="22"/>
              </w:rPr>
              <w:t>is</w:t>
            </w:r>
            <w:r w:rsidRPr="0013434A">
              <w:rPr>
                <w:rFonts w:eastAsia="바탕"/>
                <w:snapToGrid w:val="0"/>
                <w:color w:val="FF0000"/>
                <w:sz w:val="22"/>
                <w:szCs w:val="22"/>
              </w:rPr>
              <w:t xml:space="preserve"> </w:t>
            </w:r>
            <w:r w:rsidRPr="0013434A">
              <w:rPr>
                <w:rFonts w:eastAsia="바탕"/>
                <w:snapToGrid w:val="0"/>
                <w:sz w:val="22"/>
                <w:szCs w:val="22"/>
              </w:rPr>
              <w:t>in a gNB COT, the UE can change the channel access type to Type 2 channel access or Type 3 channel access</w:t>
            </w:r>
          </w:p>
          <w:p w14:paraId="714998C1" w14:textId="74DF2F3A" w:rsidR="00DC4DB6" w:rsidRPr="00147F99" w:rsidRDefault="00D71E16" w:rsidP="008430D9">
            <w:pPr>
              <w:widowControl w:val="0"/>
              <w:numPr>
                <w:ilvl w:val="0"/>
                <w:numId w:val="6"/>
              </w:numPr>
              <w:kinsoku w:val="0"/>
              <w:overflowPunct w:val="0"/>
              <w:autoSpaceDE w:val="0"/>
              <w:autoSpaceDN w:val="0"/>
              <w:adjustRightInd w:val="0"/>
              <w:spacing w:before="0" w:after="60" w:line="259" w:lineRule="auto"/>
              <w:jc w:val="left"/>
              <w:textAlignment w:val="baseline"/>
              <w:rPr>
                <w:rFonts w:eastAsia="굴림"/>
                <w:snapToGrid w:val="0"/>
                <w:szCs w:val="22"/>
              </w:rPr>
            </w:pPr>
            <w:r w:rsidRPr="0013434A">
              <w:rPr>
                <w:rFonts w:eastAsia="굴림"/>
                <w:snapToGrid w:val="0"/>
                <w:sz w:val="22"/>
                <w:szCs w:val="22"/>
              </w:rPr>
              <w:lastRenderedPageBreak/>
              <w:t>RRC configuration is introduced to control either Type 2 channel access or Type 3 channel access will be used for this case</w:t>
            </w:r>
          </w:p>
        </w:tc>
      </w:tr>
    </w:tbl>
    <w:p w14:paraId="64442238" w14:textId="556C6999" w:rsidR="00DC4DB6" w:rsidRDefault="00DC4DB6" w:rsidP="00DC4DB6">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Similar to Rel-16 NR-U, </w:t>
      </w:r>
      <w:r w:rsidRPr="00443A24">
        <w:rPr>
          <w:rFonts w:eastAsia="바탕"/>
          <w:sz w:val="22"/>
          <w:szCs w:val="22"/>
          <w:lang w:eastAsia="ko-KR"/>
        </w:rPr>
        <w:t xml:space="preserve">the UE can change the channel access type to Type 2 channel access </w:t>
      </w:r>
      <w:r>
        <w:rPr>
          <w:rFonts w:eastAsia="바탕"/>
          <w:sz w:val="22"/>
          <w:szCs w:val="22"/>
          <w:lang w:eastAsia="ko-KR"/>
        </w:rPr>
        <w:t>f</w:t>
      </w:r>
      <w:r w:rsidRPr="00443A24">
        <w:rPr>
          <w:rFonts w:eastAsia="바탕"/>
          <w:sz w:val="22"/>
          <w:szCs w:val="22"/>
          <w:lang w:eastAsia="ko-KR"/>
        </w:rPr>
        <w:t>or an UL transmission indicated or configured to use Type 1 channel access, if the UE later finds out t</w:t>
      </w:r>
      <w:r>
        <w:rPr>
          <w:rFonts w:eastAsia="바탕"/>
          <w:sz w:val="22"/>
          <w:szCs w:val="22"/>
          <w:lang w:eastAsia="ko-KR"/>
        </w:rPr>
        <w:t xml:space="preserve">he transmission is in a gNB COT as in Rel-16 NR-U. One thing different from NR-U is that the Type 2 channel access is not always necessary to be supported and it depends on the regulation of a specific country/region. Therefore, the </w:t>
      </w:r>
      <w:r w:rsidR="00B33A21">
        <w:rPr>
          <w:rFonts w:eastAsia="바탕"/>
          <w:sz w:val="22"/>
          <w:szCs w:val="22"/>
          <w:lang w:eastAsia="ko-KR"/>
        </w:rPr>
        <w:t xml:space="preserve">RRC configuration can be introduced </w:t>
      </w:r>
      <w:r w:rsidR="00486520">
        <w:rPr>
          <w:rFonts w:eastAsia="바탕" w:hint="eastAsia"/>
          <w:sz w:val="22"/>
          <w:szCs w:val="22"/>
          <w:lang w:eastAsia="ko-KR"/>
        </w:rPr>
        <w:t xml:space="preserve">to configure </w:t>
      </w:r>
      <w:r w:rsidR="00B33A21" w:rsidRPr="00B33A21">
        <w:rPr>
          <w:rFonts w:eastAsia="바탕"/>
          <w:sz w:val="22"/>
          <w:szCs w:val="22"/>
          <w:lang w:eastAsia="ko-KR"/>
        </w:rPr>
        <w:t>which LBT type can be switched between T</w:t>
      </w:r>
      <w:r w:rsidR="00B33A21">
        <w:rPr>
          <w:rFonts w:eastAsia="바탕"/>
          <w:sz w:val="22"/>
          <w:szCs w:val="22"/>
          <w:lang w:eastAsia="ko-KR"/>
        </w:rPr>
        <w:t xml:space="preserve">ype 2 and Type 3 channel access </w:t>
      </w:r>
      <w:r w:rsidR="00CC549D">
        <w:rPr>
          <w:rFonts w:eastAsia="바탕" w:hint="eastAsia"/>
          <w:sz w:val="22"/>
          <w:szCs w:val="22"/>
          <w:lang w:eastAsia="ko-KR"/>
        </w:rPr>
        <w:t>when UE finds out the transmission is in a gNB COT.</w:t>
      </w:r>
    </w:p>
    <w:p w14:paraId="44E80B55" w14:textId="77777777" w:rsidR="00640057" w:rsidRPr="00486520" w:rsidRDefault="00640057" w:rsidP="00DC4DB6">
      <w:pPr>
        <w:spacing w:before="120" w:after="120" w:line="240" w:lineRule="auto"/>
        <w:ind w:left="0" w:firstLineChars="100" w:firstLine="220"/>
        <w:rPr>
          <w:rFonts w:eastAsia="바탕"/>
          <w:sz w:val="22"/>
          <w:szCs w:val="22"/>
          <w:lang w:eastAsia="ko-KR"/>
        </w:rPr>
      </w:pPr>
    </w:p>
    <w:p w14:paraId="1507981F" w14:textId="22D13993" w:rsidR="00640057" w:rsidRPr="004E6B71" w:rsidRDefault="00F7452A" w:rsidP="00DC4DB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3F1C9D">
        <w:rPr>
          <w:rFonts w:eastAsia="바탕"/>
          <w:b/>
          <w:sz w:val="22"/>
          <w:szCs w:val="22"/>
          <w:lang w:eastAsia="ko-KR"/>
        </w:rPr>
        <w:t>17</w:t>
      </w:r>
      <w:r>
        <w:rPr>
          <w:rFonts w:eastAsia="바탕"/>
          <w:b/>
          <w:sz w:val="22"/>
          <w:szCs w:val="22"/>
          <w:lang w:eastAsia="ko-KR"/>
        </w:rPr>
        <w:t xml:space="preserve">: </w:t>
      </w:r>
      <w:r w:rsidR="00486520">
        <w:rPr>
          <w:rFonts w:eastAsia="바탕"/>
          <w:b/>
          <w:sz w:val="22"/>
          <w:szCs w:val="22"/>
          <w:lang w:eastAsia="ko-KR"/>
        </w:rPr>
        <w:t>Introduce a new RRC parameter to configure</w:t>
      </w:r>
      <w:r w:rsidR="00640057" w:rsidRPr="004E6B71">
        <w:rPr>
          <w:rFonts w:eastAsia="바탕"/>
          <w:b/>
          <w:sz w:val="22"/>
          <w:szCs w:val="22"/>
          <w:lang w:eastAsia="ko-KR"/>
        </w:rPr>
        <w:t xml:space="preserve"> which LBT type can be switched between Type 2 and Type 3 channel access if the UE later finds out the transmission is in a gNB COT.</w:t>
      </w:r>
    </w:p>
    <w:p w14:paraId="3F1E7CF9" w14:textId="77777777" w:rsidR="00922B2A" w:rsidRDefault="00922B2A" w:rsidP="00C84A1D">
      <w:pPr>
        <w:spacing w:before="120" w:after="120" w:line="240" w:lineRule="auto"/>
        <w:ind w:left="0" w:firstLineChars="100" w:firstLine="220"/>
        <w:rPr>
          <w:rFonts w:eastAsia="바탕"/>
          <w:sz w:val="22"/>
          <w:szCs w:val="22"/>
          <w:lang w:eastAsia="ko-KR"/>
        </w:rPr>
      </w:pPr>
    </w:p>
    <w:p w14:paraId="15901AC7" w14:textId="77777777" w:rsidR="004403A9" w:rsidRPr="00866D30" w:rsidRDefault="004403A9" w:rsidP="004403A9">
      <w:pPr>
        <w:pStyle w:val="2"/>
        <w:numPr>
          <w:ilvl w:val="0"/>
          <w:numId w:val="8"/>
        </w:numPr>
        <w:rPr>
          <w:rFonts w:ascii="Times New Roman" w:eastAsiaTheme="minorEastAsia" w:hAnsi="Times New Roman"/>
          <w:b/>
          <w:sz w:val="24"/>
          <w:lang w:eastAsia="ko-KR"/>
        </w:rPr>
      </w:pPr>
      <w:r>
        <w:rPr>
          <w:rFonts w:ascii="Times New Roman" w:eastAsiaTheme="minorEastAsia" w:hAnsi="Times New Roman"/>
          <w:b/>
          <w:sz w:val="24"/>
          <w:lang w:eastAsia="ko-KR"/>
        </w:rPr>
        <w:t>UL LBT failure indication</w:t>
      </w:r>
    </w:p>
    <w:tbl>
      <w:tblPr>
        <w:tblStyle w:val="a6"/>
        <w:tblW w:w="0" w:type="auto"/>
        <w:tblLook w:val="04A0" w:firstRow="1" w:lastRow="0" w:firstColumn="1" w:lastColumn="0" w:noHBand="0" w:noVBand="1"/>
      </w:tblPr>
      <w:tblGrid>
        <w:gridCol w:w="9628"/>
      </w:tblGrid>
      <w:tr w:rsidR="004403A9" w14:paraId="4CC0EB88" w14:textId="77777777" w:rsidTr="001048C5">
        <w:tc>
          <w:tcPr>
            <w:tcW w:w="9628" w:type="dxa"/>
          </w:tcPr>
          <w:p w14:paraId="54601331" w14:textId="77777777" w:rsidR="004403A9" w:rsidRDefault="004403A9" w:rsidP="001048C5">
            <w:pPr>
              <w:spacing w:before="0" w:line="240" w:lineRule="auto"/>
              <w:ind w:left="0" w:firstLine="0"/>
              <w:jc w:val="left"/>
              <w:rPr>
                <w:rFonts w:eastAsia="맑은 고딕"/>
                <w:sz w:val="22"/>
                <w:lang w:val="en-US" w:eastAsia="ko-KR"/>
              </w:rPr>
            </w:pPr>
            <w:r>
              <w:rPr>
                <w:rFonts w:eastAsia="맑은 고딕"/>
                <w:sz w:val="22"/>
                <w:lang w:val="en-US" w:eastAsia="ko-KR"/>
              </w:rPr>
              <w:t xml:space="preserve">Section 4.2 of </w:t>
            </w:r>
            <w:r>
              <w:rPr>
                <w:rFonts w:eastAsia="맑은 고딕" w:hint="eastAsia"/>
                <w:sz w:val="22"/>
                <w:lang w:val="en-US" w:eastAsia="ko-KR"/>
              </w:rPr>
              <w:t xml:space="preserve">TS 37.213 </w:t>
            </w:r>
          </w:p>
          <w:p w14:paraId="04CD22E9" w14:textId="77777777" w:rsidR="004403A9" w:rsidRPr="00693E8F" w:rsidRDefault="004403A9" w:rsidP="001048C5">
            <w:pPr>
              <w:spacing w:before="0" w:line="240" w:lineRule="auto"/>
              <w:ind w:left="0" w:firstLine="0"/>
              <w:jc w:val="left"/>
              <w:rPr>
                <w:rFonts w:eastAsia="맑은 고딕"/>
                <w:lang w:val="en-US"/>
              </w:rPr>
            </w:pPr>
            <w:r w:rsidRPr="00693E8F">
              <w:rPr>
                <w:rFonts w:eastAsia="맑은 고딕"/>
                <w:sz w:val="22"/>
                <w:lang w:val="en-US"/>
              </w:rPr>
              <w:t>If a UE fails to access the channel(s) prior to an intended UL transmission to a gNB, Layer 1 notifies higher layers about the channel access failure.</w:t>
            </w:r>
          </w:p>
        </w:tc>
      </w:tr>
    </w:tbl>
    <w:p w14:paraId="2018A4AA" w14:textId="77777777" w:rsidR="004403A9" w:rsidRDefault="004403A9" w:rsidP="004403A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Pr>
          <w:rFonts w:eastAsia="바탕"/>
          <w:sz w:val="22"/>
          <w:szCs w:val="22"/>
          <w:lang w:eastAsia="ko-KR"/>
        </w:rPr>
        <w:t xml:space="preserve">Rel-16 </w:t>
      </w:r>
      <w:r>
        <w:rPr>
          <w:rFonts w:eastAsia="바탕" w:hint="eastAsia"/>
          <w:sz w:val="22"/>
          <w:szCs w:val="22"/>
          <w:lang w:eastAsia="ko-KR"/>
        </w:rPr>
        <w:t xml:space="preserve">NR-U, </w:t>
      </w:r>
      <w:r>
        <w:rPr>
          <w:rFonts w:eastAsia="바탕"/>
          <w:sz w:val="22"/>
          <w:szCs w:val="22"/>
          <w:lang w:eastAsia="ko-KR"/>
        </w:rPr>
        <w:t>UL LBT failure indication was introduced to notify the channel access failure to higher layers from Layer 1 i</w:t>
      </w:r>
      <w:r w:rsidRPr="00C266B2">
        <w:rPr>
          <w:rFonts w:eastAsia="바탕"/>
          <w:sz w:val="22"/>
          <w:szCs w:val="22"/>
          <w:lang w:eastAsia="ko-KR"/>
        </w:rPr>
        <w:t>f a UE fails to access the channel(s) prior to an intended UL transmission to a gNB</w:t>
      </w:r>
      <w:r>
        <w:rPr>
          <w:rFonts w:eastAsia="바탕"/>
          <w:sz w:val="22"/>
          <w:szCs w:val="22"/>
          <w:lang w:eastAsia="ko-KR"/>
        </w:rPr>
        <w:t>. With the same motivation, the UL LBT failure indication can be supported for the frequency range 2-2. Besides, i</w:t>
      </w:r>
      <w:r w:rsidRPr="00FA0803">
        <w:rPr>
          <w:rFonts w:eastAsia="바탕"/>
          <w:sz w:val="22"/>
          <w:szCs w:val="22"/>
          <w:lang w:eastAsia="ko-KR"/>
        </w:rPr>
        <w:t>ndependent per-beam LBT sensing for beams used in the COT</w:t>
      </w:r>
      <w:r w:rsidRPr="008405BC">
        <w:rPr>
          <w:rFonts w:eastAsia="바탕"/>
          <w:sz w:val="22"/>
          <w:szCs w:val="22"/>
          <w:lang w:eastAsia="ko-KR"/>
        </w:rPr>
        <w:t xml:space="preserve"> </w:t>
      </w:r>
      <w:r>
        <w:rPr>
          <w:rFonts w:eastAsia="바탕"/>
          <w:sz w:val="22"/>
          <w:szCs w:val="22"/>
          <w:lang w:eastAsia="ko-KR"/>
        </w:rPr>
        <w:t>was introduced for the frequency range 2-2, the enhancement of UL LBT failure indication can be considered such as managing the UL LBT failure counter per sensing beam.</w:t>
      </w:r>
    </w:p>
    <w:p w14:paraId="6C71C294" w14:textId="77777777" w:rsidR="004403A9" w:rsidRDefault="004403A9" w:rsidP="004403A9">
      <w:pPr>
        <w:spacing w:before="120" w:after="120" w:line="240" w:lineRule="auto"/>
        <w:ind w:left="0" w:firstLineChars="100" w:firstLine="220"/>
        <w:rPr>
          <w:rFonts w:eastAsia="바탕"/>
          <w:sz w:val="22"/>
          <w:szCs w:val="22"/>
          <w:lang w:eastAsia="ko-KR"/>
        </w:rPr>
      </w:pPr>
      <w:r w:rsidRPr="00CB6A16">
        <w:rPr>
          <w:rFonts w:eastAsia="바탕"/>
          <w:sz w:val="22"/>
          <w:szCs w:val="22"/>
          <w:lang w:eastAsia="ko-KR"/>
        </w:rPr>
        <w:t xml:space="preserve">Since frequency range 1 only has omnidirectional LBT, if the mechanism of Rel-16 NR-U is used </w:t>
      </w:r>
      <w:r>
        <w:rPr>
          <w:rFonts w:eastAsia="바탕"/>
          <w:sz w:val="22"/>
          <w:szCs w:val="22"/>
          <w:lang w:eastAsia="ko-KR"/>
        </w:rPr>
        <w:t xml:space="preserve">as it is in frequency range 2-2, Layer 1 should notify the channel access failure to higher layer </w:t>
      </w:r>
      <w:r w:rsidRPr="000F2D94">
        <w:rPr>
          <w:rFonts w:eastAsia="바탕"/>
          <w:sz w:val="22"/>
          <w:szCs w:val="22"/>
          <w:lang w:eastAsia="ko-KR"/>
        </w:rPr>
        <w:t xml:space="preserve">if </w:t>
      </w:r>
      <w:r>
        <w:rPr>
          <w:rFonts w:eastAsia="바탕"/>
          <w:sz w:val="22"/>
          <w:szCs w:val="22"/>
          <w:lang w:eastAsia="ko-KR"/>
        </w:rPr>
        <w:t xml:space="preserve">only one of the </w:t>
      </w:r>
      <w:r w:rsidRPr="000F2D94">
        <w:rPr>
          <w:rFonts w:eastAsia="바탕"/>
          <w:sz w:val="22"/>
          <w:szCs w:val="22"/>
          <w:lang w:eastAsia="ko-KR"/>
        </w:rPr>
        <w:t xml:space="preserve">sensing beam </w:t>
      </w:r>
      <w:r>
        <w:rPr>
          <w:rFonts w:eastAsia="바탕"/>
          <w:sz w:val="22"/>
          <w:szCs w:val="22"/>
          <w:lang w:eastAsia="ko-KR"/>
        </w:rPr>
        <w:t xml:space="preserve">is consecutively failed to channel access even if the rest of sensing beam is succeeded. </w:t>
      </w:r>
      <w:r w:rsidRPr="002A4E50">
        <w:rPr>
          <w:rFonts w:eastAsia="바탕"/>
          <w:sz w:val="22"/>
          <w:szCs w:val="22"/>
          <w:lang w:eastAsia="ko-KR"/>
        </w:rPr>
        <w:t xml:space="preserve">Therefore, </w:t>
      </w:r>
      <w:r>
        <w:rPr>
          <w:rFonts w:eastAsia="바탕"/>
          <w:sz w:val="22"/>
          <w:szCs w:val="22"/>
          <w:lang w:eastAsia="ko-KR"/>
        </w:rPr>
        <w:t>it may be better to manage the UL LBT failure counter per sensing beam to prevent UE from triggering RACH procedure unnecessarily.</w:t>
      </w:r>
    </w:p>
    <w:p w14:paraId="6342AA24" w14:textId="77777777" w:rsidR="004403A9" w:rsidRDefault="004403A9" w:rsidP="004403A9">
      <w:pPr>
        <w:spacing w:before="120" w:after="120" w:line="240" w:lineRule="auto"/>
        <w:ind w:left="0" w:firstLineChars="100" w:firstLine="220"/>
        <w:rPr>
          <w:rFonts w:eastAsia="바탕"/>
          <w:sz w:val="22"/>
          <w:szCs w:val="22"/>
          <w:lang w:eastAsia="ko-KR"/>
        </w:rPr>
      </w:pPr>
    </w:p>
    <w:p w14:paraId="0F860305" w14:textId="4F9A945E" w:rsidR="004403A9" w:rsidRPr="00CD0D49" w:rsidRDefault="004403A9" w:rsidP="004403A9">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3F1C9D">
        <w:rPr>
          <w:rFonts w:eastAsia="바탕"/>
          <w:b/>
          <w:sz w:val="22"/>
          <w:szCs w:val="22"/>
          <w:lang w:eastAsia="ko-KR"/>
        </w:rPr>
        <w:t>18</w:t>
      </w:r>
      <w:r w:rsidRPr="00CD0D49">
        <w:rPr>
          <w:rFonts w:eastAsia="바탕"/>
          <w:b/>
          <w:sz w:val="22"/>
          <w:szCs w:val="22"/>
          <w:lang w:eastAsia="ko-KR"/>
        </w:rPr>
        <w:t xml:space="preserve">: UL LBT failure </w:t>
      </w:r>
      <w:r>
        <w:rPr>
          <w:rFonts w:eastAsia="바탕"/>
          <w:b/>
          <w:sz w:val="22"/>
          <w:szCs w:val="22"/>
          <w:lang w:eastAsia="ko-KR"/>
        </w:rPr>
        <w:t>indication</w:t>
      </w:r>
      <w:r w:rsidRPr="00CD0D49">
        <w:rPr>
          <w:rFonts w:eastAsia="바탕"/>
          <w:b/>
          <w:sz w:val="22"/>
          <w:szCs w:val="22"/>
          <w:lang w:eastAsia="ko-KR"/>
        </w:rPr>
        <w:t xml:space="preserve"> </w:t>
      </w:r>
      <w:r>
        <w:rPr>
          <w:rFonts w:eastAsia="바탕"/>
          <w:b/>
          <w:sz w:val="22"/>
          <w:szCs w:val="22"/>
          <w:lang w:eastAsia="ko-KR"/>
        </w:rPr>
        <w:t>in Rel-16 NR-U can also be supported for frequency range 2-2 and the enhancements such as managing</w:t>
      </w:r>
      <w:r w:rsidRPr="00B65DE2">
        <w:rPr>
          <w:rFonts w:eastAsia="바탕"/>
          <w:b/>
          <w:sz w:val="22"/>
          <w:szCs w:val="22"/>
          <w:lang w:eastAsia="ko-KR"/>
        </w:rPr>
        <w:t xml:space="preserve"> the UL LBT </w:t>
      </w:r>
      <w:r>
        <w:rPr>
          <w:rFonts w:eastAsia="바탕"/>
          <w:b/>
          <w:sz w:val="22"/>
          <w:szCs w:val="22"/>
          <w:lang w:eastAsia="ko-KR"/>
        </w:rPr>
        <w:t>failure</w:t>
      </w:r>
      <w:r w:rsidRPr="00B65DE2">
        <w:rPr>
          <w:rFonts w:eastAsia="바탕"/>
          <w:b/>
          <w:sz w:val="22"/>
          <w:szCs w:val="22"/>
          <w:lang w:eastAsia="ko-KR"/>
        </w:rPr>
        <w:t xml:space="preserve"> counter for each </w:t>
      </w:r>
      <w:r>
        <w:rPr>
          <w:rFonts w:eastAsia="바탕"/>
          <w:b/>
          <w:sz w:val="22"/>
          <w:szCs w:val="22"/>
          <w:lang w:eastAsia="ko-KR"/>
        </w:rPr>
        <w:t>sensing beam can be considered.</w:t>
      </w:r>
    </w:p>
    <w:p w14:paraId="5C8C8325" w14:textId="77777777" w:rsidR="004403A9" w:rsidRDefault="004403A9" w:rsidP="00B96186">
      <w:pPr>
        <w:spacing w:before="120" w:after="120" w:line="240" w:lineRule="auto"/>
        <w:ind w:left="0" w:firstLine="0"/>
        <w:rPr>
          <w:rFonts w:eastAsiaTheme="minorEastAsia"/>
          <w:lang w:eastAsia="ko-KR"/>
        </w:rPr>
      </w:pPr>
    </w:p>
    <w:p w14:paraId="1EE78E57" w14:textId="5CEAA4AB" w:rsidR="00053B15" w:rsidRPr="0013434A" w:rsidRDefault="00053B15" w:rsidP="0013434A">
      <w:pPr>
        <w:pStyle w:val="2"/>
        <w:numPr>
          <w:ilvl w:val="0"/>
          <w:numId w:val="8"/>
        </w:numPr>
        <w:rPr>
          <w:rFonts w:eastAsiaTheme="minorEastAsia"/>
          <w:b/>
          <w:sz w:val="24"/>
          <w:lang w:eastAsia="ko-KR"/>
        </w:rPr>
      </w:pPr>
      <w:r w:rsidRPr="0013434A">
        <w:rPr>
          <w:rFonts w:ascii="Times New Roman" w:eastAsiaTheme="minorEastAsia" w:hAnsi="Times New Roman"/>
          <w:b/>
          <w:sz w:val="24"/>
          <w:lang w:eastAsia="ko-KR"/>
        </w:rPr>
        <w:lastRenderedPageBreak/>
        <w:t>Cat-2 LBT</w:t>
      </w:r>
    </w:p>
    <w:tbl>
      <w:tblPr>
        <w:tblStyle w:val="a6"/>
        <w:tblW w:w="0" w:type="auto"/>
        <w:tblLook w:val="04A0" w:firstRow="1" w:lastRow="0" w:firstColumn="1" w:lastColumn="0" w:noHBand="0" w:noVBand="1"/>
      </w:tblPr>
      <w:tblGrid>
        <w:gridCol w:w="9628"/>
      </w:tblGrid>
      <w:tr w:rsidR="00053B15" w14:paraId="5B290AA2" w14:textId="77777777" w:rsidTr="00053B15">
        <w:tc>
          <w:tcPr>
            <w:tcW w:w="9628" w:type="dxa"/>
          </w:tcPr>
          <w:p w14:paraId="1E67CF92" w14:textId="77777777" w:rsidR="00053B15" w:rsidRPr="0013434A" w:rsidRDefault="00053B15" w:rsidP="00053B15">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13434A">
              <w:rPr>
                <w:rFonts w:eastAsia="바탕"/>
                <w:snapToGrid w:val="0"/>
                <w:kern w:val="2"/>
                <w:sz w:val="22"/>
                <w:szCs w:val="22"/>
              </w:rPr>
              <w:t>Discussion 2.15-3 (new)</w:t>
            </w:r>
          </w:p>
          <w:p w14:paraId="0F92C485" w14:textId="77777777" w:rsidR="00053B15" w:rsidRPr="0013434A" w:rsidRDefault="00053B15" w:rsidP="00053B15">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rPr>
            </w:pPr>
            <w:r w:rsidRPr="0013434A">
              <w:rPr>
                <w:rFonts w:eastAsia="바탕"/>
                <w:snapToGrid w:val="0"/>
                <w:kern w:val="2"/>
                <w:sz w:val="22"/>
                <w:szCs w:val="22"/>
              </w:rPr>
              <w:t xml:space="preserve">Before the UE reports it LBT capability, is gNB allowed to schedule UL transmission with </w:t>
            </w:r>
            <w:r w:rsidRPr="0013434A">
              <w:rPr>
                <w:rFonts w:eastAsia="바탕"/>
                <w:snapToGrid w:val="0"/>
                <w:color w:val="FF0000"/>
                <w:kern w:val="2"/>
                <w:sz w:val="22"/>
                <w:szCs w:val="22"/>
              </w:rPr>
              <w:t xml:space="preserve">Type 1 or Type 2 channel access </w:t>
            </w:r>
            <w:r w:rsidRPr="0013434A">
              <w:rPr>
                <w:rFonts w:eastAsia="바탕"/>
                <w:strike/>
                <w:snapToGrid w:val="0"/>
                <w:color w:val="FF0000"/>
                <w:kern w:val="2"/>
                <w:sz w:val="22"/>
                <w:szCs w:val="22"/>
              </w:rPr>
              <w:t>Cat 2 or Cat 3 LBT</w:t>
            </w:r>
            <w:r w:rsidRPr="0013434A">
              <w:rPr>
                <w:rFonts w:eastAsia="바탕"/>
                <w:snapToGrid w:val="0"/>
                <w:kern w:val="2"/>
                <w:sz w:val="22"/>
                <w:szCs w:val="22"/>
              </w:rPr>
              <w:t>?</w:t>
            </w:r>
          </w:p>
          <w:p w14:paraId="0C89E9CD" w14:textId="77777777" w:rsidR="00053B15" w:rsidRPr="0013434A" w:rsidRDefault="00053B15" w:rsidP="00053B15">
            <w:pPr>
              <w:widowControl w:val="0"/>
              <w:numPr>
                <w:ilvl w:val="0"/>
                <w:numId w:val="1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rPr>
            </w:pPr>
            <w:r w:rsidRPr="0013434A">
              <w:rPr>
                <w:rFonts w:eastAsia="굴림"/>
                <w:snapToGrid w:val="0"/>
                <w:sz w:val="22"/>
                <w:szCs w:val="22"/>
              </w:rPr>
              <w:t>Alt 1. Yes. Then what if the UE does not support the LBT type indicated</w:t>
            </w:r>
          </w:p>
          <w:p w14:paraId="21DB1BE4" w14:textId="77777777" w:rsidR="00053B15" w:rsidRPr="0013434A" w:rsidRDefault="00053B15" w:rsidP="00053B15">
            <w:pPr>
              <w:widowControl w:val="0"/>
              <w:numPr>
                <w:ilvl w:val="1"/>
                <w:numId w:val="1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rPr>
            </w:pPr>
            <w:r w:rsidRPr="0013434A">
              <w:rPr>
                <w:rFonts w:eastAsia="굴림"/>
                <w:snapToGrid w:val="0"/>
                <w:sz w:val="22"/>
                <w:szCs w:val="22"/>
              </w:rPr>
              <w:t xml:space="preserve">If </w:t>
            </w:r>
            <w:r w:rsidRPr="0013434A">
              <w:rPr>
                <w:rFonts w:eastAsia="굴림"/>
                <w:snapToGrid w:val="0"/>
                <w:color w:val="FF0000"/>
                <w:sz w:val="22"/>
                <w:szCs w:val="22"/>
              </w:rPr>
              <w:t xml:space="preserve">Type 2 channel access </w:t>
            </w:r>
            <w:r w:rsidRPr="0013434A">
              <w:rPr>
                <w:rFonts w:eastAsia="굴림"/>
                <w:strike/>
                <w:snapToGrid w:val="0"/>
                <w:color w:val="FF0000"/>
                <w:sz w:val="22"/>
                <w:szCs w:val="22"/>
              </w:rPr>
              <w:t>Cat 2 LBT</w:t>
            </w:r>
            <w:r w:rsidRPr="0013434A">
              <w:rPr>
                <w:rFonts w:eastAsia="굴림"/>
                <w:snapToGrid w:val="0"/>
                <w:color w:val="FF0000"/>
                <w:sz w:val="22"/>
                <w:szCs w:val="22"/>
              </w:rPr>
              <w:t xml:space="preserve"> </w:t>
            </w:r>
            <w:r w:rsidRPr="0013434A">
              <w:rPr>
                <w:rFonts w:eastAsia="굴림"/>
                <w:snapToGrid w:val="0"/>
                <w:sz w:val="22"/>
                <w:szCs w:val="22"/>
              </w:rPr>
              <w:t>is indicated but not supported</w:t>
            </w:r>
          </w:p>
          <w:p w14:paraId="6DC9B911" w14:textId="77777777" w:rsidR="00053B15" w:rsidRPr="0013434A" w:rsidRDefault="00053B15" w:rsidP="00053B15">
            <w:pPr>
              <w:widowControl w:val="0"/>
              <w:numPr>
                <w:ilvl w:val="2"/>
                <w:numId w:val="1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rPr>
            </w:pPr>
            <w:r w:rsidRPr="0013434A">
              <w:rPr>
                <w:rFonts w:eastAsia="굴림"/>
                <w:snapToGrid w:val="0"/>
                <w:sz w:val="22"/>
                <w:szCs w:val="22"/>
              </w:rPr>
              <w:t>Alt 1A: UE does not transmit</w:t>
            </w:r>
          </w:p>
          <w:p w14:paraId="62812606" w14:textId="77777777" w:rsidR="00053B15" w:rsidRPr="0013434A" w:rsidRDefault="00053B15" w:rsidP="00053B15">
            <w:pPr>
              <w:widowControl w:val="0"/>
              <w:numPr>
                <w:ilvl w:val="2"/>
                <w:numId w:val="1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rPr>
            </w:pPr>
            <w:r w:rsidRPr="0013434A">
              <w:rPr>
                <w:rFonts w:eastAsia="굴림"/>
                <w:snapToGrid w:val="0"/>
                <w:sz w:val="22"/>
                <w:szCs w:val="22"/>
              </w:rPr>
              <w:t xml:space="preserve">Alt 1B: If UE supports </w:t>
            </w:r>
            <w:r w:rsidRPr="0013434A">
              <w:rPr>
                <w:rFonts w:eastAsia="굴림"/>
                <w:snapToGrid w:val="0"/>
                <w:color w:val="FF0000"/>
                <w:sz w:val="22"/>
                <w:szCs w:val="22"/>
              </w:rPr>
              <w:t xml:space="preserve">Type 1 channel access </w:t>
            </w:r>
            <w:r w:rsidRPr="0013434A">
              <w:rPr>
                <w:rFonts w:eastAsia="굴림"/>
                <w:strike/>
                <w:snapToGrid w:val="0"/>
                <w:color w:val="FF0000"/>
                <w:sz w:val="22"/>
                <w:szCs w:val="22"/>
              </w:rPr>
              <w:t>Cat 3 LBT</w:t>
            </w:r>
            <w:r w:rsidRPr="0013434A">
              <w:rPr>
                <w:rFonts w:eastAsia="굴림"/>
                <w:snapToGrid w:val="0"/>
                <w:sz w:val="22"/>
                <w:szCs w:val="22"/>
              </w:rPr>
              <w:t xml:space="preserve">, use </w:t>
            </w:r>
            <w:r w:rsidRPr="0013434A">
              <w:rPr>
                <w:rFonts w:eastAsia="굴림"/>
                <w:snapToGrid w:val="0"/>
                <w:color w:val="FF0000"/>
                <w:sz w:val="22"/>
                <w:szCs w:val="22"/>
              </w:rPr>
              <w:t xml:space="preserve">Type 1 channel access </w:t>
            </w:r>
            <w:r w:rsidRPr="0013434A">
              <w:rPr>
                <w:rFonts w:eastAsia="굴림"/>
                <w:strike/>
                <w:snapToGrid w:val="0"/>
                <w:color w:val="FF0000"/>
                <w:sz w:val="22"/>
                <w:szCs w:val="22"/>
              </w:rPr>
              <w:t>Cat 3 LBT</w:t>
            </w:r>
            <w:r w:rsidRPr="0013434A">
              <w:rPr>
                <w:rFonts w:eastAsia="굴림"/>
                <w:snapToGrid w:val="0"/>
                <w:color w:val="FF0000"/>
                <w:sz w:val="22"/>
                <w:szCs w:val="22"/>
              </w:rPr>
              <w:t xml:space="preserve"> </w:t>
            </w:r>
            <w:r w:rsidRPr="0013434A">
              <w:rPr>
                <w:rFonts w:eastAsia="굴림"/>
                <w:snapToGrid w:val="0"/>
                <w:sz w:val="22"/>
                <w:szCs w:val="22"/>
              </w:rPr>
              <w:t>instead</w:t>
            </w:r>
          </w:p>
          <w:p w14:paraId="0DA470A0" w14:textId="77777777" w:rsidR="00053B15" w:rsidRPr="0013434A" w:rsidRDefault="00053B15" w:rsidP="00053B15">
            <w:pPr>
              <w:widowControl w:val="0"/>
              <w:numPr>
                <w:ilvl w:val="1"/>
                <w:numId w:val="1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rPr>
            </w:pPr>
            <w:r w:rsidRPr="0013434A">
              <w:rPr>
                <w:rFonts w:eastAsia="굴림"/>
                <w:snapToGrid w:val="0"/>
                <w:sz w:val="22"/>
                <w:szCs w:val="22"/>
              </w:rPr>
              <w:t xml:space="preserve">If </w:t>
            </w:r>
            <w:r w:rsidRPr="0013434A">
              <w:rPr>
                <w:rFonts w:eastAsia="굴림"/>
                <w:snapToGrid w:val="0"/>
                <w:color w:val="FF0000"/>
                <w:sz w:val="22"/>
                <w:szCs w:val="22"/>
              </w:rPr>
              <w:t>Type 1 channel access</w:t>
            </w:r>
            <w:r w:rsidRPr="0013434A">
              <w:rPr>
                <w:rFonts w:eastAsia="굴림"/>
                <w:snapToGrid w:val="0"/>
                <w:sz w:val="22"/>
                <w:szCs w:val="22"/>
              </w:rPr>
              <w:t xml:space="preserve"> </w:t>
            </w:r>
            <w:r w:rsidRPr="0013434A">
              <w:rPr>
                <w:rFonts w:eastAsia="굴림"/>
                <w:strike/>
                <w:snapToGrid w:val="0"/>
                <w:color w:val="FF0000"/>
                <w:sz w:val="22"/>
                <w:szCs w:val="22"/>
              </w:rPr>
              <w:t>Cat 3 LBT</w:t>
            </w:r>
            <w:r w:rsidRPr="0013434A">
              <w:rPr>
                <w:rFonts w:eastAsia="굴림"/>
                <w:snapToGrid w:val="0"/>
                <w:color w:val="FF0000"/>
                <w:sz w:val="22"/>
                <w:szCs w:val="22"/>
              </w:rPr>
              <w:t xml:space="preserve"> </w:t>
            </w:r>
            <w:r w:rsidRPr="0013434A">
              <w:rPr>
                <w:rFonts w:eastAsia="굴림"/>
                <w:snapToGrid w:val="0"/>
                <w:sz w:val="22"/>
                <w:szCs w:val="22"/>
              </w:rPr>
              <w:t>is indicated but not supported</w:t>
            </w:r>
          </w:p>
          <w:p w14:paraId="788154AE" w14:textId="77777777" w:rsidR="00053B15" w:rsidRPr="0013434A" w:rsidRDefault="00053B15" w:rsidP="00053B15">
            <w:pPr>
              <w:widowControl w:val="0"/>
              <w:numPr>
                <w:ilvl w:val="2"/>
                <w:numId w:val="1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rPr>
            </w:pPr>
            <w:r w:rsidRPr="0013434A">
              <w:rPr>
                <w:rFonts w:eastAsia="굴림"/>
                <w:snapToGrid w:val="0"/>
                <w:sz w:val="22"/>
                <w:szCs w:val="22"/>
              </w:rPr>
              <w:t>Alt 2A: UE does not transmit</w:t>
            </w:r>
          </w:p>
          <w:p w14:paraId="174BF75A" w14:textId="77777777" w:rsidR="00053B15" w:rsidRPr="0013434A" w:rsidRDefault="00053B15" w:rsidP="00053B15">
            <w:pPr>
              <w:widowControl w:val="0"/>
              <w:numPr>
                <w:ilvl w:val="0"/>
                <w:numId w:val="13"/>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rPr>
            </w:pPr>
            <w:r w:rsidRPr="0013434A">
              <w:rPr>
                <w:rFonts w:eastAsia="굴림"/>
                <w:snapToGrid w:val="0"/>
                <w:sz w:val="22"/>
                <w:szCs w:val="22"/>
              </w:rPr>
              <w:t>Alt 2. No. This implies gNB can only schedule UL transmission with no LBT (based on COT sharing)</w:t>
            </w:r>
          </w:p>
          <w:p w14:paraId="0FB984D1" w14:textId="0B186A63" w:rsidR="00053B15" w:rsidRPr="0013434A" w:rsidRDefault="00053B15" w:rsidP="0013434A">
            <w:pPr>
              <w:widowControl w:val="0"/>
              <w:numPr>
                <w:ilvl w:val="1"/>
                <w:numId w:val="13"/>
              </w:numPr>
              <w:kinsoku w:val="0"/>
              <w:wordWrap w:val="0"/>
              <w:overflowPunct w:val="0"/>
              <w:autoSpaceDE w:val="0"/>
              <w:autoSpaceDN w:val="0"/>
              <w:adjustRightInd w:val="0"/>
              <w:spacing w:before="0" w:after="60" w:line="259" w:lineRule="auto"/>
              <w:jc w:val="left"/>
              <w:textAlignment w:val="baseline"/>
              <w:rPr>
                <w:rFonts w:eastAsia="굴림"/>
                <w:snapToGrid w:val="0"/>
                <w:szCs w:val="22"/>
              </w:rPr>
            </w:pPr>
            <w:r w:rsidRPr="0013434A">
              <w:rPr>
                <w:rFonts w:eastAsia="굴림"/>
                <w:snapToGrid w:val="0"/>
                <w:sz w:val="22"/>
                <w:szCs w:val="22"/>
              </w:rPr>
              <w:t>Note: This may not work in Japan, unless gNB can make sure the gap between DL and UL is very small</w:t>
            </w:r>
          </w:p>
        </w:tc>
      </w:tr>
    </w:tbl>
    <w:p w14:paraId="7DEC77DB" w14:textId="426816B4" w:rsidR="00053B15" w:rsidRDefault="00225393" w:rsidP="0013434A">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issues of Cat-2 LBT, we think that gNB should be allowed to schedule UL transmission with Type 1 or Type 2 channel access before the UE reports its capability.</w:t>
      </w:r>
      <w:r w:rsidR="00C740DD">
        <w:rPr>
          <w:rFonts w:eastAsia="바탕"/>
          <w:sz w:val="22"/>
          <w:szCs w:val="22"/>
          <w:lang w:eastAsia="ko-KR"/>
        </w:rPr>
        <w:t xml:space="preserve"> If Type 2 </w:t>
      </w:r>
      <w:r w:rsidR="00C740DD">
        <w:rPr>
          <w:rFonts w:eastAsia="바탕" w:hint="eastAsia"/>
          <w:sz w:val="22"/>
          <w:szCs w:val="22"/>
          <w:lang w:eastAsia="ko-KR"/>
        </w:rPr>
        <w:t>channel acc</w:t>
      </w:r>
      <w:r w:rsidR="00C740DD">
        <w:rPr>
          <w:rFonts w:eastAsia="바탕"/>
          <w:sz w:val="22"/>
          <w:szCs w:val="22"/>
          <w:lang w:eastAsia="ko-KR"/>
        </w:rPr>
        <w:t>ess is indicated but not support</w:t>
      </w:r>
      <w:r w:rsidR="00535DAF">
        <w:rPr>
          <w:rFonts w:eastAsia="바탕" w:hint="eastAsia"/>
          <w:sz w:val="22"/>
          <w:szCs w:val="22"/>
          <w:lang w:eastAsia="ko-KR"/>
        </w:rPr>
        <w:t>ed</w:t>
      </w:r>
      <w:r w:rsidR="00C740DD">
        <w:rPr>
          <w:rFonts w:eastAsia="바탕"/>
          <w:sz w:val="22"/>
          <w:szCs w:val="22"/>
          <w:lang w:eastAsia="ko-KR"/>
        </w:rPr>
        <w:t xml:space="preserve">, UE can interpret it as Type 1 channel access. </w:t>
      </w:r>
      <w:r w:rsidR="005F4BB6">
        <w:rPr>
          <w:rFonts w:eastAsia="바탕"/>
          <w:sz w:val="22"/>
          <w:szCs w:val="22"/>
          <w:lang w:eastAsia="ko-KR"/>
        </w:rPr>
        <w:t>If Type 1 channel access is indicated but not supported, UE does not transmit</w:t>
      </w:r>
      <w:r w:rsidR="00653FBE">
        <w:rPr>
          <w:rFonts w:eastAsia="바탕"/>
          <w:sz w:val="22"/>
          <w:szCs w:val="22"/>
          <w:lang w:eastAsia="ko-KR"/>
        </w:rPr>
        <w:t xml:space="preserve"> scheduled UL transmission</w:t>
      </w:r>
      <w:r w:rsidR="00547B9C">
        <w:rPr>
          <w:rFonts w:eastAsia="바탕"/>
          <w:sz w:val="22"/>
          <w:szCs w:val="22"/>
          <w:lang w:eastAsia="ko-KR"/>
        </w:rPr>
        <w:t xml:space="preserve">. </w:t>
      </w:r>
      <w:r w:rsidR="00653FBE">
        <w:rPr>
          <w:rFonts w:eastAsia="바탕"/>
          <w:sz w:val="22"/>
          <w:szCs w:val="22"/>
          <w:lang w:eastAsia="ko-KR"/>
        </w:rPr>
        <w:t>However</w:t>
      </w:r>
      <w:r w:rsidR="00547B9C">
        <w:rPr>
          <w:rFonts w:eastAsia="바탕"/>
          <w:sz w:val="22"/>
          <w:szCs w:val="22"/>
          <w:lang w:eastAsia="ko-KR"/>
        </w:rPr>
        <w:t>, we think that</w:t>
      </w:r>
      <w:r w:rsidR="005F4BB6">
        <w:rPr>
          <w:rFonts w:eastAsia="바탕"/>
          <w:sz w:val="22"/>
          <w:szCs w:val="22"/>
          <w:lang w:eastAsia="ko-KR"/>
        </w:rPr>
        <w:t xml:space="preserve"> </w:t>
      </w:r>
      <w:r w:rsidR="00547B9C">
        <w:rPr>
          <w:rFonts w:eastAsia="바탕"/>
          <w:sz w:val="22"/>
          <w:szCs w:val="22"/>
          <w:lang w:eastAsia="ko-KR"/>
        </w:rPr>
        <w:t>this UE</w:t>
      </w:r>
      <w:r w:rsidR="00653FBE">
        <w:rPr>
          <w:rFonts w:eastAsia="바탕"/>
          <w:sz w:val="22"/>
          <w:szCs w:val="22"/>
          <w:lang w:eastAsia="ko-KR"/>
        </w:rPr>
        <w:t xml:space="preserve"> incapable of Type 1 channel access</w:t>
      </w:r>
      <w:r w:rsidR="00547B9C">
        <w:rPr>
          <w:rFonts w:eastAsia="바탕"/>
          <w:sz w:val="22"/>
          <w:szCs w:val="22"/>
          <w:lang w:eastAsia="ko-KR"/>
        </w:rPr>
        <w:t xml:space="preserve"> may be operated only in the regions where LBT is not mandated or gNB should always ensure UE can transmit </w:t>
      </w:r>
      <w:r w:rsidR="00653FBE">
        <w:rPr>
          <w:rFonts w:eastAsia="바탕"/>
          <w:sz w:val="22"/>
          <w:szCs w:val="22"/>
          <w:lang w:eastAsia="ko-KR"/>
        </w:rPr>
        <w:t xml:space="preserve">UL transmission </w:t>
      </w:r>
      <w:r w:rsidR="00547B9C">
        <w:rPr>
          <w:rFonts w:eastAsia="바탕"/>
          <w:sz w:val="22"/>
          <w:szCs w:val="22"/>
          <w:lang w:eastAsia="ko-KR"/>
        </w:rPr>
        <w:t>without LBT.</w:t>
      </w:r>
    </w:p>
    <w:p w14:paraId="517891FC" w14:textId="77777777" w:rsidR="003D3C05" w:rsidRPr="00653FBE" w:rsidRDefault="003D3C05" w:rsidP="0013434A">
      <w:pPr>
        <w:spacing w:before="120" w:after="120" w:line="240" w:lineRule="auto"/>
        <w:ind w:left="0" w:firstLineChars="100" w:firstLine="220"/>
        <w:rPr>
          <w:rFonts w:eastAsia="바탕"/>
          <w:sz w:val="22"/>
          <w:szCs w:val="22"/>
          <w:lang w:eastAsia="ko-KR"/>
        </w:rPr>
      </w:pPr>
    </w:p>
    <w:p w14:paraId="19854C7D" w14:textId="4345C641" w:rsidR="003D3C05" w:rsidRPr="00FD71B0" w:rsidRDefault="003D3C05" w:rsidP="0013434A">
      <w:pPr>
        <w:spacing w:before="120" w:after="120" w:line="240" w:lineRule="auto"/>
        <w:ind w:left="0" w:firstLineChars="100" w:firstLine="216"/>
        <w:rPr>
          <w:rFonts w:eastAsia="바탕"/>
          <w:b/>
          <w:sz w:val="22"/>
          <w:szCs w:val="22"/>
          <w:lang w:eastAsia="ko-KR"/>
        </w:rPr>
      </w:pPr>
      <w:r w:rsidRPr="00FD71B0">
        <w:rPr>
          <w:rFonts w:eastAsia="바탕"/>
          <w:b/>
          <w:sz w:val="22"/>
          <w:szCs w:val="22"/>
          <w:lang w:eastAsia="ko-KR"/>
        </w:rPr>
        <w:t>Proposal #</w:t>
      </w:r>
      <w:r w:rsidR="003F1C9D" w:rsidRPr="00FD71B0">
        <w:rPr>
          <w:rFonts w:eastAsia="바탕"/>
          <w:b/>
          <w:sz w:val="22"/>
          <w:szCs w:val="22"/>
          <w:lang w:eastAsia="ko-KR"/>
        </w:rPr>
        <w:t>19</w:t>
      </w:r>
      <w:r w:rsidRPr="00FD71B0">
        <w:rPr>
          <w:rFonts w:eastAsia="바탕"/>
          <w:b/>
          <w:sz w:val="22"/>
          <w:szCs w:val="22"/>
          <w:lang w:eastAsia="ko-KR"/>
        </w:rPr>
        <w:t>: gNB should be allowed to schedule UL transmission with Type 1 or Type 2 channel access before the UE reports its capability and the UE can use Type 1 channel access if Type 2 channel access is indicated but not supported (i.e., Support Alt 1B</w:t>
      </w:r>
      <w:r w:rsidR="00375FAD" w:rsidRPr="00FD71B0">
        <w:rPr>
          <w:rFonts w:eastAsia="바탕"/>
          <w:b/>
          <w:sz w:val="22"/>
          <w:szCs w:val="22"/>
          <w:lang w:eastAsia="ko-KR"/>
        </w:rPr>
        <w:t xml:space="preserve"> in Discussion 2.15-3</w:t>
      </w:r>
      <w:r w:rsidRPr="00FD71B0">
        <w:rPr>
          <w:rFonts w:eastAsia="바탕"/>
          <w:b/>
          <w:sz w:val="22"/>
          <w:szCs w:val="22"/>
          <w:lang w:eastAsia="ko-KR"/>
        </w:rPr>
        <w:t>).</w:t>
      </w:r>
    </w:p>
    <w:p w14:paraId="285CB0AF" w14:textId="77777777" w:rsidR="007D3F64" w:rsidRPr="0013434A" w:rsidRDefault="007D3F64" w:rsidP="0013434A">
      <w:pPr>
        <w:spacing w:before="120" w:after="120" w:line="240" w:lineRule="auto"/>
        <w:ind w:left="0" w:firstLineChars="100" w:firstLine="220"/>
        <w:rPr>
          <w:rFonts w:eastAsia="바탕"/>
          <w:sz w:val="22"/>
          <w:szCs w:val="22"/>
          <w:lang w:eastAsia="ko-KR"/>
        </w:rPr>
      </w:pPr>
    </w:p>
    <w:p w14:paraId="06F2FB1A" w14:textId="5EC076E8" w:rsidR="007D3F64" w:rsidRPr="0013434A" w:rsidRDefault="007D3F64" w:rsidP="0013434A">
      <w:pPr>
        <w:pStyle w:val="2"/>
        <w:numPr>
          <w:ilvl w:val="0"/>
          <w:numId w:val="8"/>
        </w:numPr>
        <w:rPr>
          <w:rFonts w:eastAsiaTheme="minorEastAsia"/>
          <w:b/>
          <w:sz w:val="24"/>
          <w:lang w:eastAsia="ko-KR"/>
        </w:rPr>
      </w:pPr>
      <w:r w:rsidRPr="0013434A">
        <w:rPr>
          <w:rFonts w:ascii="Times New Roman" w:eastAsiaTheme="minorEastAsia" w:hAnsi="Times New Roman"/>
          <w:b/>
          <w:sz w:val="24"/>
          <w:lang w:eastAsia="ko-KR"/>
        </w:rPr>
        <w:t>COT sharing</w:t>
      </w:r>
    </w:p>
    <w:tbl>
      <w:tblPr>
        <w:tblStyle w:val="a6"/>
        <w:tblW w:w="0" w:type="auto"/>
        <w:tblLook w:val="04A0" w:firstRow="1" w:lastRow="0" w:firstColumn="1" w:lastColumn="0" w:noHBand="0" w:noVBand="1"/>
      </w:tblPr>
      <w:tblGrid>
        <w:gridCol w:w="9628"/>
      </w:tblGrid>
      <w:tr w:rsidR="007D3F64" w14:paraId="25922C72" w14:textId="77777777" w:rsidTr="007D3F64">
        <w:tc>
          <w:tcPr>
            <w:tcW w:w="9628" w:type="dxa"/>
          </w:tcPr>
          <w:p w14:paraId="730D64AC" w14:textId="77777777" w:rsidR="007D3F64" w:rsidRPr="0013434A" w:rsidRDefault="007D3F64" w:rsidP="007D3F64">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13434A">
              <w:rPr>
                <w:rFonts w:eastAsia="바탕"/>
                <w:snapToGrid w:val="0"/>
                <w:kern w:val="2"/>
                <w:sz w:val="22"/>
                <w:szCs w:val="22"/>
              </w:rPr>
              <w:t>Discussion 2.17-2 (closed)</w:t>
            </w:r>
          </w:p>
          <w:p w14:paraId="63DC064E" w14:textId="77777777" w:rsidR="007D3F64" w:rsidRPr="0013434A" w:rsidRDefault="007D3F64" w:rsidP="007D3F64">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ko-KR"/>
              </w:rPr>
            </w:pPr>
            <w:r w:rsidRPr="0013434A">
              <w:rPr>
                <w:rFonts w:eastAsia="바탕"/>
                <w:snapToGrid w:val="0"/>
                <w:kern w:val="2"/>
                <w:sz w:val="22"/>
                <w:szCs w:val="22"/>
                <w:lang w:eastAsia="ko-KR"/>
              </w:rPr>
              <w:t>Shall we introduce UL beam indicate in CG-UCI for UL to DL COT sharing?</w:t>
            </w:r>
          </w:p>
          <w:p w14:paraId="0AEAC6DD" w14:textId="77777777" w:rsidR="007D3F64" w:rsidRPr="0013434A" w:rsidRDefault="007D3F64" w:rsidP="007D3F64">
            <w:pPr>
              <w:widowControl w:val="0"/>
              <w:numPr>
                <w:ilvl w:val="0"/>
                <w:numId w:val="6"/>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lang w:eastAsia="ko-KR"/>
              </w:rPr>
            </w:pPr>
            <w:r w:rsidRPr="0013434A">
              <w:rPr>
                <w:rFonts w:eastAsia="굴림"/>
                <w:snapToGrid w:val="0"/>
                <w:sz w:val="22"/>
                <w:szCs w:val="22"/>
                <w:lang w:eastAsia="ko-KR"/>
              </w:rPr>
              <w:t>Yes: Apple, LGE, Lenovo, DCM, ZTE, IDCC</w:t>
            </w:r>
          </w:p>
          <w:p w14:paraId="6BDBCEAB" w14:textId="77777777" w:rsidR="007D3F64" w:rsidRPr="0013434A" w:rsidRDefault="007D3F64" w:rsidP="007D3F64">
            <w:pPr>
              <w:widowControl w:val="0"/>
              <w:numPr>
                <w:ilvl w:val="0"/>
                <w:numId w:val="6"/>
              </w:numPr>
              <w:kinsoku w:val="0"/>
              <w:wordWrap w:val="0"/>
              <w:overflowPunct w:val="0"/>
              <w:autoSpaceDE w:val="0"/>
              <w:autoSpaceDN w:val="0"/>
              <w:adjustRightInd w:val="0"/>
              <w:spacing w:before="0" w:after="60" w:line="259" w:lineRule="auto"/>
              <w:jc w:val="left"/>
              <w:textAlignment w:val="baseline"/>
              <w:rPr>
                <w:rFonts w:eastAsia="굴림"/>
                <w:snapToGrid w:val="0"/>
                <w:sz w:val="22"/>
                <w:szCs w:val="22"/>
                <w:lang w:val="it-IT" w:eastAsia="ko-KR"/>
              </w:rPr>
            </w:pPr>
            <w:r w:rsidRPr="0013434A">
              <w:rPr>
                <w:rFonts w:eastAsia="굴림"/>
                <w:snapToGrid w:val="0"/>
                <w:sz w:val="22"/>
                <w:szCs w:val="22"/>
                <w:lang w:val="it-IT" w:eastAsia="ko-KR"/>
              </w:rPr>
              <w:t>No: Intel, HW, Xiaomi, Nokia, Ericsson, vivo, Oppo, Transsion, CATT</w:t>
            </w:r>
          </w:p>
          <w:p w14:paraId="6A9473C6" w14:textId="77777777" w:rsidR="007D3F64" w:rsidRPr="0013434A" w:rsidRDefault="007D3F64" w:rsidP="007D3F64">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13434A">
              <w:rPr>
                <w:rFonts w:eastAsia="바탕"/>
                <w:snapToGrid w:val="0"/>
                <w:kern w:val="2"/>
                <w:sz w:val="22"/>
                <w:szCs w:val="22"/>
              </w:rPr>
              <w:t>Proposed conclusion 2.17-3</w:t>
            </w:r>
          </w:p>
          <w:p w14:paraId="47370A47" w14:textId="5C2A644B" w:rsidR="007D3F64" w:rsidRDefault="007D3F64" w:rsidP="007D3F64">
            <w:pPr>
              <w:spacing w:before="120" w:after="120" w:line="240" w:lineRule="auto"/>
              <w:ind w:left="0" w:firstLine="0"/>
              <w:rPr>
                <w:rFonts w:eastAsiaTheme="minorEastAsia"/>
                <w:lang w:eastAsia="ko-KR"/>
              </w:rPr>
            </w:pPr>
            <w:r w:rsidRPr="0013434A">
              <w:rPr>
                <w:rFonts w:eastAsia="바탕"/>
                <w:snapToGrid w:val="0"/>
                <w:kern w:val="2"/>
                <w:sz w:val="22"/>
                <w:szCs w:val="22"/>
                <w:lang w:eastAsia="ko-KR"/>
              </w:rPr>
              <w:lastRenderedPageBreak/>
              <w:t>There is no consensus to introduce UL beam indicate in CG-UCI for UL to DL COT sharing</w:t>
            </w:r>
          </w:p>
        </w:tc>
      </w:tr>
    </w:tbl>
    <w:p w14:paraId="226BB26B" w14:textId="473A2557" w:rsidR="00DB3079" w:rsidRDefault="00D400E7" w:rsidP="00D400E7">
      <w:pPr>
        <w:spacing w:before="120" w:after="120" w:line="240" w:lineRule="auto"/>
        <w:ind w:left="0" w:firstLineChars="100" w:firstLine="220"/>
        <w:rPr>
          <w:rFonts w:eastAsia="바탕"/>
          <w:sz w:val="22"/>
          <w:szCs w:val="22"/>
          <w:lang w:eastAsia="ko-KR"/>
        </w:rPr>
      </w:pPr>
      <w:r>
        <w:rPr>
          <w:rFonts w:eastAsia="바탕"/>
          <w:sz w:val="22"/>
          <w:szCs w:val="22"/>
          <w:lang w:val="en-US" w:eastAsia="ko-KR"/>
        </w:rPr>
        <w:lastRenderedPageBreak/>
        <w:t>I</w:t>
      </w:r>
      <w:r w:rsidRPr="00111094">
        <w:rPr>
          <w:rFonts w:eastAsia="바탕"/>
          <w:sz w:val="22"/>
          <w:szCs w:val="22"/>
          <w:lang w:val="en-US" w:eastAsia="ko-KR"/>
        </w:rPr>
        <w:t>f beam specific COT-SI mechanism is introduced to DCI 2_0 for DL-to-UL COT sharing, the same principle should be applied to CG-UCI for the UL-to-DL COT sharing</w:t>
      </w:r>
      <w:r>
        <w:rPr>
          <w:rFonts w:eastAsia="바탕"/>
          <w:sz w:val="22"/>
          <w:szCs w:val="22"/>
          <w:lang w:eastAsia="ko-KR"/>
        </w:rPr>
        <w:t xml:space="preserve">. It means that </w:t>
      </w:r>
      <w:r w:rsidR="00DB3079">
        <w:rPr>
          <w:rFonts w:eastAsia="바탕"/>
          <w:sz w:val="22"/>
          <w:szCs w:val="22"/>
          <w:lang w:eastAsia="ko-KR"/>
        </w:rPr>
        <w:t xml:space="preserve">COT sharing is only allowed to DL/UL signals/channels having spatial QCL relationship. Therefore, at least for CG-PUSCH, the information on UL beam (such as SSB index, CSI-RS index, preconfigured index, etc.) is also needed to inform gNB to transmit the DL transmission associated with UL beam in terms of QCL relationship by sharing the COT of UE. </w:t>
      </w:r>
      <w:r w:rsidR="003F4DE4" w:rsidRPr="003F4DE4">
        <w:rPr>
          <w:rFonts w:eastAsia="바탕"/>
          <w:sz w:val="22"/>
          <w:szCs w:val="22"/>
          <w:lang w:eastAsia="ko-KR"/>
        </w:rPr>
        <w:t>If the information on UL beam (such as SSB index, CSI-RS index, preconfigured index, etc.) is identified explicitly through CG-UCI, gNB is allowed to perform Type 2 or Type 3 channel access and transmit the DL transmission associated with UL beam in terms of QCL relationship by sharing the COT acquired by CG-PUSCH. If the information on UL beam is not associated with the DL transmission, Type 1 channel access should be performed to transmit DL transmission.</w:t>
      </w:r>
    </w:p>
    <w:p w14:paraId="7D4A16A7" w14:textId="1CB75AD1" w:rsidR="002C099F" w:rsidRDefault="003F4DE4" w:rsidP="0013434A">
      <w:pPr>
        <w:spacing w:before="120" w:after="120" w:line="240" w:lineRule="auto"/>
        <w:ind w:left="0" w:firstLineChars="100" w:firstLine="220"/>
        <w:rPr>
          <w:sz w:val="22"/>
          <w:lang w:val="en-US"/>
        </w:rPr>
      </w:pPr>
      <w:r>
        <w:rPr>
          <w:rFonts w:eastAsia="바탕" w:hint="eastAsia"/>
          <w:sz w:val="22"/>
          <w:szCs w:val="22"/>
          <w:lang w:eastAsia="ko-KR"/>
        </w:rPr>
        <w:t>I</w:t>
      </w:r>
      <w:r>
        <w:rPr>
          <w:rFonts w:eastAsia="바탕"/>
          <w:sz w:val="22"/>
          <w:szCs w:val="22"/>
          <w:lang w:eastAsia="ko-KR"/>
        </w:rPr>
        <w:t xml:space="preserve">n addition, according to Section 4.1.3 in TS 37.213, </w:t>
      </w:r>
      <w:r w:rsidR="00111094" w:rsidRPr="0013434A">
        <w:rPr>
          <w:sz w:val="22"/>
          <w:lang w:val="en-US"/>
        </w:rPr>
        <w:t xml:space="preserve">any unicast transmission that includes user plane data is only transmitted to the UE that initiated the channel occupancy but the non-unicast transmission to other UE is also allowed in shared channel occupancy. </w:t>
      </w:r>
      <w:r w:rsidR="002C099F">
        <w:rPr>
          <w:sz w:val="22"/>
          <w:lang w:val="en-US"/>
        </w:rPr>
        <w:t xml:space="preserve">Therefore, if </w:t>
      </w:r>
      <w:r w:rsidR="002C099F" w:rsidRPr="002C099F">
        <w:rPr>
          <w:sz w:val="22"/>
          <w:lang w:val="en-US"/>
        </w:rPr>
        <w:t xml:space="preserve">UE use a single (wide) beam LBT (e.g., quasi-omnidirectional beam) to obtain COT instead of the narrow beam, </w:t>
      </w:r>
      <w:r w:rsidR="00043429">
        <w:rPr>
          <w:sz w:val="22"/>
          <w:lang w:val="en-US"/>
        </w:rPr>
        <w:t>and if o</w:t>
      </w:r>
      <w:r w:rsidR="002C099F" w:rsidRPr="002C099F">
        <w:rPr>
          <w:sz w:val="22"/>
          <w:lang w:val="en-US"/>
        </w:rPr>
        <w:t xml:space="preserve">ne or more narrow beams may be included in the beam, it </w:t>
      </w:r>
      <w:r w:rsidR="002C099F">
        <w:rPr>
          <w:sz w:val="22"/>
          <w:lang w:val="en-US"/>
        </w:rPr>
        <w:t>is also</w:t>
      </w:r>
      <w:r w:rsidR="002C099F" w:rsidRPr="002C099F">
        <w:rPr>
          <w:sz w:val="22"/>
          <w:lang w:val="en-US"/>
        </w:rPr>
        <w:t xml:space="preserve"> necessary to inform the gNB which beam was used to perform the LBT. </w:t>
      </w:r>
      <w:r w:rsidR="00043429">
        <w:rPr>
          <w:sz w:val="22"/>
          <w:lang w:val="en-US"/>
        </w:rPr>
        <w:t xml:space="preserve">To be specific, if a UE uses a single (wide) beam LBT to obtain a COT with a transmission beam (narrower than the sensing beam) and indicates the wider sensing beam to gNB, then gNB can be allowed to transmit non-unicast transmission within the COT (initiated by the UE). </w:t>
      </w:r>
      <w:r w:rsidR="005F5F76">
        <w:rPr>
          <w:rFonts w:eastAsia="바탕"/>
          <w:sz w:val="22"/>
          <w:szCs w:val="22"/>
          <w:lang w:eastAsia="ko-KR"/>
        </w:rPr>
        <w:t>The information on UL beam can be delivered explicitly through CG-UCI which is always transmitted together with CG-PUSCH.</w:t>
      </w:r>
    </w:p>
    <w:p w14:paraId="18A8769C" w14:textId="77777777" w:rsidR="00DB3079" w:rsidRPr="0013434A" w:rsidRDefault="00DB3079" w:rsidP="00DB3079">
      <w:pPr>
        <w:spacing w:before="120" w:after="120" w:line="240" w:lineRule="auto"/>
        <w:ind w:left="0" w:firstLineChars="100" w:firstLine="220"/>
        <w:rPr>
          <w:rFonts w:eastAsia="바탕"/>
          <w:sz w:val="22"/>
          <w:szCs w:val="22"/>
          <w:lang w:val="en-US" w:eastAsia="ko-KR"/>
        </w:rPr>
      </w:pPr>
    </w:p>
    <w:p w14:paraId="11DAF9F1" w14:textId="2E3BC8EA" w:rsidR="00DB3079" w:rsidRPr="00274C1D" w:rsidRDefault="00DB3079" w:rsidP="00DB3079">
      <w:pPr>
        <w:spacing w:before="120" w:after="120" w:line="240" w:lineRule="auto"/>
        <w:ind w:left="0" w:firstLineChars="100" w:firstLine="216"/>
        <w:rPr>
          <w:rFonts w:eastAsia="바탕"/>
          <w:b/>
          <w:sz w:val="22"/>
          <w:szCs w:val="22"/>
          <w:lang w:eastAsia="ko-KR"/>
        </w:rPr>
      </w:pPr>
      <w:r w:rsidRPr="00274C1D">
        <w:rPr>
          <w:rFonts w:eastAsia="바탕"/>
          <w:b/>
          <w:sz w:val="22"/>
          <w:szCs w:val="22"/>
          <w:lang w:eastAsia="ko-KR"/>
        </w:rPr>
        <w:t>Proposal #</w:t>
      </w:r>
      <w:r w:rsidR="003F1C9D">
        <w:rPr>
          <w:rFonts w:eastAsia="바탕"/>
          <w:b/>
          <w:sz w:val="22"/>
          <w:szCs w:val="22"/>
          <w:lang w:eastAsia="ko-KR"/>
        </w:rPr>
        <w:t>20</w:t>
      </w:r>
      <w:r w:rsidRPr="00274C1D">
        <w:rPr>
          <w:rFonts w:eastAsia="바탕"/>
          <w:b/>
          <w:sz w:val="22"/>
          <w:szCs w:val="22"/>
          <w:lang w:eastAsia="ko-KR"/>
        </w:rPr>
        <w:t xml:space="preserve">: If the information on UL beam (such as SSB index, CSI-RS index, preconfigured index, etc.) is </w:t>
      </w:r>
      <w:r>
        <w:rPr>
          <w:rFonts w:eastAsia="바탕"/>
          <w:b/>
          <w:sz w:val="22"/>
          <w:szCs w:val="22"/>
          <w:lang w:eastAsia="ko-KR"/>
        </w:rPr>
        <w:t>identified</w:t>
      </w:r>
      <w:r w:rsidRPr="00274C1D">
        <w:rPr>
          <w:rFonts w:eastAsia="바탕"/>
          <w:b/>
          <w:sz w:val="22"/>
          <w:szCs w:val="22"/>
          <w:lang w:eastAsia="ko-KR"/>
        </w:rPr>
        <w:t xml:space="preserve"> </w:t>
      </w:r>
      <w:r>
        <w:rPr>
          <w:rFonts w:eastAsia="바탕"/>
          <w:b/>
          <w:sz w:val="22"/>
          <w:szCs w:val="22"/>
          <w:lang w:eastAsia="ko-KR"/>
        </w:rPr>
        <w:t xml:space="preserve">explicitly through </w:t>
      </w:r>
      <w:r w:rsidRPr="00274C1D">
        <w:rPr>
          <w:rFonts w:eastAsia="바탕"/>
          <w:b/>
          <w:sz w:val="22"/>
          <w:szCs w:val="22"/>
          <w:lang w:eastAsia="ko-KR"/>
        </w:rPr>
        <w:t xml:space="preserve">CG-UCI, gNB </w:t>
      </w:r>
      <w:r>
        <w:rPr>
          <w:rFonts w:eastAsia="바탕" w:hint="eastAsia"/>
          <w:b/>
          <w:sz w:val="22"/>
          <w:szCs w:val="22"/>
          <w:lang w:eastAsia="ko-KR"/>
        </w:rPr>
        <w:t xml:space="preserve">is </w:t>
      </w:r>
      <w:r>
        <w:rPr>
          <w:rFonts w:eastAsia="바탕"/>
          <w:b/>
          <w:sz w:val="22"/>
          <w:szCs w:val="22"/>
          <w:lang w:eastAsia="ko-KR"/>
        </w:rPr>
        <w:t xml:space="preserve">allowed to perform Type 2 or Type 3 channel access and </w:t>
      </w:r>
      <w:r w:rsidRPr="00274C1D">
        <w:rPr>
          <w:rFonts w:eastAsia="바탕"/>
          <w:b/>
          <w:sz w:val="22"/>
          <w:szCs w:val="22"/>
          <w:lang w:eastAsia="ko-KR"/>
        </w:rPr>
        <w:t>transmit the DL transmission associated</w:t>
      </w:r>
      <w:r>
        <w:rPr>
          <w:rFonts w:eastAsia="바탕"/>
          <w:b/>
          <w:sz w:val="22"/>
          <w:szCs w:val="22"/>
          <w:lang w:eastAsia="ko-KR"/>
        </w:rPr>
        <w:t xml:space="preserve"> with UL beam in terms of QCL relationship</w:t>
      </w:r>
      <w:r w:rsidRPr="00274C1D">
        <w:rPr>
          <w:rFonts w:eastAsia="바탕"/>
          <w:b/>
          <w:sz w:val="22"/>
          <w:szCs w:val="22"/>
          <w:lang w:eastAsia="ko-KR"/>
        </w:rPr>
        <w:t xml:space="preserve"> by sharing </w:t>
      </w:r>
      <w:r>
        <w:rPr>
          <w:rFonts w:eastAsia="바탕"/>
          <w:b/>
          <w:sz w:val="22"/>
          <w:szCs w:val="22"/>
          <w:lang w:eastAsia="ko-KR"/>
        </w:rPr>
        <w:t xml:space="preserve">the </w:t>
      </w:r>
      <w:r w:rsidRPr="00274C1D">
        <w:rPr>
          <w:rFonts w:eastAsia="바탕"/>
          <w:b/>
          <w:sz w:val="22"/>
          <w:szCs w:val="22"/>
          <w:lang w:eastAsia="ko-KR"/>
        </w:rPr>
        <w:t xml:space="preserve">COT </w:t>
      </w:r>
      <w:r>
        <w:rPr>
          <w:rFonts w:eastAsia="바탕"/>
          <w:b/>
          <w:sz w:val="22"/>
          <w:szCs w:val="22"/>
          <w:lang w:eastAsia="ko-KR"/>
        </w:rPr>
        <w:t xml:space="preserve">acquired by </w:t>
      </w:r>
      <w:r w:rsidRPr="00274C1D">
        <w:rPr>
          <w:rFonts w:eastAsia="바탕"/>
          <w:b/>
          <w:sz w:val="22"/>
          <w:szCs w:val="22"/>
          <w:lang w:eastAsia="ko-KR"/>
        </w:rPr>
        <w:t>CG-PUSCH.</w:t>
      </w:r>
      <w:r>
        <w:rPr>
          <w:rFonts w:eastAsia="바탕"/>
          <w:b/>
          <w:sz w:val="22"/>
          <w:szCs w:val="22"/>
          <w:lang w:eastAsia="ko-KR"/>
        </w:rPr>
        <w:t xml:space="preserve"> If the information on UL beam is not associated with the DL transmission, Type 1 channel access should be performed to transmit DL transmission.</w:t>
      </w:r>
    </w:p>
    <w:p w14:paraId="7D6022E0" w14:textId="77777777" w:rsidR="005B0197" w:rsidRPr="00772877" w:rsidRDefault="005B0197" w:rsidP="0013434A">
      <w:pPr>
        <w:spacing w:before="120" w:after="120" w:line="240" w:lineRule="auto"/>
        <w:ind w:left="0" w:firstLine="0"/>
        <w:rPr>
          <w:rFonts w:eastAsia="바탕"/>
          <w:b/>
          <w:sz w:val="22"/>
          <w:szCs w:val="22"/>
          <w:lang w:val="x-none" w:eastAsia="ko-KR"/>
        </w:rPr>
      </w:pPr>
    </w:p>
    <w:p w14:paraId="70F8A6FA" w14:textId="77777777" w:rsidR="00270818" w:rsidRPr="00772877" w:rsidRDefault="00270818" w:rsidP="00270818">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Conclusions</w:t>
      </w:r>
    </w:p>
    <w:p w14:paraId="0E2AAFD2" w14:textId="5E242C7D" w:rsidR="00E747F9" w:rsidRPr="00772877" w:rsidRDefault="0052000E" w:rsidP="00270818">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w:t>
      </w:r>
      <w:r w:rsidRPr="00772877">
        <w:rPr>
          <w:rFonts w:eastAsia="바탕"/>
          <w:bCs/>
          <w:sz w:val="22"/>
          <w:szCs w:val="22"/>
          <w:lang w:val="en-US" w:eastAsia="ko-KR"/>
        </w:rPr>
        <w:t xml:space="preserve">n this contribution, the </w:t>
      </w:r>
      <w:r w:rsidR="00FF27C6" w:rsidRPr="00772877">
        <w:rPr>
          <w:rFonts w:eastAsia="바탕"/>
          <w:bCs/>
          <w:sz w:val="22"/>
          <w:szCs w:val="22"/>
          <w:lang w:val="en-US" w:eastAsia="ko-KR"/>
        </w:rPr>
        <w:t xml:space="preserve">channel access mechanism </w:t>
      </w:r>
      <w:r w:rsidRPr="00772877">
        <w:rPr>
          <w:rFonts w:eastAsia="바탕"/>
          <w:bCs/>
          <w:sz w:val="22"/>
          <w:szCs w:val="22"/>
          <w:lang w:val="en-US" w:eastAsia="ko-KR"/>
        </w:rPr>
        <w:t xml:space="preserve">to support NR in high frequency range from </w:t>
      </w:r>
      <w:r w:rsidRPr="00772877">
        <w:rPr>
          <w:rFonts w:eastAsia="바탕"/>
          <w:sz w:val="22"/>
          <w:szCs w:val="22"/>
          <w:lang w:eastAsia="ko-KR"/>
        </w:rPr>
        <w:t xml:space="preserve">52.6 GHz to 71 GHz </w:t>
      </w:r>
      <w:r w:rsidR="002071DF" w:rsidRPr="00772877">
        <w:rPr>
          <w:rFonts w:eastAsia="바탕"/>
          <w:sz w:val="22"/>
          <w:szCs w:val="22"/>
          <w:lang w:eastAsia="ko-KR"/>
        </w:rPr>
        <w:t xml:space="preserve">was </w:t>
      </w:r>
      <w:r w:rsidR="0091245C" w:rsidRPr="00772877">
        <w:rPr>
          <w:rFonts w:eastAsia="바탕"/>
          <w:sz w:val="22"/>
          <w:szCs w:val="22"/>
          <w:lang w:eastAsia="ko-KR"/>
        </w:rPr>
        <w:t xml:space="preserve">discussed, </w:t>
      </w:r>
      <w:r w:rsidR="00BC0709" w:rsidRPr="00772877">
        <w:rPr>
          <w:rFonts w:eastAsia="바탕"/>
          <w:bCs/>
          <w:sz w:val="22"/>
          <w:szCs w:val="22"/>
          <w:lang w:val="en-US" w:eastAsia="ko-KR"/>
        </w:rPr>
        <w:t>and the followings are proposed.</w:t>
      </w:r>
    </w:p>
    <w:p w14:paraId="6526FA02" w14:textId="77777777" w:rsidR="00FD71B0" w:rsidRPr="0013434A" w:rsidRDefault="00FD71B0" w:rsidP="00FD71B0">
      <w:pPr>
        <w:spacing w:before="120" w:after="120" w:line="240" w:lineRule="auto"/>
        <w:ind w:left="0" w:firstLineChars="100" w:firstLine="220"/>
        <w:rPr>
          <w:rFonts w:eastAsiaTheme="minorEastAsia"/>
          <w:b/>
          <w:sz w:val="22"/>
          <w:lang w:eastAsia="ko-KR"/>
        </w:rPr>
      </w:pPr>
      <w:r w:rsidRPr="0013434A">
        <w:rPr>
          <w:rFonts w:eastAsiaTheme="minorEastAsia"/>
          <w:b/>
          <w:sz w:val="22"/>
          <w:lang w:eastAsia="ko-KR"/>
        </w:rPr>
        <w:t>Proposal #</w:t>
      </w:r>
      <w:r>
        <w:rPr>
          <w:rFonts w:eastAsiaTheme="minorEastAsia"/>
          <w:b/>
          <w:sz w:val="22"/>
          <w:lang w:eastAsia="ko-KR"/>
        </w:rPr>
        <w:t>1</w:t>
      </w:r>
      <w:r w:rsidRPr="0013434A">
        <w:rPr>
          <w:rFonts w:eastAsiaTheme="minorEastAsia"/>
          <w:b/>
          <w:sz w:val="22"/>
          <w:lang w:eastAsia="ko-KR"/>
        </w:rPr>
        <w:t xml:space="preserve">: </w:t>
      </w:r>
      <w:r w:rsidRPr="001E568B">
        <w:rPr>
          <w:rFonts w:eastAsiaTheme="minorEastAsia"/>
          <w:b/>
          <w:sz w:val="22"/>
          <w:lang w:eastAsia="ko-KR"/>
        </w:rPr>
        <w:t>For Pout in EDT determination for a sensing beam, define Pout as the maximum EIRP of all intended transmissions by the node determining EDT during a COT</w:t>
      </w:r>
      <w:r>
        <w:rPr>
          <w:rFonts w:eastAsiaTheme="minorEastAsia"/>
          <w:b/>
          <w:sz w:val="22"/>
          <w:lang w:eastAsia="ko-KR"/>
        </w:rPr>
        <w:t>.</w:t>
      </w:r>
    </w:p>
    <w:p w14:paraId="4C6E7EF8" w14:textId="77777777" w:rsidR="00FD71B0" w:rsidRPr="0013434A" w:rsidRDefault="00FD71B0" w:rsidP="00FD71B0">
      <w:pPr>
        <w:spacing w:before="120" w:after="120" w:line="240" w:lineRule="auto"/>
        <w:ind w:left="0" w:firstLineChars="100" w:firstLine="220"/>
        <w:rPr>
          <w:rFonts w:eastAsiaTheme="minorEastAsia"/>
          <w:b/>
          <w:sz w:val="22"/>
          <w:lang w:eastAsia="ko-KR"/>
        </w:rPr>
      </w:pPr>
      <w:r w:rsidRPr="0013434A">
        <w:rPr>
          <w:rFonts w:eastAsiaTheme="minorEastAsia"/>
          <w:b/>
          <w:sz w:val="22"/>
          <w:lang w:eastAsia="ko-KR"/>
        </w:rPr>
        <w:t>Proposal #</w:t>
      </w:r>
      <w:r>
        <w:rPr>
          <w:rFonts w:eastAsiaTheme="minorEastAsia"/>
          <w:b/>
          <w:sz w:val="22"/>
          <w:lang w:eastAsia="ko-KR"/>
        </w:rPr>
        <w:t>2</w:t>
      </w:r>
      <w:r w:rsidRPr="0013434A">
        <w:rPr>
          <w:rFonts w:eastAsiaTheme="minorEastAsia"/>
          <w:b/>
          <w:sz w:val="22"/>
          <w:lang w:eastAsia="ko-KR"/>
        </w:rPr>
        <w:t xml:space="preserve">: </w:t>
      </w:r>
      <w:r w:rsidRPr="009568D5">
        <w:rPr>
          <w:rFonts w:eastAsiaTheme="minorEastAsia"/>
          <w:b/>
          <w:sz w:val="22"/>
          <w:lang w:eastAsia="ko-KR"/>
        </w:rPr>
        <w:t xml:space="preserve">During the count-down of Type 1 channel access, if the gNB/UE counter reaches 0 but it is not ready for transmission, the gNB/UE stops sensing, and resume sensing for one sensing slot, right </w:t>
      </w:r>
      <w:r w:rsidRPr="009568D5">
        <w:rPr>
          <w:rFonts w:eastAsiaTheme="minorEastAsia"/>
          <w:b/>
          <w:sz w:val="22"/>
          <w:lang w:eastAsia="ko-KR"/>
        </w:rPr>
        <w:lastRenderedPageBreak/>
        <w:t>before the targeted transmission start time. Only if the sensing slot is sensed as idle, the Type 1 channel access on that channel is declared as successful and the transmission can start</w:t>
      </w:r>
      <w:r>
        <w:rPr>
          <w:rFonts w:eastAsiaTheme="minorEastAsia"/>
          <w:b/>
          <w:sz w:val="22"/>
          <w:lang w:eastAsia="ko-KR"/>
        </w:rPr>
        <w:t>.</w:t>
      </w:r>
    </w:p>
    <w:p w14:paraId="416B195D" w14:textId="77777777" w:rsidR="00FD71B0" w:rsidRDefault="00FD71B0" w:rsidP="00FD71B0">
      <w:pPr>
        <w:spacing w:before="120" w:after="120" w:line="240" w:lineRule="auto"/>
        <w:ind w:left="0" w:firstLineChars="100" w:firstLine="216"/>
        <w:rPr>
          <w:rFonts w:eastAsia="바탕"/>
          <w:b/>
          <w:sz w:val="22"/>
          <w:szCs w:val="22"/>
          <w:lang w:eastAsia="ko-KR"/>
        </w:rPr>
      </w:pPr>
      <w:r w:rsidRPr="0001090F">
        <w:rPr>
          <w:rFonts w:eastAsia="바탕"/>
          <w:b/>
          <w:sz w:val="22"/>
          <w:szCs w:val="22"/>
          <w:lang w:eastAsia="ko-KR"/>
        </w:rPr>
        <w:t>Proposal #</w:t>
      </w:r>
      <w:r>
        <w:rPr>
          <w:rFonts w:eastAsia="바탕"/>
          <w:b/>
          <w:sz w:val="22"/>
          <w:szCs w:val="22"/>
          <w:lang w:eastAsia="ko-KR"/>
        </w:rPr>
        <w:t>3</w:t>
      </w:r>
      <w:r w:rsidRPr="0001090F">
        <w:rPr>
          <w:rFonts w:eastAsia="바탕"/>
          <w:b/>
          <w:sz w:val="22"/>
          <w:szCs w:val="22"/>
          <w:lang w:eastAsia="ko-KR"/>
        </w:rPr>
        <w:t xml:space="preserve">: </w:t>
      </w:r>
      <w:r>
        <w:rPr>
          <w:rFonts w:eastAsia="바탕"/>
          <w:b/>
          <w:sz w:val="22"/>
          <w:szCs w:val="22"/>
          <w:lang w:eastAsia="ko-KR"/>
        </w:rPr>
        <w:t xml:space="preserve">When </w:t>
      </w:r>
      <w:r w:rsidRPr="005B7A0C">
        <w:rPr>
          <w:rFonts w:eastAsia="바탕"/>
          <w:b/>
          <w:sz w:val="22"/>
          <w:szCs w:val="22"/>
          <w:lang w:eastAsia="ko-KR"/>
        </w:rPr>
        <w:t>simultaneous sensing in different beams</w:t>
      </w:r>
      <w:r>
        <w:rPr>
          <w:rFonts w:eastAsia="바탕"/>
          <w:b/>
          <w:sz w:val="22"/>
          <w:szCs w:val="22"/>
          <w:lang w:eastAsia="ko-KR"/>
        </w:rPr>
        <w:t xml:space="preserve"> is used to Type 1channel access for gNB-initiated COT to transmit SDM transmission</w:t>
      </w:r>
      <w:r w:rsidRPr="0001090F">
        <w:rPr>
          <w:rFonts w:eastAsia="바탕"/>
          <w:b/>
          <w:sz w:val="22"/>
          <w:szCs w:val="22"/>
          <w:lang w:eastAsia="ko-KR"/>
        </w:rPr>
        <w:t>, the partial SDM transmission can be allowed for transmission(s) corresponding to the beam direction that succeeded in LBT, except for transmission(s) corresponding to the beam direction that failed the LBT, instead of dropping the entire transmission(s).</w:t>
      </w:r>
    </w:p>
    <w:p w14:paraId="44B8D2C9" w14:textId="77777777" w:rsidR="00FD71B0" w:rsidRDefault="00FD71B0" w:rsidP="00FD71B0">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#4: When </w:t>
      </w:r>
      <w:r w:rsidRPr="005B7A0C">
        <w:rPr>
          <w:rFonts w:eastAsia="바탕"/>
          <w:b/>
          <w:sz w:val="22"/>
          <w:szCs w:val="22"/>
          <w:lang w:eastAsia="ko-KR"/>
        </w:rPr>
        <w:t>simultaneous sensing in different beams</w:t>
      </w:r>
      <w:r>
        <w:rPr>
          <w:rFonts w:eastAsia="바탕"/>
          <w:b/>
          <w:sz w:val="22"/>
          <w:szCs w:val="22"/>
          <w:lang w:eastAsia="ko-KR"/>
        </w:rPr>
        <w:t xml:space="preserve"> is used to Type 1channel access for UE-initiated COT to transmit SDM transmission</w:t>
      </w:r>
      <w:r w:rsidRPr="0001090F">
        <w:rPr>
          <w:rFonts w:eastAsia="바탕"/>
          <w:b/>
          <w:sz w:val="22"/>
          <w:szCs w:val="22"/>
          <w:lang w:eastAsia="ko-KR"/>
        </w:rPr>
        <w:t xml:space="preserve">, </w:t>
      </w:r>
      <w:r>
        <w:rPr>
          <w:rFonts w:eastAsia="바탕"/>
          <w:b/>
          <w:sz w:val="22"/>
          <w:szCs w:val="22"/>
          <w:lang w:eastAsia="ko-KR"/>
        </w:rPr>
        <w:t>the entire transmission(s) can be dropped if at least one sensing beam is failed to LBT considering the UE complexity.</w:t>
      </w:r>
    </w:p>
    <w:p w14:paraId="220955E9" w14:textId="77777777" w:rsidR="00FD71B0" w:rsidRPr="0006632A" w:rsidRDefault="00FD71B0" w:rsidP="00FD71B0">
      <w:pPr>
        <w:spacing w:before="120" w:after="120" w:line="240" w:lineRule="auto"/>
        <w:ind w:left="0" w:firstLineChars="100" w:firstLine="216"/>
        <w:rPr>
          <w:rFonts w:eastAsia="바탕"/>
          <w:b/>
          <w:sz w:val="22"/>
          <w:szCs w:val="22"/>
          <w:lang w:eastAsia="ko-KR"/>
        </w:rPr>
      </w:pPr>
      <w:r w:rsidRPr="0006632A">
        <w:rPr>
          <w:rFonts w:eastAsia="바탕"/>
          <w:b/>
          <w:sz w:val="22"/>
          <w:szCs w:val="22"/>
          <w:lang w:eastAsia="ko-KR"/>
        </w:rPr>
        <w:t>Proposal #</w:t>
      </w:r>
      <w:r>
        <w:rPr>
          <w:rFonts w:eastAsia="바탕"/>
          <w:b/>
          <w:sz w:val="22"/>
          <w:szCs w:val="22"/>
          <w:lang w:eastAsia="ko-KR"/>
        </w:rPr>
        <w:t>5:</w:t>
      </w:r>
      <w:r w:rsidRPr="0006632A">
        <w:rPr>
          <w:rFonts w:eastAsia="바탕"/>
          <w:b/>
          <w:sz w:val="22"/>
          <w:szCs w:val="22"/>
          <w:lang w:eastAsia="ko-KR"/>
        </w:rPr>
        <w:t xml:space="preserve"> </w:t>
      </w:r>
      <w:r>
        <w:rPr>
          <w:rFonts w:eastAsia="바탕"/>
          <w:b/>
          <w:sz w:val="22"/>
          <w:szCs w:val="22"/>
          <w:lang w:eastAsia="ko-KR"/>
        </w:rPr>
        <w:t xml:space="preserve">When </w:t>
      </w:r>
      <w:r w:rsidRPr="005B7A0C">
        <w:rPr>
          <w:rFonts w:eastAsia="바탕"/>
          <w:b/>
          <w:sz w:val="22"/>
          <w:szCs w:val="22"/>
          <w:lang w:eastAsia="ko-KR"/>
        </w:rPr>
        <w:t>simultaneous sensing in different beams</w:t>
      </w:r>
      <w:r>
        <w:rPr>
          <w:rFonts w:eastAsia="바탕"/>
          <w:b/>
          <w:sz w:val="22"/>
          <w:szCs w:val="22"/>
          <w:lang w:eastAsia="ko-KR"/>
        </w:rPr>
        <w:t xml:space="preserve"> is used to Type 1channel access for gNB-initiated COT to transmit TDM transmission, t</w:t>
      </w:r>
      <w:r w:rsidRPr="00092A47">
        <w:rPr>
          <w:rFonts w:eastAsia="바탕"/>
          <w:b/>
          <w:sz w:val="22"/>
          <w:szCs w:val="22"/>
          <w:lang w:eastAsia="ko-KR"/>
        </w:rPr>
        <w:t>he partial TDM transmission can be allowed for the transmission(s) corresponding to the beam direction that succeeded in LBT, except for transmission(s) corresponding to the beam direction that failed the LBT, instead of dropping the entire transmission(s)</w:t>
      </w:r>
      <w:r>
        <w:rPr>
          <w:rFonts w:eastAsia="바탕"/>
          <w:b/>
          <w:sz w:val="22"/>
          <w:szCs w:val="22"/>
          <w:lang w:eastAsia="ko-KR"/>
        </w:rPr>
        <w:t>.</w:t>
      </w:r>
    </w:p>
    <w:p w14:paraId="5B3181D1" w14:textId="77777777" w:rsidR="00FD71B0" w:rsidRPr="0003749F" w:rsidRDefault="00FD71B0" w:rsidP="00FD71B0">
      <w:pPr>
        <w:spacing w:before="120" w:after="120" w:line="240" w:lineRule="auto"/>
        <w:ind w:left="0" w:firstLineChars="100" w:firstLine="216"/>
        <w:rPr>
          <w:rFonts w:eastAsia="바탕"/>
          <w:b/>
          <w:sz w:val="22"/>
          <w:szCs w:val="22"/>
          <w:lang w:eastAsia="ko-KR"/>
        </w:rPr>
      </w:pPr>
      <w:r w:rsidRPr="0003749F">
        <w:rPr>
          <w:rFonts w:eastAsia="바탕" w:hint="eastAsia"/>
          <w:b/>
          <w:sz w:val="22"/>
          <w:szCs w:val="22"/>
          <w:lang w:eastAsia="ko-KR"/>
        </w:rPr>
        <w:t>Proposal #</w:t>
      </w:r>
      <w:r>
        <w:rPr>
          <w:rFonts w:eastAsia="바탕"/>
          <w:b/>
          <w:sz w:val="22"/>
          <w:szCs w:val="22"/>
          <w:lang w:eastAsia="ko-KR"/>
        </w:rPr>
        <w:t>6</w:t>
      </w:r>
      <w:r w:rsidRPr="0003749F">
        <w:rPr>
          <w:rFonts w:eastAsia="바탕" w:hint="eastAsia"/>
          <w:b/>
          <w:sz w:val="22"/>
          <w:szCs w:val="22"/>
          <w:lang w:eastAsia="ko-KR"/>
        </w:rPr>
        <w:t xml:space="preserve">: </w:t>
      </w:r>
      <w:r>
        <w:rPr>
          <w:rFonts w:eastAsia="바탕"/>
          <w:b/>
          <w:sz w:val="22"/>
          <w:szCs w:val="22"/>
          <w:lang w:eastAsia="ko-KR"/>
        </w:rPr>
        <w:t xml:space="preserve">The pause within a COT may occur due to the </w:t>
      </w:r>
      <w:r w:rsidRPr="00092A47">
        <w:rPr>
          <w:rFonts w:eastAsia="바탕"/>
          <w:b/>
          <w:sz w:val="22"/>
          <w:szCs w:val="22"/>
          <w:lang w:eastAsia="ko-KR"/>
        </w:rPr>
        <w:t>transmission(s) corresponding to the beam direction that failed the LBT</w:t>
      </w:r>
      <w:r>
        <w:rPr>
          <w:rFonts w:eastAsia="바탕"/>
          <w:b/>
          <w:sz w:val="22"/>
          <w:szCs w:val="22"/>
          <w:lang w:eastAsia="ko-KR"/>
        </w:rPr>
        <w:t xml:space="preserve"> and further transmission(s) can be resumed after the pause without additional channel sensing or with additional channel sensing for a UE capable of cat 2 LBT.</w:t>
      </w:r>
    </w:p>
    <w:p w14:paraId="47E0D94A" w14:textId="77777777" w:rsidR="00FD71B0" w:rsidRDefault="00FD71B0" w:rsidP="00FD71B0">
      <w:pPr>
        <w:spacing w:before="120" w:after="120" w:line="240" w:lineRule="auto"/>
        <w:ind w:left="0" w:firstLineChars="100" w:firstLine="220"/>
        <w:rPr>
          <w:rFonts w:eastAsiaTheme="minorEastAsia"/>
          <w:b/>
          <w:sz w:val="22"/>
          <w:szCs w:val="22"/>
          <w:lang w:eastAsia="ko-KR"/>
        </w:rPr>
      </w:pPr>
      <w:r>
        <w:rPr>
          <w:rFonts w:eastAsiaTheme="minorEastAsia"/>
          <w:b/>
          <w:sz w:val="22"/>
          <w:szCs w:val="22"/>
          <w:lang w:eastAsia="ko-KR"/>
        </w:rPr>
        <w:t xml:space="preserve">Proposal #7: Introduce a mechanism to indicate the sensing beam </w:t>
      </w:r>
      <w:r w:rsidRPr="008C7661">
        <w:rPr>
          <w:rFonts w:eastAsiaTheme="minorEastAsia"/>
          <w:b/>
          <w:sz w:val="22"/>
          <w:szCs w:val="22"/>
          <w:lang w:eastAsia="ko-KR"/>
        </w:rPr>
        <w:t>that is not corresponding to the transmission beam</w:t>
      </w:r>
      <w:r>
        <w:rPr>
          <w:rFonts w:eastAsiaTheme="minorEastAsia"/>
          <w:b/>
          <w:sz w:val="22"/>
          <w:szCs w:val="22"/>
          <w:lang w:eastAsia="ko-KR"/>
        </w:rPr>
        <w:t>,</w:t>
      </w:r>
      <w:r w:rsidRPr="008C7661">
        <w:rPr>
          <w:rFonts w:eastAsiaTheme="minorEastAsia"/>
          <w:b/>
          <w:sz w:val="22"/>
          <w:szCs w:val="22"/>
          <w:lang w:eastAsia="ko-KR"/>
        </w:rPr>
        <w:t xml:space="preserve"> or </w:t>
      </w:r>
      <w:r>
        <w:rPr>
          <w:rFonts w:eastAsiaTheme="minorEastAsia"/>
          <w:b/>
          <w:sz w:val="22"/>
          <w:szCs w:val="22"/>
          <w:lang w:eastAsia="ko-KR"/>
        </w:rPr>
        <w:t>a single</w:t>
      </w:r>
      <w:r w:rsidRPr="008C7661">
        <w:rPr>
          <w:rFonts w:eastAsiaTheme="minorEastAsia"/>
          <w:b/>
          <w:sz w:val="22"/>
          <w:szCs w:val="22"/>
          <w:lang w:eastAsia="ko-KR"/>
        </w:rPr>
        <w:t xml:space="preserve"> </w:t>
      </w:r>
      <w:r>
        <w:rPr>
          <w:rFonts w:eastAsiaTheme="minorEastAsia"/>
          <w:b/>
          <w:sz w:val="22"/>
          <w:szCs w:val="22"/>
          <w:lang w:eastAsia="ko-KR"/>
        </w:rPr>
        <w:t>(wide)</w:t>
      </w:r>
      <w:r w:rsidRPr="008C7661">
        <w:rPr>
          <w:rFonts w:eastAsiaTheme="minorEastAsia"/>
          <w:b/>
          <w:sz w:val="22"/>
          <w:szCs w:val="22"/>
          <w:lang w:eastAsia="ko-KR"/>
        </w:rPr>
        <w:t xml:space="preserve"> sensing beam (such as pseudo-omni beam)</w:t>
      </w:r>
      <w:r>
        <w:rPr>
          <w:rFonts w:eastAsiaTheme="minorEastAsia"/>
          <w:b/>
          <w:sz w:val="22"/>
          <w:szCs w:val="22"/>
          <w:lang w:eastAsia="ko-KR"/>
        </w:rPr>
        <w:t>, i.e., a resource index (e.g., SSB index for wide sensing beam or CSI-RS index for sensing beam same as transmission beam) corresponding to the</w:t>
      </w:r>
      <w:r w:rsidRPr="008C7661">
        <w:rPr>
          <w:rFonts w:eastAsiaTheme="minorEastAsia"/>
          <w:b/>
          <w:sz w:val="22"/>
          <w:szCs w:val="22"/>
          <w:lang w:eastAsia="ko-KR"/>
        </w:rPr>
        <w:t xml:space="preserve"> sensing beam can be jointly encoded or separately indicated together with SRI or TCI indication for the transmission beam in the DCI</w:t>
      </w:r>
      <w:r>
        <w:rPr>
          <w:rFonts w:eastAsiaTheme="minorEastAsia"/>
          <w:b/>
          <w:sz w:val="22"/>
          <w:szCs w:val="22"/>
          <w:lang w:eastAsia="ko-KR"/>
        </w:rPr>
        <w:t>.</w:t>
      </w:r>
    </w:p>
    <w:p w14:paraId="092C6EBF" w14:textId="77777777" w:rsidR="00FD71B0" w:rsidRDefault="00FD71B0" w:rsidP="00FD71B0">
      <w:pPr>
        <w:spacing w:before="120" w:after="120" w:line="240" w:lineRule="auto"/>
        <w:ind w:left="0" w:firstLineChars="100" w:firstLine="216"/>
        <w:rPr>
          <w:rFonts w:eastAsia="바탕"/>
          <w:b/>
          <w:sz w:val="22"/>
          <w:szCs w:val="22"/>
          <w:lang w:val="x-none" w:eastAsia="ko-KR"/>
        </w:rPr>
      </w:pPr>
      <w:r w:rsidRPr="00313E3A">
        <w:rPr>
          <w:rFonts w:eastAsia="바탕"/>
          <w:b/>
          <w:sz w:val="22"/>
          <w:szCs w:val="22"/>
          <w:lang w:val="x-none" w:eastAsia="ko-KR"/>
        </w:rPr>
        <w:t>Proposal #</w:t>
      </w:r>
      <w:r>
        <w:rPr>
          <w:rFonts w:eastAsia="바탕"/>
          <w:b/>
          <w:sz w:val="22"/>
          <w:szCs w:val="22"/>
          <w:lang w:val="x-none" w:eastAsia="ko-KR"/>
        </w:rPr>
        <w:t>8</w:t>
      </w:r>
      <w:r w:rsidRPr="00313E3A">
        <w:rPr>
          <w:rFonts w:eastAsia="바탕"/>
          <w:b/>
          <w:sz w:val="22"/>
          <w:szCs w:val="22"/>
          <w:lang w:val="x-none" w:eastAsia="ko-KR"/>
        </w:rPr>
        <w:t xml:space="preserve">: </w:t>
      </w:r>
      <w:r>
        <w:rPr>
          <w:rFonts w:eastAsia="바탕"/>
          <w:b/>
          <w:sz w:val="22"/>
          <w:szCs w:val="22"/>
          <w:lang w:val="x-none" w:eastAsia="ko-KR"/>
        </w:rPr>
        <w:t>T</w:t>
      </w:r>
      <w:r w:rsidRPr="00F5214B">
        <w:rPr>
          <w:rFonts w:eastAsia="바탕"/>
          <w:b/>
          <w:sz w:val="22"/>
          <w:szCs w:val="22"/>
          <w:lang w:val="x-none" w:eastAsia="ko-KR"/>
        </w:rPr>
        <w:t>he cell-specific and UE-specific indications on LBT mode or no-LBT mode will be provided in regions where LBT is mandated (in which case LBT mode is indicated), or in regions where LBT is not mandated or the spectrum is licensed (in which case LBT mode or no LBT mode is gNB decision)</w:t>
      </w:r>
      <w:r>
        <w:rPr>
          <w:rFonts w:eastAsia="바탕"/>
          <w:b/>
          <w:sz w:val="22"/>
          <w:szCs w:val="22"/>
          <w:lang w:val="x-none" w:eastAsia="ko-KR"/>
        </w:rPr>
        <w:t>.</w:t>
      </w:r>
    </w:p>
    <w:p w14:paraId="3EA4C51E" w14:textId="77777777" w:rsidR="00FD71B0" w:rsidRDefault="00FD71B0" w:rsidP="00FD71B0">
      <w:pPr>
        <w:spacing w:before="120" w:after="120" w:line="240" w:lineRule="auto"/>
        <w:ind w:left="0" w:firstLineChars="100" w:firstLine="216"/>
        <w:rPr>
          <w:rFonts w:eastAsia="바탕"/>
          <w:b/>
          <w:sz w:val="22"/>
          <w:szCs w:val="22"/>
          <w:lang w:eastAsia="ko-KR"/>
        </w:rPr>
      </w:pPr>
      <w:r w:rsidRPr="00313E3A">
        <w:rPr>
          <w:rFonts w:eastAsia="바탕"/>
          <w:b/>
          <w:sz w:val="22"/>
          <w:szCs w:val="22"/>
          <w:lang w:eastAsia="ko-KR"/>
        </w:rPr>
        <w:t>Proposal #</w:t>
      </w:r>
      <w:r>
        <w:rPr>
          <w:rFonts w:eastAsia="바탕"/>
          <w:b/>
          <w:sz w:val="22"/>
          <w:szCs w:val="22"/>
          <w:lang w:eastAsia="ko-KR"/>
        </w:rPr>
        <w:t>9</w:t>
      </w:r>
      <w:r w:rsidRPr="00313E3A">
        <w:rPr>
          <w:rFonts w:eastAsia="바탕"/>
          <w:b/>
          <w:sz w:val="22"/>
          <w:szCs w:val="22"/>
          <w:lang w:eastAsia="ko-KR"/>
        </w:rPr>
        <w:t xml:space="preserve">: </w:t>
      </w:r>
      <w:r>
        <w:rPr>
          <w:rFonts w:eastAsia="바탕"/>
          <w:b/>
          <w:sz w:val="22"/>
          <w:szCs w:val="22"/>
          <w:lang w:eastAsia="ko-KR"/>
        </w:rPr>
        <w:t>I</w:t>
      </w:r>
      <w:r w:rsidRPr="000C61F1">
        <w:rPr>
          <w:rFonts w:eastAsia="바탕"/>
          <w:b/>
          <w:sz w:val="22"/>
          <w:szCs w:val="22"/>
          <w:lang w:eastAsia="ko-KR"/>
        </w:rPr>
        <w:t>f gNB indicates to the UE this gNB-UE connection is operating in LBT mode, the periodic CSI-RS should be validated by COT duration or dynamically granted PDSCH or aperiodic CSI-RS over the same set of symbols as in Rel.16 NR-U</w:t>
      </w:r>
      <w:r>
        <w:rPr>
          <w:rFonts w:eastAsia="바탕"/>
          <w:b/>
          <w:sz w:val="22"/>
          <w:szCs w:val="22"/>
          <w:lang w:eastAsia="ko-KR"/>
        </w:rPr>
        <w:t>.</w:t>
      </w:r>
    </w:p>
    <w:p w14:paraId="522AEDDC" w14:textId="77777777" w:rsidR="00FD71B0" w:rsidRPr="000C61F1" w:rsidRDefault="00FD71B0" w:rsidP="00FD71B0">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#10: </w:t>
      </w:r>
      <w:r w:rsidRPr="000C61F1">
        <w:rPr>
          <w:rFonts w:eastAsia="바탕"/>
          <w:b/>
          <w:sz w:val="22"/>
          <w:szCs w:val="22"/>
          <w:lang w:eastAsia="ko-KR"/>
        </w:rPr>
        <w:t>When LBT mode or no-LBT mode is indicated to a UE, the UE assumes the mode applies to both gNB and UE for the operation between the gNB and UE</w:t>
      </w:r>
      <w:r>
        <w:rPr>
          <w:rFonts w:eastAsia="바탕"/>
          <w:b/>
          <w:sz w:val="22"/>
          <w:szCs w:val="22"/>
          <w:lang w:eastAsia="ko-KR"/>
        </w:rPr>
        <w:t xml:space="preserve"> (i.e., Approach 1)</w:t>
      </w:r>
      <w:r w:rsidRPr="000C61F1">
        <w:rPr>
          <w:rFonts w:eastAsia="바탕"/>
          <w:b/>
          <w:sz w:val="22"/>
          <w:szCs w:val="22"/>
          <w:lang w:eastAsia="ko-KR"/>
        </w:rPr>
        <w:t>.</w:t>
      </w:r>
      <w:r>
        <w:rPr>
          <w:rFonts w:eastAsia="바탕"/>
          <w:b/>
          <w:sz w:val="22"/>
          <w:szCs w:val="22"/>
          <w:lang w:eastAsia="ko-KR"/>
        </w:rPr>
        <w:t xml:space="preserve"> </w:t>
      </w:r>
    </w:p>
    <w:p w14:paraId="5C2B84D5" w14:textId="77777777" w:rsidR="00FD71B0" w:rsidRPr="00772877" w:rsidRDefault="00FD71B0" w:rsidP="00FD71B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#11:</w:t>
      </w:r>
      <w:r w:rsidRPr="00772877">
        <w:rPr>
          <w:rFonts w:eastAsia="바탕"/>
          <w:b/>
          <w:sz w:val="22"/>
          <w:szCs w:val="22"/>
          <w:lang w:eastAsia="ko-KR"/>
        </w:rPr>
        <w:t xml:space="preserve"> </w:t>
      </w:r>
      <w:r>
        <w:rPr>
          <w:rFonts w:eastAsia="바탕"/>
          <w:b/>
          <w:sz w:val="22"/>
          <w:szCs w:val="22"/>
          <w:lang w:eastAsia="ko-KR"/>
        </w:rPr>
        <w:t xml:space="preserve">When </w:t>
      </w:r>
      <w:r w:rsidRPr="00FD159E">
        <w:rPr>
          <w:rFonts w:eastAsia="바탕"/>
          <w:b/>
          <w:sz w:val="22"/>
          <w:szCs w:val="22"/>
          <w:lang w:eastAsia="ko-KR"/>
        </w:rPr>
        <w:t>Contention Exempt Short Control Signaling rules apply to the transmission of msg1 for the 4 step RACH and MsgA for the 2-step RACH for all supported SCS</w:t>
      </w:r>
      <w:r>
        <w:rPr>
          <w:rFonts w:eastAsia="바탕"/>
          <w:b/>
          <w:sz w:val="22"/>
          <w:szCs w:val="22"/>
          <w:lang w:eastAsia="ko-KR"/>
        </w:rPr>
        <w:t>, t</w:t>
      </w:r>
      <w:r w:rsidRPr="00B36143">
        <w:rPr>
          <w:rFonts w:eastAsia="바탕"/>
          <w:b/>
          <w:sz w:val="22"/>
          <w:szCs w:val="22"/>
          <w:lang w:eastAsia="ko-KR"/>
        </w:rPr>
        <w:t>he 10% over any 100ms interval restriction is applicable to all available msg1/msgA resources configured (not limited to the resources actually used) in a cell</w:t>
      </w:r>
      <w:r>
        <w:rPr>
          <w:rFonts w:eastAsia="바탕"/>
          <w:b/>
          <w:sz w:val="22"/>
          <w:szCs w:val="22"/>
          <w:lang w:eastAsia="ko-KR"/>
        </w:rPr>
        <w:t>.</w:t>
      </w:r>
    </w:p>
    <w:p w14:paraId="270FFEDE" w14:textId="73194DDF" w:rsidR="00FD71B0" w:rsidRDefault="00FD71B0" w:rsidP="00FD71B0">
      <w:pPr>
        <w:spacing w:before="120" w:after="120" w:line="240" w:lineRule="auto"/>
        <w:ind w:left="0" w:firstLineChars="100" w:firstLine="216"/>
        <w:rPr>
          <w:rFonts w:eastAsia="바탕"/>
          <w:sz w:val="22"/>
          <w:szCs w:val="22"/>
          <w:lang w:eastAsia="ko-KR"/>
        </w:rPr>
      </w:pPr>
      <w:r w:rsidRPr="00772877">
        <w:rPr>
          <w:rFonts w:eastAsia="바탕"/>
          <w:b/>
          <w:sz w:val="22"/>
          <w:szCs w:val="22"/>
          <w:lang w:eastAsia="ko-KR"/>
        </w:rPr>
        <w:lastRenderedPageBreak/>
        <w:t>Proposal #</w:t>
      </w:r>
      <w:r>
        <w:rPr>
          <w:rFonts w:eastAsia="바탕"/>
          <w:b/>
          <w:sz w:val="22"/>
          <w:szCs w:val="22"/>
          <w:lang w:eastAsia="ko-KR"/>
        </w:rPr>
        <w:t>12</w:t>
      </w:r>
      <w:r w:rsidRPr="00772877">
        <w:rPr>
          <w:rFonts w:eastAsia="바탕"/>
          <w:b/>
          <w:sz w:val="22"/>
          <w:szCs w:val="22"/>
          <w:lang w:eastAsia="ko-KR"/>
        </w:rPr>
        <w:t>:</w:t>
      </w:r>
      <w:r w:rsidRPr="00772877">
        <w:rPr>
          <w:b/>
        </w:rPr>
        <w:t xml:space="preserve"> </w:t>
      </w:r>
      <w:r w:rsidRPr="00772877">
        <w:rPr>
          <w:rFonts w:eastAsia="바탕"/>
          <w:b/>
          <w:sz w:val="22"/>
          <w:szCs w:val="22"/>
          <w:lang w:eastAsia="ko-KR"/>
        </w:rPr>
        <w:t xml:space="preserve">Whether a short control </w:t>
      </w:r>
      <w:r w:rsidR="00B221BB">
        <w:rPr>
          <w:rFonts w:eastAsia="바탕"/>
          <w:b/>
          <w:sz w:val="22"/>
          <w:szCs w:val="22"/>
          <w:lang w:eastAsia="ko-KR"/>
        </w:rPr>
        <w:t>signaling</w:t>
      </w:r>
      <w:r w:rsidRPr="00772877">
        <w:rPr>
          <w:rFonts w:eastAsia="바탕"/>
          <w:b/>
          <w:sz w:val="22"/>
          <w:szCs w:val="22"/>
          <w:lang w:eastAsia="ko-KR"/>
        </w:rPr>
        <w:t xml:space="preserve"> rule is applicable or not to the configured msg1/msgA resources can be explicitly indicated by the gNB or </w:t>
      </w:r>
      <w:r>
        <w:rPr>
          <w:rFonts w:eastAsia="바탕"/>
          <w:b/>
          <w:sz w:val="22"/>
          <w:szCs w:val="22"/>
          <w:lang w:eastAsia="ko-KR"/>
        </w:rPr>
        <w:t xml:space="preserve">implicitly determined by UE </w:t>
      </w:r>
      <w:r w:rsidRPr="00FD159E">
        <w:rPr>
          <w:rFonts w:eastAsia="바탕"/>
          <w:b/>
          <w:sz w:val="22"/>
          <w:szCs w:val="22"/>
          <w:lang w:eastAsia="ko-KR"/>
        </w:rPr>
        <w:t>by checking duty cycle for the configured ROs (or ROs and POs) resources within the observation period.</w:t>
      </w:r>
    </w:p>
    <w:p w14:paraId="7352C0E1" w14:textId="77777777" w:rsidR="00FD71B0" w:rsidRPr="009A2481" w:rsidRDefault="00FD71B0" w:rsidP="00FD71B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#13</w:t>
      </w:r>
      <w:r w:rsidRPr="009A2481">
        <w:rPr>
          <w:rFonts w:eastAsia="바탕"/>
          <w:b/>
          <w:sz w:val="22"/>
          <w:szCs w:val="22"/>
          <w:lang w:eastAsia="ko-KR"/>
        </w:rPr>
        <w:t>: All three channel access types should be able to be indicated through</w:t>
      </w:r>
      <w:r>
        <w:rPr>
          <w:rFonts w:eastAsia="바탕"/>
          <w:b/>
          <w:sz w:val="22"/>
          <w:szCs w:val="22"/>
          <w:lang w:eastAsia="ko-KR"/>
        </w:rPr>
        <w:t xml:space="preserve"> 2-bit ChannelAccess-CPext field in</w:t>
      </w:r>
      <w:r w:rsidRPr="009A2481">
        <w:rPr>
          <w:rFonts w:eastAsia="바탕"/>
          <w:b/>
          <w:sz w:val="22"/>
          <w:szCs w:val="22"/>
          <w:lang w:eastAsia="ko-KR"/>
        </w:rPr>
        <w:t xml:space="preserve"> fallback DCI formats </w:t>
      </w:r>
      <w:r>
        <w:rPr>
          <w:rFonts w:eastAsia="바탕"/>
          <w:b/>
          <w:sz w:val="22"/>
          <w:szCs w:val="22"/>
          <w:lang w:eastAsia="ko-KR"/>
        </w:rPr>
        <w:t xml:space="preserve">and RAR grant, </w:t>
      </w:r>
      <w:r w:rsidRPr="009A2481">
        <w:rPr>
          <w:rFonts w:eastAsia="바탕"/>
          <w:b/>
          <w:sz w:val="22"/>
          <w:szCs w:val="22"/>
          <w:lang w:eastAsia="ko-KR"/>
        </w:rPr>
        <w:t>and an indication for Type 2 LBT for a UE not capable of supporting Type 2 LBT can be treated as an indication of Type 1 LBT</w:t>
      </w:r>
      <w:r>
        <w:rPr>
          <w:rFonts w:eastAsia="바탕"/>
          <w:b/>
          <w:sz w:val="22"/>
          <w:szCs w:val="22"/>
          <w:lang w:eastAsia="ko-KR"/>
        </w:rPr>
        <w:t xml:space="preserve"> </w:t>
      </w:r>
      <w:r w:rsidRPr="009A2481">
        <w:rPr>
          <w:rFonts w:eastAsia="바탕"/>
          <w:b/>
          <w:sz w:val="22"/>
          <w:szCs w:val="22"/>
          <w:lang w:eastAsia="ko-KR"/>
        </w:rPr>
        <w:t xml:space="preserve">(i.e., </w:t>
      </w:r>
      <w:r>
        <w:rPr>
          <w:rFonts w:eastAsia="바탕"/>
          <w:b/>
          <w:sz w:val="22"/>
          <w:szCs w:val="22"/>
          <w:lang w:eastAsia="ko-KR"/>
        </w:rPr>
        <w:t>Alt 1 in Proposal 2.9-2a</w:t>
      </w:r>
      <w:r w:rsidRPr="009A2481">
        <w:rPr>
          <w:rFonts w:eastAsia="바탕"/>
          <w:b/>
          <w:sz w:val="22"/>
          <w:szCs w:val="22"/>
          <w:lang w:eastAsia="ko-KR"/>
        </w:rPr>
        <w:t xml:space="preserve"> should be supported).</w:t>
      </w:r>
    </w:p>
    <w:p w14:paraId="1232B2A7" w14:textId="77777777" w:rsidR="00FD71B0" w:rsidRPr="007C55CA" w:rsidRDefault="00FD71B0" w:rsidP="00FD71B0">
      <w:pPr>
        <w:spacing w:before="120" w:after="120" w:line="240" w:lineRule="auto"/>
        <w:ind w:left="0" w:firstLineChars="100" w:firstLine="216"/>
        <w:rPr>
          <w:rFonts w:eastAsia="바탕"/>
          <w:b/>
          <w:sz w:val="22"/>
          <w:szCs w:val="22"/>
          <w:lang w:eastAsia="ko-KR"/>
        </w:rPr>
      </w:pPr>
      <w:r w:rsidRPr="007C55CA">
        <w:rPr>
          <w:rFonts w:eastAsia="바탕"/>
          <w:b/>
          <w:sz w:val="22"/>
          <w:szCs w:val="22"/>
          <w:lang w:eastAsia="ko-KR"/>
        </w:rPr>
        <w:t>Proposal #</w:t>
      </w:r>
      <w:r>
        <w:rPr>
          <w:rFonts w:eastAsia="바탕"/>
          <w:b/>
          <w:sz w:val="22"/>
          <w:szCs w:val="22"/>
          <w:lang w:eastAsia="ko-KR"/>
        </w:rPr>
        <w:t>14</w:t>
      </w:r>
      <w:r w:rsidRPr="007C55CA">
        <w:rPr>
          <w:rFonts w:eastAsia="바탕"/>
          <w:b/>
          <w:sz w:val="22"/>
          <w:szCs w:val="22"/>
          <w:lang w:eastAsia="ko-KR"/>
        </w:rPr>
        <w:t>: The information</w:t>
      </w:r>
      <w:r>
        <w:rPr>
          <w:rFonts w:eastAsia="바탕"/>
          <w:b/>
          <w:sz w:val="22"/>
          <w:szCs w:val="22"/>
          <w:lang w:eastAsia="ko-KR"/>
        </w:rPr>
        <w:t xml:space="preserve"> </w:t>
      </w:r>
      <w:r w:rsidRPr="007C55CA">
        <w:rPr>
          <w:rFonts w:eastAsia="바탕"/>
          <w:b/>
          <w:sz w:val="22"/>
          <w:szCs w:val="22"/>
          <w:lang w:eastAsia="ko-KR"/>
        </w:rPr>
        <w:t xml:space="preserve">on the DL beam can be provided by </w:t>
      </w:r>
      <w:r>
        <w:rPr>
          <w:rFonts w:eastAsia="바탕"/>
          <w:b/>
          <w:sz w:val="22"/>
          <w:szCs w:val="22"/>
          <w:lang w:eastAsia="ko-KR"/>
        </w:rPr>
        <w:t>DCI format 2_0</w:t>
      </w:r>
      <w:r w:rsidRPr="007C55CA">
        <w:rPr>
          <w:rFonts w:eastAsia="바탕"/>
          <w:b/>
          <w:sz w:val="22"/>
          <w:szCs w:val="22"/>
          <w:lang w:eastAsia="ko-KR"/>
        </w:rPr>
        <w:t xml:space="preserve"> </w:t>
      </w:r>
      <w:r>
        <w:rPr>
          <w:rFonts w:eastAsia="바탕"/>
          <w:b/>
          <w:sz w:val="22"/>
          <w:szCs w:val="22"/>
          <w:lang w:eastAsia="ko-KR"/>
        </w:rPr>
        <w:t xml:space="preserve">by introducing TCI field or beam availability indicator </w:t>
      </w:r>
      <w:r w:rsidRPr="007C55CA">
        <w:rPr>
          <w:rFonts w:eastAsia="바탕"/>
          <w:b/>
          <w:sz w:val="22"/>
          <w:szCs w:val="22"/>
          <w:lang w:eastAsia="ko-KR"/>
        </w:rPr>
        <w:t xml:space="preserve">to </w:t>
      </w:r>
      <w:r w:rsidRPr="00F52EC5">
        <w:rPr>
          <w:rFonts w:eastAsia="바탕"/>
          <w:b/>
          <w:sz w:val="22"/>
          <w:szCs w:val="22"/>
          <w:lang w:eastAsia="ko-KR"/>
        </w:rPr>
        <w:t>indicate whether a certain beam is available or unavailable for a list of beams for the COT similar to the RB set availability indicator in Rel-16</w:t>
      </w:r>
      <w:r>
        <w:rPr>
          <w:rFonts w:eastAsia="바탕"/>
          <w:b/>
          <w:sz w:val="22"/>
          <w:szCs w:val="22"/>
          <w:lang w:eastAsia="ko-KR"/>
        </w:rPr>
        <w:t>.</w:t>
      </w:r>
    </w:p>
    <w:p w14:paraId="3DFC5B61" w14:textId="77777777" w:rsidR="00FD71B0" w:rsidRPr="007C55CA" w:rsidRDefault="00FD71B0" w:rsidP="00FD71B0">
      <w:pPr>
        <w:spacing w:before="120" w:after="120" w:line="240" w:lineRule="auto"/>
        <w:ind w:left="0" w:firstLineChars="100" w:firstLine="216"/>
        <w:rPr>
          <w:rFonts w:eastAsia="바탕"/>
          <w:b/>
          <w:sz w:val="22"/>
          <w:szCs w:val="22"/>
          <w:lang w:eastAsia="ko-KR"/>
        </w:rPr>
      </w:pPr>
      <w:r w:rsidRPr="007C55CA">
        <w:rPr>
          <w:rFonts w:eastAsia="바탕"/>
          <w:b/>
          <w:sz w:val="22"/>
          <w:szCs w:val="22"/>
          <w:lang w:eastAsia="ko-KR"/>
        </w:rPr>
        <w:t>Proposal #</w:t>
      </w:r>
      <w:r>
        <w:rPr>
          <w:rFonts w:eastAsia="바탕"/>
          <w:b/>
          <w:sz w:val="22"/>
          <w:szCs w:val="22"/>
          <w:lang w:eastAsia="ko-KR"/>
        </w:rPr>
        <w:t>15</w:t>
      </w:r>
      <w:r w:rsidRPr="007C55CA">
        <w:rPr>
          <w:rFonts w:eastAsia="바탕"/>
          <w:b/>
          <w:sz w:val="22"/>
          <w:szCs w:val="22"/>
          <w:lang w:eastAsia="ko-KR"/>
        </w:rPr>
        <w:t>: If the beam-specific COT information on the DL beam transmitted by the gNB is identified through DCI format 2_0, the UE can</w:t>
      </w:r>
      <w:r>
        <w:rPr>
          <w:rFonts w:eastAsia="바탕"/>
          <w:b/>
          <w:sz w:val="22"/>
          <w:szCs w:val="22"/>
          <w:lang w:eastAsia="ko-KR"/>
        </w:rPr>
        <w:t xml:space="preserve"> </w:t>
      </w:r>
      <w:r>
        <w:rPr>
          <w:rFonts w:eastAsia="바탕" w:hint="eastAsia"/>
          <w:b/>
          <w:sz w:val="22"/>
          <w:szCs w:val="22"/>
          <w:lang w:eastAsia="ko-KR"/>
        </w:rPr>
        <w:t xml:space="preserve">change Type 1 channel access to Type 2 </w:t>
      </w:r>
      <w:r>
        <w:rPr>
          <w:rFonts w:eastAsia="바탕"/>
          <w:b/>
          <w:sz w:val="22"/>
          <w:szCs w:val="22"/>
          <w:lang w:eastAsia="ko-KR"/>
        </w:rPr>
        <w:t xml:space="preserve">or Type 3 </w:t>
      </w:r>
      <w:r>
        <w:rPr>
          <w:rFonts w:eastAsia="바탕" w:hint="eastAsia"/>
          <w:b/>
          <w:sz w:val="22"/>
          <w:szCs w:val="22"/>
          <w:lang w:eastAsia="ko-KR"/>
        </w:rPr>
        <w:t>channel access and</w:t>
      </w:r>
      <w:r w:rsidRPr="007C55CA">
        <w:rPr>
          <w:rFonts w:eastAsia="바탕"/>
          <w:b/>
          <w:sz w:val="22"/>
          <w:szCs w:val="22"/>
          <w:lang w:eastAsia="ko-KR"/>
        </w:rPr>
        <w:t xml:space="preserve"> transmit the UL transmission associated </w:t>
      </w:r>
      <w:r>
        <w:rPr>
          <w:rFonts w:eastAsia="바탕"/>
          <w:b/>
          <w:sz w:val="22"/>
          <w:szCs w:val="22"/>
          <w:lang w:eastAsia="ko-KR"/>
        </w:rPr>
        <w:t xml:space="preserve">with DL beam in terms of QCL relationship </w:t>
      </w:r>
      <w:r w:rsidRPr="007C55CA">
        <w:rPr>
          <w:rFonts w:eastAsia="바탕"/>
          <w:b/>
          <w:sz w:val="22"/>
          <w:szCs w:val="22"/>
          <w:lang w:eastAsia="ko-KR"/>
        </w:rPr>
        <w:t>by sharing the COT of the gNB.</w:t>
      </w:r>
      <w:r>
        <w:rPr>
          <w:rFonts w:eastAsia="바탕"/>
          <w:b/>
          <w:sz w:val="22"/>
          <w:szCs w:val="22"/>
          <w:lang w:eastAsia="ko-KR"/>
        </w:rPr>
        <w:t xml:space="preserve"> If the beam-specific COT information is not associated with the UL transmission, or not received by the UE, Type 1 channel access should be performed to transmit the UL transmission.</w:t>
      </w:r>
    </w:p>
    <w:p w14:paraId="7EF67098" w14:textId="77777777" w:rsidR="00FD71B0" w:rsidRPr="00866D30" w:rsidRDefault="00FD71B0" w:rsidP="00FD71B0">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Pr>
          <w:rFonts w:eastAsia="바탕"/>
          <w:b/>
          <w:sz w:val="22"/>
          <w:szCs w:val="22"/>
          <w:lang w:eastAsia="ko-KR"/>
        </w:rPr>
        <w:t>16</w:t>
      </w:r>
      <w:r w:rsidRPr="00866D30">
        <w:rPr>
          <w:rFonts w:eastAsia="바탕"/>
          <w:b/>
          <w:sz w:val="22"/>
          <w:szCs w:val="22"/>
          <w:lang w:eastAsia="ko-KR"/>
        </w:rPr>
        <w:t xml:space="preserve">: </w:t>
      </w:r>
      <w:r w:rsidRPr="00547B9C">
        <w:rPr>
          <w:rFonts w:eastAsia="바탕"/>
          <w:b/>
          <w:sz w:val="22"/>
          <w:szCs w:val="22"/>
          <w:lang w:eastAsia="ko-KR"/>
        </w:rPr>
        <w:t>For the QCL Type-D of L3-RSSI measurement, gNB can configure the beam when configuring the L3-RSSI measurement by indicating SSB index or CSI-RS index for target frequency to perform L3-RSSI measurement.</w:t>
      </w:r>
    </w:p>
    <w:p w14:paraId="606E9B5E" w14:textId="77777777" w:rsidR="00FD71B0" w:rsidRPr="004E6B71" w:rsidRDefault="00FD71B0" w:rsidP="00FD71B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#17: Introduce a new RRC parameter to configure</w:t>
      </w:r>
      <w:r w:rsidRPr="004E6B71">
        <w:rPr>
          <w:rFonts w:eastAsia="바탕"/>
          <w:b/>
          <w:sz w:val="22"/>
          <w:szCs w:val="22"/>
          <w:lang w:eastAsia="ko-KR"/>
        </w:rPr>
        <w:t xml:space="preserve"> which LBT type can be switched between Type 2 and Type 3 channel access if the UE later finds out the transmission is in a gNB COT.</w:t>
      </w:r>
    </w:p>
    <w:p w14:paraId="5C0380A0" w14:textId="77777777" w:rsidR="00FD71B0" w:rsidRPr="00CD0D49" w:rsidRDefault="00FD71B0" w:rsidP="00FD71B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#18</w:t>
      </w:r>
      <w:r w:rsidRPr="00CD0D49">
        <w:rPr>
          <w:rFonts w:eastAsia="바탕"/>
          <w:b/>
          <w:sz w:val="22"/>
          <w:szCs w:val="22"/>
          <w:lang w:eastAsia="ko-KR"/>
        </w:rPr>
        <w:t xml:space="preserve">: UL LBT failure </w:t>
      </w:r>
      <w:r>
        <w:rPr>
          <w:rFonts w:eastAsia="바탕"/>
          <w:b/>
          <w:sz w:val="22"/>
          <w:szCs w:val="22"/>
          <w:lang w:eastAsia="ko-KR"/>
        </w:rPr>
        <w:t>indication</w:t>
      </w:r>
      <w:r w:rsidRPr="00CD0D49">
        <w:rPr>
          <w:rFonts w:eastAsia="바탕"/>
          <w:b/>
          <w:sz w:val="22"/>
          <w:szCs w:val="22"/>
          <w:lang w:eastAsia="ko-KR"/>
        </w:rPr>
        <w:t xml:space="preserve"> </w:t>
      </w:r>
      <w:r>
        <w:rPr>
          <w:rFonts w:eastAsia="바탕"/>
          <w:b/>
          <w:sz w:val="22"/>
          <w:szCs w:val="22"/>
          <w:lang w:eastAsia="ko-KR"/>
        </w:rPr>
        <w:t>in Rel-16 NR-U can also be supported for frequency range 2-2 and the enhancements such as managing</w:t>
      </w:r>
      <w:r w:rsidRPr="00B65DE2">
        <w:rPr>
          <w:rFonts w:eastAsia="바탕"/>
          <w:b/>
          <w:sz w:val="22"/>
          <w:szCs w:val="22"/>
          <w:lang w:eastAsia="ko-KR"/>
        </w:rPr>
        <w:t xml:space="preserve"> the UL LBT </w:t>
      </w:r>
      <w:r>
        <w:rPr>
          <w:rFonts w:eastAsia="바탕"/>
          <w:b/>
          <w:sz w:val="22"/>
          <w:szCs w:val="22"/>
          <w:lang w:eastAsia="ko-KR"/>
        </w:rPr>
        <w:t>failure</w:t>
      </w:r>
      <w:r w:rsidRPr="00B65DE2">
        <w:rPr>
          <w:rFonts w:eastAsia="바탕"/>
          <w:b/>
          <w:sz w:val="22"/>
          <w:szCs w:val="22"/>
          <w:lang w:eastAsia="ko-KR"/>
        </w:rPr>
        <w:t xml:space="preserve"> counter for each </w:t>
      </w:r>
      <w:r>
        <w:rPr>
          <w:rFonts w:eastAsia="바탕"/>
          <w:b/>
          <w:sz w:val="22"/>
          <w:szCs w:val="22"/>
          <w:lang w:eastAsia="ko-KR"/>
        </w:rPr>
        <w:t>sensing beam can be considered.</w:t>
      </w:r>
    </w:p>
    <w:p w14:paraId="3178935F" w14:textId="77777777" w:rsidR="00FD71B0" w:rsidRPr="00FD71B0" w:rsidRDefault="00FD71B0" w:rsidP="00FD71B0">
      <w:pPr>
        <w:spacing w:before="120" w:after="120" w:line="240" w:lineRule="auto"/>
        <w:ind w:left="0" w:firstLineChars="100" w:firstLine="216"/>
        <w:rPr>
          <w:rFonts w:eastAsia="바탕"/>
          <w:b/>
          <w:sz w:val="22"/>
          <w:szCs w:val="22"/>
          <w:lang w:eastAsia="ko-KR"/>
        </w:rPr>
      </w:pPr>
      <w:r w:rsidRPr="00FD71B0">
        <w:rPr>
          <w:rFonts w:eastAsia="바탕"/>
          <w:b/>
          <w:sz w:val="22"/>
          <w:szCs w:val="22"/>
          <w:lang w:eastAsia="ko-KR"/>
        </w:rPr>
        <w:t>Proposal #19: gNB should be allowed to schedule UL transmission with Type 1 or Type 2 channel access before the UE reports its capability and the UE can use Type 1 channel access if Type 2 channel access is indicated but not supported (i.e., Support Alt 1B in Discussion 2.15-3).</w:t>
      </w:r>
    </w:p>
    <w:p w14:paraId="3521E86E" w14:textId="77777777" w:rsidR="00FD71B0" w:rsidRPr="00274C1D" w:rsidRDefault="00FD71B0" w:rsidP="00FD71B0">
      <w:pPr>
        <w:spacing w:before="120" w:after="120" w:line="240" w:lineRule="auto"/>
        <w:ind w:left="0" w:firstLineChars="100" w:firstLine="216"/>
        <w:rPr>
          <w:rFonts w:eastAsia="바탕"/>
          <w:b/>
          <w:sz w:val="22"/>
          <w:szCs w:val="22"/>
          <w:lang w:eastAsia="ko-KR"/>
        </w:rPr>
      </w:pPr>
      <w:r w:rsidRPr="00274C1D">
        <w:rPr>
          <w:rFonts w:eastAsia="바탕"/>
          <w:b/>
          <w:sz w:val="22"/>
          <w:szCs w:val="22"/>
          <w:lang w:eastAsia="ko-KR"/>
        </w:rPr>
        <w:t>Proposal #</w:t>
      </w:r>
      <w:r>
        <w:rPr>
          <w:rFonts w:eastAsia="바탕"/>
          <w:b/>
          <w:sz w:val="22"/>
          <w:szCs w:val="22"/>
          <w:lang w:eastAsia="ko-KR"/>
        </w:rPr>
        <w:t>20</w:t>
      </w:r>
      <w:r w:rsidRPr="00274C1D">
        <w:rPr>
          <w:rFonts w:eastAsia="바탕"/>
          <w:b/>
          <w:sz w:val="22"/>
          <w:szCs w:val="22"/>
          <w:lang w:eastAsia="ko-KR"/>
        </w:rPr>
        <w:t xml:space="preserve">: If the information on UL beam (such as SSB index, CSI-RS index, preconfigured index, etc.) is </w:t>
      </w:r>
      <w:r>
        <w:rPr>
          <w:rFonts w:eastAsia="바탕"/>
          <w:b/>
          <w:sz w:val="22"/>
          <w:szCs w:val="22"/>
          <w:lang w:eastAsia="ko-KR"/>
        </w:rPr>
        <w:t>identified</w:t>
      </w:r>
      <w:r w:rsidRPr="00274C1D">
        <w:rPr>
          <w:rFonts w:eastAsia="바탕"/>
          <w:b/>
          <w:sz w:val="22"/>
          <w:szCs w:val="22"/>
          <w:lang w:eastAsia="ko-KR"/>
        </w:rPr>
        <w:t xml:space="preserve"> </w:t>
      </w:r>
      <w:r>
        <w:rPr>
          <w:rFonts w:eastAsia="바탕"/>
          <w:b/>
          <w:sz w:val="22"/>
          <w:szCs w:val="22"/>
          <w:lang w:eastAsia="ko-KR"/>
        </w:rPr>
        <w:t xml:space="preserve">explicitly through </w:t>
      </w:r>
      <w:r w:rsidRPr="00274C1D">
        <w:rPr>
          <w:rFonts w:eastAsia="바탕"/>
          <w:b/>
          <w:sz w:val="22"/>
          <w:szCs w:val="22"/>
          <w:lang w:eastAsia="ko-KR"/>
        </w:rPr>
        <w:t xml:space="preserve">CG-UCI, gNB </w:t>
      </w:r>
      <w:r>
        <w:rPr>
          <w:rFonts w:eastAsia="바탕" w:hint="eastAsia"/>
          <w:b/>
          <w:sz w:val="22"/>
          <w:szCs w:val="22"/>
          <w:lang w:eastAsia="ko-KR"/>
        </w:rPr>
        <w:t xml:space="preserve">is </w:t>
      </w:r>
      <w:r>
        <w:rPr>
          <w:rFonts w:eastAsia="바탕"/>
          <w:b/>
          <w:sz w:val="22"/>
          <w:szCs w:val="22"/>
          <w:lang w:eastAsia="ko-KR"/>
        </w:rPr>
        <w:t xml:space="preserve">allowed to perform Type 2 or Type 3 channel access and </w:t>
      </w:r>
      <w:r w:rsidRPr="00274C1D">
        <w:rPr>
          <w:rFonts w:eastAsia="바탕"/>
          <w:b/>
          <w:sz w:val="22"/>
          <w:szCs w:val="22"/>
          <w:lang w:eastAsia="ko-KR"/>
        </w:rPr>
        <w:t>transmit the DL transmission associated</w:t>
      </w:r>
      <w:r>
        <w:rPr>
          <w:rFonts w:eastAsia="바탕"/>
          <w:b/>
          <w:sz w:val="22"/>
          <w:szCs w:val="22"/>
          <w:lang w:eastAsia="ko-KR"/>
        </w:rPr>
        <w:t xml:space="preserve"> with UL beam in terms of QCL relationship</w:t>
      </w:r>
      <w:r w:rsidRPr="00274C1D">
        <w:rPr>
          <w:rFonts w:eastAsia="바탕"/>
          <w:b/>
          <w:sz w:val="22"/>
          <w:szCs w:val="22"/>
          <w:lang w:eastAsia="ko-KR"/>
        </w:rPr>
        <w:t xml:space="preserve"> by sharing </w:t>
      </w:r>
      <w:r>
        <w:rPr>
          <w:rFonts w:eastAsia="바탕"/>
          <w:b/>
          <w:sz w:val="22"/>
          <w:szCs w:val="22"/>
          <w:lang w:eastAsia="ko-KR"/>
        </w:rPr>
        <w:t xml:space="preserve">the </w:t>
      </w:r>
      <w:r w:rsidRPr="00274C1D">
        <w:rPr>
          <w:rFonts w:eastAsia="바탕"/>
          <w:b/>
          <w:sz w:val="22"/>
          <w:szCs w:val="22"/>
          <w:lang w:eastAsia="ko-KR"/>
        </w:rPr>
        <w:t xml:space="preserve">COT </w:t>
      </w:r>
      <w:r>
        <w:rPr>
          <w:rFonts w:eastAsia="바탕"/>
          <w:b/>
          <w:sz w:val="22"/>
          <w:szCs w:val="22"/>
          <w:lang w:eastAsia="ko-KR"/>
        </w:rPr>
        <w:t xml:space="preserve">acquired by </w:t>
      </w:r>
      <w:r w:rsidRPr="00274C1D">
        <w:rPr>
          <w:rFonts w:eastAsia="바탕"/>
          <w:b/>
          <w:sz w:val="22"/>
          <w:szCs w:val="22"/>
          <w:lang w:eastAsia="ko-KR"/>
        </w:rPr>
        <w:t>CG-PUSCH.</w:t>
      </w:r>
      <w:r>
        <w:rPr>
          <w:rFonts w:eastAsia="바탕"/>
          <w:b/>
          <w:sz w:val="22"/>
          <w:szCs w:val="22"/>
          <w:lang w:eastAsia="ko-KR"/>
        </w:rPr>
        <w:t xml:space="preserve"> If the information on UL beam is not associated with the DL transmission, Type 1 channel access should be performed to transmit DL transmission.</w:t>
      </w:r>
    </w:p>
    <w:p w14:paraId="6742C045" w14:textId="2BF6F4AB" w:rsidR="00215A8E" w:rsidRPr="00FD71B0" w:rsidRDefault="00215A8E" w:rsidP="00547B9C">
      <w:pPr>
        <w:spacing w:before="120" w:after="120" w:line="240" w:lineRule="auto"/>
        <w:ind w:left="0" w:firstLineChars="100" w:firstLine="216"/>
        <w:rPr>
          <w:rFonts w:eastAsia="바탕"/>
          <w:b/>
          <w:sz w:val="22"/>
          <w:szCs w:val="22"/>
          <w:lang w:eastAsia="ko-KR"/>
        </w:rPr>
      </w:pPr>
    </w:p>
    <w:p w14:paraId="34FF678F" w14:textId="77777777" w:rsidR="009E12C3" w:rsidRPr="001A2E55" w:rsidRDefault="009E12C3" w:rsidP="009E12C3">
      <w:pPr>
        <w:pStyle w:val="1"/>
        <w:numPr>
          <w:ilvl w:val="0"/>
          <w:numId w:val="1"/>
        </w:numPr>
        <w:spacing w:before="300"/>
        <w:rPr>
          <w:rFonts w:ascii="Times New Roman" w:eastAsia="바탕" w:hAnsi="Times New Roman"/>
          <w:b/>
          <w:lang w:eastAsia="ko-KR"/>
        </w:rPr>
      </w:pPr>
      <w:r w:rsidRPr="001A2E55">
        <w:rPr>
          <w:rFonts w:ascii="Times New Roman" w:eastAsia="바탕" w:hAnsi="Times New Roman"/>
          <w:b/>
          <w:lang w:eastAsia="ko-KR"/>
        </w:rPr>
        <w:t>References</w:t>
      </w:r>
    </w:p>
    <w:p w14:paraId="1212DECC" w14:textId="77777777" w:rsidR="00225C87" w:rsidRPr="001A2E55" w:rsidRDefault="00225C87" w:rsidP="00225C87">
      <w:pPr>
        <w:pStyle w:val="References"/>
        <w:numPr>
          <w:ilvl w:val="0"/>
          <w:numId w:val="3"/>
        </w:numPr>
        <w:rPr>
          <w:rFonts w:eastAsia="바탕"/>
          <w:szCs w:val="22"/>
          <w:lang w:eastAsia="ko-KR"/>
        </w:rPr>
      </w:pPr>
      <w:r w:rsidRPr="001A2E55">
        <w:rPr>
          <w:rFonts w:eastAsiaTheme="minorEastAsia"/>
          <w:szCs w:val="22"/>
          <w:lang w:eastAsia="ko-KR"/>
        </w:rPr>
        <w:t>RP-202925, “Revised WID: Extending current NR operation to 71 GHz”, RAN#90-e, CMCC.</w:t>
      </w:r>
    </w:p>
    <w:p w14:paraId="33E109FD" w14:textId="32AFAA78" w:rsidR="008C1299" w:rsidRDefault="00125E92" w:rsidP="008C1299">
      <w:pPr>
        <w:pStyle w:val="References"/>
        <w:numPr>
          <w:ilvl w:val="0"/>
          <w:numId w:val="3"/>
        </w:numPr>
        <w:rPr>
          <w:rFonts w:eastAsiaTheme="minorEastAsia"/>
          <w:szCs w:val="22"/>
          <w:lang w:eastAsia="ko-KR"/>
        </w:rPr>
      </w:pPr>
      <w:r w:rsidRPr="00F10D05">
        <w:rPr>
          <w:rFonts w:eastAsiaTheme="minorEastAsia"/>
          <w:szCs w:val="22"/>
          <w:lang w:eastAsia="ko-KR"/>
        </w:rPr>
        <w:lastRenderedPageBreak/>
        <w:t>RAN1#10</w:t>
      </w:r>
      <w:r w:rsidR="00745936">
        <w:rPr>
          <w:rFonts w:eastAsiaTheme="minorEastAsia"/>
          <w:szCs w:val="22"/>
          <w:lang w:eastAsia="ko-KR"/>
        </w:rPr>
        <w:t xml:space="preserve">7-e </w:t>
      </w:r>
      <w:r w:rsidR="00745936" w:rsidRPr="00AB1F79">
        <w:rPr>
          <w:rFonts w:eastAsiaTheme="minorEastAsia"/>
          <w:szCs w:val="22"/>
          <w:lang w:eastAsia="ko-KR"/>
        </w:rPr>
        <w:t>Chairman’s note</w:t>
      </w:r>
      <w:r w:rsidR="00C861DA">
        <w:rPr>
          <w:rFonts w:eastAsiaTheme="minorEastAsia"/>
          <w:szCs w:val="22"/>
          <w:lang w:eastAsia="ko-KR"/>
        </w:rPr>
        <w:t>.</w:t>
      </w:r>
    </w:p>
    <w:p w14:paraId="0C80A46B" w14:textId="1A739AEE" w:rsidR="002E4A17" w:rsidRPr="0057745A" w:rsidRDefault="002E4A17" w:rsidP="008C1299">
      <w:pPr>
        <w:pStyle w:val="References"/>
        <w:numPr>
          <w:ilvl w:val="0"/>
          <w:numId w:val="3"/>
        </w:numPr>
        <w:rPr>
          <w:rFonts w:eastAsiaTheme="minorEastAsia"/>
          <w:szCs w:val="22"/>
          <w:lang w:eastAsia="ko-KR"/>
        </w:rPr>
      </w:pPr>
      <w:r>
        <w:rPr>
          <w:rFonts w:eastAsiaTheme="minorEastAsia"/>
          <w:szCs w:val="22"/>
          <w:lang w:eastAsia="ko-KR"/>
        </w:rPr>
        <w:t>RAN1#107bis-e Chairman’s note.</w:t>
      </w:r>
    </w:p>
    <w:p w14:paraId="3DA931C8" w14:textId="76891197" w:rsidR="0057745A" w:rsidRPr="0057745A" w:rsidRDefault="00480C19" w:rsidP="00480C19">
      <w:pPr>
        <w:pStyle w:val="References"/>
        <w:numPr>
          <w:ilvl w:val="0"/>
          <w:numId w:val="3"/>
        </w:numPr>
        <w:rPr>
          <w:rFonts w:eastAsiaTheme="minorEastAsia"/>
          <w:szCs w:val="22"/>
          <w:lang w:eastAsia="ko-KR"/>
        </w:rPr>
      </w:pPr>
      <w:r>
        <w:rPr>
          <w:rFonts w:eastAsiaTheme="minorEastAsia" w:hint="eastAsia"/>
          <w:szCs w:val="22"/>
          <w:lang w:eastAsia="ko-KR"/>
        </w:rPr>
        <w:t>R1-</w:t>
      </w:r>
      <w:r w:rsidR="00AE7CC9">
        <w:rPr>
          <w:rFonts w:eastAsiaTheme="minorEastAsia" w:hint="eastAsia"/>
          <w:szCs w:val="22"/>
          <w:lang w:eastAsia="ko-KR"/>
        </w:rPr>
        <w:t>2</w:t>
      </w:r>
      <w:r w:rsidR="00AE7CC9">
        <w:rPr>
          <w:rFonts w:eastAsiaTheme="minorEastAsia"/>
          <w:szCs w:val="22"/>
          <w:lang w:eastAsia="ko-KR"/>
        </w:rPr>
        <w:t>200803</w:t>
      </w:r>
      <w:r>
        <w:rPr>
          <w:rFonts w:eastAsiaTheme="minorEastAsia" w:hint="eastAsia"/>
          <w:szCs w:val="22"/>
          <w:lang w:eastAsia="ko-KR"/>
        </w:rPr>
        <w:t>,</w:t>
      </w:r>
      <w:r>
        <w:rPr>
          <w:rFonts w:eastAsiaTheme="minorEastAsia"/>
          <w:szCs w:val="22"/>
          <w:lang w:eastAsia="ko-KR"/>
        </w:rPr>
        <w:t xml:space="preserve"> “</w:t>
      </w:r>
      <w:r w:rsidRPr="00480C19">
        <w:rPr>
          <w:rFonts w:eastAsiaTheme="minorEastAsia"/>
          <w:szCs w:val="22"/>
          <w:lang w:eastAsia="ko-KR"/>
        </w:rPr>
        <w:t xml:space="preserve">FL summary of channel access mechanism for 52.6GHz-71GHz band, </w:t>
      </w:r>
      <w:r w:rsidR="00AE7CC9">
        <w:rPr>
          <w:rFonts w:eastAsiaTheme="minorEastAsia"/>
          <w:szCs w:val="22"/>
          <w:lang w:eastAsia="ko-KR"/>
        </w:rPr>
        <w:t>ver03</w:t>
      </w:r>
      <w:r>
        <w:rPr>
          <w:rFonts w:eastAsiaTheme="minorEastAsia"/>
          <w:szCs w:val="22"/>
          <w:lang w:eastAsia="ko-KR"/>
        </w:rPr>
        <w:t>”, RAN1#107</w:t>
      </w:r>
      <w:r w:rsidR="00AE7CC9">
        <w:rPr>
          <w:rFonts w:eastAsiaTheme="minorEastAsia"/>
          <w:szCs w:val="22"/>
          <w:lang w:eastAsia="ko-KR"/>
        </w:rPr>
        <w:t>bis</w:t>
      </w:r>
      <w:r>
        <w:rPr>
          <w:rFonts w:eastAsiaTheme="minorEastAsia"/>
          <w:szCs w:val="22"/>
          <w:lang w:eastAsia="ko-KR"/>
        </w:rPr>
        <w:t>-e, Qualcomm Incorporated.</w:t>
      </w:r>
    </w:p>
    <w:sectPr w:rsidR="0057745A" w:rsidRPr="0057745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7F77C" w14:textId="77777777" w:rsidR="00380F69" w:rsidRDefault="00380F69" w:rsidP="00CB15B0">
      <w:pPr>
        <w:spacing w:before="0" w:after="0" w:line="240" w:lineRule="auto"/>
      </w:pPr>
      <w:r>
        <w:separator/>
      </w:r>
    </w:p>
  </w:endnote>
  <w:endnote w:type="continuationSeparator" w:id="0">
    <w:p w14:paraId="4323F53F" w14:textId="77777777" w:rsidR="00380F69" w:rsidRDefault="00380F6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D840A" w14:textId="77777777" w:rsidR="00380F69" w:rsidRDefault="00380F69" w:rsidP="00CB15B0">
      <w:pPr>
        <w:spacing w:before="0" w:after="0" w:line="240" w:lineRule="auto"/>
      </w:pPr>
      <w:r>
        <w:separator/>
      </w:r>
    </w:p>
  </w:footnote>
  <w:footnote w:type="continuationSeparator" w:id="0">
    <w:p w14:paraId="3CF4C2A6" w14:textId="77777777" w:rsidR="00380F69" w:rsidRDefault="00380F6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1"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A94981"/>
    <w:multiLevelType w:val="hybridMultilevel"/>
    <w:tmpl w:val="A82E6DCE"/>
    <w:lvl w:ilvl="0" w:tplc="088C64CE">
      <w:start w:val="1"/>
      <w:numFmt w:val="decimal"/>
      <w:suff w:val="space"/>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num w:numId="1">
    <w:abstractNumId w:val="20"/>
  </w:num>
  <w:num w:numId="2">
    <w:abstractNumId w:val="0"/>
  </w:num>
  <w:num w:numId="3">
    <w:abstractNumId w:val="10"/>
  </w:num>
  <w:num w:numId="4">
    <w:abstractNumId w:val="9"/>
  </w:num>
  <w:num w:numId="5">
    <w:abstractNumId w:val="14"/>
  </w:num>
  <w:num w:numId="6">
    <w:abstractNumId w:val="4"/>
  </w:num>
  <w:num w:numId="7">
    <w:abstractNumId w:val="3"/>
  </w:num>
  <w:num w:numId="8">
    <w:abstractNumId w:val="22"/>
  </w:num>
  <w:num w:numId="9">
    <w:abstractNumId w:val="1"/>
  </w:num>
  <w:num w:numId="10">
    <w:abstractNumId w:val="6"/>
  </w:num>
  <w:num w:numId="11">
    <w:abstractNumId w:val="16"/>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3"/>
  </w:num>
  <w:num w:numId="15">
    <w:abstractNumId w:val="19"/>
  </w:num>
  <w:num w:numId="16">
    <w:abstractNumId w:val="11"/>
  </w:num>
  <w:num w:numId="17">
    <w:abstractNumId w:val="17"/>
  </w:num>
  <w:num w:numId="18">
    <w:abstractNumId w:val="5"/>
  </w:num>
  <w:num w:numId="19">
    <w:abstractNumId w:val="15"/>
  </w:num>
  <w:num w:numId="20">
    <w:abstractNumId w:val="18"/>
  </w:num>
  <w:num w:numId="21">
    <w:abstractNumId w:val="2"/>
  </w:num>
  <w:num w:numId="22">
    <w:abstractNumId w:val="21"/>
  </w:num>
  <w:num w:numId="23">
    <w:abstractNumId w:val="8"/>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27E"/>
    <w:rsid w:val="00001E9B"/>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1F53"/>
    <w:rsid w:val="0002220F"/>
    <w:rsid w:val="00022592"/>
    <w:rsid w:val="00022788"/>
    <w:rsid w:val="000227D0"/>
    <w:rsid w:val="000234FA"/>
    <w:rsid w:val="00023612"/>
    <w:rsid w:val="0002365E"/>
    <w:rsid w:val="00023686"/>
    <w:rsid w:val="00023BB8"/>
    <w:rsid w:val="00023D60"/>
    <w:rsid w:val="00024BCF"/>
    <w:rsid w:val="00024DD0"/>
    <w:rsid w:val="00025352"/>
    <w:rsid w:val="0002535D"/>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2D7"/>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738"/>
    <w:rsid w:val="00040A50"/>
    <w:rsid w:val="00040A65"/>
    <w:rsid w:val="00040B81"/>
    <w:rsid w:val="00040CFC"/>
    <w:rsid w:val="00040D5C"/>
    <w:rsid w:val="00040EA3"/>
    <w:rsid w:val="000416C6"/>
    <w:rsid w:val="000418D2"/>
    <w:rsid w:val="00041EDF"/>
    <w:rsid w:val="00042975"/>
    <w:rsid w:val="00042B86"/>
    <w:rsid w:val="00042E1D"/>
    <w:rsid w:val="00043206"/>
    <w:rsid w:val="000432C4"/>
    <w:rsid w:val="00043429"/>
    <w:rsid w:val="00043478"/>
    <w:rsid w:val="00043661"/>
    <w:rsid w:val="000441B3"/>
    <w:rsid w:val="00044227"/>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435"/>
    <w:rsid w:val="00051990"/>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B15"/>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32"/>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B0"/>
    <w:rsid w:val="00070DDD"/>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888"/>
    <w:rsid w:val="00081CB3"/>
    <w:rsid w:val="00081D2B"/>
    <w:rsid w:val="00081D4B"/>
    <w:rsid w:val="0008206D"/>
    <w:rsid w:val="00082084"/>
    <w:rsid w:val="00082161"/>
    <w:rsid w:val="000821BD"/>
    <w:rsid w:val="000823DF"/>
    <w:rsid w:val="000824E3"/>
    <w:rsid w:val="0008253C"/>
    <w:rsid w:val="00082CE0"/>
    <w:rsid w:val="00082E3E"/>
    <w:rsid w:val="00083308"/>
    <w:rsid w:val="00083F3B"/>
    <w:rsid w:val="00084425"/>
    <w:rsid w:val="00084ECD"/>
    <w:rsid w:val="00084EE7"/>
    <w:rsid w:val="00084FA3"/>
    <w:rsid w:val="0008552F"/>
    <w:rsid w:val="00085B31"/>
    <w:rsid w:val="00085BF9"/>
    <w:rsid w:val="00085DC3"/>
    <w:rsid w:val="000860D8"/>
    <w:rsid w:val="000862B8"/>
    <w:rsid w:val="00086837"/>
    <w:rsid w:val="000871B0"/>
    <w:rsid w:val="00087B82"/>
    <w:rsid w:val="00087CA9"/>
    <w:rsid w:val="00087E4E"/>
    <w:rsid w:val="000901A2"/>
    <w:rsid w:val="000901B4"/>
    <w:rsid w:val="00091077"/>
    <w:rsid w:val="00091100"/>
    <w:rsid w:val="000914E9"/>
    <w:rsid w:val="00091636"/>
    <w:rsid w:val="000917C2"/>
    <w:rsid w:val="0009180F"/>
    <w:rsid w:val="00091824"/>
    <w:rsid w:val="00091CEF"/>
    <w:rsid w:val="00091E9A"/>
    <w:rsid w:val="000923B0"/>
    <w:rsid w:val="00092413"/>
    <w:rsid w:val="000929FB"/>
    <w:rsid w:val="00092A47"/>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10"/>
    <w:rsid w:val="00097E31"/>
    <w:rsid w:val="000A013D"/>
    <w:rsid w:val="000A049C"/>
    <w:rsid w:val="000A06A4"/>
    <w:rsid w:val="000A0AD7"/>
    <w:rsid w:val="000A0EEB"/>
    <w:rsid w:val="000A0F9B"/>
    <w:rsid w:val="000A1A3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2EAC"/>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1F1"/>
    <w:rsid w:val="000C6321"/>
    <w:rsid w:val="000C6359"/>
    <w:rsid w:val="000C7149"/>
    <w:rsid w:val="000C7176"/>
    <w:rsid w:val="000C77C4"/>
    <w:rsid w:val="000C793A"/>
    <w:rsid w:val="000C7AE1"/>
    <w:rsid w:val="000C7DA9"/>
    <w:rsid w:val="000D085E"/>
    <w:rsid w:val="000D1084"/>
    <w:rsid w:val="000D1627"/>
    <w:rsid w:val="000D1989"/>
    <w:rsid w:val="000D1AE2"/>
    <w:rsid w:val="000D2338"/>
    <w:rsid w:val="000D2663"/>
    <w:rsid w:val="000D2E12"/>
    <w:rsid w:val="000D3412"/>
    <w:rsid w:val="000D358A"/>
    <w:rsid w:val="000D35FF"/>
    <w:rsid w:val="000D36F8"/>
    <w:rsid w:val="000D407B"/>
    <w:rsid w:val="000D412A"/>
    <w:rsid w:val="000D41C4"/>
    <w:rsid w:val="000D45A6"/>
    <w:rsid w:val="000D4785"/>
    <w:rsid w:val="000D4A8F"/>
    <w:rsid w:val="000D4DE4"/>
    <w:rsid w:val="000D4E8C"/>
    <w:rsid w:val="000D5D8D"/>
    <w:rsid w:val="000D5ED4"/>
    <w:rsid w:val="000D6201"/>
    <w:rsid w:val="000D622F"/>
    <w:rsid w:val="000D6329"/>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5CD1"/>
    <w:rsid w:val="000E6698"/>
    <w:rsid w:val="000E66D2"/>
    <w:rsid w:val="000E6960"/>
    <w:rsid w:val="000E6CC2"/>
    <w:rsid w:val="000E6E7D"/>
    <w:rsid w:val="000E7376"/>
    <w:rsid w:val="000E73B6"/>
    <w:rsid w:val="000E7D80"/>
    <w:rsid w:val="000F0099"/>
    <w:rsid w:val="000F03AC"/>
    <w:rsid w:val="000F05F1"/>
    <w:rsid w:val="000F0BF5"/>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EC1"/>
    <w:rsid w:val="000F5303"/>
    <w:rsid w:val="000F5BC1"/>
    <w:rsid w:val="000F5FFD"/>
    <w:rsid w:val="000F66B8"/>
    <w:rsid w:val="000F6A4D"/>
    <w:rsid w:val="000F6BC1"/>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997"/>
    <w:rsid w:val="00101DB3"/>
    <w:rsid w:val="00102058"/>
    <w:rsid w:val="001020E8"/>
    <w:rsid w:val="001024D3"/>
    <w:rsid w:val="00102B9C"/>
    <w:rsid w:val="00102CF4"/>
    <w:rsid w:val="00102EE3"/>
    <w:rsid w:val="0010307C"/>
    <w:rsid w:val="00103142"/>
    <w:rsid w:val="0010326C"/>
    <w:rsid w:val="001038C9"/>
    <w:rsid w:val="00103E67"/>
    <w:rsid w:val="00103EC3"/>
    <w:rsid w:val="001045BD"/>
    <w:rsid w:val="0010468E"/>
    <w:rsid w:val="00104808"/>
    <w:rsid w:val="001048C5"/>
    <w:rsid w:val="00104A1C"/>
    <w:rsid w:val="00104DB2"/>
    <w:rsid w:val="001053E1"/>
    <w:rsid w:val="001055BE"/>
    <w:rsid w:val="001056C1"/>
    <w:rsid w:val="00105E44"/>
    <w:rsid w:val="00105F63"/>
    <w:rsid w:val="001062FE"/>
    <w:rsid w:val="00107005"/>
    <w:rsid w:val="0010783A"/>
    <w:rsid w:val="00107B24"/>
    <w:rsid w:val="00107BDF"/>
    <w:rsid w:val="00107C25"/>
    <w:rsid w:val="00110516"/>
    <w:rsid w:val="00110D35"/>
    <w:rsid w:val="00111094"/>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95D"/>
    <w:rsid w:val="00115D1F"/>
    <w:rsid w:val="00115D3A"/>
    <w:rsid w:val="00116ABF"/>
    <w:rsid w:val="00117106"/>
    <w:rsid w:val="00117122"/>
    <w:rsid w:val="00117CA1"/>
    <w:rsid w:val="00117D0A"/>
    <w:rsid w:val="00117F02"/>
    <w:rsid w:val="001201DD"/>
    <w:rsid w:val="0012031C"/>
    <w:rsid w:val="001203E4"/>
    <w:rsid w:val="00120BB3"/>
    <w:rsid w:val="00120CBA"/>
    <w:rsid w:val="00120D93"/>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34A"/>
    <w:rsid w:val="001345D2"/>
    <w:rsid w:val="00134B72"/>
    <w:rsid w:val="001356E0"/>
    <w:rsid w:val="00135870"/>
    <w:rsid w:val="00135B14"/>
    <w:rsid w:val="00136712"/>
    <w:rsid w:val="001367E6"/>
    <w:rsid w:val="0013694D"/>
    <w:rsid w:val="00136CC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47F99"/>
    <w:rsid w:val="001506C5"/>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311"/>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2F96"/>
    <w:rsid w:val="0016314C"/>
    <w:rsid w:val="0016344A"/>
    <w:rsid w:val="001639D2"/>
    <w:rsid w:val="00163C8F"/>
    <w:rsid w:val="00163FBD"/>
    <w:rsid w:val="001642C9"/>
    <w:rsid w:val="0016459D"/>
    <w:rsid w:val="0016462E"/>
    <w:rsid w:val="00164850"/>
    <w:rsid w:val="00164A5E"/>
    <w:rsid w:val="00164A9C"/>
    <w:rsid w:val="00165188"/>
    <w:rsid w:val="001651A9"/>
    <w:rsid w:val="00165361"/>
    <w:rsid w:val="0016558F"/>
    <w:rsid w:val="00165DB3"/>
    <w:rsid w:val="00165F90"/>
    <w:rsid w:val="00166528"/>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088"/>
    <w:rsid w:val="00173257"/>
    <w:rsid w:val="001734B7"/>
    <w:rsid w:val="001734FE"/>
    <w:rsid w:val="00173E61"/>
    <w:rsid w:val="00174085"/>
    <w:rsid w:val="0017454F"/>
    <w:rsid w:val="001745A9"/>
    <w:rsid w:val="0017472F"/>
    <w:rsid w:val="00174B2C"/>
    <w:rsid w:val="00174BBF"/>
    <w:rsid w:val="00174CC1"/>
    <w:rsid w:val="00174E32"/>
    <w:rsid w:val="0017565E"/>
    <w:rsid w:val="00175EE4"/>
    <w:rsid w:val="00176690"/>
    <w:rsid w:val="00176B3F"/>
    <w:rsid w:val="00176BCA"/>
    <w:rsid w:val="00177376"/>
    <w:rsid w:val="001774FF"/>
    <w:rsid w:val="0017768E"/>
    <w:rsid w:val="00177730"/>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6330"/>
    <w:rsid w:val="001A6969"/>
    <w:rsid w:val="001A69ED"/>
    <w:rsid w:val="001A73A2"/>
    <w:rsid w:val="001A7A6F"/>
    <w:rsid w:val="001A7D13"/>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4F7"/>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35E"/>
    <w:rsid w:val="001B74FD"/>
    <w:rsid w:val="001B7774"/>
    <w:rsid w:val="001B7D94"/>
    <w:rsid w:val="001C0414"/>
    <w:rsid w:val="001C07E6"/>
    <w:rsid w:val="001C09F2"/>
    <w:rsid w:val="001C0C36"/>
    <w:rsid w:val="001C16E2"/>
    <w:rsid w:val="001C16F8"/>
    <w:rsid w:val="001C1D96"/>
    <w:rsid w:val="001C2538"/>
    <w:rsid w:val="001C2A2D"/>
    <w:rsid w:val="001C3236"/>
    <w:rsid w:val="001C3D9F"/>
    <w:rsid w:val="001C4160"/>
    <w:rsid w:val="001C4B7D"/>
    <w:rsid w:val="001C4E39"/>
    <w:rsid w:val="001C519D"/>
    <w:rsid w:val="001C5228"/>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E22"/>
    <w:rsid w:val="001D4036"/>
    <w:rsid w:val="001D433F"/>
    <w:rsid w:val="001D48F7"/>
    <w:rsid w:val="001D49EB"/>
    <w:rsid w:val="001D4A15"/>
    <w:rsid w:val="001D4C10"/>
    <w:rsid w:val="001D4D6C"/>
    <w:rsid w:val="001D5056"/>
    <w:rsid w:val="001D53A4"/>
    <w:rsid w:val="001D5428"/>
    <w:rsid w:val="001D5487"/>
    <w:rsid w:val="001D5707"/>
    <w:rsid w:val="001D5C99"/>
    <w:rsid w:val="001D5FCD"/>
    <w:rsid w:val="001D64E0"/>
    <w:rsid w:val="001D6773"/>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515E"/>
    <w:rsid w:val="001E5261"/>
    <w:rsid w:val="001E5330"/>
    <w:rsid w:val="001E568B"/>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BF8"/>
    <w:rsid w:val="001F2C1A"/>
    <w:rsid w:val="001F2D88"/>
    <w:rsid w:val="001F2F9D"/>
    <w:rsid w:val="001F3131"/>
    <w:rsid w:val="001F32A6"/>
    <w:rsid w:val="001F3336"/>
    <w:rsid w:val="001F35B7"/>
    <w:rsid w:val="001F3A48"/>
    <w:rsid w:val="001F3D64"/>
    <w:rsid w:val="001F3E60"/>
    <w:rsid w:val="001F47D1"/>
    <w:rsid w:val="001F4A19"/>
    <w:rsid w:val="001F4C04"/>
    <w:rsid w:val="001F4CB1"/>
    <w:rsid w:val="001F4F3C"/>
    <w:rsid w:val="001F5CA1"/>
    <w:rsid w:val="001F60EF"/>
    <w:rsid w:val="001F6400"/>
    <w:rsid w:val="001F7A34"/>
    <w:rsid w:val="001F7CE9"/>
    <w:rsid w:val="001F7E24"/>
    <w:rsid w:val="001F7F8A"/>
    <w:rsid w:val="002005B9"/>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2EB2"/>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C6D"/>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B76"/>
    <w:rsid w:val="00221C16"/>
    <w:rsid w:val="00221C2F"/>
    <w:rsid w:val="00221D6D"/>
    <w:rsid w:val="00221EF5"/>
    <w:rsid w:val="002220E2"/>
    <w:rsid w:val="00222826"/>
    <w:rsid w:val="0022299C"/>
    <w:rsid w:val="00222EF8"/>
    <w:rsid w:val="0022306B"/>
    <w:rsid w:val="00223554"/>
    <w:rsid w:val="002235B7"/>
    <w:rsid w:val="002239E4"/>
    <w:rsid w:val="00225393"/>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6A0"/>
    <w:rsid w:val="00237712"/>
    <w:rsid w:val="00237C37"/>
    <w:rsid w:val="00237CC1"/>
    <w:rsid w:val="00237F32"/>
    <w:rsid w:val="00237F34"/>
    <w:rsid w:val="002410B3"/>
    <w:rsid w:val="00241B33"/>
    <w:rsid w:val="002421E8"/>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08F"/>
    <w:rsid w:val="002523D5"/>
    <w:rsid w:val="00252582"/>
    <w:rsid w:val="00252981"/>
    <w:rsid w:val="00252C7C"/>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DE9"/>
    <w:rsid w:val="00270EF9"/>
    <w:rsid w:val="00271547"/>
    <w:rsid w:val="00271D3A"/>
    <w:rsid w:val="00271F85"/>
    <w:rsid w:val="00272632"/>
    <w:rsid w:val="002730D5"/>
    <w:rsid w:val="002734B3"/>
    <w:rsid w:val="002737F3"/>
    <w:rsid w:val="0027408D"/>
    <w:rsid w:val="0027491D"/>
    <w:rsid w:val="002749B8"/>
    <w:rsid w:val="00274C1D"/>
    <w:rsid w:val="002762BB"/>
    <w:rsid w:val="002764E9"/>
    <w:rsid w:val="00276CA8"/>
    <w:rsid w:val="00277896"/>
    <w:rsid w:val="002778A3"/>
    <w:rsid w:val="00277DFA"/>
    <w:rsid w:val="002801C7"/>
    <w:rsid w:val="002803CD"/>
    <w:rsid w:val="0028095C"/>
    <w:rsid w:val="00280EFB"/>
    <w:rsid w:val="0028102B"/>
    <w:rsid w:val="002816BB"/>
    <w:rsid w:val="00281A1C"/>
    <w:rsid w:val="002829C5"/>
    <w:rsid w:val="00282FC3"/>
    <w:rsid w:val="00283163"/>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66CC"/>
    <w:rsid w:val="00296B61"/>
    <w:rsid w:val="00296D4B"/>
    <w:rsid w:val="002971E5"/>
    <w:rsid w:val="0029722A"/>
    <w:rsid w:val="002A0CDD"/>
    <w:rsid w:val="002A0D3F"/>
    <w:rsid w:val="002A2018"/>
    <w:rsid w:val="002A2038"/>
    <w:rsid w:val="002A2B99"/>
    <w:rsid w:val="002A2D36"/>
    <w:rsid w:val="002A3F1F"/>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9F"/>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390"/>
    <w:rsid w:val="002D2414"/>
    <w:rsid w:val="002D2462"/>
    <w:rsid w:val="002D2636"/>
    <w:rsid w:val="002D2D5A"/>
    <w:rsid w:val="002D2F17"/>
    <w:rsid w:val="002D355C"/>
    <w:rsid w:val="002D425D"/>
    <w:rsid w:val="002D4374"/>
    <w:rsid w:val="002D4383"/>
    <w:rsid w:val="002D47B0"/>
    <w:rsid w:val="002D59A1"/>
    <w:rsid w:val="002D5D4E"/>
    <w:rsid w:val="002D5E07"/>
    <w:rsid w:val="002D6298"/>
    <w:rsid w:val="002D6A19"/>
    <w:rsid w:val="002D6A45"/>
    <w:rsid w:val="002D6C86"/>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21E"/>
    <w:rsid w:val="002E4A17"/>
    <w:rsid w:val="002E4B14"/>
    <w:rsid w:val="002E51E1"/>
    <w:rsid w:val="002E5701"/>
    <w:rsid w:val="002E5988"/>
    <w:rsid w:val="002E5A3E"/>
    <w:rsid w:val="002E6369"/>
    <w:rsid w:val="002E6479"/>
    <w:rsid w:val="002E660C"/>
    <w:rsid w:val="002E6FD2"/>
    <w:rsid w:val="002E71F5"/>
    <w:rsid w:val="002E72EF"/>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5F6"/>
    <w:rsid w:val="002F590C"/>
    <w:rsid w:val="002F65DD"/>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1B54"/>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60E"/>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873"/>
    <w:rsid w:val="00312957"/>
    <w:rsid w:val="00312A66"/>
    <w:rsid w:val="00312C08"/>
    <w:rsid w:val="00312C7C"/>
    <w:rsid w:val="00312CA4"/>
    <w:rsid w:val="00312F28"/>
    <w:rsid w:val="003148FD"/>
    <w:rsid w:val="00314B2B"/>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E71"/>
    <w:rsid w:val="0032148D"/>
    <w:rsid w:val="003215D0"/>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415"/>
    <w:rsid w:val="00336D24"/>
    <w:rsid w:val="003374EF"/>
    <w:rsid w:val="003378BC"/>
    <w:rsid w:val="00337C3A"/>
    <w:rsid w:val="0034008E"/>
    <w:rsid w:val="0034011F"/>
    <w:rsid w:val="0034039E"/>
    <w:rsid w:val="00340AB1"/>
    <w:rsid w:val="00340F20"/>
    <w:rsid w:val="00341404"/>
    <w:rsid w:val="00341AF7"/>
    <w:rsid w:val="00341ECF"/>
    <w:rsid w:val="00342351"/>
    <w:rsid w:val="0034242E"/>
    <w:rsid w:val="00343634"/>
    <w:rsid w:val="0034389D"/>
    <w:rsid w:val="00343DAB"/>
    <w:rsid w:val="0034457A"/>
    <w:rsid w:val="00344B16"/>
    <w:rsid w:val="00344DDC"/>
    <w:rsid w:val="00345160"/>
    <w:rsid w:val="00345816"/>
    <w:rsid w:val="00345EF4"/>
    <w:rsid w:val="003460EA"/>
    <w:rsid w:val="0034661B"/>
    <w:rsid w:val="00346784"/>
    <w:rsid w:val="00346B4F"/>
    <w:rsid w:val="0034730D"/>
    <w:rsid w:val="003476DA"/>
    <w:rsid w:val="00350674"/>
    <w:rsid w:val="003513D4"/>
    <w:rsid w:val="00351417"/>
    <w:rsid w:val="00351432"/>
    <w:rsid w:val="003519F4"/>
    <w:rsid w:val="00351CB1"/>
    <w:rsid w:val="0035200D"/>
    <w:rsid w:val="003526D9"/>
    <w:rsid w:val="00352940"/>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403"/>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FE0"/>
    <w:rsid w:val="00366144"/>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5FAD"/>
    <w:rsid w:val="00376086"/>
    <w:rsid w:val="0037626A"/>
    <w:rsid w:val="003763FA"/>
    <w:rsid w:val="0037644E"/>
    <w:rsid w:val="0037688B"/>
    <w:rsid w:val="003768BB"/>
    <w:rsid w:val="00376A3C"/>
    <w:rsid w:val="00376B84"/>
    <w:rsid w:val="00376C20"/>
    <w:rsid w:val="00376EE6"/>
    <w:rsid w:val="0037705B"/>
    <w:rsid w:val="003775BD"/>
    <w:rsid w:val="00377FC8"/>
    <w:rsid w:val="0038042A"/>
    <w:rsid w:val="00380AE7"/>
    <w:rsid w:val="00380F69"/>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E5C"/>
    <w:rsid w:val="00384FAF"/>
    <w:rsid w:val="00385156"/>
    <w:rsid w:val="003852C5"/>
    <w:rsid w:val="00385679"/>
    <w:rsid w:val="0038584F"/>
    <w:rsid w:val="003858E9"/>
    <w:rsid w:val="00385D01"/>
    <w:rsid w:val="00385D97"/>
    <w:rsid w:val="00385E4F"/>
    <w:rsid w:val="00385E9F"/>
    <w:rsid w:val="00385F02"/>
    <w:rsid w:val="0038628A"/>
    <w:rsid w:val="003863BC"/>
    <w:rsid w:val="00386823"/>
    <w:rsid w:val="00386CDE"/>
    <w:rsid w:val="0038735B"/>
    <w:rsid w:val="0038759B"/>
    <w:rsid w:val="0038771B"/>
    <w:rsid w:val="00390390"/>
    <w:rsid w:val="003906FD"/>
    <w:rsid w:val="0039081F"/>
    <w:rsid w:val="00390AFF"/>
    <w:rsid w:val="00390BAD"/>
    <w:rsid w:val="00390C3B"/>
    <w:rsid w:val="00390CF8"/>
    <w:rsid w:val="00391088"/>
    <w:rsid w:val="003911B7"/>
    <w:rsid w:val="00391753"/>
    <w:rsid w:val="003919DE"/>
    <w:rsid w:val="00391ADB"/>
    <w:rsid w:val="00392424"/>
    <w:rsid w:val="0039249B"/>
    <w:rsid w:val="003924E7"/>
    <w:rsid w:val="003924FE"/>
    <w:rsid w:val="00392739"/>
    <w:rsid w:val="00392780"/>
    <w:rsid w:val="003928A1"/>
    <w:rsid w:val="00392992"/>
    <w:rsid w:val="003929A2"/>
    <w:rsid w:val="00392BC3"/>
    <w:rsid w:val="00392F1B"/>
    <w:rsid w:val="00392F6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6E78"/>
    <w:rsid w:val="003970A3"/>
    <w:rsid w:val="00397181"/>
    <w:rsid w:val="0039741F"/>
    <w:rsid w:val="00397B51"/>
    <w:rsid w:val="00397C34"/>
    <w:rsid w:val="00397E12"/>
    <w:rsid w:val="003A055E"/>
    <w:rsid w:val="003A06F3"/>
    <w:rsid w:val="003A0712"/>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619"/>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8B"/>
    <w:rsid w:val="003D1EF5"/>
    <w:rsid w:val="003D215C"/>
    <w:rsid w:val="003D2E01"/>
    <w:rsid w:val="003D2F8A"/>
    <w:rsid w:val="003D36FD"/>
    <w:rsid w:val="003D38C9"/>
    <w:rsid w:val="003D3B93"/>
    <w:rsid w:val="003D3C05"/>
    <w:rsid w:val="003D3DEC"/>
    <w:rsid w:val="003D407B"/>
    <w:rsid w:val="003D40AB"/>
    <w:rsid w:val="003D4D97"/>
    <w:rsid w:val="003D5A06"/>
    <w:rsid w:val="003D5C92"/>
    <w:rsid w:val="003D5D2D"/>
    <w:rsid w:val="003D6F7E"/>
    <w:rsid w:val="003D6FA5"/>
    <w:rsid w:val="003D7D19"/>
    <w:rsid w:val="003D7F5C"/>
    <w:rsid w:val="003E042C"/>
    <w:rsid w:val="003E04E6"/>
    <w:rsid w:val="003E0943"/>
    <w:rsid w:val="003E1396"/>
    <w:rsid w:val="003E155F"/>
    <w:rsid w:val="003E174C"/>
    <w:rsid w:val="003E18F8"/>
    <w:rsid w:val="003E1A71"/>
    <w:rsid w:val="003E1D22"/>
    <w:rsid w:val="003E20A0"/>
    <w:rsid w:val="003E27FF"/>
    <w:rsid w:val="003E2986"/>
    <w:rsid w:val="003E2AFD"/>
    <w:rsid w:val="003E2B6D"/>
    <w:rsid w:val="003E31AA"/>
    <w:rsid w:val="003E3F71"/>
    <w:rsid w:val="003E413B"/>
    <w:rsid w:val="003E41D5"/>
    <w:rsid w:val="003E4567"/>
    <w:rsid w:val="003E4867"/>
    <w:rsid w:val="003E4ACF"/>
    <w:rsid w:val="003E50E6"/>
    <w:rsid w:val="003E5890"/>
    <w:rsid w:val="003E6221"/>
    <w:rsid w:val="003E66B9"/>
    <w:rsid w:val="003E66FB"/>
    <w:rsid w:val="003E6D3F"/>
    <w:rsid w:val="003E7409"/>
    <w:rsid w:val="003E74EF"/>
    <w:rsid w:val="003E7A87"/>
    <w:rsid w:val="003E7BE5"/>
    <w:rsid w:val="003E7BFA"/>
    <w:rsid w:val="003E7F41"/>
    <w:rsid w:val="003F0320"/>
    <w:rsid w:val="003F14A7"/>
    <w:rsid w:val="003F1C9D"/>
    <w:rsid w:val="003F1EF5"/>
    <w:rsid w:val="003F20D5"/>
    <w:rsid w:val="003F23DA"/>
    <w:rsid w:val="003F260D"/>
    <w:rsid w:val="003F2EA3"/>
    <w:rsid w:val="003F33F9"/>
    <w:rsid w:val="003F3795"/>
    <w:rsid w:val="003F3972"/>
    <w:rsid w:val="003F3A97"/>
    <w:rsid w:val="003F3B80"/>
    <w:rsid w:val="003F4064"/>
    <w:rsid w:val="003F4111"/>
    <w:rsid w:val="003F46BB"/>
    <w:rsid w:val="003F49A2"/>
    <w:rsid w:val="003F4DE4"/>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2ECE"/>
    <w:rsid w:val="00403032"/>
    <w:rsid w:val="004037A2"/>
    <w:rsid w:val="00403897"/>
    <w:rsid w:val="00403EED"/>
    <w:rsid w:val="0040466C"/>
    <w:rsid w:val="00404FA5"/>
    <w:rsid w:val="00405234"/>
    <w:rsid w:val="0040530A"/>
    <w:rsid w:val="00405567"/>
    <w:rsid w:val="004056F3"/>
    <w:rsid w:val="004057B3"/>
    <w:rsid w:val="00405ED1"/>
    <w:rsid w:val="0040602C"/>
    <w:rsid w:val="00406110"/>
    <w:rsid w:val="004061CE"/>
    <w:rsid w:val="0040638D"/>
    <w:rsid w:val="00406893"/>
    <w:rsid w:val="004071F0"/>
    <w:rsid w:val="0040739F"/>
    <w:rsid w:val="00407A22"/>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6D3"/>
    <w:rsid w:val="00424B7F"/>
    <w:rsid w:val="00425382"/>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3A9"/>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1536"/>
    <w:rsid w:val="00461566"/>
    <w:rsid w:val="00461648"/>
    <w:rsid w:val="004616E4"/>
    <w:rsid w:val="004618CE"/>
    <w:rsid w:val="00461A1D"/>
    <w:rsid w:val="00461A53"/>
    <w:rsid w:val="00461AB2"/>
    <w:rsid w:val="00461FA1"/>
    <w:rsid w:val="00462A43"/>
    <w:rsid w:val="00462A45"/>
    <w:rsid w:val="00462A8B"/>
    <w:rsid w:val="00462B3F"/>
    <w:rsid w:val="00462F72"/>
    <w:rsid w:val="004632EE"/>
    <w:rsid w:val="004645ED"/>
    <w:rsid w:val="00464811"/>
    <w:rsid w:val="00464A91"/>
    <w:rsid w:val="00464E88"/>
    <w:rsid w:val="00464F70"/>
    <w:rsid w:val="00465158"/>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90094"/>
    <w:rsid w:val="004903C7"/>
    <w:rsid w:val="004907CC"/>
    <w:rsid w:val="004907DE"/>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47C"/>
    <w:rsid w:val="00495AE3"/>
    <w:rsid w:val="00496FD6"/>
    <w:rsid w:val="00497012"/>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61D1"/>
    <w:rsid w:val="004A63E4"/>
    <w:rsid w:val="004A66EB"/>
    <w:rsid w:val="004A6F81"/>
    <w:rsid w:val="004A7123"/>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839"/>
    <w:rsid w:val="004B1DC1"/>
    <w:rsid w:val="004B1EA1"/>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4D4"/>
    <w:rsid w:val="004B6913"/>
    <w:rsid w:val="004B69B8"/>
    <w:rsid w:val="004B6BC6"/>
    <w:rsid w:val="004B71F9"/>
    <w:rsid w:val="004B7E01"/>
    <w:rsid w:val="004C0520"/>
    <w:rsid w:val="004C0853"/>
    <w:rsid w:val="004C0CC9"/>
    <w:rsid w:val="004C0DB9"/>
    <w:rsid w:val="004C17E0"/>
    <w:rsid w:val="004C1B7A"/>
    <w:rsid w:val="004C1DB1"/>
    <w:rsid w:val="004C1F0F"/>
    <w:rsid w:val="004C2636"/>
    <w:rsid w:val="004C2918"/>
    <w:rsid w:val="004C373F"/>
    <w:rsid w:val="004C3C31"/>
    <w:rsid w:val="004C3E20"/>
    <w:rsid w:val="004C4243"/>
    <w:rsid w:val="004C44F7"/>
    <w:rsid w:val="004C4F9F"/>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E46"/>
    <w:rsid w:val="004D1FA6"/>
    <w:rsid w:val="004D25AF"/>
    <w:rsid w:val="004D25D2"/>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9DA"/>
    <w:rsid w:val="004E3F9A"/>
    <w:rsid w:val="004E423C"/>
    <w:rsid w:val="004E44BC"/>
    <w:rsid w:val="004E464C"/>
    <w:rsid w:val="004E46D2"/>
    <w:rsid w:val="004E4A05"/>
    <w:rsid w:val="004E4DEC"/>
    <w:rsid w:val="004E4E5E"/>
    <w:rsid w:val="004E6253"/>
    <w:rsid w:val="004E62C4"/>
    <w:rsid w:val="004E67C9"/>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84A"/>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885"/>
    <w:rsid w:val="005118C0"/>
    <w:rsid w:val="00511969"/>
    <w:rsid w:val="00511A0E"/>
    <w:rsid w:val="005121D0"/>
    <w:rsid w:val="005132D1"/>
    <w:rsid w:val="00513E1D"/>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37D"/>
    <w:rsid w:val="00522610"/>
    <w:rsid w:val="00522913"/>
    <w:rsid w:val="00522ECA"/>
    <w:rsid w:val="00522FFF"/>
    <w:rsid w:val="0052336F"/>
    <w:rsid w:val="0052423D"/>
    <w:rsid w:val="00524501"/>
    <w:rsid w:val="005246EE"/>
    <w:rsid w:val="00524EAA"/>
    <w:rsid w:val="0052533F"/>
    <w:rsid w:val="00525AB0"/>
    <w:rsid w:val="00525B69"/>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457"/>
    <w:rsid w:val="005304E3"/>
    <w:rsid w:val="00530679"/>
    <w:rsid w:val="005308D0"/>
    <w:rsid w:val="00530EB8"/>
    <w:rsid w:val="00530F2B"/>
    <w:rsid w:val="00531168"/>
    <w:rsid w:val="005315F5"/>
    <w:rsid w:val="005317A6"/>
    <w:rsid w:val="005318B0"/>
    <w:rsid w:val="00531B07"/>
    <w:rsid w:val="00531BD0"/>
    <w:rsid w:val="00531BEF"/>
    <w:rsid w:val="00531D69"/>
    <w:rsid w:val="00531D99"/>
    <w:rsid w:val="00531E00"/>
    <w:rsid w:val="00532217"/>
    <w:rsid w:val="0053249D"/>
    <w:rsid w:val="00532745"/>
    <w:rsid w:val="00533245"/>
    <w:rsid w:val="00533663"/>
    <w:rsid w:val="005337F7"/>
    <w:rsid w:val="005338A3"/>
    <w:rsid w:val="00533C64"/>
    <w:rsid w:val="00533E41"/>
    <w:rsid w:val="005345D2"/>
    <w:rsid w:val="0053487E"/>
    <w:rsid w:val="00534A02"/>
    <w:rsid w:val="00534A0F"/>
    <w:rsid w:val="005354DA"/>
    <w:rsid w:val="005355AC"/>
    <w:rsid w:val="00535759"/>
    <w:rsid w:val="00535DAF"/>
    <w:rsid w:val="00535DC2"/>
    <w:rsid w:val="0053631B"/>
    <w:rsid w:val="005365DC"/>
    <w:rsid w:val="005365F1"/>
    <w:rsid w:val="00536A3E"/>
    <w:rsid w:val="00536B4E"/>
    <w:rsid w:val="00536FFA"/>
    <w:rsid w:val="005376CE"/>
    <w:rsid w:val="00537784"/>
    <w:rsid w:val="005377C9"/>
    <w:rsid w:val="0053783C"/>
    <w:rsid w:val="005378A5"/>
    <w:rsid w:val="00537C48"/>
    <w:rsid w:val="00537DC3"/>
    <w:rsid w:val="005402B6"/>
    <w:rsid w:val="005408BA"/>
    <w:rsid w:val="00540C3C"/>
    <w:rsid w:val="0054121B"/>
    <w:rsid w:val="005422AE"/>
    <w:rsid w:val="005422AF"/>
    <w:rsid w:val="00542AD9"/>
    <w:rsid w:val="00542FA0"/>
    <w:rsid w:val="00542FBB"/>
    <w:rsid w:val="0054332B"/>
    <w:rsid w:val="00543497"/>
    <w:rsid w:val="00543768"/>
    <w:rsid w:val="00543A60"/>
    <w:rsid w:val="00543ED5"/>
    <w:rsid w:val="00543F84"/>
    <w:rsid w:val="0054431E"/>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47B9C"/>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404D"/>
    <w:rsid w:val="00554589"/>
    <w:rsid w:val="00554EC3"/>
    <w:rsid w:val="00555023"/>
    <w:rsid w:val="00555F61"/>
    <w:rsid w:val="005561C2"/>
    <w:rsid w:val="00556772"/>
    <w:rsid w:val="00556A17"/>
    <w:rsid w:val="00556CEC"/>
    <w:rsid w:val="00556D2A"/>
    <w:rsid w:val="005570D2"/>
    <w:rsid w:val="00557C38"/>
    <w:rsid w:val="00557C40"/>
    <w:rsid w:val="0056064E"/>
    <w:rsid w:val="005606C6"/>
    <w:rsid w:val="005610B4"/>
    <w:rsid w:val="005611CE"/>
    <w:rsid w:val="00561446"/>
    <w:rsid w:val="005614EC"/>
    <w:rsid w:val="00561883"/>
    <w:rsid w:val="00561884"/>
    <w:rsid w:val="005619EF"/>
    <w:rsid w:val="0056214A"/>
    <w:rsid w:val="005622AB"/>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243"/>
    <w:rsid w:val="00565810"/>
    <w:rsid w:val="00565F03"/>
    <w:rsid w:val="005664EE"/>
    <w:rsid w:val="0056726D"/>
    <w:rsid w:val="00567E81"/>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3E6"/>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A74"/>
    <w:rsid w:val="005D1C1D"/>
    <w:rsid w:val="005D1DBD"/>
    <w:rsid w:val="005D1F06"/>
    <w:rsid w:val="005D205F"/>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0B"/>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5786"/>
    <w:rsid w:val="005E60D4"/>
    <w:rsid w:val="005E628E"/>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4BB6"/>
    <w:rsid w:val="005F5317"/>
    <w:rsid w:val="005F5744"/>
    <w:rsid w:val="005F5F76"/>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EB8"/>
    <w:rsid w:val="0060402A"/>
    <w:rsid w:val="00604233"/>
    <w:rsid w:val="00604509"/>
    <w:rsid w:val="006047D6"/>
    <w:rsid w:val="006050F9"/>
    <w:rsid w:val="006056E3"/>
    <w:rsid w:val="00605934"/>
    <w:rsid w:val="00605E2F"/>
    <w:rsid w:val="00605FD0"/>
    <w:rsid w:val="006062E8"/>
    <w:rsid w:val="00606C91"/>
    <w:rsid w:val="00606EE7"/>
    <w:rsid w:val="006070EC"/>
    <w:rsid w:val="006071F5"/>
    <w:rsid w:val="00607851"/>
    <w:rsid w:val="00607BF3"/>
    <w:rsid w:val="006105F9"/>
    <w:rsid w:val="00610A94"/>
    <w:rsid w:val="00610BA4"/>
    <w:rsid w:val="00610BC2"/>
    <w:rsid w:val="006110EE"/>
    <w:rsid w:val="00611273"/>
    <w:rsid w:val="006115CA"/>
    <w:rsid w:val="006116C3"/>
    <w:rsid w:val="00611925"/>
    <w:rsid w:val="006119BF"/>
    <w:rsid w:val="00611BA7"/>
    <w:rsid w:val="00612093"/>
    <w:rsid w:val="00612A78"/>
    <w:rsid w:val="00612F7E"/>
    <w:rsid w:val="00613265"/>
    <w:rsid w:val="0061361E"/>
    <w:rsid w:val="0061362B"/>
    <w:rsid w:val="00613CBD"/>
    <w:rsid w:val="00613D02"/>
    <w:rsid w:val="00613D94"/>
    <w:rsid w:val="0061407C"/>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90"/>
    <w:rsid w:val="00620C5B"/>
    <w:rsid w:val="00621098"/>
    <w:rsid w:val="00621719"/>
    <w:rsid w:val="0062196E"/>
    <w:rsid w:val="00621A84"/>
    <w:rsid w:val="00621D4B"/>
    <w:rsid w:val="00622077"/>
    <w:rsid w:val="00622258"/>
    <w:rsid w:val="00622FF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1A6"/>
    <w:rsid w:val="00650AAB"/>
    <w:rsid w:val="00651845"/>
    <w:rsid w:val="00651A17"/>
    <w:rsid w:val="00651AE2"/>
    <w:rsid w:val="00651CB2"/>
    <w:rsid w:val="00651FB1"/>
    <w:rsid w:val="006521CA"/>
    <w:rsid w:val="00652C85"/>
    <w:rsid w:val="00652ECB"/>
    <w:rsid w:val="00652F83"/>
    <w:rsid w:val="00652FCD"/>
    <w:rsid w:val="00653273"/>
    <w:rsid w:val="006537DB"/>
    <w:rsid w:val="0065380C"/>
    <w:rsid w:val="00653CE8"/>
    <w:rsid w:val="00653FBE"/>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35D"/>
    <w:rsid w:val="00682586"/>
    <w:rsid w:val="00682718"/>
    <w:rsid w:val="00682949"/>
    <w:rsid w:val="0068330A"/>
    <w:rsid w:val="006840D3"/>
    <w:rsid w:val="00684127"/>
    <w:rsid w:val="00685018"/>
    <w:rsid w:val="006854BC"/>
    <w:rsid w:val="00685606"/>
    <w:rsid w:val="00685CD4"/>
    <w:rsid w:val="00685E1A"/>
    <w:rsid w:val="00686126"/>
    <w:rsid w:val="006863F2"/>
    <w:rsid w:val="006868B9"/>
    <w:rsid w:val="00686934"/>
    <w:rsid w:val="00686D3B"/>
    <w:rsid w:val="00687038"/>
    <w:rsid w:val="0068756C"/>
    <w:rsid w:val="006875AB"/>
    <w:rsid w:val="006875BB"/>
    <w:rsid w:val="00687630"/>
    <w:rsid w:val="006877B3"/>
    <w:rsid w:val="006877B4"/>
    <w:rsid w:val="00687C17"/>
    <w:rsid w:val="00687CC2"/>
    <w:rsid w:val="0069083F"/>
    <w:rsid w:val="00690DEE"/>
    <w:rsid w:val="0069178D"/>
    <w:rsid w:val="006918BE"/>
    <w:rsid w:val="00691C3D"/>
    <w:rsid w:val="00692214"/>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938"/>
    <w:rsid w:val="006A5D36"/>
    <w:rsid w:val="006A5DE9"/>
    <w:rsid w:val="006A626F"/>
    <w:rsid w:val="006A653F"/>
    <w:rsid w:val="006A684D"/>
    <w:rsid w:val="006A69AA"/>
    <w:rsid w:val="006A732F"/>
    <w:rsid w:val="006A7472"/>
    <w:rsid w:val="006A7792"/>
    <w:rsid w:val="006A7BD3"/>
    <w:rsid w:val="006A7FFD"/>
    <w:rsid w:val="006B0547"/>
    <w:rsid w:val="006B0A90"/>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24B"/>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F79"/>
    <w:rsid w:val="006D1999"/>
    <w:rsid w:val="006D1ADD"/>
    <w:rsid w:val="006D1B40"/>
    <w:rsid w:val="006D21E2"/>
    <w:rsid w:val="006D23AE"/>
    <w:rsid w:val="006D245C"/>
    <w:rsid w:val="006D2465"/>
    <w:rsid w:val="006D298C"/>
    <w:rsid w:val="006D29A4"/>
    <w:rsid w:val="006D2CB4"/>
    <w:rsid w:val="006D336A"/>
    <w:rsid w:val="006D3844"/>
    <w:rsid w:val="006D4424"/>
    <w:rsid w:val="006D478C"/>
    <w:rsid w:val="006D4B7D"/>
    <w:rsid w:val="006D4CE5"/>
    <w:rsid w:val="006D4DE9"/>
    <w:rsid w:val="006D52EB"/>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B3"/>
    <w:rsid w:val="006E4AAF"/>
    <w:rsid w:val="006E4BCA"/>
    <w:rsid w:val="006E50E9"/>
    <w:rsid w:val="006E51D2"/>
    <w:rsid w:val="006E58AF"/>
    <w:rsid w:val="006E59DD"/>
    <w:rsid w:val="006E5DED"/>
    <w:rsid w:val="006E601E"/>
    <w:rsid w:val="006E615F"/>
    <w:rsid w:val="006E6E6B"/>
    <w:rsid w:val="006E7ACE"/>
    <w:rsid w:val="006E7D87"/>
    <w:rsid w:val="006F0C0E"/>
    <w:rsid w:val="006F1490"/>
    <w:rsid w:val="006F1503"/>
    <w:rsid w:val="006F1557"/>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388"/>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0F7B"/>
    <w:rsid w:val="007314BB"/>
    <w:rsid w:val="00731E4D"/>
    <w:rsid w:val="00732418"/>
    <w:rsid w:val="00732568"/>
    <w:rsid w:val="007325B5"/>
    <w:rsid w:val="00732C6F"/>
    <w:rsid w:val="00733552"/>
    <w:rsid w:val="00733689"/>
    <w:rsid w:val="00733882"/>
    <w:rsid w:val="007339E6"/>
    <w:rsid w:val="00733AC5"/>
    <w:rsid w:val="00733AF4"/>
    <w:rsid w:val="00733CD4"/>
    <w:rsid w:val="00733FD5"/>
    <w:rsid w:val="00734286"/>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936"/>
    <w:rsid w:val="00745BB0"/>
    <w:rsid w:val="007460E1"/>
    <w:rsid w:val="00746117"/>
    <w:rsid w:val="0074615F"/>
    <w:rsid w:val="00746360"/>
    <w:rsid w:val="00746AB4"/>
    <w:rsid w:val="00746C5E"/>
    <w:rsid w:val="00746D70"/>
    <w:rsid w:val="00747364"/>
    <w:rsid w:val="00747D74"/>
    <w:rsid w:val="00747EB0"/>
    <w:rsid w:val="00750029"/>
    <w:rsid w:val="0075019C"/>
    <w:rsid w:val="007501D5"/>
    <w:rsid w:val="00750305"/>
    <w:rsid w:val="00751389"/>
    <w:rsid w:val="0075215E"/>
    <w:rsid w:val="007521C1"/>
    <w:rsid w:val="0075220A"/>
    <w:rsid w:val="007526D8"/>
    <w:rsid w:val="00752E96"/>
    <w:rsid w:val="007531DF"/>
    <w:rsid w:val="0075325A"/>
    <w:rsid w:val="007533FA"/>
    <w:rsid w:val="00753737"/>
    <w:rsid w:val="0075380E"/>
    <w:rsid w:val="007538AE"/>
    <w:rsid w:val="007538AF"/>
    <w:rsid w:val="00753D0B"/>
    <w:rsid w:val="00753D58"/>
    <w:rsid w:val="00754486"/>
    <w:rsid w:val="00754768"/>
    <w:rsid w:val="00754B8B"/>
    <w:rsid w:val="00754BCA"/>
    <w:rsid w:val="0075503C"/>
    <w:rsid w:val="00755276"/>
    <w:rsid w:val="0075579F"/>
    <w:rsid w:val="0075584D"/>
    <w:rsid w:val="00755D61"/>
    <w:rsid w:val="00755ECA"/>
    <w:rsid w:val="007564E8"/>
    <w:rsid w:val="00757500"/>
    <w:rsid w:val="00757586"/>
    <w:rsid w:val="0075789F"/>
    <w:rsid w:val="00757945"/>
    <w:rsid w:val="00757BCE"/>
    <w:rsid w:val="0076015F"/>
    <w:rsid w:val="00760C0B"/>
    <w:rsid w:val="00760CEC"/>
    <w:rsid w:val="00762137"/>
    <w:rsid w:val="007624E9"/>
    <w:rsid w:val="007625F2"/>
    <w:rsid w:val="00762C31"/>
    <w:rsid w:val="0076300E"/>
    <w:rsid w:val="007634D0"/>
    <w:rsid w:val="00763C61"/>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67AF8"/>
    <w:rsid w:val="007702C4"/>
    <w:rsid w:val="0077036F"/>
    <w:rsid w:val="00770511"/>
    <w:rsid w:val="00770BFF"/>
    <w:rsid w:val="00770E26"/>
    <w:rsid w:val="00771144"/>
    <w:rsid w:val="007716C7"/>
    <w:rsid w:val="00771A52"/>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2746"/>
    <w:rsid w:val="0078284A"/>
    <w:rsid w:val="00782937"/>
    <w:rsid w:val="00782EA0"/>
    <w:rsid w:val="00782F8C"/>
    <w:rsid w:val="0078351D"/>
    <w:rsid w:val="00783E1D"/>
    <w:rsid w:val="00784152"/>
    <w:rsid w:val="00784C0D"/>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C14"/>
    <w:rsid w:val="00795E79"/>
    <w:rsid w:val="00796816"/>
    <w:rsid w:val="00796E03"/>
    <w:rsid w:val="00796F17"/>
    <w:rsid w:val="00797006"/>
    <w:rsid w:val="00797A8A"/>
    <w:rsid w:val="007A01FC"/>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11F"/>
    <w:rsid w:val="007B0275"/>
    <w:rsid w:val="007B05ED"/>
    <w:rsid w:val="007B07B6"/>
    <w:rsid w:val="007B0A7F"/>
    <w:rsid w:val="007B0B1B"/>
    <w:rsid w:val="007B2068"/>
    <w:rsid w:val="007B20E3"/>
    <w:rsid w:val="007B2540"/>
    <w:rsid w:val="007B25CE"/>
    <w:rsid w:val="007B2735"/>
    <w:rsid w:val="007B2DF7"/>
    <w:rsid w:val="007B31FD"/>
    <w:rsid w:val="007B33E9"/>
    <w:rsid w:val="007B37B2"/>
    <w:rsid w:val="007B3AB6"/>
    <w:rsid w:val="007B4160"/>
    <w:rsid w:val="007B4275"/>
    <w:rsid w:val="007B42E2"/>
    <w:rsid w:val="007B4326"/>
    <w:rsid w:val="007B4430"/>
    <w:rsid w:val="007B449A"/>
    <w:rsid w:val="007B55E9"/>
    <w:rsid w:val="007B5AF2"/>
    <w:rsid w:val="007B5B1F"/>
    <w:rsid w:val="007B663D"/>
    <w:rsid w:val="007B6AA3"/>
    <w:rsid w:val="007B6F77"/>
    <w:rsid w:val="007B746B"/>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C54"/>
    <w:rsid w:val="007C4E5F"/>
    <w:rsid w:val="007C55B1"/>
    <w:rsid w:val="007C55CA"/>
    <w:rsid w:val="007C5A3C"/>
    <w:rsid w:val="007C5A45"/>
    <w:rsid w:val="007C5AFB"/>
    <w:rsid w:val="007C5B98"/>
    <w:rsid w:val="007C6309"/>
    <w:rsid w:val="007C63B4"/>
    <w:rsid w:val="007C6C47"/>
    <w:rsid w:val="007C6C82"/>
    <w:rsid w:val="007C6D74"/>
    <w:rsid w:val="007C6DD4"/>
    <w:rsid w:val="007C733C"/>
    <w:rsid w:val="007C74BB"/>
    <w:rsid w:val="007C750B"/>
    <w:rsid w:val="007C7DC9"/>
    <w:rsid w:val="007D06A2"/>
    <w:rsid w:val="007D09D3"/>
    <w:rsid w:val="007D25A1"/>
    <w:rsid w:val="007D2645"/>
    <w:rsid w:val="007D26D9"/>
    <w:rsid w:val="007D2C62"/>
    <w:rsid w:val="007D33A6"/>
    <w:rsid w:val="007D3D06"/>
    <w:rsid w:val="007D3DCA"/>
    <w:rsid w:val="007D3F64"/>
    <w:rsid w:val="007D3FF6"/>
    <w:rsid w:val="007D41F3"/>
    <w:rsid w:val="007D4AAF"/>
    <w:rsid w:val="007D4BC7"/>
    <w:rsid w:val="007D5160"/>
    <w:rsid w:val="007D5381"/>
    <w:rsid w:val="007D5622"/>
    <w:rsid w:val="007D5D1D"/>
    <w:rsid w:val="007D5DE3"/>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FB3"/>
    <w:rsid w:val="007E43C6"/>
    <w:rsid w:val="007E4F11"/>
    <w:rsid w:val="007E5365"/>
    <w:rsid w:val="007E5377"/>
    <w:rsid w:val="007E55B3"/>
    <w:rsid w:val="007E5747"/>
    <w:rsid w:val="007E57A1"/>
    <w:rsid w:val="007E58BF"/>
    <w:rsid w:val="007E5AB5"/>
    <w:rsid w:val="007E5AFF"/>
    <w:rsid w:val="007E5B95"/>
    <w:rsid w:val="007E5E7A"/>
    <w:rsid w:val="007E6C72"/>
    <w:rsid w:val="007E6CF0"/>
    <w:rsid w:val="007E6CFF"/>
    <w:rsid w:val="007E6F1A"/>
    <w:rsid w:val="007E7299"/>
    <w:rsid w:val="007E78F3"/>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3C10"/>
    <w:rsid w:val="00804275"/>
    <w:rsid w:val="0080431A"/>
    <w:rsid w:val="00804492"/>
    <w:rsid w:val="00804654"/>
    <w:rsid w:val="008048B6"/>
    <w:rsid w:val="00804C8C"/>
    <w:rsid w:val="008050C2"/>
    <w:rsid w:val="00805811"/>
    <w:rsid w:val="00806379"/>
    <w:rsid w:val="008069BA"/>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9BE"/>
    <w:rsid w:val="00815CE5"/>
    <w:rsid w:val="00815DD1"/>
    <w:rsid w:val="00816A58"/>
    <w:rsid w:val="0081756A"/>
    <w:rsid w:val="00817B0F"/>
    <w:rsid w:val="00817D2D"/>
    <w:rsid w:val="00820145"/>
    <w:rsid w:val="008204AD"/>
    <w:rsid w:val="00821140"/>
    <w:rsid w:val="00821180"/>
    <w:rsid w:val="008212D9"/>
    <w:rsid w:val="008213FC"/>
    <w:rsid w:val="008215CF"/>
    <w:rsid w:val="00821E3B"/>
    <w:rsid w:val="00821F4D"/>
    <w:rsid w:val="00822660"/>
    <w:rsid w:val="00822D6D"/>
    <w:rsid w:val="00822DFD"/>
    <w:rsid w:val="00823081"/>
    <w:rsid w:val="008237A5"/>
    <w:rsid w:val="008238E5"/>
    <w:rsid w:val="00823A00"/>
    <w:rsid w:val="00824253"/>
    <w:rsid w:val="00824B68"/>
    <w:rsid w:val="00824C35"/>
    <w:rsid w:val="00825813"/>
    <w:rsid w:val="0082583E"/>
    <w:rsid w:val="00825B51"/>
    <w:rsid w:val="00825C4E"/>
    <w:rsid w:val="00825EAC"/>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972"/>
    <w:rsid w:val="00834D9D"/>
    <w:rsid w:val="008354F5"/>
    <w:rsid w:val="0083597F"/>
    <w:rsid w:val="00835B78"/>
    <w:rsid w:val="00835D28"/>
    <w:rsid w:val="00835F00"/>
    <w:rsid w:val="00835F34"/>
    <w:rsid w:val="0083602E"/>
    <w:rsid w:val="00836163"/>
    <w:rsid w:val="008365A2"/>
    <w:rsid w:val="00836C96"/>
    <w:rsid w:val="00836E00"/>
    <w:rsid w:val="008371BA"/>
    <w:rsid w:val="0083774B"/>
    <w:rsid w:val="00837C6F"/>
    <w:rsid w:val="00837D0D"/>
    <w:rsid w:val="00840004"/>
    <w:rsid w:val="00840224"/>
    <w:rsid w:val="008405BC"/>
    <w:rsid w:val="00840889"/>
    <w:rsid w:val="00840B73"/>
    <w:rsid w:val="00840D25"/>
    <w:rsid w:val="00841361"/>
    <w:rsid w:val="00841E68"/>
    <w:rsid w:val="00842192"/>
    <w:rsid w:val="00842316"/>
    <w:rsid w:val="0084235D"/>
    <w:rsid w:val="00843089"/>
    <w:rsid w:val="008430D9"/>
    <w:rsid w:val="0084339F"/>
    <w:rsid w:val="00843776"/>
    <w:rsid w:val="00843798"/>
    <w:rsid w:val="00843966"/>
    <w:rsid w:val="0084410B"/>
    <w:rsid w:val="008442A3"/>
    <w:rsid w:val="00844D9D"/>
    <w:rsid w:val="00844F73"/>
    <w:rsid w:val="008450CC"/>
    <w:rsid w:val="00845B6F"/>
    <w:rsid w:val="00845D67"/>
    <w:rsid w:val="00845F85"/>
    <w:rsid w:val="0084665B"/>
    <w:rsid w:val="00847417"/>
    <w:rsid w:val="00847A3A"/>
    <w:rsid w:val="00847AB6"/>
    <w:rsid w:val="00847D8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781"/>
    <w:rsid w:val="00856B09"/>
    <w:rsid w:val="008573EE"/>
    <w:rsid w:val="00857B16"/>
    <w:rsid w:val="00857C2E"/>
    <w:rsid w:val="00857C64"/>
    <w:rsid w:val="0086006E"/>
    <w:rsid w:val="0086007B"/>
    <w:rsid w:val="0086028C"/>
    <w:rsid w:val="00860372"/>
    <w:rsid w:val="00860538"/>
    <w:rsid w:val="00860A72"/>
    <w:rsid w:val="00860EF1"/>
    <w:rsid w:val="00860F54"/>
    <w:rsid w:val="008613CD"/>
    <w:rsid w:val="008614F7"/>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1C3"/>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064"/>
    <w:rsid w:val="00890B4B"/>
    <w:rsid w:val="00890C42"/>
    <w:rsid w:val="00890CDE"/>
    <w:rsid w:val="00890DCA"/>
    <w:rsid w:val="00891019"/>
    <w:rsid w:val="008910F5"/>
    <w:rsid w:val="0089116E"/>
    <w:rsid w:val="0089128D"/>
    <w:rsid w:val="0089131A"/>
    <w:rsid w:val="00891548"/>
    <w:rsid w:val="00891634"/>
    <w:rsid w:val="00891808"/>
    <w:rsid w:val="00891D08"/>
    <w:rsid w:val="00892455"/>
    <w:rsid w:val="0089257A"/>
    <w:rsid w:val="008927DC"/>
    <w:rsid w:val="0089282F"/>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A1B"/>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70E2"/>
    <w:rsid w:val="008A722C"/>
    <w:rsid w:val="008A780E"/>
    <w:rsid w:val="008A7B69"/>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7C"/>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EAA"/>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D84"/>
    <w:rsid w:val="009005BB"/>
    <w:rsid w:val="009005C9"/>
    <w:rsid w:val="009009A3"/>
    <w:rsid w:val="009013E2"/>
    <w:rsid w:val="00901494"/>
    <w:rsid w:val="009015F4"/>
    <w:rsid w:val="00901A92"/>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0312"/>
    <w:rsid w:val="009112FD"/>
    <w:rsid w:val="00911332"/>
    <w:rsid w:val="009118CA"/>
    <w:rsid w:val="00911D59"/>
    <w:rsid w:val="0091218D"/>
    <w:rsid w:val="0091245C"/>
    <w:rsid w:val="009125A8"/>
    <w:rsid w:val="009126C0"/>
    <w:rsid w:val="00912773"/>
    <w:rsid w:val="00912BCA"/>
    <w:rsid w:val="00912CC3"/>
    <w:rsid w:val="00912F04"/>
    <w:rsid w:val="00912F77"/>
    <w:rsid w:val="0091335A"/>
    <w:rsid w:val="0091350E"/>
    <w:rsid w:val="009135EE"/>
    <w:rsid w:val="0091367C"/>
    <w:rsid w:val="00913BD1"/>
    <w:rsid w:val="00914420"/>
    <w:rsid w:val="00914432"/>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910"/>
    <w:rsid w:val="00920F25"/>
    <w:rsid w:val="00921B08"/>
    <w:rsid w:val="00921C47"/>
    <w:rsid w:val="00922056"/>
    <w:rsid w:val="00922109"/>
    <w:rsid w:val="009221C0"/>
    <w:rsid w:val="00922B16"/>
    <w:rsid w:val="00922B2A"/>
    <w:rsid w:val="00922FEE"/>
    <w:rsid w:val="00923009"/>
    <w:rsid w:val="009239F4"/>
    <w:rsid w:val="0092421C"/>
    <w:rsid w:val="009245EF"/>
    <w:rsid w:val="009249E7"/>
    <w:rsid w:val="00924C84"/>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B46"/>
    <w:rsid w:val="00934EF2"/>
    <w:rsid w:val="00935121"/>
    <w:rsid w:val="00935B14"/>
    <w:rsid w:val="0093601A"/>
    <w:rsid w:val="0093685B"/>
    <w:rsid w:val="009369DB"/>
    <w:rsid w:val="00936B03"/>
    <w:rsid w:val="00936E08"/>
    <w:rsid w:val="00937BA5"/>
    <w:rsid w:val="00937CCC"/>
    <w:rsid w:val="00940428"/>
    <w:rsid w:val="00940559"/>
    <w:rsid w:val="00940770"/>
    <w:rsid w:val="00940972"/>
    <w:rsid w:val="009413A1"/>
    <w:rsid w:val="009414C1"/>
    <w:rsid w:val="009414EC"/>
    <w:rsid w:val="00941694"/>
    <w:rsid w:val="00941AE5"/>
    <w:rsid w:val="00942992"/>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613A"/>
    <w:rsid w:val="00946B73"/>
    <w:rsid w:val="00946E02"/>
    <w:rsid w:val="00946E9D"/>
    <w:rsid w:val="00946EF6"/>
    <w:rsid w:val="009470DF"/>
    <w:rsid w:val="00947EFB"/>
    <w:rsid w:val="00947F5B"/>
    <w:rsid w:val="009500F4"/>
    <w:rsid w:val="0095055D"/>
    <w:rsid w:val="009505AA"/>
    <w:rsid w:val="0095066F"/>
    <w:rsid w:val="009508B3"/>
    <w:rsid w:val="00950AB6"/>
    <w:rsid w:val="00950AB8"/>
    <w:rsid w:val="00950D71"/>
    <w:rsid w:val="00950EB7"/>
    <w:rsid w:val="00950FA4"/>
    <w:rsid w:val="00951365"/>
    <w:rsid w:val="009513BB"/>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8D5"/>
    <w:rsid w:val="00956C7D"/>
    <w:rsid w:val="00956CE6"/>
    <w:rsid w:val="00956D1E"/>
    <w:rsid w:val="00956DED"/>
    <w:rsid w:val="00956DF3"/>
    <w:rsid w:val="0095702F"/>
    <w:rsid w:val="0095709D"/>
    <w:rsid w:val="0095739F"/>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9A"/>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77E62"/>
    <w:rsid w:val="00980807"/>
    <w:rsid w:val="0098095D"/>
    <w:rsid w:val="00980E3B"/>
    <w:rsid w:val="00981955"/>
    <w:rsid w:val="00981967"/>
    <w:rsid w:val="009820AF"/>
    <w:rsid w:val="00982107"/>
    <w:rsid w:val="00982220"/>
    <w:rsid w:val="00982668"/>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589"/>
    <w:rsid w:val="009876E6"/>
    <w:rsid w:val="00987874"/>
    <w:rsid w:val="0098799D"/>
    <w:rsid w:val="00987D15"/>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85A"/>
    <w:rsid w:val="00994872"/>
    <w:rsid w:val="009948ED"/>
    <w:rsid w:val="00994906"/>
    <w:rsid w:val="00994BC8"/>
    <w:rsid w:val="00994D6C"/>
    <w:rsid w:val="00995422"/>
    <w:rsid w:val="00995869"/>
    <w:rsid w:val="009959B6"/>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3035"/>
    <w:rsid w:val="009A3B0D"/>
    <w:rsid w:val="009A3C17"/>
    <w:rsid w:val="009A4466"/>
    <w:rsid w:val="009A4744"/>
    <w:rsid w:val="009A49CB"/>
    <w:rsid w:val="009A5155"/>
    <w:rsid w:val="009A566B"/>
    <w:rsid w:val="009A56AE"/>
    <w:rsid w:val="009A5B50"/>
    <w:rsid w:val="009A5FD1"/>
    <w:rsid w:val="009A6A46"/>
    <w:rsid w:val="009A7260"/>
    <w:rsid w:val="009A7396"/>
    <w:rsid w:val="009A7831"/>
    <w:rsid w:val="009A7B76"/>
    <w:rsid w:val="009A7CC1"/>
    <w:rsid w:val="009B0833"/>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9BC"/>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1F27"/>
    <w:rsid w:val="009C2304"/>
    <w:rsid w:val="009C24A2"/>
    <w:rsid w:val="009C2629"/>
    <w:rsid w:val="009C263C"/>
    <w:rsid w:val="009C2AEB"/>
    <w:rsid w:val="009C2D67"/>
    <w:rsid w:val="009C2FE1"/>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C79"/>
    <w:rsid w:val="009D6E7E"/>
    <w:rsid w:val="009D6F5B"/>
    <w:rsid w:val="009D7170"/>
    <w:rsid w:val="009D7AD7"/>
    <w:rsid w:val="009E0185"/>
    <w:rsid w:val="009E095C"/>
    <w:rsid w:val="009E0C78"/>
    <w:rsid w:val="009E0CC0"/>
    <w:rsid w:val="009E12C3"/>
    <w:rsid w:val="009E1355"/>
    <w:rsid w:val="009E173D"/>
    <w:rsid w:val="009E1885"/>
    <w:rsid w:val="009E1F17"/>
    <w:rsid w:val="009E2563"/>
    <w:rsid w:val="009E2839"/>
    <w:rsid w:val="009E29AF"/>
    <w:rsid w:val="009E2E4B"/>
    <w:rsid w:val="009E2EA9"/>
    <w:rsid w:val="009E2F04"/>
    <w:rsid w:val="009E3013"/>
    <w:rsid w:val="009E336A"/>
    <w:rsid w:val="009E338E"/>
    <w:rsid w:val="009E3C6D"/>
    <w:rsid w:val="009E3EC7"/>
    <w:rsid w:val="009E49F9"/>
    <w:rsid w:val="009E4A3B"/>
    <w:rsid w:val="009E4B6A"/>
    <w:rsid w:val="009E4B79"/>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1103"/>
    <w:rsid w:val="009F166E"/>
    <w:rsid w:val="009F168B"/>
    <w:rsid w:val="009F1DFB"/>
    <w:rsid w:val="009F1E45"/>
    <w:rsid w:val="009F21D7"/>
    <w:rsid w:val="009F255F"/>
    <w:rsid w:val="009F2672"/>
    <w:rsid w:val="009F3D1E"/>
    <w:rsid w:val="009F3E75"/>
    <w:rsid w:val="009F40D5"/>
    <w:rsid w:val="009F4D84"/>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1EF"/>
    <w:rsid w:val="00A16873"/>
    <w:rsid w:val="00A16C74"/>
    <w:rsid w:val="00A16CAF"/>
    <w:rsid w:val="00A16FB0"/>
    <w:rsid w:val="00A1720A"/>
    <w:rsid w:val="00A17A96"/>
    <w:rsid w:val="00A17E16"/>
    <w:rsid w:val="00A17F08"/>
    <w:rsid w:val="00A20471"/>
    <w:rsid w:val="00A20505"/>
    <w:rsid w:val="00A20614"/>
    <w:rsid w:val="00A2124B"/>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ABE"/>
    <w:rsid w:val="00A53E99"/>
    <w:rsid w:val="00A53EA9"/>
    <w:rsid w:val="00A53FAE"/>
    <w:rsid w:val="00A5411E"/>
    <w:rsid w:val="00A54319"/>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597"/>
    <w:rsid w:val="00A909DD"/>
    <w:rsid w:val="00A90AA7"/>
    <w:rsid w:val="00A910A4"/>
    <w:rsid w:val="00A911D8"/>
    <w:rsid w:val="00A9122C"/>
    <w:rsid w:val="00A91395"/>
    <w:rsid w:val="00A91A59"/>
    <w:rsid w:val="00A91C0E"/>
    <w:rsid w:val="00A91FB9"/>
    <w:rsid w:val="00A923C7"/>
    <w:rsid w:val="00A9268D"/>
    <w:rsid w:val="00A92D25"/>
    <w:rsid w:val="00A92DF6"/>
    <w:rsid w:val="00A9407B"/>
    <w:rsid w:val="00A94373"/>
    <w:rsid w:val="00A944DC"/>
    <w:rsid w:val="00A94903"/>
    <w:rsid w:val="00A9490F"/>
    <w:rsid w:val="00A94A9B"/>
    <w:rsid w:val="00A95250"/>
    <w:rsid w:val="00A95968"/>
    <w:rsid w:val="00A95F3C"/>
    <w:rsid w:val="00A961C3"/>
    <w:rsid w:val="00A96489"/>
    <w:rsid w:val="00A969CC"/>
    <w:rsid w:val="00A96E49"/>
    <w:rsid w:val="00A96ECC"/>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F79"/>
    <w:rsid w:val="00AB2487"/>
    <w:rsid w:val="00AB25B3"/>
    <w:rsid w:val="00AB2C9B"/>
    <w:rsid w:val="00AB2D24"/>
    <w:rsid w:val="00AB2D5A"/>
    <w:rsid w:val="00AB3C9E"/>
    <w:rsid w:val="00AB3CA7"/>
    <w:rsid w:val="00AB4229"/>
    <w:rsid w:val="00AB44C3"/>
    <w:rsid w:val="00AB4742"/>
    <w:rsid w:val="00AB4AC9"/>
    <w:rsid w:val="00AB5264"/>
    <w:rsid w:val="00AB567B"/>
    <w:rsid w:val="00AB58D9"/>
    <w:rsid w:val="00AB5A60"/>
    <w:rsid w:val="00AB5F90"/>
    <w:rsid w:val="00AB61AA"/>
    <w:rsid w:val="00AB626B"/>
    <w:rsid w:val="00AB6697"/>
    <w:rsid w:val="00AB6FC1"/>
    <w:rsid w:val="00AB713D"/>
    <w:rsid w:val="00AB7697"/>
    <w:rsid w:val="00AB7980"/>
    <w:rsid w:val="00AB7A94"/>
    <w:rsid w:val="00AC0172"/>
    <w:rsid w:val="00AC02AD"/>
    <w:rsid w:val="00AC0784"/>
    <w:rsid w:val="00AC0835"/>
    <w:rsid w:val="00AC1387"/>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74C"/>
    <w:rsid w:val="00AD28EA"/>
    <w:rsid w:val="00AD2AD1"/>
    <w:rsid w:val="00AD33FB"/>
    <w:rsid w:val="00AD3DD1"/>
    <w:rsid w:val="00AD3F17"/>
    <w:rsid w:val="00AD3F97"/>
    <w:rsid w:val="00AD450F"/>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E70"/>
    <w:rsid w:val="00AE2189"/>
    <w:rsid w:val="00AE2348"/>
    <w:rsid w:val="00AE2C16"/>
    <w:rsid w:val="00AE2C98"/>
    <w:rsid w:val="00AE2D22"/>
    <w:rsid w:val="00AE340C"/>
    <w:rsid w:val="00AE356A"/>
    <w:rsid w:val="00AE3F2C"/>
    <w:rsid w:val="00AE41B5"/>
    <w:rsid w:val="00AE4387"/>
    <w:rsid w:val="00AE498B"/>
    <w:rsid w:val="00AE5249"/>
    <w:rsid w:val="00AE5B77"/>
    <w:rsid w:val="00AE5DE0"/>
    <w:rsid w:val="00AE6269"/>
    <w:rsid w:val="00AE62E1"/>
    <w:rsid w:val="00AE67EE"/>
    <w:rsid w:val="00AE69EE"/>
    <w:rsid w:val="00AE6A65"/>
    <w:rsid w:val="00AE7B06"/>
    <w:rsid w:val="00AE7CC9"/>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5CA8"/>
    <w:rsid w:val="00AF6249"/>
    <w:rsid w:val="00AF624B"/>
    <w:rsid w:val="00AF631F"/>
    <w:rsid w:val="00AF6D35"/>
    <w:rsid w:val="00AF6E64"/>
    <w:rsid w:val="00AF6F0A"/>
    <w:rsid w:val="00AF7C65"/>
    <w:rsid w:val="00B0049A"/>
    <w:rsid w:val="00B004CC"/>
    <w:rsid w:val="00B00662"/>
    <w:rsid w:val="00B00979"/>
    <w:rsid w:val="00B009C0"/>
    <w:rsid w:val="00B00DB3"/>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C22"/>
    <w:rsid w:val="00B21F98"/>
    <w:rsid w:val="00B221BB"/>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A21"/>
    <w:rsid w:val="00B33FC6"/>
    <w:rsid w:val="00B34182"/>
    <w:rsid w:val="00B3444A"/>
    <w:rsid w:val="00B344F1"/>
    <w:rsid w:val="00B3457F"/>
    <w:rsid w:val="00B34D71"/>
    <w:rsid w:val="00B351E3"/>
    <w:rsid w:val="00B35336"/>
    <w:rsid w:val="00B35542"/>
    <w:rsid w:val="00B36143"/>
    <w:rsid w:val="00B3640A"/>
    <w:rsid w:val="00B3659E"/>
    <w:rsid w:val="00B36738"/>
    <w:rsid w:val="00B36DDD"/>
    <w:rsid w:val="00B37477"/>
    <w:rsid w:val="00B375F2"/>
    <w:rsid w:val="00B37B4B"/>
    <w:rsid w:val="00B37C48"/>
    <w:rsid w:val="00B37E32"/>
    <w:rsid w:val="00B40764"/>
    <w:rsid w:val="00B40941"/>
    <w:rsid w:val="00B4154B"/>
    <w:rsid w:val="00B41897"/>
    <w:rsid w:val="00B425E6"/>
    <w:rsid w:val="00B4265F"/>
    <w:rsid w:val="00B42C91"/>
    <w:rsid w:val="00B43161"/>
    <w:rsid w:val="00B4359A"/>
    <w:rsid w:val="00B440AD"/>
    <w:rsid w:val="00B441D6"/>
    <w:rsid w:val="00B44265"/>
    <w:rsid w:val="00B45369"/>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9B3"/>
    <w:rsid w:val="00B51A08"/>
    <w:rsid w:val="00B51BA5"/>
    <w:rsid w:val="00B51E56"/>
    <w:rsid w:val="00B5234B"/>
    <w:rsid w:val="00B52483"/>
    <w:rsid w:val="00B52590"/>
    <w:rsid w:val="00B52653"/>
    <w:rsid w:val="00B527CD"/>
    <w:rsid w:val="00B52973"/>
    <w:rsid w:val="00B529B2"/>
    <w:rsid w:val="00B529B9"/>
    <w:rsid w:val="00B52F30"/>
    <w:rsid w:val="00B5341A"/>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99D"/>
    <w:rsid w:val="00B65DE2"/>
    <w:rsid w:val="00B65E15"/>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3F8"/>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C1F"/>
    <w:rsid w:val="00B86E91"/>
    <w:rsid w:val="00B8704C"/>
    <w:rsid w:val="00B87425"/>
    <w:rsid w:val="00B877B3"/>
    <w:rsid w:val="00B877D4"/>
    <w:rsid w:val="00B87C94"/>
    <w:rsid w:val="00B901E3"/>
    <w:rsid w:val="00B9087E"/>
    <w:rsid w:val="00B90AE3"/>
    <w:rsid w:val="00B90ECD"/>
    <w:rsid w:val="00B91D75"/>
    <w:rsid w:val="00B9204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28D"/>
    <w:rsid w:val="00B95724"/>
    <w:rsid w:val="00B96186"/>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9B"/>
    <w:rsid w:val="00BB33D9"/>
    <w:rsid w:val="00BB34D9"/>
    <w:rsid w:val="00BB363C"/>
    <w:rsid w:val="00BB38FA"/>
    <w:rsid w:val="00BB3C30"/>
    <w:rsid w:val="00BB485E"/>
    <w:rsid w:val="00BB5249"/>
    <w:rsid w:val="00BB5270"/>
    <w:rsid w:val="00BB52F5"/>
    <w:rsid w:val="00BB53D0"/>
    <w:rsid w:val="00BB580D"/>
    <w:rsid w:val="00BB5896"/>
    <w:rsid w:val="00BB5A39"/>
    <w:rsid w:val="00BB5BDB"/>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352"/>
    <w:rsid w:val="00BC1797"/>
    <w:rsid w:val="00BC198D"/>
    <w:rsid w:val="00BC1A3F"/>
    <w:rsid w:val="00BC1EB3"/>
    <w:rsid w:val="00BC2358"/>
    <w:rsid w:val="00BC2422"/>
    <w:rsid w:val="00BC26CA"/>
    <w:rsid w:val="00BC2D3B"/>
    <w:rsid w:val="00BC305B"/>
    <w:rsid w:val="00BC3393"/>
    <w:rsid w:val="00BC34F2"/>
    <w:rsid w:val="00BC3C1B"/>
    <w:rsid w:val="00BC3E78"/>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9FF"/>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81"/>
    <w:rsid w:val="00BD609E"/>
    <w:rsid w:val="00BD60D9"/>
    <w:rsid w:val="00BD657D"/>
    <w:rsid w:val="00BD6580"/>
    <w:rsid w:val="00BD6621"/>
    <w:rsid w:val="00BD6815"/>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641C"/>
    <w:rsid w:val="00BE6C60"/>
    <w:rsid w:val="00BE72B4"/>
    <w:rsid w:val="00BE75CA"/>
    <w:rsid w:val="00BE7ACA"/>
    <w:rsid w:val="00BE7E63"/>
    <w:rsid w:val="00BE7FE7"/>
    <w:rsid w:val="00BF015A"/>
    <w:rsid w:val="00BF0697"/>
    <w:rsid w:val="00BF137B"/>
    <w:rsid w:val="00BF1B9D"/>
    <w:rsid w:val="00BF1BAF"/>
    <w:rsid w:val="00BF1FB6"/>
    <w:rsid w:val="00BF288C"/>
    <w:rsid w:val="00BF28C4"/>
    <w:rsid w:val="00BF2AB0"/>
    <w:rsid w:val="00BF2BEF"/>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BB1"/>
    <w:rsid w:val="00C00FB1"/>
    <w:rsid w:val="00C02116"/>
    <w:rsid w:val="00C02C67"/>
    <w:rsid w:val="00C02E48"/>
    <w:rsid w:val="00C03A80"/>
    <w:rsid w:val="00C03BB8"/>
    <w:rsid w:val="00C03BF3"/>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037"/>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39C"/>
    <w:rsid w:val="00C734BB"/>
    <w:rsid w:val="00C73739"/>
    <w:rsid w:val="00C73FD9"/>
    <w:rsid w:val="00C740DD"/>
    <w:rsid w:val="00C753D3"/>
    <w:rsid w:val="00C7576E"/>
    <w:rsid w:val="00C76B14"/>
    <w:rsid w:val="00C76F0B"/>
    <w:rsid w:val="00C76FE2"/>
    <w:rsid w:val="00C77010"/>
    <w:rsid w:val="00C7703B"/>
    <w:rsid w:val="00C7739C"/>
    <w:rsid w:val="00C7755E"/>
    <w:rsid w:val="00C77B69"/>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ED6"/>
    <w:rsid w:val="00C87F28"/>
    <w:rsid w:val="00C87F87"/>
    <w:rsid w:val="00C903E3"/>
    <w:rsid w:val="00C90572"/>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723"/>
    <w:rsid w:val="00C94C30"/>
    <w:rsid w:val="00C94FE1"/>
    <w:rsid w:val="00C950D1"/>
    <w:rsid w:val="00C954CA"/>
    <w:rsid w:val="00C9570F"/>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550"/>
    <w:rsid w:val="00CB0722"/>
    <w:rsid w:val="00CB0982"/>
    <w:rsid w:val="00CB0AAA"/>
    <w:rsid w:val="00CB0B61"/>
    <w:rsid w:val="00CB0CEA"/>
    <w:rsid w:val="00CB0D78"/>
    <w:rsid w:val="00CB0DC7"/>
    <w:rsid w:val="00CB130D"/>
    <w:rsid w:val="00CB1372"/>
    <w:rsid w:val="00CB15B0"/>
    <w:rsid w:val="00CB1841"/>
    <w:rsid w:val="00CB2545"/>
    <w:rsid w:val="00CB2629"/>
    <w:rsid w:val="00CB2905"/>
    <w:rsid w:val="00CB2DBD"/>
    <w:rsid w:val="00CB32AC"/>
    <w:rsid w:val="00CB3620"/>
    <w:rsid w:val="00CB404F"/>
    <w:rsid w:val="00CB41A4"/>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D"/>
    <w:rsid w:val="00CC5AD1"/>
    <w:rsid w:val="00CC60AF"/>
    <w:rsid w:val="00CC6337"/>
    <w:rsid w:val="00CC6789"/>
    <w:rsid w:val="00CC67E3"/>
    <w:rsid w:val="00CC6B0A"/>
    <w:rsid w:val="00CC6BA1"/>
    <w:rsid w:val="00CC74C1"/>
    <w:rsid w:val="00CC7933"/>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51FB"/>
    <w:rsid w:val="00CD5830"/>
    <w:rsid w:val="00CD593E"/>
    <w:rsid w:val="00CD5A1C"/>
    <w:rsid w:val="00CD5D65"/>
    <w:rsid w:val="00CD5F2F"/>
    <w:rsid w:val="00CD5FAA"/>
    <w:rsid w:val="00CD6493"/>
    <w:rsid w:val="00CD75C5"/>
    <w:rsid w:val="00CE0565"/>
    <w:rsid w:val="00CE07D9"/>
    <w:rsid w:val="00CE0B11"/>
    <w:rsid w:val="00CE0BBA"/>
    <w:rsid w:val="00CE1043"/>
    <w:rsid w:val="00CE1295"/>
    <w:rsid w:val="00CE155F"/>
    <w:rsid w:val="00CE169B"/>
    <w:rsid w:val="00CE1BD1"/>
    <w:rsid w:val="00CE1C94"/>
    <w:rsid w:val="00CE1CA7"/>
    <w:rsid w:val="00CE1D83"/>
    <w:rsid w:val="00CE1E25"/>
    <w:rsid w:val="00CE1F0E"/>
    <w:rsid w:val="00CE1FFC"/>
    <w:rsid w:val="00CE2424"/>
    <w:rsid w:val="00CE280A"/>
    <w:rsid w:val="00CE2B16"/>
    <w:rsid w:val="00CE2EBD"/>
    <w:rsid w:val="00CE34A6"/>
    <w:rsid w:val="00CE391B"/>
    <w:rsid w:val="00CE4532"/>
    <w:rsid w:val="00CE462E"/>
    <w:rsid w:val="00CE4AA9"/>
    <w:rsid w:val="00CE4B94"/>
    <w:rsid w:val="00CE5222"/>
    <w:rsid w:val="00CE52C2"/>
    <w:rsid w:val="00CE54B4"/>
    <w:rsid w:val="00CE591D"/>
    <w:rsid w:val="00CE5EE1"/>
    <w:rsid w:val="00CE618D"/>
    <w:rsid w:val="00CE62F4"/>
    <w:rsid w:val="00CE6757"/>
    <w:rsid w:val="00CE6936"/>
    <w:rsid w:val="00CE6B83"/>
    <w:rsid w:val="00CE6D12"/>
    <w:rsid w:val="00CE6EE7"/>
    <w:rsid w:val="00CE7477"/>
    <w:rsid w:val="00CE7489"/>
    <w:rsid w:val="00CE7A38"/>
    <w:rsid w:val="00CF06AD"/>
    <w:rsid w:val="00CF1179"/>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740"/>
    <w:rsid w:val="00D048C4"/>
    <w:rsid w:val="00D04BB8"/>
    <w:rsid w:val="00D04D06"/>
    <w:rsid w:val="00D056D0"/>
    <w:rsid w:val="00D05F03"/>
    <w:rsid w:val="00D06431"/>
    <w:rsid w:val="00D0645C"/>
    <w:rsid w:val="00D065D6"/>
    <w:rsid w:val="00D06A94"/>
    <w:rsid w:val="00D06BAC"/>
    <w:rsid w:val="00D070C4"/>
    <w:rsid w:val="00D070F6"/>
    <w:rsid w:val="00D07896"/>
    <w:rsid w:val="00D07AC1"/>
    <w:rsid w:val="00D07BC6"/>
    <w:rsid w:val="00D100A6"/>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94"/>
    <w:rsid w:val="00D138B9"/>
    <w:rsid w:val="00D138BC"/>
    <w:rsid w:val="00D13CDD"/>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498"/>
    <w:rsid w:val="00D2675D"/>
    <w:rsid w:val="00D26B4A"/>
    <w:rsid w:val="00D26DD4"/>
    <w:rsid w:val="00D2715E"/>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341F"/>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0E7"/>
    <w:rsid w:val="00D4077F"/>
    <w:rsid w:val="00D40D5E"/>
    <w:rsid w:val="00D40D72"/>
    <w:rsid w:val="00D40E14"/>
    <w:rsid w:val="00D4130E"/>
    <w:rsid w:val="00D4214E"/>
    <w:rsid w:val="00D421C1"/>
    <w:rsid w:val="00D42C08"/>
    <w:rsid w:val="00D42DB5"/>
    <w:rsid w:val="00D42EA1"/>
    <w:rsid w:val="00D43693"/>
    <w:rsid w:val="00D43782"/>
    <w:rsid w:val="00D43AD4"/>
    <w:rsid w:val="00D43D5B"/>
    <w:rsid w:val="00D43DFC"/>
    <w:rsid w:val="00D444BA"/>
    <w:rsid w:val="00D44608"/>
    <w:rsid w:val="00D44B84"/>
    <w:rsid w:val="00D455A0"/>
    <w:rsid w:val="00D45972"/>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515"/>
    <w:rsid w:val="00D578C6"/>
    <w:rsid w:val="00D579BB"/>
    <w:rsid w:val="00D57A75"/>
    <w:rsid w:val="00D57CC3"/>
    <w:rsid w:val="00D57F75"/>
    <w:rsid w:val="00D60A16"/>
    <w:rsid w:val="00D60C45"/>
    <w:rsid w:val="00D60D4F"/>
    <w:rsid w:val="00D610FE"/>
    <w:rsid w:val="00D6127B"/>
    <w:rsid w:val="00D6137B"/>
    <w:rsid w:val="00D61432"/>
    <w:rsid w:val="00D61766"/>
    <w:rsid w:val="00D618E3"/>
    <w:rsid w:val="00D61B45"/>
    <w:rsid w:val="00D61C0A"/>
    <w:rsid w:val="00D61D4C"/>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1E16"/>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6D76"/>
    <w:rsid w:val="00D76E97"/>
    <w:rsid w:val="00D76F45"/>
    <w:rsid w:val="00D77C12"/>
    <w:rsid w:val="00D77D73"/>
    <w:rsid w:val="00D8112E"/>
    <w:rsid w:val="00D811C8"/>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939"/>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079"/>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5D8"/>
    <w:rsid w:val="00DC1992"/>
    <w:rsid w:val="00DC1BFD"/>
    <w:rsid w:val="00DC1E70"/>
    <w:rsid w:val="00DC21A0"/>
    <w:rsid w:val="00DC2882"/>
    <w:rsid w:val="00DC2B9D"/>
    <w:rsid w:val="00DC3078"/>
    <w:rsid w:val="00DC3798"/>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A4D"/>
    <w:rsid w:val="00DE7B3B"/>
    <w:rsid w:val="00DF0083"/>
    <w:rsid w:val="00DF057F"/>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5CB7"/>
    <w:rsid w:val="00E060E3"/>
    <w:rsid w:val="00E065FF"/>
    <w:rsid w:val="00E0696B"/>
    <w:rsid w:val="00E06A03"/>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382C"/>
    <w:rsid w:val="00E146DA"/>
    <w:rsid w:val="00E16531"/>
    <w:rsid w:val="00E16719"/>
    <w:rsid w:val="00E16D56"/>
    <w:rsid w:val="00E16E4C"/>
    <w:rsid w:val="00E174E7"/>
    <w:rsid w:val="00E20512"/>
    <w:rsid w:val="00E20EF2"/>
    <w:rsid w:val="00E20FFE"/>
    <w:rsid w:val="00E21779"/>
    <w:rsid w:val="00E217E4"/>
    <w:rsid w:val="00E21C52"/>
    <w:rsid w:val="00E21CAE"/>
    <w:rsid w:val="00E22015"/>
    <w:rsid w:val="00E2244B"/>
    <w:rsid w:val="00E22BB3"/>
    <w:rsid w:val="00E22BC1"/>
    <w:rsid w:val="00E22D26"/>
    <w:rsid w:val="00E23619"/>
    <w:rsid w:val="00E237C7"/>
    <w:rsid w:val="00E23EBD"/>
    <w:rsid w:val="00E247D0"/>
    <w:rsid w:val="00E24932"/>
    <w:rsid w:val="00E24C64"/>
    <w:rsid w:val="00E2541F"/>
    <w:rsid w:val="00E25548"/>
    <w:rsid w:val="00E25682"/>
    <w:rsid w:val="00E26054"/>
    <w:rsid w:val="00E2635F"/>
    <w:rsid w:val="00E268D3"/>
    <w:rsid w:val="00E26A5C"/>
    <w:rsid w:val="00E26ACA"/>
    <w:rsid w:val="00E26C50"/>
    <w:rsid w:val="00E26F81"/>
    <w:rsid w:val="00E27082"/>
    <w:rsid w:val="00E276F2"/>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F16"/>
    <w:rsid w:val="00E3409B"/>
    <w:rsid w:val="00E347A0"/>
    <w:rsid w:val="00E34A06"/>
    <w:rsid w:val="00E34B35"/>
    <w:rsid w:val="00E3501B"/>
    <w:rsid w:val="00E3518E"/>
    <w:rsid w:val="00E3536A"/>
    <w:rsid w:val="00E354C2"/>
    <w:rsid w:val="00E3636D"/>
    <w:rsid w:val="00E36410"/>
    <w:rsid w:val="00E364C3"/>
    <w:rsid w:val="00E368FA"/>
    <w:rsid w:val="00E36957"/>
    <w:rsid w:val="00E36D41"/>
    <w:rsid w:val="00E36D44"/>
    <w:rsid w:val="00E36FB3"/>
    <w:rsid w:val="00E37180"/>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7467"/>
    <w:rsid w:val="00E4762C"/>
    <w:rsid w:val="00E47DDF"/>
    <w:rsid w:val="00E47DEB"/>
    <w:rsid w:val="00E5056B"/>
    <w:rsid w:val="00E50B81"/>
    <w:rsid w:val="00E50CF0"/>
    <w:rsid w:val="00E50F3A"/>
    <w:rsid w:val="00E51451"/>
    <w:rsid w:val="00E51494"/>
    <w:rsid w:val="00E51701"/>
    <w:rsid w:val="00E51BB7"/>
    <w:rsid w:val="00E51BE7"/>
    <w:rsid w:val="00E51D4C"/>
    <w:rsid w:val="00E51F51"/>
    <w:rsid w:val="00E5276B"/>
    <w:rsid w:val="00E52B02"/>
    <w:rsid w:val="00E52CB8"/>
    <w:rsid w:val="00E53166"/>
    <w:rsid w:val="00E53B37"/>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6008E"/>
    <w:rsid w:val="00E60141"/>
    <w:rsid w:val="00E60319"/>
    <w:rsid w:val="00E604B5"/>
    <w:rsid w:val="00E60692"/>
    <w:rsid w:val="00E607BA"/>
    <w:rsid w:val="00E60A3D"/>
    <w:rsid w:val="00E60FF4"/>
    <w:rsid w:val="00E61001"/>
    <w:rsid w:val="00E610C2"/>
    <w:rsid w:val="00E61193"/>
    <w:rsid w:val="00E611FD"/>
    <w:rsid w:val="00E61541"/>
    <w:rsid w:val="00E615B7"/>
    <w:rsid w:val="00E617FC"/>
    <w:rsid w:val="00E618B0"/>
    <w:rsid w:val="00E61A0B"/>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C4D"/>
    <w:rsid w:val="00E65CED"/>
    <w:rsid w:val="00E65D43"/>
    <w:rsid w:val="00E65EFD"/>
    <w:rsid w:val="00E6657F"/>
    <w:rsid w:val="00E66D5A"/>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B29"/>
    <w:rsid w:val="00E71D97"/>
    <w:rsid w:val="00E71E63"/>
    <w:rsid w:val="00E71EED"/>
    <w:rsid w:val="00E72BD1"/>
    <w:rsid w:val="00E730F1"/>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1D88"/>
    <w:rsid w:val="00E82EDE"/>
    <w:rsid w:val="00E83860"/>
    <w:rsid w:val="00E83CF2"/>
    <w:rsid w:val="00E83F4C"/>
    <w:rsid w:val="00E84031"/>
    <w:rsid w:val="00E8472E"/>
    <w:rsid w:val="00E847EA"/>
    <w:rsid w:val="00E84916"/>
    <w:rsid w:val="00E84A31"/>
    <w:rsid w:val="00E84C63"/>
    <w:rsid w:val="00E84CD3"/>
    <w:rsid w:val="00E84FDC"/>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4AF"/>
    <w:rsid w:val="00E9562B"/>
    <w:rsid w:val="00E9585A"/>
    <w:rsid w:val="00E9647D"/>
    <w:rsid w:val="00E9685C"/>
    <w:rsid w:val="00E969B5"/>
    <w:rsid w:val="00E96D90"/>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504"/>
    <w:rsid w:val="00EA292A"/>
    <w:rsid w:val="00EA29BE"/>
    <w:rsid w:val="00EA2C80"/>
    <w:rsid w:val="00EA360A"/>
    <w:rsid w:val="00EA3691"/>
    <w:rsid w:val="00EA3A9B"/>
    <w:rsid w:val="00EA3CCC"/>
    <w:rsid w:val="00EA482F"/>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CFB"/>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3BE"/>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B28"/>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155"/>
    <w:rsid w:val="00ED2494"/>
    <w:rsid w:val="00ED2704"/>
    <w:rsid w:val="00ED2B8B"/>
    <w:rsid w:val="00ED2D8A"/>
    <w:rsid w:val="00ED3531"/>
    <w:rsid w:val="00ED36FB"/>
    <w:rsid w:val="00ED37DB"/>
    <w:rsid w:val="00ED3979"/>
    <w:rsid w:val="00ED3A9F"/>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CEA"/>
    <w:rsid w:val="00EE3D6F"/>
    <w:rsid w:val="00EE3FB5"/>
    <w:rsid w:val="00EE403F"/>
    <w:rsid w:val="00EE4139"/>
    <w:rsid w:val="00EE4376"/>
    <w:rsid w:val="00EE4478"/>
    <w:rsid w:val="00EE4EAC"/>
    <w:rsid w:val="00EE4F26"/>
    <w:rsid w:val="00EE5318"/>
    <w:rsid w:val="00EE56A4"/>
    <w:rsid w:val="00EE5B75"/>
    <w:rsid w:val="00EE5C57"/>
    <w:rsid w:val="00EE61D3"/>
    <w:rsid w:val="00EE61E7"/>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A74"/>
    <w:rsid w:val="00F00CBC"/>
    <w:rsid w:val="00F01377"/>
    <w:rsid w:val="00F013F2"/>
    <w:rsid w:val="00F01A83"/>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724"/>
    <w:rsid w:val="00F118FB"/>
    <w:rsid w:val="00F11996"/>
    <w:rsid w:val="00F11DA9"/>
    <w:rsid w:val="00F12250"/>
    <w:rsid w:val="00F1283B"/>
    <w:rsid w:val="00F12E06"/>
    <w:rsid w:val="00F13226"/>
    <w:rsid w:val="00F13638"/>
    <w:rsid w:val="00F1377D"/>
    <w:rsid w:val="00F137E5"/>
    <w:rsid w:val="00F13DDD"/>
    <w:rsid w:val="00F13FA0"/>
    <w:rsid w:val="00F1406D"/>
    <w:rsid w:val="00F141E9"/>
    <w:rsid w:val="00F145A9"/>
    <w:rsid w:val="00F14A9B"/>
    <w:rsid w:val="00F14BA2"/>
    <w:rsid w:val="00F14D6D"/>
    <w:rsid w:val="00F14DA3"/>
    <w:rsid w:val="00F14F8F"/>
    <w:rsid w:val="00F15214"/>
    <w:rsid w:val="00F1560B"/>
    <w:rsid w:val="00F15898"/>
    <w:rsid w:val="00F15AF0"/>
    <w:rsid w:val="00F1606F"/>
    <w:rsid w:val="00F161F2"/>
    <w:rsid w:val="00F16557"/>
    <w:rsid w:val="00F169FF"/>
    <w:rsid w:val="00F17A24"/>
    <w:rsid w:val="00F20151"/>
    <w:rsid w:val="00F20604"/>
    <w:rsid w:val="00F20727"/>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14B"/>
    <w:rsid w:val="00F52266"/>
    <w:rsid w:val="00F522D9"/>
    <w:rsid w:val="00F52809"/>
    <w:rsid w:val="00F52811"/>
    <w:rsid w:val="00F529A9"/>
    <w:rsid w:val="00F52EC5"/>
    <w:rsid w:val="00F5300F"/>
    <w:rsid w:val="00F530EB"/>
    <w:rsid w:val="00F536BB"/>
    <w:rsid w:val="00F53AE2"/>
    <w:rsid w:val="00F53F8C"/>
    <w:rsid w:val="00F548D7"/>
    <w:rsid w:val="00F5537C"/>
    <w:rsid w:val="00F55949"/>
    <w:rsid w:val="00F55A1B"/>
    <w:rsid w:val="00F56EDE"/>
    <w:rsid w:val="00F57D19"/>
    <w:rsid w:val="00F60020"/>
    <w:rsid w:val="00F60223"/>
    <w:rsid w:val="00F60235"/>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2233"/>
    <w:rsid w:val="00F8250D"/>
    <w:rsid w:val="00F825B7"/>
    <w:rsid w:val="00F83778"/>
    <w:rsid w:val="00F83B6B"/>
    <w:rsid w:val="00F83DD8"/>
    <w:rsid w:val="00F840D6"/>
    <w:rsid w:val="00F84402"/>
    <w:rsid w:val="00F8452D"/>
    <w:rsid w:val="00F84D15"/>
    <w:rsid w:val="00F84E17"/>
    <w:rsid w:val="00F8513D"/>
    <w:rsid w:val="00F859C3"/>
    <w:rsid w:val="00F859F8"/>
    <w:rsid w:val="00F86184"/>
    <w:rsid w:val="00F861A0"/>
    <w:rsid w:val="00F86722"/>
    <w:rsid w:val="00F869AA"/>
    <w:rsid w:val="00F87028"/>
    <w:rsid w:val="00F87614"/>
    <w:rsid w:val="00F877D3"/>
    <w:rsid w:val="00F87A25"/>
    <w:rsid w:val="00F9021A"/>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FDC"/>
    <w:rsid w:val="00F97560"/>
    <w:rsid w:val="00F97982"/>
    <w:rsid w:val="00F97C11"/>
    <w:rsid w:val="00F97C3D"/>
    <w:rsid w:val="00F97C68"/>
    <w:rsid w:val="00FA0286"/>
    <w:rsid w:val="00FA0411"/>
    <w:rsid w:val="00FA0536"/>
    <w:rsid w:val="00FA0803"/>
    <w:rsid w:val="00FA0D46"/>
    <w:rsid w:val="00FA0E56"/>
    <w:rsid w:val="00FA1127"/>
    <w:rsid w:val="00FA1151"/>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E8E"/>
    <w:rsid w:val="00FA5F87"/>
    <w:rsid w:val="00FA61AF"/>
    <w:rsid w:val="00FA65B8"/>
    <w:rsid w:val="00FA675C"/>
    <w:rsid w:val="00FA6D62"/>
    <w:rsid w:val="00FA6EFA"/>
    <w:rsid w:val="00FA73A6"/>
    <w:rsid w:val="00FA74E4"/>
    <w:rsid w:val="00FA766C"/>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29"/>
    <w:rsid w:val="00FB3C3C"/>
    <w:rsid w:val="00FB3D1A"/>
    <w:rsid w:val="00FB47DE"/>
    <w:rsid w:val="00FB4992"/>
    <w:rsid w:val="00FB4BAE"/>
    <w:rsid w:val="00FB541D"/>
    <w:rsid w:val="00FB54EC"/>
    <w:rsid w:val="00FB5C77"/>
    <w:rsid w:val="00FB5D8A"/>
    <w:rsid w:val="00FB615C"/>
    <w:rsid w:val="00FB624B"/>
    <w:rsid w:val="00FB66D3"/>
    <w:rsid w:val="00FB6770"/>
    <w:rsid w:val="00FB67B6"/>
    <w:rsid w:val="00FB6876"/>
    <w:rsid w:val="00FB68FB"/>
    <w:rsid w:val="00FB6A45"/>
    <w:rsid w:val="00FB7054"/>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650"/>
    <w:rsid w:val="00FC4849"/>
    <w:rsid w:val="00FC4ED7"/>
    <w:rsid w:val="00FC51EE"/>
    <w:rsid w:val="00FC57DF"/>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793"/>
    <w:rsid w:val="00FD0809"/>
    <w:rsid w:val="00FD0F37"/>
    <w:rsid w:val="00FD159E"/>
    <w:rsid w:val="00FD15E9"/>
    <w:rsid w:val="00FD162D"/>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9DC"/>
    <w:rsid w:val="00FD6A28"/>
    <w:rsid w:val="00FD6D92"/>
    <w:rsid w:val="00FD6D9E"/>
    <w:rsid w:val="00FD71B0"/>
    <w:rsid w:val="00FD72F4"/>
    <w:rsid w:val="00FD7AC4"/>
    <w:rsid w:val="00FD7B55"/>
    <w:rsid w:val="00FE04A9"/>
    <w:rsid w:val="00FE0637"/>
    <w:rsid w:val="00FE0A1D"/>
    <w:rsid w:val="00FE0A34"/>
    <w:rsid w:val="00FE0C48"/>
    <w:rsid w:val="00FE0D7B"/>
    <w:rsid w:val="00FE154F"/>
    <w:rsid w:val="00FE1635"/>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184"/>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8D2"/>
    <w:rsid w:val="00FF5A55"/>
    <w:rsid w:val="00FF5F41"/>
    <w:rsid w:val="00FF5FAB"/>
    <w:rsid w:val="00FF67DC"/>
    <w:rsid w:val="00FF6CE2"/>
    <w:rsid w:val="00FF6CFD"/>
    <w:rsid w:val="00FF7395"/>
    <w:rsid w:val="00FF74B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308E87D2-A915-497F-9440-203804E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40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6"/>
    <w:uiPriority w:val="39"/>
    <w:rsid w:val="002E4A1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0"/>
    <w:link w:val="discussionpointChar"/>
    <w:qFormat/>
    <w:rsid w:val="00C20037"/>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basedOn w:val="a1"/>
    <w:link w:val="discussionpoint"/>
    <w:qFormat/>
    <w:rsid w:val="00C20037"/>
    <w:rPr>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E19758-A5E9-4215-B2F7-81933250F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7448</Words>
  <Characters>42458</Characters>
  <Application>Microsoft Office Word</Application>
  <DocSecurity>0</DocSecurity>
  <Lines>353</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49807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3</cp:revision>
  <cp:lastPrinted>2018-02-12T06:55:00Z</cp:lastPrinted>
  <dcterms:created xsi:type="dcterms:W3CDTF">2022-02-14T08:33:00Z</dcterms:created>
  <dcterms:modified xsi:type="dcterms:W3CDTF">2022-02-14T08:34:00Z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