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05579D9" w:rsidR="00F110CD" w:rsidRPr="004D3A84" w:rsidRDefault="00F110CD" w:rsidP="00F110CD">
      <w:pPr>
        <w:pStyle w:val="Header"/>
        <w:tabs>
          <w:tab w:val="right" w:pos="9639"/>
        </w:tabs>
        <w:rPr>
          <w:sz w:val="24"/>
          <w:szCs w:val="24"/>
          <w:lang w:val="en-GB"/>
        </w:rPr>
      </w:pPr>
      <w:bookmarkStart w:id="0" w:name="_Hlk37418177"/>
      <w:r w:rsidRPr="004D3A84">
        <w:rPr>
          <w:sz w:val="24"/>
          <w:szCs w:val="24"/>
          <w:lang w:val="en-GB"/>
        </w:rPr>
        <w:t>3GPP TSG RA</w:t>
      </w:r>
      <w:r w:rsidR="00BA1872" w:rsidRPr="004D3A84">
        <w:rPr>
          <w:sz w:val="24"/>
          <w:szCs w:val="24"/>
          <w:lang w:val="en-GB"/>
        </w:rPr>
        <w:t xml:space="preserve">N WG1 </w:t>
      </w:r>
      <w:r w:rsidR="00B65452" w:rsidRPr="004D3A84">
        <w:rPr>
          <w:sz w:val="24"/>
          <w:szCs w:val="24"/>
          <w:lang w:val="en-GB"/>
        </w:rPr>
        <w:t>#</w:t>
      </w:r>
      <w:r w:rsidR="00191E79" w:rsidRPr="004D3A84">
        <w:rPr>
          <w:sz w:val="24"/>
          <w:szCs w:val="24"/>
          <w:lang w:val="en-GB"/>
        </w:rPr>
        <w:t>10</w:t>
      </w:r>
      <w:r w:rsidR="00510351">
        <w:rPr>
          <w:sz w:val="24"/>
          <w:szCs w:val="24"/>
          <w:lang w:val="en-GB"/>
        </w:rPr>
        <w:t>8</w:t>
      </w:r>
      <w:r w:rsidR="009D45DB" w:rsidRPr="004D3A84">
        <w:rPr>
          <w:sz w:val="24"/>
          <w:szCs w:val="24"/>
          <w:lang w:val="en-GB"/>
        </w:rPr>
        <w:t>-</w:t>
      </w:r>
      <w:r w:rsidR="0005512D" w:rsidRPr="004D3A84">
        <w:rPr>
          <w:sz w:val="24"/>
          <w:szCs w:val="24"/>
          <w:lang w:val="en-GB"/>
        </w:rPr>
        <w:t>e</w:t>
      </w:r>
      <w:r w:rsidR="001348FE" w:rsidRPr="004D3A84">
        <w:rPr>
          <w:sz w:val="24"/>
          <w:szCs w:val="24"/>
          <w:lang w:val="en-GB"/>
        </w:rPr>
        <w:tab/>
      </w:r>
      <w:r w:rsidR="00972BCE" w:rsidRPr="00972BCE">
        <w:rPr>
          <w:sz w:val="24"/>
          <w:szCs w:val="24"/>
          <w:lang w:val="en-GB"/>
        </w:rPr>
        <w:t>R1-2202330</w:t>
      </w:r>
    </w:p>
    <w:p w14:paraId="30E02940" w14:textId="4727026C" w:rsidR="00CA26CE" w:rsidRPr="004D3A84" w:rsidRDefault="001E1B6E" w:rsidP="00CA26CE">
      <w:pPr>
        <w:pStyle w:val="Header"/>
        <w:rPr>
          <w:sz w:val="24"/>
          <w:szCs w:val="24"/>
          <w:lang w:val="en-GB"/>
        </w:rPr>
      </w:pPr>
      <w:r w:rsidRPr="004D3A84">
        <w:rPr>
          <w:sz w:val="24"/>
          <w:szCs w:val="24"/>
          <w:lang w:val="en-GB"/>
        </w:rPr>
        <w:t xml:space="preserve">e-Meeting, </w:t>
      </w:r>
      <w:r w:rsidR="00510351">
        <w:rPr>
          <w:sz w:val="24"/>
          <w:szCs w:val="24"/>
          <w:lang w:val="en-GB"/>
        </w:rPr>
        <w:t>Febr</w:t>
      </w:r>
      <w:r w:rsidR="003C6509" w:rsidRPr="003C6509">
        <w:rPr>
          <w:sz w:val="24"/>
          <w:szCs w:val="24"/>
          <w:lang w:val="en-GB"/>
        </w:rPr>
        <w:t xml:space="preserve">uary </w:t>
      </w:r>
      <w:r w:rsidR="00510351">
        <w:rPr>
          <w:sz w:val="24"/>
          <w:szCs w:val="24"/>
          <w:lang w:val="en-GB"/>
        </w:rPr>
        <w:t>21</w:t>
      </w:r>
      <w:r w:rsidR="00510351" w:rsidRPr="00510351">
        <w:rPr>
          <w:sz w:val="24"/>
          <w:szCs w:val="24"/>
          <w:vertAlign w:val="superscript"/>
          <w:lang w:val="en-GB"/>
        </w:rPr>
        <w:t>st</w:t>
      </w:r>
      <w:r w:rsidR="003C6509" w:rsidRPr="003C6509">
        <w:rPr>
          <w:sz w:val="24"/>
          <w:szCs w:val="24"/>
          <w:lang w:val="en-GB"/>
        </w:rPr>
        <w:t xml:space="preserve"> – </w:t>
      </w:r>
      <w:r w:rsidR="00510351">
        <w:rPr>
          <w:sz w:val="24"/>
          <w:szCs w:val="24"/>
          <w:lang w:val="en-GB"/>
        </w:rPr>
        <w:t>March 3</w:t>
      </w:r>
      <w:r w:rsidR="00510351" w:rsidRPr="00510351">
        <w:rPr>
          <w:sz w:val="24"/>
          <w:szCs w:val="24"/>
          <w:vertAlign w:val="superscript"/>
          <w:lang w:val="en-GB"/>
        </w:rPr>
        <w:t>rd</w:t>
      </w:r>
      <w:r w:rsidR="003C6509" w:rsidRPr="003C6509">
        <w:rPr>
          <w:sz w:val="24"/>
          <w:szCs w:val="24"/>
          <w:lang w:val="en-GB"/>
        </w:rPr>
        <w:t>, 2022</w:t>
      </w:r>
    </w:p>
    <w:bookmarkEnd w:id="0"/>
    <w:p w14:paraId="2CFE1919" w14:textId="77777777" w:rsidR="00850D96" w:rsidRPr="004D3A84" w:rsidRDefault="00850D96" w:rsidP="00CA26CE">
      <w:pPr>
        <w:pStyle w:val="Header"/>
        <w:rPr>
          <w:sz w:val="24"/>
          <w:lang w:val="en-GB" w:eastAsia="ja-JP"/>
        </w:rPr>
      </w:pPr>
    </w:p>
    <w:p w14:paraId="30E02941" w14:textId="526ED6BE" w:rsidR="0034111C" w:rsidRPr="005D63E7" w:rsidRDefault="0034111C" w:rsidP="16512788">
      <w:pPr>
        <w:pStyle w:val="CRCoverPage"/>
        <w:rPr>
          <w:rFonts w:cs="Arial"/>
          <w:b/>
          <w:sz w:val="24"/>
          <w:szCs w:val="24"/>
          <w:lang w:eastAsia="ja-JP"/>
        </w:rPr>
      </w:pPr>
      <w:r w:rsidRPr="005D63E7">
        <w:rPr>
          <w:rFonts w:cs="Arial"/>
          <w:b/>
          <w:sz w:val="24"/>
          <w:szCs w:val="24"/>
        </w:rPr>
        <w:t>Agenda item:</w:t>
      </w:r>
      <w:r w:rsidRPr="005D63E7">
        <w:rPr>
          <w:rFonts w:cs="Arial"/>
          <w:b/>
          <w:sz w:val="24"/>
        </w:rPr>
        <w:tab/>
      </w:r>
      <w:r w:rsidRPr="005D63E7">
        <w:rPr>
          <w:rFonts w:cs="Arial"/>
          <w:b/>
          <w:sz w:val="24"/>
        </w:rPr>
        <w:tab/>
      </w:r>
      <w:r w:rsidR="00E53CFA" w:rsidRPr="005D63E7">
        <w:rPr>
          <w:rFonts w:cs="Arial"/>
          <w:b/>
          <w:sz w:val="24"/>
        </w:rPr>
        <w:t>8.</w:t>
      </w:r>
      <w:r w:rsidR="00E53CFA" w:rsidRPr="005D63E7">
        <w:rPr>
          <w:rFonts w:cs="Arial"/>
          <w:b/>
          <w:sz w:val="24"/>
          <w:szCs w:val="24"/>
        </w:rPr>
        <w:t>7</w:t>
      </w:r>
      <w:r w:rsidR="001F201D" w:rsidRPr="005D63E7">
        <w:rPr>
          <w:rFonts w:cs="Arial"/>
          <w:b/>
          <w:sz w:val="24"/>
          <w:szCs w:val="24"/>
        </w:rPr>
        <w:t>.</w:t>
      </w:r>
      <w:r w:rsidR="00E53CFA" w:rsidRPr="005D63E7">
        <w:rPr>
          <w:rFonts w:cs="Arial"/>
          <w:b/>
          <w:sz w:val="24"/>
          <w:szCs w:val="24"/>
        </w:rPr>
        <w:t>2</w:t>
      </w:r>
    </w:p>
    <w:p w14:paraId="30E02942" w14:textId="11CBDC88" w:rsidR="00E128F2" w:rsidRPr="005D63E7" w:rsidRDefault="0034111C" w:rsidP="16512788">
      <w:pPr>
        <w:tabs>
          <w:tab w:val="left" w:pos="1985"/>
        </w:tabs>
        <w:spacing w:after="120"/>
        <w:ind w:left="1985" w:hanging="1985"/>
        <w:rPr>
          <w:rFonts w:ascii="Arial" w:hAnsi="Arial" w:cs="Arial"/>
          <w:b/>
          <w:sz w:val="24"/>
          <w:szCs w:val="24"/>
        </w:rPr>
      </w:pPr>
      <w:r w:rsidRPr="005D63E7">
        <w:rPr>
          <w:rFonts w:ascii="Arial" w:hAnsi="Arial" w:cs="Arial"/>
          <w:b/>
          <w:sz w:val="24"/>
          <w:szCs w:val="24"/>
        </w:rPr>
        <w:t>Source:</w:t>
      </w:r>
      <w:r w:rsidRPr="005D63E7">
        <w:rPr>
          <w:rFonts w:ascii="Arial" w:hAnsi="Arial" w:cs="Arial"/>
          <w:b/>
          <w:sz w:val="24"/>
        </w:rPr>
        <w:tab/>
      </w:r>
      <w:r w:rsidR="00013455" w:rsidRPr="005D63E7">
        <w:rPr>
          <w:rFonts w:ascii="Arial" w:hAnsi="Arial" w:cs="Arial"/>
          <w:b/>
          <w:sz w:val="24"/>
          <w:szCs w:val="24"/>
        </w:rPr>
        <w:t xml:space="preserve">Nokia, </w:t>
      </w:r>
      <w:r w:rsidR="00E67802" w:rsidRPr="005D63E7">
        <w:rPr>
          <w:rFonts w:ascii="Arial" w:hAnsi="Arial" w:cs="Arial"/>
          <w:b/>
          <w:sz w:val="24"/>
          <w:szCs w:val="24"/>
        </w:rPr>
        <w:t>Nokia</w:t>
      </w:r>
      <w:r w:rsidR="00013455" w:rsidRPr="005D63E7">
        <w:rPr>
          <w:rFonts w:ascii="Arial" w:hAnsi="Arial" w:cs="Arial"/>
          <w:b/>
          <w:sz w:val="24"/>
          <w:szCs w:val="24"/>
        </w:rPr>
        <w:t xml:space="preserve"> Shanghai Bell</w:t>
      </w:r>
    </w:p>
    <w:p w14:paraId="30E02943" w14:textId="77C95298" w:rsidR="0034111C" w:rsidRPr="005D63E7" w:rsidRDefault="0034111C" w:rsidP="16512788">
      <w:pPr>
        <w:ind w:left="1985" w:hanging="1985"/>
        <w:rPr>
          <w:rFonts w:ascii="Arial" w:hAnsi="Arial" w:cs="Arial"/>
          <w:b/>
          <w:sz w:val="24"/>
          <w:szCs w:val="24"/>
        </w:rPr>
      </w:pPr>
      <w:r w:rsidRPr="005D63E7">
        <w:rPr>
          <w:rFonts w:ascii="Arial" w:hAnsi="Arial" w:cs="Arial"/>
          <w:b/>
          <w:sz w:val="24"/>
          <w:szCs w:val="24"/>
        </w:rPr>
        <w:t>Title:</w:t>
      </w:r>
      <w:r w:rsidRPr="005D63E7">
        <w:rPr>
          <w:rFonts w:ascii="Arial" w:hAnsi="Arial" w:cs="Arial"/>
          <w:b/>
          <w:sz w:val="24"/>
        </w:rPr>
        <w:tab/>
      </w:r>
      <w:r w:rsidR="004424CC">
        <w:rPr>
          <w:rFonts w:ascii="Arial" w:hAnsi="Arial" w:cs="Arial"/>
          <w:b/>
          <w:sz w:val="24"/>
        </w:rPr>
        <w:t xml:space="preserve">Open issues on PDCCH monitoring adaptation for </w:t>
      </w:r>
      <w:r w:rsidR="00361AE6" w:rsidRPr="005D63E7">
        <w:rPr>
          <w:rFonts w:ascii="Arial" w:hAnsi="Arial" w:cs="Arial"/>
          <w:b/>
          <w:sz w:val="24"/>
        </w:rPr>
        <w:t>UE power saving</w:t>
      </w:r>
    </w:p>
    <w:p w14:paraId="30E02944" w14:textId="60B6B0C7" w:rsidR="0034111C" w:rsidRPr="005D63E7" w:rsidRDefault="0034111C" w:rsidP="16512788">
      <w:pPr>
        <w:rPr>
          <w:rFonts w:ascii="Arial" w:hAnsi="Arial" w:cs="Arial"/>
          <w:b/>
          <w:sz w:val="24"/>
          <w:szCs w:val="24"/>
        </w:rPr>
      </w:pPr>
      <w:r w:rsidRPr="005D63E7">
        <w:rPr>
          <w:rFonts w:ascii="Arial" w:hAnsi="Arial" w:cs="Arial"/>
          <w:b/>
          <w:sz w:val="24"/>
          <w:szCs w:val="24"/>
        </w:rPr>
        <w:t xml:space="preserve">Document </w:t>
      </w:r>
      <w:r w:rsidR="3E61DC49" w:rsidRPr="005D63E7">
        <w:rPr>
          <w:rFonts w:ascii="Arial" w:hAnsi="Arial" w:cs="Arial"/>
          <w:b/>
          <w:sz w:val="24"/>
          <w:szCs w:val="24"/>
        </w:rPr>
        <w:t>for:</w:t>
      </w:r>
      <w:r w:rsidRPr="005D63E7">
        <w:rPr>
          <w:rFonts w:ascii="Arial" w:hAnsi="Arial" w:cs="Arial"/>
          <w:b/>
          <w:sz w:val="24"/>
        </w:rPr>
        <w:tab/>
      </w:r>
      <w:r w:rsidR="00220615" w:rsidRPr="005D63E7">
        <w:rPr>
          <w:rFonts w:ascii="Arial" w:hAnsi="Arial" w:cs="Arial"/>
          <w:b/>
          <w:sz w:val="24"/>
        </w:rPr>
        <w:tab/>
      </w:r>
      <w:r w:rsidRPr="005D63E7">
        <w:rPr>
          <w:rFonts w:ascii="Arial" w:hAnsi="Arial" w:cs="Arial"/>
          <w:b/>
          <w:sz w:val="24"/>
          <w:szCs w:val="24"/>
        </w:rPr>
        <w:t>Discussion and Decision</w:t>
      </w:r>
    </w:p>
    <w:p w14:paraId="7CF7938E" w14:textId="7E19F756" w:rsidR="00ED1327" w:rsidRPr="005D63E7" w:rsidRDefault="00EE7FA7" w:rsidP="00ED1327">
      <w:pPr>
        <w:pStyle w:val="Heading1"/>
      </w:pPr>
      <w:r w:rsidRPr="005D63E7">
        <w:t>Introduction</w:t>
      </w:r>
    </w:p>
    <w:p w14:paraId="2CCC2EE7" w14:textId="4FACF591" w:rsidR="00E53CFA" w:rsidRPr="005D63E7" w:rsidRDefault="00E53CFA" w:rsidP="00E53CFA">
      <w:bookmarkStart w:id="1" w:name="_Hlk510705081"/>
      <w:r w:rsidRPr="004424CC">
        <w:rPr>
          <w:noProof/>
        </w:rPr>
        <mc:AlternateContent>
          <mc:Choice Requires="wps">
            <w:drawing>
              <wp:anchor distT="45720" distB="45720" distL="114300" distR="114300" simplePos="0" relativeHeight="251658240" behindDoc="0" locked="0" layoutInCell="1" allowOverlap="1" wp14:anchorId="3E5BF692" wp14:editId="1ED805B0">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5D63E7">
        <w:t xml:space="preserve">The release 17 work item on UE power saving enhancements </w:t>
      </w:r>
      <w:r w:rsidRPr="005D63E7">
        <w:fldChar w:fldCharType="begin"/>
      </w:r>
      <w:r w:rsidRPr="005D63E7">
        <w:instrText xml:space="preserve"> REF _Ref53745989 \r \h </w:instrText>
      </w:r>
      <w:r w:rsidRPr="005D63E7">
        <w:fldChar w:fldCharType="separate"/>
      </w:r>
      <w:r w:rsidR="00C57ACF">
        <w:t>[1]</w:t>
      </w:r>
      <w:r w:rsidRPr="005D63E7">
        <w:fldChar w:fldCharType="end"/>
      </w:r>
      <w:r w:rsidRPr="005D63E7">
        <w:t xml:space="preserve"> includes the following objective:</w:t>
      </w:r>
    </w:p>
    <w:p w14:paraId="294887FD" w14:textId="77777777" w:rsidR="007005FF" w:rsidRPr="005D63E7" w:rsidRDefault="007005FF" w:rsidP="00E53CFA"/>
    <w:p w14:paraId="4192FC72" w14:textId="5AA7A470" w:rsidR="007144E8" w:rsidRPr="005D63E7" w:rsidRDefault="007005FF" w:rsidP="00335698">
      <w:r w:rsidRPr="005D63E7">
        <w:t>In this contribution we discuss on the PDCCH monitoring adaptation design.</w:t>
      </w:r>
    </w:p>
    <w:p w14:paraId="56FF520D" w14:textId="27815746" w:rsidR="003E3C76" w:rsidRPr="005D63E7" w:rsidRDefault="003E3C76" w:rsidP="00C57ACF">
      <w:pPr>
        <w:pStyle w:val="Heading1"/>
      </w:pPr>
      <w:bookmarkStart w:id="2" w:name="_Ref83899989"/>
      <w:r w:rsidRPr="005D63E7">
        <w:t>Timer based</w:t>
      </w:r>
      <w:r w:rsidR="00C46C9E" w:rsidRPr="005D63E7">
        <w:t xml:space="preserve"> </w:t>
      </w:r>
      <w:r w:rsidRPr="005D63E7">
        <w:t>adaptation</w:t>
      </w:r>
      <w:r w:rsidR="003E77F0" w:rsidRPr="005D63E7">
        <w:t xml:space="preserve"> and </w:t>
      </w:r>
      <w:r w:rsidR="00091E22" w:rsidRPr="005D63E7">
        <w:t xml:space="preserve">related </w:t>
      </w:r>
      <w:r w:rsidR="003E77F0" w:rsidRPr="005D63E7">
        <w:t>configuration</w:t>
      </w:r>
      <w:bookmarkEnd w:id="2"/>
      <w:r w:rsidR="00091E22" w:rsidRPr="005D63E7">
        <w:t xml:space="preserve"> for PDCCH monitoring</w:t>
      </w:r>
    </w:p>
    <w:p w14:paraId="4F64EA64" w14:textId="0A51AA24" w:rsidR="00886A13" w:rsidRDefault="00886A13" w:rsidP="0000488F">
      <w:pPr>
        <w:jc w:val="both"/>
        <w:rPr>
          <w:bCs/>
        </w:rPr>
      </w:pPr>
      <w:r>
        <w:rPr>
          <w:bCs/>
        </w:rPr>
        <w:t xml:space="preserve">In </w:t>
      </w:r>
      <w:r w:rsidR="00282A0A">
        <w:rPr>
          <w:bCs/>
        </w:rPr>
        <w:t>RAN#107e</w:t>
      </w:r>
      <w:r>
        <w:rPr>
          <w:bCs/>
        </w:rPr>
        <w:t xml:space="preserve"> meeting following was agreed:</w:t>
      </w:r>
    </w:p>
    <w:tbl>
      <w:tblPr>
        <w:tblStyle w:val="TableGrid"/>
        <w:tblW w:w="0" w:type="auto"/>
        <w:tblLook w:val="04A0" w:firstRow="1" w:lastRow="0" w:firstColumn="1" w:lastColumn="0" w:noHBand="0" w:noVBand="1"/>
      </w:tblPr>
      <w:tblGrid>
        <w:gridCol w:w="9629"/>
      </w:tblGrid>
      <w:tr w:rsidR="00886A13" w14:paraId="74A95FDD" w14:textId="77777777" w:rsidTr="00886A13">
        <w:tc>
          <w:tcPr>
            <w:tcW w:w="9629" w:type="dxa"/>
          </w:tcPr>
          <w:p w14:paraId="36637C82" w14:textId="77777777" w:rsidR="00886A13" w:rsidRPr="00886A13" w:rsidRDefault="00886A13" w:rsidP="00886A13">
            <w:pPr>
              <w:spacing w:after="0" w:line="240" w:lineRule="auto"/>
              <w:rPr>
                <w:rFonts w:ascii="Times" w:eastAsia="DengXian" w:hAnsi="Times" w:cs="Times New Roman"/>
                <w:sz w:val="20"/>
                <w:szCs w:val="24"/>
              </w:rPr>
            </w:pPr>
          </w:p>
          <w:p w14:paraId="21AC6257" w14:textId="77777777" w:rsidR="00886A13" w:rsidRPr="00886A13" w:rsidRDefault="00886A13" w:rsidP="00886A13">
            <w:pPr>
              <w:shd w:val="clear" w:color="auto" w:fill="FFFFFF"/>
              <w:spacing w:after="0" w:line="240" w:lineRule="auto"/>
              <w:ind w:left="864" w:hanging="864"/>
              <w:rPr>
                <w:rFonts w:ascii="Times New Roman" w:eastAsia="SimSun" w:hAnsi="Times New Roman" w:cs="Times New Roman"/>
                <w:color w:val="000000"/>
                <w:sz w:val="20"/>
                <w:szCs w:val="20"/>
                <w:highlight w:val="green"/>
              </w:rPr>
            </w:pPr>
            <w:r w:rsidRPr="00886A13">
              <w:rPr>
                <w:rFonts w:ascii="Times New Roman" w:eastAsia="SimSun" w:hAnsi="Times New Roman" w:cs="Times New Roman"/>
                <w:color w:val="000000"/>
                <w:sz w:val="20"/>
                <w:szCs w:val="20"/>
                <w:highlight w:val="green"/>
              </w:rPr>
              <w:t>Agreement</w:t>
            </w:r>
          </w:p>
          <w:p w14:paraId="6D4578A6" w14:textId="77777777" w:rsidR="00886A13" w:rsidRPr="00886A13" w:rsidRDefault="00886A13" w:rsidP="00886A13">
            <w:pPr>
              <w:shd w:val="clear" w:color="auto" w:fill="FFFFFF"/>
              <w:spacing w:after="0" w:line="240" w:lineRule="auto"/>
              <w:jc w:val="both"/>
              <w:rPr>
                <w:rFonts w:ascii="SimSun" w:eastAsia="SimSun" w:hAnsi="SimSun" w:cs="SimSun"/>
                <w:color w:val="000000"/>
                <w:sz w:val="24"/>
                <w:szCs w:val="24"/>
              </w:rPr>
            </w:pPr>
            <w:r w:rsidRPr="00886A13">
              <w:rPr>
                <w:rFonts w:ascii="Times New Roman" w:eastAsia="SimSun" w:hAnsi="Times New Roman" w:cs="Times New Roman"/>
                <w:color w:val="000000"/>
                <w:sz w:val="20"/>
                <w:szCs w:val="20"/>
              </w:rPr>
              <w:t>If a UE is provided with a timer value by </w:t>
            </w:r>
            <w:r w:rsidRPr="00886A13">
              <w:rPr>
                <w:rFonts w:ascii="Times New Roman" w:eastAsia="SimSun" w:hAnsi="Times New Roman" w:cs="Times New Roman"/>
                <w:i/>
                <w:iCs/>
                <w:color w:val="000000"/>
                <w:sz w:val="20"/>
                <w:szCs w:val="20"/>
              </w:rPr>
              <w:t>searchSpaceSwitchTimer-r17</w:t>
            </w:r>
            <w:r w:rsidRPr="00886A13">
              <w:rPr>
                <w:rFonts w:ascii="Times New Roman" w:eastAsia="SimSun" w:hAnsi="Times New Roman" w:cs="Times New Roman"/>
                <w:color w:val="000000"/>
                <w:sz w:val="20"/>
                <w:szCs w:val="20"/>
              </w:rPr>
              <w:t> for PDCCH monitoring on a serving cell and the timer is running, the UE</w:t>
            </w:r>
          </w:p>
          <w:p w14:paraId="1D32585D" w14:textId="77777777" w:rsidR="00886A13" w:rsidRPr="00886A13" w:rsidRDefault="00886A13" w:rsidP="00886A13">
            <w:pPr>
              <w:shd w:val="clear" w:color="auto" w:fill="FFFFFF"/>
              <w:spacing w:after="0" w:line="240" w:lineRule="auto"/>
              <w:ind w:left="704" w:hanging="420"/>
              <w:jc w:val="both"/>
              <w:rPr>
                <w:rFonts w:ascii="SimSun" w:eastAsia="SimSun" w:hAnsi="SimSun" w:cs="SimSun"/>
                <w:color w:val="000000"/>
                <w:sz w:val="24"/>
                <w:szCs w:val="24"/>
              </w:rPr>
            </w:pPr>
            <w:r w:rsidRPr="00886A13">
              <w:rPr>
                <w:rFonts w:ascii="Times New Roman" w:eastAsia="SimSun" w:hAnsi="Times New Roman" w:cs="Times New Roman"/>
                <w:color w:val="000000"/>
                <w:sz w:val="20"/>
                <w:szCs w:val="20"/>
              </w:rPr>
              <w:t>-</w:t>
            </w:r>
            <w:r w:rsidRPr="00886A13">
              <w:rPr>
                <w:rFonts w:ascii="Times New Roman" w:eastAsia="SimSun" w:hAnsi="Times New Roman" w:cs="Times New Roman"/>
                <w:color w:val="000000"/>
                <w:sz w:val="14"/>
                <w:szCs w:val="14"/>
              </w:rPr>
              <w:t>            </w:t>
            </w:r>
            <w:r w:rsidRPr="00886A13">
              <w:rPr>
                <w:rFonts w:ascii="Times New Roman" w:eastAsia="SimSun" w:hAnsi="Times New Roman" w:cs="Times New Roman"/>
                <w:color w:val="000000"/>
                <w:sz w:val="20"/>
                <w:szCs w:val="20"/>
              </w:rPr>
              <w:t>resets the timer after a slot of the active DL BWP of the serving cell when the UE detects a DCI format in a PDCCH reception in the slot</w:t>
            </w:r>
          </w:p>
          <w:p w14:paraId="2F74BC88" w14:textId="77777777" w:rsidR="00886A13" w:rsidRPr="00886A13" w:rsidRDefault="00886A13" w:rsidP="00886A13">
            <w:pPr>
              <w:shd w:val="clear" w:color="auto" w:fill="FFFFFF"/>
              <w:spacing w:after="0" w:line="240" w:lineRule="auto"/>
              <w:ind w:left="1124" w:hanging="420"/>
              <w:jc w:val="both"/>
              <w:rPr>
                <w:rFonts w:ascii="SimSun" w:eastAsia="SimSun" w:hAnsi="SimSun" w:cs="SimSun"/>
                <w:color w:val="000000"/>
                <w:sz w:val="24"/>
                <w:szCs w:val="24"/>
              </w:rPr>
            </w:pPr>
            <w:r w:rsidRPr="00886A13">
              <w:rPr>
                <w:rFonts w:ascii="Courier New" w:eastAsia="SimSun" w:hAnsi="Courier New" w:cs="Courier New"/>
                <w:color w:val="000000"/>
                <w:sz w:val="20"/>
                <w:szCs w:val="20"/>
              </w:rPr>
              <w:t>o</w:t>
            </w:r>
            <w:r w:rsidRPr="00886A13">
              <w:rPr>
                <w:rFonts w:ascii="Times New Roman" w:eastAsia="SimSun" w:hAnsi="Times New Roman" w:cs="Times New Roman"/>
                <w:color w:val="000000"/>
                <w:sz w:val="14"/>
                <w:szCs w:val="14"/>
              </w:rPr>
              <w:t>    </w:t>
            </w:r>
            <w:r w:rsidRPr="00886A13">
              <w:rPr>
                <w:rFonts w:ascii="Times New Roman" w:eastAsia="SimSun" w:hAnsi="Times New Roman" w:cs="Times New Roman"/>
                <w:color w:val="000000"/>
                <w:sz w:val="20"/>
                <w:szCs w:val="20"/>
              </w:rPr>
              <w:t>Alt 2a: for the Type3-PDCCH CSS set or the USS set with group index of either 1 or 2</w:t>
            </w:r>
          </w:p>
          <w:p w14:paraId="2C717198" w14:textId="77777777" w:rsidR="00886A13" w:rsidRPr="00886A13" w:rsidRDefault="00886A13" w:rsidP="00886A13">
            <w:pPr>
              <w:shd w:val="clear" w:color="auto" w:fill="FFFFFF"/>
              <w:spacing w:after="0" w:line="240" w:lineRule="auto"/>
              <w:ind w:left="1124" w:hanging="420"/>
              <w:jc w:val="both"/>
              <w:rPr>
                <w:rFonts w:ascii="SimSun" w:eastAsia="SimSun" w:hAnsi="SimSun" w:cs="SimSun"/>
                <w:color w:val="000000"/>
                <w:sz w:val="24"/>
                <w:szCs w:val="24"/>
              </w:rPr>
            </w:pPr>
            <w:r w:rsidRPr="00886A13">
              <w:rPr>
                <w:rFonts w:ascii="Courier New" w:eastAsia="SimSun" w:hAnsi="Courier New" w:cs="Courier New"/>
                <w:color w:val="000000"/>
                <w:sz w:val="20"/>
                <w:szCs w:val="20"/>
              </w:rPr>
              <w:t>o</w:t>
            </w:r>
            <w:r w:rsidRPr="00886A13">
              <w:rPr>
                <w:rFonts w:ascii="Times New Roman" w:eastAsia="SimSun" w:hAnsi="Times New Roman" w:cs="Times New Roman"/>
                <w:color w:val="000000"/>
                <w:sz w:val="14"/>
                <w:szCs w:val="14"/>
              </w:rPr>
              <w:t>    </w:t>
            </w:r>
            <w:r w:rsidRPr="00886A13">
              <w:rPr>
                <w:rFonts w:ascii="Times New Roman" w:eastAsia="SimSun" w:hAnsi="Times New Roman" w:cs="Times New Roman"/>
                <w:color w:val="000000"/>
                <w:sz w:val="20"/>
                <w:szCs w:val="20"/>
              </w:rPr>
              <w:t>Alt 2b: for the Type3-PDCCH CSS set or the USS set</w:t>
            </w:r>
          </w:p>
          <w:p w14:paraId="171F92F0" w14:textId="77777777" w:rsidR="00886A13" w:rsidRPr="00886A13" w:rsidRDefault="00886A13" w:rsidP="00886A13">
            <w:pPr>
              <w:shd w:val="clear" w:color="auto" w:fill="FFFFFF"/>
              <w:spacing w:after="0" w:line="240" w:lineRule="auto"/>
              <w:ind w:left="1124" w:hanging="420"/>
              <w:jc w:val="both"/>
              <w:rPr>
                <w:rFonts w:ascii="SimSun" w:eastAsia="SimSun" w:hAnsi="SimSun" w:cs="SimSun"/>
                <w:color w:val="000000"/>
                <w:sz w:val="24"/>
                <w:szCs w:val="24"/>
              </w:rPr>
            </w:pPr>
            <w:r w:rsidRPr="00886A13">
              <w:rPr>
                <w:rFonts w:ascii="Courier New" w:eastAsia="SimSun" w:hAnsi="Courier New" w:cs="Courier New"/>
                <w:color w:val="000000"/>
                <w:sz w:val="20"/>
                <w:szCs w:val="20"/>
              </w:rPr>
              <w:t>o</w:t>
            </w:r>
            <w:r w:rsidRPr="00886A13">
              <w:rPr>
                <w:rFonts w:ascii="Times New Roman" w:eastAsia="SimSun" w:hAnsi="Times New Roman" w:cs="Times New Roman"/>
                <w:color w:val="000000"/>
                <w:sz w:val="14"/>
                <w:szCs w:val="14"/>
              </w:rPr>
              <w:t>    </w:t>
            </w:r>
            <w:r w:rsidRPr="00886A13">
              <w:rPr>
                <w:rFonts w:ascii="Times New Roman" w:eastAsia="SimSun" w:hAnsi="Times New Roman" w:cs="Times New Roman"/>
                <w:color w:val="000000"/>
                <w:sz w:val="20"/>
                <w:szCs w:val="20"/>
              </w:rPr>
              <w:t>Alt 2c: with CRC scrambled by C-RNTI/CS-RNTI/MCS-C-RNTI</w:t>
            </w:r>
          </w:p>
          <w:p w14:paraId="3154B5F0" w14:textId="77777777" w:rsidR="00886A13" w:rsidRPr="00886A13" w:rsidRDefault="00886A13" w:rsidP="00886A13">
            <w:pPr>
              <w:shd w:val="clear" w:color="auto" w:fill="FFFFFF"/>
              <w:spacing w:after="0" w:line="240" w:lineRule="auto"/>
              <w:ind w:left="704" w:hanging="420"/>
              <w:jc w:val="both"/>
              <w:rPr>
                <w:rFonts w:ascii="SimSun" w:eastAsia="SimSun" w:hAnsi="SimSun" w:cs="SimSun"/>
                <w:color w:val="000000"/>
                <w:sz w:val="24"/>
                <w:szCs w:val="24"/>
              </w:rPr>
            </w:pPr>
            <w:r w:rsidRPr="00886A13">
              <w:rPr>
                <w:rFonts w:ascii="Times New Roman" w:eastAsia="SimSun" w:hAnsi="Times New Roman" w:cs="Times New Roman"/>
                <w:color w:val="000000"/>
                <w:sz w:val="20"/>
                <w:szCs w:val="20"/>
              </w:rPr>
              <w:t>-</w:t>
            </w:r>
            <w:r w:rsidRPr="00886A13">
              <w:rPr>
                <w:rFonts w:ascii="Times New Roman" w:eastAsia="SimSun" w:hAnsi="Times New Roman" w:cs="Times New Roman"/>
                <w:color w:val="000000"/>
                <w:sz w:val="14"/>
                <w:szCs w:val="14"/>
              </w:rPr>
              <w:t>            </w:t>
            </w:r>
            <w:r w:rsidRPr="00886A13">
              <w:rPr>
                <w:rFonts w:ascii="Times New Roman" w:eastAsia="SimSun" w:hAnsi="Times New Roman" w:cs="Times New Roman"/>
                <w:color w:val="000000"/>
                <w:sz w:val="20"/>
                <w:szCs w:val="20"/>
              </w:rPr>
              <w:t>otherwise, decrease the timer value by one after each slot.</w:t>
            </w:r>
          </w:p>
          <w:p w14:paraId="19D48D3C" w14:textId="77777777" w:rsidR="00886A13" w:rsidRPr="00886A13" w:rsidRDefault="00886A13" w:rsidP="00886A13">
            <w:pPr>
              <w:shd w:val="clear" w:color="auto" w:fill="FFFFFF"/>
              <w:spacing w:after="0" w:line="240" w:lineRule="auto"/>
              <w:ind w:left="704" w:hanging="420"/>
              <w:jc w:val="both"/>
              <w:rPr>
                <w:rFonts w:ascii="Times New Roman" w:eastAsia="SimSun" w:hAnsi="Times New Roman" w:cs="Times New Roman"/>
                <w:color w:val="000000"/>
                <w:sz w:val="20"/>
                <w:szCs w:val="20"/>
              </w:rPr>
            </w:pPr>
            <w:r w:rsidRPr="00886A13">
              <w:rPr>
                <w:rFonts w:ascii="Times New Roman" w:eastAsia="SimSun" w:hAnsi="Times New Roman" w:cs="Times New Roman"/>
                <w:color w:val="000000"/>
                <w:sz w:val="24"/>
                <w:szCs w:val="24"/>
              </w:rPr>
              <w:t>-</w:t>
            </w:r>
            <w:r w:rsidRPr="00886A13">
              <w:rPr>
                <w:rFonts w:ascii="Times New Roman" w:eastAsia="SimSun" w:hAnsi="Times New Roman" w:cs="Times New Roman"/>
                <w:color w:val="000000"/>
                <w:sz w:val="14"/>
                <w:szCs w:val="14"/>
              </w:rPr>
              <w:t>            </w:t>
            </w:r>
            <w:r w:rsidRPr="00886A13">
              <w:rPr>
                <w:rFonts w:ascii="Times New Roman" w:eastAsia="SimSun" w:hAnsi="Times New Roman" w:cs="Times New Roman"/>
                <w:color w:val="000000"/>
                <w:sz w:val="20"/>
                <w:szCs w:val="20"/>
              </w:rPr>
              <w:t>FFS: When the timer expires in a slot</w:t>
            </w:r>
          </w:p>
          <w:p w14:paraId="468B9A40" w14:textId="77777777" w:rsidR="00886A13" w:rsidRDefault="00886A13" w:rsidP="0000488F">
            <w:pPr>
              <w:jc w:val="both"/>
              <w:rPr>
                <w:bCs/>
              </w:rPr>
            </w:pPr>
          </w:p>
        </w:tc>
      </w:tr>
    </w:tbl>
    <w:p w14:paraId="0183E22A" w14:textId="77777777" w:rsidR="00886A13" w:rsidRDefault="00886A13" w:rsidP="0000488F">
      <w:pPr>
        <w:jc w:val="both"/>
        <w:rPr>
          <w:bCs/>
        </w:rPr>
      </w:pPr>
    </w:p>
    <w:p w14:paraId="42939940" w14:textId="1609A36D" w:rsidR="00886A13" w:rsidRDefault="00886A13" w:rsidP="0000488F">
      <w:pPr>
        <w:jc w:val="both"/>
        <w:rPr>
          <w:bCs/>
        </w:rPr>
      </w:pPr>
      <w:r>
        <w:rPr>
          <w:bCs/>
        </w:rPr>
        <w:t>Hence, three different approaches were considered</w:t>
      </w:r>
      <w:r w:rsidR="00BE24C1">
        <w:rPr>
          <w:bCs/>
        </w:rPr>
        <w:t>.</w:t>
      </w:r>
      <w:r>
        <w:rPr>
          <w:bCs/>
        </w:rPr>
        <w:t xml:space="preserve"> Alt2a </w:t>
      </w:r>
      <w:r w:rsidR="00BE24C1">
        <w:rPr>
          <w:bCs/>
        </w:rPr>
        <w:t xml:space="preserve">the timer behaviour is bound to </w:t>
      </w:r>
      <w:r>
        <w:rPr>
          <w:bCs/>
        </w:rPr>
        <w:t xml:space="preserve">the </w:t>
      </w:r>
      <w:r w:rsidR="00BE24C1">
        <w:rPr>
          <w:bCs/>
        </w:rPr>
        <w:t xml:space="preserve">presence of </w:t>
      </w:r>
      <w:r>
        <w:rPr>
          <w:bCs/>
        </w:rPr>
        <w:t xml:space="preserve">field for SSSG switching </w:t>
      </w:r>
      <w:r w:rsidR="00BE24C1">
        <w:rPr>
          <w:bCs/>
        </w:rPr>
        <w:t xml:space="preserve">in DCI, regardless of the field value (change, no change). In Alt2b </w:t>
      </w:r>
      <w:r w:rsidR="00306166">
        <w:rPr>
          <w:bCs/>
        </w:rPr>
        <w:t xml:space="preserve">the timer behaviour </w:t>
      </w:r>
      <w:r w:rsidR="00306166">
        <w:rPr>
          <w:bCs/>
        </w:rPr>
        <w:lastRenderedPageBreak/>
        <w:t xml:space="preserve">is determined by detection of a DCI in certain search spaces, </w:t>
      </w:r>
      <w:proofErr w:type="gramStart"/>
      <w:r w:rsidR="00306166">
        <w:rPr>
          <w:bCs/>
        </w:rPr>
        <w:t>CSS</w:t>
      </w:r>
      <w:proofErr w:type="gramEnd"/>
      <w:r w:rsidR="00306166">
        <w:rPr>
          <w:bCs/>
        </w:rPr>
        <w:t xml:space="preserve"> or USS (belonging to the active SSSG). In third option, Alt2c, the timer behaviour is determined by the RNTIs detected.</w:t>
      </w:r>
    </w:p>
    <w:p w14:paraId="7FD5F6CE" w14:textId="133ADF9E" w:rsidR="003B1846" w:rsidRDefault="00306166" w:rsidP="0000488F">
      <w:pPr>
        <w:jc w:val="both"/>
        <w:rPr>
          <w:bCs/>
        </w:rPr>
      </w:pPr>
      <w:r>
        <w:rPr>
          <w:bCs/>
        </w:rPr>
        <w:t>Firstly</w:t>
      </w:r>
      <w:r w:rsidDel="00886A13">
        <w:rPr>
          <w:bCs/>
        </w:rPr>
        <w:t>, i</w:t>
      </w:r>
      <w:r w:rsidRPr="005D63E7" w:rsidDel="00886A13">
        <w:rPr>
          <w:bCs/>
        </w:rPr>
        <w:t>n th</w:t>
      </w:r>
      <w:r w:rsidDel="00886A13">
        <w:rPr>
          <w:bCs/>
        </w:rPr>
        <w:t>e</w:t>
      </w:r>
      <w:r w:rsidRPr="005D63E7" w:rsidDel="00886A13">
        <w:rPr>
          <w:bCs/>
        </w:rPr>
        <w:t xml:space="preserve"> case </w:t>
      </w:r>
      <w:r w:rsidDel="00886A13">
        <w:rPr>
          <w:bCs/>
        </w:rPr>
        <w:t>when</w:t>
      </w:r>
      <w:r w:rsidRPr="005D63E7" w:rsidDel="00886A13">
        <w:rPr>
          <w:bCs/>
        </w:rPr>
        <w:t xml:space="preserve"> SSSG switch is indicated, UE should reset or stop the timer depending on the target SSSG. </w:t>
      </w:r>
      <w:r w:rsidDel="00886A13">
        <w:rPr>
          <w:bCs/>
        </w:rPr>
        <w:t>(</w:t>
      </w:r>
      <w:proofErr w:type="gramStart"/>
      <w:r w:rsidRPr="005D63E7" w:rsidDel="00886A13">
        <w:rPr>
          <w:bCs/>
        </w:rPr>
        <w:t>I.e.</w:t>
      </w:r>
      <w:proofErr w:type="gramEnd"/>
      <w:r w:rsidRPr="005D63E7" w:rsidDel="00886A13">
        <w:rPr>
          <w:bCs/>
        </w:rPr>
        <w:t xml:space="preserve"> if switch to SSSG#0 is indicated, timer can be stopped as no timer is configured for SSSG#0</w:t>
      </w:r>
      <w:r w:rsidDel="00886A13">
        <w:rPr>
          <w:bCs/>
        </w:rPr>
        <w:t>, otherwise reset</w:t>
      </w:r>
      <w:r w:rsidRPr="005D63E7" w:rsidDel="00886A13">
        <w:rPr>
          <w:bCs/>
        </w:rPr>
        <w:t>.</w:t>
      </w:r>
      <w:r w:rsidDel="00886A13">
        <w:rPr>
          <w:bCs/>
        </w:rPr>
        <w:t>)</w:t>
      </w:r>
      <w:r w:rsidR="003B1846">
        <w:rPr>
          <w:bCs/>
        </w:rPr>
        <w:t>.</w:t>
      </w:r>
      <w:r>
        <w:rPr>
          <w:bCs/>
        </w:rPr>
        <w:t xml:space="preserve"> </w:t>
      </w:r>
      <w:proofErr w:type="gramStart"/>
      <w:r>
        <w:rPr>
          <w:bCs/>
        </w:rPr>
        <w:t>Also</w:t>
      </w:r>
      <w:proofErr w:type="gramEnd"/>
      <w:r>
        <w:rPr>
          <w:bCs/>
        </w:rPr>
        <w:t xml:space="preserve"> when UE is not being scheduled, i.e. does not detect any DCI, the timer should be decremented. </w:t>
      </w:r>
      <w:proofErr w:type="gramStart"/>
      <w:r>
        <w:rPr>
          <w:bCs/>
        </w:rPr>
        <w:t>Thus</w:t>
      </w:r>
      <w:proofErr w:type="gramEnd"/>
      <w:r>
        <w:rPr>
          <w:bCs/>
        </w:rPr>
        <w:t xml:space="preserve"> we will focus to the behaviour when UE detects a DCI</w:t>
      </w:r>
      <w:r w:rsidR="00066494">
        <w:rPr>
          <w:bCs/>
        </w:rPr>
        <w:t xml:space="preserve"> and no SSSG switch is indicated</w:t>
      </w:r>
      <w:r>
        <w:rPr>
          <w:bCs/>
        </w:rPr>
        <w:t>.</w:t>
      </w:r>
    </w:p>
    <w:p w14:paraId="32746C21" w14:textId="588106CE" w:rsidR="003B1846" w:rsidRDefault="003B1846" w:rsidP="0000488F">
      <w:pPr>
        <w:jc w:val="both"/>
        <w:rPr>
          <w:bCs/>
        </w:rPr>
      </w:pPr>
      <w:r>
        <w:rPr>
          <w:bCs/>
        </w:rPr>
        <w:t>When UE detects a DCI format with the SSSG switching field</w:t>
      </w:r>
      <w:r w:rsidRPr="005D63E7">
        <w:rPr>
          <w:bCs/>
        </w:rPr>
        <w:t xml:space="preserve"> (</w:t>
      </w:r>
      <w:proofErr w:type="gramStart"/>
      <w:r>
        <w:rPr>
          <w:bCs/>
        </w:rPr>
        <w:t>i.e.</w:t>
      </w:r>
      <w:proofErr w:type="gramEnd"/>
      <w:r>
        <w:rPr>
          <w:bCs/>
        </w:rPr>
        <w:t xml:space="preserve"> DCI 0_</w:t>
      </w:r>
      <w:r w:rsidR="000B3F17">
        <w:rPr>
          <w:bCs/>
        </w:rPr>
        <w:t>1/2 or 1_1</w:t>
      </w:r>
      <w:r>
        <w:rPr>
          <w:bCs/>
        </w:rPr>
        <w:t>/</w:t>
      </w:r>
      <w:r w:rsidR="000B3F17">
        <w:rPr>
          <w:bCs/>
        </w:rPr>
        <w:t>2</w:t>
      </w:r>
      <w:r>
        <w:rPr>
          <w:bCs/>
        </w:rPr>
        <w:t xml:space="preserve"> </w:t>
      </w:r>
      <w:r w:rsidRPr="005D63E7">
        <w:rPr>
          <w:bCs/>
        </w:rPr>
        <w:t>scrambled with C-RNTI</w:t>
      </w:r>
      <w:r>
        <w:rPr>
          <w:bCs/>
        </w:rPr>
        <w:t xml:space="preserve"> based on current agreements</w:t>
      </w:r>
      <w:r w:rsidRPr="005D63E7">
        <w:rPr>
          <w:bCs/>
        </w:rPr>
        <w:t xml:space="preserve">) </w:t>
      </w:r>
      <w:r>
        <w:rPr>
          <w:bCs/>
        </w:rPr>
        <w:t>and the field does not indicate SSSG switch, it would imply that network wants the UE to stay in current SSSG. Network can choose the field value and by not indicating change, UE should be expected to stay in current SSSG. Hence timer should be reset.</w:t>
      </w:r>
    </w:p>
    <w:p w14:paraId="035CF28A" w14:textId="065F0C2C" w:rsidR="00DC17B0" w:rsidRDefault="003B1846" w:rsidP="0000488F">
      <w:pPr>
        <w:jc w:val="both"/>
        <w:rPr>
          <w:bCs/>
        </w:rPr>
      </w:pPr>
      <w:r>
        <w:rPr>
          <w:bCs/>
        </w:rPr>
        <w:t xml:space="preserve">Correspondingly, </w:t>
      </w:r>
      <w:r w:rsidR="00DC17B0" w:rsidRPr="005D63E7">
        <w:rPr>
          <w:bCs/>
        </w:rPr>
        <w:t xml:space="preserve">UE could </w:t>
      </w:r>
      <w:r w:rsidR="005E0A80">
        <w:rPr>
          <w:bCs/>
        </w:rPr>
        <w:t xml:space="preserve">also </w:t>
      </w:r>
      <w:r w:rsidR="00DC17B0" w:rsidRPr="005D63E7">
        <w:rPr>
          <w:bCs/>
        </w:rPr>
        <w:t>be scheduled with fallback DCI (</w:t>
      </w:r>
      <w:proofErr w:type="gramStart"/>
      <w:r w:rsidR="00DC17B0" w:rsidRPr="005D63E7">
        <w:rPr>
          <w:bCs/>
        </w:rPr>
        <w:t>e.g.</w:t>
      </w:r>
      <w:proofErr w:type="gramEnd"/>
      <w:r w:rsidR="00DC17B0" w:rsidRPr="005D63E7">
        <w:rPr>
          <w:bCs/>
        </w:rPr>
        <w:t xml:space="preserve"> DC</w:t>
      </w:r>
      <w:r w:rsidR="005C0E9D" w:rsidRPr="005D63E7">
        <w:rPr>
          <w:bCs/>
        </w:rPr>
        <w:t>I format 1_0 scrambled with C-RNTI) which does not carry</w:t>
      </w:r>
      <w:r w:rsidR="005C0E9D">
        <w:t xml:space="preserve"> </w:t>
      </w:r>
      <w:r w:rsidR="0020414A">
        <w:rPr>
          <w:bCs/>
        </w:rPr>
        <w:t>a</w:t>
      </w:r>
      <w:r w:rsidR="005C0E9D" w:rsidRPr="005D63E7">
        <w:rPr>
          <w:bCs/>
        </w:rPr>
        <w:t xml:space="preserve"> field for SSSG switching</w:t>
      </w:r>
      <w:r w:rsidR="005E0A80">
        <w:rPr>
          <w:bCs/>
        </w:rPr>
        <w:t xml:space="preserve"> in the monitored search space(s)</w:t>
      </w:r>
      <w:r w:rsidR="005C0E9D" w:rsidRPr="005D63E7">
        <w:rPr>
          <w:bCs/>
        </w:rPr>
        <w:t xml:space="preserve">. </w:t>
      </w:r>
      <w:r w:rsidR="005E0A80">
        <w:rPr>
          <w:bCs/>
        </w:rPr>
        <w:t>As network would have had</w:t>
      </w:r>
      <w:r>
        <w:rPr>
          <w:bCs/>
        </w:rPr>
        <w:t xml:space="preserve"> typically</w:t>
      </w:r>
      <w:r w:rsidR="005E0A80">
        <w:rPr>
          <w:bCs/>
        </w:rPr>
        <w:t xml:space="preserve"> a choice whether to use </w:t>
      </w:r>
      <w:proofErr w:type="gramStart"/>
      <w:r w:rsidR="005E0A80">
        <w:rPr>
          <w:bCs/>
        </w:rPr>
        <w:t>e.g.</w:t>
      </w:r>
      <w:proofErr w:type="gramEnd"/>
      <w:r w:rsidR="005E0A80">
        <w:rPr>
          <w:bCs/>
        </w:rPr>
        <w:t xml:space="preserve"> DCI format 1_1 instead, </w:t>
      </w:r>
      <w:r>
        <w:rPr>
          <w:bCs/>
        </w:rPr>
        <w:t>it could be understood that also in this case network does not intent the UE to change the SSSG. Thus, the timer should be also rest in this case.</w:t>
      </w:r>
      <w:r w:rsidR="00157DD5">
        <w:rPr>
          <w:bCs/>
        </w:rPr>
        <w:t xml:space="preserve"> This would align the UE behaviour to the C-DRX operation where </w:t>
      </w:r>
      <w:r>
        <w:rPr>
          <w:bCs/>
        </w:rPr>
        <w:t xml:space="preserve">scheduling resets the inactivity timer. </w:t>
      </w:r>
    </w:p>
    <w:p w14:paraId="100153EA" w14:textId="27A116ED" w:rsidR="005E0A80" w:rsidRPr="00257343" w:rsidRDefault="005E0A80" w:rsidP="0000488F">
      <w:pPr>
        <w:jc w:val="both"/>
        <w:rPr>
          <w:b/>
          <w:bCs/>
        </w:rPr>
      </w:pPr>
    </w:p>
    <w:p w14:paraId="36D99E92" w14:textId="27E5FD7D" w:rsidR="001C6FA9" w:rsidRPr="005D63E7" w:rsidRDefault="00EB065B" w:rsidP="0000488F">
      <w:pPr>
        <w:jc w:val="both"/>
        <w:rPr>
          <w:b/>
        </w:rPr>
      </w:pPr>
      <w:r w:rsidRPr="005D63E7">
        <w:rPr>
          <w:b/>
        </w:rPr>
        <w:t>Proposal</w:t>
      </w:r>
      <w:r w:rsidR="001C6FA9" w:rsidRPr="005D63E7">
        <w:rPr>
          <w:b/>
        </w:rPr>
        <w:t xml:space="preserve">: If UE receives </w:t>
      </w:r>
      <w:r w:rsidR="000B3F17">
        <w:rPr>
          <w:b/>
        </w:rPr>
        <w:t xml:space="preserve">DCI format x_1/x_2 </w:t>
      </w:r>
      <w:r w:rsidR="001C6FA9" w:rsidRPr="005D63E7">
        <w:rPr>
          <w:b/>
        </w:rPr>
        <w:t>indicating no SSSG switch (</w:t>
      </w:r>
      <w:proofErr w:type="gramStart"/>
      <w:r w:rsidR="001C6FA9" w:rsidRPr="005D63E7">
        <w:rPr>
          <w:b/>
        </w:rPr>
        <w:t>i.e.</w:t>
      </w:r>
      <w:proofErr w:type="gramEnd"/>
      <w:r w:rsidR="001C6FA9" w:rsidRPr="005D63E7">
        <w:rPr>
          <w:b/>
        </w:rPr>
        <w:t xml:space="preserve"> field value correspond</w:t>
      </w:r>
      <w:r w:rsidR="00C51C8D" w:rsidRPr="005D63E7">
        <w:rPr>
          <w:b/>
        </w:rPr>
        <w:t>s</w:t>
      </w:r>
      <w:r w:rsidR="001C6FA9" w:rsidRPr="005D63E7">
        <w:rPr>
          <w:b/>
        </w:rPr>
        <w:t xml:space="preserve"> to the active SSSG), </w:t>
      </w:r>
      <w:r w:rsidR="000B3F17">
        <w:rPr>
          <w:b/>
        </w:rPr>
        <w:t xml:space="preserve">or a DCI format x_0 scrambled with </w:t>
      </w:r>
      <w:r w:rsidR="000B3F17" w:rsidRPr="000B3F17">
        <w:rPr>
          <w:b/>
        </w:rPr>
        <w:t>C-RNTI/CS-RNTI/MCS-C-RNTI</w:t>
      </w:r>
      <w:r w:rsidR="000B3F17">
        <w:rPr>
          <w:b/>
        </w:rPr>
        <w:t xml:space="preserve">, </w:t>
      </w:r>
      <w:r w:rsidR="001C6FA9" w:rsidRPr="005D63E7">
        <w:rPr>
          <w:b/>
        </w:rPr>
        <w:t>UE resets the SSSG switching timer.</w:t>
      </w:r>
    </w:p>
    <w:p w14:paraId="165928CE" w14:textId="778C413B" w:rsidR="00900555" w:rsidRPr="005D63E7" w:rsidRDefault="007D50CC" w:rsidP="00335698">
      <w:bookmarkStart w:id="3" w:name="_Hlk95407422"/>
      <w:r w:rsidRPr="005D63E7">
        <w:rPr>
          <w:b/>
          <w:bCs/>
        </w:rPr>
        <w:t xml:space="preserve">Observation: </w:t>
      </w:r>
      <w:r w:rsidR="00D75C86" w:rsidRPr="005D63E7">
        <w:rPr>
          <w:i/>
          <w:iCs/>
        </w:rPr>
        <w:t xml:space="preserve">In case </w:t>
      </w:r>
      <w:bookmarkEnd w:id="3"/>
      <w:r w:rsidR="00D75C86" w:rsidRPr="005D63E7">
        <w:rPr>
          <w:i/>
          <w:iCs/>
        </w:rPr>
        <w:t xml:space="preserve">UE detects other DCIs that are not scrambled by C-RNTI or does not detect any DCI, UE should </w:t>
      </w:r>
      <w:r w:rsidR="00E970F7" w:rsidRPr="005D63E7">
        <w:rPr>
          <w:i/>
          <w:iCs/>
        </w:rPr>
        <w:t>continue counting the timer.</w:t>
      </w:r>
    </w:p>
    <w:p w14:paraId="51FE6A3A" w14:textId="77777777" w:rsidR="00C8381F" w:rsidRPr="005D63E7" w:rsidRDefault="00C8381F" w:rsidP="0000488F">
      <w:pPr>
        <w:jc w:val="both"/>
      </w:pPr>
    </w:p>
    <w:p w14:paraId="19BBDAEF" w14:textId="4CE8DF3E" w:rsidR="00CB1349" w:rsidRPr="005D63E7" w:rsidRDefault="00CB1349" w:rsidP="00C57ACF">
      <w:pPr>
        <w:pStyle w:val="Heading1"/>
      </w:pPr>
      <w:r w:rsidRPr="005D63E7">
        <w:t xml:space="preserve">PDCCH monitoring adaptation </w:t>
      </w:r>
      <w:r w:rsidR="00344CF5" w:rsidRPr="005D63E7">
        <w:t>behaviour</w:t>
      </w:r>
      <w:r w:rsidR="00A64C31" w:rsidRPr="005D63E7">
        <w:t xml:space="preserve"> with MO triggers</w:t>
      </w:r>
    </w:p>
    <w:p w14:paraId="6C92E3A9" w14:textId="255E0338" w:rsidR="00C94717" w:rsidRDefault="00282A0A" w:rsidP="0000488F">
      <w:pPr>
        <w:jc w:val="both"/>
      </w:pPr>
      <w:r>
        <w:t xml:space="preserve">RAN1 has had limited time to discuss the PDCCH monitoring adaptation interaction with other functionalities present in CONNECTED mode. </w:t>
      </w:r>
      <w:r w:rsidR="00C94717">
        <w:t xml:space="preserve">RAN2 has also discussed aspects related to PDCCH monitoring adaptation, and send a LS to RAN1 </w:t>
      </w:r>
      <w:r w:rsidR="00C94717">
        <w:fldChar w:fldCharType="begin"/>
      </w:r>
      <w:r w:rsidR="00C94717">
        <w:instrText xml:space="preserve"> REF _Ref95406142 \r \h </w:instrText>
      </w:r>
      <w:r w:rsidR="00C94717">
        <w:fldChar w:fldCharType="separate"/>
      </w:r>
      <w:r w:rsidR="00C57ACF">
        <w:t>[3]</w:t>
      </w:r>
      <w:r w:rsidR="00C94717">
        <w:fldChar w:fldCharType="end"/>
      </w:r>
      <w:r w:rsidR="00C94717">
        <w:t xml:space="preserve"> quoting the related agreements:</w:t>
      </w:r>
    </w:p>
    <w:tbl>
      <w:tblPr>
        <w:tblStyle w:val="TableGrid"/>
        <w:tblW w:w="0" w:type="auto"/>
        <w:tblLook w:val="04A0" w:firstRow="1" w:lastRow="0" w:firstColumn="1" w:lastColumn="0" w:noHBand="0" w:noVBand="1"/>
      </w:tblPr>
      <w:tblGrid>
        <w:gridCol w:w="9629"/>
      </w:tblGrid>
      <w:tr w:rsidR="00C94717" w14:paraId="192935C2" w14:textId="77777777" w:rsidTr="00C94717">
        <w:tc>
          <w:tcPr>
            <w:tcW w:w="9629" w:type="dxa"/>
          </w:tcPr>
          <w:p w14:paraId="5D001E2E" w14:textId="77777777" w:rsidR="00C94717" w:rsidRDefault="00C94717" w:rsidP="00C94717">
            <w:pPr>
              <w:overflowPunct w:val="0"/>
              <w:adjustRightInd w:val="0"/>
              <w:spacing w:after="180"/>
              <w:jc w:val="both"/>
              <w:textAlignment w:val="baseline"/>
              <w:rPr>
                <w:rFonts w:ascii="Arial" w:eastAsia="DengXian" w:hAnsi="Arial" w:cs="Arial"/>
                <w:sz w:val="20"/>
                <w:szCs w:val="20"/>
              </w:rPr>
            </w:pPr>
            <w:r>
              <w:rPr>
                <w:rFonts w:ascii="Arial" w:eastAsia="DengXian" w:hAnsi="Arial" w:cs="Arial"/>
                <w:sz w:val="20"/>
                <w:szCs w:val="20"/>
              </w:rPr>
              <w:t>Following agreements were made in RAN2#116bis-e:</w:t>
            </w:r>
          </w:p>
          <w:p w14:paraId="6892A838" w14:textId="77777777" w:rsidR="00C94717" w:rsidRDefault="00C94717" w:rsidP="00C94717">
            <w:pPr>
              <w:pStyle w:val="ListParagraph"/>
              <w:numPr>
                <w:ilvl w:val="0"/>
                <w:numId w:val="72"/>
              </w:numPr>
              <w:spacing w:line="240" w:lineRule="auto"/>
              <w:contextualSpacing w:val="0"/>
              <w:jc w:val="both"/>
              <w:rPr>
                <w:rFonts w:ascii="Arial" w:eastAsia="DengXian" w:hAnsi="Arial" w:cs="Arial"/>
                <w:sz w:val="20"/>
                <w:szCs w:val="20"/>
              </w:rPr>
            </w:pPr>
            <w:r w:rsidRPr="004B5CD9">
              <w:rPr>
                <w:rFonts w:ascii="Arial" w:hAnsi="Arial" w:cs="Arial"/>
                <w:sz w:val="20"/>
                <w:szCs w:val="20"/>
                <w:lang w:eastAsia="en-GB"/>
              </w:rPr>
              <w:t>UE ignores PDCCH skipping</w:t>
            </w:r>
            <w:r w:rsidRPr="004B5CD9">
              <w:rPr>
                <w:rFonts w:ascii="Arial" w:eastAsia="DengXian" w:hAnsi="Arial" w:cs="Arial"/>
                <w:sz w:val="20"/>
                <w:szCs w:val="20"/>
              </w:rPr>
              <w:t xml:space="preserve"> while the SR is pending.</w:t>
            </w:r>
          </w:p>
          <w:p w14:paraId="5D4C608E" w14:textId="77777777" w:rsidR="00C94717" w:rsidRPr="004B5CD9" w:rsidRDefault="00C94717" w:rsidP="00C94717">
            <w:pPr>
              <w:pStyle w:val="ListParagraph"/>
              <w:jc w:val="both"/>
              <w:rPr>
                <w:rFonts w:ascii="Arial" w:eastAsia="DengXian" w:hAnsi="Arial" w:cs="Arial"/>
                <w:sz w:val="20"/>
                <w:szCs w:val="20"/>
              </w:rPr>
            </w:pPr>
          </w:p>
          <w:p w14:paraId="56211D39" w14:textId="77777777" w:rsidR="00C94717" w:rsidRDefault="00C94717" w:rsidP="00C94717">
            <w:pPr>
              <w:pStyle w:val="ListParagraph"/>
              <w:numPr>
                <w:ilvl w:val="0"/>
                <w:numId w:val="72"/>
              </w:numPr>
              <w:spacing w:line="240" w:lineRule="auto"/>
              <w:contextualSpacing w:val="0"/>
              <w:jc w:val="both"/>
              <w:rPr>
                <w:rFonts w:ascii="Arial" w:eastAsia="DengXian" w:hAnsi="Arial" w:cs="Arial"/>
                <w:sz w:val="20"/>
                <w:szCs w:val="20"/>
              </w:rPr>
            </w:pPr>
            <w:r w:rsidRPr="004B5CD9">
              <w:rPr>
                <w:rFonts w:ascii="Arial" w:eastAsia="DengXian" w:hAnsi="Arial" w:cs="Arial"/>
                <w:sz w:val="20"/>
                <w:szCs w:val="20"/>
              </w:rPr>
              <w:t>If PDCCH skipping is applied to RNTI(s) monitored during RAR/</w:t>
            </w:r>
            <w:proofErr w:type="spellStart"/>
            <w:r w:rsidRPr="004B5CD9">
              <w:rPr>
                <w:rFonts w:ascii="Arial" w:eastAsia="DengXian" w:hAnsi="Arial" w:cs="Arial"/>
                <w:sz w:val="20"/>
                <w:szCs w:val="20"/>
              </w:rPr>
              <w:t>MsgB</w:t>
            </w:r>
            <w:proofErr w:type="spellEnd"/>
            <w:r w:rsidRPr="004B5CD9">
              <w:rPr>
                <w:rFonts w:ascii="Arial" w:eastAsia="DengXian" w:hAnsi="Arial" w:cs="Arial"/>
                <w:sz w:val="20"/>
                <w:szCs w:val="20"/>
              </w:rPr>
              <w:t xml:space="preserve"> window, the </w:t>
            </w:r>
            <w:r w:rsidRPr="004B5CD9">
              <w:rPr>
                <w:rFonts w:ascii="Arial" w:hAnsi="Arial" w:cs="Arial"/>
                <w:sz w:val="20"/>
                <w:szCs w:val="20"/>
                <w:lang w:eastAsia="en-GB"/>
              </w:rPr>
              <w:t>UE ignores PDCCH skipping</w:t>
            </w:r>
            <w:r w:rsidRPr="004B5CD9">
              <w:rPr>
                <w:rFonts w:ascii="Arial" w:eastAsia="DengXian" w:hAnsi="Arial" w:cs="Arial"/>
                <w:sz w:val="20"/>
                <w:szCs w:val="20"/>
              </w:rPr>
              <w:t xml:space="preserve"> during the RAR/</w:t>
            </w:r>
            <w:proofErr w:type="spellStart"/>
            <w:r w:rsidRPr="004B5CD9">
              <w:rPr>
                <w:rFonts w:ascii="Arial" w:eastAsia="DengXian" w:hAnsi="Arial" w:cs="Arial"/>
                <w:sz w:val="20"/>
                <w:szCs w:val="20"/>
              </w:rPr>
              <w:t>MsgB</w:t>
            </w:r>
            <w:proofErr w:type="spellEnd"/>
            <w:r w:rsidRPr="004B5CD9">
              <w:rPr>
                <w:rFonts w:ascii="Arial" w:eastAsia="DengXian" w:hAnsi="Arial" w:cs="Arial"/>
                <w:sz w:val="20"/>
                <w:szCs w:val="20"/>
              </w:rPr>
              <w:t xml:space="preserve"> window.</w:t>
            </w:r>
          </w:p>
          <w:p w14:paraId="4F6AF44A" w14:textId="77777777" w:rsidR="00C94717" w:rsidRPr="004B5CD9" w:rsidRDefault="00C94717" w:rsidP="00C94717">
            <w:pPr>
              <w:pStyle w:val="ListParagraph"/>
              <w:jc w:val="both"/>
              <w:rPr>
                <w:rFonts w:ascii="Arial" w:eastAsia="DengXian" w:hAnsi="Arial" w:cs="Arial"/>
                <w:sz w:val="20"/>
                <w:szCs w:val="20"/>
              </w:rPr>
            </w:pPr>
          </w:p>
          <w:p w14:paraId="552A99E4" w14:textId="77777777" w:rsidR="00C94717" w:rsidRPr="004B5CD9" w:rsidRDefault="00C94717" w:rsidP="00C94717">
            <w:pPr>
              <w:pStyle w:val="ListParagraph"/>
              <w:numPr>
                <w:ilvl w:val="0"/>
                <w:numId w:val="72"/>
              </w:numPr>
              <w:spacing w:line="240" w:lineRule="auto"/>
              <w:contextualSpacing w:val="0"/>
              <w:jc w:val="both"/>
              <w:rPr>
                <w:rFonts w:ascii="Arial" w:eastAsia="DengXian" w:hAnsi="Arial" w:cs="Arial"/>
                <w:sz w:val="20"/>
                <w:szCs w:val="20"/>
              </w:rPr>
            </w:pPr>
            <w:r w:rsidRPr="004B5CD9">
              <w:rPr>
                <w:rFonts w:ascii="Arial" w:eastAsia="DengXian" w:hAnsi="Arial" w:cs="Arial"/>
                <w:sz w:val="20"/>
                <w:szCs w:val="20"/>
              </w:rPr>
              <w:t xml:space="preserve">UE </w:t>
            </w:r>
            <w:r w:rsidRPr="004B5CD9">
              <w:rPr>
                <w:rFonts w:ascii="Arial" w:hAnsi="Arial" w:cs="Arial"/>
                <w:sz w:val="20"/>
                <w:szCs w:val="20"/>
                <w:lang w:eastAsia="en-GB"/>
              </w:rPr>
              <w:t>ignores PDCCH skipping</w:t>
            </w:r>
            <w:r w:rsidRPr="004B5CD9">
              <w:rPr>
                <w:rFonts w:ascii="Arial" w:eastAsia="DengXian" w:hAnsi="Arial" w:cs="Arial"/>
                <w:sz w:val="20"/>
                <w:szCs w:val="20"/>
              </w:rPr>
              <w:t xml:space="preserve"> while contention resolution timer is running.</w:t>
            </w:r>
          </w:p>
          <w:p w14:paraId="60CC5016" w14:textId="77777777" w:rsidR="00C94717" w:rsidRDefault="00C94717" w:rsidP="0000488F">
            <w:pPr>
              <w:jc w:val="both"/>
            </w:pPr>
          </w:p>
        </w:tc>
      </w:tr>
    </w:tbl>
    <w:p w14:paraId="1ACABBD7" w14:textId="0AEACBA3" w:rsidR="00282A0A" w:rsidRDefault="00C94717" w:rsidP="0000488F">
      <w:pPr>
        <w:jc w:val="both"/>
      </w:pPr>
      <w:r>
        <w:t xml:space="preserve">   </w:t>
      </w:r>
    </w:p>
    <w:p w14:paraId="7C31FAB8" w14:textId="0A10708A" w:rsidR="00B23CC4" w:rsidRDefault="00B23CC4" w:rsidP="0000488F">
      <w:pPr>
        <w:jc w:val="both"/>
      </w:pPr>
      <w:r>
        <w:t xml:space="preserve">From these agreements </w:t>
      </w:r>
      <w:r w:rsidR="00501EF9">
        <w:t>few observations can be made:</w:t>
      </w:r>
    </w:p>
    <w:p w14:paraId="3512F1B7" w14:textId="77777777" w:rsidR="005342D5" w:rsidRDefault="005342D5" w:rsidP="005342D5">
      <w:pPr>
        <w:jc w:val="both"/>
        <w:rPr>
          <w:i/>
          <w:iCs/>
        </w:rPr>
      </w:pPr>
      <w:r w:rsidRPr="005D63E7">
        <w:rPr>
          <w:b/>
          <w:bCs/>
        </w:rPr>
        <w:t>Observation:</w:t>
      </w:r>
      <w:r>
        <w:rPr>
          <w:b/>
          <w:bCs/>
        </w:rPr>
        <w:t xml:space="preserve"> </w:t>
      </w:r>
      <w:r w:rsidRPr="005342D5">
        <w:rPr>
          <w:i/>
          <w:iCs/>
        </w:rPr>
        <w:t xml:space="preserve">Based on RAN2 LS, </w:t>
      </w:r>
      <w:r>
        <w:rPr>
          <w:i/>
          <w:iCs/>
        </w:rPr>
        <w:t>i</w:t>
      </w:r>
      <w:r w:rsidRPr="00501EF9">
        <w:rPr>
          <w:i/>
          <w:iCs/>
        </w:rPr>
        <w:t>n case of triggering SR, normal PDCCH monitoring should be resumed and PDCCH skipping stopped.</w:t>
      </w:r>
    </w:p>
    <w:p w14:paraId="32CFC48F" w14:textId="77777777" w:rsidR="005342D5" w:rsidRDefault="005342D5" w:rsidP="005342D5">
      <w:pPr>
        <w:jc w:val="both"/>
      </w:pPr>
      <w:r w:rsidRPr="005D63E7">
        <w:rPr>
          <w:b/>
          <w:bCs/>
        </w:rPr>
        <w:lastRenderedPageBreak/>
        <w:t xml:space="preserve">Observation: </w:t>
      </w:r>
      <w:r w:rsidRPr="005342D5">
        <w:rPr>
          <w:i/>
          <w:iCs/>
        </w:rPr>
        <w:t>Based on RAN2 LS</w:t>
      </w:r>
      <w:r>
        <w:rPr>
          <w:i/>
          <w:iCs/>
        </w:rPr>
        <w:t>, i</w:t>
      </w:r>
      <w:r w:rsidRPr="00501EF9">
        <w:rPr>
          <w:i/>
          <w:iCs/>
        </w:rPr>
        <w:t>n case of t</w:t>
      </w:r>
      <w:r>
        <w:rPr>
          <w:i/>
          <w:iCs/>
        </w:rPr>
        <w:t>riggering RACH procedure, skipping should be stopped for the duration of the RACH procedure.</w:t>
      </w:r>
    </w:p>
    <w:p w14:paraId="2C604A8A" w14:textId="190F54B9" w:rsidR="00C94717" w:rsidRDefault="00C94717" w:rsidP="0000488F">
      <w:pPr>
        <w:jc w:val="both"/>
      </w:pPr>
      <w:r>
        <w:t>In relation to these agreements, RAN2 raised two questions to RAN1:</w:t>
      </w:r>
    </w:p>
    <w:tbl>
      <w:tblPr>
        <w:tblStyle w:val="TableGrid"/>
        <w:tblW w:w="0" w:type="auto"/>
        <w:tblLook w:val="04A0" w:firstRow="1" w:lastRow="0" w:firstColumn="1" w:lastColumn="0" w:noHBand="0" w:noVBand="1"/>
      </w:tblPr>
      <w:tblGrid>
        <w:gridCol w:w="9629"/>
      </w:tblGrid>
      <w:tr w:rsidR="00C94717" w14:paraId="26FCE732" w14:textId="77777777" w:rsidTr="00C94717">
        <w:tc>
          <w:tcPr>
            <w:tcW w:w="9629" w:type="dxa"/>
          </w:tcPr>
          <w:p w14:paraId="4F3E42B4" w14:textId="77777777" w:rsidR="00C94717" w:rsidRDefault="00C94717" w:rsidP="00C94717">
            <w:pPr>
              <w:overflowPunct w:val="0"/>
              <w:adjustRightInd w:val="0"/>
              <w:spacing w:after="180"/>
              <w:jc w:val="both"/>
              <w:textAlignment w:val="baseline"/>
              <w:rPr>
                <w:rFonts w:ascii="Arial" w:hAnsi="Arial" w:cs="Arial"/>
                <w:b/>
                <w:sz w:val="20"/>
                <w:szCs w:val="20"/>
              </w:rPr>
            </w:pPr>
            <w:r>
              <w:rPr>
                <w:rFonts w:ascii="Arial" w:hAnsi="Arial" w:cs="Arial"/>
                <w:b/>
                <w:sz w:val="20"/>
                <w:szCs w:val="20"/>
              </w:rPr>
              <w:t xml:space="preserve">Question 1: </w:t>
            </w:r>
            <w:r w:rsidRPr="00E00BEF">
              <w:rPr>
                <w:rFonts w:ascii="Arial" w:hAnsi="Arial" w:cs="Arial"/>
                <w:b/>
                <w:sz w:val="20"/>
                <w:szCs w:val="20"/>
              </w:rPr>
              <w:t xml:space="preserve">RAN2 would like to </w:t>
            </w:r>
            <w:r>
              <w:rPr>
                <w:rFonts w:ascii="Arial" w:hAnsi="Arial" w:cs="Arial"/>
                <w:b/>
                <w:sz w:val="20"/>
                <w:szCs w:val="20"/>
              </w:rPr>
              <w:t xml:space="preserve">know whether PDCCH skipping is applied to RNTI(s) </w:t>
            </w:r>
            <w:r w:rsidRPr="007A2DD3">
              <w:rPr>
                <w:rFonts w:ascii="Arial" w:eastAsia="DengXian" w:hAnsi="Arial" w:cs="Arial"/>
                <w:b/>
                <w:bCs/>
                <w:sz w:val="20"/>
                <w:szCs w:val="20"/>
              </w:rPr>
              <w:t>monitored during RAR/</w:t>
            </w:r>
            <w:proofErr w:type="spellStart"/>
            <w:r w:rsidRPr="007A2DD3">
              <w:rPr>
                <w:rFonts w:ascii="Arial" w:eastAsia="DengXian" w:hAnsi="Arial" w:cs="Arial"/>
                <w:b/>
                <w:bCs/>
                <w:sz w:val="20"/>
                <w:szCs w:val="20"/>
              </w:rPr>
              <w:t>MsgB</w:t>
            </w:r>
            <w:proofErr w:type="spellEnd"/>
            <w:r w:rsidRPr="007A2DD3">
              <w:rPr>
                <w:rFonts w:ascii="Arial" w:eastAsia="DengXian" w:hAnsi="Arial" w:cs="Arial"/>
                <w:b/>
                <w:bCs/>
                <w:sz w:val="20"/>
                <w:szCs w:val="20"/>
              </w:rPr>
              <w:t xml:space="preserve"> window</w:t>
            </w:r>
            <w:r>
              <w:rPr>
                <w:rFonts w:ascii="Arial" w:eastAsia="DengXian" w:hAnsi="Arial" w:cs="Arial"/>
                <w:b/>
                <w:bCs/>
                <w:sz w:val="20"/>
                <w:szCs w:val="20"/>
              </w:rPr>
              <w:t xml:space="preserve"> for RAR/</w:t>
            </w:r>
            <w:proofErr w:type="spellStart"/>
            <w:r>
              <w:rPr>
                <w:rFonts w:ascii="Arial" w:eastAsia="DengXian" w:hAnsi="Arial" w:cs="Arial"/>
                <w:b/>
                <w:bCs/>
                <w:sz w:val="20"/>
                <w:szCs w:val="20"/>
              </w:rPr>
              <w:t>MsgB</w:t>
            </w:r>
            <w:proofErr w:type="spellEnd"/>
            <w:r>
              <w:rPr>
                <w:rFonts w:ascii="Arial" w:eastAsia="DengXian" w:hAnsi="Arial" w:cs="Arial"/>
                <w:b/>
                <w:bCs/>
                <w:sz w:val="20"/>
                <w:szCs w:val="20"/>
              </w:rPr>
              <w:t xml:space="preserve"> reception</w:t>
            </w:r>
            <w:r>
              <w:rPr>
                <w:rFonts w:ascii="Arial" w:hAnsi="Arial" w:cs="Arial"/>
                <w:b/>
                <w:sz w:val="20"/>
                <w:szCs w:val="20"/>
              </w:rPr>
              <w:t>.</w:t>
            </w:r>
          </w:p>
          <w:p w14:paraId="5273291C" w14:textId="2E8A62BA" w:rsidR="00C94717" w:rsidRPr="00C57ACF" w:rsidRDefault="00C94717" w:rsidP="00C57ACF">
            <w:pPr>
              <w:overflowPunct w:val="0"/>
              <w:adjustRightInd w:val="0"/>
              <w:spacing w:after="180"/>
              <w:jc w:val="both"/>
              <w:textAlignment w:val="baseline"/>
              <w:rPr>
                <w:rFonts w:ascii="Arial" w:hAnsi="Arial" w:cs="Arial"/>
                <w:b/>
                <w:sz w:val="20"/>
                <w:szCs w:val="20"/>
              </w:rPr>
            </w:pPr>
            <w:r>
              <w:rPr>
                <w:rFonts w:ascii="Arial" w:hAnsi="Arial" w:cs="Arial"/>
                <w:b/>
                <w:sz w:val="20"/>
                <w:szCs w:val="20"/>
              </w:rPr>
              <w:t>Question 2: RAN2 would like to know if RAN1 prefers to capture the above agreements in RAN1 specification or prefer these to be captured in MAC specification.</w:t>
            </w:r>
          </w:p>
        </w:tc>
      </w:tr>
    </w:tbl>
    <w:p w14:paraId="6CDA983D" w14:textId="77777777" w:rsidR="00B23CC4" w:rsidRDefault="00B23CC4" w:rsidP="00C57ACF">
      <w:pPr>
        <w:jc w:val="both"/>
        <w:rPr>
          <w:rFonts w:cs="Times New Roman"/>
        </w:rPr>
      </w:pPr>
    </w:p>
    <w:p w14:paraId="3F185C72" w14:textId="5CC8E63E" w:rsidR="00132C1F" w:rsidRDefault="008F0359" w:rsidP="00497A2B">
      <w:pPr>
        <w:spacing w:after="0" w:line="240" w:lineRule="auto"/>
        <w:rPr>
          <w:rFonts w:cs="Times New Roman"/>
        </w:rPr>
      </w:pPr>
      <w:r>
        <w:rPr>
          <w:rFonts w:cs="Times New Roman"/>
        </w:rPr>
        <w:t>UE can transmit SR in PUCCH (or UCI in PUSCH) if resources are available, or if timing alignment timer has expired, via RACH procedure. In case of PUCCH based UE should monitor PDCCH scheduling the UL grant (</w:t>
      </w:r>
      <w:proofErr w:type="gramStart"/>
      <w:r>
        <w:rPr>
          <w:rFonts w:cs="Times New Roman"/>
        </w:rPr>
        <w:t>e.g.</w:t>
      </w:r>
      <w:proofErr w:type="gramEnd"/>
      <w:r>
        <w:rPr>
          <w:rFonts w:cs="Times New Roman"/>
        </w:rPr>
        <w:t xml:space="preserve"> DCI format 0_0/0_1</w:t>
      </w:r>
      <w:r w:rsidR="000B3F17">
        <w:rPr>
          <w:rFonts w:cs="Times New Roman"/>
        </w:rPr>
        <w:t xml:space="preserve"> with scrambled with C-RNTI</w:t>
      </w:r>
      <w:r>
        <w:rPr>
          <w:rFonts w:cs="Times New Roman"/>
        </w:rPr>
        <w:t>)</w:t>
      </w:r>
      <w:r w:rsidR="00C94717">
        <w:rPr>
          <w:rFonts w:cs="Times New Roman"/>
        </w:rPr>
        <w:t xml:space="preserve"> and in case when RACH is triggered, UE should monitor Msg2 scheduling</w:t>
      </w:r>
      <w:r w:rsidR="000B3F17">
        <w:rPr>
          <w:rFonts w:cs="Times New Roman"/>
        </w:rPr>
        <w:t xml:space="preserve"> (scrambled with RA-RNTI)</w:t>
      </w:r>
      <w:r>
        <w:rPr>
          <w:rFonts w:cs="Times New Roman"/>
        </w:rPr>
        <w:t>.</w:t>
      </w:r>
      <w:r w:rsidR="00AF35AC">
        <w:rPr>
          <w:rFonts w:cs="Times New Roman"/>
        </w:rPr>
        <w:t xml:space="preserve"> </w:t>
      </w:r>
      <w:r w:rsidR="00632FB0">
        <w:rPr>
          <w:rFonts w:cs="Times New Roman"/>
        </w:rPr>
        <w:t>Thus</w:t>
      </w:r>
      <w:r w:rsidR="00AF35AC">
        <w:rPr>
          <w:rFonts w:cs="Times New Roman"/>
        </w:rPr>
        <w:t xml:space="preserve">, </w:t>
      </w:r>
      <w:r w:rsidR="00632FB0">
        <w:rPr>
          <w:rFonts w:cs="Times New Roman"/>
        </w:rPr>
        <w:t xml:space="preserve">as per RAN2 agreement, </w:t>
      </w:r>
      <w:r w:rsidR="00AF35AC">
        <w:rPr>
          <w:rFonts w:cs="Times New Roman"/>
        </w:rPr>
        <w:t xml:space="preserve">if PDCCH skipping is being applied, it should be stopped and normal PDCCH monitoring applied. </w:t>
      </w:r>
      <w:r w:rsidR="00B23CC4">
        <w:rPr>
          <w:rFonts w:cs="Times New Roman"/>
        </w:rPr>
        <w:t xml:space="preserve">The procedure related to SR triggering is covered by RAN2 specification, while RAN1 specification covers the physical layer aspects </w:t>
      </w:r>
      <w:proofErr w:type="gramStart"/>
      <w:r w:rsidR="00B23CC4">
        <w:rPr>
          <w:rFonts w:cs="Times New Roman"/>
        </w:rPr>
        <w:t>e.g.</w:t>
      </w:r>
      <w:proofErr w:type="gramEnd"/>
      <w:r w:rsidR="00B23CC4">
        <w:rPr>
          <w:rFonts w:cs="Times New Roman"/>
        </w:rPr>
        <w:t xml:space="preserve"> UCI multiplexing. </w:t>
      </w:r>
      <w:r w:rsidR="00E9641E">
        <w:rPr>
          <w:rFonts w:cs="Times New Roman"/>
        </w:rPr>
        <w:t xml:space="preserve">Apart </w:t>
      </w:r>
      <w:r w:rsidR="006370D7">
        <w:rPr>
          <w:rFonts w:cs="Times New Roman"/>
        </w:rPr>
        <w:t xml:space="preserve">from </w:t>
      </w:r>
      <w:r w:rsidR="00132C1F">
        <w:rPr>
          <w:rFonts w:cs="Times New Roman"/>
        </w:rPr>
        <w:t>UCI reporting</w:t>
      </w:r>
      <w:r w:rsidR="00E9641E">
        <w:rPr>
          <w:rFonts w:cs="Times New Roman"/>
        </w:rPr>
        <w:t xml:space="preserve"> in PUCCH, RAN1 specification</w:t>
      </w:r>
      <w:r w:rsidR="00132C1F">
        <w:rPr>
          <w:rFonts w:cs="Times New Roman"/>
        </w:rPr>
        <w:t xml:space="preserve"> </w:t>
      </w:r>
      <w:r w:rsidR="00E9641E">
        <w:rPr>
          <w:rFonts w:cs="Times New Roman"/>
        </w:rPr>
        <w:t>does not explicitly identify SR related behaviour</w:t>
      </w:r>
      <w:r w:rsidR="00132C1F">
        <w:rPr>
          <w:rFonts w:cs="Times New Roman"/>
        </w:rPr>
        <w:t>.</w:t>
      </w:r>
      <w:r w:rsidR="00BB0F2E">
        <w:rPr>
          <w:rFonts w:cs="Times New Roman"/>
        </w:rPr>
        <w:t xml:space="preserve"> </w:t>
      </w:r>
      <w:r w:rsidR="00E9641E">
        <w:rPr>
          <w:rFonts w:cs="Times New Roman"/>
        </w:rPr>
        <w:t>F</w:t>
      </w:r>
      <w:r w:rsidR="00BB0F2E">
        <w:rPr>
          <w:rFonts w:cs="Times New Roman"/>
        </w:rPr>
        <w:t>or RACH the SR related triggering is not differentiated from other causes</w:t>
      </w:r>
      <w:r w:rsidR="00E9641E">
        <w:rPr>
          <w:rFonts w:cs="Times New Roman"/>
        </w:rPr>
        <w:t>.</w:t>
      </w:r>
      <w:r w:rsidR="00132C1F">
        <w:rPr>
          <w:rFonts w:cs="Times New Roman"/>
        </w:rPr>
        <w:t xml:space="preserve"> </w:t>
      </w:r>
    </w:p>
    <w:p w14:paraId="7AE96F25" w14:textId="07EA35A3" w:rsidR="00C94717" w:rsidRDefault="00501EF9" w:rsidP="00497A2B">
      <w:pPr>
        <w:spacing w:after="0" w:line="240" w:lineRule="auto"/>
        <w:rPr>
          <w:rFonts w:cs="Times New Roman"/>
        </w:rPr>
      </w:pPr>
      <w:r>
        <w:rPr>
          <w:rFonts w:cs="Times New Roman"/>
        </w:rPr>
        <w:t xml:space="preserve"> </w:t>
      </w:r>
      <w:r w:rsidR="00B23CC4">
        <w:rPr>
          <w:rFonts w:cs="Times New Roman"/>
        </w:rPr>
        <w:t xml:space="preserve">    </w:t>
      </w:r>
    </w:p>
    <w:p w14:paraId="5B96C810" w14:textId="3EC09501" w:rsidR="00C94717" w:rsidRDefault="00132C1F" w:rsidP="00497A2B">
      <w:pPr>
        <w:spacing w:after="0" w:line="240" w:lineRule="auto"/>
        <w:rPr>
          <w:rFonts w:cs="Times New Roman"/>
        </w:rPr>
      </w:pPr>
      <w:r w:rsidRPr="005D63E7">
        <w:rPr>
          <w:b/>
          <w:bCs/>
        </w:rPr>
        <w:t xml:space="preserve">Observation: </w:t>
      </w:r>
      <w:r w:rsidR="00632FB0">
        <w:rPr>
          <w:i/>
          <w:iCs/>
        </w:rPr>
        <w:t>SR triggering is not distinguished in RACH procedure in RAN1 specification</w:t>
      </w:r>
      <w:r w:rsidR="00BB0F2E">
        <w:rPr>
          <w:i/>
          <w:iCs/>
        </w:rPr>
        <w:t>.</w:t>
      </w:r>
      <w:r>
        <w:rPr>
          <w:i/>
          <w:iCs/>
        </w:rPr>
        <w:t xml:space="preserve"> </w:t>
      </w:r>
    </w:p>
    <w:p w14:paraId="3CF4489D" w14:textId="77777777" w:rsidR="00A05F5F" w:rsidRDefault="00A05F5F" w:rsidP="00D709EF">
      <w:pPr>
        <w:spacing w:after="0" w:line="240" w:lineRule="auto"/>
        <w:rPr>
          <w:rFonts w:cs="Times New Roman"/>
        </w:rPr>
      </w:pPr>
    </w:p>
    <w:p w14:paraId="241850C7" w14:textId="71F62DF6" w:rsidR="00267BA8" w:rsidRDefault="003A3284" w:rsidP="00497A2B">
      <w:pPr>
        <w:spacing w:after="0" w:line="240" w:lineRule="auto"/>
        <w:rPr>
          <w:rFonts w:cs="Times New Roman"/>
        </w:rPr>
      </w:pPr>
      <w:r>
        <w:rPr>
          <w:rFonts w:cs="Times New Roman"/>
        </w:rPr>
        <w:t>For BFD, c</w:t>
      </w:r>
      <w:r w:rsidR="00497A2B" w:rsidRPr="00E4506F">
        <w:rPr>
          <w:rFonts w:cs="Times New Roman"/>
        </w:rPr>
        <w:t>onsidering that</w:t>
      </w:r>
      <w:r w:rsidR="00497A2B">
        <w:rPr>
          <w:rFonts w:cs="Times New Roman"/>
        </w:rPr>
        <w:t xml:space="preserve"> when beam failure is triggered,</w:t>
      </w:r>
      <w:r w:rsidR="00497A2B" w:rsidRPr="00E4506F">
        <w:rPr>
          <w:rFonts w:cs="Times New Roman"/>
        </w:rPr>
        <w:t xml:space="preserve"> </w:t>
      </w:r>
      <w:r w:rsidR="00497A2B">
        <w:rPr>
          <w:rFonts w:cs="Times New Roman"/>
        </w:rPr>
        <w:t>this would imply a link</w:t>
      </w:r>
      <w:r w:rsidR="00497A2B" w:rsidRPr="00E4506F">
        <w:rPr>
          <w:rFonts w:cs="Times New Roman"/>
        </w:rPr>
        <w:t xml:space="preserve"> failure situation at the UE side, it would be logical to </w:t>
      </w:r>
      <w:r w:rsidR="00497A2B">
        <w:rPr>
          <w:rFonts w:cs="Times New Roman"/>
        </w:rPr>
        <w:t xml:space="preserve">ensure that </w:t>
      </w:r>
      <w:r w:rsidR="00497A2B" w:rsidRPr="00E4506F">
        <w:rPr>
          <w:rFonts w:cs="Times New Roman"/>
        </w:rPr>
        <w:t xml:space="preserve">efficient recovery is ensured. </w:t>
      </w:r>
      <w:r w:rsidR="00497A2B">
        <w:rPr>
          <w:rFonts w:cs="Times New Roman"/>
        </w:rPr>
        <w:t>Optimizing the power saving in such scenarios would seem counter intuitive as UE is in CONNECTED mode for the sole purpose of connectivity.</w:t>
      </w:r>
      <w:r w:rsidR="00267BA8">
        <w:rPr>
          <w:rFonts w:cs="Times New Roman"/>
        </w:rPr>
        <w:t xml:space="preserve"> Hence, PDCCH monitoring adaptation should account the BFD.</w:t>
      </w:r>
    </w:p>
    <w:p w14:paraId="273C9286" w14:textId="13F7CA4B" w:rsidR="00497A2B" w:rsidRDefault="00497A2B" w:rsidP="00497A2B">
      <w:pPr>
        <w:spacing w:after="0" w:line="240" w:lineRule="auto"/>
        <w:rPr>
          <w:rFonts w:cs="Times New Roman"/>
        </w:rPr>
      </w:pPr>
      <w:r>
        <w:rPr>
          <w:rFonts w:cs="Times New Roman"/>
        </w:rPr>
        <w:t xml:space="preserve"> </w:t>
      </w:r>
    </w:p>
    <w:p w14:paraId="64BA607E" w14:textId="3B853319" w:rsidR="003A3284" w:rsidRDefault="00267BA8" w:rsidP="00497A2B">
      <w:pPr>
        <w:spacing w:after="0" w:line="240" w:lineRule="auto"/>
        <w:rPr>
          <w:b/>
          <w:bCs/>
        </w:rPr>
      </w:pPr>
      <w:r w:rsidRPr="00A05F5F">
        <w:rPr>
          <w:b/>
          <w:bCs/>
        </w:rPr>
        <w:t xml:space="preserve">Proposal: </w:t>
      </w:r>
      <w:r>
        <w:rPr>
          <w:b/>
          <w:bCs/>
        </w:rPr>
        <w:t xml:space="preserve">To ensure connectivity, BFD and BFR are accounted in PDCCH monitoring adaptation behaviour. </w:t>
      </w:r>
    </w:p>
    <w:p w14:paraId="52C33689" w14:textId="77777777" w:rsidR="00267BA8" w:rsidRDefault="00267BA8" w:rsidP="00497A2B">
      <w:pPr>
        <w:spacing w:after="0" w:line="240" w:lineRule="auto"/>
        <w:rPr>
          <w:rFonts w:cs="Times New Roman"/>
        </w:rPr>
      </w:pPr>
    </w:p>
    <w:p w14:paraId="25E7FA4C" w14:textId="78448200" w:rsidR="00497A2B" w:rsidRDefault="00497A2B" w:rsidP="00D053AC">
      <w:pPr>
        <w:spacing w:after="0" w:line="240" w:lineRule="auto"/>
        <w:rPr>
          <w:rFonts w:cs="Times New Roman"/>
        </w:rPr>
      </w:pPr>
      <w:r w:rsidRPr="00E4506F">
        <w:rPr>
          <w:rFonts w:cs="Times New Roman"/>
        </w:rPr>
        <w:t xml:space="preserve">The BFR can be done based on dedicated RACH resources (CFRA) or based on CBRA. For the CFRA beam failure recovery, UE can be provided a </w:t>
      </w:r>
      <w:r>
        <w:rPr>
          <w:rFonts w:cs="Times New Roman"/>
        </w:rPr>
        <w:t xml:space="preserve">dedicated </w:t>
      </w:r>
      <w:r w:rsidRPr="00FA45E0">
        <w:rPr>
          <w:rFonts w:cs="Times New Roman"/>
        </w:rPr>
        <w:t xml:space="preserve">CORESET through a link to a search space set provided by </w:t>
      </w:r>
      <w:proofErr w:type="spellStart"/>
      <w:r w:rsidRPr="00B62C76">
        <w:rPr>
          <w:rFonts w:cs="Times New Roman"/>
          <w:i/>
          <w:iCs/>
        </w:rPr>
        <w:t>recoverySearchSpaceId</w:t>
      </w:r>
      <w:proofErr w:type="spellEnd"/>
      <w:r w:rsidRPr="00FA45E0">
        <w:rPr>
          <w:rFonts w:cs="Times New Roman"/>
        </w:rPr>
        <w:t>,</w:t>
      </w:r>
      <w:r w:rsidRPr="00E4506F">
        <w:rPr>
          <w:rFonts w:cs="Times New Roman"/>
        </w:rPr>
        <w:t xml:space="preserve"> where UE will start to monitor DCI format scrambled with C-RNTI or MCS-C-RNTI </w:t>
      </w:r>
      <w:r>
        <w:rPr>
          <w:rFonts w:cs="Times New Roman"/>
        </w:rPr>
        <w:t>(</w:t>
      </w:r>
      <w:proofErr w:type="spellStart"/>
      <w:r>
        <w:rPr>
          <w:rFonts w:cs="Times New Roman"/>
        </w:rPr>
        <w:t>gNB</w:t>
      </w:r>
      <w:proofErr w:type="spellEnd"/>
      <w:r>
        <w:rPr>
          <w:rFonts w:cs="Times New Roman"/>
        </w:rPr>
        <w:t xml:space="preserve"> response) </w:t>
      </w:r>
      <w:r w:rsidRPr="00FA45E0">
        <w:rPr>
          <w:rFonts w:cs="Times New Roman"/>
        </w:rPr>
        <w:t xml:space="preserve">in </w:t>
      </w:r>
      <w:r w:rsidRPr="00E4506F">
        <w:rPr>
          <w:rFonts w:cs="Times New Roman"/>
        </w:rPr>
        <w:t xml:space="preserve">a predefined time window </w:t>
      </w:r>
      <w:r w:rsidR="00CC1524">
        <w:rPr>
          <w:rFonts w:cs="Times New Roman"/>
        </w:rPr>
        <w:t>(</w:t>
      </w:r>
      <w:proofErr w:type="spellStart"/>
      <w:r w:rsidR="00CC1524" w:rsidRPr="00C57ACF">
        <w:rPr>
          <w:rFonts w:cs="Times New Roman"/>
          <w:i/>
          <w:iCs/>
        </w:rPr>
        <w:t>ra-ResponseWindow</w:t>
      </w:r>
      <w:proofErr w:type="spellEnd"/>
      <w:r w:rsidR="00CC1524">
        <w:rPr>
          <w:rFonts w:cs="Times New Roman"/>
        </w:rPr>
        <w:t xml:space="preserve">) </w:t>
      </w:r>
      <w:r w:rsidRPr="00E4506F">
        <w:rPr>
          <w:rFonts w:cs="Times New Roman"/>
        </w:rPr>
        <w:t>after triggering BFR as defined in Section 6 of 38.213. In CBRA based BFR, UE will monitor RA-RNTI as defined in Section 8 of 38.213. When UE does BFR via CBRA, it will monitor the DCI scrambled by RA-RNTI, followed by TC-RNTI (at successful RACH procedure), until normal RNTI monitoring (</w:t>
      </w:r>
      <w:proofErr w:type="gramStart"/>
      <w:r w:rsidRPr="00E4506F">
        <w:rPr>
          <w:rFonts w:cs="Times New Roman"/>
        </w:rPr>
        <w:t>e.g.</w:t>
      </w:r>
      <w:proofErr w:type="gramEnd"/>
      <w:r w:rsidRPr="00E4506F">
        <w:rPr>
          <w:rFonts w:cs="Times New Roman"/>
        </w:rPr>
        <w:t xml:space="preserve"> C-RNTI etc.) is resumed. </w:t>
      </w:r>
      <w:r w:rsidR="00D25E23">
        <w:rPr>
          <w:rFonts w:cs="Times New Roman"/>
        </w:rPr>
        <w:t xml:space="preserve">As both RA-RNTI and TC-RNTI are monitored in Type1-PDCCH, neither SSSG switching nor PDCCH skipping is applied for them. </w:t>
      </w:r>
      <w:r w:rsidR="00D053AC" w:rsidRPr="00E4506F">
        <w:rPr>
          <w:rFonts w:cs="Times New Roman"/>
        </w:rPr>
        <w:t xml:space="preserve">During the </w:t>
      </w:r>
      <w:r w:rsidR="00D053AC">
        <w:rPr>
          <w:rFonts w:cs="Times New Roman"/>
        </w:rPr>
        <w:t>CBRA</w:t>
      </w:r>
      <w:r w:rsidR="00D053AC" w:rsidRPr="00E4506F">
        <w:rPr>
          <w:rFonts w:cs="Times New Roman"/>
        </w:rPr>
        <w:t xml:space="preserve"> procedure, in Msg4 network would be able to provide changes to the radio link configuration, if needed</w:t>
      </w:r>
      <w:r w:rsidR="00D053AC">
        <w:rPr>
          <w:rFonts w:cs="Times New Roman"/>
        </w:rPr>
        <w:t xml:space="preserve">. However, to ensure proper configuration, some additional measurements could be needed, </w:t>
      </w:r>
      <w:proofErr w:type="gramStart"/>
      <w:r w:rsidR="00D053AC">
        <w:rPr>
          <w:rFonts w:cs="Times New Roman"/>
        </w:rPr>
        <w:t>thus</w:t>
      </w:r>
      <w:proofErr w:type="gramEnd"/>
      <w:r w:rsidR="00D053AC">
        <w:rPr>
          <w:rFonts w:cs="Times New Roman"/>
        </w:rPr>
        <w:t xml:space="preserve"> to ensure that network can continue the necessary actions upon BRF, e.g. additional beam management procedures, it would be good to ensure that UE would be monitoring the PDCCH</w:t>
      </w:r>
      <w:r w:rsidR="00AC18D8">
        <w:rPr>
          <w:rFonts w:cs="Times New Roman"/>
        </w:rPr>
        <w:t xml:space="preserve"> in USS</w:t>
      </w:r>
      <w:r w:rsidR="00D053AC">
        <w:rPr>
          <w:rFonts w:cs="Times New Roman"/>
        </w:rPr>
        <w:t xml:space="preserve">. </w:t>
      </w:r>
    </w:p>
    <w:p w14:paraId="603B81AE" w14:textId="77777777" w:rsidR="00D053AC" w:rsidRPr="00E4506F" w:rsidRDefault="00D053AC" w:rsidP="00497A2B">
      <w:pPr>
        <w:spacing w:after="0" w:line="240" w:lineRule="auto"/>
        <w:rPr>
          <w:rFonts w:cs="Times New Roman"/>
        </w:rPr>
      </w:pPr>
    </w:p>
    <w:p w14:paraId="4F79F479" w14:textId="46741EAA" w:rsidR="00497A2B" w:rsidRPr="00E4506F" w:rsidRDefault="00D053AC" w:rsidP="00497A2B">
      <w:pPr>
        <w:spacing w:after="0" w:line="240" w:lineRule="auto"/>
        <w:rPr>
          <w:rFonts w:cs="Times New Roman"/>
        </w:rPr>
      </w:pPr>
      <w:r w:rsidRPr="005D63E7">
        <w:rPr>
          <w:b/>
          <w:bCs/>
        </w:rPr>
        <w:t xml:space="preserve">Observation: </w:t>
      </w:r>
      <w:bookmarkStart w:id="4" w:name="_Hlk92715026"/>
      <w:r>
        <w:rPr>
          <w:i/>
          <w:iCs/>
        </w:rPr>
        <w:t xml:space="preserve">In case of BFR via CBRA, while RA-RNTI and TC-RNTI monitoring are not affected by PDCCH monitoring adaptation, it would be good to ensure that </w:t>
      </w:r>
      <w:r w:rsidR="00463B32">
        <w:rPr>
          <w:i/>
          <w:iCs/>
        </w:rPr>
        <w:t xml:space="preserve">after BFR completion </w:t>
      </w:r>
      <w:r>
        <w:rPr>
          <w:i/>
          <w:iCs/>
        </w:rPr>
        <w:t>UE would monitor PDCCH also in USS.</w:t>
      </w:r>
      <w:bookmarkEnd w:id="4"/>
    </w:p>
    <w:p w14:paraId="1A792158" w14:textId="77777777" w:rsidR="00D053AC" w:rsidRDefault="00D053AC" w:rsidP="00497A2B">
      <w:pPr>
        <w:spacing w:after="0" w:line="240" w:lineRule="auto"/>
        <w:rPr>
          <w:rFonts w:cs="Times New Roman"/>
        </w:rPr>
      </w:pPr>
    </w:p>
    <w:p w14:paraId="74017256" w14:textId="38AC612B" w:rsidR="00DA3F2C" w:rsidRDefault="00497A2B" w:rsidP="00497A2B">
      <w:pPr>
        <w:spacing w:after="0" w:line="240" w:lineRule="auto"/>
        <w:rPr>
          <w:rFonts w:cs="Times New Roman"/>
        </w:rPr>
      </w:pPr>
      <w:r>
        <w:rPr>
          <w:rFonts w:cs="Times New Roman"/>
        </w:rPr>
        <w:t xml:space="preserve">In </w:t>
      </w:r>
      <w:r w:rsidRPr="00E4506F">
        <w:rPr>
          <w:rFonts w:cs="Times New Roman"/>
        </w:rPr>
        <w:t xml:space="preserve">CFRA BFR, </w:t>
      </w:r>
      <w:r>
        <w:rPr>
          <w:rFonts w:cs="Times New Roman"/>
        </w:rPr>
        <w:t>after</w:t>
      </w:r>
      <w:r w:rsidRPr="00FA45E0">
        <w:rPr>
          <w:rFonts w:cs="Times New Roman"/>
        </w:rPr>
        <w:t xml:space="preserve"> BFR resolution </w:t>
      </w:r>
      <w:r w:rsidRPr="00E4506F">
        <w:rPr>
          <w:rFonts w:cs="Times New Roman"/>
        </w:rPr>
        <w:t>carried via C-RNTI or MCS-C-RNTI based scheduling during the recovery window</w:t>
      </w:r>
      <w:r w:rsidRPr="00861916">
        <w:t xml:space="preserve"> </w:t>
      </w:r>
      <w:r w:rsidRPr="00E4506F">
        <w:rPr>
          <w:rFonts w:cs="Times New Roman"/>
        </w:rPr>
        <w:t>UE continues to monitor PDCCH</w:t>
      </w:r>
      <w:r>
        <w:rPr>
          <w:rFonts w:cs="Times New Roman"/>
        </w:rPr>
        <w:t xml:space="preserve"> on</w:t>
      </w:r>
      <w:r w:rsidRPr="00E4506F">
        <w:rPr>
          <w:rFonts w:cs="Times New Roman"/>
        </w:rPr>
        <w:t xml:space="preserve"> </w:t>
      </w:r>
      <w:bookmarkStart w:id="5" w:name="_Hlk95410278"/>
      <w:proofErr w:type="spellStart"/>
      <w:r w:rsidRPr="00257343">
        <w:rPr>
          <w:rFonts w:cs="Times New Roman"/>
          <w:i/>
          <w:iCs/>
        </w:rPr>
        <w:t>recoverySearchSpaceId</w:t>
      </w:r>
      <w:proofErr w:type="spellEnd"/>
      <w:r w:rsidRPr="00E4506F">
        <w:rPr>
          <w:rFonts w:cs="Times New Roman"/>
        </w:rPr>
        <w:t xml:space="preserve"> until the UE receives</w:t>
      </w:r>
      <w:r>
        <w:rPr>
          <w:rFonts w:cs="Times New Roman"/>
        </w:rPr>
        <w:t xml:space="preserve"> MAC CE configuring UE with new PDCCH beam</w:t>
      </w:r>
      <w:r w:rsidR="00E45382">
        <w:rPr>
          <w:rFonts w:cs="Times New Roman"/>
        </w:rPr>
        <w:t xml:space="preserve"> or timer </w:t>
      </w:r>
      <w:proofErr w:type="spellStart"/>
      <w:r w:rsidR="00E45382" w:rsidRPr="00C57ACF">
        <w:rPr>
          <w:rFonts w:cs="Times New Roman"/>
          <w:i/>
          <w:iCs/>
        </w:rPr>
        <w:t>beamFailureRecoveryTimer</w:t>
      </w:r>
      <w:proofErr w:type="spellEnd"/>
      <w:r w:rsidR="00E45382">
        <w:rPr>
          <w:rFonts w:cs="Times New Roman"/>
        </w:rPr>
        <w:t xml:space="preserve"> </w:t>
      </w:r>
      <w:bookmarkEnd w:id="5"/>
      <w:r w:rsidR="00E45382">
        <w:rPr>
          <w:rFonts w:cs="Times New Roman"/>
        </w:rPr>
        <w:t>expires</w:t>
      </w:r>
      <w:r>
        <w:rPr>
          <w:rFonts w:cs="Times New Roman"/>
        </w:rPr>
        <w:t xml:space="preserve">. </w:t>
      </w:r>
      <w:proofErr w:type="gramStart"/>
      <w:r>
        <w:rPr>
          <w:rFonts w:cs="Times New Roman"/>
        </w:rPr>
        <w:t>I</w:t>
      </w:r>
      <w:r w:rsidRPr="00FA45E0">
        <w:rPr>
          <w:rFonts w:cs="Times New Roman"/>
        </w:rPr>
        <w:t>n order to</w:t>
      </w:r>
      <w:proofErr w:type="gramEnd"/>
      <w:r w:rsidRPr="00FA45E0">
        <w:rPr>
          <w:rFonts w:cs="Times New Roman"/>
        </w:rPr>
        <w:t xml:space="preserve"> </w:t>
      </w:r>
      <w:r w:rsidR="00DA3F2C">
        <w:rPr>
          <w:rFonts w:cs="Times New Roman"/>
        </w:rPr>
        <w:t>ensure success of CFRA BFR</w:t>
      </w:r>
      <w:r w:rsidRPr="00FA45E0">
        <w:rPr>
          <w:rFonts w:cs="Times New Roman"/>
        </w:rPr>
        <w:t xml:space="preserve"> </w:t>
      </w:r>
      <w:r w:rsidRPr="00E4506F">
        <w:rPr>
          <w:rFonts w:cs="Times New Roman"/>
        </w:rPr>
        <w:t xml:space="preserve">the </w:t>
      </w:r>
      <w:r w:rsidR="00DA3F2C">
        <w:rPr>
          <w:rFonts w:cs="Times New Roman"/>
        </w:rPr>
        <w:t xml:space="preserve">PDCCH monitoring adaptation should not be applied to PDCCH monitoring in </w:t>
      </w:r>
      <w:r w:rsidR="00DA3F2C">
        <w:rPr>
          <w:rFonts w:cs="Times New Roman"/>
        </w:rPr>
        <w:lastRenderedPageBreak/>
        <w:t xml:space="preserve">recovery search space. Also, while MAC CE could have provided the new PDCCH beam, further action </w:t>
      </w:r>
      <w:r w:rsidR="00AC18D8">
        <w:rPr>
          <w:rFonts w:cs="Times New Roman"/>
        </w:rPr>
        <w:t>maybe required, thus it would be good to ensure that UE would monitor the PDCCH in USS</w:t>
      </w:r>
      <w:r w:rsidR="0016139B">
        <w:rPr>
          <w:rFonts w:cs="Times New Roman"/>
        </w:rPr>
        <w:t>.</w:t>
      </w:r>
    </w:p>
    <w:p w14:paraId="090D06F3" w14:textId="22CB2758" w:rsidR="00AC18D8" w:rsidRDefault="00AC18D8" w:rsidP="00497A2B">
      <w:pPr>
        <w:spacing w:after="0" w:line="240" w:lineRule="auto"/>
        <w:rPr>
          <w:rFonts w:cs="Times New Roman"/>
        </w:rPr>
      </w:pPr>
    </w:p>
    <w:p w14:paraId="35AB8D3C" w14:textId="5FE26070" w:rsidR="00AC18D8" w:rsidRPr="00E4506F" w:rsidRDefault="00AC18D8" w:rsidP="00AC18D8">
      <w:pPr>
        <w:spacing w:after="0" w:line="240" w:lineRule="auto"/>
        <w:rPr>
          <w:rFonts w:cs="Times New Roman"/>
        </w:rPr>
      </w:pPr>
      <w:r w:rsidRPr="005D63E7">
        <w:rPr>
          <w:b/>
          <w:bCs/>
        </w:rPr>
        <w:t xml:space="preserve">Observation: </w:t>
      </w:r>
      <w:r>
        <w:rPr>
          <w:i/>
          <w:iCs/>
        </w:rPr>
        <w:t xml:space="preserve">In case of BFR via CFRA, PDCCH monitoring adaptation should not affect the PDCCH monitoring in recovery search space </w:t>
      </w:r>
      <w:r w:rsidR="001F0F21">
        <w:rPr>
          <w:i/>
          <w:iCs/>
        </w:rPr>
        <w:t>to enable completion of procedure. Also, to enable further beam management actions, UE should resume normal monitoring after BFR.</w:t>
      </w:r>
    </w:p>
    <w:p w14:paraId="66B12A2A" w14:textId="6CEC7451" w:rsidR="00AC18D8" w:rsidRDefault="00AC18D8" w:rsidP="00497A2B">
      <w:pPr>
        <w:spacing w:after="0" w:line="240" w:lineRule="auto"/>
        <w:rPr>
          <w:rFonts w:cs="Times New Roman"/>
        </w:rPr>
      </w:pPr>
    </w:p>
    <w:p w14:paraId="46374275" w14:textId="4726806C" w:rsidR="00BB0F2E" w:rsidRDefault="00BB0F2E" w:rsidP="00497A2B">
      <w:pPr>
        <w:spacing w:after="0" w:line="240" w:lineRule="auto"/>
        <w:rPr>
          <w:rFonts w:cs="Times New Roman"/>
        </w:rPr>
      </w:pPr>
      <w:r>
        <w:rPr>
          <w:rFonts w:cs="Times New Roman"/>
        </w:rPr>
        <w:t>In this relation, RAN2 has also agreed that skipping should not be applied during RAR/</w:t>
      </w:r>
      <w:proofErr w:type="spellStart"/>
      <w:r>
        <w:rPr>
          <w:rFonts w:cs="Times New Roman"/>
        </w:rPr>
        <w:t>MsgB</w:t>
      </w:r>
      <w:proofErr w:type="spellEnd"/>
      <w:r>
        <w:rPr>
          <w:rFonts w:cs="Times New Roman"/>
        </w:rPr>
        <w:t xml:space="preserve"> window, thus </w:t>
      </w:r>
      <w:r w:rsidR="00E9641E">
        <w:rPr>
          <w:rFonts w:cs="Times New Roman"/>
        </w:rPr>
        <w:t xml:space="preserve">CBRA based BFD is covered until contention resolution. </w:t>
      </w:r>
      <w:r w:rsidR="00BF75D6">
        <w:rPr>
          <w:rFonts w:cs="Times New Roman"/>
        </w:rPr>
        <w:t>RAN2 does n</w:t>
      </w:r>
      <w:r w:rsidR="00E45382">
        <w:rPr>
          <w:rFonts w:cs="Times New Roman"/>
        </w:rPr>
        <w:t xml:space="preserve">ot note the </w:t>
      </w:r>
      <w:proofErr w:type="spellStart"/>
      <w:r w:rsidR="00E45382" w:rsidRPr="00C57ACF">
        <w:rPr>
          <w:rFonts w:cs="Times New Roman"/>
          <w:i/>
          <w:iCs/>
        </w:rPr>
        <w:t>beamFailureRecoveryTimer</w:t>
      </w:r>
      <w:proofErr w:type="spellEnd"/>
      <w:r w:rsidR="00E45382">
        <w:rPr>
          <w:rFonts w:cs="Times New Roman"/>
        </w:rPr>
        <w:t xml:space="preserve">, but as discussed this should also be accounted. </w:t>
      </w:r>
      <w:r w:rsidR="00E9641E">
        <w:rPr>
          <w:rFonts w:cs="Times New Roman"/>
        </w:rPr>
        <w:t xml:space="preserve">As discussed above, to ensure completion of beam management procedures, </w:t>
      </w:r>
      <w:r w:rsidR="00B233A3">
        <w:rPr>
          <w:rFonts w:cs="Times New Roman"/>
        </w:rPr>
        <w:t>it would be preferable that the skipping is cancelled upon transmission of RACH.</w:t>
      </w:r>
      <w:r w:rsidR="00E9641E">
        <w:rPr>
          <w:rFonts w:cs="Times New Roman"/>
        </w:rPr>
        <w:t xml:space="preserve"> </w:t>
      </w:r>
      <w:r w:rsidR="00632FB0">
        <w:rPr>
          <w:rFonts w:cs="Times New Roman"/>
        </w:rPr>
        <w:t>This would also cover the SR related behaviour agreed by RAN2.</w:t>
      </w:r>
    </w:p>
    <w:p w14:paraId="3C1997DA" w14:textId="18C17317" w:rsidR="00497A2B" w:rsidRDefault="00497A2B" w:rsidP="00497A2B">
      <w:pPr>
        <w:spacing w:after="0" w:line="240" w:lineRule="auto"/>
        <w:rPr>
          <w:rFonts w:cs="Times New Roman"/>
        </w:rPr>
      </w:pPr>
    </w:p>
    <w:p w14:paraId="50690435" w14:textId="136A5B7C" w:rsidR="00DA3F2C" w:rsidRDefault="00DA3F2C" w:rsidP="00497A2B">
      <w:pPr>
        <w:spacing w:after="0" w:line="240" w:lineRule="auto"/>
        <w:rPr>
          <w:rFonts w:cs="Times New Roman"/>
          <w:b/>
          <w:bCs/>
        </w:rPr>
      </w:pPr>
      <w:r w:rsidRPr="00257343">
        <w:rPr>
          <w:rFonts w:cs="Times New Roman"/>
          <w:b/>
          <w:bCs/>
        </w:rPr>
        <w:t xml:space="preserve">Proposal: </w:t>
      </w:r>
      <w:r w:rsidR="00E45382">
        <w:rPr>
          <w:rFonts w:cs="Times New Roman"/>
          <w:b/>
          <w:bCs/>
        </w:rPr>
        <w:t xml:space="preserve">Agree that when </w:t>
      </w:r>
      <w:r w:rsidR="00632FB0">
        <w:rPr>
          <w:rFonts w:cs="Times New Roman"/>
          <w:b/>
          <w:bCs/>
        </w:rPr>
        <w:t>RACH procedure</w:t>
      </w:r>
      <w:r w:rsidR="00E45382">
        <w:rPr>
          <w:rFonts w:cs="Times New Roman"/>
          <w:b/>
          <w:bCs/>
        </w:rPr>
        <w:t xml:space="preserve"> is triggered</w:t>
      </w:r>
      <w:r w:rsidR="00632FB0">
        <w:rPr>
          <w:rFonts w:cs="Times New Roman"/>
          <w:b/>
          <w:bCs/>
        </w:rPr>
        <w:t xml:space="preserve">, </w:t>
      </w:r>
      <w:r w:rsidR="00BC4F10">
        <w:rPr>
          <w:rFonts w:cs="Times New Roman"/>
          <w:b/>
          <w:bCs/>
        </w:rPr>
        <w:t xml:space="preserve">UE </w:t>
      </w:r>
      <w:proofErr w:type="gramStart"/>
      <w:r w:rsidR="00632FB0">
        <w:rPr>
          <w:rFonts w:cs="Times New Roman"/>
          <w:b/>
          <w:bCs/>
        </w:rPr>
        <w:t xml:space="preserve">should </w:t>
      </w:r>
      <w:r w:rsidR="00BC4F10">
        <w:rPr>
          <w:rFonts w:cs="Times New Roman"/>
          <w:b/>
          <w:bCs/>
        </w:rPr>
        <w:t>to</w:t>
      </w:r>
      <w:proofErr w:type="gramEnd"/>
      <w:r w:rsidR="00BC4F10">
        <w:rPr>
          <w:rFonts w:cs="Times New Roman"/>
          <w:b/>
          <w:bCs/>
        </w:rPr>
        <w:t xml:space="preserve"> stop </w:t>
      </w:r>
      <w:r w:rsidR="00632FB0">
        <w:rPr>
          <w:rFonts w:cs="Times New Roman"/>
          <w:b/>
          <w:bCs/>
        </w:rPr>
        <w:t xml:space="preserve">the </w:t>
      </w:r>
      <w:r w:rsidR="006C67FE">
        <w:rPr>
          <w:rFonts w:cs="Times New Roman"/>
          <w:b/>
          <w:bCs/>
        </w:rPr>
        <w:t xml:space="preserve">PDCCH </w:t>
      </w:r>
      <w:r w:rsidR="00632FB0">
        <w:rPr>
          <w:rFonts w:cs="Times New Roman"/>
          <w:b/>
          <w:bCs/>
        </w:rPr>
        <w:t>skipping</w:t>
      </w:r>
      <w:r w:rsidR="00A26541">
        <w:rPr>
          <w:rFonts w:cs="Times New Roman"/>
          <w:b/>
          <w:bCs/>
        </w:rPr>
        <w:t>.</w:t>
      </w:r>
    </w:p>
    <w:p w14:paraId="490E1B6B" w14:textId="2FFA6E92" w:rsidR="00E45382" w:rsidRPr="00C57ACF" w:rsidRDefault="00E45382" w:rsidP="00C57ACF">
      <w:pPr>
        <w:pStyle w:val="ListParagraph"/>
        <w:numPr>
          <w:ilvl w:val="0"/>
          <w:numId w:val="73"/>
        </w:numPr>
        <w:spacing w:line="240" w:lineRule="auto"/>
        <w:rPr>
          <w:rFonts w:cs="Times New Roman"/>
          <w:b/>
          <w:bCs/>
        </w:rPr>
      </w:pPr>
      <w:r>
        <w:rPr>
          <w:rFonts w:cs="Times New Roman"/>
          <w:b/>
          <w:bCs/>
          <w:sz w:val="22"/>
          <w:szCs w:val="22"/>
        </w:rPr>
        <w:t xml:space="preserve">This covers RACH triggering due to </w:t>
      </w:r>
      <w:r w:rsidRPr="00E45382">
        <w:rPr>
          <w:rFonts w:cs="Times New Roman"/>
          <w:b/>
          <w:bCs/>
          <w:sz w:val="22"/>
          <w:szCs w:val="22"/>
        </w:rPr>
        <w:t xml:space="preserve">SR transmission </w:t>
      </w:r>
      <w:r>
        <w:rPr>
          <w:rFonts w:cs="Times New Roman"/>
          <w:b/>
          <w:bCs/>
          <w:sz w:val="22"/>
          <w:szCs w:val="22"/>
        </w:rPr>
        <w:t>and</w:t>
      </w:r>
      <w:r w:rsidRPr="00E45382">
        <w:rPr>
          <w:rFonts w:cs="Times New Roman"/>
          <w:b/>
          <w:bCs/>
          <w:sz w:val="22"/>
          <w:szCs w:val="22"/>
        </w:rPr>
        <w:t xml:space="preserve"> initiation of beam failure recovery</w:t>
      </w:r>
      <w:r>
        <w:rPr>
          <w:rFonts w:cs="Times New Roman"/>
          <w:b/>
          <w:bCs/>
          <w:sz w:val="22"/>
          <w:szCs w:val="22"/>
        </w:rPr>
        <w:t>.</w:t>
      </w:r>
    </w:p>
    <w:p w14:paraId="1CF72F6C" w14:textId="177D9D53" w:rsidR="00CB1349" w:rsidRDefault="00CB1349" w:rsidP="0000488F">
      <w:pPr>
        <w:jc w:val="both"/>
      </w:pPr>
    </w:p>
    <w:p w14:paraId="49093DA3" w14:textId="5A23BC49" w:rsidR="00115FF2" w:rsidRDefault="00115FF2" w:rsidP="0000488F">
      <w:pPr>
        <w:jc w:val="both"/>
      </w:pPr>
      <w:r>
        <w:t>If this is agreed, RAN1 could provide answer to RAN2 question 1:</w:t>
      </w:r>
    </w:p>
    <w:p w14:paraId="27FB22A6" w14:textId="6CE9176D" w:rsidR="00D81E4E" w:rsidRPr="00C57ACF" w:rsidRDefault="00D81E4E" w:rsidP="0000488F">
      <w:pPr>
        <w:jc w:val="both"/>
        <w:rPr>
          <w:b/>
          <w:bCs/>
        </w:rPr>
      </w:pPr>
      <w:r w:rsidRPr="00C57ACF">
        <w:rPr>
          <w:b/>
          <w:bCs/>
        </w:rPr>
        <w:t>Proposal: An</w:t>
      </w:r>
      <w:r>
        <w:rPr>
          <w:b/>
          <w:bCs/>
        </w:rPr>
        <w:t>s</w:t>
      </w:r>
      <w:r w:rsidRPr="00C57ACF">
        <w:rPr>
          <w:b/>
          <w:bCs/>
        </w:rPr>
        <w:t>wer to RAN2 question 1 as follows:</w:t>
      </w:r>
    </w:p>
    <w:tbl>
      <w:tblPr>
        <w:tblStyle w:val="TableGrid"/>
        <w:tblW w:w="0" w:type="auto"/>
        <w:tblLook w:val="04A0" w:firstRow="1" w:lastRow="0" w:firstColumn="1" w:lastColumn="0" w:noHBand="0" w:noVBand="1"/>
      </w:tblPr>
      <w:tblGrid>
        <w:gridCol w:w="9629"/>
      </w:tblGrid>
      <w:tr w:rsidR="00115FF2" w14:paraId="30EFBA2D" w14:textId="77777777" w:rsidTr="00115FF2">
        <w:tc>
          <w:tcPr>
            <w:tcW w:w="9629" w:type="dxa"/>
          </w:tcPr>
          <w:p w14:paraId="315C6988" w14:textId="7530C529" w:rsidR="00CC1524" w:rsidRPr="00C57ACF" w:rsidRDefault="00CC1524" w:rsidP="00C57ACF">
            <w:pPr>
              <w:numPr>
                <w:ilvl w:val="0"/>
                <w:numId w:val="74"/>
              </w:numPr>
              <w:spacing w:after="0" w:line="240" w:lineRule="auto"/>
              <w:contextualSpacing/>
              <w:rPr>
                <w:rFonts w:ascii="Arial" w:eastAsia="Times New Roman" w:hAnsi="Arial" w:cs="Arial"/>
                <w:sz w:val="20"/>
                <w:szCs w:val="20"/>
              </w:rPr>
            </w:pPr>
            <w:bookmarkStart w:id="6" w:name="_Hlk95494882"/>
            <w:r>
              <w:rPr>
                <w:rFonts w:ascii="Arial" w:eastAsia="Times New Roman" w:hAnsi="Arial" w:cs="Arial"/>
                <w:sz w:val="20"/>
                <w:szCs w:val="20"/>
              </w:rPr>
              <w:t xml:space="preserve">PDCCH monitoring skipping is not applied to Type2-PDCCH CSS where DCI format with CRC scrambled with </w:t>
            </w:r>
            <w:r w:rsidRPr="00CC1524">
              <w:rPr>
                <w:rFonts w:ascii="Arial" w:eastAsia="Times New Roman" w:hAnsi="Arial" w:cs="Arial"/>
                <w:sz w:val="20"/>
                <w:szCs w:val="20"/>
              </w:rPr>
              <w:t xml:space="preserve">a RA-RNTI, a </w:t>
            </w:r>
            <w:proofErr w:type="spellStart"/>
            <w:r w:rsidRPr="00CC1524">
              <w:rPr>
                <w:rFonts w:ascii="Arial" w:eastAsia="Times New Roman" w:hAnsi="Arial" w:cs="Arial"/>
                <w:sz w:val="20"/>
                <w:szCs w:val="20"/>
              </w:rPr>
              <w:t>MsgB</w:t>
            </w:r>
            <w:proofErr w:type="spellEnd"/>
            <w:r w:rsidRPr="00CC1524">
              <w:rPr>
                <w:rFonts w:ascii="Arial" w:eastAsia="Times New Roman" w:hAnsi="Arial" w:cs="Arial"/>
                <w:sz w:val="20"/>
                <w:szCs w:val="20"/>
              </w:rPr>
              <w:t>-RNTI, or a TC-RNTI</w:t>
            </w:r>
            <w:r>
              <w:rPr>
                <w:rFonts w:ascii="Arial" w:eastAsia="Times New Roman" w:hAnsi="Arial" w:cs="Arial"/>
                <w:sz w:val="20"/>
                <w:szCs w:val="20"/>
              </w:rPr>
              <w:t xml:space="preserve"> is monitored during </w:t>
            </w:r>
            <w:r w:rsidRPr="00CC1524">
              <w:rPr>
                <w:rFonts w:ascii="Arial" w:eastAsia="Times New Roman" w:hAnsi="Arial" w:cs="Arial"/>
                <w:sz w:val="20"/>
                <w:szCs w:val="20"/>
              </w:rPr>
              <w:t>RAR/</w:t>
            </w:r>
            <w:proofErr w:type="spellStart"/>
            <w:r w:rsidRPr="00CC1524">
              <w:rPr>
                <w:rFonts w:ascii="Arial" w:eastAsia="Times New Roman" w:hAnsi="Arial" w:cs="Arial"/>
                <w:sz w:val="20"/>
                <w:szCs w:val="20"/>
              </w:rPr>
              <w:t>MsgB</w:t>
            </w:r>
            <w:proofErr w:type="spellEnd"/>
            <w:r w:rsidRPr="00CC1524">
              <w:rPr>
                <w:rFonts w:ascii="Arial" w:eastAsia="Times New Roman" w:hAnsi="Arial" w:cs="Arial"/>
                <w:sz w:val="20"/>
                <w:szCs w:val="20"/>
              </w:rPr>
              <w:t xml:space="preserve"> window</w:t>
            </w:r>
            <w:r>
              <w:rPr>
                <w:rFonts w:ascii="Arial" w:eastAsia="Times New Roman" w:hAnsi="Arial" w:cs="Arial"/>
                <w:sz w:val="20"/>
                <w:szCs w:val="20"/>
              </w:rPr>
              <w:t xml:space="preserve">. </w:t>
            </w:r>
            <w:r w:rsidRPr="00C57ACF">
              <w:rPr>
                <w:rFonts w:ascii="Arial" w:eastAsia="Times New Roman" w:hAnsi="Arial" w:cs="Arial"/>
                <w:sz w:val="20"/>
                <w:szCs w:val="20"/>
              </w:rPr>
              <w:t xml:space="preserve"> </w:t>
            </w:r>
          </w:p>
          <w:p w14:paraId="279597DD" w14:textId="37B14D94" w:rsidR="00115FF2" w:rsidRPr="00C57ACF" w:rsidRDefault="00CC1524" w:rsidP="00C57ACF">
            <w:pPr>
              <w:numPr>
                <w:ilvl w:val="0"/>
                <w:numId w:val="74"/>
              </w:numPr>
              <w:spacing w:after="0" w:line="240" w:lineRule="auto"/>
              <w:contextualSpacing/>
              <w:rPr>
                <w:rFonts w:ascii="Arial" w:eastAsia="Times New Roman" w:hAnsi="Arial" w:cs="Arial"/>
                <w:sz w:val="20"/>
                <w:szCs w:val="20"/>
              </w:rPr>
            </w:pPr>
            <w:r w:rsidRPr="00115FF2">
              <w:rPr>
                <w:rFonts w:ascii="Arial" w:eastAsia="Times New Roman" w:hAnsi="Arial" w:cs="Arial"/>
                <w:sz w:val="20"/>
                <w:szCs w:val="20"/>
              </w:rPr>
              <w:t>RAN1 also notes that in case of CFRA based BFR, UE monitors PDCCH in</w:t>
            </w:r>
            <w:r w:rsidRPr="00115FF2">
              <w:rPr>
                <w:rFonts w:ascii="Arial" w:eastAsia="Times New Roman" w:hAnsi="Arial" w:cs="Arial"/>
                <w:i/>
                <w:iCs/>
                <w:sz w:val="20"/>
                <w:szCs w:val="20"/>
              </w:rPr>
              <w:t xml:space="preserve"> </w:t>
            </w:r>
            <w:proofErr w:type="spellStart"/>
            <w:r w:rsidRPr="00115FF2">
              <w:rPr>
                <w:rFonts w:ascii="Arial" w:eastAsia="Times New Roman" w:hAnsi="Arial" w:cs="Arial"/>
                <w:i/>
                <w:iCs/>
                <w:sz w:val="20"/>
                <w:szCs w:val="20"/>
              </w:rPr>
              <w:t>recoverySearchSpaceId</w:t>
            </w:r>
            <w:proofErr w:type="spellEnd"/>
            <w:r w:rsidRPr="00115FF2">
              <w:rPr>
                <w:rFonts w:ascii="Arial" w:eastAsia="Times New Roman" w:hAnsi="Arial" w:cs="Arial"/>
                <w:sz w:val="20"/>
                <w:szCs w:val="20"/>
              </w:rPr>
              <w:t xml:space="preserve"> until the UE receives MAC CE configuring UE with new PDCCH beam or timer </w:t>
            </w:r>
            <w:proofErr w:type="spellStart"/>
            <w:r w:rsidRPr="00115FF2">
              <w:rPr>
                <w:rFonts w:ascii="Arial" w:eastAsia="Times New Roman" w:hAnsi="Arial" w:cs="Arial"/>
                <w:i/>
                <w:iCs/>
                <w:sz w:val="20"/>
                <w:szCs w:val="20"/>
              </w:rPr>
              <w:t>beamFailureRecoveryTimer</w:t>
            </w:r>
            <w:proofErr w:type="spellEnd"/>
            <w:r w:rsidRPr="00115FF2">
              <w:rPr>
                <w:rFonts w:ascii="Arial" w:eastAsia="Times New Roman" w:hAnsi="Arial" w:cs="Arial"/>
                <w:sz w:val="20"/>
                <w:szCs w:val="20"/>
              </w:rPr>
              <w:t xml:space="preserve"> expires. </w:t>
            </w:r>
            <w:r>
              <w:rPr>
                <w:rFonts w:ascii="Arial" w:eastAsia="Times New Roman" w:hAnsi="Arial" w:cs="Arial"/>
                <w:sz w:val="20"/>
                <w:szCs w:val="20"/>
              </w:rPr>
              <w:t xml:space="preserve">To ensure proper BFR handling, RAN1 </w:t>
            </w:r>
            <w:r w:rsidRPr="00115FF2">
              <w:rPr>
                <w:rFonts w:ascii="Arial" w:eastAsia="Times New Roman" w:hAnsi="Arial" w:cs="Arial"/>
                <w:sz w:val="20"/>
                <w:szCs w:val="20"/>
              </w:rPr>
              <w:t>agree</w:t>
            </w:r>
            <w:r>
              <w:rPr>
                <w:rFonts w:ascii="Arial" w:eastAsia="Times New Roman" w:hAnsi="Arial" w:cs="Arial"/>
                <w:sz w:val="20"/>
                <w:szCs w:val="20"/>
              </w:rPr>
              <w:t>d</w:t>
            </w:r>
            <w:r w:rsidRPr="00115FF2">
              <w:rPr>
                <w:rFonts w:ascii="Arial" w:eastAsia="Times New Roman" w:hAnsi="Arial" w:cs="Arial"/>
                <w:sz w:val="20"/>
                <w:szCs w:val="20"/>
              </w:rPr>
              <w:t xml:space="preserve"> to stop skipping </w:t>
            </w:r>
            <w:r>
              <w:rPr>
                <w:rFonts w:ascii="Arial" w:eastAsia="Times New Roman" w:hAnsi="Arial" w:cs="Arial"/>
                <w:sz w:val="20"/>
                <w:szCs w:val="20"/>
              </w:rPr>
              <w:t xml:space="preserve">and resume normal PDCCH monitoring </w:t>
            </w:r>
            <w:r w:rsidRPr="00115FF2">
              <w:rPr>
                <w:rFonts w:ascii="Arial" w:eastAsia="Times New Roman" w:hAnsi="Arial" w:cs="Arial"/>
                <w:sz w:val="20"/>
                <w:szCs w:val="20"/>
              </w:rPr>
              <w:t>upon RACH triggering.</w:t>
            </w:r>
            <w:bookmarkEnd w:id="6"/>
          </w:p>
        </w:tc>
      </w:tr>
    </w:tbl>
    <w:p w14:paraId="1257457A" w14:textId="77777777" w:rsidR="00115FF2" w:rsidRDefault="00115FF2" w:rsidP="00E9641E">
      <w:pPr>
        <w:spacing w:after="0" w:line="240" w:lineRule="auto"/>
        <w:rPr>
          <w:rFonts w:cs="Times New Roman"/>
        </w:rPr>
      </w:pPr>
    </w:p>
    <w:p w14:paraId="3F6923D1" w14:textId="4A76CCD9" w:rsidR="00E9641E" w:rsidRDefault="00115FF2" w:rsidP="00E9641E">
      <w:pPr>
        <w:spacing w:after="0" w:line="240" w:lineRule="auto"/>
        <w:rPr>
          <w:rFonts w:cs="Times New Roman"/>
        </w:rPr>
      </w:pPr>
      <w:r>
        <w:rPr>
          <w:rFonts w:cs="Times New Roman"/>
        </w:rPr>
        <w:t xml:space="preserve">On related aspect, also the UE behaviour in BSR when PDCCH monitoring is applied, should be clarified. </w:t>
      </w:r>
      <w:r w:rsidR="00E9641E">
        <w:rPr>
          <w:rFonts w:cs="Times New Roman"/>
        </w:rPr>
        <w:t xml:space="preserve">There are three types of BSR, regular, </w:t>
      </w:r>
      <w:proofErr w:type="gramStart"/>
      <w:r w:rsidR="00E9641E">
        <w:rPr>
          <w:rFonts w:cs="Times New Roman"/>
        </w:rPr>
        <w:t>periodic</w:t>
      </w:r>
      <w:proofErr w:type="gramEnd"/>
      <w:r w:rsidR="00E9641E">
        <w:rPr>
          <w:rFonts w:cs="Times New Roman"/>
        </w:rPr>
        <w:t xml:space="preserve"> and padding BSR. Regular BSR can be triggered by MAC when data becomes available for a logical channel, periodic BSR is sent periodically based on configuration and padding BSR is provided when sufficient space exist on UL SCH. Now BSR could trigger further UL activity, </w:t>
      </w:r>
      <w:proofErr w:type="gramStart"/>
      <w:r w:rsidR="00E9641E">
        <w:rPr>
          <w:rFonts w:cs="Times New Roman"/>
        </w:rPr>
        <w:t>e.g.</w:t>
      </w:r>
      <w:proofErr w:type="gramEnd"/>
      <w:r w:rsidR="00E9641E">
        <w:rPr>
          <w:rFonts w:cs="Times New Roman"/>
        </w:rPr>
        <w:t xml:space="preserve"> if new (higher priority) data arrives to a new logical channel. Hence, </w:t>
      </w:r>
      <w:r w:rsidR="00E9641E" w:rsidRPr="00303CF5">
        <w:rPr>
          <w:rFonts w:cs="Times New Roman"/>
        </w:rPr>
        <w:t xml:space="preserve">it would be possible that regular BSR (with non-zero content) triggered by new data arrival is sent in </w:t>
      </w:r>
      <w:r w:rsidR="00E9641E">
        <w:rPr>
          <w:rFonts w:cs="Times New Roman"/>
        </w:rPr>
        <w:t xml:space="preserve">the </w:t>
      </w:r>
      <w:r w:rsidR="00E9641E" w:rsidRPr="00303CF5">
        <w:rPr>
          <w:rFonts w:cs="Times New Roman"/>
        </w:rPr>
        <w:t>UL resource scheduled by the same DCI that triggers the PDCCH monitoring adaptation</w:t>
      </w:r>
      <w:r w:rsidR="00E9641E">
        <w:rPr>
          <w:rFonts w:cs="Times New Roman"/>
        </w:rPr>
        <w:t>. In this case it would be desirable that there would be method to be able to handle the UL activity. This can be solved if proper interaction with UL TB is selected</w:t>
      </w:r>
      <w:r>
        <w:rPr>
          <w:rFonts w:cs="Times New Roman"/>
        </w:rPr>
        <w:t xml:space="preserve"> so that network can schedule new UL resources</w:t>
      </w:r>
      <w:r w:rsidR="00E9641E">
        <w:rPr>
          <w:rFonts w:cs="Times New Roman"/>
        </w:rPr>
        <w:t>.</w:t>
      </w:r>
    </w:p>
    <w:p w14:paraId="055A030B" w14:textId="77777777" w:rsidR="005342D5" w:rsidRDefault="005342D5" w:rsidP="00E9641E">
      <w:pPr>
        <w:spacing w:after="0" w:line="240" w:lineRule="auto"/>
        <w:rPr>
          <w:rFonts w:cs="Times New Roman"/>
        </w:rPr>
      </w:pPr>
    </w:p>
    <w:p w14:paraId="3F8FE683" w14:textId="3CF0BE3F" w:rsidR="00E9641E" w:rsidRDefault="00E9641E" w:rsidP="00E9641E">
      <w:pPr>
        <w:spacing w:after="0" w:line="240" w:lineRule="auto"/>
        <w:rPr>
          <w:rFonts w:cs="Times New Roman"/>
        </w:rPr>
      </w:pPr>
      <w:r w:rsidRPr="00257343">
        <w:rPr>
          <w:rFonts w:cs="Times New Roman"/>
          <w:b/>
          <w:bCs/>
        </w:rPr>
        <w:t>Observation:</w:t>
      </w:r>
      <w:r>
        <w:rPr>
          <w:rFonts w:cs="Times New Roman"/>
        </w:rPr>
        <w:t xml:space="preserve"> </w:t>
      </w:r>
      <w:r w:rsidRPr="00257343">
        <w:rPr>
          <w:rFonts w:cs="Times New Roman"/>
          <w:i/>
          <w:iCs/>
        </w:rPr>
        <w:t>BSR related behaviour can be addressed by proper selection of UL TB related behaviour</w:t>
      </w:r>
      <w:r w:rsidR="00115FF2">
        <w:rPr>
          <w:rFonts w:cs="Times New Roman"/>
          <w:i/>
          <w:iCs/>
        </w:rPr>
        <w:t xml:space="preserve"> so that network can provide a timely response to the BSR</w:t>
      </w:r>
      <w:r w:rsidRPr="00257343">
        <w:rPr>
          <w:rFonts w:cs="Times New Roman"/>
          <w:i/>
          <w:iCs/>
        </w:rPr>
        <w:t>.</w:t>
      </w:r>
    </w:p>
    <w:p w14:paraId="61F642AF" w14:textId="77777777" w:rsidR="00E9641E" w:rsidRDefault="00E9641E" w:rsidP="0000488F">
      <w:pPr>
        <w:jc w:val="both"/>
      </w:pPr>
    </w:p>
    <w:p w14:paraId="611BFD9A" w14:textId="77777777" w:rsidR="006C67FE" w:rsidRPr="005D63E7" w:rsidRDefault="006C67FE" w:rsidP="0000488F">
      <w:pPr>
        <w:jc w:val="both"/>
      </w:pPr>
    </w:p>
    <w:p w14:paraId="43D13C0D" w14:textId="0C4E33A7" w:rsidR="00CB1349" w:rsidRPr="005D63E7" w:rsidRDefault="00CB1349" w:rsidP="00C57ACF">
      <w:pPr>
        <w:pStyle w:val="Heading1"/>
      </w:pPr>
      <w:r w:rsidRPr="005D63E7">
        <w:t xml:space="preserve">Application delay </w:t>
      </w:r>
      <w:r w:rsidR="0035666E">
        <w:t xml:space="preserve"> </w:t>
      </w:r>
    </w:p>
    <w:p w14:paraId="4CF99E1C" w14:textId="1268FBE2" w:rsidR="00CB1349" w:rsidRPr="005D63E7" w:rsidRDefault="00CB1349" w:rsidP="0000488F">
      <w:pPr>
        <w:jc w:val="both"/>
      </w:pPr>
      <w:r w:rsidRPr="005D63E7">
        <w:t xml:space="preserve">The application delay options </w:t>
      </w:r>
      <w:r w:rsidR="0035666E">
        <w:t xml:space="preserve">together with interaction with </w:t>
      </w:r>
      <w:proofErr w:type="gramStart"/>
      <w:r w:rsidR="0035666E">
        <w:t>HARQ</w:t>
      </w:r>
      <w:proofErr w:type="gramEnd"/>
      <w:r w:rsidR="0035666E">
        <w:t xml:space="preserve"> and UL TB has been discussed in past meetings, without clear conclusion. Different options were gathered in </w:t>
      </w:r>
      <w:r w:rsidR="0035666E">
        <w:fldChar w:fldCharType="begin"/>
      </w:r>
      <w:r w:rsidR="0035666E">
        <w:instrText xml:space="preserve"> REF _Ref91079926 \r \h </w:instrText>
      </w:r>
      <w:r w:rsidR="0035666E">
        <w:fldChar w:fldCharType="separate"/>
      </w:r>
      <w:r w:rsidR="00C57ACF">
        <w:t>[2]</w:t>
      </w:r>
      <w:r w:rsidR="0035666E">
        <w:fldChar w:fldCharType="end"/>
      </w:r>
      <w:r w:rsidR="0035666E">
        <w:t xml:space="preserve"> and reflected in draft proposal (5-1 v8) quoted in Annex A.</w:t>
      </w:r>
    </w:p>
    <w:p w14:paraId="173ACA74" w14:textId="7864D136" w:rsidR="00311528" w:rsidRDefault="00555639" w:rsidP="00910A87">
      <w:pPr>
        <w:jc w:val="both"/>
        <w:rPr>
          <w:bCs/>
        </w:rPr>
      </w:pPr>
      <w:proofErr w:type="gramStart"/>
      <w:r w:rsidRPr="00257343">
        <w:rPr>
          <w:bCs/>
        </w:rPr>
        <w:t xml:space="preserve">For </w:t>
      </w:r>
      <w:r>
        <w:rPr>
          <w:bCs/>
        </w:rPr>
        <w:t>PDCCH skipping</w:t>
      </w:r>
      <w:r w:rsidR="004775D0">
        <w:rPr>
          <w:bCs/>
        </w:rPr>
        <w:t>, there</w:t>
      </w:r>
      <w:proofErr w:type="gramEnd"/>
      <w:r w:rsidR="004775D0">
        <w:rPr>
          <w:bCs/>
        </w:rPr>
        <w:t xml:space="preserve"> would not seem necessary to specify any application delay. </w:t>
      </w:r>
      <w:proofErr w:type="gramStart"/>
      <w:r w:rsidR="004775D0">
        <w:rPr>
          <w:bCs/>
        </w:rPr>
        <w:t>As long as</w:t>
      </w:r>
      <w:proofErr w:type="gramEnd"/>
      <w:r w:rsidR="004775D0">
        <w:rPr>
          <w:bCs/>
        </w:rPr>
        <w:t xml:space="preserve"> UE and network have common understanding when the UE is expected to monitor PDCCH, there any time required for deactivating/activating the required PDCCH monitoring could be handled by UE implementation within the boundaries set by the skipping duration. </w:t>
      </w:r>
    </w:p>
    <w:p w14:paraId="4EBB080A" w14:textId="3C89272A" w:rsidR="00053204" w:rsidRPr="00257343" w:rsidRDefault="006A728C" w:rsidP="00910A87">
      <w:pPr>
        <w:jc w:val="both"/>
        <w:rPr>
          <w:bCs/>
        </w:rPr>
      </w:pPr>
      <w:r w:rsidRPr="00257343">
        <w:rPr>
          <w:b/>
        </w:rPr>
        <w:lastRenderedPageBreak/>
        <w:t>Proposal</w:t>
      </w:r>
      <w:r w:rsidR="00053204" w:rsidRPr="00257343">
        <w:rPr>
          <w:b/>
        </w:rPr>
        <w:t>:</w:t>
      </w:r>
      <w:r w:rsidR="00053204" w:rsidRPr="00257343">
        <w:rPr>
          <w:b/>
          <w:bCs/>
        </w:rPr>
        <w:t xml:space="preserve"> Any application delay for PDCCH skipping could be left for UE implementation to be handled within the boundaries of skipping duration.</w:t>
      </w:r>
    </w:p>
    <w:p w14:paraId="433F3B35" w14:textId="0C28E08A" w:rsidR="00910A87" w:rsidRPr="005D63E7" w:rsidDel="0035666E" w:rsidRDefault="00910A87" w:rsidP="00C57ACF">
      <w:pPr>
        <w:pStyle w:val="Heading1"/>
      </w:pPr>
      <w:r w:rsidRPr="005D63E7" w:rsidDel="0035666E">
        <w:t xml:space="preserve">Interaction with HARQ </w:t>
      </w:r>
      <w:r w:rsidR="007D50CC" w:rsidDel="0035666E">
        <w:t>and UL scheduling</w:t>
      </w:r>
    </w:p>
    <w:p w14:paraId="6277C02C" w14:textId="77777777" w:rsidR="00311528" w:rsidRDefault="00311528" w:rsidP="00910A87">
      <w:pPr>
        <w:jc w:val="both"/>
      </w:pPr>
    </w:p>
    <w:p w14:paraId="6BCF30CD" w14:textId="4363B085" w:rsidR="00910A87" w:rsidRPr="005D63E7" w:rsidRDefault="00910A87" w:rsidP="00910A87">
      <w:pPr>
        <w:jc w:val="both"/>
      </w:pPr>
      <w:r w:rsidRPr="005D63E7">
        <w:t xml:space="preserve">The handling of the HARQ re-transmissions </w:t>
      </w:r>
      <w:r w:rsidR="007D50CC">
        <w:t xml:space="preserve">has been discussed </w:t>
      </w:r>
      <w:r w:rsidRPr="005D63E7">
        <w:t xml:space="preserve">in </w:t>
      </w:r>
      <w:r w:rsidR="007D50CC">
        <w:t>past</w:t>
      </w:r>
      <w:r w:rsidRPr="005D63E7">
        <w:t xml:space="preserve"> meeting. In </w:t>
      </w:r>
      <w:proofErr w:type="gramStart"/>
      <w:r w:rsidRPr="005D63E7">
        <w:t>addition</w:t>
      </w:r>
      <w:proofErr w:type="gramEnd"/>
      <w:r w:rsidRPr="005D63E7">
        <w:t xml:space="preserve"> the HARQ handling can be considered to have also a relation how the application delay is determined. Now, in principle, for cases when the UE is still monitoring PDCCH, albeit less frequently, it may not be </w:t>
      </w:r>
      <w:proofErr w:type="gramStart"/>
      <w:r w:rsidRPr="005D63E7">
        <w:t>absolutely necessary</w:t>
      </w:r>
      <w:proofErr w:type="gramEnd"/>
      <w:r w:rsidRPr="005D63E7">
        <w:t xml:space="preserve"> to have any special handling of HARQ, but the scheduling of the re-transmission can happen based on the periodicity determined by applied SS set(s). Like in case of Rel-15 operation, it is under network configuration how the SS set are configured, thus if network has indicated that less frequent PDCCH monitoring is allowed, UE can monitor based on the applied SS set.</w:t>
      </w:r>
    </w:p>
    <w:p w14:paraId="06900C6E" w14:textId="558DD95F" w:rsidR="00910A87" w:rsidRPr="005D63E7" w:rsidRDefault="00910A87" w:rsidP="00910A87">
      <w:pPr>
        <w:jc w:val="both"/>
      </w:pPr>
      <w:r w:rsidRPr="005D63E7">
        <w:rPr>
          <w:b/>
        </w:rPr>
        <w:t xml:space="preserve">Observation: </w:t>
      </w:r>
      <w:r w:rsidRPr="005D63E7">
        <w:rPr>
          <w:i/>
          <w:iCs/>
        </w:rPr>
        <w:t xml:space="preserve">For </w:t>
      </w:r>
      <w:r w:rsidR="007D50CC">
        <w:rPr>
          <w:i/>
          <w:iCs/>
        </w:rPr>
        <w:t>SSSG switching</w:t>
      </w:r>
      <w:r w:rsidRPr="005D63E7">
        <w:rPr>
          <w:i/>
          <w:iCs/>
        </w:rPr>
        <w:t xml:space="preserve"> case, where UE </w:t>
      </w:r>
      <w:proofErr w:type="gramStart"/>
      <w:r w:rsidRPr="005D63E7">
        <w:rPr>
          <w:i/>
          <w:iCs/>
        </w:rPr>
        <w:t>still continues</w:t>
      </w:r>
      <w:proofErr w:type="gramEnd"/>
      <w:r w:rsidRPr="005D63E7">
        <w:rPr>
          <w:i/>
          <w:iCs/>
        </w:rPr>
        <w:t xml:space="preserve"> to monitor PDCCH, albeit at reduced rate, there may not be any need to have special handling of HARQ re-transmissions </w:t>
      </w:r>
      <w:r w:rsidR="007D50CC">
        <w:rPr>
          <w:i/>
          <w:iCs/>
        </w:rPr>
        <w:t xml:space="preserve">or UL </w:t>
      </w:r>
      <w:r w:rsidR="002C7AAA">
        <w:rPr>
          <w:i/>
          <w:iCs/>
        </w:rPr>
        <w:t>TB</w:t>
      </w:r>
      <w:r w:rsidRPr="005D63E7">
        <w:rPr>
          <w:i/>
          <w:iCs/>
        </w:rPr>
        <w:t>, but scheduling can follow the applied SS set(s).</w:t>
      </w:r>
    </w:p>
    <w:p w14:paraId="5F39976C" w14:textId="56B38462" w:rsidR="00910A87" w:rsidRPr="005D63E7" w:rsidRDefault="00910A87" w:rsidP="00910A87">
      <w:pPr>
        <w:jc w:val="both"/>
      </w:pPr>
      <w:r w:rsidRPr="005D63E7">
        <w:t xml:space="preserve">Only in the case when UE stops the PDCCH monitoring for an extended duration, </w:t>
      </w:r>
      <w:proofErr w:type="gramStart"/>
      <w:r w:rsidRPr="005D63E7">
        <w:t>e.g.</w:t>
      </w:r>
      <w:proofErr w:type="gramEnd"/>
      <w:r w:rsidRPr="005D63E7">
        <w:t xml:space="preserve"> via skipping duration, there can be need for special handling of the HARQ re-transmissions. </w:t>
      </w:r>
    </w:p>
    <w:p w14:paraId="3F7304AB" w14:textId="56C0F429" w:rsidR="00910A87" w:rsidRPr="005D63E7" w:rsidRDefault="00910A87" w:rsidP="00910A87">
      <w:pPr>
        <w:jc w:val="both"/>
      </w:pPr>
      <w:r w:rsidRPr="005D63E7">
        <w:rPr>
          <w:b/>
        </w:rPr>
        <w:t>Observation:</w:t>
      </w:r>
      <w:r w:rsidRPr="005D63E7">
        <w:t xml:space="preserve"> </w:t>
      </w:r>
      <w:r w:rsidRPr="005D63E7">
        <w:rPr>
          <w:i/>
          <w:iCs/>
        </w:rPr>
        <w:t xml:space="preserve">Special handling of HARQ re-transmissions </w:t>
      </w:r>
      <w:r w:rsidR="002C7AAA">
        <w:rPr>
          <w:i/>
          <w:iCs/>
        </w:rPr>
        <w:t>or UL TB</w:t>
      </w:r>
      <w:r w:rsidR="00311528">
        <w:rPr>
          <w:i/>
          <w:iCs/>
        </w:rPr>
        <w:t xml:space="preserve"> </w:t>
      </w:r>
      <w:r w:rsidRPr="005D63E7">
        <w:rPr>
          <w:i/>
          <w:iCs/>
        </w:rPr>
        <w:t>is only needed when UE stops the PDCCH monitoring for extended time.</w:t>
      </w:r>
    </w:p>
    <w:p w14:paraId="5395E5B6" w14:textId="112979E8" w:rsidR="00555639" w:rsidRPr="005D63E7" w:rsidRDefault="00910A87" w:rsidP="00910A87">
      <w:pPr>
        <w:jc w:val="both"/>
      </w:pPr>
      <w:r w:rsidRPr="005D63E7">
        <w:t>Therefore, it is proposed that when UE is triggere</w:t>
      </w:r>
      <w:r w:rsidR="007D50CC">
        <w:t>d</w:t>
      </w:r>
      <w:r w:rsidRPr="005D63E7">
        <w:t xml:space="preserve"> to skip PDCCH monitoring, special handling of scheduling upon a re-transmission (DL/UL) can be configured. This could be achieved in simplest way by </w:t>
      </w:r>
      <w:r w:rsidR="007D50CC">
        <w:t xml:space="preserve">assuming that PDCCH skipping is not applied until </w:t>
      </w:r>
      <w:r w:rsidR="00376CB3">
        <w:t xml:space="preserve">HARQ or UL transmissions have been successfully concluded. Alternatively, </w:t>
      </w:r>
      <w:r w:rsidRPr="005D63E7">
        <w:t xml:space="preserve">using similar configuration as in C-DRX, so that timers, </w:t>
      </w:r>
      <w:r w:rsidR="001F0AB7">
        <w:t>similar</w:t>
      </w:r>
      <w:r w:rsidRPr="005D63E7">
        <w:t xml:space="preserve"> as </w:t>
      </w:r>
      <w:proofErr w:type="spellStart"/>
      <w:r w:rsidRPr="005D63E7">
        <w:rPr>
          <w:i/>
        </w:rPr>
        <w:t>drx</w:t>
      </w:r>
      <w:proofErr w:type="spellEnd"/>
      <w:r w:rsidRPr="005D63E7">
        <w:rPr>
          <w:i/>
        </w:rPr>
        <w:t>-HARQ-RTT-</w:t>
      </w:r>
      <w:proofErr w:type="spellStart"/>
      <w:r w:rsidRPr="005D63E7">
        <w:rPr>
          <w:i/>
        </w:rPr>
        <w:t>TimerDL</w:t>
      </w:r>
      <w:proofErr w:type="spellEnd"/>
      <w:r w:rsidR="002C7AAA">
        <w:rPr>
          <w:i/>
        </w:rPr>
        <w:t>/UL</w:t>
      </w:r>
      <w:r w:rsidRPr="005D63E7">
        <w:t xml:space="preserve"> and </w:t>
      </w:r>
      <w:proofErr w:type="spellStart"/>
      <w:r w:rsidRPr="005D63E7">
        <w:rPr>
          <w:i/>
        </w:rPr>
        <w:t>drx-RetransmissionTimerDL</w:t>
      </w:r>
      <w:proofErr w:type="spellEnd"/>
      <w:r w:rsidR="002C7AAA">
        <w:rPr>
          <w:i/>
        </w:rPr>
        <w:t>/UL</w:t>
      </w:r>
      <w:r w:rsidRPr="005D63E7">
        <w:t>, can be provided to the UE, allowing determining time window for handling the possible scheduling of re-transmissions.</w:t>
      </w:r>
      <w:r w:rsidR="002C7AAA">
        <w:t xml:space="preserve"> To align the operation with C-DRX, it would be simplest to adopt the RTT and retransmission timer related behaviour. As noted also in context of BSR, this would allow network to </w:t>
      </w:r>
      <w:proofErr w:type="gramStart"/>
      <w:r w:rsidR="00555639">
        <w:t>handle also</w:t>
      </w:r>
      <w:proofErr w:type="gramEnd"/>
      <w:r w:rsidR="00555639">
        <w:t xml:space="preserve"> the </w:t>
      </w:r>
      <w:r w:rsidR="00103299">
        <w:t>arrival of data to new logical channel</w:t>
      </w:r>
      <w:r w:rsidR="00115FF2">
        <w:t xml:space="preserve"> by scheduling a new UL resource</w:t>
      </w:r>
      <w:r w:rsidR="00103299">
        <w:t>.</w:t>
      </w:r>
    </w:p>
    <w:p w14:paraId="643E953A" w14:textId="653C488D" w:rsidR="00910A87" w:rsidRPr="005D63E7" w:rsidRDefault="00910A87" w:rsidP="00910A87">
      <w:pPr>
        <w:jc w:val="both"/>
        <w:rPr>
          <w:b/>
          <w:bCs/>
        </w:rPr>
      </w:pPr>
      <w:r w:rsidRPr="005D63E7">
        <w:rPr>
          <w:b/>
        </w:rPr>
        <w:t xml:space="preserve">Proposal: </w:t>
      </w:r>
      <w:r w:rsidRPr="005D63E7">
        <w:rPr>
          <w:b/>
          <w:bCs/>
        </w:rPr>
        <w:t xml:space="preserve">For stopping PDCCH monitoring based on PDCCH skipping, </w:t>
      </w:r>
      <w:r w:rsidR="00311528">
        <w:rPr>
          <w:b/>
          <w:bCs/>
        </w:rPr>
        <w:t xml:space="preserve">support configuring </w:t>
      </w:r>
      <w:r w:rsidRPr="005D63E7">
        <w:rPr>
          <w:b/>
          <w:bCs/>
        </w:rPr>
        <w:t>timers</w:t>
      </w:r>
      <w:r w:rsidR="001D6498">
        <w:rPr>
          <w:b/>
          <w:bCs/>
        </w:rPr>
        <w:t xml:space="preserve"> for defining </w:t>
      </w:r>
      <w:r w:rsidR="001D6498" w:rsidRPr="005D63E7">
        <w:rPr>
          <w:b/>
          <w:bCs/>
        </w:rPr>
        <w:t>time windows for handling the open re-transmissions</w:t>
      </w:r>
      <w:r w:rsidRPr="005D63E7">
        <w:rPr>
          <w:b/>
          <w:bCs/>
        </w:rPr>
        <w:t xml:space="preserve"> </w:t>
      </w:r>
      <w:r w:rsidR="001F0AB7">
        <w:rPr>
          <w:b/>
          <w:bCs/>
        </w:rPr>
        <w:t xml:space="preserve">inside Active time </w:t>
      </w:r>
      <w:r w:rsidRPr="005D63E7">
        <w:rPr>
          <w:b/>
          <w:bCs/>
        </w:rPr>
        <w:t>similarly as in C-DRX operation</w:t>
      </w:r>
      <w:r w:rsidR="001F0AB7">
        <w:rPr>
          <w:b/>
          <w:bCs/>
        </w:rPr>
        <w:t xml:space="preserve"> outside Active time</w:t>
      </w:r>
      <w:r w:rsidRPr="005D63E7">
        <w:rPr>
          <w:b/>
          <w:bCs/>
        </w:rPr>
        <w:t>.</w:t>
      </w:r>
    </w:p>
    <w:p w14:paraId="746E36F5" w14:textId="002277FD" w:rsidR="00910A87" w:rsidRDefault="004775D0" w:rsidP="0000488F">
      <w:pPr>
        <w:jc w:val="both"/>
      </w:pPr>
      <w:r>
        <w:t xml:space="preserve">It would also be good to clarify what would be the expected UE behaviour in context of possible scheduling during the </w:t>
      </w:r>
      <w:r w:rsidR="001D6498">
        <w:t>configure re-</w:t>
      </w:r>
      <w:r w:rsidR="00AB7B93">
        <w:t>transmission</w:t>
      </w:r>
      <w:r w:rsidR="001D6498">
        <w:t xml:space="preserve"> window</w:t>
      </w:r>
      <w:r>
        <w:rPr>
          <w:i/>
        </w:rPr>
        <w:t xml:space="preserve">. </w:t>
      </w:r>
      <w:r>
        <w:rPr>
          <w:iCs/>
        </w:rPr>
        <w:t xml:space="preserve">Evidently, if the DL transmission or UL transmission has been successful and no new scheduling DCI is received, it would be expected that UE can continue the PDCCH skipping for the remainder of PDCCH skipping duration after </w:t>
      </w:r>
      <w:r w:rsidR="001D6498">
        <w:rPr>
          <w:iCs/>
        </w:rPr>
        <w:t>expiry of the -retransmission window timer</w:t>
      </w:r>
      <w:r>
        <w:rPr>
          <w:iCs/>
        </w:rPr>
        <w:t>. When a (DL/UL) scheduling DCI is detected during the</w:t>
      </w:r>
      <w:r w:rsidR="001D6498">
        <w:rPr>
          <w:iCs/>
        </w:rPr>
        <w:t xml:space="preserve"> re-transmission window</w:t>
      </w:r>
      <w:r>
        <w:rPr>
          <w:iCs/>
        </w:rPr>
        <w:t xml:space="preserve"> different behaviours could be considered. When the scheduling DCI does not indicate skipping (Behv1), it could be considered that the further skipping is cancelled, and that UE should continue to monitor the PDCCH normally. </w:t>
      </w:r>
      <w:r w:rsidR="005A6B05">
        <w:rPr>
          <w:iCs/>
        </w:rPr>
        <w:t>Or, if indicated</w:t>
      </w:r>
      <w:r w:rsidR="00AB7B93">
        <w:rPr>
          <w:iCs/>
        </w:rPr>
        <w:t>,</w:t>
      </w:r>
      <w:r w:rsidR="005A6B05">
        <w:rPr>
          <w:iCs/>
        </w:rPr>
        <w:t xml:space="preserve"> carry out a SSSG change. </w:t>
      </w:r>
      <w:r>
        <w:rPr>
          <w:iCs/>
        </w:rPr>
        <w:t xml:space="preserve">This would allow network to stop the skipping </w:t>
      </w:r>
      <w:proofErr w:type="gramStart"/>
      <w:r>
        <w:rPr>
          <w:iCs/>
        </w:rPr>
        <w:t>i.e.</w:t>
      </w:r>
      <w:proofErr w:type="gramEnd"/>
      <w:r>
        <w:rPr>
          <w:iCs/>
        </w:rPr>
        <w:t xml:space="preserve"> if BSR indicates need to </w:t>
      </w:r>
      <w:r w:rsidR="005A6B05">
        <w:rPr>
          <w:iCs/>
        </w:rPr>
        <w:t>handle some high priority traffic. When UE would detect a scheduling DCI indicating skipping (Beh1A)</w:t>
      </w:r>
      <w:r w:rsidR="00103299" w:rsidRPr="00103299">
        <w:rPr>
          <w:iCs/>
        </w:rPr>
        <w:t xml:space="preserve"> </w:t>
      </w:r>
      <w:r w:rsidR="00103299">
        <w:rPr>
          <w:iCs/>
        </w:rPr>
        <w:t>during the</w:t>
      </w:r>
      <w:r w:rsidR="00AB7B93">
        <w:rPr>
          <w:iCs/>
        </w:rPr>
        <w:t xml:space="preserve"> re-transmission timer</w:t>
      </w:r>
      <w:r w:rsidR="00103299">
        <w:t xml:space="preserve"> it would seem natural that UE would re-initiate the skipping. It would be simplest to assume that the skipping duration is reset in this case (to align the behaviour)</w:t>
      </w:r>
    </w:p>
    <w:p w14:paraId="2FF55D88" w14:textId="55B83895" w:rsidR="00103299" w:rsidRPr="00257343" w:rsidRDefault="00103299" w:rsidP="0000488F">
      <w:pPr>
        <w:jc w:val="both"/>
        <w:rPr>
          <w:b/>
          <w:bCs/>
        </w:rPr>
      </w:pPr>
      <w:r w:rsidRPr="001F0F21">
        <w:rPr>
          <w:b/>
          <w:bCs/>
        </w:rPr>
        <w:t xml:space="preserve">Proposal: </w:t>
      </w:r>
      <w:r w:rsidR="00B87923" w:rsidRPr="001F0F21">
        <w:rPr>
          <w:b/>
          <w:bCs/>
        </w:rPr>
        <w:t xml:space="preserve">Clarify the UE behaviour in case of PDCCH skipping </w:t>
      </w:r>
      <w:r w:rsidR="00AB7B93">
        <w:rPr>
          <w:b/>
          <w:bCs/>
        </w:rPr>
        <w:t xml:space="preserve">during the Active time </w:t>
      </w:r>
      <w:r w:rsidR="00B87923" w:rsidRPr="001F0F21">
        <w:rPr>
          <w:b/>
          <w:bCs/>
        </w:rPr>
        <w:t>when receiving DCI with different indications during the</w:t>
      </w:r>
      <w:r w:rsidR="00AB7B93">
        <w:rPr>
          <w:b/>
          <w:bCs/>
        </w:rPr>
        <w:t xml:space="preserve"> re-transmission timer</w:t>
      </w:r>
      <w:r w:rsidR="006A728C" w:rsidRPr="001F0F21">
        <w:rPr>
          <w:b/>
          <w:bCs/>
          <w:i/>
        </w:rPr>
        <w:t xml:space="preserve"> </w:t>
      </w:r>
      <w:r w:rsidR="006A728C" w:rsidRPr="001F0F21">
        <w:rPr>
          <w:b/>
          <w:bCs/>
          <w:iCs/>
        </w:rPr>
        <w:t>so that UE should follow the latest indic</w:t>
      </w:r>
      <w:r w:rsidR="006A728C" w:rsidRPr="00D520F2">
        <w:rPr>
          <w:b/>
          <w:bCs/>
          <w:iCs/>
        </w:rPr>
        <w:t>ation</w:t>
      </w:r>
      <w:r w:rsidR="00B87923" w:rsidRPr="00D520F2">
        <w:rPr>
          <w:b/>
          <w:bCs/>
          <w:i/>
        </w:rPr>
        <w:t>.</w:t>
      </w:r>
    </w:p>
    <w:p w14:paraId="7AB5B9FD" w14:textId="77777777" w:rsidR="00555639" w:rsidRPr="005D63E7" w:rsidRDefault="00555639" w:rsidP="0000488F">
      <w:pPr>
        <w:jc w:val="both"/>
      </w:pPr>
    </w:p>
    <w:p w14:paraId="1A558966" w14:textId="7BC97B4F" w:rsidR="00A64C31" w:rsidRPr="005D63E7" w:rsidRDefault="00A64C31" w:rsidP="00C57ACF">
      <w:pPr>
        <w:pStyle w:val="Heading1"/>
      </w:pPr>
      <w:r w:rsidRPr="005D63E7">
        <w:t>Interaction with C-DRX</w:t>
      </w:r>
    </w:p>
    <w:p w14:paraId="5D8E0034" w14:textId="622DD7EF" w:rsidR="00F06F3F" w:rsidRDefault="00F06F3F" w:rsidP="00F06F3F">
      <w:pPr>
        <w:jc w:val="both"/>
      </w:pPr>
      <w:r>
        <w:rPr>
          <w:bCs/>
        </w:rPr>
        <w:t xml:space="preserve">The work item description </w:t>
      </w:r>
      <w:r>
        <w:t xml:space="preserve">determines that the scope of the work is in DRX Active Time, thus </w:t>
      </w:r>
      <w:r w:rsidR="00B62283">
        <w:t xml:space="preserve">it would seem necessary to clarify what happens when DRX Active Time ends </w:t>
      </w:r>
      <w:proofErr w:type="gramStart"/>
      <w:r w:rsidR="00B62283">
        <w:t>e.g.</w:t>
      </w:r>
      <w:proofErr w:type="gramEnd"/>
      <w:r w:rsidR="00B62283">
        <w:t xml:space="preserve"> inactivity timer expires for the considered PDCCH monitoring mechanisms. </w:t>
      </w:r>
    </w:p>
    <w:p w14:paraId="374DA750" w14:textId="731EF859" w:rsidR="00B62283" w:rsidRDefault="00B62283" w:rsidP="00F06F3F">
      <w:pPr>
        <w:jc w:val="both"/>
        <w:rPr>
          <w:i/>
          <w:iCs/>
        </w:rPr>
      </w:pPr>
      <w:r w:rsidRPr="005D63E7">
        <w:rPr>
          <w:b/>
        </w:rPr>
        <w:t>Observation:</w:t>
      </w:r>
      <w:r w:rsidRPr="005D63E7">
        <w:t xml:space="preserve"> </w:t>
      </w:r>
      <w:r w:rsidRPr="00257343">
        <w:rPr>
          <w:i/>
          <w:iCs/>
        </w:rPr>
        <w:t>Work item determines the scope to be DRX Active Time, thus interaction with inactivity timer should be defined</w:t>
      </w:r>
      <w:r>
        <w:rPr>
          <w:i/>
          <w:iCs/>
        </w:rPr>
        <w:t>.</w:t>
      </w:r>
    </w:p>
    <w:p w14:paraId="78CA210A" w14:textId="1402FA08" w:rsidR="000B7D37" w:rsidRDefault="000B7D37" w:rsidP="0081329D">
      <w:pPr>
        <w:jc w:val="both"/>
        <w:rPr>
          <w:bCs/>
        </w:rPr>
      </w:pPr>
      <w:r>
        <w:rPr>
          <w:bCs/>
        </w:rPr>
        <w:t>RAN2 also raised a question related to C-DRX, DCP and PDCCH skipping interaction:</w:t>
      </w:r>
    </w:p>
    <w:tbl>
      <w:tblPr>
        <w:tblStyle w:val="TableGrid"/>
        <w:tblW w:w="0" w:type="auto"/>
        <w:tblLook w:val="04A0" w:firstRow="1" w:lastRow="0" w:firstColumn="1" w:lastColumn="0" w:noHBand="0" w:noVBand="1"/>
      </w:tblPr>
      <w:tblGrid>
        <w:gridCol w:w="9629"/>
      </w:tblGrid>
      <w:tr w:rsidR="000B7D37" w14:paraId="63594498" w14:textId="77777777" w:rsidTr="000B7D37">
        <w:tc>
          <w:tcPr>
            <w:tcW w:w="9629" w:type="dxa"/>
          </w:tcPr>
          <w:p w14:paraId="72A96B3C" w14:textId="77777777" w:rsidR="000B7D37" w:rsidRDefault="000B7D37" w:rsidP="000B7D37">
            <w:pPr>
              <w:overflowPunct w:val="0"/>
              <w:adjustRightInd w:val="0"/>
              <w:spacing w:after="180"/>
              <w:jc w:val="both"/>
              <w:textAlignment w:val="baseline"/>
              <w:rPr>
                <w:iCs/>
                <w:noProof/>
              </w:rPr>
            </w:pPr>
            <w:r>
              <w:rPr>
                <w:rFonts w:ascii="Arial" w:eastAsia="DengXian" w:hAnsi="Arial" w:cs="Arial"/>
                <w:sz w:val="20"/>
                <w:szCs w:val="20"/>
              </w:rPr>
              <w:t>RAN2 also discussed the impact of PDCCH skipping on DCP monitoring. If DCP monitoring occasions overlap with PDCCH skipping duration, UE cannot monitor DCP. To address this, RAN2 has discussed following approaches:</w:t>
            </w:r>
          </w:p>
          <w:p w14:paraId="6883CBD7" w14:textId="77777777" w:rsidR="000B7D37" w:rsidRDefault="000B7D37" w:rsidP="000B7D37">
            <w:pPr>
              <w:overflowPunct w:val="0"/>
              <w:adjustRightInd w:val="0"/>
              <w:spacing w:after="180"/>
              <w:jc w:val="both"/>
              <w:textAlignment w:val="baseline"/>
              <w:rPr>
                <w:rFonts w:ascii="Arial" w:hAnsi="Arial" w:cs="Arial"/>
                <w:sz w:val="20"/>
                <w:szCs w:val="20"/>
              </w:rPr>
            </w:pPr>
            <w:r w:rsidRPr="004B08B8">
              <w:rPr>
                <w:rFonts w:ascii="Arial" w:hAnsi="Arial" w:cs="Arial"/>
                <w:iCs/>
                <w:noProof/>
                <w:sz w:val="20"/>
                <w:szCs w:val="20"/>
              </w:rPr>
              <w:t xml:space="preserve">Approach 1: </w:t>
            </w:r>
            <w:r>
              <w:rPr>
                <w:rFonts w:ascii="Arial" w:hAnsi="Arial" w:cs="Arial"/>
                <w:iCs/>
                <w:noProof/>
                <w:sz w:val="20"/>
                <w:szCs w:val="20"/>
              </w:rPr>
              <w:t xml:space="preserve">If UE can not monitor DCP due to PDCCH skipping, </w:t>
            </w:r>
            <w:r>
              <w:rPr>
                <w:rFonts w:ascii="Arial" w:hAnsi="Arial" w:cs="Arial"/>
                <w:sz w:val="20"/>
                <w:szCs w:val="20"/>
              </w:rPr>
              <w:t xml:space="preserve">physical layer of UE does not report Wake-up indication bit to higher layer. Higher layer </w:t>
            </w:r>
            <w:r w:rsidRPr="004B08B8">
              <w:rPr>
                <w:rFonts w:ascii="Arial" w:hAnsi="Arial" w:cs="Arial"/>
                <w:sz w:val="20"/>
                <w:szCs w:val="20"/>
              </w:rPr>
              <w:t xml:space="preserve">reuses the </w:t>
            </w:r>
            <w:proofErr w:type="spellStart"/>
            <w:r w:rsidRPr="004B08B8">
              <w:rPr>
                <w:rFonts w:ascii="Arial" w:hAnsi="Arial" w:cs="Arial"/>
                <w:i/>
                <w:iCs/>
                <w:sz w:val="20"/>
                <w:szCs w:val="20"/>
              </w:rPr>
              <w:t>ps</w:t>
            </w:r>
            <w:proofErr w:type="spellEnd"/>
            <w:r w:rsidRPr="004B08B8">
              <w:rPr>
                <w:rFonts w:ascii="Arial" w:hAnsi="Arial" w:cs="Arial"/>
                <w:i/>
                <w:iCs/>
                <w:sz w:val="20"/>
                <w:szCs w:val="20"/>
              </w:rPr>
              <w:t>-Wakeup</w:t>
            </w:r>
            <w:r w:rsidRPr="004B08B8">
              <w:rPr>
                <w:rFonts w:ascii="Arial" w:hAnsi="Arial" w:cs="Arial"/>
                <w:sz w:val="20"/>
                <w:szCs w:val="20"/>
              </w:rPr>
              <w:t xml:space="preserve"> </w:t>
            </w:r>
            <w:r>
              <w:rPr>
                <w:rFonts w:ascii="Arial" w:hAnsi="Arial" w:cs="Arial"/>
                <w:sz w:val="20"/>
                <w:szCs w:val="20"/>
              </w:rPr>
              <w:t>to determine</w:t>
            </w:r>
            <w:r w:rsidRPr="004B08B8">
              <w:rPr>
                <w:rFonts w:ascii="Arial" w:hAnsi="Arial" w:cs="Arial"/>
                <w:sz w:val="20"/>
                <w:szCs w:val="20"/>
              </w:rPr>
              <w:t xml:space="preserve"> whether </w:t>
            </w:r>
            <w:r>
              <w:rPr>
                <w:rFonts w:ascii="Arial" w:hAnsi="Arial" w:cs="Arial"/>
                <w:sz w:val="20"/>
                <w:szCs w:val="20"/>
              </w:rPr>
              <w:t xml:space="preserve">to </w:t>
            </w:r>
            <w:r w:rsidRPr="004B08B8">
              <w:rPr>
                <w:rFonts w:ascii="Arial" w:hAnsi="Arial" w:cs="Arial"/>
                <w:sz w:val="20"/>
                <w:szCs w:val="20"/>
              </w:rPr>
              <w:t xml:space="preserve">start the </w:t>
            </w:r>
            <w:proofErr w:type="spellStart"/>
            <w:r w:rsidRPr="004B08B8">
              <w:rPr>
                <w:rFonts w:ascii="Arial" w:hAnsi="Arial" w:cs="Arial"/>
                <w:i/>
                <w:iCs/>
                <w:sz w:val="20"/>
                <w:szCs w:val="20"/>
              </w:rPr>
              <w:t>drx-onDurationTimer</w:t>
            </w:r>
            <w:proofErr w:type="spellEnd"/>
            <w:r w:rsidRPr="004B08B8">
              <w:rPr>
                <w:rFonts w:ascii="Arial" w:hAnsi="Arial" w:cs="Arial"/>
                <w:i/>
                <w:iCs/>
                <w:sz w:val="20"/>
                <w:szCs w:val="20"/>
              </w:rPr>
              <w:t xml:space="preserve"> </w:t>
            </w:r>
            <w:r>
              <w:rPr>
                <w:rFonts w:ascii="Arial" w:hAnsi="Arial" w:cs="Arial"/>
                <w:sz w:val="20"/>
                <w:szCs w:val="20"/>
              </w:rPr>
              <w:t>or not.</w:t>
            </w:r>
          </w:p>
          <w:p w14:paraId="232FD870" w14:textId="77777777" w:rsidR="000B7D37" w:rsidRDefault="000B7D37" w:rsidP="000B7D37">
            <w:pPr>
              <w:overflowPunct w:val="0"/>
              <w:adjustRightInd w:val="0"/>
              <w:spacing w:after="180"/>
              <w:jc w:val="both"/>
              <w:textAlignment w:val="baseline"/>
              <w:rPr>
                <w:rFonts w:ascii="Arial" w:hAnsi="Arial" w:cs="Arial"/>
                <w:sz w:val="20"/>
                <w:szCs w:val="20"/>
              </w:rPr>
            </w:pPr>
            <w:r>
              <w:rPr>
                <w:rFonts w:ascii="Arial" w:hAnsi="Arial" w:cs="Arial"/>
                <w:sz w:val="20"/>
                <w:szCs w:val="20"/>
              </w:rPr>
              <w:t xml:space="preserve">Approach 2: </w:t>
            </w:r>
            <w:r>
              <w:rPr>
                <w:rFonts w:ascii="Arial" w:hAnsi="Arial" w:cs="Arial"/>
                <w:iCs/>
                <w:noProof/>
                <w:sz w:val="20"/>
                <w:szCs w:val="20"/>
              </w:rPr>
              <w:t>If UE can not monitor DCP due to PDCCH skipping</w:t>
            </w:r>
            <w:r>
              <w:rPr>
                <w:rFonts w:ascii="Arial" w:hAnsi="Arial" w:cs="Arial"/>
                <w:sz w:val="20"/>
                <w:szCs w:val="20"/>
              </w:rPr>
              <w:t>, physical layer of UE reports a value of 1 for Wake-up indication bit to higher layer.</w:t>
            </w:r>
          </w:p>
          <w:p w14:paraId="7D8F18A6" w14:textId="77777777" w:rsidR="000B7D37" w:rsidRPr="007A2DD3" w:rsidRDefault="000B7D37" w:rsidP="000B7D37">
            <w:pPr>
              <w:overflowPunct w:val="0"/>
              <w:spacing w:after="180"/>
              <w:jc w:val="both"/>
              <w:textAlignment w:val="baseline"/>
              <w:rPr>
                <w:rFonts w:ascii="Arial" w:hAnsi="Arial" w:cs="Arial"/>
                <w:color w:val="000000" w:themeColor="text1"/>
                <w:sz w:val="20"/>
                <w:szCs w:val="20"/>
              </w:rPr>
            </w:pPr>
            <w:r w:rsidRPr="007A2DD3">
              <w:rPr>
                <w:rFonts w:ascii="Arial" w:hAnsi="Arial" w:cs="Arial"/>
                <w:color w:val="000000" w:themeColor="text1"/>
                <w:sz w:val="20"/>
                <w:szCs w:val="20"/>
              </w:rPr>
              <w:t>Approach 3: PDCCH skipping only applies in Active Time and hence DCP cannot be missed due to PDCCH skipping.</w:t>
            </w:r>
          </w:p>
          <w:p w14:paraId="3145F1C8" w14:textId="1563B324" w:rsidR="000B7D37" w:rsidRPr="00C57ACF" w:rsidRDefault="000B7D37" w:rsidP="00C57ACF">
            <w:pPr>
              <w:overflowPunct w:val="0"/>
              <w:adjustRightInd w:val="0"/>
              <w:spacing w:after="180"/>
              <w:jc w:val="both"/>
              <w:textAlignment w:val="baseline"/>
              <w:rPr>
                <w:rFonts w:ascii="Arial" w:hAnsi="Arial" w:cs="Arial"/>
                <w:b/>
                <w:bCs/>
                <w:color w:val="000000" w:themeColor="text1"/>
                <w:sz w:val="20"/>
                <w:szCs w:val="20"/>
              </w:rPr>
            </w:pPr>
            <w:r>
              <w:rPr>
                <w:rFonts w:ascii="Arial" w:eastAsia="DengXian" w:hAnsi="Arial" w:cs="Arial"/>
                <w:b/>
                <w:bCs/>
                <w:color w:val="000000" w:themeColor="text1"/>
                <w:sz w:val="20"/>
                <w:szCs w:val="20"/>
              </w:rPr>
              <w:t>Question 3</w:t>
            </w:r>
            <w:r w:rsidRPr="007A2DD3">
              <w:rPr>
                <w:rFonts w:ascii="Arial" w:eastAsia="DengXian" w:hAnsi="Arial" w:cs="Arial"/>
                <w:b/>
                <w:bCs/>
                <w:color w:val="000000" w:themeColor="text1"/>
                <w:sz w:val="20"/>
                <w:szCs w:val="20"/>
              </w:rPr>
              <w:t xml:space="preserve">: RAN2 would like to ask RAN1 whether a) </w:t>
            </w:r>
            <w:r w:rsidRPr="007A2DD3">
              <w:rPr>
                <w:rFonts w:ascii="Arial" w:hAnsi="Arial" w:cs="Arial"/>
                <w:b/>
                <w:bCs/>
                <w:color w:val="000000" w:themeColor="text1"/>
                <w:sz w:val="20"/>
                <w:szCs w:val="20"/>
              </w:rPr>
              <w:t xml:space="preserve">Physical layer of UE reports a value of 1 for Wake-up indication bit to higher layer or b) </w:t>
            </w:r>
            <w:r w:rsidRPr="007A2DD3">
              <w:rPr>
                <w:rFonts w:ascii="Arial" w:hAnsi="Arial" w:cs="Arial"/>
                <w:b/>
                <w:bCs/>
                <w:iCs/>
                <w:noProof/>
                <w:color w:val="000000" w:themeColor="text1"/>
                <w:sz w:val="20"/>
                <w:szCs w:val="20"/>
              </w:rPr>
              <w:t>P</w:t>
            </w:r>
            <w:r w:rsidRPr="007A2DD3">
              <w:rPr>
                <w:rFonts w:ascii="Arial" w:hAnsi="Arial" w:cs="Arial"/>
                <w:b/>
                <w:bCs/>
                <w:color w:val="000000" w:themeColor="text1"/>
                <w:sz w:val="20"/>
                <w:szCs w:val="20"/>
              </w:rPr>
              <w:t xml:space="preserve">hysical layer of UE does not report Wake-up indication bit to higher </w:t>
            </w:r>
            <w:proofErr w:type="gramStart"/>
            <w:r w:rsidRPr="007A2DD3">
              <w:rPr>
                <w:rFonts w:ascii="Arial" w:hAnsi="Arial" w:cs="Arial"/>
                <w:b/>
                <w:bCs/>
                <w:color w:val="000000" w:themeColor="text1"/>
                <w:sz w:val="20"/>
                <w:szCs w:val="20"/>
              </w:rPr>
              <w:t>layer, in case</w:t>
            </w:r>
            <w:proofErr w:type="gramEnd"/>
            <w:r w:rsidRPr="007A2DD3">
              <w:rPr>
                <w:rFonts w:ascii="Arial" w:hAnsi="Arial" w:cs="Arial"/>
                <w:b/>
                <w:bCs/>
                <w:color w:val="000000" w:themeColor="text1"/>
                <w:sz w:val="20"/>
                <w:szCs w:val="20"/>
              </w:rPr>
              <w:t xml:space="preserve"> UE cannot monitor DCP due to PDCCH skipping; or if Approach 3 can be assumed.</w:t>
            </w:r>
          </w:p>
        </w:tc>
      </w:tr>
    </w:tbl>
    <w:p w14:paraId="513EAFFD" w14:textId="77777777" w:rsidR="000B7D37" w:rsidRDefault="000B7D37" w:rsidP="0081329D">
      <w:pPr>
        <w:jc w:val="both"/>
        <w:rPr>
          <w:bCs/>
        </w:rPr>
      </w:pPr>
    </w:p>
    <w:p w14:paraId="7AE0A36A" w14:textId="431FD8E5" w:rsidR="00AA3A54" w:rsidRDefault="0081329D" w:rsidP="00AA3A54">
      <w:pPr>
        <w:jc w:val="both"/>
        <w:rPr>
          <w:bCs/>
        </w:rPr>
      </w:pPr>
      <w:r>
        <w:rPr>
          <w:bCs/>
        </w:rPr>
        <w:t>In the context of PDCCH skipping there has not been lot of discussion how the skipping relates to the expiry of inactivity timer (</w:t>
      </w:r>
      <w:proofErr w:type="spellStart"/>
      <w:r w:rsidRPr="0015477B">
        <w:rPr>
          <w:i/>
          <w:iCs/>
        </w:rPr>
        <w:t>drx-InactivityTimer</w:t>
      </w:r>
      <w:proofErr w:type="spellEnd"/>
      <w:r>
        <w:rPr>
          <w:bCs/>
        </w:rPr>
        <w:t>), or in general the interaction with C-DRX. Based on the agreed values</w:t>
      </w:r>
      <w:r w:rsidR="00B62283">
        <w:rPr>
          <w:bCs/>
        </w:rPr>
        <w:t xml:space="preserve"> for skipping duration in last meeting (up to 100ms),</w:t>
      </w:r>
      <w:r>
        <w:rPr>
          <w:bCs/>
        </w:rPr>
        <w:t xml:space="preserve"> it could be seen that the skipping duration could exceed the value of inactivity timer, and possibly extend over multiple of C-DRX cycles, short</w:t>
      </w:r>
      <w:r w:rsidR="00544D1D">
        <w:rPr>
          <w:bCs/>
        </w:rPr>
        <w:t xml:space="preserve"> </w:t>
      </w:r>
      <w:proofErr w:type="gramStart"/>
      <w:r w:rsidR="00544D1D">
        <w:rPr>
          <w:bCs/>
        </w:rPr>
        <w:t>cycle</w:t>
      </w:r>
      <w:proofErr w:type="gramEnd"/>
      <w:r>
        <w:rPr>
          <w:bCs/>
        </w:rPr>
        <w:t xml:space="preserve"> or long</w:t>
      </w:r>
      <w:r w:rsidR="00544D1D">
        <w:rPr>
          <w:bCs/>
        </w:rPr>
        <w:t xml:space="preserve"> cycle</w:t>
      </w:r>
      <w:r>
        <w:rPr>
          <w:bCs/>
        </w:rPr>
        <w:t xml:space="preserve">. </w:t>
      </w:r>
      <w:proofErr w:type="gramStart"/>
      <w:r>
        <w:rPr>
          <w:bCs/>
        </w:rPr>
        <w:t>Of course</w:t>
      </w:r>
      <w:proofErr w:type="gramEnd"/>
      <w:r>
        <w:rPr>
          <w:bCs/>
        </w:rPr>
        <w:t xml:space="preserve"> these configurations do not exist in isolation, and </w:t>
      </w:r>
      <w:r w:rsidR="00544D1D">
        <w:rPr>
          <w:bCs/>
        </w:rPr>
        <w:t xml:space="preserve">while </w:t>
      </w:r>
      <w:r>
        <w:rPr>
          <w:bCs/>
        </w:rPr>
        <w:t>some interaction can be handled with configuration</w:t>
      </w:r>
      <w:r w:rsidR="00544D1D">
        <w:rPr>
          <w:bCs/>
        </w:rPr>
        <w:t>, i</w:t>
      </w:r>
      <w:r>
        <w:rPr>
          <w:bCs/>
        </w:rPr>
        <w:t>t would be good to consider the interaction with inactivity timer</w:t>
      </w:r>
      <w:r w:rsidR="00AA3A54">
        <w:rPr>
          <w:bCs/>
        </w:rPr>
        <w:t xml:space="preserve"> and DCP monitoring</w:t>
      </w:r>
      <w:r>
        <w:rPr>
          <w:bCs/>
        </w:rPr>
        <w:t>, especially if short</w:t>
      </w:r>
      <w:r w:rsidR="00544D1D">
        <w:rPr>
          <w:bCs/>
        </w:rPr>
        <w:t>er</w:t>
      </w:r>
      <w:r>
        <w:rPr>
          <w:bCs/>
        </w:rPr>
        <w:t xml:space="preserve"> DRX cycle is applied. The C-DRX configuration is typically set to reflect the expected traffic pattern as well </w:t>
      </w:r>
      <w:r w:rsidR="00544D1D">
        <w:rPr>
          <w:bCs/>
        </w:rPr>
        <w:t>account other KPIs such a</w:t>
      </w:r>
      <w:r>
        <w:rPr>
          <w:bCs/>
        </w:rPr>
        <w:t>s</w:t>
      </w:r>
      <w:r w:rsidR="00544D1D">
        <w:rPr>
          <w:bCs/>
        </w:rPr>
        <w:t xml:space="preserve"> mobility performance.</w:t>
      </w:r>
      <w:r w:rsidR="00AA3A54">
        <w:rPr>
          <w:bCs/>
        </w:rPr>
        <w:t xml:space="preserve"> </w:t>
      </w:r>
      <w:proofErr w:type="gramStart"/>
      <w:r w:rsidR="00AA3A54">
        <w:rPr>
          <w:bCs/>
        </w:rPr>
        <w:t>Also</w:t>
      </w:r>
      <w:proofErr w:type="gramEnd"/>
      <w:r w:rsidR="00AA3A54">
        <w:rPr>
          <w:bCs/>
        </w:rPr>
        <w:t xml:space="preserve"> </w:t>
      </w:r>
      <w:r w:rsidR="00544D1D">
        <w:rPr>
          <w:bCs/>
        </w:rPr>
        <w:t xml:space="preserve">the DCP (DCI format 2_6) </w:t>
      </w:r>
      <w:r w:rsidR="00AA3A54">
        <w:rPr>
          <w:bCs/>
        </w:rPr>
        <w:t xml:space="preserve">was </w:t>
      </w:r>
      <w:r w:rsidR="00544D1D">
        <w:rPr>
          <w:bCs/>
        </w:rPr>
        <w:t xml:space="preserve">introduced in Rel-16, to control the </w:t>
      </w:r>
      <w:proofErr w:type="spellStart"/>
      <w:r w:rsidR="00544D1D">
        <w:rPr>
          <w:bCs/>
        </w:rPr>
        <w:t>onDuration</w:t>
      </w:r>
      <w:proofErr w:type="spellEnd"/>
      <w:r w:rsidR="00544D1D">
        <w:rPr>
          <w:bCs/>
        </w:rPr>
        <w:t xml:space="preserve"> monitoring</w:t>
      </w:r>
      <w:r w:rsidR="000C27FC">
        <w:rPr>
          <w:bCs/>
        </w:rPr>
        <w:t xml:space="preserve"> and</w:t>
      </w:r>
      <w:r w:rsidR="00544D1D">
        <w:rPr>
          <w:bCs/>
        </w:rPr>
        <w:t xml:space="preserve"> could be also used to enable UE </w:t>
      </w:r>
      <w:r w:rsidR="00AA3A54">
        <w:rPr>
          <w:bCs/>
        </w:rPr>
        <w:t xml:space="preserve">to </w:t>
      </w:r>
      <w:r w:rsidR="00544D1D">
        <w:rPr>
          <w:bCs/>
        </w:rPr>
        <w:t xml:space="preserve">skip the PDCCH monitoring during </w:t>
      </w:r>
      <w:proofErr w:type="spellStart"/>
      <w:r w:rsidR="00544D1D">
        <w:rPr>
          <w:bCs/>
        </w:rPr>
        <w:t>onDuration</w:t>
      </w:r>
      <w:proofErr w:type="spellEnd"/>
      <w:r w:rsidR="000C27FC">
        <w:rPr>
          <w:bCs/>
        </w:rPr>
        <w:t>.</w:t>
      </w:r>
      <w:r w:rsidR="00544D1D">
        <w:rPr>
          <w:bCs/>
        </w:rPr>
        <w:t xml:space="preserve"> </w:t>
      </w:r>
      <w:proofErr w:type="gramStart"/>
      <w:r w:rsidR="000C27FC">
        <w:rPr>
          <w:bCs/>
        </w:rPr>
        <w:t>T</w:t>
      </w:r>
      <w:r w:rsidR="00544D1D">
        <w:rPr>
          <w:bCs/>
        </w:rPr>
        <w:t>hus</w:t>
      </w:r>
      <w:proofErr w:type="gramEnd"/>
      <w:r w:rsidR="00544D1D">
        <w:rPr>
          <w:bCs/>
        </w:rPr>
        <w:t xml:space="preserve"> from power saving perspective, PDCCH skipping duration would not need to be extended </w:t>
      </w:r>
      <w:r w:rsidR="000C27FC">
        <w:rPr>
          <w:bCs/>
        </w:rPr>
        <w:t xml:space="preserve">beyond </w:t>
      </w:r>
      <w:r w:rsidR="00544D1D">
        <w:rPr>
          <w:bCs/>
        </w:rPr>
        <w:t xml:space="preserve">expiry of inactivity timer. </w:t>
      </w:r>
    </w:p>
    <w:p w14:paraId="2E33E981" w14:textId="671E435F" w:rsidR="00AA3A54" w:rsidRDefault="00AA3A54" w:rsidP="00AA3A54">
      <w:pPr>
        <w:jc w:val="both"/>
        <w:rPr>
          <w:bCs/>
        </w:rPr>
      </w:pPr>
      <w:r w:rsidRPr="00C57ACF">
        <w:rPr>
          <w:b/>
        </w:rPr>
        <w:t>Observation:</w:t>
      </w:r>
      <w:r>
        <w:rPr>
          <w:bCs/>
        </w:rPr>
        <w:t xml:space="preserve"> </w:t>
      </w:r>
      <w:r w:rsidRPr="00C57ACF">
        <w:rPr>
          <w:bCs/>
          <w:i/>
          <w:iCs/>
        </w:rPr>
        <w:t xml:space="preserve">UE can already </w:t>
      </w:r>
      <w:r w:rsidR="005C47B1">
        <w:rPr>
          <w:bCs/>
          <w:i/>
          <w:iCs/>
        </w:rPr>
        <w:t>skip PDCCH monitoring during</w:t>
      </w:r>
      <w:r w:rsidRPr="00C57ACF">
        <w:rPr>
          <w:bCs/>
          <w:i/>
          <w:iCs/>
        </w:rPr>
        <w:t xml:space="preserve"> </w:t>
      </w:r>
      <w:proofErr w:type="spellStart"/>
      <w:r w:rsidRPr="00C57ACF">
        <w:rPr>
          <w:bCs/>
          <w:i/>
          <w:iCs/>
        </w:rPr>
        <w:t>onDuration</w:t>
      </w:r>
      <w:proofErr w:type="spellEnd"/>
      <w:r w:rsidRPr="00C57ACF">
        <w:rPr>
          <w:bCs/>
          <w:i/>
          <w:iCs/>
        </w:rPr>
        <w:t xml:space="preserve"> with DCP related procedures defined in Rel-16. </w:t>
      </w:r>
    </w:p>
    <w:p w14:paraId="7435F450" w14:textId="049F45D7" w:rsidR="004B217D" w:rsidRDefault="00AA3A54" w:rsidP="00AA3A54">
      <w:pPr>
        <w:jc w:val="both"/>
        <w:rPr>
          <w:bCs/>
        </w:rPr>
      </w:pPr>
      <w:r>
        <w:rPr>
          <w:bCs/>
        </w:rPr>
        <w:t>I</w:t>
      </w:r>
      <w:r w:rsidR="00F06F3F">
        <w:rPr>
          <w:bCs/>
        </w:rPr>
        <w:t xml:space="preserve">t has been earlier concluded that PDCCH skipping applies to Type3-PDCCH CSS and USS, thus extending skipping duration beyond the </w:t>
      </w:r>
      <w:r w:rsidR="005C47B1">
        <w:rPr>
          <w:bCs/>
        </w:rPr>
        <w:t xml:space="preserve">C-DRX Active Time </w:t>
      </w:r>
      <w:r w:rsidR="00F06F3F">
        <w:rPr>
          <w:bCs/>
        </w:rPr>
        <w:t xml:space="preserve">would imply that the UE </w:t>
      </w:r>
      <w:r w:rsidR="005C47B1">
        <w:rPr>
          <w:bCs/>
        </w:rPr>
        <w:t xml:space="preserve">might also skip </w:t>
      </w:r>
      <w:r w:rsidR="00F06F3F">
        <w:rPr>
          <w:bCs/>
        </w:rPr>
        <w:t>monitoring DCP</w:t>
      </w:r>
      <w:r w:rsidR="005C47B1">
        <w:rPr>
          <w:bCs/>
        </w:rPr>
        <w:t xml:space="preserve">, skipping duration overlaps with </w:t>
      </w:r>
      <w:r w:rsidR="00424B04">
        <w:rPr>
          <w:bCs/>
        </w:rPr>
        <w:t xml:space="preserve">DCP monitoring occasions. Based on existing behaviour in 38.213, this would result physical layer indicating value 1 for the Wake-up indication bit to higher layers, resulting that from MAC perspective UE is expected to monitor </w:t>
      </w:r>
      <w:proofErr w:type="spellStart"/>
      <w:r w:rsidR="00424B04">
        <w:rPr>
          <w:bCs/>
        </w:rPr>
        <w:t>onDuration</w:t>
      </w:r>
      <w:proofErr w:type="spellEnd"/>
      <w:r w:rsidR="00424B04">
        <w:rPr>
          <w:bCs/>
        </w:rPr>
        <w:t>.</w:t>
      </w:r>
      <w:r w:rsidR="004B217D">
        <w:rPr>
          <w:bCs/>
        </w:rPr>
        <w:t xml:space="preserve"> </w:t>
      </w:r>
      <w:r w:rsidR="006169C6">
        <w:rPr>
          <w:bCs/>
        </w:rPr>
        <w:t xml:space="preserve">Whether this is aligned with physical layer assumption, would depend on the possible overlap of skipping duration and </w:t>
      </w:r>
      <w:proofErr w:type="spellStart"/>
      <w:r w:rsidR="006169C6">
        <w:rPr>
          <w:bCs/>
        </w:rPr>
        <w:t>onDuration</w:t>
      </w:r>
      <w:proofErr w:type="spellEnd"/>
      <w:r w:rsidR="006169C6">
        <w:rPr>
          <w:bCs/>
        </w:rPr>
        <w:t xml:space="preserve">. </w:t>
      </w:r>
      <w:r w:rsidR="004B217D">
        <w:rPr>
          <w:bCs/>
        </w:rPr>
        <w:t xml:space="preserve">If skipping duration </w:t>
      </w:r>
      <w:r w:rsidR="004B217D">
        <w:rPr>
          <w:bCs/>
        </w:rPr>
        <w:lastRenderedPageBreak/>
        <w:t xml:space="preserve">would overlap </w:t>
      </w:r>
      <w:r>
        <w:rPr>
          <w:bCs/>
        </w:rPr>
        <w:t xml:space="preserve">only </w:t>
      </w:r>
      <w:r w:rsidR="004B217D">
        <w:rPr>
          <w:bCs/>
        </w:rPr>
        <w:t xml:space="preserve">with DCP monitoring </w:t>
      </w:r>
      <w:r>
        <w:rPr>
          <w:bCs/>
        </w:rPr>
        <w:t xml:space="preserve">and not </w:t>
      </w:r>
      <w:r w:rsidR="004B217D">
        <w:rPr>
          <w:bCs/>
        </w:rPr>
        <w:t xml:space="preserve">with </w:t>
      </w:r>
      <w:proofErr w:type="spellStart"/>
      <w:r w:rsidR="004B217D">
        <w:rPr>
          <w:bCs/>
        </w:rPr>
        <w:t>onDuration</w:t>
      </w:r>
      <w:proofErr w:type="spellEnd"/>
      <w:r w:rsidR="004B217D">
        <w:rPr>
          <w:bCs/>
        </w:rPr>
        <w:t xml:space="preserve"> or overlap partially with </w:t>
      </w:r>
      <w:proofErr w:type="spellStart"/>
      <w:r w:rsidR="004B217D">
        <w:rPr>
          <w:bCs/>
        </w:rPr>
        <w:t>onDuration</w:t>
      </w:r>
      <w:proofErr w:type="spellEnd"/>
      <w:r w:rsidR="004B217D">
        <w:rPr>
          <w:bCs/>
        </w:rPr>
        <w:t xml:space="preserve">, </w:t>
      </w:r>
      <w:r>
        <w:rPr>
          <w:bCs/>
        </w:rPr>
        <w:t xml:space="preserve">it would be desirable that UE would monitor the </w:t>
      </w:r>
      <w:proofErr w:type="spellStart"/>
      <w:r>
        <w:rPr>
          <w:bCs/>
        </w:rPr>
        <w:t>onDuration</w:t>
      </w:r>
      <w:proofErr w:type="spellEnd"/>
      <w:r>
        <w:rPr>
          <w:bCs/>
        </w:rPr>
        <w:t xml:space="preserve"> (</w:t>
      </w:r>
      <w:r w:rsidR="004B217D">
        <w:rPr>
          <w:bCs/>
        </w:rPr>
        <w:t>to ensure that traffic related KPIs can be met</w:t>
      </w:r>
      <w:r>
        <w:rPr>
          <w:bCs/>
        </w:rPr>
        <w:t xml:space="preserve">). Hence, </w:t>
      </w:r>
      <w:r w:rsidR="004B217D">
        <w:rPr>
          <w:bCs/>
        </w:rPr>
        <w:t xml:space="preserve">it would seem preferable that that physical layer would still indicate value 1 for the Wake-up indication bit to higher layers, so that PDCCH monitoring during </w:t>
      </w:r>
      <w:proofErr w:type="spellStart"/>
      <w:r w:rsidR="004B217D">
        <w:rPr>
          <w:bCs/>
        </w:rPr>
        <w:t>onDuration</w:t>
      </w:r>
      <w:proofErr w:type="spellEnd"/>
      <w:r w:rsidR="004B217D">
        <w:rPr>
          <w:bCs/>
        </w:rPr>
        <w:t xml:space="preserve"> is not skipped because of it.</w:t>
      </w:r>
    </w:p>
    <w:p w14:paraId="5680D3F6" w14:textId="57D36A3C" w:rsidR="00AA3A54" w:rsidRDefault="00AA3A54" w:rsidP="00AA3A54">
      <w:pPr>
        <w:jc w:val="both"/>
        <w:rPr>
          <w:bCs/>
        </w:rPr>
      </w:pPr>
      <w:r w:rsidRPr="00981F36">
        <w:rPr>
          <w:b/>
        </w:rPr>
        <w:t>Observation:</w:t>
      </w:r>
      <w:r>
        <w:rPr>
          <w:bCs/>
        </w:rPr>
        <w:t xml:space="preserve"> </w:t>
      </w:r>
      <w:r>
        <w:rPr>
          <w:bCs/>
          <w:i/>
          <w:iCs/>
        </w:rPr>
        <w:t xml:space="preserve">If skipping duration is extended outside C-DRX Active time, </w:t>
      </w:r>
      <w:r w:rsidR="00F7051D">
        <w:rPr>
          <w:bCs/>
          <w:i/>
          <w:iCs/>
        </w:rPr>
        <w:t xml:space="preserve">and DCP monitoring is skipped, </w:t>
      </w:r>
      <w:r w:rsidR="00F7051D" w:rsidRPr="00F7051D">
        <w:rPr>
          <w:bCs/>
          <w:i/>
          <w:iCs/>
        </w:rPr>
        <w:t>physical layer</w:t>
      </w:r>
      <w:r w:rsidR="00F7051D">
        <w:rPr>
          <w:bCs/>
          <w:i/>
          <w:iCs/>
        </w:rPr>
        <w:t xml:space="preserve"> should still</w:t>
      </w:r>
      <w:r w:rsidR="00F7051D" w:rsidRPr="00F7051D">
        <w:rPr>
          <w:bCs/>
          <w:i/>
          <w:iCs/>
        </w:rPr>
        <w:t xml:space="preserve"> </w:t>
      </w:r>
      <w:proofErr w:type="gramStart"/>
      <w:r w:rsidR="00F7051D" w:rsidRPr="00F7051D">
        <w:rPr>
          <w:bCs/>
          <w:i/>
          <w:iCs/>
        </w:rPr>
        <w:t>indicating</w:t>
      </w:r>
      <w:proofErr w:type="gramEnd"/>
      <w:r w:rsidR="00F7051D" w:rsidRPr="00F7051D">
        <w:rPr>
          <w:bCs/>
          <w:i/>
          <w:iCs/>
        </w:rPr>
        <w:t xml:space="preserve"> value 1 for the Wake-up indication bit to higher layers</w:t>
      </w:r>
      <w:r w:rsidR="00F7051D">
        <w:rPr>
          <w:bCs/>
          <w:i/>
          <w:iCs/>
        </w:rPr>
        <w:t xml:space="preserve"> as defined in Rel-16 to ensure that PDCCH monitoring happens as expected.</w:t>
      </w:r>
      <w:r w:rsidRPr="00981F36">
        <w:rPr>
          <w:bCs/>
          <w:i/>
          <w:iCs/>
        </w:rPr>
        <w:t xml:space="preserve"> </w:t>
      </w:r>
    </w:p>
    <w:p w14:paraId="2FD6AAB3" w14:textId="52C65252" w:rsidR="004C0433" w:rsidRDefault="004C0433" w:rsidP="0081329D">
      <w:pPr>
        <w:jc w:val="both"/>
        <w:rPr>
          <w:bCs/>
        </w:rPr>
      </w:pPr>
      <w:r w:rsidRPr="005D63E7">
        <w:rPr>
          <w:b/>
        </w:rPr>
        <w:t>Proposal:</w:t>
      </w:r>
      <w:r w:rsidRPr="005D63E7">
        <w:t xml:space="preserve"> </w:t>
      </w:r>
      <w:r w:rsidRPr="004C0433">
        <w:rPr>
          <w:b/>
        </w:rPr>
        <w:t xml:space="preserve">If skipping duration </w:t>
      </w:r>
      <w:r>
        <w:rPr>
          <w:b/>
        </w:rPr>
        <w:t xml:space="preserve">overlaps with </w:t>
      </w:r>
      <w:r w:rsidRPr="004C0433">
        <w:rPr>
          <w:b/>
        </w:rPr>
        <w:t xml:space="preserve">DCP monitoring, physical layer should </w:t>
      </w:r>
      <w:proofErr w:type="gramStart"/>
      <w:r w:rsidRPr="004C0433">
        <w:rPr>
          <w:b/>
        </w:rPr>
        <w:t>indicating</w:t>
      </w:r>
      <w:proofErr w:type="gramEnd"/>
      <w:r w:rsidRPr="004C0433">
        <w:rPr>
          <w:b/>
        </w:rPr>
        <w:t xml:space="preserve"> value 1 for the Wake-up indication bit to higher layers.</w:t>
      </w:r>
    </w:p>
    <w:p w14:paraId="1FEC3634" w14:textId="29C4927A" w:rsidR="00F96303" w:rsidRPr="00F96303" w:rsidRDefault="00F96303" w:rsidP="00F96303">
      <w:pPr>
        <w:jc w:val="both"/>
        <w:rPr>
          <w:bCs/>
        </w:rPr>
      </w:pPr>
      <w:r>
        <w:rPr>
          <w:bCs/>
        </w:rPr>
        <w:t xml:space="preserve">Correspondingly, it would be possible that the skipping duration, if it would be allowed to continue over inactivity timer expiry, would overlap with the </w:t>
      </w:r>
      <w:r w:rsidR="00F562EA">
        <w:rPr>
          <w:bCs/>
        </w:rPr>
        <w:t xml:space="preserve">re-transmission window, </w:t>
      </w:r>
      <w:proofErr w:type="spellStart"/>
      <w:r w:rsidRPr="00FE553B">
        <w:rPr>
          <w:bCs/>
          <w:i/>
          <w:iCs/>
        </w:rPr>
        <w:t>drx-RetransmissionTimerDL</w:t>
      </w:r>
      <w:proofErr w:type="spellEnd"/>
      <w:r w:rsidRPr="00FE553B">
        <w:rPr>
          <w:bCs/>
          <w:i/>
          <w:iCs/>
        </w:rPr>
        <w:t>/UL</w:t>
      </w:r>
      <w:r>
        <w:rPr>
          <w:bCs/>
          <w:i/>
          <w:iCs/>
        </w:rPr>
        <w:t xml:space="preserve">. </w:t>
      </w:r>
      <w:r>
        <w:rPr>
          <w:bCs/>
        </w:rPr>
        <w:t>In this case it would be preferable that the UE would cease skipping and resume the PDCCH monitoring</w:t>
      </w:r>
      <w:r w:rsidR="00F562EA">
        <w:rPr>
          <w:bCs/>
        </w:rPr>
        <w:t xml:space="preserve"> for possible DL or UL re-transmission. If new packet is scheduled (either in DL or UL) during the re-transmission window, </w:t>
      </w:r>
      <w:proofErr w:type="spellStart"/>
      <w:r w:rsidR="00F562EA" w:rsidRPr="00FE553B">
        <w:rPr>
          <w:bCs/>
          <w:i/>
          <w:iCs/>
        </w:rPr>
        <w:t>drx</w:t>
      </w:r>
      <w:proofErr w:type="spellEnd"/>
      <w:r w:rsidR="00F562EA" w:rsidRPr="00FE553B">
        <w:rPr>
          <w:bCs/>
          <w:i/>
          <w:iCs/>
        </w:rPr>
        <w:t>-HARQ-RTT-</w:t>
      </w:r>
      <w:proofErr w:type="spellStart"/>
      <w:r w:rsidR="00F562EA" w:rsidRPr="00FE553B">
        <w:rPr>
          <w:bCs/>
          <w:i/>
          <w:iCs/>
        </w:rPr>
        <w:t>TimerDL</w:t>
      </w:r>
      <w:proofErr w:type="spellEnd"/>
      <w:r w:rsidR="00F562EA" w:rsidRPr="00FE553B">
        <w:rPr>
          <w:bCs/>
          <w:i/>
          <w:iCs/>
        </w:rPr>
        <w:t>/UL</w:t>
      </w:r>
      <w:r w:rsidR="00F562EA" w:rsidRPr="00F562EA">
        <w:rPr>
          <w:bCs/>
        </w:rPr>
        <w:t xml:space="preserve"> </w:t>
      </w:r>
      <w:r w:rsidR="00F562EA">
        <w:rPr>
          <w:bCs/>
        </w:rPr>
        <w:t>would be re-started and UE would monitor, at least, during the following re-transmission window as well.</w:t>
      </w:r>
    </w:p>
    <w:p w14:paraId="0DFC3790" w14:textId="6E37A2C8" w:rsidR="00F96303" w:rsidRDefault="00F562EA" w:rsidP="0081329D">
      <w:pPr>
        <w:jc w:val="both"/>
        <w:rPr>
          <w:bCs/>
        </w:rPr>
      </w:pPr>
      <w:r w:rsidRPr="005D63E7">
        <w:rPr>
          <w:b/>
        </w:rPr>
        <w:t>Proposal:</w:t>
      </w:r>
      <w:r w:rsidRPr="005D63E7">
        <w:t xml:space="preserve"> </w:t>
      </w:r>
      <w:r w:rsidRPr="004C0433">
        <w:rPr>
          <w:b/>
        </w:rPr>
        <w:t xml:space="preserve">If skipping duration </w:t>
      </w:r>
      <w:r>
        <w:rPr>
          <w:b/>
        </w:rPr>
        <w:t xml:space="preserve">overlaps with </w:t>
      </w:r>
      <w:proofErr w:type="spellStart"/>
      <w:r w:rsidRPr="00281D51">
        <w:rPr>
          <w:bCs/>
          <w:i/>
          <w:iCs/>
        </w:rPr>
        <w:t>drx-RetransmissionTimerDL</w:t>
      </w:r>
      <w:proofErr w:type="spellEnd"/>
      <w:r w:rsidRPr="00281D51">
        <w:rPr>
          <w:bCs/>
          <w:i/>
          <w:iCs/>
        </w:rPr>
        <w:t>/UL</w:t>
      </w:r>
      <w:r>
        <w:rPr>
          <w:b/>
        </w:rPr>
        <w:t xml:space="preserve">, UE should stop skipping and resume normal PDCCH monitoring for the duration of </w:t>
      </w:r>
      <w:proofErr w:type="spellStart"/>
      <w:r w:rsidRPr="00281D51">
        <w:rPr>
          <w:bCs/>
          <w:i/>
          <w:iCs/>
        </w:rPr>
        <w:t>drx-RetransmissionTimerDL</w:t>
      </w:r>
      <w:proofErr w:type="spellEnd"/>
      <w:r w:rsidRPr="00281D51">
        <w:rPr>
          <w:bCs/>
          <w:i/>
          <w:iCs/>
        </w:rPr>
        <w:t>/UL</w:t>
      </w:r>
      <w:r w:rsidRPr="004C0433">
        <w:rPr>
          <w:b/>
        </w:rPr>
        <w:t>.</w:t>
      </w:r>
    </w:p>
    <w:p w14:paraId="23812A1C" w14:textId="0F0A0205" w:rsidR="00544D1D" w:rsidRDefault="00B62283" w:rsidP="0081329D">
      <w:pPr>
        <w:jc w:val="both"/>
        <w:rPr>
          <w:bCs/>
        </w:rPr>
      </w:pPr>
      <w:r>
        <w:rPr>
          <w:bCs/>
        </w:rPr>
        <w:t xml:space="preserve">As noted above </w:t>
      </w:r>
      <w:r w:rsidR="00F7051D">
        <w:rPr>
          <w:bCs/>
        </w:rPr>
        <w:t xml:space="preserve">extending PDCCH monitoring adaptation duration beyond </w:t>
      </w:r>
      <w:r w:rsidR="005C47B1">
        <w:rPr>
          <w:bCs/>
        </w:rPr>
        <w:t xml:space="preserve">C-DRX </w:t>
      </w:r>
      <w:r w:rsidR="00F7051D">
        <w:rPr>
          <w:bCs/>
        </w:rPr>
        <w:t xml:space="preserve">Active </w:t>
      </w:r>
      <w:r w:rsidR="005C47B1">
        <w:rPr>
          <w:bCs/>
        </w:rPr>
        <w:t>T</w:t>
      </w:r>
      <w:r w:rsidR="00F7051D">
        <w:rPr>
          <w:bCs/>
        </w:rPr>
        <w:t>ime</w:t>
      </w:r>
      <w:r>
        <w:rPr>
          <w:bCs/>
        </w:rPr>
        <w:t xml:space="preserve"> would</w:t>
      </w:r>
      <w:r w:rsidR="006169C6">
        <w:rPr>
          <w:bCs/>
        </w:rPr>
        <w:t xml:space="preserve"> </w:t>
      </w:r>
      <w:r>
        <w:rPr>
          <w:bCs/>
        </w:rPr>
        <w:t>be in contradiction of the scope of the work item</w:t>
      </w:r>
      <w:r w:rsidR="006169C6">
        <w:rPr>
          <w:bCs/>
        </w:rPr>
        <w:t>, thus it would be simplest to assume that PDCCH skipping duration expires upon expiry of inactivity timer.</w:t>
      </w:r>
      <w:r w:rsidR="00DA67E2">
        <w:rPr>
          <w:bCs/>
        </w:rPr>
        <w:t xml:space="preserve"> Correspondingly, to align the behaviours, it could be assumed that UE falls back to default SSSG when inactivity timer expires.</w:t>
      </w:r>
    </w:p>
    <w:p w14:paraId="328ED573" w14:textId="61D88733" w:rsidR="006169C6" w:rsidRDefault="006169C6" w:rsidP="0081329D">
      <w:pPr>
        <w:jc w:val="both"/>
        <w:rPr>
          <w:bCs/>
        </w:rPr>
      </w:pPr>
      <w:r w:rsidRPr="005D63E7">
        <w:rPr>
          <w:b/>
        </w:rPr>
        <w:t>Proposal:</w:t>
      </w:r>
      <w:r w:rsidRPr="005D63E7">
        <w:t xml:space="preserve"> </w:t>
      </w:r>
      <w:r>
        <w:rPr>
          <w:b/>
        </w:rPr>
        <w:t>PDCCH skipping duration expires upon expiry of inactivity timer (</w:t>
      </w:r>
      <w:proofErr w:type="spellStart"/>
      <w:r w:rsidRPr="00257343">
        <w:rPr>
          <w:b/>
          <w:bCs/>
          <w:i/>
          <w:iCs/>
        </w:rPr>
        <w:t>drx-InactivityTimer</w:t>
      </w:r>
      <w:proofErr w:type="spellEnd"/>
      <w:r>
        <w:rPr>
          <w:b/>
        </w:rPr>
        <w:t xml:space="preserve">). </w:t>
      </w:r>
      <w:r w:rsidR="00DA67E2">
        <w:rPr>
          <w:b/>
        </w:rPr>
        <w:t>When inactivity timer expires, UE falls back to default SSSG</w:t>
      </w:r>
      <w:r w:rsidR="007F22B6">
        <w:rPr>
          <w:b/>
        </w:rPr>
        <w:t xml:space="preserve"> (or to configured SSSG)</w:t>
      </w:r>
      <w:r w:rsidR="00DA67E2">
        <w:rPr>
          <w:b/>
        </w:rPr>
        <w:t>.</w:t>
      </w:r>
    </w:p>
    <w:p w14:paraId="0BE8A867" w14:textId="0EEA82D7" w:rsidR="00850192" w:rsidRDefault="00850192" w:rsidP="0000488F">
      <w:pPr>
        <w:jc w:val="both"/>
      </w:pPr>
      <w:r>
        <w:t xml:space="preserve">Based on above discussion </w:t>
      </w:r>
      <w:r w:rsidR="00D81E4E">
        <w:t>it is proposed to answer to RAN2 question 3 as follows:</w:t>
      </w:r>
    </w:p>
    <w:p w14:paraId="7B69FC3A" w14:textId="1C00808C" w:rsidR="00D81E4E" w:rsidRPr="00981F36" w:rsidRDefault="00D81E4E" w:rsidP="00D81E4E">
      <w:pPr>
        <w:jc w:val="both"/>
        <w:rPr>
          <w:b/>
          <w:bCs/>
        </w:rPr>
      </w:pPr>
      <w:r w:rsidRPr="00981F36">
        <w:rPr>
          <w:b/>
          <w:bCs/>
        </w:rPr>
        <w:t>Proposal: An</w:t>
      </w:r>
      <w:r>
        <w:rPr>
          <w:b/>
          <w:bCs/>
        </w:rPr>
        <w:t>s</w:t>
      </w:r>
      <w:r w:rsidRPr="00981F36">
        <w:rPr>
          <w:b/>
          <w:bCs/>
        </w:rPr>
        <w:t xml:space="preserve">wer to RAN2 question </w:t>
      </w:r>
      <w:r>
        <w:rPr>
          <w:b/>
          <w:bCs/>
        </w:rPr>
        <w:t>3</w:t>
      </w:r>
      <w:r w:rsidRPr="00981F36">
        <w:rPr>
          <w:b/>
          <w:bCs/>
        </w:rPr>
        <w:t xml:space="preserve"> as follows:</w:t>
      </w:r>
    </w:p>
    <w:tbl>
      <w:tblPr>
        <w:tblStyle w:val="TableGrid"/>
        <w:tblW w:w="0" w:type="auto"/>
        <w:tblLook w:val="04A0" w:firstRow="1" w:lastRow="0" w:firstColumn="1" w:lastColumn="0" w:noHBand="0" w:noVBand="1"/>
      </w:tblPr>
      <w:tblGrid>
        <w:gridCol w:w="9629"/>
      </w:tblGrid>
      <w:tr w:rsidR="00D81E4E" w14:paraId="259AE302" w14:textId="77777777" w:rsidTr="00981F36">
        <w:tc>
          <w:tcPr>
            <w:tcW w:w="9629" w:type="dxa"/>
          </w:tcPr>
          <w:p w14:paraId="6E86D25E" w14:textId="77777777" w:rsidR="00D81E4E" w:rsidRPr="00C57ACF" w:rsidRDefault="00D81E4E" w:rsidP="00D81E4E">
            <w:pPr>
              <w:pStyle w:val="ListParagraph"/>
              <w:numPr>
                <w:ilvl w:val="0"/>
                <w:numId w:val="74"/>
              </w:numPr>
              <w:spacing w:line="240" w:lineRule="auto"/>
              <w:rPr>
                <w:rFonts w:ascii="Arial" w:hAnsi="Arial" w:cs="Arial"/>
                <w:sz w:val="20"/>
                <w:szCs w:val="20"/>
              </w:rPr>
            </w:pPr>
            <w:r w:rsidRPr="00C57ACF">
              <w:rPr>
                <w:rFonts w:ascii="Arial" w:hAnsi="Arial" w:cs="Arial"/>
                <w:sz w:val="20"/>
                <w:szCs w:val="20"/>
              </w:rPr>
              <w:t>RAN1 has not concluded whether skipping duration is extended beyond C-DRX Active time. However, if DCP monitoring would collide with PDCCH skipping duration, RAN1 specification defines that if UE is not required to monitor PDCCH for detection of DCI format 2_6 (as described in clauses 10, 11.1, 12, and in clause 5.7 of [11, TS 38.321]) UE reports a value of 1 for the Wake-up indication bit to higher layers for the next long DRX cycle as described in Approach 2.</w:t>
            </w:r>
          </w:p>
          <w:p w14:paraId="4FC7231D" w14:textId="545F7E8D" w:rsidR="00D81E4E" w:rsidRPr="00981F36" w:rsidRDefault="00D81E4E" w:rsidP="00C57ACF">
            <w:pPr>
              <w:spacing w:after="0" w:line="240" w:lineRule="auto"/>
              <w:contextualSpacing/>
              <w:rPr>
                <w:rFonts w:ascii="Arial" w:eastAsia="Times New Roman" w:hAnsi="Arial" w:cs="Arial"/>
                <w:sz w:val="20"/>
                <w:szCs w:val="20"/>
              </w:rPr>
            </w:pPr>
          </w:p>
        </w:tc>
      </w:tr>
    </w:tbl>
    <w:p w14:paraId="55AA21E9" w14:textId="77777777" w:rsidR="00D81E4E" w:rsidRDefault="00D81E4E" w:rsidP="0000488F">
      <w:pPr>
        <w:jc w:val="both"/>
      </w:pPr>
    </w:p>
    <w:p w14:paraId="286EC882" w14:textId="26E4CCD6" w:rsidR="00E06632" w:rsidRPr="00FE553B" w:rsidRDefault="00E06632" w:rsidP="0000488F">
      <w:pPr>
        <w:jc w:val="both"/>
      </w:pPr>
      <w:r w:rsidRPr="00FE553B">
        <w:t>Regarding the interaction with C-DRX and SSSG switching</w:t>
      </w:r>
      <w:r w:rsidR="000F57A1" w:rsidRPr="00FE553B">
        <w:t>,</w:t>
      </w:r>
      <w:r w:rsidRPr="00FE553B">
        <w:t xml:space="preserve"> it would </w:t>
      </w:r>
      <w:r w:rsidR="0081329D" w:rsidRPr="00FE553B">
        <w:t xml:space="preserve">also </w:t>
      </w:r>
      <w:r w:rsidRPr="00FE553B">
        <w:t xml:space="preserve">need agree what is the UE </w:t>
      </w:r>
      <w:r w:rsidR="00344CF5" w:rsidRPr="00FE553B">
        <w:t>behaviour</w:t>
      </w:r>
      <w:r w:rsidRPr="00FE553B">
        <w:t xml:space="preserve">. When UE is configured to monitor DCP outside the active time, and if network sends wake-up signal to the UE, it </w:t>
      </w:r>
      <w:proofErr w:type="gramStart"/>
      <w:r w:rsidRPr="00FE553B">
        <w:t>would</w:t>
      </w:r>
      <w:proofErr w:type="gramEnd"/>
      <w:r w:rsidRPr="00FE553B">
        <w:t xml:space="preserve"> imply that UE is to be scheduled during On Duration and therefore frequent PDCCH monitoring is beneficial. Hence, when the UE is to monitor the On Duration (triggered with DCP) it would seem beneficial to assume that UE would monitor PDCCH frequently. If the DCP is not applied/configured, or short DRX cycle (</w:t>
      </w:r>
      <w:proofErr w:type="spellStart"/>
      <w:r w:rsidRPr="00FE553B">
        <w:rPr>
          <w:rFonts w:ascii="CourierNewPSMT" w:eastAsia="SimSun" w:hAnsi="CourierNewPSMT" w:cs="CourierNewPSMT"/>
          <w:sz w:val="20"/>
          <w:szCs w:val="20"/>
        </w:rPr>
        <w:t>drx-ShortCycle</w:t>
      </w:r>
      <w:proofErr w:type="spellEnd"/>
      <w:r w:rsidRPr="00FE553B">
        <w:t>) is applied</w:t>
      </w:r>
      <w:r w:rsidR="00E35240" w:rsidRPr="00FE553B">
        <w:t>,</w:t>
      </w:r>
      <w:r w:rsidRPr="00FE553B">
        <w:t xml:space="preserve"> the monitoring would then depend on the timer expiry. When considering this, especially short DRX cycle, there could be some benefit to allow the network to define the SSSG that UE applies at the start of the On Duration,</w:t>
      </w:r>
      <w:r w:rsidR="00277E3A" w:rsidRPr="00FE553B">
        <w:t xml:space="preserve"> (when not already on Active </w:t>
      </w:r>
      <w:proofErr w:type="gramStart"/>
      <w:r w:rsidR="00277E3A" w:rsidRPr="00FE553B">
        <w:t>e.g.</w:t>
      </w:r>
      <w:proofErr w:type="gramEnd"/>
      <w:r w:rsidR="00277E3A" w:rsidRPr="00FE553B">
        <w:t xml:space="preserve"> due to inactivity timer) </w:t>
      </w:r>
      <w:r w:rsidRPr="00FE553B">
        <w:t>until switch is triggered by DCI or timer expires.</w:t>
      </w:r>
    </w:p>
    <w:p w14:paraId="3D0EDC79" w14:textId="11213588" w:rsidR="00E06632" w:rsidRDefault="00E06632" w:rsidP="0000488F">
      <w:pPr>
        <w:jc w:val="both"/>
        <w:rPr>
          <w:b/>
        </w:rPr>
      </w:pPr>
      <w:r w:rsidRPr="00FE553B">
        <w:rPr>
          <w:b/>
        </w:rPr>
        <w:t>Proposal:</w:t>
      </w:r>
      <w:r w:rsidRPr="00FE553B">
        <w:t xml:space="preserve"> </w:t>
      </w:r>
      <w:r w:rsidRPr="00FE553B">
        <w:rPr>
          <w:b/>
        </w:rPr>
        <w:t xml:space="preserve">Consider support configuring of SSSG that is applied </w:t>
      </w:r>
      <w:r w:rsidR="0059234F" w:rsidRPr="00FE553B">
        <w:rPr>
          <w:b/>
        </w:rPr>
        <w:t xml:space="preserve">at the </w:t>
      </w:r>
      <w:r w:rsidR="00972BCE" w:rsidRPr="00FE553B">
        <w:rPr>
          <w:b/>
        </w:rPr>
        <w:t xml:space="preserve">start of </w:t>
      </w:r>
      <w:proofErr w:type="spellStart"/>
      <w:r w:rsidR="00972BCE" w:rsidRPr="00FE553B">
        <w:rPr>
          <w:b/>
        </w:rPr>
        <w:t>onDuration</w:t>
      </w:r>
      <w:proofErr w:type="spellEnd"/>
      <w:r w:rsidR="00972BCE" w:rsidRPr="00FE553B">
        <w:rPr>
          <w:b/>
        </w:rPr>
        <w:t xml:space="preserve"> when the inactivity timer has expired</w:t>
      </w:r>
      <w:r w:rsidRPr="00FE553B">
        <w:rPr>
          <w:b/>
        </w:rPr>
        <w:t>.</w:t>
      </w:r>
    </w:p>
    <w:p w14:paraId="7F6E192F" w14:textId="6242ACF1" w:rsidR="005C47B1" w:rsidRDefault="005C47B1" w:rsidP="005C47B1">
      <w:pPr>
        <w:pStyle w:val="Heading1"/>
      </w:pPr>
      <w:r>
        <w:lastRenderedPageBreak/>
        <w:t>Other UE behaviour</w:t>
      </w:r>
    </w:p>
    <w:p w14:paraId="5535630B" w14:textId="77777777" w:rsidR="00D334AC" w:rsidRDefault="005C47B1" w:rsidP="0000488F">
      <w:pPr>
        <w:jc w:val="both"/>
        <w:rPr>
          <w:bCs/>
        </w:rPr>
      </w:pPr>
      <w:r>
        <w:rPr>
          <w:bCs/>
        </w:rPr>
        <w:t xml:space="preserve">The agreed UE behaviour for PDCCH monitoring adaptation, aims to enable introducing UE power saving opportunities by reducing the PDCCH monitoring. </w:t>
      </w:r>
      <w:r w:rsidR="00CA602D">
        <w:rPr>
          <w:bCs/>
        </w:rPr>
        <w:t xml:space="preserve">UE monitoring of configured CSI-RS or SSBs for mobility or beam management related purposes is not impacted. Also UE monitoring/reception of PDSCH based on </w:t>
      </w:r>
      <w:proofErr w:type="gramStart"/>
      <w:r w:rsidR="00CA602D">
        <w:rPr>
          <w:bCs/>
        </w:rPr>
        <w:t>SPS  or</w:t>
      </w:r>
      <w:proofErr w:type="gramEnd"/>
      <w:r w:rsidR="00CA602D">
        <w:rPr>
          <w:bCs/>
        </w:rPr>
        <w:t xml:space="preserve"> transmission of PUSCH based on configured grant are not impacted. As discussed in context of</w:t>
      </w:r>
      <w:r w:rsidR="00172AE6">
        <w:rPr>
          <w:bCs/>
        </w:rPr>
        <w:t xml:space="preserve"> SR, also PUCCH transmission or RACH transmission triggering should happen independent of PDCCH monitoring adaptation. This would apply also other </w:t>
      </w:r>
      <w:r w:rsidR="00D334AC">
        <w:rPr>
          <w:bCs/>
        </w:rPr>
        <w:t>transmissions, such as periodic SRS.</w:t>
      </w:r>
    </w:p>
    <w:p w14:paraId="13A0C50F" w14:textId="420F5967" w:rsidR="005C47B1" w:rsidRDefault="00D334AC" w:rsidP="0000488F">
      <w:pPr>
        <w:jc w:val="both"/>
        <w:rPr>
          <w:bCs/>
        </w:rPr>
      </w:pPr>
      <w:r w:rsidRPr="00C57ACF">
        <w:rPr>
          <w:b/>
        </w:rPr>
        <w:t>Observation:</w:t>
      </w:r>
      <w:r>
        <w:rPr>
          <w:bCs/>
        </w:rPr>
        <w:t xml:space="preserve"> </w:t>
      </w:r>
      <w:r w:rsidRPr="00C57ACF">
        <w:rPr>
          <w:bCs/>
          <w:i/>
          <w:iCs/>
        </w:rPr>
        <w:t xml:space="preserve">PDCCH monitoring adaptation </w:t>
      </w:r>
      <w:r>
        <w:rPr>
          <w:bCs/>
          <w:i/>
          <w:iCs/>
        </w:rPr>
        <w:t>affects only to UE</w:t>
      </w:r>
      <w:r w:rsidR="001C5530">
        <w:rPr>
          <w:bCs/>
          <w:i/>
          <w:iCs/>
        </w:rPr>
        <w:t>’s</w:t>
      </w:r>
      <w:r>
        <w:rPr>
          <w:bCs/>
          <w:i/>
          <w:iCs/>
        </w:rPr>
        <w:t xml:space="preserve"> PDCCH </w:t>
      </w:r>
      <w:proofErr w:type="gramStart"/>
      <w:r>
        <w:rPr>
          <w:bCs/>
          <w:i/>
          <w:iCs/>
        </w:rPr>
        <w:t>monitoring, and</w:t>
      </w:r>
      <w:proofErr w:type="gramEnd"/>
      <w:r>
        <w:rPr>
          <w:bCs/>
          <w:i/>
          <w:iCs/>
        </w:rPr>
        <w:t xml:space="preserve"> does not impact on </w:t>
      </w:r>
      <w:r w:rsidR="005E244C">
        <w:rPr>
          <w:bCs/>
          <w:i/>
          <w:iCs/>
        </w:rPr>
        <w:t xml:space="preserve">the </w:t>
      </w:r>
      <w:r>
        <w:rPr>
          <w:bCs/>
          <w:i/>
          <w:iCs/>
        </w:rPr>
        <w:t>UE</w:t>
      </w:r>
      <w:r w:rsidR="005E244C">
        <w:rPr>
          <w:bCs/>
          <w:i/>
          <w:iCs/>
        </w:rPr>
        <w:t>’s</w:t>
      </w:r>
      <w:r>
        <w:rPr>
          <w:bCs/>
          <w:i/>
          <w:iCs/>
        </w:rPr>
        <w:t xml:space="preserve"> </w:t>
      </w:r>
      <w:r w:rsidR="005E244C">
        <w:rPr>
          <w:bCs/>
          <w:i/>
          <w:iCs/>
        </w:rPr>
        <w:t xml:space="preserve">other </w:t>
      </w:r>
      <w:r>
        <w:rPr>
          <w:bCs/>
          <w:i/>
          <w:iCs/>
        </w:rPr>
        <w:t>DL monitoring</w:t>
      </w:r>
      <w:r w:rsidR="001C5530">
        <w:rPr>
          <w:bCs/>
          <w:i/>
          <w:iCs/>
        </w:rPr>
        <w:t>/measurement</w:t>
      </w:r>
      <w:r>
        <w:rPr>
          <w:bCs/>
          <w:i/>
          <w:iCs/>
        </w:rPr>
        <w:t xml:space="preserve"> nor UL transmission.</w:t>
      </w:r>
      <w:r w:rsidRPr="00C57ACF">
        <w:rPr>
          <w:bCs/>
          <w:i/>
          <w:iCs/>
        </w:rPr>
        <w:t xml:space="preserve"> </w:t>
      </w:r>
      <w:r w:rsidR="00CA602D" w:rsidRPr="00C57ACF">
        <w:rPr>
          <w:bCs/>
          <w:i/>
          <w:iCs/>
        </w:rPr>
        <w:t xml:space="preserve"> </w:t>
      </w:r>
    </w:p>
    <w:p w14:paraId="34B195EB" w14:textId="0009B9DC" w:rsidR="005C47B1" w:rsidRDefault="00850192" w:rsidP="0000488F">
      <w:pPr>
        <w:jc w:val="both"/>
        <w:rPr>
          <w:bCs/>
        </w:rPr>
      </w:pPr>
      <w:r>
        <w:rPr>
          <w:bCs/>
        </w:rPr>
        <w:t xml:space="preserve">In context of RAN2 LS </w:t>
      </w:r>
      <w:r>
        <w:rPr>
          <w:bCs/>
        </w:rPr>
        <w:fldChar w:fldCharType="begin"/>
      </w:r>
      <w:r>
        <w:rPr>
          <w:bCs/>
        </w:rPr>
        <w:instrText xml:space="preserve"> REF _Ref95406142 \r \h </w:instrText>
      </w:r>
      <w:r>
        <w:rPr>
          <w:bCs/>
        </w:rPr>
      </w:r>
      <w:r>
        <w:rPr>
          <w:bCs/>
        </w:rPr>
        <w:fldChar w:fldCharType="separate"/>
      </w:r>
      <w:r w:rsidR="00C57ACF">
        <w:rPr>
          <w:bCs/>
        </w:rPr>
        <w:t>[3]</w:t>
      </w:r>
      <w:r>
        <w:rPr>
          <w:bCs/>
        </w:rPr>
        <w:fldChar w:fldCharType="end"/>
      </w:r>
      <w:r>
        <w:rPr>
          <w:bCs/>
        </w:rPr>
        <w:t>, RAN2 raised a following question:</w:t>
      </w:r>
    </w:p>
    <w:tbl>
      <w:tblPr>
        <w:tblStyle w:val="TableGrid"/>
        <w:tblW w:w="0" w:type="auto"/>
        <w:tblLook w:val="04A0" w:firstRow="1" w:lastRow="0" w:firstColumn="1" w:lastColumn="0" w:noHBand="0" w:noVBand="1"/>
      </w:tblPr>
      <w:tblGrid>
        <w:gridCol w:w="9629"/>
      </w:tblGrid>
      <w:tr w:rsidR="00850192" w14:paraId="7E681EDC" w14:textId="77777777" w:rsidTr="00850192">
        <w:tc>
          <w:tcPr>
            <w:tcW w:w="9629" w:type="dxa"/>
          </w:tcPr>
          <w:p w14:paraId="21BA2D49" w14:textId="073631E8" w:rsidR="00850192" w:rsidRPr="00C57ACF" w:rsidRDefault="00850192" w:rsidP="00C57ACF">
            <w:pPr>
              <w:overflowPunct w:val="0"/>
              <w:adjustRightInd w:val="0"/>
              <w:spacing w:after="180"/>
              <w:jc w:val="both"/>
              <w:textAlignment w:val="baseline"/>
              <w:rPr>
                <w:rFonts w:ascii="Arial" w:eastAsia="DengXian" w:hAnsi="Arial" w:cs="Arial"/>
                <w:b/>
                <w:bCs/>
                <w:sz w:val="20"/>
                <w:szCs w:val="20"/>
              </w:rPr>
            </w:pPr>
            <w:r>
              <w:rPr>
                <w:rFonts w:ascii="Arial" w:eastAsia="DengXian" w:hAnsi="Arial" w:cs="Arial"/>
                <w:b/>
                <w:bCs/>
                <w:sz w:val="20"/>
                <w:szCs w:val="20"/>
              </w:rPr>
              <w:t>Question 4</w:t>
            </w:r>
            <w:r w:rsidRPr="007A2DD3">
              <w:rPr>
                <w:rFonts w:ascii="Arial" w:eastAsia="DengXian" w:hAnsi="Arial" w:cs="Arial"/>
                <w:b/>
                <w:bCs/>
                <w:sz w:val="20"/>
                <w:szCs w:val="20"/>
              </w:rPr>
              <w:t>: RAN2 would like to know whether UE should</w:t>
            </w:r>
            <w:r>
              <w:rPr>
                <w:rFonts w:ascii="Arial" w:eastAsia="DengXian" w:hAnsi="Arial" w:cs="Arial"/>
                <w:b/>
                <w:bCs/>
                <w:sz w:val="20"/>
                <w:szCs w:val="20"/>
              </w:rPr>
              <w:t xml:space="preserve"> continue transmitting CSI/</w:t>
            </w:r>
            <w:r w:rsidRPr="007A2DD3">
              <w:rPr>
                <w:rFonts w:ascii="Arial" w:eastAsia="DengXian" w:hAnsi="Arial" w:cs="Arial"/>
                <w:b/>
                <w:bCs/>
                <w:sz w:val="20"/>
                <w:szCs w:val="20"/>
              </w:rPr>
              <w:t xml:space="preserve">SRS during the </w:t>
            </w:r>
            <w:r>
              <w:rPr>
                <w:rFonts w:ascii="Arial" w:eastAsia="DengXian" w:hAnsi="Arial" w:cs="Arial"/>
                <w:b/>
                <w:bCs/>
                <w:sz w:val="20"/>
                <w:szCs w:val="20"/>
              </w:rPr>
              <w:t>PDCCH skipping</w:t>
            </w:r>
            <w:r w:rsidRPr="007A2DD3">
              <w:rPr>
                <w:rFonts w:ascii="Arial" w:eastAsia="DengXian" w:hAnsi="Arial" w:cs="Arial"/>
                <w:b/>
                <w:bCs/>
                <w:sz w:val="20"/>
                <w:szCs w:val="20"/>
              </w:rPr>
              <w:t xml:space="preserve"> duration or not? </w:t>
            </w:r>
          </w:p>
        </w:tc>
      </w:tr>
    </w:tbl>
    <w:p w14:paraId="28F42E81" w14:textId="77777777" w:rsidR="00850192" w:rsidRDefault="00850192" w:rsidP="0000488F">
      <w:pPr>
        <w:jc w:val="both"/>
        <w:rPr>
          <w:bCs/>
        </w:rPr>
      </w:pPr>
    </w:p>
    <w:p w14:paraId="3DCBE8FA" w14:textId="02321538" w:rsidR="00850192" w:rsidRDefault="00850192" w:rsidP="0000488F">
      <w:pPr>
        <w:jc w:val="both"/>
        <w:rPr>
          <w:bCs/>
        </w:rPr>
      </w:pPr>
      <w:r>
        <w:rPr>
          <w:bCs/>
        </w:rPr>
        <w:t>As noted above, PDCCH monitoring adaptation should not affect to any other behaviours, thus it is proposed the answer as follows</w:t>
      </w:r>
      <w:r w:rsidR="00572C61">
        <w:rPr>
          <w:bCs/>
        </w:rPr>
        <w:t>:</w:t>
      </w:r>
    </w:p>
    <w:p w14:paraId="5664C1CF" w14:textId="738FCD4F" w:rsidR="00572C61" w:rsidRPr="00C57ACF" w:rsidRDefault="00572C61" w:rsidP="0000488F">
      <w:pPr>
        <w:jc w:val="both"/>
        <w:rPr>
          <w:b/>
          <w:bCs/>
        </w:rPr>
      </w:pPr>
      <w:r w:rsidRPr="00981F36">
        <w:rPr>
          <w:b/>
          <w:bCs/>
        </w:rPr>
        <w:t>Proposal: An</w:t>
      </w:r>
      <w:r>
        <w:rPr>
          <w:b/>
          <w:bCs/>
        </w:rPr>
        <w:t>s</w:t>
      </w:r>
      <w:r w:rsidRPr="00981F36">
        <w:rPr>
          <w:b/>
          <w:bCs/>
        </w:rPr>
        <w:t xml:space="preserve">wer to RAN2 question </w:t>
      </w:r>
      <w:r>
        <w:rPr>
          <w:b/>
          <w:bCs/>
        </w:rPr>
        <w:t>4</w:t>
      </w:r>
      <w:r w:rsidRPr="00981F36">
        <w:rPr>
          <w:b/>
          <w:bCs/>
        </w:rPr>
        <w:t xml:space="preserve"> as follows:</w:t>
      </w:r>
    </w:p>
    <w:tbl>
      <w:tblPr>
        <w:tblStyle w:val="TableGrid"/>
        <w:tblW w:w="0" w:type="auto"/>
        <w:tblLook w:val="04A0" w:firstRow="1" w:lastRow="0" w:firstColumn="1" w:lastColumn="0" w:noHBand="0" w:noVBand="1"/>
      </w:tblPr>
      <w:tblGrid>
        <w:gridCol w:w="9629"/>
      </w:tblGrid>
      <w:tr w:rsidR="00572C61" w14:paraId="3D7901E8" w14:textId="77777777" w:rsidTr="00572C61">
        <w:tc>
          <w:tcPr>
            <w:tcW w:w="9629" w:type="dxa"/>
          </w:tcPr>
          <w:p w14:paraId="315C5015" w14:textId="35F39924" w:rsidR="00572C61" w:rsidRPr="00C57ACF" w:rsidRDefault="00572C61" w:rsidP="00C57ACF">
            <w:pPr>
              <w:pStyle w:val="ListParagraph"/>
              <w:numPr>
                <w:ilvl w:val="0"/>
                <w:numId w:val="74"/>
              </w:numPr>
              <w:spacing w:line="240" w:lineRule="auto"/>
              <w:rPr>
                <w:rFonts w:ascii="Arial" w:hAnsi="Arial" w:cs="Arial"/>
              </w:rPr>
            </w:pPr>
            <w:r w:rsidRPr="00C57ACF">
              <w:rPr>
                <w:rFonts w:ascii="Arial" w:hAnsi="Arial" w:cs="Arial"/>
                <w:sz w:val="20"/>
                <w:szCs w:val="20"/>
              </w:rPr>
              <w:t>RAN1 has only agreed adaptation of PDCCH monitoring, either via SSSG switching or PDCCH skipping. UE should continue transmitting CSI/SRS during the skipping duration.</w:t>
            </w:r>
          </w:p>
        </w:tc>
      </w:tr>
    </w:tbl>
    <w:p w14:paraId="3ADEEF29" w14:textId="77777777" w:rsidR="00572C61" w:rsidRDefault="00572C61" w:rsidP="0000488F">
      <w:pPr>
        <w:jc w:val="both"/>
        <w:rPr>
          <w:bCs/>
        </w:rPr>
      </w:pPr>
    </w:p>
    <w:p w14:paraId="590D7461" w14:textId="77777777" w:rsidR="00850192" w:rsidRPr="00C57ACF" w:rsidRDefault="00850192" w:rsidP="0000488F">
      <w:pPr>
        <w:jc w:val="both"/>
        <w:rPr>
          <w:bCs/>
        </w:rPr>
      </w:pPr>
    </w:p>
    <w:p w14:paraId="61A0CB59" w14:textId="77777777" w:rsidR="00010E72" w:rsidRDefault="00010E72" w:rsidP="00C57ACF">
      <w:pPr>
        <w:pStyle w:val="Heading1"/>
      </w:pPr>
      <w:r>
        <w:t xml:space="preserve">Definition of skipping durations for higher </w:t>
      </w:r>
      <w:proofErr w:type="spellStart"/>
      <w:r>
        <w:t>scs</w:t>
      </w:r>
      <w:proofErr w:type="spellEnd"/>
    </w:p>
    <w:p w14:paraId="411829AE" w14:textId="696127C5" w:rsidR="00CB59F8" w:rsidRDefault="00CB59F8" w:rsidP="0000488F">
      <w:pPr>
        <w:jc w:val="both"/>
        <w:rPr>
          <w:bCs/>
        </w:rPr>
      </w:pPr>
      <w:r>
        <w:rPr>
          <w:bCs/>
        </w:rPr>
        <w:t>In last meeting a working assumption was made for the possible skipping duration values to ensure that RAN2</w:t>
      </w:r>
    </w:p>
    <w:tbl>
      <w:tblPr>
        <w:tblStyle w:val="TableGrid"/>
        <w:tblW w:w="0" w:type="auto"/>
        <w:tblLook w:val="04A0" w:firstRow="1" w:lastRow="0" w:firstColumn="1" w:lastColumn="0" w:noHBand="0" w:noVBand="1"/>
      </w:tblPr>
      <w:tblGrid>
        <w:gridCol w:w="9629"/>
      </w:tblGrid>
      <w:tr w:rsidR="00CB59F8" w14:paraId="28E77471" w14:textId="77777777" w:rsidTr="00CB59F8">
        <w:tc>
          <w:tcPr>
            <w:tcW w:w="9629" w:type="dxa"/>
          </w:tcPr>
          <w:p w14:paraId="526AD270" w14:textId="77777777" w:rsidR="00CB59F8" w:rsidRPr="00905CF2" w:rsidRDefault="00CB59F8" w:rsidP="00CB59F8">
            <w:pPr>
              <w:spacing w:before="120" w:line="280" w:lineRule="atLeast"/>
              <w:jc w:val="both"/>
              <w:rPr>
                <w:sz w:val="21"/>
                <w:szCs w:val="21"/>
                <w:highlight w:val="darkYellow"/>
              </w:rPr>
            </w:pPr>
            <w:r w:rsidRPr="00905CF2">
              <w:rPr>
                <w:rFonts w:ascii="Times New Roman" w:eastAsia="SimSun" w:hAnsi="Times New Roman" w:hint="eastAsia"/>
                <w:color w:val="000000"/>
                <w:szCs w:val="20"/>
                <w:highlight w:val="darkYellow"/>
                <w:shd w:val="clear" w:color="auto" w:fill="FFFF00"/>
                <w:lang w:bidi="ar"/>
              </w:rPr>
              <w:t>Working Assumption</w:t>
            </w:r>
          </w:p>
          <w:p w14:paraId="67180626" w14:textId="77777777" w:rsidR="00CB59F8" w:rsidRPr="00C312EE" w:rsidRDefault="00CB59F8" w:rsidP="00CB59F8">
            <w:pPr>
              <w:numPr>
                <w:ilvl w:val="0"/>
                <w:numId w:val="71"/>
              </w:numPr>
              <w:spacing w:after="0" w:line="240" w:lineRule="auto"/>
              <w:rPr>
                <w:rFonts w:eastAsia="DengXian"/>
                <w:lang w:bidi="ar"/>
              </w:rPr>
            </w:pPr>
            <w:r>
              <w:rPr>
                <w:rFonts w:ascii="Times New Roman" w:eastAsia="SimSun" w:hAnsi="Times New Roman" w:hint="eastAsia"/>
                <w:sz w:val="21"/>
                <w:szCs w:val="21"/>
                <w:lang w:bidi="ar"/>
              </w:rPr>
              <w:t>The bit length of the candidate skipping values and SSSG switching initial timer values in slots for 480kHz and 960kHz SCS are assumed to be the same as that for 120KHz SCS</w:t>
            </w:r>
          </w:p>
          <w:p w14:paraId="450D439B" w14:textId="77777777" w:rsidR="00CB59F8" w:rsidRDefault="00CB59F8" w:rsidP="0000488F">
            <w:pPr>
              <w:jc w:val="both"/>
              <w:rPr>
                <w:bCs/>
              </w:rPr>
            </w:pPr>
          </w:p>
        </w:tc>
      </w:tr>
    </w:tbl>
    <w:p w14:paraId="2F878231" w14:textId="77777777" w:rsidR="00CB59F8" w:rsidRDefault="00CB59F8" w:rsidP="0000488F">
      <w:pPr>
        <w:jc w:val="both"/>
        <w:rPr>
          <w:bCs/>
        </w:rPr>
      </w:pPr>
    </w:p>
    <w:p w14:paraId="134F4E0C" w14:textId="45C21122" w:rsidR="008A269F" w:rsidRDefault="00790C01" w:rsidP="0000488F">
      <w:pPr>
        <w:jc w:val="both"/>
        <w:rPr>
          <w:bCs/>
        </w:rPr>
      </w:pPr>
      <w:r>
        <w:rPr>
          <w:bCs/>
        </w:rPr>
        <w:t>In</w:t>
      </w:r>
      <w:r w:rsidR="00010E72">
        <w:rPr>
          <w:bCs/>
        </w:rPr>
        <w:t xml:space="preserve"> </w:t>
      </w:r>
      <w:r w:rsidR="00495A56">
        <w:rPr>
          <w:bCs/>
        </w:rPr>
        <w:t>B52</w:t>
      </w:r>
      <w:r w:rsidR="00010E72">
        <w:rPr>
          <w:bCs/>
        </w:rPr>
        <w:t xml:space="preserve"> </w:t>
      </w:r>
      <w:r>
        <w:rPr>
          <w:bCs/>
        </w:rPr>
        <w:t xml:space="preserve">for </w:t>
      </w:r>
      <w:r w:rsidR="00010E72">
        <w:rPr>
          <w:bCs/>
        </w:rPr>
        <w:t xml:space="preserve">PDCCH </w:t>
      </w:r>
      <w:r>
        <w:rPr>
          <w:bCs/>
        </w:rPr>
        <w:t>monitoring</w:t>
      </w:r>
      <w:r w:rsidR="00010E72">
        <w:rPr>
          <w:bCs/>
        </w:rPr>
        <w:t xml:space="preserve"> </w:t>
      </w:r>
      <w:r>
        <w:rPr>
          <w:bCs/>
        </w:rPr>
        <w:t xml:space="preserve">at 480kHz and 960kHz sub-carrier spacing </w:t>
      </w:r>
      <w:r w:rsidR="00495A56">
        <w:rPr>
          <w:bCs/>
        </w:rPr>
        <w:t xml:space="preserve">multi-slot (Y) monitoring </w:t>
      </w:r>
      <w:r>
        <w:rPr>
          <w:bCs/>
        </w:rPr>
        <w:t xml:space="preserve">operation based on </w:t>
      </w:r>
      <w:r w:rsidR="00010E72">
        <w:rPr>
          <w:bCs/>
        </w:rPr>
        <w:t>slot groups</w:t>
      </w:r>
      <w:r w:rsidR="00495A56">
        <w:rPr>
          <w:bCs/>
        </w:rPr>
        <w:t>(X)</w:t>
      </w:r>
      <w:r w:rsidR="00010E72">
        <w:rPr>
          <w:bCs/>
        </w:rPr>
        <w:t xml:space="preserve"> have been introduced</w:t>
      </w:r>
      <w:r>
        <w:rPr>
          <w:bCs/>
        </w:rPr>
        <w:t>, and following combinations of (</w:t>
      </w:r>
      <w:proofErr w:type="gramStart"/>
      <w:r>
        <w:rPr>
          <w:bCs/>
        </w:rPr>
        <w:t>X,Y</w:t>
      </w:r>
      <w:proofErr w:type="gramEnd"/>
      <w:r>
        <w:rPr>
          <w:bCs/>
        </w:rPr>
        <w:t>) are supported:</w:t>
      </w:r>
    </w:p>
    <w:p w14:paraId="57229D9A" w14:textId="77777777" w:rsidR="00790C01" w:rsidRPr="00827264" w:rsidRDefault="00790C01" w:rsidP="00790C01">
      <w:pPr>
        <w:pStyle w:val="ListParagraph"/>
        <w:numPr>
          <w:ilvl w:val="1"/>
          <w:numId w:val="68"/>
        </w:numPr>
        <w:snapToGrid w:val="0"/>
        <w:contextualSpacing w:val="0"/>
      </w:pPr>
      <w:r w:rsidRPr="00827264">
        <w:t>A UE capable of multi-slot monitoring mandatorily supports</w:t>
      </w:r>
    </w:p>
    <w:p w14:paraId="66050CF6" w14:textId="77777777" w:rsidR="00790C01" w:rsidRPr="00827264" w:rsidRDefault="00790C01" w:rsidP="00790C01">
      <w:pPr>
        <w:pStyle w:val="ListParagraph"/>
        <w:numPr>
          <w:ilvl w:val="2"/>
          <w:numId w:val="68"/>
        </w:numPr>
        <w:snapToGrid w:val="0"/>
        <w:contextualSpacing w:val="0"/>
      </w:pPr>
      <w:r w:rsidRPr="00827264">
        <w:t>For SCS 480 kHz: (</w:t>
      </w:r>
      <w:proofErr w:type="gramStart"/>
      <w:r w:rsidRPr="00827264">
        <w:t>X,Y</w:t>
      </w:r>
      <w:proofErr w:type="gramEnd"/>
      <w:r w:rsidRPr="00827264">
        <w:t>) = (4,1)</w:t>
      </w:r>
    </w:p>
    <w:p w14:paraId="6ACF2869" w14:textId="77777777" w:rsidR="00790C01" w:rsidRPr="00827264" w:rsidRDefault="00790C01" w:rsidP="00790C01">
      <w:pPr>
        <w:pStyle w:val="ListParagraph"/>
        <w:numPr>
          <w:ilvl w:val="2"/>
          <w:numId w:val="68"/>
        </w:numPr>
        <w:snapToGrid w:val="0"/>
        <w:contextualSpacing w:val="0"/>
      </w:pPr>
      <w:r w:rsidRPr="00827264">
        <w:t>For SCS 960 kHz: (</w:t>
      </w:r>
      <w:proofErr w:type="gramStart"/>
      <w:r w:rsidRPr="00827264">
        <w:t>X,Y</w:t>
      </w:r>
      <w:proofErr w:type="gramEnd"/>
      <w:r w:rsidRPr="00827264">
        <w:t>) = (8,1)</w:t>
      </w:r>
    </w:p>
    <w:p w14:paraId="284E2554" w14:textId="77777777" w:rsidR="00790C01" w:rsidRPr="00827264" w:rsidRDefault="00790C01" w:rsidP="00790C01">
      <w:pPr>
        <w:pStyle w:val="ListParagraph"/>
        <w:numPr>
          <w:ilvl w:val="1"/>
          <w:numId w:val="68"/>
        </w:numPr>
        <w:snapToGrid w:val="0"/>
        <w:contextualSpacing w:val="0"/>
      </w:pPr>
      <w:r w:rsidRPr="00827264">
        <w:t>A UE capable of multi-slot monitoring optionally supports</w:t>
      </w:r>
    </w:p>
    <w:p w14:paraId="58FAD19E" w14:textId="77777777" w:rsidR="00790C01" w:rsidRPr="00827264" w:rsidRDefault="00790C01" w:rsidP="00790C01">
      <w:pPr>
        <w:pStyle w:val="ListParagraph"/>
        <w:numPr>
          <w:ilvl w:val="2"/>
          <w:numId w:val="68"/>
        </w:numPr>
        <w:snapToGrid w:val="0"/>
        <w:contextualSpacing w:val="0"/>
      </w:pPr>
      <w:r w:rsidRPr="00827264">
        <w:t>For SCS 480 kHz: (</w:t>
      </w:r>
      <w:proofErr w:type="gramStart"/>
      <w:r w:rsidRPr="00827264">
        <w:t>X,Y</w:t>
      </w:r>
      <w:proofErr w:type="gramEnd"/>
      <w:r w:rsidRPr="00827264">
        <w:t>) = (4,2)</w:t>
      </w:r>
    </w:p>
    <w:p w14:paraId="29488CE4" w14:textId="77777777" w:rsidR="00790C01" w:rsidRPr="00827264" w:rsidRDefault="00790C01" w:rsidP="00790C01">
      <w:pPr>
        <w:pStyle w:val="ListParagraph"/>
        <w:numPr>
          <w:ilvl w:val="2"/>
          <w:numId w:val="68"/>
        </w:numPr>
        <w:snapToGrid w:val="0"/>
        <w:contextualSpacing w:val="0"/>
      </w:pPr>
      <w:r w:rsidRPr="00827264">
        <w:t>For SCS 960 kHz: (</w:t>
      </w:r>
      <w:proofErr w:type="gramStart"/>
      <w:r w:rsidRPr="00827264">
        <w:t>X,Y</w:t>
      </w:r>
      <w:proofErr w:type="gramEnd"/>
      <w:r w:rsidRPr="00827264">
        <w:t>) = (8,4), (4,2), (4,1)</w:t>
      </w:r>
    </w:p>
    <w:p w14:paraId="55979736" w14:textId="46ABBC31" w:rsidR="00790C01" w:rsidRDefault="00790C01" w:rsidP="0000488F">
      <w:pPr>
        <w:jc w:val="both"/>
        <w:rPr>
          <w:bCs/>
        </w:rPr>
      </w:pPr>
    </w:p>
    <w:p w14:paraId="602FE356" w14:textId="77777777" w:rsidR="00495A56" w:rsidRDefault="00790C01" w:rsidP="0000488F">
      <w:pPr>
        <w:jc w:val="both"/>
        <w:rPr>
          <w:bCs/>
        </w:rPr>
      </w:pPr>
      <w:r>
        <w:rPr>
          <w:bCs/>
        </w:rPr>
        <w:lastRenderedPageBreak/>
        <w:t xml:space="preserve">It has also been discussed </w:t>
      </w:r>
      <w:r w:rsidR="00495A56">
        <w:rPr>
          <w:bCs/>
        </w:rPr>
        <w:t xml:space="preserve">under B52 agenda </w:t>
      </w:r>
      <w:r>
        <w:rPr>
          <w:bCs/>
        </w:rPr>
        <w:t>that for the SSSG switching</w:t>
      </w:r>
      <w:r w:rsidR="00495A56">
        <w:rPr>
          <w:bCs/>
        </w:rPr>
        <w:t>,</w:t>
      </w:r>
      <w:r>
        <w:rPr>
          <w:bCs/>
        </w:rPr>
        <w:t xml:space="preserve"> </w:t>
      </w:r>
      <w:r w:rsidR="001877D8">
        <w:rPr>
          <w:bCs/>
        </w:rPr>
        <w:t xml:space="preserve">the switch, after </w:t>
      </w:r>
      <w:proofErr w:type="spellStart"/>
      <w:r w:rsidR="001877D8" w:rsidRPr="00C57ACF">
        <w:rPr>
          <w:bCs/>
          <w:i/>
          <w:iCs/>
        </w:rPr>
        <w:t>P</w:t>
      </w:r>
      <w:r w:rsidR="001877D8" w:rsidRPr="00C57ACF">
        <w:rPr>
          <w:bCs/>
          <w:vertAlign w:val="subscript"/>
        </w:rPr>
        <w:t>switch</w:t>
      </w:r>
      <w:proofErr w:type="spellEnd"/>
      <w:r w:rsidR="001877D8">
        <w:rPr>
          <w:bCs/>
        </w:rPr>
        <w:t xml:space="preserve"> would be aligned to slot group boundary</w:t>
      </w:r>
      <w:r w:rsidR="00495A56">
        <w:rPr>
          <w:bCs/>
        </w:rPr>
        <w:t xml:space="preserve"> for DCI based and timer based. </w:t>
      </w:r>
    </w:p>
    <w:p w14:paraId="116C9DE6" w14:textId="1F02DA44" w:rsidR="004D32C1" w:rsidRDefault="00495A56" w:rsidP="0000488F">
      <w:pPr>
        <w:jc w:val="both"/>
        <w:rPr>
          <w:bCs/>
        </w:rPr>
      </w:pPr>
      <w:r>
        <w:rPr>
          <w:bCs/>
        </w:rPr>
        <w:t xml:space="preserve">When considering the PDCCH skipping for higher sub-carrier spacings, similar approach could be considered, </w:t>
      </w:r>
      <w:proofErr w:type="gramStart"/>
      <w:r>
        <w:rPr>
          <w:bCs/>
        </w:rPr>
        <w:t>i.e.</w:t>
      </w:r>
      <w:proofErr w:type="gramEnd"/>
      <w:r>
        <w:rPr>
          <w:bCs/>
        </w:rPr>
        <w:t xml:space="preserve"> that the skipping duration is always extend till slot group boundary. In this case the skipping duration granularity could be same as for X, and the minimum value, to enable skipping of one ‘slot group period’, would be X-Y+1</w:t>
      </w:r>
      <w:r w:rsidR="00CE49E5">
        <w:rPr>
          <w:bCs/>
        </w:rPr>
        <w:t xml:space="preserve"> </w:t>
      </w:r>
      <w:proofErr w:type="gramStart"/>
      <w:r w:rsidR="00CE49E5">
        <w:rPr>
          <w:bCs/>
        </w:rPr>
        <w:t xml:space="preserve">( </w:t>
      </w:r>
      <w:r>
        <w:rPr>
          <w:bCs/>
        </w:rPr>
        <w:t>i.e.</w:t>
      </w:r>
      <w:proofErr w:type="gramEnd"/>
      <w:r>
        <w:rPr>
          <w:bCs/>
        </w:rPr>
        <w:t xml:space="preserve"> at the second last slot on the group</w:t>
      </w:r>
      <w:r w:rsidR="00CE49E5">
        <w:rPr>
          <w:bCs/>
        </w:rPr>
        <w:t>, min. 2 slots</w:t>
      </w:r>
      <w:r>
        <w:rPr>
          <w:bCs/>
        </w:rPr>
        <w:t>)</w:t>
      </w:r>
      <w:r w:rsidR="00CE49E5">
        <w:rPr>
          <w:bCs/>
        </w:rPr>
        <w:t xml:space="preserve">. </w:t>
      </w:r>
      <w:r>
        <w:rPr>
          <w:bCs/>
        </w:rPr>
        <w:t xml:space="preserve">Other approach is that skipping duration is not bound by slot group thus skipping duration could end during the multi-slot monitoring of a slot group. This </w:t>
      </w:r>
      <w:r w:rsidR="00CE49E5">
        <w:rPr>
          <w:bCs/>
        </w:rPr>
        <w:t xml:space="preserve">requires </w:t>
      </w:r>
      <w:proofErr w:type="gramStart"/>
      <w:r w:rsidR="00CE49E5">
        <w:rPr>
          <w:bCs/>
        </w:rPr>
        <w:t>to support</w:t>
      </w:r>
      <w:proofErr w:type="gramEnd"/>
      <w:r w:rsidR="00CE49E5">
        <w:rPr>
          <w:bCs/>
        </w:rPr>
        <w:t xml:space="preserve"> durations down to one slot for 960kHz. As this would </w:t>
      </w:r>
      <w:r w:rsidR="002A4A66">
        <w:rPr>
          <w:bCs/>
        </w:rPr>
        <w:t xml:space="preserve">result </w:t>
      </w:r>
      <w:r w:rsidR="00CE49E5">
        <w:rPr>
          <w:bCs/>
        </w:rPr>
        <w:t>enabl</w:t>
      </w:r>
      <w:r w:rsidR="002A4A66">
        <w:rPr>
          <w:bCs/>
        </w:rPr>
        <w:t>ing</w:t>
      </w:r>
      <w:r w:rsidR="00CE49E5">
        <w:rPr>
          <w:bCs/>
        </w:rPr>
        <w:t xml:space="preserve"> ‘sub slot-</w:t>
      </w:r>
      <w:proofErr w:type="spellStart"/>
      <w:r w:rsidR="00CE49E5">
        <w:rPr>
          <w:bCs/>
        </w:rPr>
        <w:t>group’</w:t>
      </w:r>
      <w:proofErr w:type="spellEnd"/>
      <w:r w:rsidR="00CE49E5">
        <w:rPr>
          <w:bCs/>
        </w:rPr>
        <w:t xml:space="preserve"> skipping for 960kHz, it may not have too much practical use from UE power saving</w:t>
      </w:r>
      <w:r w:rsidR="002A4A66">
        <w:rPr>
          <w:bCs/>
        </w:rPr>
        <w:t xml:space="preserve"> perspective</w:t>
      </w:r>
      <w:r w:rsidR="00CE49E5">
        <w:rPr>
          <w:bCs/>
        </w:rPr>
        <w:t xml:space="preserve">. </w:t>
      </w:r>
      <w:proofErr w:type="gramStart"/>
      <w:r w:rsidR="00CE49E5">
        <w:rPr>
          <w:bCs/>
        </w:rPr>
        <w:t>Therefore</w:t>
      </w:r>
      <w:proofErr w:type="gramEnd"/>
      <w:r w:rsidR="00CE49E5">
        <w:rPr>
          <w:bCs/>
        </w:rPr>
        <w:t xml:space="preserve"> it is proposed that the skipping duration </w:t>
      </w:r>
      <w:r w:rsidR="004D32C1">
        <w:rPr>
          <w:bCs/>
        </w:rPr>
        <w:t>would always assumed to be extended till</w:t>
      </w:r>
      <w:r w:rsidR="00CE49E5">
        <w:rPr>
          <w:bCs/>
        </w:rPr>
        <w:t xml:space="preserve"> slot gr</w:t>
      </w:r>
      <w:r w:rsidR="0018222B">
        <w:rPr>
          <w:bCs/>
        </w:rPr>
        <w:t>ou</w:t>
      </w:r>
      <w:r w:rsidR="004D32C1">
        <w:rPr>
          <w:bCs/>
        </w:rPr>
        <w:t>p boundary.</w:t>
      </w:r>
    </w:p>
    <w:p w14:paraId="2907E2C6" w14:textId="23308FE7" w:rsidR="00495A56" w:rsidRDefault="004D32C1" w:rsidP="0000488F">
      <w:pPr>
        <w:jc w:val="both"/>
        <w:rPr>
          <w:bCs/>
        </w:rPr>
      </w:pPr>
      <w:r w:rsidRPr="005D63E7">
        <w:rPr>
          <w:b/>
        </w:rPr>
        <w:t>Proposal:</w:t>
      </w:r>
      <w:r w:rsidRPr="005D63E7">
        <w:t xml:space="preserve"> </w:t>
      </w:r>
      <w:r>
        <w:rPr>
          <w:b/>
        </w:rPr>
        <w:t>Skipping duration is always extended till slot group boundary</w:t>
      </w:r>
      <w:r w:rsidR="00F54503">
        <w:rPr>
          <w:b/>
        </w:rPr>
        <w:t>.</w:t>
      </w:r>
    </w:p>
    <w:p w14:paraId="63AD8992" w14:textId="2C857F10" w:rsidR="004D32C1" w:rsidRDefault="004D32C1" w:rsidP="0000488F">
      <w:pPr>
        <w:jc w:val="both"/>
        <w:rPr>
          <w:bCs/>
        </w:rPr>
      </w:pPr>
      <w:r>
        <w:rPr>
          <w:bCs/>
        </w:rPr>
        <w:t>Corresponding to this it proposed to support following skipping durations</w:t>
      </w:r>
    </w:p>
    <w:p w14:paraId="18685FF5" w14:textId="5A55789D" w:rsidR="004D32C1" w:rsidRDefault="004D32C1" w:rsidP="00C57ACF">
      <w:pPr>
        <w:pStyle w:val="ListParagraph"/>
        <w:numPr>
          <w:ilvl w:val="0"/>
          <w:numId w:val="70"/>
        </w:numPr>
        <w:rPr>
          <w:bCs/>
        </w:rPr>
      </w:pPr>
      <w:r w:rsidRPr="004D32C1">
        <w:rPr>
          <w:bCs/>
        </w:rPr>
        <w:t>{2,3,</w:t>
      </w:r>
      <w:r>
        <w:rPr>
          <w:bCs/>
        </w:rPr>
        <w:t>4,8,</w:t>
      </w:r>
      <w:proofErr w:type="gramStart"/>
      <w:r>
        <w:rPr>
          <w:bCs/>
        </w:rPr>
        <w:t>12,16,</w:t>
      </w:r>
      <w:r w:rsidRPr="004D32C1">
        <w:rPr>
          <w:bCs/>
        </w:rPr>
        <w:t>…</w:t>
      </w:r>
      <w:proofErr w:type="gramEnd"/>
      <w:r w:rsidR="00261FF3">
        <w:rPr>
          <w:bCs/>
        </w:rPr>
        <w:t>636,640</w:t>
      </w:r>
      <w:r w:rsidRPr="004D32C1">
        <w:rPr>
          <w:bCs/>
        </w:rPr>
        <w:t>,</w:t>
      </w:r>
      <w:r w:rsidR="00261FF3">
        <w:rPr>
          <w:bCs/>
        </w:rPr>
        <w:t>720</w:t>
      </w:r>
      <w:r w:rsidR="00CB59F8">
        <w:rPr>
          <w:bCs/>
        </w:rPr>
        <w:t>,…</w:t>
      </w:r>
      <w:r w:rsidR="00261FF3">
        <w:rPr>
          <w:bCs/>
        </w:rPr>
        <w:t>,1200</w:t>
      </w:r>
      <w:r w:rsidR="00CB59F8">
        <w:rPr>
          <w:bCs/>
        </w:rPr>
        <w:t>,1280,</w:t>
      </w:r>
      <w:r w:rsidRPr="004D32C1">
        <w:rPr>
          <w:bCs/>
        </w:rPr>
        <w:t xml:space="preserve"> </w:t>
      </w:r>
      <w:r w:rsidR="00CB59F8">
        <w:rPr>
          <w:bCs/>
        </w:rPr>
        <w:t>1440, 1600, 1760,…,3040,3200</w:t>
      </w:r>
      <w:r w:rsidRPr="004D32C1">
        <w:rPr>
          <w:bCs/>
        </w:rPr>
        <w:t xml:space="preserve">} for </w:t>
      </w:r>
      <w:r>
        <w:rPr>
          <w:bCs/>
        </w:rPr>
        <w:t>48</w:t>
      </w:r>
      <w:r w:rsidRPr="004D32C1">
        <w:rPr>
          <w:bCs/>
        </w:rPr>
        <w:t>0kHz SCS</w:t>
      </w:r>
    </w:p>
    <w:p w14:paraId="3D0A0399" w14:textId="549872E3" w:rsidR="00261FF3" w:rsidRDefault="00261FF3" w:rsidP="00C57ACF">
      <w:pPr>
        <w:pStyle w:val="ListParagraph"/>
        <w:numPr>
          <w:ilvl w:val="1"/>
          <w:numId w:val="70"/>
        </w:numPr>
        <w:jc w:val="both"/>
        <w:rPr>
          <w:bCs/>
        </w:rPr>
      </w:pPr>
      <w:r>
        <w:rPr>
          <w:bCs/>
        </w:rPr>
        <w:t>I.e. {2,</w:t>
      </w:r>
      <w:proofErr w:type="gramStart"/>
      <w:r>
        <w:rPr>
          <w:bCs/>
        </w:rPr>
        <w:t>3,[</w:t>
      </w:r>
      <w:proofErr w:type="gramEnd"/>
      <w:r>
        <w:rPr>
          <w:bCs/>
        </w:rPr>
        <w:t>4:4:636],[640:80:1200],[1280:160:3200]}</w:t>
      </w:r>
    </w:p>
    <w:p w14:paraId="5BE611E1" w14:textId="1182658D" w:rsidR="00261FF3" w:rsidRDefault="00261FF3" w:rsidP="00261FF3">
      <w:pPr>
        <w:pStyle w:val="ListParagraph"/>
        <w:numPr>
          <w:ilvl w:val="0"/>
          <w:numId w:val="70"/>
        </w:numPr>
        <w:rPr>
          <w:bCs/>
        </w:rPr>
      </w:pPr>
      <w:r w:rsidRPr="004D32C1">
        <w:rPr>
          <w:bCs/>
        </w:rPr>
        <w:t>{2,</w:t>
      </w:r>
      <w:r>
        <w:rPr>
          <w:bCs/>
        </w:rPr>
        <w:t>4,7,8,</w:t>
      </w:r>
      <w:proofErr w:type="gramStart"/>
      <w:r>
        <w:rPr>
          <w:bCs/>
        </w:rPr>
        <w:t>16,24,</w:t>
      </w:r>
      <w:r w:rsidRPr="004D32C1">
        <w:rPr>
          <w:bCs/>
        </w:rPr>
        <w:t>…</w:t>
      </w:r>
      <w:proofErr w:type="gramEnd"/>
      <w:r>
        <w:rPr>
          <w:bCs/>
        </w:rPr>
        <w:t>1280,</w:t>
      </w:r>
      <w:r w:rsidR="00F54503">
        <w:rPr>
          <w:bCs/>
        </w:rPr>
        <w:t>1440,1600,2400,2560,2880,3200,…,6080,6400</w:t>
      </w:r>
      <w:r w:rsidRPr="004D32C1">
        <w:rPr>
          <w:bCs/>
        </w:rPr>
        <w:t xml:space="preserve"> } for </w:t>
      </w:r>
      <w:r w:rsidR="00F54503">
        <w:rPr>
          <w:bCs/>
        </w:rPr>
        <w:t>96</w:t>
      </w:r>
      <w:r w:rsidRPr="004D32C1">
        <w:rPr>
          <w:bCs/>
        </w:rPr>
        <w:t>0kHz SCS</w:t>
      </w:r>
    </w:p>
    <w:p w14:paraId="6E132804" w14:textId="1C5F2E2D" w:rsidR="00261FF3" w:rsidRDefault="00261FF3" w:rsidP="00261FF3">
      <w:pPr>
        <w:pStyle w:val="ListParagraph"/>
        <w:numPr>
          <w:ilvl w:val="1"/>
          <w:numId w:val="70"/>
        </w:numPr>
        <w:jc w:val="both"/>
        <w:rPr>
          <w:bCs/>
        </w:rPr>
      </w:pPr>
      <w:r>
        <w:rPr>
          <w:bCs/>
        </w:rPr>
        <w:t>I.e. {2,4,</w:t>
      </w:r>
      <w:proofErr w:type="gramStart"/>
      <w:r>
        <w:rPr>
          <w:bCs/>
        </w:rPr>
        <w:t>7,[</w:t>
      </w:r>
      <w:proofErr w:type="gramEnd"/>
      <w:r>
        <w:rPr>
          <w:bCs/>
        </w:rPr>
        <w:t>8:8:1280],[</w:t>
      </w:r>
      <w:r w:rsidR="001737E3">
        <w:rPr>
          <w:bCs/>
        </w:rPr>
        <w:t>1440</w:t>
      </w:r>
      <w:r>
        <w:rPr>
          <w:bCs/>
        </w:rPr>
        <w:t>:160:2</w:t>
      </w:r>
      <w:r w:rsidR="001737E3">
        <w:rPr>
          <w:bCs/>
        </w:rPr>
        <w:t>56</w:t>
      </w:r>
      <w:r>
        <w:rPr>
          <w:bCs/>
        </w:rPr>
        <w:t>0],[28</w:t>
      </w:r>
      <w:r w:rsidR="001737E3">
        <w:rPr>
          <w:bCs/>
        </w:rPr>
        <w:t>8</w:t>
      </w:r>
      <w:r>
        <w:rPr>
          <w:bCs/>
        </w:rPr>
        <w:t>0:</w:t>
      </w:r>
      <w:r w:rsidR="001737E3">
        <w:rPr>
          <w:bCs/>
        </w:rPr>
        <w:t>32</w:t>
      </w:r>
      <w:r>
        <w:rPr>
          <w:bCs/>
        </w:rPr>
        <w:t>0:</w:t>
      </w:r>
      <w:r w:rsidR="001737E3">
        <w:rPr>
          <w:bCs/>
        </w:rPr>
        <w:t>64</w:t>
      </w:r>
      <w:r>
        <w:rPr>
          <w:bCs/>
        </w:rPr>
        <w:t>00]}</w:t>
      </w:r>
    </w:p>
    <w:p w14:paraId="0476EE4E" w14:textId="2F70D6F7" w:rsidR="00010E72" w:rsidRDefault="00010E72" w:rsidP="0000488F">
      <w:pPr>
        <w:jc w:val="both"/>
        <w:rPr>
          <w:rFonts w:ascii="New York" w:hAnsi="New York"/>
          <w:bCs/>
        </w:rPr>
      </w:pPr>
    </w:p>
    <w:p w14:paraId="30E27BE0" w14:textId="0B9E8047" w:rsidR="00F54503" w:rsidRDefault="00F54503" w:rsidP="00F54503">
      <w:pPr>
        <w:jc w:val="both"/>
        <w:rPr>
          <w:b/>
        </w:rPr>
      </w:pPr>
      <w:r w:rsidRPr="005D63E7">
        <w:rPr>
          <w:b/>
        </w:rPr>
        <w:t>Proposal:</w:t>
      </w:r>
      <w:r w:rsidRPr="005D63E7">
        <w:t xml:space="preserve"> </w:t>
      </w:r>
      <w:r>
        <w:rPr>
          <w:b/>
        </w:rPr>
        <w:t>Range of skipping duration values for 480kHz and 960kHz are defined as follows:</w:t>
      </w:r>
    </w:p>
    <w:p w14:paraId="3B009363" w14:textId="77777777" w:rsidR="00F54503" w:rsidRPr="00C57ACF" w:rsidRDefault="00F54503" w:rsidP="00F54503">
      <w:pPr>
        <w:pStyle w:val="ListParagraph"/>
        <w:numPr>
          <w:ilvl w:val="0"/>
          <w:numId w:val="70"/>
        </w:numPr>
        <w:rPr>
          <w:b/>
        </w:rPr>
      </w:pPr>
      <w:r w:rsidRPr="00C57ACF">
        <w:rPr>
          <w:b/>
        </w:rPr>
        <w:t>{2,3,4,8,</w:t>
      </w:r>
      <w:proofErr w:type="gramStart"/>
      <w:r w:rsidRPr="00C57ACF">
        <w:rPr>
          <w:b/>
        </w:rPr>
        <w:t>12,16,…</w:t>
      </w:r>
      <w:proofErr w:type="gramEnd"/>
      <w:r w:rsidRPr="00C57ACF">
        <w:rPr>
          <w:b/>
        </w:rPr>
        <w:t>636,640,720,…,1200,1280, 1440, 1600, 1760,…,3040,3200} for 480kHz SCS</w:t>
      </w:r>
    </w:p>
    <w:p w14:paraId="7C7F5665" w14:textId="77777777" w:rsidR="00F54503" w:rsidRPr="00C57ACF" w:rsidRDefault="00F54503" w:rsidP="00F54503">
      <w:pPr>
        <w:pStyle w:val="ListParagraph"/>
        <w:numPr>
          <w:ilvl w:val="0"/>
          <w:numId w:val="70"/>
        </w:numPr>
        <w:rPr>
          <w:b/>
        </w:rPr>
      </w:pPr>
      <w:r w:rsidRPr="00C57ACF">
        <w:rPr>
          <w:b/>
        </w:rPr>
        <w:t>{2,4,7,8,</w:t>
      </w:r>
      <w:proofErr w:type="gramStart"/>
      <w:r w:rsidRPr="00C57ACF">
        <w:rPr>
          <w:b/>
        </w:rPr>
        <w:t>16,24,…</w:t>
      </w:r>
      <w:proofErr w:type="gramEnd"/>
      <w:r w:rsidRPr="00C57ACF">
        <w:rPr>
          <w:b/>
        </w:rPr>
        <w:t>1280,1440,1600,2400,2560,2880,3200,…,6080,6400 } for 960kHz SCS</w:t>
      </w:r>
    </w:p>
    <w:p w14:paraId="5AABC955" w14:textId="77777777" w:rsidR="00F54503" w:rsidRDefault="00F54503" w:rsidP="00F54503">
      <w:pPr>
        <w:jc w:val="both"/>
        <w:rPr>
          <w:bCs/>
        </w:rPr>
      </w:pPr>
    </w:p>
    <w:p w14:paraId="16F38E9C" w14:textId="77777777" w:rsidR="00F54503" w:rsidRPr="005D63E7" w:rsidRDefault="00F54503" w:rsidP="0000488F">
      <w:pPr>
        <w:jc w:val="both"/>
        <w:rPr>
          <w:b/>
        </w:rPr>
      </w:pPr>
    </w:p>
    <w:p w14:paraId="07D34BF0" w14:textId="77777777" w:rsidR="00E72F1B" w:rsidRPr="0057065B" w:rsidRDefault="00E72F1B" w:rsidP="0000488F">
      <w:pPr>
        <w:jc w:val="both"/>
        <w:rPr>
          <w:bCs/>
        </w:rPr>
      </w:pPr>
    </w:p>
    <w:p w14:paraId="72392F1A" w14:textId="1C1DBF93" w:rsidR="00022BCB" w:rsidRPr="005D63E7" w:rsidRDefault="00022BCB" w:rsidP="00C57ACF">
      <w:pPr>
        <w:pStyle w:val="Heading1"/>
      </w:pPr>
      <w:r w:rsidRPr="005D63E7">
        <w:t xml:space="preserve">Other </w:t>
      </w:r>
      <w:r w:rsidR="00501506" w:rsidRPr="005D63E7">
        <w:t>aspects</w:t>
      </w:r>
    </w:p>
    <w:bookmarkEnd w:id="1"/>
    <w:p w14:paraId="4A0C0B92" w14:textId="07478736" w:rsidR="00EE0503" w:rsidRDefault="00DB131B" w:rsidP="00E40087">
      <w:pPr>
        <w:jc w:val="both"/>
      </w:pPr>
      <w:r w:rsidRPr="005D63E7">
        <w:t>In RAN1 #104 it was discussed that relaxing the PDCCH monitoring can be connected to the scheduling offset</w:t>
      </w:r>
      <w:r w:rsidR="00E40087">
        <w:t xml:space="preserve"> K</w:t>
      </w:r>
      <w:r w:rsidR="00E40087" w:rsidRPr="00BD48DF">
        <w:rPr>
          <w:vertAlign w:val="subscript"/>
        </w:rPr>
        <w:t>0</w:t>
      </w:r>
      <w:r w:rsidR="00E40087">
        <w:t>/K</w:t>
      </w:r>
      <w:r w:rsidR="00E40087" w:rsidRPr="00BD48DF">
        <w:rPr>
          <w:vertAlign w:val="subscript"/>
        </w:rPr>
        <w:t>2</w:t>
      </w:r>
      <w:r w:rsidRPr="005D63E7">
        <w:t>.</w:t>
      </w:r>
      <w:r w:rsidR="00B40F05">
        <w:t xml:space="preserve"> T</w:t>
      </w:r>
      <w:r w:rsidR="00231DCB">
        <w:t xml:space="preserve">he scheduling offset can be indicated in the scheduling DCI, but in </w:t>
      </w:r>
      <w:r w:rsidR="00F04FAD">
        <w:t xml:space="preserve">release 16 the power saving potential was further enhanced by defining the minimum scheduling offset, such that the UE </w:t>
      </w:r>
      <w:r w:rsidR="0029571F">
        <w:t xml:space="preserve">in advance of the </w:t>
      </w:r>
      <w:r w:rsidR="008378DB">
        <w:t xml:space="preserve">PDCCH monitoring knows whether it </w:t>
      </w:r>
      <w:proofErr w:type="gramStart"/>
      <w:r w:rsidR="008378DB">
        <w:t>has to</w:t>
      </w:r>
      <w:proofErr w:type="gramEnd"/>
      <w:r w:rsidR="008378DB">
        <w:t xml:space="preserve"> receive PDSCH in the same slot. According to the release 16 UE power model this will decrease the PDCCH-only </w:t>
      </w:r>
      <w:r w:rsidR="001258D1">
        <w:t xml:space="preserve">power consumption per slot from </w:t>
      </w:r>
      <w:r w:rsidR="006E0E75">
        <w:t>100 unit (same-slot scheduling) to 70 units (cross-slot scheduling).</w:t>
      </w:r>
    </w:p>
    <w:p w14:paraId="4E4B532B" w14:textId="77777777" w:rsidR="00D35546" w:rsidRDefault="009D7C67" w:rsidP="00E40087">
      <w:pPr>
        <w:jc w:val="both"/>
      </w:pPr>
      <w:r>
        <w:t xml:space="preserve">The </w:t>
      </w:r>
      <w:r w:rsidR="00BA4E09">
        <w:t xml:space="preserve">current </w:t>
      </w:r>
      <w:r w:rsidR="004E4018">
        <w:t>work on SSSG assume</w:t>
      </w:r>
      <w:r w:rsidR="00232A01">
        <w:t xml:space="preserve">s that one SSSG </w:t>
      </w:r>
      <w:r w:rsidR="00B0613B">
        <w:t xml:space="preserve">entails frequent PDCCH monitoring, while at least one other SSSG has less frequent PDCCH monitoring. </w:t>
      </w:r>
      <w:r w:rsidR="00D32EAB">
        <w:t xml:space="preserve">To further enhance the power saving potential, the SSSG with frequent </w:t>
      </w:r>
      <w:r w:rsidR="00D04894">
        <w:t xml:space="preserve">PDCCH </w:t>
      </w:r>
      <w:r w:rsidR="00D32EAB">
        <w:t xml:space="preserve">monitoring could be associated with a </w:t>
      </w:r>
      <w:r w:rsidR="00564138">
        <w:t>minimum scheduling offset (K</w:t>
      </w:r>
      <w:proofErr w:type="gramStart"/>
      <w:r w:rsidR="00564138" w:rsidRPr="00CE4BFC">
        <w:rPr>
          <w:vertAlign w:val="subscript"/>
        </w:rPr>
        <w:t>0</w:t>
      </w:r>
      <w:r w:rsidR="00564138">
        <w:rPr>
          <w:vertAlign w:val="subscript"/>
        </w:rPr>
        <w:t>,min</w:t>
      </w:r>
      <w:proofErr w:type="gramEnd"/>
      <w:r w:rsidR="00564138">
        <w:t>/K</w:t>
      </w:r>
      <w:r w:rsidR="00564138" w:rsidRPr="00CE4BFC">
        <w:rPr>
          <w:vertAlign w:val="subscript"/>
        </w:rPr>
        <w:t>2</w:t>
      </w:r>
      <w:r w:rsidR="00790D5E">
        <w:rPr>
          <w:vertAlign w:val="subscript"/>
        </w:rPr>
        <w:t>,min</w:t>
      </w:r>
      <w:r w:rsidR="00790D5E">
        <w:t xml:space="preserve">) </w:t>
      </w:r>
      <w:r w:rsidR="00D049A1">
        <w:t>equal to 0, such that the UE not only monitors PDCCH frequently, but also is able to quickly r</w:t>
      </w:r>
      <w:r w:rsidR="007F60A1">
        <w:t>eceive/transmit data</w:t>
      </w:r>
      <w:r w:rsidR="00D04894">
        <w:t xml:space="preserve">. Likewise, the SSSG with infrequent PDCCH monitoring could be associated with a non-zero minimum scheduling offset, because </w:t>
      </w:r>
      <w:r w:rsidR="004E0485">
        <w:t xml:space="preserve">data delay is not </w:t>
      </w:r>
      <w:r w:rsidR="009A41E6">
        <w:t xml:space="preserve">critical in this scenario, while power saving is. </w:t>
      </w:r>
    </w:p>
    <w:p w14:paraId="4813B38B" w14:textId="6B140EE3" w:rsidR="006E0E75" w:rsidRDefault="005B4046" w:rsidP="00E40087">
      <w:pPr>
        <w:jc w:val="both"/>
      </w:pPr>
      <w:r>
        <w:t xml:space="preserve">Such association could be facilitated by </w:t>
      </w:r>
      <w:r w:rsidR="00EB2CCC">
        <w:t>configuring a minimum scheduling offset per SSSG, when configuring the SSSG. Thus, t</w:t>
      </w:r>
      <w:r w:rsidR="005C6C77">
        <w:t xml:space="preserve">he association of SSSG and minimum scheduling offset reduces the </w:t>
      </w:r>
      <w:r w:rsidR="006A138F">
        <w:t xml:space="preserve">network </w:t>
      </w:r>
      <w:proofErr w:type="spellStart"/>
      <w:proofErr w:type="gramStart"/>
      <w:r w:rsidR="008845AB">
        <w:t>signaling</w:t>
      </w:r>
      <w:proofErr w:type="spellEnd"/>
      <w:r w:rsidR="008845AB">
        <w:t>, because</w:t>
      </w:r>
      <w:proofErr w:type="gramEnd"/>
      <w:r w:rsidR="008845AB">
        <w:t xml:space="preserve"> the network will not need to reconfigure the minimum scheduling offset each time a UE switches </w:t>
      </w:r>
      <w:r w:rsidR="001C16B8">
        <w:lastRenderedPageBreak/>
        <w:t>SSSG</w:t>
      </w:r>
      <w:r w:rsidR="00DB7155">
        <w:t>.</w:t>
      </w:r>
      <w:r w:rsidR="00CB1BB6">
        <w:t xml:space="preserve"> As was evident from release 16 simulation </w:t>
      </w:r>
      <w:r w:rsidR="00D62515">
        <w:t xml:space="preserve">assumptions and </w:t>
      </w:r>
      <w:r w:rsidR="00CB1BB6">
        <w:t xml:space="preserve">results, the use of minimum scheduling offset is advantageous compared to </w:t>
      </w:r>
      <w:proofErr w:type="spellStart"/>
      <w:r w:rsidR="00CB1BB6">
        <w:t>signaling</w:t>
      </w:r>
      <w:proofErr w:type="spellEnd"/>
      <w:r w:rsidR="00CB1BB6">
        <w:t xml:space="preserve"> the scheduling offset in the DCI.</w:t>
      </w:r>
      <w:r w:rsidR="00DB7155">
        <w:t xml:space="preserve"> </w:t>
      </w:r>
    </w:p>
    <w:p w14:paraId="718B4D3E" w14:textId="1E7398D4" w:rsidR="00315C4F" w:rsidRDefault="007A57A1" w:rsidP="00E40087">
      <w:pPr>
        <w:jc w:val="both"/>
        <w:rPr>
          <w:i/>
          <w:iCs/>
        </w:rPr>
      </w:pPr>
      <w:r>
        <w:rPr>
          <w:b/>
          <w:bCs/>
        </w:rPr>
        <w:t>O</w:t>
      </w:r>
      <w:r w:rsidR="00C121FD">
        <w:rPr>
          <w:b/>
          <w:bCs/>
        </w:rPr>
        <w:t xml:space="preserve">bservation: </w:t>
      </w:r>
      <w:r w:rsidR="007F22B6">
        <w:rPr>
          <w:i/>
          <w:iCs/>
        </w:rPr>
        <w:t>A</w:t>
      </w:r>
      <w:r w:rsidR="00FE6411" w:rsidRPr="00BD48DF">
        <w:rPr>
          <w:i/>
          <w:iCs/>
        </w:rPr>
        <w:t>sso</w:t>
      </w:r>
      <w:r w:rsidR="00FE6411">
        <w:rPr>
          <w:i/>
          <w:iCs/>
        </w:rPr>
        <w:t xml:space="preserve">ciating </w:t>
      </w:r>
      <w:r w:rsidR="00CE0523">
        <w:rPr>
          <w:i/>
          <w:iCs/>
        </w:rPr>
        <w:t xml:space="preserve">a </w:t>
      </w:r>
      <w:r w:rsidR="00FE6411">
        <w:rPr>
          <w:i/>
          <w:iCs/>
        </w:rPr>
        <w:t>minimum</w:t>
      </w:r>
      <w:r w:rsidR="00CE0523">
        <w:rPr>
          <w:i/>
          <w:iCs/>
        </w:rPr>
        <w:t xml:space="preserve"> scheduling offset </w:t>
      </w:r>
      <w:r w:rsidR="006D0213">
        <w:rPr>
          <w:i/>
          <w:iCs/>
        </w:rPr>
        <w:t xml:space="preserve">value with a specific SSSG can reduce the </w:t>
      </w:r>
      <w:proofErr w:type="spellStart"/>
      <w:r w:rsidR="006D0213">
        <w:rPr>
          <w:i/>
          <w:iCs/>
        </w:rPr>
        <w:t>signaling</w:t>
      </w:r>
      <w:proofErr w:type="spellEnd"/>
      <w:r w:rsidR="006D0213">
        <w:rPr>
          <w:i/>
          <w:iCs/>
        </w:rPr>
        <w:t xml:space="preserve"> and enhance </w:t>
      </w:r>
      <w:r w:rsidR="00F36F21">
        <w:rPr>
          <w:i/>
          <w:iCs/>
        </w:rPr>
        <w:t>UE power saving and/or data delay.</w:t>
      </w:r>
    </w:p>
    <w:p w14:paraId="45D61BF5" w14:textId="6AF9B823" w:rsidR="00F36F21" w:rsidRPr="00257343" w:rsidRDefault="00F36F21" w:rsidP="00E40087">
      <w:pPr>
        <w:jc w:val="both"/>
      </w:pPr>
      <w:r>
        <w:rPr>
          <w:b/>
          <w:bCs/>
        </w:rPr>
        <w:t xml:space="preserve">Proposal: </w:t>
      </w:r>
      <w:r w:rsidR="001D06B2" w:rsidRPr="00257343">
        <w:rPr>
          <w:b/>
          <w:bCs/>
        </w:rPr>
        <w:t xml:space="preserve">RAN1 to define </w:t>
      </w:r>
      <w:r w:rsidR="00F70888" w:rsidRPr="00257343">
        <w:rPr>
          <w:b/>
          <w:bCs/>
        </w:rPr>
        <w:t xml:space="preserve">a minimum scheduling offset </w:t>
      </w:r>
      <w:r w:rsidR="004F20AB" w:rsidRPr="00257343">
        <w:rPr>
          <w:b/>
          <w:bCs/>
        </w:rPr>
        <w:t>(K</w:t>
      </w:r>
      <w:proofErr w:type="gramStart"/>
      <w:r w:rsidR="004F20AB" w:rsidRPr="00257343">
        <w:rPr>
          <w:b/>
          <w:bCs/>
          <w:vertAlign w:val="subscript"/>
        </w:rPr>
        <w:t>0,min</w:t>
      </w:r>
      <w:proofErr w:type="gramEnd"/>
      <w:r w:rsidR="004F20AB" w:rsidRPr="00257343">
        <w:rPr>
          <w:b/>
          <w:bCs/>
        </w:rPr>
        <w:t>/K</w:t>
      </w:r>
      <w:r w:rsidR="004F20AB" w:rsidRPr="00257343">
        <w:rPr>
          <w:b/>
          <w:bCs/>
          <w:vertAlign w:val="subscript"/>
        </w:rPr>
        <w:t>2,min</w:t>
      </w:r>
      <w:r w:rsidR="004F20AB" w:rsidRPr="00257343">
        <w:rPr>
          <w:b/>
          <w:bCs/>
        </w:rPr>
        <w:t>) per SSSG</w:t>
      </w:r>
      <w:r w:rsidR="0087366E" w:rsidRPr="00257343">
        <w:rPr>
          <w:b/>
          <w:bCs/>
        </w:rPr>
        <w:t>.</w:t>
      </w:r>
    </w:p>
    <w:p w14:paraId="10445A01" w14:textId="7305EB42" w:rsidR="00885580" w:rsidRPr="005D63E7" w:rsidRDefault="007820D0" w:rsidP="0000488F">
      <w:pPr>
        <w:pStyle w:val="Heading1"/>
        <w:jc w:val="both"/>
      </w:pPr>
      <w:r w:rsidRPr="005D63E7">
        <w:t>Conclusion</w:t>
      </w:r>
    </w:p>
    <w:p w14:paraId="02BBDBD1" w14:textId="5BC0251C" w:rsidR="003D1B47" w:rsidRPr="005D63E7" w:rsidDel="00871300" w:rsidRDefault="0086282B" w:rsidP="0000488F">
      <w:pPr>
        <w:jc w:val="both"/>
      </w:pPr>
      <w:r w:rsidRPr="005D63E7" w:rsidDel="00871300">
        <w:t xml:space="preserve">This contribution we have presented power saving evaluations for SS </w:t>
      </w:r>
      <w:r w:rsidR="0083468A" w:rsidRPr="005D63E7" w:rsidDel="00871300">
        <w:t xml:space="preserve">set groups </w:t>
      </w:r>
      <w:r w:rsidRPr="005D63E7" w:rsidDel="00871300">
        <w:t xml:space="preserve">switching and PDCCH skipping in different </w:t>
      </w:r>
      <w:r w:rsidR="00143A37" w:rsidRPr="005D63E7" w:rsidDel="00871300">
        <w:t>scenarios</w:t>
      </w:r>
      <w:r w:rsidRPr="005D63E7" w:rsidDel="00871300">
        <w:t xml:space="preserve">. </w:t>
      </w:r>
    </w:p>
    <w:p w14:paraId="7D999CE2" w14:textId="101D9292" w:rsidR="00A64C31" w:rsidRPr="005D63E7" w:rsidRDefault="00A64C31" w:rsidP="0000488F">
      <w:pPr>
        <w:jc w:val="both"/>
      </w:pPr>
      <w:r w:rsidRPr="005D63E7">
        <w:t xml:space="preserve">In Section </w:t>
      </w:r>
      <w:r w:rsidR="00563507">
        <w:t>1</w:t>
      </w:r>
      <w:r w:rsidRPr="005D63E7">
        <w:t xml:space="preserve"> we </w:t>
      </w:r>
      <w:r w:rsidR="00563507">
        <w:t xml:space="preserve">discuss the </w:t>
      </w:r>
      <w:r w:rsidRPr="005D63E7">
        <w:t xml:space="preserve">looked the timer </w:t>
      </w:r>
      <w:r w:rsidR="00563507">
        <w:t xml:space="preserve">related behaviour </w:t>
      </w:r>
      <w:r w:rsidRPr="005D63E7">
        <w:t>and concluded as follows:</w:t>
      </w:r>
    </w:p>
    <w:p w14:paraId="01CD68C1" w14:textId="77777777" w:rsidR="00CC1524" w:rsidRPr="00CC1524" w:rsidRDefault="00CC1524" w:rsidP="00CC1524">
      <w:pPr>
        <w:jc w:val="both"/>
        <w:rPr>
          <w:b/>
        </w:rPr>
      </w:pPr>
      <w:r w:rsidRPr="00CC1524">
        <w:rPr>
          <w:b/>
        </w:rPr>
        <w:t>Proposal: If UE receives DCI format x_1/x_2 indicating no SSSG switch (</w:t>
      </w:r>
      <w:proofErr w:type="gramStart"/>
      <w:r w:rsidRPr="00CC1524">
        <w:rPr>
          <w:b/>
        </w:rPr>
        <w:t>i.e.</w:t>
      </w:r>
      <w:proofErr w:type="gramEnd"/>
      <w:r w:rsidRPr="00CC1524">
        <w:rPr>
          <w:b/>
        </w:rPr>
        <w:t xml:space="preserve"> field value corresponds to the active SSSG), or a DCI format x_0 scrambled with C-RNTI/CS-RNTI/MCS-C-RNTI, UE resets the SSSG switching timer.</w:t>
      </w:r>
    </w:p>
    <w:p w14:paraId="40386AF6" w14:textId="77777777" w:rsidR="00CC1524" w:rsidRPr="00CC1524" w:rsidRDefault="00CC1524" w:rsidP="00CC1524">
      <w:r w:rsidRPr="00CC1524">
        <w:rPr>
          <w:b/>
          <w:bCs/>
        </w:rPr>
        <w:t xml:space="preserve">Observation: </w:t>
      </w:r>
      <w:r w:rsidRPr="00CC1524">
        <w:rPr>
          <w:i/>
          <w:iCs/>
        </w:rPr>
        <w:t>In case UE detects other DCIs that are not scrambled by C-RNTI or does not detect any DCI, UE should continue counting the timer.</w:t>
      </w:r>
    </w:p>
    <w:p w14:paraId="5936CB87" w14:textId="347DBF4A" w:rsidR="00A64C31" w:rsidRDefault="00A64C31" w:rsidP="0000488F">
      <w:pPr>
        <w:jc w:val="both"/>
      </w:pPr>
      <w:r w:rsidRPr="005D63E7">
        <w:t xml:space="preserve">In Section </w:t>
      </w:r>
      <w:r w:rsidR="00CC1524">
        <w:t>3</w:t>
      </w:r>
      <w:r w:rsidRPr="005D63E7">
        <w:t xml:space="preserve"> we considered other open aspects related to the PDCCH monitoring adaptation</w:t>
      </w:r>
      <w:r w:rsidR="005342D5">
        <w:t xml:space="preserve"> for certain </w:t>
      </w:r>
      <w:r w:rsidR="003C7E97">
        <w:t>MO originated behaviours,</w:t>
      </w:r>
      <w:r w:rsidR="005342D5">
        <w:t xml:space="preserve"> </w:t>
      </w:r>
      <w:proofErr w:type="gramStart"/>
      <w:r w:rsidR="005342D5">
        <w:t>in light of</w:t>
      </w:r>
      <w:proofErr w:type="gramEnd"/>
      <w:r w:rsidR="005342D5">
        <w:t xml:space="preserve"> the RAN2 LS </w:t>
      </w:r>
      <w:r w:rsidR="005342D5">
        <w:fldChar w:fldCharType="begin"/>
      </w:r>
      <w:r w:rsidR="005342D5">
        <w:instrText xml:space="preserve"> REF _Ref95406142 \r \h </w:instrText>
      </w:r>
      <w:r w:rsidR="005342D5">
        <w:fldChar w:fldCharType="separate"/>
      </w:r>
      <w:r w:rsidR="00C57ACF">
        <w:t>[3]</w:t>
      </w:r>
      <w:r w:rsidR="005342D5">
        <w:fldChar w:fldCharType="end"/>
      </w:r>
      <w:r w:rsidR="003C7E97">
        <w:t xml:space="preserve">, we </w:t>
      </w:r>
      <w:r w:rsidR="005342D5">
        <w:t xml:space="preserve">observe and </w:t>
      </w:r>
      <w:r w:rsidR="003C7E97">
        <w:t xml:space="preserve">propose </w:t>
      </w:r>
      <w:r w:rsidR="004632E3">
        <w:t>in Section 2.</w:t>
      </w:r>
      <w:r w:rsidR="005342D5">
        <w:t>2</w:t>
      </w:r>
      <w:r w:rsidR="003C7E97">
        <w:t>:</w:t>
      </w:r>
    </w:p>
    <w:p w14:paraId="06E7973D" w14:textId="3002AE8A" w:rsidR="005342D5" w:rsidRDefault="005342D5" w:rsidP="005342D5">
      <w:pPr>
        <w:jc w:val="both"/>
        <w:rPr>
          <w:i/>
          <w:iCs/>
        </w:rPr>
      </w:pPr>
      <w:r w:rsidRPr="005D63E7">
        <w:rPr>
          <w:b/>
          <w:bCs/>
        </w:rPr>
        <w:t>Observation:</w:t>
      </w:r>
      <w:r>
        <w:rPr>
          <w:b/>
          <w:bCs/>
        </w:rPr>
        <w:t xml:space="preserve"> </w:t>
      </w:r>
      <w:r w:rsidRPr="005342D5">
        <w:rPr>
          <w:i/>
          <w:iCs/>
        </w:rPr>
        <w:t xml:space="preserve">Based on RAN2 LS, </w:t>
      </w:r>
      <w:r>
        <w:rPr>
          <w:i/>
          <w:iCs/>
        </w:rPr>
        <w:t>i</w:t>
      </w:r>
      <w:r w:rsidRPr="00501EF9">
        <w:rPr>
          <w:i/>
          <w:iCs/>
        </w:rPr>
        <w:t>n case of triggering SR, normal PDCCH monitoring should be resumed and PDCCH skipping stopped.</w:t>
      </w:r>
    </w:p>
    <w:p w14:paraId="7DA1C12B" w14:textId="4006069A" w:rsidR="005342D5" w:rsidRDefault="005342D5" w:rsidP="005342D5">
      <w:pPr>
        <w:jc w:val="both"/>
      </w:pPr>
      <w:r w:rsidRPr="005D63E7">
        <w:rPr>
          <w:b/>
          <w:bCs/>
        </w:rPr>
        <w:t xml:space="preserve">Observation: </w:t>
      </w:r>
      <w:r w:rsidRPr="005342D5">
        <w:rPr>
          <w:i/>
          <w:iCs/>
        </w:rPr>
        <w:t>Based on RAN2 LS</w:t>
      </w:r>
      <w:r>
        <w:rPr>
          <w:i/>
          <w:iCs/>
        </w:rPr>
        <w:t>, i</w:t>
      </w:r>
      <w:r w:rsidRPr="00501EF9">
        <w:rPr>
          <w:i/>
          <w:iCs/>
        </w:rPr>
        <w:t>n case of t</w:t>
      </w:r>
      <w:r>
        <w:rPr>
          <w:i/>
          <w:iCs/>
        </w:rPr>
        <w:t>riggering RACH procedure, skipping should be stopped for the duration of the RACH procedure.</w:t>
      </w:r>
    </w:p>
    <w:p w14:paraId="33F9F05C" w14:textId="23E6E66E" w:rsidR="005342D5" w:rsidRDefault="005342D5" w:rsidP="005342D5">
      <w:pPr>
        <w:spacing w:after="0" w:line="240" w:lineRule="auto"/>
        <w:rPr>
          <w:i/>
          <w:iCs/>
        </w:rPr>
      </w:pPr>
      <w:r w:rsidRPr="005D63E7">
        <w:rPr>
          <w:b/>
          <w:bCs/>
        </w:rPr>
        <w:t xml:space="preserve">Observation: </w:t>
      </w:r>
      <w:r>
        <w:rPr>
          <w:i/>
          <w:iCs/>
        </w:rPr>
        <w:t xml:space="preserve">SR triggering is not distinguished in RACH procedure in RAN1 specification. </w:t>
      </w:r>
    </w:p>
    <w:p w14:paraId="6C22CCCB" w14:textId="77777777" w:rsidR="00CC1524" w:rsidRDefault="00CC1524" w:rsidP="005342D5">
      <w:pPr>
        <w:spacing w:after="0" w:line="240" w:lineRule="auto"/>
        <w:rPr>
          <w:rFonts w:cs="Times New Roman"/>
        </w:rPr>
      </w:pPr>
    </w:p>
    <w:p w14:paraId="120385CD" w14:textId="68736CD3" w:rsidR="005342D5" w:rsidRDefault="005342D5" w:rsidP="005342D5">
      <w:pPr>
        <w:spacing w:after="0" w:line="240" w:lineRule="auto"/>
        <w:rPr>
          <w:b/>
          <w:bCs/>
        </w:rPr>
      </w:pPr>
      <w:r w:rsidRPr="00A05F5F">
        <w:rPr>
          <w:b/>
          <w:bCs/>
        </w:rPr>
        <w:t xml:space="preserve">Proposal: </w:t>
      </w:r>
      <w:r>
        <w:rPr>
          <w:b/>
          <w:bCs/>
        </w:rPr>
        <w:t xml:space="preserve">To ensure connectivity, BFD and BFR are accounted in PDCCH monitoring adaptation behaviour. </w:t>
      </w:r>
    </w:p>
    <w:p w14:paraId="2F22BF48" w14:textId="77777777" w:rsidR="005342D5" w:rsidRDefault="005342D5" w:rsidP="005342D5">
      <w:pPr>
        <w:spacing w:after="0" w:line="240" w:lineRule="auto"/>
        <w:rPr>
          <w:b/>
          <w:bCs/>
        </w:rPr>
      </w:pPr>
    </w:p>
    <w:p w14:paraId="638016F3" w14:textId="6C74461A" w:rsidR="005342D5" w:rsidRPr="00E4506F" w:rsidRDefault="005342D5" w:rsidP="005342D5">
      <w:pPr>
        <w:spacing w:after="0" w:line="240" w:lineRule="auto"/>
        <w:rPr>
          <w:rFonts w:cs="Times New Roman"/>
        </w:rPr>
      </w:pPr>
      <w:r w:rsidRPr="005D63E7">
        <w:rPr>
          <w:b/>
          <w:bCs/>
        </w:rPr>
        <w:t xml:space="preserve">Observation: </w:t>
      </w:r>
      <w:r>
        <w:rPr>
          <w:i/>
          <w:iCs/>
        </w:rPr>
        <w:t xml:space="preserve">In case of BFR via CBRA, while RA-RNTI and TC-RNTI monitoring are not affected by PDCCH monitoring adaptation, it would be good to ensure that after BFR </w:t>
      </w:r>
      <w:r w:rsidR="00463B32">
        <w:rPr>
          <w:i/>
          <w:iCs/>
        </w:rPr>
        <w:t xml:space="preserve">completion </w:t>
      </w:r>
      <w:r>
        <w:rPr>
          <w:i/>
          <w:iCs/>
        </w:rPr>
        <w:t>UE would monitor PDCCH also in USS.</w:t>
      </w:r>
    </w:p>
    <w:p w14:paraId="61409D83" w14:textId="417C8FCC" w:rsidR="005342D5" w:rsidRDefault="005342D5" w:rsidP="0000488F">
      <w:pPr>
        <w:jc w:val="both"/>
      </w:pPr>
    </w:p>
    <w:p w14:paraId="631104D2" w14:textId="77777777" w:rsidR="005342D5" w:rsidRPr="00E4506F" w:rsidRDefault="005342D5" w:rsidP="005342D5">
      <w:pPr>
        <w:spacing w:after="0" w:line="240" w:lineRule="auto"/>
        <w:rPr>
          <w:rFonts w:cs="Times New Roman"/>
        </w:rPr>
      </w:pPr>
      <w:r w:rsidRPr="005D63E7">
        <w:rPr>
          <w:b/>
          <w:bCs/>
        </w:rPr>
        <w:t xml:space="preserve">Observation: </w:t>
      </w:r>
      <w:r>
        <w:rPr>
          <w:i/>
          <w:iCs/>
        </w:rPr>
        <w:t>In case of BFR via CFRA, PDCCH monitoring adaptation should not affect the PDCCH monitoring in recovery search space to enable completion of procedure. Also, to enable further beam management actions, UE should resume normal monitoring after BFR.</w:t>
      </w:r>
    </w:p>
    <w:p w14:paraId="62A564A4" w14:textId="6FA8D4E0" w:rsidR="005342D5" w:rsidRDefault="005342D5" w:rsidP="0000488F">
      <w:pPr>
        <w:jc w:val="both"/>
      </w:pPr>
    </w:p>
    <w:p w14:paraId="5C00160D" w14:textId="77777777" w:rsidR="005342D5" w:rsidRDefault="005342D5" w:rsidP="005342D5">
      <w:pPr>
        <w:spacing w:after="0" w:line="240" w:lineRule="auto"/>
        <w:rPr>
          <w:rFonts w:cs="Times New Roman"/>
          <w:b/>
          <w:bCs/>
        </w:rPr>
      </w:pPr>
      <w:r w:rsidRPr="00257343">
        <w:rPr>
          <w:rFonts w:cs="Times New Roman"/>
          <w:b/>
          <w:bCs/>
        </w:rPr>
        <w:t xml:space="preserve">Proposal: </w:t>
      </w:r>
      <w:r>
        <w:rPr>
          <w:rFonts w:cs="Times New Roman"/>
          <w:b/>
          <w:bCs/>
        </w:rPr>
        <w:t xml:space="preserve">Agree that when RACH procedure is triggered, UE </w:t>
      </w:r>
      <w:proofErr w:type="gramStart"/>
      <w:r>
        <w:rPr>
          <w:rFonts w:cs="Times New Roman"/>
          <w:b/>
          <w:bCs/>
        </w:rPr>
        <w:t>should to</w:t>
      </w:r>
      <w:proofErr w:type="gramEnd"/>
      <w:r>
        <w:rPr>
          <w:rFonts w:cs="Times New Roman"/>
          <w:b/>
          <w:bCs/>
        </w:rPr>
        <w:t xml:space="preserve"> stop the PDCCH skipping.</w:t>
      </w:r>
    </w:p>
    <w:p w14:paraId="0A5AE337" w14:textId="77777777" w:rsidR="005342D5" w:rsidRPr="00981F36" w:rsidRDefault="005342D5" w:rsidP="005342D5">
      <w:pPr>
        <w:pStyle w:val="ListParagraph"/>
        <w:numPr>
          <w:ilvl w:val="0"/>
          <w:numId w:val="73"/>
        </w:numPr>
        <w:spacing w:line="240" w:lineRule="auto"/>
        <w:rPr>
          <w:rFonts w:cs="Times New Roman"/>
          <w:b/>
          <w:bCs/>
          <w:sz w:val="22"/>
          <w:szCs w:val="22"/>
        </w:rPr>
      </w:pPr>
      <w:r>
        <w:rPr>
          <w:rFonts w:cs="Times New Roman"/>
          <w:b/>
          <w:bCs/>
          <w:sz w:val="22"/>
          <w:szCs w:val="22"/>
        </w:rPr>
        <w:t xml:space="preserve">This covers RACH triggering due to </w:t>
      </w:r>
      <w:r w:rsidRPr="00981F36">
        <w:rPr>
          <w:rFonts w:cs="Times New Roman"/>
          <w:b/>
          <w:bCs/>
          <w:sz w:val="22"/>
          <w:szCs w:val="22"/>
        </w:rPr>
        <w:t xml:space="preserve">SR transmission </w:t>
      </w:r>
      <w:r>
        <w:rPr>
          <w:rFonts w:cs="Times New Roman"/>
          <w:b/>
          <w:bCs/>
          <w:sz w:val="22"/>
          <w:szCs w:val="22"/>
        </w:rPr>
        <w:t>and</w:t>
      </w:r>
      <w:r w:rsidRPr="00981F36">
        <w:rPr>
          <w:rFonts w:cs="Times New Roman"/>
          <w:b/>
          <w:bCs/>
          <w:sz w:val="22"/>
          <w:szCs w:val="22"/>
        </w:rPr>
        <w:t xml:space="preserve"> initiation of beam failure recovery</w:t>
      </w:r>
      <w:r>
        <w:rPr>
          <w:rFonts w:cs="Times New Roman"/>
          <w:b/>
          <w:bCs/>
          <w:sz w:val="22"/>
          <w:szCs w:val="22"/>
        </w:rPr>
        <w:t>.</w:t>
      </w:r>
    </w:p>
    <w:p w14:paraId="3AFB768F" w14:textId="1422ECEE" w:rsidR="005342D5" w:rsidRDefault="005342D5" w:rsidP="0000488F">
      <w:pPr>
        <w:jc w:val="both"/>
      </w:pPr>
    </w:p>
    <w:p w14:paraId="57DB5F77" w14:textId="77777777" w:rsidR="00CB7601" w:rsidRPr="00981F36" w:rsidRDefault="00CB7601" w:rsidP="00CB7601">
      <w:pPr>
        <w:jc w:val="both"/>
        <w:rPr>
          <w:b/>
          <w:bCs/>
        </w:rPr>
      </w:pPr>
      <w:r w:rsidRPr="00981F36">
        <w:rPr>
          <w:b/>
          <w:bCs/>
        </w:rPr>
        <w:t>Proposal: An</w:t>
      </w:r>
      <w:r>
        <w:rPr>
          <w:b/>
          <w:bCs/>
        </w:rPr>
        <w:t>s</w:t>
      </w:r>
      <w:r w:rsidRPr="00981F36">
        <w:rPr>
          <w:b/>
          <w:bCs/>
        </w:rPr>
        <w:t>wer to RAN2 question 1 as follows:</w:t>
      </w:r>
    </w:p>
    <w:tbl>
      <w:tblPr>
        <w:tblStyle w:val="TableGrid"/>
        <w:tblW w:w="0" w:type="auto"/>
        <w:tblLook w:val="04A0" w:firstRow="1" w:lastRow="0" w:firstColumn="1" w:lastColumn="0" w:noHBand="0" w:noVBand="1"/>
      </w:tblPr>
      <w:tblGrid>
        <w:gridCol w:w="9629"/>
      </w:tblGrid>
      <w:tr w:rsidR="00CB7601" w14:paraId="45E6BF59" w14:textId="77777777" w:rsidTr="00981F36">
        <w:tc>
          <w:tcPr>
            <w:tcW w:w="9629" w:type="dxa"/>
          </w:tcPr>
          <w:p w14:paraId="15EA4E9F" w14:textId="77777777" w:rsidR="00CB7601" w:rsidRPr="00981F36" w:rsidRDefault="00CB7601" w:rsidP="00981F36">
            <w:pPr>
              <w:numPr>
                <w:ilvl w:val="0"/>
                <w:numId w:val="74"/>
              </w:numPr>
              <w:spacing w:after="0" w:line="240" w:lineRule="auto"/>
              <w:contextualSpacing/>
              <w:rPr>
                <w:rFonts w:ascii="Arial" w:eastAsia="Times New Roman" w:hAnsi="Arial" w:cs="Arial"/>
                <w:sz w:val="20"/>
                <w:szCs w:val="20"/>
              </w:rPr>
            </w:pPr>
            <w:r>
              <w:rPr>
                <w:rFonts w:ascii="Arial" w:eastAsia="Times New Roman" w:hAnsi="Arial" w:cs="Arial"/>
                <w:sz w:val="20"/>
                <w:szCs w:val="20"/>
              </w:rPr>
              <w:t xml:space="preserve">PDCCH monitoring skipping is not applied to Type2-PDCCH CSS where DCI format with CRC scrambled with </w:t>
            </w:r>
            <w:r w:rsidRPr="00CC1524">
              <w:rPr>
                <w:rFonts w:ascii="Arial" w:eastAsia="Times New Roman" w:hAnsi="Arial" w:cs="Arial"/>
                <w:sz w:val="20"/>
                <w:szCs w:val="20"/>
              </w:rPr>
              <w:t xml:space="preserve">a RA-RNTI, a </w:t>
            </w:r>
            <w:proofErr w:type="spellStart"/>
            <w:r w:rsidRPr="00CC1524">
              <w:rPr>
                <w:rFonts w:ascii="Arial" w:eastAsia="Times New Roman" w:hAnsi="Arial" w:cs="Arial"/>
                <w:sz w:val="20"/>
                <w:szCs w:val="20"/>
              </w:rPr>
              <w:t>MsgB</w:t>
            </w:r>
            <w:proofErr w:type="spellEnd"/>
            <w:r w:rsidRPr="00CC1524">
              <w:rPr>
                <w:rFonts w:ascii="Arial" w:eastAsia="Times New Roman" w:hAnsi="Arial" w:cs="Arial"/>
                <w:sz w:val="20"/>
                <w:szCs w:val="20"/>
              </w:rPr>
              <w:t>-RNTI, or a TC-RNTI</w:t>
            </w:r>
            <w:r>
              <w:rPr>
                <w:rFonts w:ascii="Arial" w:eastAsia="Times New Roman" w:hAnsi="Arial" w:cs="Arial"/>
                <w:sz w:val="20"/>
                <w:szCs w:val="20"/>
              </w:rPr>
              <w:t xml:space="preserve"> is monitored during </w:t>
            </w:r>
            <w:r w:rsidRPr="00CC1524">
              <w:rPr>
                <w:rFonts w:ascii="Arial" w:eastAsia="Times New Roman" w:hAnsi="Arial" w:cs="Arial"/>
                <w:sz w:val="20"/>
                <w:szCs w:val="20"/>
              </w:rPr>
              <w:t>RAR/</w:t>
            </w:r>
            <w:proofErr w:type="spellStart"/>
            <w:r w:rsidRPr="00CC1524">
              <w:rPr>
                <w:rFonts w:ascii="Arial" w:eastAsia="Times New Roman" w:hAnsi="Arial" w:cs="Arial"/>
                <w:sz w:val="20"/>
                <w:szCs w:val="20"/>
              </w:rPr>
              <w:t>MsgB</w:t>
            </w:r>
            <w:proofErr w:type="spellEnd"/>
            <w:r w:rsidRPr="00CC1524">
              <w:rPr>
                <w:rFonts w:ascii="Arial" w:eastAsia="Times New Roman" w:hAnsi="Arial" w:cs="Arial"/>
                <w:sz w:val="20"/>
                <w:szCs w:val="20"/>
              </w:rPr>
              <w:t xml:space="preserve"> window</w:t>
            </w:r>
            <w:r>
              <w:rPr>
                <w:rFonts w:ascii="Arial" w:eastAsia="Times New Roman" w:hAnsi="Arial" w:cs="Arial"/>
                <w:sz w:val="20"/>
                <w:szCs w:val="20"/>
              </w:rPr>
              <w:t xml:space="preserve">. </w:t>
            </w:r>
            <w:r w:rsidRPr="00981F36">
              <w:rPr>
                <w:rFonts w:ascii="Arial" w:eastAsia="Times New Roman" w:hAnsi="Arial" w:cs="Arial"/>
                <w:sz w:val="20"/>
                <w:szCs w:val="20"/>
              </w:rPr>
              <w:t xml:space="preserve"> </w:t>
            </w:r>
          </w:p>
          <w:p w14:paraId="58D6DCF0" w14:textId="77777777" w:rsidR="00CB7601" w:rsidRPr="00981F36" w:rsidRDefault="00CB7601" w:rsidP="00981F36">
            <w:pPr>
              <w:numPr>
                <w:ilvl w:val="0"/>
                <w:numId w:val="74"/>
              </w:numPr>
              <w:spacing w:after="0" w:line="240" w:lineRule="auto"/>
              <w:contextualSpacing/>
              <w:rPr>
                <w:rFonts w:ascii="Arial" w:eastAsia="Times New Roman" w:hAnsi="Arial" w:cs="Arial"/>
                <w:sz w:val="20"/>
                <w:szCs w:val="20"/>
              </w:rPr>
            </w:pPr>
            <w:r w:rsidRPr="00115FF2">
              <w:rPr>
                <w:rFonts w:ascii="Arial" w:eastAsia="Times New Roman" w:hAnsi="Arial" w:cs="Arial"/>
                <w:sz w:val="20"/>
                <w:szCs w:val="20"/>
              </w:rPr>
              <w:t>RAN1 also notes that in case of CFRA based BFR, UE monitors PDCCH in</w:t>
            </w:r>
            <w:r w:rsidRPr="00115FF2">
              <w:rPr>
                <w:rFonts w:ascii="Arial" w:eastAsia="Times New Roman" w:hAnsi="Arial" w:cs="Arial"/>
                <w:i/>
                <w:iCs/>
                <w:sz w:val="20"/>
                <w:szCs w:val="20"/>
              </w:rPr>
              <w:t xml:space="preserve"> </w:t>
            </w:r>
            <w:proofErr w:type="spellStart"/>
            <w:r w:rsidRPr="00115FF2">
              <w:rPr>
                <w:rFonts w:ascii="Arial" w:eastAsia="Times New Roman" w:hAnsi="Arial" w:cs="Arial"/>
                <w:i/>
                <w:iCs/>
                <w:sz w:val="20"/>
                <w:szCs w:val="20"/>
              </w:rPr>
              <w:t>recoverySearchSpaceId</w:t>
            </w:r>
            <w:proofErr w:type="spellEnd"/>
            <w:r w:rsidRPr="00115FF2">
              <w:rPr>
                <w:rFonts w:ascii="Arial" w:eastAsia="Times New Roman" w:hAnsi="Arial" w:cs="Arial"/>
                <w:sz w:val="20"/>
                <w:szCs w:val="20"/>
              </w:rPr>
              <w:t xml:space="preserve"> until the UE receives MAC CE configuring UE with new PDCCH beam or </w:t>
            </w:r>
            <w:r w:rsidRPr="00115FF2">
              <w:rPr>
                <w:rFonts w:ascii="Arial" w:eastAsia="Times New Roman" w:hAnsi="Arial" w:cs="Arial"/>
                <w:sz w:val="20"/>
                <w:szCs w:val="20"/>
              </w:rPr>
              <w:lastRenderedPageBreak/>
              <w:t xml:space="preserve">timer </w:t>
            </w:r>
            <w:proofErr w:type="spellStart"/>
            <w:r w:rsidRPr="00115FF2">
              <w:rPr>
                <w:rFonts w:ascii="Arial" w:eastAsia="Times New Roman" w:hAnsi="Arial" w:cs="Arial"/>
                <w:i/>
                <w:iCs/>
                <w:sz w:val="20"/>
                <w:szCs w:val="20"/>
              </w:rPr>
              <w:t>beamFailureRecoveryTimer</w:t>
            </w:r>
            <w:proofErr w:type="spellEnd"/>
            <w:r w:rsidRPr="00115FF2">
              <w:rPr>
                <w:rFonts w:ascii="Arial" w:eastAsia="Times New Roman" w:hAnsi="Arial" w:cs="Arial"/>
                <w:sz w:val="20"/>
                <w:szCs w:val="20"/>
              </w:rPr>
              <w:t xml:space="preserve"> expires. </w:t>
            </w:r>
            <w:r>
              <w:rPr>
                <w:rFonts w:ascii="Arial" w:eastAsia="Times New Roman" w:hAnsi="Arial" w:cs="Arial"/>
                <w:sz w:val="20"/>
                <w:szCs w:val="20"/>
              </w:rPr>
              <w:t xml:space="preserve">To ensure proper BFR handling, RAN1 </w:t>
            </w:r>
            <w:r w:rsidRPr="00115FF2">
              <w:rPr>
                <w:rFonts w:ascii="Arial" w:eastAsia="Times New Roman" w:hAnsi="Arial" w:cs="Arial"/>
                <w:sz w:val="20"/>
                <w:szCs w:val="20"/>
              </w:rPr>
              <w:t>agree</w:t>
            </w:r>
            <w:r>
              <w:rPr>
                <w:rFonts w:ascii="Arial" w:eastAsia="Times New Roman" w:hAnsi="Arial" w:cs="Arial"/>
                <w:sz w:val="20"/>
                <w:szCs w:val="20"/>
              </w:rPr>
              <w:t>d</w:t>
            </w:r>
            <w:r w:rsidRPr="00115FF2">
              <w:rPr>
                <w:rFonts w:ascii="Arial" w:eastAsia="Times New Roman" w:hAnsi="Arial" w:cs="Arial"/>
                <w:sz w:val="20"/>
                <w:szCs w:val="20"/>
              </w:rPr>
              <w:t xml:space="preserve"> to stop skipping </w:t>
            </w:r>
            <w:r>
              <w:rPr>
                <w:rFonts w:ascii="Arial" w:eastAsia="Times New Roman" w:hAnsi="Arial" w:cs="Arial"/>
                <w:sz w:val="20"/>
                <w:szCs w:val="20"/>
              </w:rPr>
              <w:t xml:space="preserve">and resume normal PDCCH monitoring </w:t>
            </w:r>
            <w:r w:rsidRPr="00115FF2">
              <w:rPr>
                <w:rFonts w:ascii="Arial" w:eastAsia="Times New Roman" w:hAnsi="Arial" w:cs="Arial"/>
                <w:sz w:val="20"/>
                <w:szCs w:val="20"/>
              </w:rPr>
              <w:t>upon RACH triggering.</w:t>
            </w:r>
          </w:p>
        </w:tc>
      </w:tr>
    </w:tbl>
    <w:p w14:paraId="1AE82B8C" w14:textId="77777777" w:rsidR="00CB7601" w:rsidRDefault="00CB7601" w:rsidP="0000488F">
      <w:pPr>
        <w:jc w:val="both"/>
      </w:pPr>
    </w:p>
    <w:p w14:paraId="74E1C9F7" w14:textId="77777777" w:rsidR="005342D5" w:rsidRDefault="005342D5" w:rsidP="005342D5">
      <w:pPr>
        <w:spacing w:after="0" w:line="240" w:lineRule="auto"/>
        <w:rPr>
          <w:rFonts w:cs="Times New Roman"/>
        </w:rPr>
      </w:pPr>
      <w:r w:rsidRPr="00257343">
        <w:rPr>
          <w:rFonts w:cs="Times New Roman"/>
          <w:b/>
          <w:bCs/>
        </w:rPr>
        <w:t>Observation:</w:t>
      </w:r>
      <w:r>
        <w:rPr>
          <w:rFonts w:cs="Times New Roman"/>
        </w:rPr>
        <w:t xml:space="preserve"> </w:t>
      </w:r>
      <w:r w:rsidRPr="00257343">
        <w:rPr>
          <w:rFonts w:cs="Times New Roman"/>
          <w:i/>
          <w:iCs/>
        </w:rPr>
        <w:t>BSR related behaviour can be addressed by proper selection of UL TB related behaviour.</w:t>
      </w:r>
    </w:p>
    <w:p w14:paraId="3A77634C" w14:textId="078B6FD4" w:rsidR="00DE3AAB" w:rsidRDefault="00DE3AAB" w:rsidP="00390425">
      <w:pPr>
        <w:jc w:val="both"/>
        <w:rPr>
          <w:b/>
        </w:rPr>
      </w:pPr>
    </w:p>
    <w:p w14:paraId="0B4DDE01" w14:textId="6EAF89E9" w:rsidR="003C7E97" w:rsidRPr="00257343" w:rsidRDefault="004632E3" w:rsidP="00390425">
      <w:pPr>
        <w:jc w:val="both"/>
        <w:rPr>
          <w:bCs/>
        </w:rPr>
      </w:pPr>
      <w:r>
        <w:rPr>
          <w:bCs/>
        </w:rPr>
        <w:t xml:space="preserve">In Section </w:t>
      </w:r>
      <w:r w:rsidR="00241DEC">
        <w:rPr>
          <w:bCs/>
        </w:rPr>
        <w:t>4</w:t>
      </w:r>
      <w:r>
        <w:rPr>
          <w:bCs/>
        </w:rPr>
        <w:t>, f</w:t>
      </w:r>
      <w:r w:rsidR="003C7E97" w:rsidRPr="00257343">
        <w:rPr>
          <w:bCs/>
        </w:rPr>
        <w:t xml:space="preserve">or the application delay we </w:t>
      </w:r>
      <w:r w:rsidR="003C7E97">
        <w:rPr>
          <w:bCs/>
        </w:rPr>
        <w:t xml:space="preserve">make following </w:t>
      </w:r>
      <w:proofErr w:type="gramStart"/>
      <w:r w:rsidR="003C7E97" w:rsidRPr="00257343">
        <w:rPr>
          <w:bCs/>
        </w:rPr>
        <w:t>propos</w:t>
      </w:r>
      <w:r w:rsidR="003C7E97">
        <w:rPr>
          <w:bCs/>
        </w:rPr>
        <w:t>al:-</w:t>
      </w:r>
      <w:proofErr w:type="gramEnd"/>
    </w:p>
    <w:p w14:paraId="4B8BB9E0" w14:textId="16AD824A" w:rsidR="00DE3AAB" w:rsidRPr="00257343" w:rsidRDefault="006A728C" w:rsidP="00DE3AAB">
      <w:pPr>
        <w:jc w:val="both"/>
        <w:rPr>
          <w:b/>
        </w:rPr>
      </w:pPr>
      <w:r w:rsidRPr="006A728C">
        <w:rPr>
          <w:b/>
        </w:rPr>
        <w:t>Proposal</w:t>
      </w:r>
      <w:r w:rsidR="00DE3AAB" w:rsidRPr="006A728C">
        <w:rPr>
          <w:b/>
        </w:rPr>
        <w:t xml:space="preserve">: </w:t>
      </w:r>
      <w:r w:rsidR="00DE3AAB" w:rsidRPr="00257343">
        <w:rPr>
          <w:b/>
        </w:rPr>
        <w:t>Any application delay for PDCCH skipping could be left for UE implementation to be handled withing the boundaries of skipping duration.</w:t>
      </w:r>
    </w:p>
    <w:p w14:paraId="0B041D75" w14:textId="358799AE" w:rsidR="003C7E97" w:rsidRPr="00BC7830" w:rsidRDefault="003C7E97" w:rsidP="00DE3AAB">
      <w:pPr>
        <w:jc w:val="both"/>
        <w:rPr>
          <w:bCs/>
        </w:rPr>
      </w:pPr>
      <w:r>
        <w:rPr>
          <w:bCs/>
        </w:rPr>
        <w:t>The operation in relation to HARQ feedback and pending UL transmissions</w:t>
      </w:r>
      <w:r w:rsidR="004632E3">
        <w:rPr>
          <w:bCs/>
        </w:rPr>
        <w:t xml:space="preserve"> is discussed in Section </w:t>
      </w:r>
      <w:r w:rsidR="00241DEC">
        <w:rPr>
          <w:bCs/>
        </w:rPr>
        <w:t>5</w:t>
      </w:r>
      <w:r w:rsidR="004632E3">
        <w:rPr>
          <w:bCs/>
        </w:rPr>
        <w:t xml:space="preserve"> and</w:t>
      </w:r>
      <w:r>
        <w:rPr>
          <w:bCs/>
        </w:rPr>
        <w:t xml:space="preserve"> we observe and propose as </w:t>
      </w:r>
      <w:proofErr w:type="gramStart"/>
      <w:r>
        <w:rPr>
          <w:bCs/>
        </w:rPr>
        <w:t>follows:-</w:t>
      </w:r>
      <w:proofErr w:type="gramEnd"/>
    </w:p>
    <w:p w14:paraId="3D756694" w14:textId="77777777" w:rsidR="00DE3AAB" w:rsidRPr="005D63E7" w:rsidRDefault="00DE3AAB" w:rsidP="00DE3AAB">
      <w:pPr>
        <w:jc w:val="both"/>
      </w:pPr>
      <w:r w:rsidRPr="005D63E7">
        <w:rPr>
          <w:b/>
        </w:rPr>
        <w:t xml:space="preserve">Observation: </w:t>
      </w:r>
      <w:r w:rsidRPr="005D63E7">
        <w:rPr>
          <w:i/>
          <w:iCs/>
        </w:rPr>
        <w:t xml:space="preserve">For </w:t>
      </w:r>
      <w:r>
        <w:rPr>
          <w:i/>
          <w:iCs/>
        </w:rPr>
        <w:t>SSSG switching</w:t>
      </w:r>
      <w:r w:rsidRPr="005D63E7">
        <w:rPr>
          <w:i/>
          <w:iCs/>
        </w:rPr>
        <w:t xml:space="preserve"> case, where UE </w:t>
      </w:r>
      <w:proofErr w:type="gramStart"/>
      <w:r w:rsidRPr="005D63E7">
        <w:rPr>
          <w:i/>
          <w:iCs/>
        </w:rPr>
        <w:t>still continues</w:t>
      </w:r>
      <w:proofErr w:type="gramEnd"/>
      <w:r w:rsidRPr="005D63E7">
        <w:rPr>
          <w:i/>
          <w:iCs/>
        </w:rPr>
        <w:t xml:space="preserve"> to monitor PDCCH, albeit at reduced rate, there may not be any need to have special handling of HARQ re-transmissions </w:t>
      </w:r>
      <w:r>
        <w:rPr>
          <w:i/>
          <w:iCs/>
        </w:rPr>
        <w:t>or UL TB</w:t>
      </w:r>
      <w:r w:rsidRPr="005D63E7">
        <w:rPr>
          <w:i/>
          <w:iCs/>
        </w:rPr>
        <w:t>, but scheduling can follow the applied SS set(s).</w:t>
      </w:r>
    </w:p>
    <w:p w14:paraId="2FFE3D05" w14:textId="77777777" w:rsidR="00DE3AAB" w:rsidRPr="005D63E7" w:rsidRDefault="00DE3AAB" w:rsidP="00DE3AAB">
      <w:pPr>
        <w:jc w:val="both"/>
      </w:pPr>
      <w:r w:rsidRPr="005D63E7">
        <w:rPr>
          <w:b/>
        </w:rPr>
        <w:t>Observation:</w:t>
      </w:r>
      <w:r w:rsidRPr="005D63E7">
        <w:t xml:space="preserve"> </w:t>
      </w:r>
      <w:r w:rsidRPr="005D63E7">
        <w:rPr>
          <w:i/>
          <w:iCs/>
        </w:rPr>
        <w:t xml:space="preserve">Special handling of HARQ re-transmissions </w:t>
      </w:r>
      <w:r>
        <w:rPr>
          <w:i/>
          <w:iCs/>
        </w:rPr>
        <w:t xml:space="preserve">or UL TB </w:t>
      </w:r>
      <w:r w:rsidRPr="005D63E7">
        <w:rPr>
          <w:i/>
          <w:iCs/>
        </w:rPr>
        <w:t>is only needed when UE stops the PDCCH monitoring for extended time.</w:t>
      </w:r>
    </w:p>
    <w:p w14:paraId="0C88611B" w14:textId="1CC6A80F" w:rsidR="00DE3AAB" w:rsidRPr="005D63E7" w:rsidRDefault="00DE3AAB" w:rsidP="00DE3AAB">
      <w:pPr>
        <w:jc w:val="both"/>
        <w:rPr>
          <w:b/>
          <w:bCs/>
        </w:rPr>
      </w:pPr>
      <w:r w:rsidRPr="005D63E7">
        <w:rPr>
          <w:b/>
        </w:rPr>
        <w:t xml:space="preserve">Proposal: </w:t>
      </w:r>
      <w:r w:rsidR="001D6498" w:rsidRPr="005D63E7">
        <w:rPr>
          <w:b/>
          <w:bCs/>
        </w:rPr>
        <w:t xml:space="preserve">For stopping PDCCH monitoring based on PDCCH skipping, </w:t>
      </w:r>
      <w:r w:rsidR="001D6498">
        <w:rPr>
          <w:b/>
          <w:bCs/>
        </w:rPr>
        <w:t xml:space="preserve">support configuring </w:t>
      </w:r>
      <w:r w:rsidR="001D6498" w:rsidRPr="005D63E7">
        <w:rPr>
          <w:b/>
          <w:bCs/>
        </w:rPr>
        <w:t>timers</w:t>
      </w:r>
      <w:r w:rsidR="001D6498">
        <w:rPr>
          <w:b/>
          <w:bCs/>
        </w:rPr>
        <w:t xml:space="preserve"> for defining </w:t>
      </w:r>
      <w:r w:rsidR="001D6498" w:rsidRPr="005D63E7">
        <w:rPr>
          <w:b/>
          <w:bCs/>
        </w:rPr>
        <w:t>time windows for handling the open re-transmissions similarly as in C-DRX operation</w:t>
      </w:r>
      <w:r w:rsidRPr="005D63E7">
        <w:rPr>
          <w:b/>
          <w:bCs/>
        </w:rPr>
        <w:t>.</w:t>
      </w:r>
    </w:p>
    <w:p w14:paraId="4386C2C1" w14:textId="3CD7E6E6" w:rsidR="00DE3AAB" w:rsidRPr="00257343" w:rsidRDefault="002C7096" w:rsidP="00DE3AAB">
      <w:pPr>
        <w:jc w:val="both"/>
        <w:rPr>
          <w:b/>
          <w:iCs/>
          <w:sz w:val="24"/>
          <w:szCs w:val="24"/>
        </w:rPr>
      </w:pPr>
      <w:r w:rsidRPr="00BC7830">
        <w:rPr>
          <w:b/>
          <w:bCs/>
        </w:rPr>
        <w:t xml:space="preserve">Proposal: </w:t>
      </w:r>
      <w:r w:rsidR="001F0AB7" w:rsidRPr="001F0F21">
        <w:rPr>
          <w:b/>
          <w:bCs/>
        </w:rPr>
        <w:t xml:space="preserve">Clarify the UE behaviour in case of PDCCH skipping </w:t>
      </w:r>
      <w:r w:rsidR="001F0AB7">
        <w:rPr>
          <w:b/>
          <w:bCs/>
        </w:rPr>
        <w:t xml:space="preserve">during the Active time </w:t>
      </w:r>
      <w:r w:rsidR="001F0AB7" w:rsidRPr="001F0F21">
        <w:rPr>
          <w:b/>
          <w:bCs/>
        </w:rPr>
        <w:t>when receiving DCI with different indications during the</w:t>
      </w:r>
      <w:r w:rsidR="001F0AB7">
        <w:rPr>
          <w:b/>
          <w:bCs/>
        </w:rPr>
        <w:t xml:space="preserve"> re-transmission timer</w:t>
      </w:r>
      <w:r w:rsidR="001F0AB7" w:rsidRPr="001F0F21">
        <w:rPr>
          <w:b/>
          <w:bCs/>
          <w:i/>
        </w:rPr>
        <w:t xml:space="preserve"> </w:t>
      </w:r>
      <w:r w:rsidR="001F0AB7" w:rsidRPr="001F0F21">
        <w:rPr>
          <w:b/>
          <w:bCs/>
          <w:iCs/>
        </w:rPr>
        <w:t>so that UE should follow the latest indic</w:t>
      </w:r>
      <w:r w:rsidR="001F0AB7" w:rsidRPr="00D520F2">
        <w:rPr>
          <w:b/>
          <w:bCs/>
          <w:iCs/>
        </w:rPr>
        <w:t>ation</w:t>
      </w:r>
      <w:r w:rsidRPr="00BC7830">
        <w:rPr>
          <w:b/>
          <w:bCs/>
          <w:i/>
        </w:rPr>
        <w:t>.</w:t>
      </w:r>
    </w:p>
    <w:p w14:paraId="34C5E9E9" w14:textId="2E1F6B20" w:rsidR="00DE3AAB" w:rsidRDefault="003C7E97" w:rsidP="00DE3AAB">
      <w:pPr>
        <w:jc w:val="both"/>
      </w:pPr>
      <w:r>
        <w:t xml:space="preserve">To conclude the interaction with C-DRX operation </w:t>
      </w:r>
      <w:r w:rsidR="002A0424">
        <w:t xml:space="preserve">in Section </w:t>
      </w:r>
      <w:r w:rsidR="00241DEC">
        <w:t>6</w:t>
      </w:r>
      <w:r w:rsidR="002A0424">
        <w:t xml:space="preserve"> </w:t>
      </w:r>
      <w:r>
        <w:t xml:space="preserve">we make following observations and </w:t>
      </w:r>
      <w:proofErr w:type="gramStart"/>
      <w:r>
        <w:t>proposals:-</w:t>
      </w:r>
      <w:proofErr w:type="gramEnd"/>
    </w:p>
    <w:p w14:paraId="4FF70607" w14:textId="566E662B" w:rsidR="00DE3AAB" w:rsidRDefault="00DE3AAB" w:rsidP="00DE3AAB">
      <w:pPr>
        <w:jc w:val="both"/>
        <w:rPr>
          <w:i/>
          <w:iCs/>
        </w:rPr>
      </w:pPr>
      <w:r w:rsidRPr="005D63E7">
        <w:rPr>
          <w:b/>
        </w:rPr>
        <w:t>Observation:</w:t>
      </w:r>
      <w:r w:rsidRPr="005D63E7">
        <w:t xml:space="preserve"> </w:t>
      </w:r>
      <w:r w:rsidRPr="00BC7830">
        <w:rPr>
          <w:i/>
          <w:iCs/>
        </w:rPr>
        <w:t>Work item determines the scope to be DRX Active Time, thus interaction with inactivity timer should be defined</w:t>
      </w:r>
      <w:r>
        <w:rPr>
          <w:i/>
          <w:iCs/>
        </w:rPr>
        <w:t>.</w:t>
      </w:r>
    </w:p>
    <w:p w14:paraId="17245275" w14:textId="77777777" w:rsidR="00241DEC" w:rsidRDefault="00241DEC" w:rsidP="00241DEC">
      <w:pPr>
        <w:jc w:val="both"/>
        <w:rPr>
          <w:bCs/>
        </w:rPr>
      </w:pPr>
      <w:r w:rsidRPr="00981F36">
        <w:rPr>
          <w:b/>
        </w:rPr>
        <w:t>Observation:</w:t>
      </w:r>
      <w:r>
        <w:rPr>
          <w:bCs/>
        </w:rPr>
        <w:t xml:space="preserve"> </w:t>
      </w:r>
      <w:r w:rsidRPr="00981F36">
        <w:rPr>
          <w:bCs/>
          <w:i/>
          <w:iCs/>
        </w:rPr>
        <w:t xml:space="preserve">UE can already </w:t>
      </w:r>
      <w:r>
        <w:rPr>
          <w:bCs/>
          <w:i/>
          <w:iCs/>
        </w:rPr>
        <w:t>skip PDCCH monitoring during</w:t>
      </w:r>
      <w:r w:rsidRPr="00981F36">
        <w:rPr>
          <w:bCs/>
          <w:i/>
          <w:iCs/>
        </w:rPr>
        <w:t xml:space="preserve"> </w:t>
      </w:r>
      <w:proofErr w:type="spellStart"/>
      <w:r w:rsidRPr="00981F36">
        <w:rPr>
          <w:bCs/>
          <w:i/>
          <w:iCs/>
        </w:rPr>
        <w:t>onDuration</w:t>
      </w:r>
      <w:proofErr w:type="spellEnd"/>
      <w:r w:rsidRPr="00981F36">
        <w:rPr>
          <w:bCs/>
          <w:i/>
          <w:iCs/>
        </w:rPr>
        <w:t xml:space="preserve"> with DCP related procedures defined in Rel-16. </w:t>
      </w:r>
    </w:p>
    <w:p w14:paraId="406EA651" w14:textId="77777777" w:rsidR="00241DEC" w:rsidRDefault="00241DEC" w:rsidP="00241DEC">
      <w:pPr>
        <w:jc w:val="both"/>
        <w:rPr>
          <w:bCs/>
        </w:rPr>
      </w:pPr>
      <w:r w:rsidRPr="00981F36">
        <w:rPr>
          <w:b/>
        </w:rPr>
        <w:t>Observation:</w:t>
      </w:r>
      <w:r>
        <w:rPr>
          <w:bCs/>
        </w:rPr>
        <w:t xml:space="preserve"> </w:t>
      </w:r>
      <w:r>
        <w:rPr>
          <w:bCs/>
          <w:i/>
          <w:iCs/>
        </w:rPr>
        <w:t xml:space="preserve">If skipping duration is extended outside C-DRX Active time, and DCP monitoring is skipped, </w:t>
      </w:r>
      <w:r w:rsidRPr="00F7051D">
        <w:rPr>
          <w:bCs/>
          <w:i/>
          <w:iCs/>
        </w:rPr>
        <w:t>physical layer</w:t>
      </w:r>
      <w:r>
        <w:rPr>
          <w:bCs/>
          <w:i/>
          <w:iCs/>
        </w:rPr>
        <w:t xml:space="preserve"> should still</w:t>
      </w:r>
      <w:r w:rsidRPr="00F7051D">
        <w:rPr>
          <w:bCs/>
          <w:i/>
          <w:iCs/>
        </w:rPr>
        <w:t xml:space="preserve"> </w:t>
      </w:r>
      <w:proofErr w:type="gramStart"/>
      <w:r w:rsidRPr="00F7051D">
        <w:rPr>
          <w:bCs/>
          <w:i/>
          <w:iCs/>
        </w:rPr>
        <w:t>indicating</w:t>
      </w:r>
      <w:proofErr w:type="gramEnd"/>
      <w:r w:rsidRPr="00F7051D">
        <w:rPr>
          <w:bCs/>
          <w:i/>
          <w:iCs/>
        </w:rPr>
        <w:t xml:space="preserve"> value 1 for the Wake-up indication bit to higher layers</w:t>
      </w:r>
      <w:r>
        <w:rPr>
          <w:bCs/>
          <w:i/>
          <w:iCs/>
        </w:rPr>
        <w:t xml:space="preserve"> as defined in Rel-16 to ensure that PDCCH monitoring happens as expected.</w:t>
      </w:r>
      <w:r w:rsidRPr="00981F36">
        <w:rPr>
          <w:bCs/>
          <w:i/>
          <w:iCs/>
        </w:rPr>
        <w:t xml:space="preserve"> </w:t>
      </w:r>
    </w:p>
    <w:p w14:paraId="645260A7" w14:textId="762FB75B" w:rsidR="00241DEC" w:rsidRPr="00C57ACF" w:rsidRDefault="00241DEC" w:rsidP="00DE3AAB">
      <w:pPr>
        <w:jc w:val="both"/>
        <w:rPr>
          <w:bCs/>
        </w:rPr>
      </w:pPr>
      <w:r w:rsidRPr="005D63E7">
        <w:rPr>
          <w:b/>
        </w:rPr>
        <w:t>Proposal:</w:t>
      </w:r>
      <w:r w:rsidRPr="005D63E7">
        <w:t xml:space="preserve"> </w:t>
      </w:r>
      <w:r w:rsidRPr="004C0433">
        <w:rPr>
          <w:b/>
        </w:rPr>
        <w:t xml:space="preserve">If skipping duration </w:t>
      </w:r>
      <w:r>
        <w:rPr>
          <w:b/>
        </w:rPr>
        <w:t xml:space="preserve">overlaps with </w:t>
      </w:r>
      <w:r w:rsidRPr="004C0433">
        <w:rPr>
          <w:b/>
        </w:rPr>
        <w:t xml:space="preserve">DCP monitoring, physical layer should </w:t>
      </w:r>
      <w:proofErr w:type="gramStart"/>
      <w:r w:rsidRPr="004C0433">
        <w:rPr>
          <w:b/>
        </w:rPr>
        <w:t>indicating</w:t>
      </w:r>
      <w:proofErr w:type="gramEnd"/>
      <w:r w:rsidRPr="004C0433">
        <w:rPr>
          <w:b/>
        </w:rPr>
        <w:t xml:space="preserve"> value 1 for the Wake-up indication bit to higher layers.</w:t>
      </w:r>
    </w:p>
    <w:p w14:paraId="08BF8B40" w14:textId="6CAD238F" w:rsidR="001D6498" w:rsidRDefault="001D6498" w:rsidP="00DE3AAB">
      <w:pPr>
        <w:jc w:val="both"/>
        <w:rPr>
          <w:bCs/>
        </w:rPr>
      </w:pPr>
      <w:r w:rsidRPr="005D63E7">
        <w:rPr>
          <w:b/>
        </w:rPr>
        <w:t>Proposal:</w:t>
      </w:r>
      <w:r w:rsidRPr="005D63E7">
        <w:t xml:space="preserve"> </w:t>
      </w:r>
      <w:r w:rsidRPr="004C0433">
        <w:rPr>
          <w:b/>
        </w:rPr>
        <w:t xml:space="preserve">If skipping duration </w:t>
      </w:r>
      <w:r>
        <w:rPr>
          <w:b/>
        </w:rPr>
        <w:t xml:space="preserve">overlaps with </w:t>
      </w:r>
      <w:proofErr w:type="spellStart"/>
      <w:r w:rsidRPr="00281D51">
        <w:rPr>
          <w:bCs/>
          <w:i/>
          <w:iCs/>
        </w:rPr>
        <w:t>drx-RetransmissionTimerDL</w:t>
      </w:r>
      <w:proofErr w:type="spellEnd"/>
      <w:r w:rsidRPr="00281D51">
        <w:rPr>
          <w:bCs/>
          <w:i/>
          <w:iCs/>
        </w:rPr>
        <w:t>/UL</w:t>
      </w:r>
      <w:r>
        <w:rPr>
          <w:b/>
        </w:rPr>
        <w:t xml:space="preserve">, UE should stop skipping and resume normal PDCCH monitoring for the duration of </w:t>
      </w:r>
      <w:proofErr w:type="spellStart"/>
      <w:r w:rsidRPr="00281D51">
        <w:rPr>
          <w:bCs/>
          <w:i/>
          <w:iCs/>
        </w:rPr>
        <w:t>drx-RetransmissionTimerDL</w:t>
      </w:r>
      <w:proofErr w:type="spellEnd"/>
      <w:r w:rsidRPr="00281D51">
        <w:rPr>
          <w:bCs/>
          <w:i/>
          <w:iCs/>
        </w:rPr>
        <w:t>/UL</w:t>
      </w:r>
      <w:r w:rsidRPr="004C0433">
        <w:rPr>
          <w:b/>
        </w:rPr>
        <w:t>.</w:t>
      </w:r>
    </w:p>
    <w:p w14:paraId="493A24ED" w14:textId="77777777" w:rsidR="001D6498" w:rsidRPr="00FE553B" w:rsidRDefault="001D6498" w:rsidP="00DE3AAB">
      <w:pPr>
        <w:jc w:val="both"/>
        <w:rPr>
          <w:bCs/>
        </w:rPr>
      </w:pPr>
    </w:p>
    <w:p w14:paraId="245426C1" w14:textId="282E0697" w:rsidR="00DE3AAB" w:rsidRDefault="00DE3AAB" w:rsidP="00DE3AAB">
      <w:pPr>
        <w:jc w:val="both"/>
        <w:rPr>
          <w:b/>
        </w:rPr>
      </w:pPr>
      <w:r w:rsidRPr="005D63E7">
        <w:rPr>
          <w:b/>
        </w:rPr>
        <w:t>Proposal:</w:t>
      </w:r>
      <w:r w:rsidRPr="005D63E7">
        <w:t xml:space="preserve"> </w:t>
      </w:r>
      <w:r>
        <w:rPr>
          <w:b/>
        </w:rPr>
        <w:t>PDCCH skipping duration expires upon expiry of inactivity timer (</w:t>
      </w:r>
      <w:proofErr w:type="spellStart"/>
      <w:r w:rsidRPr="00BC7830">
        <w:rPr>
          <w:b/>
          <w:bCs/>
          <w:i/>
          <w:iCs/>
        </w:rPr>
        <w:t>drx-InactivityTimer</w:t>
      </w:r>
      <w:proofErr w:type="spellEnd"/>
      <w:r>
        <w:rPr>
          <w:b/>
        </w:rPr>
        <w:t>). When inactivity timer expires, UE falls back to default SSSG</w:t>
      </w:r>
      <w:r w:rsidR="007F22B6">
        <w:rPr>
          <w:b/>
        </w:rPr>
        <w:t xml:space="preserve"> (or to configured SSSG)</w:t>
      </w:r>
      <w:r>
        <w:rPr>
          <w:b/>
        </w:rPr>
        <w:t>.</w:t>
      </w:r>
    </w:p>
    <w:p w14:paraId="7D43B946" w14:textId="77777777" w:rsidR="00241DEC" w:rsidRPr="00981F36" w:rsidRDefault="00241DEC" w:rsidP="00241DEC">
      <w:pPr>
        <w:jc w:val="both"/>
        <w:rPr>
          <w:b/>
          <w:bCs/>
        </w:rPr>
      </w:pPr>
      <w:r w:rsidRPr="00981F36">
        <w:rPr>
          <w:b/>
          <w:bCs/>
        </w:rPr>
        <w:t>Proposal: An</w:t>
      </w:r>
      <w:r>
        <w:rPr>
          <w:b/>
          <w:bCs/>
        </w:rPr>
        <w:t>s</w:t>
      </w:r>
      <w:r w:rsidRPr="00981F36">
        <w:rPr>
          <w:b/>
          <w:bCs/>
        </w:rPr>
        <w:t xml:space="preserve">wer to RAN2 question </w:t>
      </w:r>
      <w:r>
        <w:rPr>
          <w:b/>
          <w:bCs/>
        </w:rPr>
        <w:t>3</w:t>
      </w:r>
      <w:r w:rsidRPr="00981F36">
        <w:rPr>
          <w:b/>
          <w:bCs/>
        </w:rPr>
        <w:t xml:space="preserve"> as follows:</w:t>
      </w:r>
    </w:p>
    <w:tbl>
      <w:tblPr>
        <w:tblStyle w:val="TableGrid"/>
        <w:tblW w:w="0" w:type="auto"/>
        <w:tblLook w:val="04A0" w:firstRow="1" w:lastRow="0" w:firstColumn="1" w:lastColumn="0" w:noHBand="0" w:noVBand="1"/>
      </w:tblPr>
      <w:tblGrid>
        <w:gridCol w:w="9629"/>
      </w:tblGrid>
      <w:tr w:rsidR="00241DEC" w14:paraId="3E37A2AA" w14:textId="77777777" w:rsidTr="00981F36">
        <w:tc>
          <w:tcPr>
            <w:tcW w:w="9629" w:type="dxa"/>
          </w:tcPr>
          <w:p w14:paraId="2A27BE79" w14:textId="77777777" w:rsidR="00241DEC" w:rsidRPr="00981F36" w:rsidRDefault="00241DEC" w:rsidP="00981F36">
            <w:pPr>
              <w:pStyle w:val="ListParagraph"/>
              <w:numPr>
                <w:ilvl w:val="0"/>
                <w:numId w:val="74"/>
              </w:numPr>
              <w:spacing w:line="240" w:lineRule="auto"/>
              <w:rPr>
                <w:rFonts w:ascii="Arial" w:hAnsi="Arial" w:cs="Arial"/>
                <w:sz w:val="20"/>
                <w:szCs w:val="20"/>
              </w:rPr>
            </w:pPr>
            <w:r w:rsidRPr="00981F36">
              <w:rPr>
                <w:rFonts w:ascii="Arial" w:hAnsi="Arial" w:cs="Arial"/>
                <w:sz w:val="20"/>
                <w:szCs w:val="20"/>
              </w:rPr>
              <w:t xml:space="preserve">RAN1 has not concluded whether skipping duration is extended beyond C-DRX Active time. However, if DCP monitoring would collide with PDCCH skipping duration, RAN1 specification defines that if UE is not required to monitor PDCCH for detection of DCI format 2_6 (as described </w:t>
            </w:r>
            <w:r w:rsidRPr="00981F36">
              <w:rPr>
                <w:rFonts w:ascii="Arial" w:hAnsi="Arial" w:cs="Arial"/>
                <w:sz w:val="20"/>
                <w:szCs w:val="20"/>
              </w:rPr>
              <w:lastRenderedPageBreak/>
              <w:t>in clauses 10, 11.1, 12, and in clause 5.7 of [11, TS 38.321]) UE reports a value of 1 for the Wake-up indication bit to higher layers for the next long DRX cycle as described in Approach 2.</w:t>
            </w:r>
          </w:p>
          <w:p w14:paraId="51C2EE2A" w14:textId="77777777" w:rsidR="00241DEC" w:rsidRPr="00981F36" w:rsidRDefault="00241DEC" w:rsidP="00981F36">
            <w:pPr>
              <w:spacing w:after="0" w:line="240" w:lineRule="auto"/>
              <w:contextualSpacing/>
              <w:rPr>
                <w:rFonts w:ascii="Arial" w:eastAsia="Times New Roman" w:hAnsi="Arial" w:cs="Arial"/>
                <w:sz w:val="20"/>
                <w:szCs w:val="20"/>
              </w:rPr>
            </w:pPr>
          </w:p>
        </w:tc>
      </w:tr>
    </w:tbl>
    <w:p w14:paraId="3B95CF6F" w14:textId="77777777" w:rsidR="00241DEC" w:rsidRDefault="00241DEC" w:rsidP="00DE3AAB">
      <w:pPr>
        <w:jc w:val="both"/>
        <w:rPr>
          <w:bCs/>
        </w:rPr>
      </w:pPr>
    </w:p>
    <w:p w14:paraId="2AA5215E" w14:textId="41C1D9ED" w:rsidR="00DE3AAB" w:rsidRDefault="00DE3AAB" w:rsidP="00DE3AAB">
      <w:pPr>
        <w:jc w:val="both"/>
        <w:rPr>
          <w:b/>
        </w:rPr>
      </w:pPr>
      <w:r w:rsidRPr="005D63E7">
        <w:rPr>
          <w:b/>
        </w:rPr>
        <w:t>Proposal:</w:t>
      </w:r>
      <w:r w:rsidRPr="005D63E7">
        <w:t xml:space="preserve"> </w:t>
      </w:r>
      <w:r w:rsidR="00972BCE" w:rsidRPr="00972BCE">
        <w:rPr>
          <w:b/>
        </w:rPr>
        <w:t xml:space="preserve">Consider support configuring of SSSG that is applied at the start of </w:t>
      </w:r>
      <w:proofErr w:type="spellStart"/>
      <w:r w:rsidR="00972BCE" w:rsidRPr="00972BCE">
        <w:rPr>
          <w:b/>
        </w:rPr>
        <w:t>onDuration</w:t>
      </w:r>
      <w:proofErr w:type="spellEnd"/>
      <w:r w:rsidR="00972BCE" w:rsidRPr="00972BCE">
        <w:rPr>
          <w:b/>
        </w:rPr>
        <w:t xml:space="preserve"> when the inactivity timer has expired</w:t>
      </w:r>
      <w:r w:rsidRPr="005D63E7">
        <w:rPr>
          <w:b/>
        </w:rPr>
        <w:t>.</w:t>
      </w:r>
    </w:p>
    <w:p w14:paraId="3652238B" w14:textId="5BA2EDAB" w:rsidR="003C7E97" w:rsidRDefault="002A0424" w:rsidP="00DE3AAB">
      <w:pPr>
        <w:jc w:val="both"/>
        <w:rPr>
          <w:bCs/>
        </w:rPr>
      </w:pPr>
      <w:r>
        <w:rPr>
          <w:bCs/>
        </w:rPr>
        <w:t xml:space="preserve">In Section </w:t>
      </w:r>
      <w:r w:rsidR="00241DEC">
        <w:rPr>
          <w:bCs/>
        </w:rPr>
        <w:t>7</w:t>
      </w:r>
      <w:r>
        <w:rPr>
          <w:bCs/>
        </w:rPr>
        <w:t xml:space="preserve">, </w:t>
      </w:r>
      <w:r w:rsidR="00241DEC">
        <w:rPr>
          <w:bCs/>
        </w:rPr>
        <w:t xml:space="preserve">aspects on other UE behaviour are discussed with following </w:t>
      </w:r>
      <w:r w:rsidR="003C7E97">
        <w:rPr>
          <w:bCs/>
        </w:rPr>
        <w:t xml:space="preserve">observation and </w:t>
      </w:r>
      <w:proofErr w:type="gramStart"/>
      <w:r w:rsidR="003C7E97">
        <w:rPr>
          <w:bCs/>
        </w:rPr>
        <w:t>proposal:-</w:t>
      </w:r>
      <w:proofErr w:type="gramEnd"/>
    </w:p>
    <w:p w14:paraId="38523A63" w14:textId="77777777" w:rsidR="00241DEC" w:rsidRDefault="00241DEC" w:rsidP="00241DEC">
      <w:pPr>
        <w:jc w:val="both"/>
        <w:rPr>
          <w:bCs/>
        </w:rPr>
      </w:pPr>
      <w:r w:rsidRPr="00981F36">
        <w:rPr>
          <w:b/>
        </w:rPr>
        <w:t>Observation:</w:t>
      </w:r>
      <w:r>
        <w:rPr>
          <w:bCs/>
        </w:rPr>
        <w:t xml:space="preserve"> </w:t>
      </w:r>
      <w:r w:rsidRPr="00981F36">
        <w:rPr>
          <w:bCs/>
          <w:i/>
          <w:iCs/>
        </w:rPr>
        <w:t xml:space="preserve">PDCCH monitoring adaptation </w:t>
      </w:r>
      <w:r>
        <w:rPr>
          <w:bCs/>
          <w:i/>
          <w:iCs/>
        </w:rPr>
        <w:t>affects only to UE PDCCH monitoring, and does not impact on other UE DL monitoring nor UL transmission.</w:t>
      </w:r>
      <w:r w:rsidRPr="00981F36">
        <w:rPr>
          <w:bCs/>
          <w:i/>
          <w:iCs/>
        </w:rPr>
        <w:t xml:space="preserve">  </w:t>
      </w:r>
    </w:p>
    <w:p w14:paraId="186F2876" w14:textId="77777777" w:rsidR="00241DEC" w:rsidRPr="00981F36" w:rsidRDefault="00241DEC" w:rsidP="00241DEC">
      <w:pPr>
        <w:jc w:val="both"/>
        <w:rPr>
          <w:b/>
          <w:bCs/>
        </w:rPr>
      </w:pPr>
      <w:r w:rsidRPr="00981F36">
        <w:rPr>
          <w:b/>
          <w:bCs/>
        </w:rPr>
        <w:t>Proposal: An</w:t>
      </w:r>
      <w:r>
        <w:rPr>
          <w:b/>
          <w:bCs/>
        </w:rPr>
        <w:t>s</w:t>
      </w:r>
      <w:r w:rsidRPr="00981F36">
        <w:rPr>
          <w:b/>
          <w:bCs/>
        </w:rPr>
        <w:t xml:space="preserve">wer to RAN2 question </w:t>
      </w:r>
      <w:r>
        <w:rPr>
          <w:b/>
          <w:bCs/>
        </w:rPr>
        <w:t>4</w:t>
      </w:r>
      <w:r w:rsidRPr="00981F36">
        <w:rPr>
          <w:b/>
          <w:bCs/>
        </w:rPr>
        <w:t xml:space="preserve"> as follows:</w:t>
      </w:r>
    </w:p>
    <w:tbl>
      <w:tblPr>
        <w:tblStyle w:val="TableGrid"/>
        <w:tblW w:w="0" w:type="auto"/>
        <w:tblLook w:val="04A0" w:firstRow="1" w:lastRow="0" w:firstColumn="1" w:lastColumn="0" w:noHBand="0" w:noVBand="1"/>
      </w:tblPr>
      <w:tblGrid>
        <w:gridCol w:w="9629"/>
      </w:tblGrid>
      <w:tr w:rsidR="00241DEC" w14:paraId="104CFA55" w14:textId="77777777" w:rsidTr="00981F36">
        <w:tc>
          <w:tcPr>
            <w:tcW w:w="9629" w:type="dxa"/>
          </w:tcPr>
          <w:p w14:paraId="7B6FEFBC" w14:textId="77777777" w:rsidR="00241DEC" w:rsidRPr="00981F36" w:rsidRDefault="00241DEC" w:rsidP="00981F36">
            <w:pPr>
              <w:pStyle w:val="ListParagraph"/>
              <w:numPr>
                <w:ilvl w:val="0"/>
                <w:numId w:val="74"/>
              </w:numPr>
              <w:spacing w:line="240" w:lineRule="auto"/>
              <w:rPr>
                <w:rFonts w:ascii="Arial" w:hAnsi="Arial" w:cs="Arial"/>
              </w:rPr>
            </w:pPr>
            <w:r w:rsidRPr="00981F36">
              <w:rPr>
                <w:rFonts w:ascii="Arial" w:hAnsi="Arial" w:cs="Arial"/>
                <w:sz w:val="20"/>
                <w:szCs w:val="20"/>
              </w:rPr>
              <w:t>RAN1 has only agreed adaptation of PDCCH monitoring, either via SSSG switching or PDCCH skipping. UE should continue transmitting CSI/SRS during the skipping duration.</w:t>
            </w:r>
          </w:p>
        </w:tc>
      </w:tr>
    </w:tbl>
    <w:p w14:paraId="6A9B45CB" w14:textId="638C6893" w:rsidR="00241DEC" w:rsidRDefault="00241DEC" w:rsidP="00DE3AAB">
      <w:pPr>
        <w:jc w:val="both"/>
      </w:pPr>
    </w:p>
    <w:p w14:paraId="1C94B947" w14:textId="3F9553C3" w:rsidR="00241DEC" w:rsidRDefault="00241DEC" w:rsidP="00DE3AAB">
      <w:pPr>
        <w:jc w:val="both"/>
      </w:pPr>
      <w:r>
        <w:t xml:space="preserve">In Section 8 we propose definition of the durations for the higher </w:t>
      </w:r>
      <w:proofErr w:type="spellStart"/>
      <w:r>
        <w:t>scs</w:t>
      </w:r>
      <w:proofErr w:type="spellEnd"/>
      <w:r>
        <w:t>, 480kHz and 960kHz:</w:t>
      </w:r>
    </w:p>
    <w:p w14:paraId="427A2E64" w14:textId="77777777" w:rsidR="00241DEC" w:rsidRDefault="00241DEC" w:rsidP="00241DEC">
      <w:pPr>
        <w:jc w:val="both"/>
        <w:rPr>
          <w:bCs/>
        </w:rPr>
      </w:pPr>
      <w:r w:rsidRPr="005D63E7">
        <w:rPr>
          <w:b/>
        </w:rPr>
        <w:t>Proposal:</w:t>
      </w:r>
      <w:r w:rsidRPr="005D63E7">
        <w:t xml:space="preserve"> </w:t>
      </w:r>
      <w:r>
        <w:rPr>
          <w:b/>
        </w:rPr>
        <w:t>Skipping duration is always extended till slot group boundary.</w:t>
      </w:r>
    </w:p>
    <w:p w14:paraId="5EA1810C" w14:textId="77777777" w:rsidR="00241DEC" w:rsidRDefault="00241DEC" w:rsidP="00241DEC">
      <w:pPr>
        <w:jc w:val="both"/>
        <w:rPr>
          <w:b/>
        </w:rPr>
      </w:pPr>
      <w:r w:rsidRPr="005D63E7">
        <w:rPr>
          <w:b/>
        </w:rPr>
        <w:t>Proposal:</w:t>
      </w:r>
      <w:r w:rsidRPr="005D63E7">
        <w:t xml:space="preserve"> </w:t>
      </w:r>
      <w:r>
        <w:rPr>
          <w:b/>
        </w:rPr>
        <w:t>Range of skipping duration values for 480kHz and 960kHz are defined as follows:</w:t>
      </w:r>
    </w:p>
    <w:p w14:paraId="74E090E8" w14:textId="77777777" w:rsidR="00241DEC" w:rsidRPr="00981F36" w:rsidRDefault="00241DEC" w:rsidP="00241DEC">
      <w:pPr>
        <w:pStyle w:val="ListParagraph"/>
        <w:numPr>
          <w:ilvl w:val="0"/>
          <w:numId w:val="70"/>
        </w:numPr>
        <w:rPr>
          <w:b/>
        </w:rPr>
      </w:pPr>
      <w:r w:rsidRPr="00981F36">
        <w:rPr>
          <w:b/>
        </w:rPr>
        <w:t>{2,3,4,8,</w:t>
      </w:r>
      <w:proofErr w:type="gramStart"/>
      <w:r w:rsidRPr="00981F36">
        <w:rPr>
          <w:b/>
        </w:rPr>
        <w:t>12,16,…</w:t>
      </w:r>
      <w:proofErr w:type="gramEnd"/>
      <w:r w:rsidRPr="00981F36">
        <w:rPr>
          <w:b/>
        </w:rPr>
        <w:t>636,640,720,…,1200,1280, 1440, 1600, 1760,…,3040,3200} for 480kHz SCS</w:t>
      </w:r>
    </w:p>
    <w:p w14:paraId="66241588" w14:textId="77777777" w:rsidR="00241DEC" w:rsidRPr="00981F36" w:rsidRDefault="00241DEC" w:rsidP="00241DEC">
      <w:pPr>
        <w:pStyle w:val="ListParagraph"/>
        <w:numPr>
          <w:ilvl w:val="0"/>
          <w:numId w:val="70"/>
        </w:numPr>
        <w:rPr>
          <w:b/>
        </w:rPr>
      </w:pPr>
      <w:r w:rsidRPr="00981F36">
        <w:rPr>
          <w:b/>
        </w:rPr>
        <w:t>{2,4,7,8,</w:t>
      </w:r>
      <w:proofErr w:type="gramStart"/>
      <w:r w:rsidRPr="00981F36">
        <w:rPr>
          <w:b/>
        </w:rPr>
        <w:t>16,24,…</w:t>
      </w:r>
      <w:proofErr w:type="gramEnd"/>
      <w:r w:rsidRPr="00981F36">
        <w:rPr>
          <w:b/>
        </w:rPr>
        <w:t>1280,1440,1600,2400,2560,2880,3200,…,6080,6400 } for 960kHz SCS</w:t>
      </w:r>
    </w:p>
    <w:p w14:paraId="5EBB2393" w14:textId="77777777" w:rsidR="00241DEC" w:rsidRPr="00EE0503" w:rsidRDefault="00241DEC" w:rsidP="00DE3AAB">
      <w:pPr>
        <w:jc w:val="both"/>
      </w:pPr>
    </w:p>
    <w:p w14:paraId="720B1D13" w14:textId="30ED010B" w:rsidR="004632E3" w:rsidRPr="00257343" w:rsidRDefault="002A0424" w:rsidP="004632E3">
      <w:pPr>
        <w:jc w:val="both"/>
      </w:pPr>
      <w:proofErr w:type="gramStart"/>
      <w:r w:rsidRPr="00257343">
        <w:t>Finally</w:t>
      </w:r>
      <w:proofErr w:type="gramEnd"/>
      <w:r w:rsidRPr="00257343">
        <w:t xml:space="preserve"> in Section </w:t>
      </w:r>
      <w:r w:rsidR="00241DEC">
        <w:t>9</w:t>
      </w:r>
      <w:r w:rsidRPr="00257343">
        <w:t xml:space="preserve"> we discuss the inter-working with minimum cross-slot scheduling offset and observe and propose as follows:</w:t>
      </w:r>
    </w:p>
    <w:p w14:paraId="31A723AD" w14:textId="3E730807" w:rsidR="004632E3" w:rsidRDefault="004632E3" w:rsidP="004632E3">
      <w:pPr>
        <w:jc w:val="both"/>
        <w:rPr>
          <w:i/>
          <w:iCs/>
        </w:rPr>
      </w:pPr>
      <w:r>
        <w:rPr>
          <w:b/>
          <w:bCs/>
        </w:rPr>
        <w:t xml:space="preserve">Observation: </w:t>
      </w:r>
      <w:r w:rsidR="007F22B6">
        <w:rPr>
          <w:i/>
          <w:iCs/>
        </w:rPr>
        <w:t>A</w:t>
      </w:r>
      <w:r w:rsidRPr="00BD48DF">
        <w:rPr>
          <w:i/>
          <w:iCs/>
        </w:rPr>
        <w:t>sso</w:t>
      </w:r>
      <w:r>
        <w:rPr>
          <w:i/>
          <w:iCs/>
        </w:rPr>
        <w:t xml:space="preserve">ciating a minimum scheduling offset value with a specific SSSG can reduce the </w:t>
      </w:r>
      <w:proofErr w:type="spellStart"/>
      <w:r>
        <w:rPr>
          <w:i/>
          <w:iCs/>
        </w:rPr>
        <w:t>signaling</w:t>
      </w:r>
      <w:proofErr w:type="spellEnd"/>
      <w:r>
        <w:rPr>
          <w:i/>
          <w:iCs/>
        </w:rPr>
        <w:t xml:space="preserve"> and enhance UE power saving and/or data delay.</w:t>
      </w:r>
    </w:p>
    <w:p w14:paraId="7410687B" w14:textId="77777777" w:rsidR="004632E3" w:rsidRPr="00F36F21" w:rsidRDefault="004632E3" w:rsidP="004632E3">
      <w:pPr>
        <w:jc w:val="both"/>
        <w:rPr>
          <w:i/>
          <w:iCs/>
        </w:rPr>
      </w:pPr>
      <w:r>
        <w:rPr>
          <w:b/>
          <w:bCs/>
        </w:rPr>
        <w:t>Proposal:</w:t>
      </w:r>
      <w:r w:rsidRPr="00A26541">
        <w:rPr>
          <w:b/>
          <w:bCs/>
        </w:rPr>
        <w:t xml:space="preserve"> </w:t>
      </w:r>
      <w:r w:rsidRPr="00257343">
        <w:rPr>
          <w:b/>
          <w:bCs/>
        </w:rPr>
        <w:t>RAN1 to define a minimum scheduling offset (K</w:t>
      </w:r>
      <w:proofErr w:type="gramStart"/>
      <w:r w:rsidRPr="00257343">
        <w:rPr>
          <w:b/>
          <w:bCs/>
          <w:vertAlign w:val="subscript"/>
        </w:rPr>
        <w:t>0,min</w:t>
      </w:r>
      <w:proofErr w:type="gramEnd"/>
      <w:r w:rsidRPr="00257343">
        <w:rPr>
          <w:b/>
          <w:bCs/>
        </w:rPr>
        <w:t>/K</w:t>
      </w:r>
      <w:r w:rsidRPr="00257343">
        <w:rPr>
          <w:b/>
          <w:bCs/>
          <w:vertAlign w:val="subscript"/>
        </w:rPr>
        <w:t>2,min</w:t>
      </w:r>
      <w:r w:rsidRPr="00257343">
        <w:rPr>
          <w:b/>
          <w:bCs/>
        </w:rPr>
        <w:t>) per SSSG.</w:t>
      </w:r>
    </w:p>
    <w:p w14:paraId="24E7C1D2" w14:textId="039987C8" w:rsidR="00A64C31" w:rsidRDefault="00A64C31" w:rsidP="00FF11FD">
      <w:pPr>
        <w:jc w:val="both"/>
      </w:pPr>
    </w:p>
    <w:p w14:paraId="33FAA560" w14:textId="77777777" w:rsidR="004632E3" w:rsidRPr="00FF11FD" w:rsidRDefault="004632E3" w:rsidP="00257343">
      <w:pPr>
        <w:jc w:val="both"/>
      </w:pPr>
    </w:p>
    <w:p w14:paraId="15203822" w14:textId="77777777" w:rsidR="00A64C31" w:rsidRPr="005D63E7" w:rsidRDefault="00A64C31" w:rsidP="0000488F">
      <w:pPr>
        <w:jc w:val="both"/>
      </w:pPr>
    </w:p>
    <w:p w14:paraId="53CD9119" w14:textId="5206E1F5" w:rsidR="00885580" w:rsidRPr="005D63E7" w:rsidRDefault="00885580" w:rsidP="00885580">
      <w:pPr>
        <w:pStyle w:val="Heading1"/>
        <w:numPr>
          <w:ilvl w:val="0"/>
          <w:numId w:val="0"/>
        </w:numPr>
      </w:pPr>
      <w:r w:rsidRPr="005D63E7">
        <w:t>References</w:t>
      </w:r>
    </w:p>
    <w:p w14:paraId="41EF08FD" w14:textId="047E9E58" w:rsidR="00641ADC" w:rsidRPr="00257343" w:rsidRDefault="000A779C" w:rsidP="00DF53AE">
      <w:pPr>
        <w:pStyle w:val="ListParagraph"/>
        <w:numPr>
          <w:ilvl w:val="0"/>
          <w:numId w:val="27"/>
        </w:numPr>
      </w:pPr>
      <w:bookmarkStart w:id="7" w:name="_Ref53745989"/>
      <w:r w:rsidRPr="005D63E7">
        <w:rPr>
          <w:sz w:val="20"/>
          <w:szCs w:val="20"/>
        </w:rPr>
        <w:t>RP-193239</w:t>
      </w:r>
      <w:proofErr w:type="gramStart"/>
      <w:r w:rsidRPr="005D63E7">
        <w:rPr>
          <w:sz w:val="20"/>
          <w:szCs w:val="20"/>
        </w:rPr>
        <w:t xml:space="preserve">, </w:t>
      </w:r>
      <w:r w:rsidR="00E53CFA" w:rsidRPr="005D63E7">
        <w:rPr>
          <w:sz w:val="20"/>
          <w:szCs w:val="20"/>
        </w:rPr>
        <w:t>”New</w:t>
      </w:r>
      <w:proofErr w:type="gramEnd"/>
      <w:r w:rsidR="00E53CFA" w:rsidRPr="005D63E7">
        <w:rPr>
          <w:sz w:val="20"/>
          <w:szCs w:val="20"/>
        </w:rPr>
        <w:t xml:space="preserve"> WID: UE Power Saving Enhancements”, </w:t>
      </w:r>
      <w:proofErr w:type="spellStart"/>
      <w:r w:rsidRPr="005D63E7">
        <w:rPr>
          <w:sz w:val="20"/>
          <w:szCs w:val="20"/>
        </w:rPr>
        <w:t>Mediatek</w:t>
      </w:r>
      <w:bookmarkEnd w:id="7"/>
      <w:proofErr w:type="spellEnd"/>
    </w:p>
    <w:p w14:paraId="088D543D" w14:textId="2098CA2E" w:rsidR="00C8381F" w:rsidRPr="00C57ACF" w:rsidRDefault="00F73D06" w:rsidP="00DF53AE">
      <w:pPr>
        <w:pStyle w:val="ListParagraph"/>
        <w:numPr>
          <w:ilvl w:val="0"/>
          <w:numId w:val="27"/>
        </w:numPr>
      </w:pPr>
      <w:bookmarkStart w:id="8" w:name="_Ref91079926"/>
      <w:r w:rsidRPr="00F73D06">
        <w:rPr>
          <w:rFonts w:ascii="Calibri" w:eastAsia="Calibri" w:hAnsi="Calibri" w:cs="Arial"/>
          <w:bCs/>
          <w:sz w:val="22"/>
          <w:szCs w:val="22"/>
          <w:lang w:val="de-DE"/>
        </w:rPr>
        <w:t>R1-2112878</w:t>
      </w:r>
      <w:r>
        <w:rPr>
          <w:rFonts w:ascii="Calibri" w:eastAsia="Calibri" w:hAnsi="Calibri" w:cs="Arial"/>
          <w:bCs/>
          <w:sz w:val="22"/>
          <w:szCs w:val="22"/>
          <w:lang w:val="de-DE"/>
        </w:rPr>
        <w:t xml:space="preserve">, </w:t>
      </w:r>
      <w:r w:rsidRPr="00F73D06">
        <w:rPr>
          <w:rFonts w:ascii="Calibri" w:eastAsia="Calibri" w:hAnsi="Calibri" w:cs="Arial"/>
          <w:bCs/>
          <w:sz w:val="22"/>
          <w:szCs w:val="22"/>
          <w:lang w:val="de-DE"/>
        </w:rPr>
        <w:t xml:space="preserve">Final FL </w:t>
      </w:r>
      <w:proofErr w:type="spellStart"/>
      <w:r w:rsidRPr="00F73D06">
        <w:rPr>
          <w:rFonts w:ascii="Calibri" w:eastAsia="Calibri" w:hAnsi="Calibri" w:cs="Arial"/>
          <w:bCs/>
          <w:sz w:val="22"/>
          <w:szCs w:val="22"/>
          <w:lang w:val="de-DE"/>
        </w:rPr>
        <w:t>summary</w:t>
      </w:r>
      <w:proofErr w:type="spellEnd"/>
      <w:r w:rsidRPr="00F73D06">
        <w:rPr>
          <w:rFonts w:ascii="Calibri" w:eastAsia="Calibri" w:hAnsi="Calibri" w:cs="Arial"/>
          <w:bCs/>
          <w:sz w:val="22"/>
          <w:szCs w:val="22"/>
          <w:lang w:val="de-DE"/>
        </w:rPr>
        <w:t xml:space="preserve"> </w:t>
      </w:r>
      <w:proofErr w:type="spellStart"/>
      <w:r w:rsidRPr="00F73D06">
        <w:rPr>
          <w:rFonts w:ascii="Calibri" w:eastAsia="Calibri" w:hAnsi="Calibri" w:cs="Arial"/>
          <w:bCs/>
          <w:sz w:val="22"/>
          <w:szCs w:val="22"/>
          <w:lang w:val="de-DE"/>
        </w:rPr>
        <w:t>of</w:t>
      </w:r>
      <w:proofErr w:type="spellEnd"/>
      <w:r w:rsidRPr="00F73D06">
        <w:rPr>
          <w:rFonts w:ascii="Calibri" w:eastAsia="Calibri" w:hAnsi="Calibri" w:cs="Arial"/>
          <w:bCs/>
          <w:sz w:val="22"/>
          <w:szCs w:val="22"/>
          <w:lang w:val="de-DE"/>
        </w:rPr>
        <w:t xml:space="preserve"> DCI-</w:t>
      </w:r>
      <w:proofErr w:type="spellStart"/>
      <w:r w:rsidRPr="00F73D06">
        <w:rPr>
          <w:rFonts w:ascii="Calibri" w:eastAsia="Calibri" w:hAnsi="Calibri" w:cs="Arial"/>
          <w:bCs/>
          <w:sz w:val="22"/>
          <w:szCs w:val="22"/>
          <w:lang w:val="de-DE"/>
        </w:rPr>
        <w:t>based</w:t>
      </w:r>
      <w:proofErr w:type="spellEnd"/>
      <w:r w:rsidRPr="00F73D06">
        <w:rPr>
          <w:rFonts w:ascii="Calibri" w:eastAsia="Calibri" w:hAnsi="Calibri" w:cs="Arial"/>
          <w:bCs/>
          <w:sz w:val="22"/>
          <w:szCs w:val="22"/>
          <w:lang w:val="de-DE"/>
        </w:rPr>
        <w:t xml:space="preserve"> power </w:t>
      </w:r>
      <w:proofErr w:type="spellStart"/>
      <w:r w:rsidRPr="00F73D06">
        <w:rPr>
          <w:rFonts w:ascii="Calibri" w:eastAsia="Calibri" w:hAnsi="Calibri" w:cs="Arial"/>
          <w:bCs/>
          <w:sz w:val="22"/>
          <w:szCs w:val="22"/>
          <w:lang w:val="de-DE"/>
        </w:rPr>
        <w:t>saving</w:t>
      </w:r>
      <w:proofErr w:type="spellEnd"/>
      <w:r w:rsidRPr="00F73D06">
        <w:rPr>
          <w:rFonts w:ascii="Calibri" w:eastAsia="Calibri" w:hAnsi="Calibri" w:cs="Arial"/>
          <w:bCs/>
          <w:sz w:val="22"/>
          <w:szCs w:val="22"/>
          <w:lang w:val="de-DE"/>
        </w:rPr>
        <w:t xml:space="preserve"> </w:t>
      </w:r>
      <w:proofErr w:type="spellStart"/>
      <w:r w:rsidRPr="00F73D06">
        <w:rPr>
          <w:rFonts w:ascii="Calibri" w:eastAsia="Calibri" w:hAnsi="Calibri" w:cs="Arial"/>
          <w:bCs/>
          <w:sz w:val="22"/>
          <w:szCs w:val="22"/>
          <w:lang w:val="de-DE"/>
        </w:rPr>
        <w:t>adaptation</w:t>
      </w:r>
      <w:proofErr w:type="spellEnd"/>
      <w:r>
        <w:rPr>
          <w:rFonts w:ascii="Calibri" w:eastAsia="Calibri" w:hAnsi="Calibri" w:cs="Arial"/>
          <w:bCs/>
          <w:sz w:val="22"/>
          <w:szCs w:val="22"/>
          <w:lang w:val="de-DE"/>
        </w:rPr>
        <w:t>, Moderator(vivo)</w:t>
      </w:r>
      <w:bookmarkEnd w:id="8"/>
    </w:p>
    <w:p w14:paraId="20910487" w14:textId="21E1C040" w:rsidR="00C94717" w:rsidRPr="00C57ACF" w:rsidRDefault="00C94717" w:rsidP="00DF53AE">
      <w:pPr>
        <w:pStyle w:val="ListParagraph"/>
        <w:numPr>
          <w:ilvl w:val="0"/>
          <w:numId w:val="27"/>
        </w:numPr>
        <w:rPr>
          <w:rFonts w:cstheme="minorHAnsi"/>
          <w:sz w:val="22"/>
          <w:szCs w:val="22"/>
        </w:rPr>
      </w:pPr>
      <w:bookmarkStart w:id="9" w:name="_Ref95406142"/>
      <w:r w:rsidRPr="00C57ACF">
        <w:rPr>
          <w:rFonts w:cstheme="minorHAnsi"/>
          <w:sz w:val="22"/>
          <w:szCs w:val="22"/>
        </w:rPr>
        <w:t>R1-2200884, LS on PDCCH Skipping in RRC_CONNECTED, RAN2</w:t>
      </w:r>
      <w:bookmarkEnd w:id="9"/>
    </w:p>
    <w:p w14:paraId="3FD6F72C" w14:textId="791F0900" w:rsidR="00C8381F" w:rsidRDefault="00C8381F" w:rsidP="00C8381F"/>
    <w:p w14:paraId="36A92F06" w14:textId="137DD3EC" w:rsidR="00C8381F" w:rsidRDefault="00C8381F" w:rsidP="00C8381F"/>
    <w:p w14:paraId="3BB88CBF" w14:textId="77777777" w:rsidR="00C8381F" w:rsidRPr="005D63E7" w:rsidRDefault="00C8381F" w:rsidP="00C8381F">
      <w:pPr>
        <w:jc w:val="both"/>
      </w:pPr>
    </w:p>
    <w:p w14:paraId="31FC50A8" w14:textId="17CACD96" w:rsidR="00C8381F" w:rsidRPr="005D63E7" w:rsidRDefault="00C8381F" w:rsidP="00C8381F">
      <w:pPr>
        <w:pStyle w:val="Heading1"/>
        <w:numPr>
          <w:ilvl w:val="0"/>
          <w:numId w:val="0"/>
        </w:numPr>
      </w:pPr>
      <w:r>
        <w:t>Annex A</w:t>
      </w:r>
    </w:p>
    <w:p w14:paraId="5D37B6EF" w14:textId="7C98F957" w:rsidR="00C8381F" w:rsidRDefault="00C8381F" w:rsidP="00C8381F">
      <w:r>
        <w:t>Discussed proposal from RAN1#107e</w:t>
      </w:r>
      <w:r w:rsidR="003C4666">
        <w:t xml:space="preserve"> FL summary </w:t>
      </w:r>
      <w:r w:rsidR="003C4666">
        <w:fldChar w:fldCharType="begin"/>
      </w:r>
      <w:r w:rsidR="003C4666">
        <w:instrText xml:space="preserve"> REF _Ref91079926 \r \h </w:instrText>
      </w:r>
      <w:r w:rsidR="003C4666">
        <w:fldChar w:fldCharType="separate"/>
      </w:r>
      <w:r w:rsidR="00C57ACF">
        <w:t>[2]</w:t>
      </w:r>
      <w:r w:rsidR="003C4666">
        <w:fldChar w:fldCharType="end"/>
      </w:r>
    </w:p>
    <w:p w14:paraId="665E8FA9" w14:textId="77777777" w:rsidR="00C8381F" w:rsidRPr="00C8381F" w:rsidRDefault="00C8381F" w:rsidP="00C8381F">
      <w:pPr>
        <w:keepNext/>
        <w:keepLines/>
        <w:overflowPunct w:val="0"/>
        <w:autoSpaceDE w:val="0"/>
        <w:autoSpaceDN w:val="0"/>
        <w:adjustRightInd w:val="0"/>
        <w:spacing w:before="120" w:after="180" w:line="256" w:lineRule="auto"/>
        <w:ind w:left="864" w:hanging="864"/>
        <w:outlineLvl w:val="3"/>
        <w:rPr>
          <w:rFonts w:ascii="Arial" w:eastAsia="SimSun" w:hAnsi="Arial" w:cs="Times New Roman"/>
          <w:color w:val="FFFFFF"/>
          <w:sz w:val="24"/>
          <w:szCs w:val="20"/>
          <w:highlight w:val="red"/>
        </w:rPr>
      </w:pPr>
      <w:r w:rsidRPr="00C8381F">
        <w:rPr>
          <w:rFonts w:ascii="Arial" w:eastAsia="SimSun" w:hAnsi="Arial" w:cs="Times New Roman"/>
          <w:sz w:val="24"/>
          <w:szCs w:val="20"/>
          <w:highlight w:val="yellow"/>
        </w:rPr>
        <w:lastRenderedPageBreak/>
        <w:t>[High] Proposal 5-1 (v8)</w:t>
      </w:r>
    </w:p>
    <w:tbl>
      <w:tblPr>
        <w:tblStyle w:val="TableGrid1"/>
        <w:tblW w:w="0" w:type="auto"/>
        <w:tblInd w:w="0" w:type="dxa"/>
        <w:tblLook w:val="04A0" w:firstRow="1" w:lastRow="0" w:firstColumn="1" w:lastColumn="0" w:noHBand="0" w:noVBand="1"/>
      </w:tblPr>
      <w:tblGrid>
        <w:gridCol w:w="9629"/>
      </w:tblGrid>
      <w:tr w:rsidR="00C8381F" w:rsidRPr="00C8381F" w14:paraId="62DEA991" w14:textId="77777777" w:rsidTr="00C8381F">
        <w:tc>
          <w:tcPr>
            <w:tcW w:w="9962" w:type="dxa"/>
            <w:tcBorders>
              <w:top w:val="single" w:sz="4" w:space="0" w:color="auto"/>
              <w:left w:val="single" w:sz="4" w:space="0" w:color="auto"/>
              <w:bottom w:val="single" w:sz="4" w:space="0" w:color="auto"/>
              <w:right w:val="single" w:sz="4" w:space="0" w:color="auto"/>
            </w:tcBorders>
          </w:tcPr>
          <w:p w14:paraId="54BA4360" w14:textId="77777777" w:rsidR="00C8381F" w:rsidRPr="00C8381F" w:rsidRDefault="00C8381F" w:rsidP="00C8381F">
            <w:pPr>
              <w:spacing w:after="0" w:line="240" w:lineRule="auto"/>
              <w:rPr>
                <w:rFonts w:ascii="Calibri" w:eastAsia="Calibri" w:hAnsi="Calibri" w:cs="Times New Roman"/>
                <w:b/>
                <w:bCs/>
                <w:color w:val="FF0000"/>
              </w:rPr>
            </w:pPr>
            <w:r w:rsidRPr="00C8381F">
              <w:rPr>
                <w:rFonts w:ascii="Calibri" w:eastAsia="Calibri" w:hAnsi="Calibri" w:cs="Times New Roman"/>
                <w:b/>
                <w:bCs/>
                <w:color w:val="FF0000"/>
              </w:rPr>
              <w:t>Down-select from the following alternatives for application delay of PDCCH monitoring adaptation indication in RAN1#107bis-E.</w:t>
            </w:r>
          </w:p>
          <w:p w14:paraId="08B792D2" w14:textId="77777777" w:rsidR="00C8381F" w:rsidRPr="00C8381F" w:rsidRDefault="00C8381F" w:rsidP="00C8381F">
            <w:pPr>
              <w:spacing w:after="0" w:line="240" w:lineRule="auto"/>
              <w:rPr>
                <w:rFonts w:ascii="Calibri" w:eastAsia="Calibri" w:hAnsi="Calibri" w:cs="Times New Roman"/>
                <w:b/>
                <w:bCs/>
                <w:color w:val="FF0000"/>
              </w:rPr>
            </w:pPr>
            <w:r w:rsidRPr="00C8381F">
              <w:rPr>
                <w:rFonts w:ascii="Calibri" w:eastAsia="Calibri" w:hAnsi="Calibri" w:cs="Times New Roman"/>
                <w:b/>
                <w:bCs/>
                <w:color w:val="FF0000"/>
              </w:rPr>
              <w:t>Note: the application delay cases are described as follows,</w:t>
            </w:r>
          </w:p>
          <w:p w14:paraId="058826B5" w14:textId="77777777" w:rsidR="00C8381F" w:rsidRPr="00C8381F" w:rsidRDefault="00C8381F" w:rsidP="00C8381F">
            <w:pPr>
              <w:numPr>
                <w:ilvl w:val="0"/>
                <w:numId w:val="66"/>
              </w:numPr>
              <w:spacing w:after="0" w:line="240" w:lineRule="auto"/>
              <w:ind w:left="709"/>
              <w:rPr>
                <w:rFonts w:ascii="Calibri" w:eastAsia="Calibri" w:hAnsi="Calibri" w:cs="Times New Roman"/>
                <w:color w:val="FF0000"/>
              </w:rPr>
            </w:pPr>
            <w:r w:rsidRPr="00C8381F">
              <w:rPr>
                <w:rFonts w:ascii="Calibri" w:eastAsia="Calibri" w:hAnsi="Calibri" w:cs="Times New Roman"/>
                <w:b/>
                <w:bCs/>
                <w:color w:val="FF0000"/>
              </w:rPr>
              <w:t xml:space="preserve">Case 1: </w:t>
            </w:r>
            <w:r w:rsidRPr="00C8381F">
              <w:rPr>
                <w:rFonts w:ascii="Calibri" w:eastAsia="Calibri" w:hAnsi="Calibri" w:cs="Times New Roman"/>
                <w:color w:val="FF0000"/>
              </w:rPr>
              <w:t xml:space="preserve">Upon detecting a scheduling DCI format 1-1/1-2 indicating PDCCH skipping (i.e., </w:t>
            </w:r>
            <w:proofErr w:type="spellStart"/>
            <w:r w:rsidRPr="00C8381F">
              <w:rPr>
                <w:rFonts w:ascii="Calibri" w:eastAsia="Calibri" w:hAnsi="Calibri" w:cs="Times New Roman"/>
                <w:color w:val="FF0000"/>
              </w:rPr>
              <w:t>Beh</w:t>
            </w:r>
            <w:proofErr w:type="spellEnd"/>
            <w:r w:rsidRPr="00C8381F">
              <w:rPr>
                <w:rFonts w:ascii="Calibri" w:eastAsia="Calibri" w:hAnsi="Calibri" w:cs="Times New Roman"/>
                <w:color w:val="FF0000"/>
              </w:rPr>
              <w:t xml:space="preserve"> 1A), </w:t>
            </w:r>
          </w:p>
          <w:p w14:paraId="5341ABDE" w14:textId="77777777" w:rsidR="00C8381F" w:rsidRPr="00C8381F" w:rsidRDefault="00C8381F" w:rsidP="00C8381F">
            <w:pPr>
              <w:numPr>
                <w:ilvl w:val="0"/>
                <w:numId w:val="66"/>
              </w:numPr>
              <w:spacing w:after="0" w:line="240" w:lineRule="auto"/>
              <w:ind w:left="709"/>
              <w:rPr>
                <w:rFonts w:ascii="Calibri" w:eastAsia="Calibri" w:hAnsi="Calibri" w:cs="Times New Roman"/>
                <w:color w:val="FF0000"/>
              </w:rPr>
            </w:pPr>
            <w:r w:rsidRPr="00C8381F">
              <w:rPr>
                <w:rFonts w:ascii="Calibri" w:eastAsia="Calibri" w:hAnsi="Calibri" w:cs="Times New Roman"/>
                <w:b/>
                <w:bCs/>
                <w:color w:val="FF0000"/>
              </w:rPr>
              <w:t xml:space="preserve">Case 2: </w:t>
            </w:r>
            <w:r w:rsidRPr="00C8381F">
              <w:rPr>
                <w:rFonts w:ascii="Calibri" w:eastAsia="Calibri" w:hAnsi="Calibri" w:cs="Times New Roman"/>
                <w:color w:val="FF0000"/>
              </w:rPr>
              <w:t xml:space="preserve">Upon detecting a scheduling DCI format 0-1/0-2 indicating PDCCH skipping (i.e., </w:t>
            </w:r>
            <w:proofErr w:type="spellStart"/>
            <w:r w:rsidRPr="00C8381F">
              <w:rPr>
                <w:rFonts w:ascii="Calibri" w:eastAsia="Calibri" w:hAnsi="Calibri" w:cs="Times New Roman"/>
                <w:color w:val="FF0000"/>
              </w:rPr>
              <w:t>Beh</w:t>
            </w:r>
            <w:proofErr w:type="spellEnd"/>
            <w:r w:rsidRPr="00C8381F">
              <w:rPr>
                <w:rFonts w:ascii="Calibri" w:eastAsia="Calibri" w:hAnsi="Calibri" w:cs="Times New Roman"/>
                <w:color w:val="FF0000"/>
              </w:rPr>
              <w:t xml:space="preserve"> 1A), </w:t>
            </w:r>
          </w:p>
          <w:p w14:paraId="196B53BE" w14:textId="77777777" w:rsidR="00C8381F" w:rsidRPr="00C8381F" w:rsidRDefault="00C8381F" w:rsidP="00C8381F">
            <w:pPr>
              <w:numPr>
                <w:ilvl w:val="0"/>
                <w:numId w:val="66"/>
              </w:numPr>
              <w:spacing w:after="0" w:line="240" w:lineRule="auto"/>
              <w:ind w:left="709"/>
              <w:rPr>
                <w:rFonts w:ascii="Calibri" w:eastAsia="Calibri" w:hAnsi="Calibri" w:cs="Times New Roman"/>
                <w:color w:val="FF0000"/>
              </w:rPr>
            </w:pPr>
            <w:r w:rsidRPr="00C8381F">
              <w:rPr>
                <w:rFonts w:ascii="Calibri" w:eastAsia="Calibri" w:hAnsi="Calibri" w:cs="Times New Roman"/>
                <w:b/>
                <w:bCs/>
                <w:color w:val="FF0000"/>
              </w:rPr>
              <w:t xml:space="preserve">Case 3: </w:t>
            </w:r>
            <w:r w:rsidRPr="00C8381F">
              <w:rPr>
                <w:rFonts w:ascii="Calibri" w:eastAsia="Calibri" w:hAnsi="Calibri" w:cs="Times New Roman"/>
                <w:color w:val="FF0000"/>
              </w:rPr>
              <w:t xml:space="preserve">Upon detecting a scheduling DCI format 1-1/1-2 indicating SSSG switching (i.e., </w:t>
            </w:r>
            <w:proofErr w:type="spellStart"/>
            <w:r w:rsidRPr="00C8381F">
              <w:rPr>
                <w:rFonts w:ascii="Calibri" w:eastAsia="Calibri" w:hAnsi="Calibri" w:cs="Times New Roman"/>
                <w:color w:val="FF0000"/>
              </w:rPr>
              <w:t>Beh</w:t>
            </w:r>
            <w:proofErr w:type="spellEnd"/>
            <w:r w:rsidRPr="00C8381F">
              <w:rPr>
                <w:rFonts w:ascii="Calibri" w:eastAsia="Calibri" w:hAnsi="Calibri" w:cs="Times New Roman"/>
                <w:color w:val="FF0000"/>
              </w:rPr>
              <w:t xml:space="preserve"> 2/2A/2B), </w:t>
            </w:r>
          </w:p>
          <w:p w14:paraId="45786FAC" w14:textId="77777777" w:rsidR="00C8381F" w:rsidRPr="00C8381F" w:rsidRDefault="00C8381F" w:rsidP="00C8381F">
            <w:pPr>
              <w:numPr>
                <w:ilvl w:val="0"/>
                <w:numId w:val="66"/>
              </w:numPr>
              <w:spacing w:after="0" w:line="240" w:lineRule="auto"/>
              <w:ind w:left="709"/>
              <w:rPr>
                <w:rFonts w:ascii="Calibri" w:eastAsia="Calibri" w:hAnsi="Calibri" w:cs="Times New Roman"/>
                <w:color w:val="FF0000"/>
              </w:rPr>
            </w:pPr>
            <w:r w:rsidRPr="00C8381F">
              <w:rPr>
                <w:rFonts w:ascii="Calibri" w:eastAsia="Calibri" w:hAnsi="Calibri" w:cs="Times New Roman"/>
                <w:b/>
                <w:bCs/>
                <w:color w:val="FF0000"/>
              </w:rPr>
              <w:t xml:space="preserve">Case 4: </w:t>
            </w:r>
            <w:r w:rsidRPr="00C8381F">
              <w:rPr>
                <w:rFonts w:ascii="Calibri" w:eastAsia="Calibri" w:hAnsi="Calibri" w:cs="Times New Roman"/>
                <w:color w:val="FF0000"/>
              </w:rPr>
              <w:t xml:space="preserve">Upon detecting a scheduling DCI format 0-1/0-2 indicating SSSG switching (i.e., </w:t>
            </w:r>
            <w:proofErr w:type="spellStart"/>
            <w:r w:rsidRPr="00C8381F">
              <w:rPr>
                <w:rFonts w:ascii="Calibri" w:eastAsia="Calibri" w:hAnsi="Calibri" w:cs="Times New Roman"/>
                <w:color w:val="FF0000"/>
              </w:rPr>
              <w:t>Beh</w:t>
            </w:r>
            <w:proofErr w:type="spellEnd"/>
            <w:r w:rsidRPr="00C8381F">
              <w:rPr>
                <w:rFonts w:ascii="Calibri" w:eastAsia="Calibri" w:hAnsi="Calibri" w:cs="Times New Roman"/>
                <w:color w:val="FF0000"/>
              </w:rPr>
              <w:t xml:space="preserve"> 2/2A/2B), </w:t>
            </w:r>
          </w:p>
          <w:p w14:paraId="3860F68C" w14:textId="77777777" w:rsidR="00C8381F" w:rsidRPr="00C8381F" w:rsidRDefault="00C8381F" w:rsidP="00C8381F">
            <w:pPr>
              <w:numPr>
                <w:ilvl w:val="0"/>
                <w:numId w:val="66"/>
              </w:numPr>
              <w:spacing w:after="0" w:line="240" w:lineRule="auto"/>
              <w:ind w:left="709"/>
              <w:rPr>
                <w:rFonts w:ascii="Calibri" w:eastAsia="Calibri" w:hAnsi="Calibri" w:cs="Times New Roman"/>
                <w:color w:val="FF0000"/>
              </w:rPr>
            </w:pPr>
            <w:r w:rsidRPr="00C8381F">
              <w:rPr>
                <w:rFonts w:ascii="Calibri" w:eastAsia="Calibri" w:hAnsi="Calibri" w:cs="Times New Roman"/>
                <w:b/>
                <w:bCs/>
                <w:color w:val="FF0000"/>
              </w:rPr>
              <w:t xml:space="preserve">Case 5: </w:t>
            </w:r>
            <w:r w:rsidRPr="00C8381F">
              <w:rPr>
                <w:rFonts w:ascii="Calibri" w:eastAsia="Calibri" w:hAnsi="Calibri" w:cs="Times New Roman"/>
                <w:color w:val="FF0000"/>
              </w:rPr>
              <w:t xml:space="preserve">Upon SSSG timer </w:t>
            </w:r>
            <w:proofErr w:type="spellStart"/>
            <w:r w:rsidRPr="00C8381F">
              <w:rPr>
                <w:rFonts w:ascii="Calibri" w:eastAsia="Calibri" w:hAnsi="Calibri" w:cs="Times New Roman"/>
                <w:color w:val="FF0000"/>
              </w:rPr>
              <w:t>exipry</w:t>
            </w:r>
            <w:proofErr w:type="spellEnd"/>
            <w:r w:rsidRPr="00C8381F">
              <w:rPr>
                <w:rFonts w:ascii="Calibri" w:eastAsia="Calibri" w:hAnsi="Calibri" w:cs="Times New Roman"/>
                <w:color w:val="FF0000"/>
              </w:rPr>
              <w:t>,</w:t>
            </w:r>
          </w:p>
          <w:p w14:paraId="7ADF2343" w14:textId="77777777" w:rsidR="00C8381F" w:rsidRPr="00C8381F" w:rsidRDefault="00C8381F" w:rsidP="00C8381F">
            <w:pPr>
              <w:spacing w:after="0" w:line="240" w:lineRule="auto"/>
              <w:rPr>
                <w:rFonts w:ascii="Calibri" w:eastAsia="Calibri" w:hAnsi="Calibri" w:cs="Times New Roman"/>
                <w:b/>
                <w:bCs/>
                <w:highlight w:val="yellow"/>
              </w:rPr>
            </w:pPr>
            <w:r w:rsidRPr="00C8381F">
              <w:rPr>
                <w:rFonts w:ascii="Calibri" w:eastAsia="Calibri" w:hAnsi="Calibri" w:cs="Times New Roman"/>
                <w:b/>
                <w:bCs/>
                <w:highlight w:val="yellow"/>
              </w:rPr>
              <w:t>For PDCCH skipping,</w:t>
            </w:r>
          </w:p>
          <w:p w14:paraId="5D58A957" w14:textId="77777777" w:rsidR="00C8381F" w:rsidRPr="00C8381F" w:rsidRDefault="00C8381F" w:rsidP="00C8381F">
            <w:pPr>
              <w:spacing w:after="0" w:line="240" w:lineRule="auto"/>
              <w:rPr>
                <w:rFonts w:ascii="Calibri" w:eastAsia="Calibri" w:hAnsi="Calibri" w:cs="Times New Roman"/>
                <w:b/>
                <w:bCs/>
              </w:rPr>
            </w:pPr>
            <w:r w:rsidRPr="00C8381F">
              <w:rPr>
                <w:rFonts w:ascii="Calibri" w:eastAsia="Calibri" w:hAnsi="Calibri" w:cs="Times New Roman"/>
                <w:b/>
                <w:bCs/>
              </w:rPr>
              <w:t>Alt 1 (no interaction with retransmission):</w:t>
            </w:r>
          </w:p>
          <w:p w14:paraId="2D654CF1"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1 and 2: Upon detecting a scheduling DCI format 1-1/1-2/0-1/0-2 indicating PDCCH skipping (i.e.,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1A), </w:t>
            </w:r>
          </w:p>
          <w:p w14:paraId="22458754"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1a: the UE applies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1A on the serving cell at the first slot after the last OFDM symbol of the PDCCH transmission.</w:t>
            </w:r>
          </w:p>
          <w:p w14:paraId="606569D2"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1b: </w:t>
            </w:r>
            <w:r w:rsidRPr="00C8381F">
              <w:rPr>
                <w:rFonts w:ascii="Calibri" w:eastAsia="Calibri" w:hAnsi="Calibri" w:cs="Times New Roman"/>
                <w:color w:val="000000"/>
              </w:rPr>
              <w:t>the application delay needed for PDCCH processing for Rel-16 minimum application delay for K0min/K2min indication is reused/extended</w:t>
            </w:r>
          </w:p>
          <w:p w14:paraId="2D9981FE" w14:textId="77777777" w:rsidR="00C8381F" w:rsidRPr="00C8381F" w:rsidRDefault="00C8381F" w:rsidP="00C8381F">
            <w:pPr>
              <w:spacing w:after="0" w:line="240" w:lineRule="auto"/>
              <w:rPr>
                <w:rFonts w:ascii="Calibri" w:eastAsia="Calibri" w:hAnsi="Calibri" w:cs="Times New Roman"/>
                <w:b/>
                <w:bCs/>
              </w:rPr>
            </w:pPr>
            <w:r w:rsidRPr="00C8381F">
              <w:rPr>
                <w:rFonts w:ascii="Calibri" w:eastAsia="Calibri" w:hAnsi="Calibri" w:cs="Times New Roman"/>
                <w:b/>
                <w:bCs/>
              </w:rPr>
              <w:t>Alt 2 (</w:t>
            </w:r>
            <w:proofErr w:type="gramStart"/>
            <w:r w:rsidRPr="00C8381F">
              <w:rPr>
                <w:rFonts w:ascii="Calibri" w:eastAsia="Calibri" w:hAnsi="Calibri" w:cs="Times New Roman"/>
                <w:b/>
                <w:bCs/>
              </w:rPr>
              <w:t>has interaction with</w:t>
            </w:r>
            <w:proofErr w:type="gramEnd"/>
            <w:r w:rsidRPr="00C8381F">
              <w:rPr>
                <w:rFonts w:ascii="Calibri" w:eastAsia="Calibri" w:hAnsi="Calibri" w:cs="Times New Roman"/>
                <w:b/>
                <w:bCs/>
              </w:rPr>
              <w:t xml:space="preserve"> retransmission and applied after HARQ-ACK transmission):</w:t>
            </w:r>
          </w:p>
          <w:p w14:paraId="751CCBE8"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1: Upon detecting a scheduling DCI format 1-1/1-2 indicating PDCCH skipping (i.e.,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1A), </w:t>
            </w:r>
          </w:p>
          <w:p w14:paraId="6CC76CEE"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the UE applies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1A </w:t>
            </w:r>
            <w:r w:rsidRPr="00C8381F">
              <w:rPr>
                <w:rFonts w:ascii="Calibri" w:eastAsia="Calibri" w:hAnsi="Calibri" w:cs="Times New Roman"/>
                <w:color w:val="FF0000"/>
              </w:rPr>
              <w:t>next slot</w:t>
            </w:r>
            <w:r w:rsidRPr="00C8381F">
              <w:rPr>
                <w:rFonts w:ascii="Calibri" w:eastAsia="Calibri" w:hAnsi="Calibri" w:cs="Times New Roman"/>
              </w:rPr>
              <w:t xml:space="preserve"> </w:t>
            </w:r>
            <w:r w:rsidRPr="00C8381F">
              <w:rPr>
                <w:rFonts w:ascii="Calibri" w:eastAsia="Calibri" w:hAnsi="Calibri" w:cs="Times New Roman"/>
                <w:strike/>
                <w:color w:val="FF0000"/>
              </w:rPr>
              <w:t xml:space="preserve">1 slot </w:t>
            </w:r>
            <w:r w:rsidRPr="00C8381F">
              <w:rPr>
                <w:rFonts w:ascii="Calibri" w:eastAsia="Calibri" w:hAnsi="Calibri" w:cs="Times New Roman"/>
              </w:rPr>
              <w:t>after the last OFDM symbol of ACK transmission, otherwise the indication is not applied.</w:t>
            </w:r>
          </w:p>
          <w:p w14:paraId="39AAC4CC"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color w:val="FF0000"/>
              </w:rPr>
              <w:t xml:space="preserve">FFS: Whether UE </w:t>
            </w:r>
            <w:proofErr w:type="gramStart"/>
            <w:r w:rsidRPr="00C8381F">
              <w:rPr>
                <w:rFonts w:ascii="Calibri" w:eastAsia="Calibri" w:hAnsi="Calibri" w:cs="Times New Roman"/>
                <w:color w:val="FF0000"/>
              </w:rPr>
              <w:t>has to</w:t>
            </w:r>
            <w:proofErr w:type="gramEnd"/>
            <w:r w:rsidRPr="00C8381F">
              <w:rPr>
                <w:rFonts w:ascii="Calibri" w:eastAsia="Calibri" w:hAnsi="Calibri" w:cs="Times New Roman"/>
                <w:color w:val="FF0000"/>
              </w:rPr>
              <w:t xml:space="preserve"> monitor PDCCH from the next slot after the last OFDM symbol of the PDCCH transmission to ACK can leave for </w:t>
            </w:r>
            <w:r w:rsidRPr="00C8381F">
              <w:rPr>
                <w:rFonts w:ascii="Calibri" w:eastAsia="Calibri" w:hAnsi="Calibri" w:cs="Times New Roman"/>
                <w:color w:val="FF0000"/>
                <w:lang w:eastAsia="zh-TW"/>
              </w:rPr>
              <w:t>network</w:t>
            </w:r>
            <w:r w:rsidRPr="00C8381F">
              <w:rPr>
                <w:rFonts w:ascii="Calibri" w:eastAsia="Calibri" w:hAnsi="Calibri" w:cs="Times New Roman"/>
                <w:color w:val="FF0000"/>
              </w:rPr>
              <w:t xml:space="preserve"> configuration.</w:t>
            </w:r>
          </w:p>
          <w:p w14:paraId="674C93F5"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2: Upon detecting a scheduling DCI format 0-1/0-2 indicating PDCCH skipping (i.e.,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1A),</w:t>
            </w:r>
          </w:p>
          <w:p w14:paraId="7FD513A3"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2a: the UE applies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1A on the serving cell after the last OFDM symbol of PUSCH transmission</w:t>
            </w:r>
          </w:p>
          <w:p w14:paraId="2C5F5B2A"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2b: </w:t>
            </w:r>
            <w:r w:rsidRPr="00C8381F">
              <w:rPr>
                <w:rFonts w:ascii="Calibri" w:eastAsia="Calibri" w:hAnsi="Calibri" w:cs="Times New Roman"/>
                <w:color w:val="000000"/>
              </w:rPr>
              <w:t>the application delay needed for PDCCH processing for Rel-16 minimum application delay for K0min/K2min indication is reused/extended</w:t>
            </w:r>
          </w:p>
          <w:p w14:paraId="613912FA"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2c: the UE applies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1A on the serving cell at the </w:t>
            </w:r>
            <w:proofErr w:type="spellStart"/>
            <w:r w:rsidRPr="00C8381F">
              <w:rPr>
                <w:rFonts w:ascii="Calibri" w:eastAsia="Calibri" w:hAnsi="Calibri" w:cs="Times New Roman"/>
              </w:rPr>
              <w:t>Y</w:t>
            </w:r>
            <w:r w:rsidRPr="00C8381F">
              <w:rPr>
                <w:rFonts w:ascii="Calibri" w:eastAsia="Calibri" w:hAnsi="Calibri" w:cs="Times New Roman"/>
                <w:vertAlign w:val="superscript"/>
              </w:rPr>
              <w:t>th</w:t>
            </w:r>
            <w:proofErr w:type="spellEnd"/>
            <w:r w:rsidRPr="00C8381F">
              <w:rPr>
                <w:rFonts w:ascii="Calibri" w:eastAsia="Calibri" w:hAnsi="Calibri" w:cs="Times New Roman"/>
              </w:rPr>
              <w:t xml:space="preserve"> slot after the last OFDM symbol of the PDCCH transmission.</w:t>
            </w:r>
          </w:p>
          <w:p w14:paraId="6599EDEA"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 xml:space="preserve">Y is configured by RRC, </w:t>
            </w:r>
          </w:p>
          <w:p w14:paraId="5D4915D4" w14:textId="77777777" w:rsidR="00C8381F" w:rsidRPr="00C8381F" w:rsidRDefault="00C8381F" w:rsidP="00C8381F">
            <w:pPr>
              <w:numPr>
                <w:ilvl w:val="3"/>
                <w:numId w:val="66"/>
              </w:numPr>
              <w:spacing w:after="0" w:line="240" w:lineRule="auto"/>
              <w:rPr>
                <w:rFonts w:ascii="Calibri" w:eastAsia="Calibri" w:hAnsi="Calibri" w:cs="Times New Roman"/>
              </w:rPr>
            </w:pPr>
            <w:r w:rsidRPr="00C8381F">
              <w:rPr>
                <w:rFonts w:ascii="Calibri" w:eastAsia="Calibri" w:hAnsi="Calibri" w:cs="Times New Roman"/>
              </w:rPr>
              <w:t>If Y is not configured, the default value is 1.</w:t>
            </w:r>
          </w:p>
          <w:p w14:paraId="57D74E77"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color w:val="FF0000"/>
              </w:rPr>
              <w:t>FFS values of Y</w:t>
            </w:r>
          </w:p>
          <w:p w14:paraId="79EA0D02" w14:textId="77777777" w:rsidR="00C8381F" w:rsidRPr="00C8381F" w:rsidRDefault="00C8381F" w:rsidP="00C8381F">
            <w:pPr>
              <w:numPr>
                <w:ilvl w:val="0"/>
                <w:numId w:val="66"/>
              </w:numPr>
              <w:spacing w:after="0" w:line="240" w:lineRule="auto"/>
              <w:rPr>
                <w:rFonts w:ascii="Calibri" w:eastAsia="Calibri" w:hAnsi="Calibri" w:cs="Times New Roman"/>
                <w:strike/>
                <w:color w:val="FF0000"/>
              </w:rPr>
            </w:pPr>
            <w:r w:rsidRPr="00C8381F">
              <w:rPr>
                <w:rFonts w:ascii="Calibri" w:eastAsia="Calibri" w:hAnsi="Calibri" w:cs="Times New Roman"/>
                <w:strike/>
                <w:color w:val="FF0000"/>
              </w:rPr>
              <w:t>FFS values of Y</w:t>
            </w:r>
          </w:p>
          <w:p w14:paraId="23020781" w14:textId="77777777" w:rsidR="00C8381F" w:rsidRPr="00C8381F" w:rsidRDefault="00C8381F" w:rsidP="00C8381F">
            <w:pPr>
              <w:spacing w:after="0" w:line="240" w:lineRule="auto"/>
              <w:rPr>
                <w:rFonts w:ascii="Calibri" w:eastAsia="Calibri" w:hAnsi="Calibri" w:cs="Times New Roman"/>
                <w:b/>
                <w:bCs/>
              </w:rPr>
            </w:pPr>
            <w:r w:rsidRPr="00C8381F">
              <w:rPr>
                <w:rFonts w:ascii="Calibri" w:eastAsia="Calibri" w:hAnsi="Calibri" w:cs="Times New Roman"/>
                <w:b/>
                <w:bCs/>
              </w:rPr>
              <w:t>Alt 3 (</w:t>
            </w:r>
            <w:proofErr w:type="gramStart"/>
            <w:r w:rsidRPr="00C8381F">
              <w:rPr>
                <w:rFonts w:ascii="Calibri" w:eastAsia="Calibri" w:hAnsi="Calibri" w:cs="Times New Roman"/>
                <w:b/>
                <w:bCs/>
              </w:rPr>
              <w:t>has interaction with</w:t>
            </w:r>
            <w:proofErr w:type="gramEnd"/>
            <w:r w:rsidRPr="00C8381F">
              <w:rPr>
                <w:rFonts w:ascii="Calibri" w:eastAsia="Calibri" w:hAnsi="Calibri" w:cs="Times New Roman"/>
                <w:b/>
                <w:bCs/>
              </w:rPr>
              <w:t xml:space="preserve"> retransmission and can be applied before HARQ-ACK transmission):</w:t>
            </w:r>
          </w:p>
          <w:p w14:paraId="1FE6AA6B"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1: Upon detecting a scheduling DCI format 1-1/1-2 indicating PDCCH skipping (i.e.,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1A), </w:t>
            </w:r>
          </w:p>
          <w:p w14:paraId="6F249A71"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3a </w:t>
            </w:r>
            <w:r w:rsidRPr="00C8381F">
              <w:rPr>
                <w:rFonts w:ascii="Calibri" w:eastAsia="Calibri" w:hAnsi="Calibri" w:cs="Times New Roman"/>
                <w:color w:val="7030A0"/>
              </w:rPr>
              <w:t>and 3c</w:t>
            </w:r>
            <w:r w:rsidRPr="00C8381F">
              <w:rPr>
                <w:rFonts w:ascii="Calibri" w:eastAsia="Calibri" w:hAnsi="Calibri" w:cs="Times New Roman"/>
              </w:rPr>
              <w:t xml:space="preserve">: the UE applies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1A on the serving cell at the first slot after the last OFDM symbol of the PDCCH transmission.</w:t>
            </w:r>
          </w:p>
          <w:p w14:paraId="6A45DD81"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lastRenderedPageBreak/>
              <w:t xml:space="preserve">If the UE fails to decode the associated PDSCH and/or transmit a NACK, UE performs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1 (i.e., the PDCCH skipping is stopped) at the first slot after the last OFDM symbol of the NACK transmission.</w:t>
            </w:r>
          </w:p>
          <w:p w14:paraId="154F92D4"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3b: </w:t>
            </w:r>
            <w:r w:rsidRPr="00C8381F">
              <w:rPr>
                <w:rFonts w:ascii="Calibri" w:eastAsia="Calibri" w:hAnsi="Calibri" w:cs="Times New Roman"/>
                <w:color w:val="000000"/>
              </w:rPr>
              <w:t>the application delay needed for PDCCH processing for Rel-16 minimum application delay for K0min/K2min indication is reused/extended</w:t>
            </w:r>
          </w:p>
          <w:p w14:paraId="28C09740"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 xml:space="preserve">If the UE fails to decode the associated PDSCH and/or transmit a NACK, UE performs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1 (i.e., the PDCCH skipping is stopped) at the first slot after the last OFDM symbol of the NACK transmission.</w:t>
            </w:r>
          </w:p>
          <w:p w14:paraId="7F77299E" w14:textId="77777777" w:rsidR="00C8381F" w:rsidRPr="00C8381F" w:rsidRDefault="00C8381F" w:rsidP="00C8381F">
            <w:pPr>
              <w:numPr>
                <w:ilvl w:val="1"/>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 xml:space="preserve">Alt 3d: the UE applies </w:t>
            </w:r>
            <w:proofErr w:type="spellStart"/>
            <w:r w:rsidRPr="00C8381F">
              <w:rPr>
                <w:rFonts w:ascii="Calibri" w:eastAsia="Calibri" w:hAnsi="Calibri" w:cs="Times New Roman"/>
                <w:color w:val="7030A0"/>
              </w:rPr>
              <w:t>Beh</w:t>
            </w:r>
            <w:proofErr w:type="spellEnd"/>
            <w:r w:rsidRPr="00C8381F">
              <w:rPr>
                <w:rFonts w:ascii="Calibri" w:eastAsia="Calibri" w:hAnsi="Calibri" w:cs="Times New Roman"/>
                <w:color w:val="7030A0"/>
              </w:rPr>
              <w:t xml:space="preserve"> 1A on the serving cell at the first slot after the last OFDM symbol of the PDCCH transmission.</w:t>
            </w:r>
          </w:p>
          <w:p w14:paraId="19849B85" w14:textId="77777777" w:rsidR="00C8381F" w:rsidRPr="00C8381F" w:rsidRDefault="00C8381F" w:rsidP="00C8381F">
            <w:pPr>
              <w:numPr>
                <w:ilvl w:val="2"/>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DL HARQ retransmission during the skipping duration is handled by RTT/</w:t>
            </w:r>
            <w:proofErr w:type="spellStart"/>
            <w:r w:rsidRPr="00C8381F">
              <w:rPr>
                <w:rFonts w:ascii="Calibri" w:eastAsia="Calibri" w:hAnsi="Calibri" w:cs="Times New Roman"/>
                <w:color w:val="7030A0"/>
              </w:rPr>
              <w:t>ReTx</w:t>
            </w:r>
            <w:proofErr w:type="spellEnd"/>
            <w:r w:rsidRPr="00C8381F">
              <w:rPr>
                <w:rFonts w:ascii="Calibri" w:eastAsia="Calibri" w:hAnsi="Calibri" w:cs="Times New Roman"/>
                <w:color w:val="7030A0"/>
              </w:rPr>
              <w:t xml:space="preserve"> timers</w:t>
            </w:r>
          </w:p>
          <w:p w14:paraId="0F4F0061" w14:textId="77777777" w:rsidR="00C8381F" w:rsidRPr="00C8381F" w:rsidRDefault="00C8381F" w:rsidP="00C8381F">
            <w:pPr>
              <w:numPr>
                <w:ilvl w:val="1"/>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Alt 3e: the application delay needed for PDCCH processing for Rel-16 minimum application delay for K0min/K2min indication is reused/extended</w:t>
            </w:r>
          </w:p>
          <w:p w14:paraId="64CE5284" w14:textId="77777777" w:rsidR="00C8381F" w:rsidRPr="00C8381F" w:rsidRDefault="00C8381F" w:rsidP="00C8381F">
            <w:pPr>
              <w:numPr>
                <w:ilvl w:val="2"/>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DL HARQ retransmission during the skipping duration is handled by RTT/</w:t>
            </w:r>
            <w:proofErr w:type="spellStart"/>
            <w:r w:rsidRPr="00C8381F">
              <w:rPr>
                <w:rFonts w:ascii="Calibri" w:eastAsia="Calibri" w:hAnsi="Calibri" w:cs="Times New Roman"/>
                <w:color w:val="7030A0"/>
              </w:rPr>
              <w:t>ReTx</w:t>
            </w:r>
            <w:proofErr w:type="spellEnd"/>
            <w:r w:rsidRPr="00C8381F">
              <w:rPr>
                <w:rFonts w:ascii="Calibri" w:eastAsia="Calibri" w:hAnsi="Calibri" w:cs="Times New Roman"/>
                <w:color w:val="7030A0"/>
              </w:rPr>
              <w:t xml:space="preserve"> timers</w:t>
            </w:r>
          </w:p>
          <w:p w14:paraId="5A408484"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2: Upon detecting a scheduling DCI format 0-1/0-2 indicating PDCCH skipping (i.e.,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1A), </w:t>
            </w:r>
          </w:p>
          <w:p w14:paraId="7828B1BD"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3a: the UE applies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1A on the serving cell at the first slot after the last OFDM symbol of the PDCCH transmission.</w:t>
            </w:r>
          </w:p>
          <w:p w14:paraId="4C378E2E"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3b: </w:t>
            </w:r>
            <w:r w:rsidRPr="00C8381F">
              <w:rPr>
                <w:rFonts w:ascii="Calibri" w:eastAsia="Calibri" w:hAnsi="Calibri" w:cs="Times New Roman"/>
                <w:color w:val="000000"/>
              </w:rPr>
              <w:t>the application delay needed for PDCCH processing for Rel-16 minimum application delay for K0min/K2min indication is reused/extended</w:t>
            </w:r>
          </w:p>
          <w:p w14:paraId="0A56518E"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3c: the UE applies the indication on the serving cell at the </w:t>
            </w:r>
            <w:proofErr w:type="spellStart"/>
            <w:r w:rsidRPr="00C8381F">
              <w:rPr>
                <w:rFonts w:ascii="Calibri" w:eastAsia="Calibri" w:hAnsi="Calibri" w:cs="Times New Roman"/>
              </w:rPr>
              <w:t>Y</w:t>
            </w:r>
            <w:r w:rsidRPr="00C8381F">
              <w:rPr>
                <w:rFonts w:ascii="Calibri" w:eastAsia="Calibri" w:hAnsi="Calibri" w:cs="Times New Roman"/>
                <w:vertAlign w:val="superscript"/>
              </w:rPr>
              <w:t>th</w:t>
            </w:r>
            <w:proofErr w:type="spellEnd"/>
            <w:r w:rsidRPr="00C8381F">
              <w:rPr>
                <w:rFonts w:ascii="Calibri" w:eastAsia="Calibri" w:hAnsi="Calibri" w:cs="Times New Roman"/>
              </w:rPr>
              <w:t xml:space="preserve"> slot after the last OFDM symbol of the PDCCH transmission.</w:t>
            </w:r>
          </w:p>
          <w:p w14:paraId="2C837C12"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 xml:space="preserve">Y is configured by RRC, </w:t>
            </w:r>
          </w:p>
          <w:p w14:paraId="4B3B7CF4" w14:textId="77777777" w:rsidR="00C8381F" w:rsidRPr="00C8381F" w:rsidRDefault="00C8381F" w:rsidP="00C8381F">
            <w:pPr>
              <w:numPr>
                <w:ilvl w:val="3"/>
                <w:numId w:val="66"/>
              </w:numPr>
              <w:spacing w:after="0" w:line="240" w:lineRule="auto"/>
              <w:rPr>
                <w:rFonts w:ascii="Calibri" w:eastAsia="Calibri" w:hAnsi="Calibri" w:cs="Times New Roman"/>
              </w:rPr>
            </w:pPr>
            <w:r w:rsidRPr="00C8381F">
              <w:rPr>
                <w:rFonts w:ascii="Calibri" w:eastAsia="Calibri" w:hAnsi="Calibri" w:cs="Times New Roman"/>
              </w:rPr>
              <w:t xml:space="preserve">If </w:t>
            </w:r>
            <w:proofErr w:type="spellStart"/>
            <w:r w:rsidRPr="00C8381F">
              <w:rPr>
                <w:rFonts w:ascii="Calibri" w:eastAsia="Calibri" w:hAnsi="Calibri" w:cs="Times New Roman"/>
              </w:rPr>
              <w:t>Yis</w:t>
            </w:r>
            <w:proofErr w:type="spellEnd"/>
            <w:r w:rsidRPr="00C8381F">
              <w:rPr>
                <w:rFonts w:ascii="Calibri" w:eastAsia="Calibri" w:hAnsi="Calibri" w:cs="Times New Roman"/>
              </w:rPr>
              <w:t xml:space="preserve"> not configured, the default value is 1.</w:t>
            </w:r>
          </w:p>
          <w:p w14:paraId="4435823E"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color w:val="FF0000"/>
              </w:rPr>
              <w:t>FFS values of Y</w:t>
            </w:r>
          </w:p>
          <w:p w14:paraId="53D26A0D" w14:textId="77777777" w:rsidR="00C8381F" w:rsidRPr="00C8381F" w:rsidRDefault="00C8381F" w:rsidP="00C8381F">
            <w:pPr>
              <w:numPr>
                <w:ilvl w:val="0"/>
                <w:numId w:val="66"/>
              </w:numPr>
              <w:spacing w:after="0" w:line="240" w:lineRule="auto"/>
              <w:rPr>
                <w:rFonts w:ascii="Calibri" w:eastAsia="Calibri" w:hAnsi="Calibri" w:cs="Times New Roman"/>
                <w:strike/>
                <w:color w:val="FF0000"/>
              </w:rPr>
            </w:pPr>
            <w:r w:rsidRPr="00C8381F">
              <w:rPr>
                <w:rFonts w:ascii="Calibri" w:eastAsia="Calibri" w:hAnsi="Calibri" w:cs="Times New Roman"/>
                <w:strike/>
                <w:color w:val="FF0000"/>
              </w:rPr>
              <w:t>FFS values of Y</w:t>
            </w:r>
          </w:p>
          <w:p w14:paraId="4A3B5348" w14:textId="77777777" w:rsidR="00C8381F" w:rsidRPr="00C8381F" w:rsidRDefault="00C8381F" w:rsidP="00C8381F">
            <w:pPr>
              <w:numPr>
                <w:ilvl w:val="1"/>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 xml:space="preserve">Alt 3d: the UE applies </w:t>
            </w:r>
            <w:proofErr w:type="spellStart"/>
            <w:r w:rsidRPr="00C8381F">
              <w:rPr>
                <w:rFonts w:ascii="Calibri" w:eastAsia="Calibri" w:hAnsi="Calibri" w:cs="Times New Roman"/>
                <w:color w:val="7030A0"/>
              </w:rPr>
              <w:t>Beh</w:t>
            </w:r>
            <w:proofErr w:type="spellEnd"/>
            <w:r w:rsidRPr="00C8381F">
              <w:rPr>
                <w:rFonts w:ascii="Calibri" w:eastAsia="Calibri" w:hAnsi="Calibri" w:cs="Times New Roman"/>
                <w:color w:val="7030A0"/>
              </w:rPr>
              <w:t xml:space="preserve"> 1A on the serving cell at the first slot after the last OFDM symbol of the PDCCH transmission.</w:t>
            </w:r>
          </w:p>
          <w:p w14:paraId="60F6D3D6" w14:textId="77777777" w:rsidR="00C8381F" w:rsidRPr="00C8381F" w:rsidRDefault="00C8381F" w:rsidP="00C8381F">
            <w:pPr>
              <w:numPr>
                <w:ilvl w:val="2"/>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UL HARQ retransmission during the skipping duration is handled by RTT/</w:t>
            </w:r>
            <w:proofErr w:type="spellStart"/>
            <w:r w:rsidRPr="00C8381F">
              <w:rPr>
                <w:rFonts w:ascii="Calibri" w:eastAsia="Calibri" w:hAnsi="Calibri" w:cs="Times New Roman"/>
                <w:color w:val="7030A0"/>
              </w:rPr>
              <w:t>ReTx</w:t>
            </w:r>
            <w:proofErr w:type="spellEnd"/>
            <w:r w:rsidRPr="00C8381F">
              <w:rPr>
                <w:rFonts w:ascii="Calibri" w:eastAsia="Calibri" w:hAnsi="Calibri" w:cs="Times New Roman"/>
                <w:color w:val="7030A0"/>
              </w:rPr>
              <w:t xml:space="preserve"> timers</w:t>
            </w:r>
          </w:p>
          <w:p w14:paraId="78299B0C" w14:textId="77777777" w:rsidR="00C8381F" w:rsidRPr="00C8381F" w:rsidRDefault="00C8381F" w:rsidP="00C8381F">
            <w:pPr>
              <w:numPr>
                <w:ilvl w:val="1"/>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Alt 3e: the application delay needed for PDCCH processing for Rel-16 minimum application delay for K0min/K2min indication is reused/extended</w:t>
            </w:r>
          </w:p>
          <w:p w14:paraId="6F2E012F" w14:textId="77777777" w:rsidR="00C8381F" w:rsidRPr="00C8381F" w:rsidRDefault="00C8381F" w:rsidP="00C8381F">
            <w:pPr>
              <w:numPr>
                <w:ilvl w:val="2"/>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UL HARQ retransmission during the skipping duration is handled by RTT/</w:t>
            </w:r>
            <w:proofErr w:type="spellStart"/>
            <w:r w:rsidRPr="00C8381F">
              <w:rPr>
                <w:rFonts w:ascii="Calibri" w:eastAsia="Calibri" w:hAnsi="Calibri" w:cs="Times New Roman"/>
                <w:color w:val="7030A0"/>
              </w:rPr>
              <w:t>ReTx</w:t>
            </w:r>
            <w:proofErr w:type="spellEnd"/>
            <w:r w:rsidRPr="00C8381F">
              <w:rPr>
                <w:rFonts w:ascii="Calibri" w:eastAsia="Calibri" w:hAnsi="Calibri" w:cs="Times New Roman"/>
                <w:color w:val="7030A0"/>
              </w:rPr>
              <w:t xml:space="preserve"> timers</w:t>
            </w:r>
          </w:p>
          <w:p w14:paraId="52F06295" w14:textId="77777777" w:rsidR="00C8381F" w:rsidRPr="00C8381F" w:rsidRDefault="00C8381F" w:rsidP="00C8381F">
            <w:pPr>
              <w:spacing w:after="0" w:line="240" w:lineRule="auto"/>
              <w:rPr>
                <w:rFonts w:ascii="Calibri" w:eastAsia="Calibri" w:hAnsi="Calibri" w:cs="Times New Roman"/>
                <w:b/>
                <w:bCs/>
              </w:rPr>
            </w:pPr>
          </w:p>
          <w:p w14:paraId="6B02C75E" w14:textId="77777777" w:rsidR="00C8381F" w:rsidRPr="00C8381F" w:rsidRDefault="00C8381F" w:rsidP="00C8381F">
            <w:pPr>
              <w:spacing w:after="0" w:line="240" w:lineRule="auto"/>
              <w:rPr>
                <w:rFonts w:ascii="Calibri" w:eastAsia="Calibri" w:hAnsi="Calibri" w:cs="Times New Roman"/>
                <w:b/>
                <w:bCs/>
                <w:highlight w:val="yellow"/>
              </w:rPr>
            </w:pPr>
            <w:r w:rsidRPr="00C8381F">
              <w:rPr>
                <w:rFonts w:ascii="Calibri" w:eastAsia="Calibri" w:hAnsi="Calibri" w:cs="Times New Roman"/>
                <w:b/>
                <w:bCs/>
                <w:highlight w:val="yellow"/>
              </w:rPr>
              <w:t>For SSSG switching,</w:t>
            </w:r>
          </w:p>
          <w:p w14:paraId="64A747CC" w14:textId="77777777" w:rsidR="00C8381F" w:rsidRPr="00C8381F" w:rsidRDefault="00C8381F" w:rsidP="00C8381F">
            <w:pPr>
              <w:spacing w:after="0" w:line="240" w:lineRule="auto"/>
              <w:rPr>
                <w:rFonts w:ascii="Calibri" w:eastAsia="Calibri" w:hAnsi="Calibri" w:cs="Times New Roman"/>
                <w:b/>
                <w:bCs/>
              </w:rPr>
            </w:pPr>
            <w:r w:rsidRPr="00C8381F">
              <w:rPr>
                <w:rFonts w:ascii="Calibri" w:eastAsia="Calibri" w:hAnsi="Calibri" w:cs="Times New Roman"/>
                <w:b/>
                <w:bCs/>
              </w:rPr>
              <w:t>Alt 1 (no interaction with retransmission):</w:t>
            </w:r>
          </w:p>
          <w:p w14:paraId="007A579F"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3 and 4: Upon detecting a scheduling DCI format 1-1/1-2/0-1/0-2 indicating SSSG switching (i.e.,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2/2A/2B), </w:t>
            </w:r>
          </w:p>
          <w:p w14:paraId="7080218F"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1a: the UE applies SSSG switching on the serving cell at a first slot that is at least </w:t>
            </w:r>
            <w:proofErr w:type="spellStart"/>
            <w:r w:rsidRPr="00C8381F">
              <w:rPr>
                <w:rFonts w:ascii="Calibri" w:eastAsia="Calibri" w:hAnsi="Calibri" w:cs="Times New Roman"/>
                <w:i/>
                <w:iCs/>
              </w:rPr>
              <w:t>P</w:t>
            </w:r>
            <w:r w:rsidRPr="00C8381F">
              <w:rPr>
                <w:rFonts w:ascii="Calibri" w:eastAsia="Calibri" w:hAnsi="Calibri" w:cs="Times New Roman"/>
                <w:i/>
                <w:iCs/>
                <w:vertAlign w:val="subscript"/>
              </w:rPr>
              <w:t>switch</w:t>
            </w:r>
            <w:proofErr w:type="spellEnd"/>
            <w:r w:rsidRPr="00C8381F">
              <w:rPr>
                <w:rFonts w:ascii="Calibri" w:eastAsia="Calibri" w:hAnsi="Calibri" w:cs="Times New Roman"/>
              </w:rPr>
              <w:t xml:space="preserve"> symbols after the last symbol of the PDCCH</w:t>
            </w:r>
          </w:p>
          <w:p w14:paraId="7E9470FE" w14:textId="77777777" w:rsidR="00C8381F" w:rsidRPr="00C8381F" w:rsidRDefault="00C8381F" w:rsidP="00C8381F">
            <w:pPr>
              <w:numPr>
                <w:ilvl w:val="2"/>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FFS application delay when cross-slot scheduling adaptation are jointly configured</w:t>
            </w:r>
          </w:p>
          <w:p w14:paraId="1FBFCA5E" w14:textId="77777777" w:rsidR="00C8381F" w:rsidRPr="00C8381F" w:rsidRDefault="00C8381F" w:rsidP="00C8381F">
            <w:pPr>
              <w:numPr>
                <w:ilvl w:val="1"/>
                <w:numId w:val="66"/>
              </w:numPr>
              <w:spacing w:after="0" w:line="240" w:lineRule="auto"/>
              <w:rPr>
                <w:rFonts w:ascii="Calibri" w:eastAsia="Calibri" w:hAnsi="Calibri" w:cs="Times New Roman"/>
                <w:color w:val="FF0000"/>
              </w:rPr>
            </w:pPr>
            <w:r w:rsidRPr="00C8381F">
              <w:rPr>
                <w:rFonts w:ascii="Calibri" w:eastAsia="Calibri" w:hAnsi="Calibri" w:cs="Times New Roman"/>
                <w:color w:val="FF0000"/>
              </w:rPr>
              <w:t>Alt 1b: the application delay needed for PDCCH processing for Rel-16 minimum application delay for K0min/K2min indication is reused/extended</w:t>
            </w:r>
          </w:p>
          <w:p w14:paraId="1BC34900" w14:textId="77777777" w:rsidR="00C8381F" w:rsidRPr="00C8381F" w:rsidRDefault="00C8381F" w:rsidP="00C8381F">
            <w:pPr>
              <w:numPr>
                <w:ilvl w:val="1"/>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lastRenderedPageBreak/>
              <w:t>Alt 1c: the UE applies SSSG switching on the serving cell [TBD: Application delay] after the last OFDM symbol of HARQ-ACK transmission</w:t>
            </w:r>
          </w:p>
          <w:p w14:paraId="2DD4381A"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5: Upon SSSG timer </w:t>
            </w:r>
            <w:proofErr w:type="spellStart"/>
            <w:r w:rsidRPr="00C8381F">
              <w:rPr>
                <w:rFonts w:ascii="Calibri" w:eastAsia="Calibri" w:hAnsi="Calibri" w:cs="Times New Roman"/>
              </w:rPr>
              <w:t>exipry</w:t>
            </w:r>
            <w:proofErr w:type="spellEnd"/>
            <w:r w:rsidRPr="00C8381F">
              <w:rPr>
                <w:rFonts w:ascii="Calibri" w:eastAsia="Calibri" w:hAnsi="Calibri" w:cs="Times New Roman"/>
              </w:rPr>
              <w:t xml:space="preserve">, UE performs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2 at a first slot that is at least </w:t>
            </w:r>
            <w:proofErr w:type="spellStart"/>
            <w:r w:rsidRPr="00C8381F">
              <w:rPr>
                <w:rFonts w:ascii="Calibri" w:eastAsia="Calibri" w:hAnsi="Calibri" w:cs="Times New Roman"/>
                <w:i/>
                <w:iCs/>
              </w:rPr>
              <w:t>P</w:t>
            </w:r>
            <w:r w:rsidRPr="00C8381F">
              <w:rPr>
                <w:rFonts w:ascii="Calibri" w:eastAsia="Calibri" w:hAnsi="Calibri" w:cs="Times New Roman"/>
                <w:i/>
                <w:iCs/>
                <w:vertAlign w:val="subscript"/>
              </w:rPr>
              <w:t>switch</w:t>
            </w:r>
            <w:proofErr w:type="spellEnd"/>
            <w:r w:rsidRPr="00C8381F">
              <w:rPr>
                <w:rFonts w:ascii="Calibri" w:eastAsia="Calibri" w:hAnsi="Calibri" w:cs="Times New Roman"/>
              </w:rPr>
              <w:t xml:space="preserve"> symbols after a slot where the timer expires</w:t>
            </w:r>
          </w:p>
          <w:p w14:paraId="417912A4" w14:textId="77777777" w:rsidR="00C8381F" w:rsidRPr="00C8381F" w:rsidRDefault="00C8381F" w:rsidP="00C8381F">
            <w:pPr>
              <w:numPr>
                <w:ilvl w:val="0"/>
                <w:numId w:val="66"/>
              </w:numPr>
              <w:spacing w:after="0" w:line="240" w:lineRule="auto"/>
              <w:rPr>
                <w:rFonts w:ascii="Calibri" w:eastAsia="Calibri" w:hAnsi="Calibri" w:cs="Times New Roman"/>
                <w:color w:val="2E75B6"/>
              </w:rPr>
            </w:pPr>
            <w:r w:rsidRPr="00C8381F">
              <w:rPr>
                <w:rFonts w:ascii="Calibri" w:eastAsia="Calibri" w:hAnsi="Calibri" w:cs="Times New Roman"/>
                <w:color w:val="2E75B6"/>
              </w:rPr>
              <w:t xml:space="preserve">FFS value of </w:t>
            </w:r>
            <w:proofErr w:type="spellStart"/>
            <w:r w:rsidRPr="00C8381F">
              <w:rPr>
                <w:rFonts w:ascii="Calibri" w:eastAsia="Calibri" w:hAnsi="Calibri" w:cs="Times New Roman"/>
                <w:i/>
                <w:iCs/>
                <w:color w:val="2E75B6"/>
              </w:rPr>
              <w:t>P</w:t>
            </w:r>
            <w:r w:rsidRPr="00C8381F">
              <w:rPr>
                <w:rFonts w:ascii="Calibri" w:eastAsia="Calibri" w:hAnsi="Calibri" w:cs="Times New Roman"/>
                <w:i/>
                <w:iCs/>
                <w:color w:val="2E75B6"/>
                <w:vertAlign w:val="subscript"/>
              </w:rPr>
              <w:t>switch</w:t>
            </w:r>
            <w:proofErr w:type="spellEnd"/>
            <w:r w:rsidRPr="00C8381F">
              <w:rPr>
                <w:rFonts w:ascii="Calibri" w:eastAsia="Calibri" w:hAnsi="Calibri" w:cs="Times New Roman"/>
                <w:color w:val="2E75B6"/>
              </w:rPr>
              <w:t xml:space="preserve"> </w:t>
            </w:r>
          </w:p>
          <w:p w14:paraId="5CCCE535" w14:textId="77777777" w:rsidR="00C8381F" w:rsidRPr="00C8381F" w:rsidRDefault="00C8381F" w:rsidP="00C8381F">
            <w:pPr>
              <w:spacing w:after="0" w:line="240" w:lineRule="auto"/>
              <w:rPr>
                <w:rFonts w:ascii="Gulim" w:eastAsia="Gulim" w:hAnsi="Gulim" w:cs="SimSun"/>
              </w:rPr>
            </w:pPr>
            <w:r w:rsidRPr="00C8381F">
              <w:rPr>
                <w:rFonts w:ascii="Calibri" w:eastAsia="Calibri" w:hAnsi="Calibri" w:cs="Times New Roman"/>
                <w:b/>
                <w:bCs/>
              </w:rPr>
              <w:t>Alt 2 (</w:t>
            </w:r>
            <w:proofErr w:type="gramStart"/>
            <w:r w:rsidRPr="00C8381F">
              <w:rPr>
                <w:rFonts w:ascii="Calibri" w:eastAsia="Calibri" w:hAnsi="Calibri" w:cs="Times New Roman"/>
                <w:b/>
                <w:bCs/>
              </w:rPr>
              <w:t>has interaction with</w:t>
            </w:r>
            <w:proofErr w:type="gramEnd"/>
            <w:r w:rsidRPr="00C8381F">
              <w:rPr>
                <w:rFonts w:ascii="Calibri" w:eastAsia="Calibri" w:hAnsi="Calibri" w:cs="Times New Roman"/>
                <w:b/>
                <w:bCs/>
              </w:rPr>
              <w:t xml:space="preserve"> retransmission and applied after HARQ-ACK transmission):</w:t>
            </w:r>
          </w:p>
          <w:p w14:paraId="3B8214F8" w14:textId="77777777" w:rsidR="00C8381F" w:rsidRPr="00C8381F" w:rsidRDefault="00C8381F" w:rsidP="00C8381F">
            <w:pPr>
              <w:numPr>
                <w:ilvl w:val="0"/>
                <w:numId w:val="66"/>
              </w:numPr>
              <w:spacing w:after="0" w:line="240" w:lineRule="auto"/>
              <w:rPr>
                <w:rFonts w:ascii="SimSun" w:eastAsia="Calibri" w:hAnsi="SimSun" w:cs="Times New Roman"/>
              </w:rPr>
            </w:pPr>
            <w:r w:rsidRPr="00C8381F">
              <w:rPr>
                <w:rFonts w:ascii="Calibri" w:eastAsia="Calibri" w:hAnsi="Calibri" w:cs="Times New Roman"/>
              </w:rPr>
              <w:t xml:space="preserve">Case 3: Upon detecting a scheduling DCI format 1-1/1-2 indicating SSSG </w:t>
            </w:r>
            <w:proofErr w:type="gramStart"/>
            <w:r w:rsidRPr="00C8381F">
              <w:rPr>
                <w:rFonts w:ascii="Calibri" w:eastAsia="Calibri" w:hAnsi="Calibri" w:cs="Times New Roman"/>
              </w:rPr>
              <w:t>switching(</w:t>
            </w:r>
            <w:proofErr w:type="gramEnd"/>
            <w:r w:rsidRPr="00C8381F">
              <w:rPr>
                <w:rFonts w:ascii="Calibri" w:eastAsia="Calibri" w:hAnsi="Calibri" w:cs="Times New Roman"/>
              </w:rPr>
              <w:t xml:space="preserve">i.e.,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2/2A/2B), </w:t>
            </w:r>
          </w:p>
          <w:p w14:paraId="086B4B75"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the UE applies the indication</w:t>
            </w:r>
            <w:r w:rsidRPr="00C8381F">
              <w:rPr>
                <w:rFonts w:ascii="Calibri" w:eastAsia="Calibri" w:hAnsi="Calibri" w:cs="Times New Roman"/>
                <w:color w:val="2E75B6"/>
              </w:rPr>
              <w:t> </w:t>
            </w:r>
            <w:r w:rsidRPr="00C8381F">
              <w:rPr>
                <w:rFonts w:ascii="Calibri" w:eastAsia="Calibri" w:hAnsi="Calibri" w:cs="Times New Roman"/>
                <w:color w:val="7030A0"/>
              </w:rPr>
              <w:t>[TBD: application delay] </w:t>
            </w:r>
            <w:r w:rsidRPr="00C8381F">
              <w:rPr>
                <w:rFonts w:ascii="Calibri" w:eastAsia="Calibri" w:hAnsi="Calibri" w:cs="Times New Roman"/>
                <w:strike/>
                <w:color w:val="FF0000"/>
              </w:rPr>
              <w:t>1 slot</w:t>
            </w:r>
            <w:r w:rsidRPr="00C8381F">
              <w:rPr>
                <w:rFonts w:ascii="Calibri" w:eastAsia="Calibri" w:hAnsi="Calibri" w:cs="Times New Roman"/>
              </w:rPr>
              <w:t> after the last OFDM symbol of ACK transmission, otherwise the indication is not applied.</w:t>
            </w:r>
          </w:p>
          <w:p w14:paraId="173A876C" w14:textId="77777777" w:rsidR="00C8381F" w:rsidRPr="00C8381F" w:rsidRDefault="00C8381F" w:rsidP="00C8381F">
            <w:pPr>
              <w:numPr>
                <w:ilvl w:val="2"/>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 xml:space="preserve">FFS: Whether UE </w:t>
            </w:r>
            <w:proofErr w:type="gramStart"/>
            <w:r w:rsidRPr="00C8381F">
              <w:rPr>
                <w:rFonts w:ascii="Calibri" w:eastAsia="Calibri" w:hAnsi="Calibri" w:cs="Times New Roman"/>
                <w:color w:val="7030A0"/>
              </w:rPr>
              <w:t>has to</w:t>
            </w:r>
            <w:proofErr w:type="gramEnd"/>
            <w:r w:rsidRPr="00C8381F">
              <w:rPr>
                <w:rFonts w:ascii="Calibri" w:eastAsia="Calibri" w:hAnsi="Calibri" w:cs="Times New Roman"/>
                <w:color w:val="7030A0"/>
              </w:rPr>
              <w:t xml:space="preserve"> monitor PDCCH from the next slot after the last OFDM symbol of the PDCCH transmission to ACK can leave for </w:t>
            </w:r>
            <w:r w:rsidRPr="00C8381F">
              <w:rPr>
                <w:rFonts w:ascii="Calibri" w:eastAsia="Calibri" w:hAnsi="Calibri" w:cs="Times New Roman"/>
                <w:color w:val="7030A0"/>
                <w:lang w:eastAsia="zh-TW"/>
              </w:rPr>
              <w:t>network</w:t>
            </w:r>
            <w:r w:rsidRPr="00C8381F">
              <w:rPr>
                <w:rFonts w:ascii="Calibri" w:eastAsia="Calibri" w:hAnsi="Calibri" w:cs="Times New Roman"/>
                <w:color w:val="7030A0"/>
              </w:rPr>
              <w:t xml:space="preserve"> configuration.</w:t>
            </w:r>
          </w:p>
          <w:p w14:paraId="3B69EB63"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4: Upon detecting a scheduling DCI format 0-1/0-2 indicating or SSSG </w:t>
            </w:r>
            <w:proofErr w:type="gramStart"/>
            <w:r w:rsidRPr="00C8381F">
              <w:rPr>
                <w:rFonts w:ascii="Calibri" w:eastAsia="Calibri" w:hAnsi="Calibri" w:cs="Times New Roman"/>
              </w:rPr>
              <w:t>switching(</w:t>
            </w:r>
            <w:proofErr w:type="gramEnd"/>
            <w:r w:rsidRPr="00C8381F">
              <w:rPr>
                <w:rFonts w:ascii="Calibri" w:eastAsia="Calibri" w:hAnsi="Calibri" w:cs="Times New Roman"/>
              </w:rPr>
              <w:t xml:space="preserve">i.e.,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2/2A/2B),</w:t>
            </w:r>
          </w:p>
          <w:p w14:paraId="697814CC"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2a: the UE applies the indication on the serving cell</w:t>
            </w:r>
            <w:r w:rsidRPr="00C8381F">
              <w:rPr>
                <w:rFonts w:ascii="Calibri" w:eastAsia="Calibri" w:hAnsi="Calibri" w:cs="Times New Roman"/>
                <w:color w:val="7030A0"/>
              </w:rPr>
              <w:t> [TBD: application delay]</w:t>
            </w:r>
            <w:r w:rsidRPr="00C8381F">
              <w:rPr>
                <w:rFonts w:ascii="Calibri" w:eastAsia="Calibri" w:hAnsi="Calibri" w:cs="Times New Roman"/>
                <w:color w:val="FF2600"/>
              </w:rPr>
              <w:t> </w:t>
            </w:r>
            <w:r w:rsidRPr="00C8381F">
              <w:rPr>
                <w:rFonts w:ascii="Calibri" w:eastAsia="Calibri" w:hAnsi="Calibri" w:cs="Times New Roman"/>
              </w:rPr>
              <w:t>after the last OFDM symbol of PUSCH transmission</w:t>
            </w:r>
          </w:p>
          <w:p w14:paraId="3EC2BC29"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2b: the application delay needed for PDCCH processing for Rel-16 minimum application delay for K0min/K2min indication is reused/extended</w:t>
            </w:r>
          </w:p>
          <w:p w14:paraId="4FB959DE"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2c: the UE applies the indication on the serving cell </w:t>
            </w:r>
            <w:r w:rsidRPr="00C8381F">
              <w:rPr>
                <w:rFonts w:ascii="Calibri" w:eastAsia="Calibri" w:hAnsi="Calibri" w:cs="Times New Roman"/>
                <w:color w:val="7030A0"/>
              </w:rPr>
              <w:t>[TBD: application delay] from the end of </w:t>
            </w:r>
            <w:r w:rsidRPr="00C8381F">
              <w:rPr>
                <w:rFonts w:ascii="Calibri" w:eastAsia="Calibri" w:hAnsi="Calibri" w:cs="Times New Roman"/>
              </w:rPr>
              <w:t xml:space="preserve">the </w:t>
            </w:r>
            <w:proofErr w:type="spellStart"/>
            <w:r w:rsidRPr="00C8381F">
              <w:rPr>
                <w:rFonts w:ascii="Calibri" w:eastAsia="Calibri" w:hAnsi="Calibri" w:cs="Times New Roman"/>
              </w:rPr>
              <w:t>W</w:t>
            </w:r>
            <w:r w:rsidRPr="00C8381F">
              <w:rPr>
                <w:rFonts w:ascii="Calibri" w:eastAsia="Calibri" w:hAnsi="Calibri" w:cs="Times New Roman"/>
                <w:vertAlign w:val="superscript"/>
              </w:rPr>
              <w:t>th</w:t>
            </w:r>
            <w:proofErr w:type="spellEnd"/>
            <w:r w:rsidRPr="00C8381F">
              <w:rPr>
                <w:rFonts w:ascii="Calibri" w:eastAsia="Calibri" w:hAnsi="Calibri" w:cs="Times New Roman"/>
              </w:rPr>
              <w:t> slot after the last OFDM symbol of the PDCCH transmission.</w:t>
            </w:r>
          </w:p>
          <w:p w14:paraId="14B985D9"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W is configured by RRC, </w:t>
            </w:r>
          </w:p>
          <w:p w14:paraId="2C509466" w14:textId="77777777" w:rsidR="00C8381F" w:rsidRPr="00C8381F" w:rsidRDefault="00C8381F" w:rsidP="00C8381F">
            <w:pPr>
              <w:numPr>
                <w:ilvl w:val="3"/>
                <w:numId w:val="66"/>
              </w:numPr>
              <w:spacing w:after="0" w:line="240" w:lineRule="auto"/>
              <w:rPr>
                <w:rFonts w:ascii="Calibri" w:eastAsia="Calibri" w:hAnsi="Calibri" w:cs="Times New Roman"/>
              </w:rPr>
            </w:pPr>
            <w:r w:rsidRPr="00C8381F">
              <w:rPr>
                <w:rFonts w:ascii="Calibri" w:eastAsia="Calibri" w:hAnsi="Calibri" w:cs="Times New Roman"/>
              </w:rPr>
              <w:t>If W is not configured, the default value is 1.</w:t>
            </w:r>
          </w:p>
          <w:p w14:paraId="2A59DA3C"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color w:val="FF0000"/>
              </w:rPr>
              <w:t>FFS values of W</w:t>
            </w:r>
          </w:p>
          <w:p w14:paraId="5415E6B8"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5: Upon SSSG timer </w:t>
            </w:r>
            <w:proofErr w:type="spellStart"/>
            <w:r w:rsidRPr="00C8381F">
              <w:rPr>
                <w:rFonts w:ascii="Calibri" w:eastAsia="Calibri" w:hAnsi="Calibri" w:cs="Times New Roman"/>
              </w:rPr>
              <w:t>exipry</w:t>
            </w:r>
            <w:proofErr w:type="spellEnd"/>
            <w:r w:rsidRPr="00C8381F">
              <w:rPr>
                <w:rFonts w:ascii="Calibri" w:eastAsia="Calibri" w:hAnsi="Calibri" w:cs="Times New Roman"/>
              </w:rPr>
              <w:t xml:space="preserve">, UE performs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2 at a first slot that is at least </w:t>
            </w:r>
            <w:proofErr w:type="spellStart"/>
            <w:r w:rsidRPr="00C8381F">
              <w:rPr>
                <w:rFonts w:ascii="Calibri" w:eastAsia="Calibri" w:hAnsi="Calibri" w:cs="Times New Roman"/>
                <w:i/>
                <w:iCs/>
              </w:rPr>
              <w:t>P</w:t>
            </w:r>
            <w:r w:rsidRPr="00C8381F">
              <w:rPr>
                <w:rFonts w:ascii="Calibri" w:eastAsia="Calibri" w:hAnsi="Calibri" w:cs="Times New Roman"/>
                <w:i/>
                <w:iCs/>
                <w:vertAlign w:val="subscript"/>
              </w:rPr>
              <w:t>switch</w:t>
            </w:r>
            <w:proofErr w:type="spellEnd"/>
            <w:r w:rsidRPr="00C8381F">
              <w:rPr>
                <w:rFonts w:ascii="Calibri" w:eastAsia="Calibri" w:hAnsi="Calibri" w:cs="Times New Roman"/>
              </w:rPr>
              <w:t> symbols after a slot where the timer expires</w:t>
            </w:r>
          </w:p>
          <w:p w14:paraId="67410027" w14:textId="77777777" w:rsidR="00C8381F" w:rsidRPr="00C8381F" w:rsidRDefault="00C8381F" w:rsidP="00C8381F">
            <w:pPr>
              <w:numPr>
                <w:ilvl w:val="0"/>
                <w:numId w:val="66"/>
              </w:numPr>
              <w:spacing w:after="0" w:line="240" w:lineRule="auto"/>
              <w:rPr>
                <w:rFonts w:ascii="Calibri" w:eastAsia="Calibri" w:hAnsi="Calibri" w:cs="Times New Roman"/>
                <w:color w:val="2E75B6"/>
              </w:rPr>
            </w:pPr>
            <w:r w:rsidRPr="00C8381F">
              <w:rPr>
                <w:rFonts w:ascii="Calibri" w:eastAsia="Calibri" w:hAnsi="Calibri" w:cs="Times New Roman"/>
                <w:color w:val="2E75B6"/>
              </w:rPr>
              <w:t xml:space="preserve">FFS value of </w:t>
            </w:r>
            <w:proofErr w:type="spellStart"/>
            <w:r w:rsidRPr="00C8381F">
              <w:rPr>
                <w:rFonts w:ascii="Calibri" w:eastAsia="Calibri" w:hAnsi="Calibri" w:cs="Times New Roman"/>
                <w:i/>
                <w:iCs/>
                <w:color w:val="2E75B6"/>
              </w:rPr>
              <w:t>P</w:t>
            </w:r>
            <w:r w:rsidRPr="00C8381F">
              <w:rPr>
                <w:rFonts w:ascii="Calibri" w:eastAsia="Calibri" w:hAnsi="Calibri" w:cs="Times New Roman"/>
                <w:i/>
                <w:iCs/>
                <w:color w:val="2E75B6"/>
                <w:vertAlign w:val="subscript"/>
              </w:rPr>
              <w:t>switch</w:t>
            </w:r>
            <w:proofErr w:type="spellEnd"/>
            <w:r w:rsidRPr="00C8381F">
              <w:rPr>
                <w:rFonts w:ascii="Calibri" w:eastAsia="Calibri" w:hAnsi="Calibri" w:cs="Times New Roman"/>
                <w:color w:val="2E75B6"/>
              </w:rPr>
              <w:t xml:space="preserve"> </w:t>
            </w:r>
          </w:p>
          <w:p w14:paraId="43AFB3CE" w14:textId="77777777" w:rsidR="00C8381F" w:rsidRPr="00C8381F" w:rsidRDefault="00C8381F" w:rsidP="00C8381F">
            <w:pPr>
              <w:spacing w:after="0" w:line="240" w:lineRule="auto"/>
              <w:rPr>
                <w:rFonts w:ascii="Gulim" w:eastAsia="Gulim" w:hAnsi="Gulim" w:cs="SimSun"/>
              </w:rPr>
            </w:pPr>
            <w:r w:rsidRPr="00C8381F">
              <w:rPr>
                <w:rFonts w:ascii="Calibri" w:eastAsia="Calibri" w:hAnsi="Calibri" w:cs="Times New Roman"/>
              </w:rPr>
              <w:t> </w:t>
            </w:r>
            <w:r w:rsidRPr="00C8381F">
              <w:rPr>
                <w:rFonts w:ascii="Calibri" w:eastAsia="Calibri" w:hAnsi="Calibri" w:cs="Times New Roman"/>
                <w:b/>
                <w:bCs/>
              </w:rPr>
              <w:t>Alt 3 (</w:t>
            </w:r>
            <w:proofErr w:type="gramStart"/>
            <w:r w:rsidRPr="00C8381F">
              <w:rPr>
                <w:rFonts w:ascii="Calibri" w:eastAsia="Calibri" w:hAnsi="Calibri" w:cs="Times New Roman"/>
                <w:b/>
                <w:bCs/>
              </w:rPr>
              <w:t>has interaction with</w:t>
            </w:r>
            <w:proofErr w:type="gramEnd"/>
            <w:r w:rsidRPr="00C8381F">
              <w:rPr>
                <w:rFonts w:ascii="Calibri" w:eastAsia="Calibri" w:hAnsi="Calibri" w:cs="Times New Roman"/>
                <w:b/>
                <w:bCs/>
              </w:rPr>
              <w:t xml:space="preserve"> retransmission and can be applied before HARQ-ACK transmission):</w:t>
            </w:r>
          </w:p>
          <w:p w14:paraId="4691C54B" w14:textId="77777777" w:rsidR="00C8381F" w:rsidRPr="00C8381F" w:rsidRDefault="00C8381F" w:rsidP="00C8381F">
            <w:pPr>
              <w:numPr>
                <w:ilvl w:val="0"/>
                <w:numId w:val="66"/>
              </w:numPr>
              <w:spacing w:after="0" w:line="240" w:lineRule="auto"/>
              <w:rPr>
                <w:rFonts w:ascii="SimSun" w:eastAsia="Calibri" w:hAnsi="SimSun" w:cs="Times New Roman"/>
              </w:rPr>
            </w:pPr>
            <w:r w:rsidRPr="00C8381F">
              <w:rPr>
                <w:rFonts w:ascii="Calibri" w:eastAsia="Calibri" w:hAnsi="Calibri" w:cs="Times New Roman"/>
              </w:rPr>
              <w:t xml:space="preserve">Case 3: Upon detecting a scheduling DCI format 1-1/1-2 indicating SSSG switching (i.e.,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2/2A/2B), </w:t>
            </w:r>
          </w:p>
          <w:p w14:paraId="614AB7D1"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the UE applies SSSG switching on the serving cell at a first slot that is at least </w:t>
            </w:r>
            <w:proofErr w:type="spellStart"/>
            <w:r w:rsidRPr="00C8381F">
              <w:rPr>
                <w:rFonts w:ascii="Calibri" w:eastAsia="Calibri" w:hAnsi="Calibri" w:cs="Times New Roman"/>
                <w:i/>
                <w:iCs/>
              </w:rPr>
              <w:t>P</w:t>
            </w:r>
            <w:r w:rsidRPr="00C8381F">
              <w:rPr>
                <w:rFonts w:ascii="Calibri" w:eastAsia="Calibri" w:hAnsi="Calibri" w:cs="Times New Roman"/>
                <w:i/>
                <w:iCs/>
                <w:vertAlign w:val="subscript"/>
              </w:rPr>
              <w:t>switch</w:t>
            </w:r>
            <w:proofErr w:type="spellEnd"/>
            <w:r w:rsidRPr="00C8381F">
              <w:rPr>
                <w:rFonts w:ascii="Calibri" w:eastAsia="Calibri" w:hAnsi="Calibri" w:cs="Times New Roman"/>
              </w:rPr>
              <w:t> symbols after the last symbol of the PDCCH</w:t>
            </w:r>
          </w:p>
          <w:p w14:paraId="0A7ACA82"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FFS the application delay is same or different if minimum scheduling offset restriction is configured </w:t>
            </w:r>
          </w:p>
          <w:p w14:paraId="23B7A130"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If the UE fails to decode the associated PDSCH and/or transmit a NACK, UE performs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2/2A/2B] (i.e., the SSSG switching is stopped)</w:t>
            </w:r>
            <w:r w:rsidRPr="00C8381F">
              <w:rPr>
                <w:rFonts w:ascii="Calibri" w:eastAsia="Calibri" w:hAnsi="Calibri" w:cs="Times New Roman"/>
                <w:color w:val="2E75B6"/>
              </w:rPr>
              <w:t xml:space="preserve"> </w:t>
            </w:r>
            <w:r w:rsidRPr="00C8381F">
              <w:rPr>
                <w:rFonts w:ascii="Calibri" w:eastAsia="Calibri" w:hAnsi="Calibri" w:cs="Times New Roman"/>
                <w:color w:val="7030A0"/>
              </w:rPr>
              <w:t xml:space="preserve">[TBD: application </w:t>
            </w:r>
            <w:proofErr w:type="gramStart"/>
            <w:r w:rsidRPr="00C8381F">
              <w:rPr>
                <w:rFonts w:ascii="Calibri" w:eastAsia="Calibri" w:hAnsi="Calibri" w:cs="Times New Roman"/>
                <w:color w:val="7030A0"/>
              </w:rPr>
              <w:t>delay] </w:t>
            </w:r>
            <w:r w:rsidRPr="00C8381F">
              <w:rPr>
                <w:rFonts w:ascii="Calibri" w:eastAsia="Calibri" w:hAnsi="Calibri" w:cs="Times New Roman"/>
                <w:strike/>
                <w:color w:val="FF2600"/>
              </w:rPr>
              <w:t> </w:t>
            </w:r>
            <w:r w:rsidRPr="00C8381F">
              <w:rPr>
                <w:rFonts w:ascii="Calibri" w:eastAsia="Calibri" w:hAnsi="Calibri" w:cs="Times New Roman"/>
                <w:strike/>
              </w:rPr>
              <w:t>at</w:t>
            </w:r>
            <w:proofErr w:type="gramEnd"/>
            <w:r w:rsidRPr="00C8381F">
              <w:rPr>
                <w:rFonts w:ascii="Calibri" w:eastAsia="Calibri" w:hAnsi="Calibri" w:cs="Times New Roman"/>
                <w:strike/>
              </w:rPr>
              <w:t xml:space="preserve"> the first slo</w:t>
            </w:r>
            <w:r w:rsidRPr="00C8381F">
              <w:rPr>
                <w:rFonts w:ascii="Calibri" w:eastAsia="Calibri" w:hAnsi="Calibri" w:cs="Times New Roman"/>
              </w:rPr>
              <w:t>t after the last OFDM symbol of the NACK transmission.</w:t>
            </w:r>
          </w:p>
          <w:p w14:paraId="56AF7E9C"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4: Upon detecting a scheduling DCI format 0-1/0-2 indicating SSSG switching (i.e.,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2/2A/2B), </w:t>
            </w:r>
          </w:p>
          <w:p w14:paraId="25990E26"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3a: the UE applies the indication on the serving cell </w:t>
            </w:r>
            <w:r w:rsidRPr="00C8381F">
              <w:rPr>
                <w:rFonts w:ascii="Calibri" w:eastAsia="Calibri" w:hAnsi="Calibri" w:cs="Times New Roman"/>
                <w:color w:val="7030A0"/>
              </w:rPr>
              <w:t>[TBD: application delay] </w:t>
            </w:r>
            <w:r w:rsidRPr="00C8381F">
              <w:rPr>
                <w:rFonts w:ascii="Calibri" w:eastAsia="Calibri" w:hAnsi="Calibri" w:cs="Times New Roman"/>
              </w:rPr>
              <w:t>after the last OFDM symbol of PUSCH transmission</w:t>
            </w:r>
          </w:p>
          <w:p w14:paraId="7BC09BB9"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Alt 3b: the application delay needed for PDCCH processing for Rel-16 minimum application delay for K0min/K2min indication is reused/extended</w:t>
            </w:r>
          </w:p>
          <w:p w14:paraId="2722F2D5"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lastRenderedPageBreak/>
              <w:t>Alt 3c: the UE applies the indication on the serving cell </w:t>
            </w:r>
            <w:r w:rsidRPr="00C8381F">
              <w:rPr>
                <w:rFonts w:ascii="Calibri" w:eastAsia="Calibri" w:hAnsi="Calibri" w:cs="Times New Roman"/>
                <w:color w:val="7030A0"/>
              </w:rPr>
              <w:t xml:space="preserve">[TBD: application delay] from the end </w:t>
            </w:r>
            <w:proofErr w:type="gramStart"/>
            <w:r w:rsidRPr="00C8381F">
              <w:rPr>
                <w:rFonts w:ascii="Calibri" w:eastAsia="Calibri" w:hAnsi="Calibri" w:cs="Times New Roman"/>
                <w:color w:val="7030A0"/>
              </w:rPr>
              <w:t>of</w:t>
            </w:r>
            <w:r w:rsidRPr="00C8381F">
              <w:rPr>
                <w:rFonts w:ascii="Calibri" w:eastAsia="Calibri" w:hAnsi="Calibri" w:cs="Times New Roman"/>
                <w:color w:val="FF2600"/>
              </w:rPr>
              <w:t> </w:t>
            </w:r>
            <w:r w:rsidRPr="00C8381F">
              <w:rPr>
                <w:rFonts w:ascii="Calibri" w:eastAsia="Calibri" w:hAnsi="Calibri" w:cs="Times New Roman"/>
              </w:rPr>
              <w:t> the</w:t>
            </w:r>
            <w:proofErr w:type="gramEnd"/>
            <w:r w:rsidRPr="00C8381F">
              <w:rPr>
                <w:rFonts w:ascii="Calibri" w:eastAsia="Calibri" w:hAnsi="Calibri" w:cs="Times New Roman"/>
              </w:rPr>
              <w:t xml:space="preserve"> </w:t>
            </w:r>
            <w:proofErr w:type="spellStart"/>
            <w:r w:rsidRPr="00C8381F">
              <w:rPr>
                <w:rFonts w:ascii="Calibri" w:eastAsia="Calibri" w:hAnsi="Calibri" w:cs="Times New Roman"/>
              </w:rPr>
              <w:t>W</w:t>
            </w:r>
            <w:r w:rsidRPr="00C8381F">
              <w:rPr>
                <w:rFonts w:ascii="Calibri" w:eastAsia="Calibri" w:hAnsi="Calibri" w:cs="Times New Roman"/>
                <w:vertAlign w:val="superscript"/>
              </w:rPr>
              <w:t>th</w:t>
            </w:r>
            <w:proofErr w:type="spellEnd"/>
            <w:r w:rsidRPr="00C8381F">
              <w:rPr>
                <w:rFonts w:ascii="Calibri" w:eastAsia="Calibri" w:hAnsi="Calibri" w:cs="Times New Roman"/>
              </w:rPr>
              <w:t> slot after the last OFDM symbol of the PDCCH transmission.</w:t>
            </w:r>
          </w:p>
          <w:p w14:paraId="02CA9B24"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W is configured by RRC, </w:t>
            </w:r>
          </w:p>
          <w:p w14:paraId="31AE6BAD" w14:textId="77777777" w:rsidR="00C8381F" w:rsidRPr="00C8381F" w:rsidRDefault="00C8381F" w:rsidP="00C8381F">
            <w:pPr>
              <w:numPr>
                <w:ilvl w:val="3"/>
                <w:numId w:val="66"/>
              </w:numPr>
              <w:spacing w:after="0" w:line="240" w:lineRule="auto"/>
              <w:rPr>
                <w:rFonts w:ascii="Calibri" w:eastAsia="Calibri" w:hAnsi="Calibri" w:cs="Times New Roman"/>
              </w:rPr>
            </w:pPr>
            <w:r w:rsidRPr="00C8381F">
              <w:rPr>
                <w:rFonts w:ascii="Calibri" w:eastAsia="Calibri" w:hAnsi="Calibri" w:cs="Times New Roman"/>
              </w:rPr>
              <w:t>If W is not configured, the default value is 1.</w:t>
            </w:r>
          </w:p>
          <w:p w14:paraId="0B659D27"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color w:val="FF0000"/>
              </w:rPr>
              <w:t>FFS values of W</w:t>
            </w:r>
          </w:p>
          <w:p w14:paraId="544A885B"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5: Upon SSSG timer </w:t>
            </w:r>
            <w:proofErr w:type="spellStart"/>
            <w:r w:rsidRPr="00C8381F">
              <w:rPr>
                <w:rFonts w:ascii="Calibri" w:eastAsia="Calibri" w:hAnsi="Calibri" w:cs="Times New Roman"/>
              </w:rPr>
              <w:t>exipry</w:t>
            </w:r>
            <w:proofErr w:type="spellEnd"/>
            <w:r w:rsidRPr="00C8381F">
              <w:rPr>
                <w:rFonts w:ascii="Calibri" w:eastAsia="Calibri" w:hAnsi="Calibri" w:cs="Times New Roman"/>
              </w:rPr>
              <w:t xml:space="preserve">, UE performs </w:t>
            </w:r>
            <w:proofErr w:type="spellStart"/>
            <w:r w:rsidRPr="00C8381F">
              <w:rPr>
                <w:rFonts w:ascii="Calibri" w:eastAsia="Calibri" w:hAnsi="Calibri" w:cs="Times New Roman"/>
              </w:rPr>
              <w:t>Beh</w:t>
            </w:r>
            <w:proofErr w:type="spellEnd"/>
            <w:r w:rsidRPr="00C8381F">
              <w:rPr>
                <w:rFonts w:ascii="Calibri" w:eastAsia="Calibri" w:hAnsi="Calibri" w:cs="Times New Roman"/>
              </w:rPr>
              <w:t xml:space="preserve"> 2 at a first slot that is at least </w:t>
            </w:r>
            <w:proofErr w:type="spellStart"/>
            <w:r w:rsidRPr="00C8381F">
              <w:rPr>
                <w:rFonts w:ascii="Calibri" w:eastAsia="Calibri" w:hAnsi="Calibri" w:cs="Times New Roman"/>
                <w:i/>
                <w:iCs/>
              </w:rPr>
              <w:t>P</w:t>
            </w:r>
            <w:r w:rsidRPr="00C8381F">
              <w:rPr>
                <w:rFonts w:ascii="Calibri" w:eastAsia="Calibri" w:hAnsi="Calibri" w:cs="Times New Roman"/>
                <w:i/>
                <w:iCs/>
                <w:vertAlign w:val="subscript"/>
              </w:rPr>
              <w:t>switch</w:t>
            </w:r>
            <w:proofErr w:type="spellEnd"/>
            <w:r w:rsidRPr="00C8381F">
              <w:rPr>
                <w:rFonts w:ascii="Calibri" w:eastAsia="Calibri" w:hAnsi="Calibri" w:cs="Times New Roman"/>
              </w:rPr>
              <w:t> symbols after a slot where the timer expires</w:t>
            </w:r>
          </w:p>
          <w:p w14:paraId="4A5DE4D3" w14:textId="77777777" w:rsidR="00C8381F" w:rsidRPr="00C8381F" w:rsidRDefault="00C8381F" w:rsidP="00C8381F">
            <w:pPr>
              <w:numPr>
                <w:ilvl w:val="0"/>
                <w:numId w:val="66"/>
              </w:numPr>
              <w:spacing w:after="0" w:line="240" w:lineRule="auto"/>
              <w:rPr>
                <w:rFonts w:ascii="Calibri" w:eastAsia="Calibri" w:hAnsi="Calibri" w:cs="Times New Roman"/>
                <w:color w:val="2E75B6"/>
              </w:rPr>
            </w:pPr>
            <w:r w:rsidRPr="00C8381F">
              <w:rPr>
                <w:rFonts w:ascii="Calibri" w:eastAsia="Calibri" w:hAnsi="Calibri" w:cs="Times New Roman"/>
                <w:color w:val="2E75B6"/>
              </w:rPr>
              <w:t xml:space="preserve">FFS value of </w:t>
            </w:r>
            <w:proofErr w:type="spellStart"/>
            <w:r w:rsidRPr="00C8381F">
              <w:rPr>
                <w:rFonts w:ascii="Calibri" w:eastAsia="Calibri" w:hAnsi="Calibri" w:cs="Times New Roman"/>
                <w:i/>
                <w:iCs/>
                <w:color w:val="2E75B6"/>
              </w:rPr>
              <w:t>P</w:t>
            </w:r>
            <w:r w:rsidRPr="00C8381F">
              <w:rPr>
                <w:rFonts w:ascii="Calibri" w:eastAsia="Calibri" w:hAnsi="Calibri" w:cs="Times New Roman"/>
                <w:i/>
                <w:iCs/>
                <w:color w:val="2E75B6"/>
                <w:vertAlign w:val="subscript"/>
              </w:rPr>
              <w:t>switch</w:t>
            </w:r>
            <w:proofErr w:type="spellEnd"/>
            <w:r w:rsidRPr="00C8381F">
              <w:rPr>
                <w:rFonts w:ascii="Calibri" w:eastAsia="Calibri" w:hAnsi="Calibri" w:cs="Times New Roman"/>
                <w:color w:val="2E75B6"/>
              </w:rPr>
              <w:t xml:space="preserve"> </w:t>
            </w:r>
          </w:p>
          <w:p w14:paraId="0F203D5C" w14:textId="77777777" w:rsidR="00C8381F" w:rsidRPr="00C8381F" w:rsidRDefault="00C8381F" w:rsidP="00C8381F">
            <w:pPr>
              <w:spacing w:after="0" w:line="240" w:lineRule="auto"/>
              <w:rPr>
                <w:rFonts w:ascii="Calibri" w:eastAsia="Calibri" w:hAnsi="Calibri" w:cs="Times New Roman"/>
                <w:highlight w:val="yellow"/>
              </w:rPr>
            </w:pPr>
          </w:p>
        </w:tc>
      </w:tr>
    </w:tbl>
    <w:p w14:paraId="67011F82" w14:textId="77777777" w:rsidR="00C8381F" w:rsidRDefault="00C8381F" w:rsidP="00C8381F"/>
    <w:p w14:paraId="55310521" w14:textId="77777777" w:rsidR="00C8381F" w:rsidRPr="005D63E7" w:rsidRDefault="00C8381F" w:rsidP="00257343"/>
    <w:sectPr w:rsidR="00C8381F" w:rsidRPr="005D63E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B8851" w14:textId="77777777" w:rsidR="00DB3F06" w:rsidRDefault="00DB3F06">
      <w:r>
        <w:separator/>
      </w:r>
    </w:p>
  </w:endnote>
  <w:endnote w:type="continuationSeparator" w:id="0">
    <w:p w14:paraId="7D89CB48" w14:textId="77777777" w:rsidR="00DB3F06" w:rsidRDefault="00DB3F06">
      <w:r>
        <w:continuationSeparator/>
      </w:r>
    </w:p>
  </w:endnote>
  <w:endnote w:type="continuationNotice" w:id="1">
    <w:p w14:paraId="39FE74DD" w14:textId="77777777" w:rsidR="00DB3F06" w:rsidRDefault="00DB3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NewPSMT">
    <w:altName w:val="Courier New"/>
    <w:panose1 w:val="00000000000000000000"/>
    <w:charset w:val="00"/>
    <w:family w:val="swiss"/>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AAD2F" w14:textId="77777777" w:rsidR="00DB3F06" w:rsidRDefault="00DB3F06">
      <w:r>
        <w:separator/>
      </w:r>
    </w:p>
  </w:footnote>
  <w:footnote w:type="continuationSeparator" w:id="0">
    <w:p w14:paraId="3281BA3D" w14:textId="77777777" w:rsidR="00DB3F06" w:rsidRDefault="00DB3F06">
      <w:r>
        <w:continuationSeparator/>
      </w:r>
    </w:p>
  </w:footnote>
  <w:footnote w:type="continuationNotice" w:id="1">
    <w:p w14:paraId="67F6F82C" w14:textId="77777777" w:rsidR="00DB3F06" w:rsidRDefault="00DB3F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75BB7"/>
    <w:multiLevelType w:val="hybridMultilevel"/>
    <w:tmpl w:val="6BA29DD2"/>
    <w:lvl w:ilvl="0" w:tplc="1EEA69E8">
      <w:start w:val="1"/>
      <w:numFmt w:val="bullet"/>
      <w:lvlText w:val=""/>
      <w:lvlJc w:val="left"/>
      <w:pPr>
        <w:tabs>
          <w:tab w:val="num" w:pos="720"/>
        </w:tabs>
        <w:ind w:left="720" w:hanging="360"/>
      </w:pPr>
      <w:rPr>
        <w:rFonts w:ascii="Symbol" w:hAnsi="Symbol" w:hint="default"/>
      </w:rPr>
    </w:lvl>
    <w:lvl w:ilvl="1" w:tplc="4BF8EEEA">
      <w:numFmt w:val="bullet"/>
      <w:lvlText w:val="o"/>
      <w:lvlJc w:val="left"/>
      <w:pPr>
        <w:tabs>
          <w:tab w:val="num" w:pos="1440"/>
        </w:tabs>
        <w:ind w:left="1440" w:hanging="360"/>
      </w:pPr>
      <w:rPr>
        <w:rFonts w:ascii="Courier New" w:hAnsi="Courier New" w:hint="default"/>
      </w:rPr>
    </w:lvl>
    <w:lvl w:ilvl="2" w:tplc="484A8C0C">
      <w:numFmt w:val="bullet"/>
      <w:lvlText w:val=""/>
      <w:lvlJc w:val="left"/>
      <w:pPr>
        <w:tabs>
          <w:tab w:val="num" w:pos="2160"/>
        </w:tabs>
        <w:ind w:left="2160" w:hanging="360"/>
      </w:pPr>
      <w:rPr>
        <w:rFonts w:ascii="Wingdings" w:hAnsi="Wingdings" w:hint="default"/>
      </w:rPr>
    </w:lvl>
    <w:lvl w:ilvl="3" w:tplc="50982C8E" w:tentative="1">
      <w:start w:val="1"/>
      <w:numFmt w:val="bullet"/>
      <w:lvlText w:val=""/>
      <w:lvlJc w:val="left"/>
      <w:pPr>
        <w:tabs>
          <w:tab w:val="num" w:pos="2880"/>
        </w:tabs>
        <w:ind w:left="2880" w:hanging="360"/>
      </w:pPr>
      <w:rPr>
        <w:rFonts w:ascii="Symbol" w:hAnsi="Symbol" w:hint="default"/>
      </w:rPr>
    </w:lvl>
    <w:lvl w:ilvl="4" w:tplc="C4104F4A" w:tentative="1">
      <w:start w:val="1"/>
      <w:numFmt w:val="bullet"/>
      <w:lvlText w:val=""/>
      <w:lvlJc w:val="left"/>
      <w:pPr>
        <w:tabs>
          <w:tab w:val="num" w:pos="3600"/>
        </w:tabs>
        <w:ind w:left="3600" w:hanging="360"/>
      </w:pPr>
      <w:rPr>
        <w:rFonts w:ascii="Symbol" w:hAnsi="Symbol" w:hint="default"/>
      </w:rPr>
    </w:lvl>
    <w:lvl w:ilvl="5" w:tplc="57FA9514" w:tentative="1">
      <w:start w:val="1"/>
      <w:numFmt w:val="bullet"/>
      <w:lvlText w:val=""/>
      <w:lvlJc w:val="left"/>
      <w:pPr>
        <w:tabs>
          <w:tab w:val="num" w:pos="4320"/>
        </w:tabs>
        <w:ind w:left="4320" w:hanging="360"/>
      </w:pPr>
      <w:rPr>
        <w:rFonts w:ascii="Symbol" w:hAnsi="Symbol" w:hint="default"/>
      </w:rPr>
    </w:lvl>
    <w:lvl w:ilvl="6" w:tplc="85B05006" w:tentative="1">
      <w:start w:val="1"/>
      <w:numFmt w:val="bullet"/>
      <w:lvlText w:val=""/>
      <w:lvlJc w:val="left"/>
      <w:pPr>
        <w:tabs>
          <w:tab w:val="num" w:pos="5040"/>
        </w:tabs>
        <w:ind w:left="5040" w:hanging="360"/>
      </w:pPr>
      <w:rPr>
        <w:rFonts w:ascii="Symbol" w:hAnsi="Symbol" w:hint="default"/>
      </w:rPr>
    </w:lvl>
    <w:lvl w:ilvl="7" w:tplc="8DE632BE" w:tentative="1">
      <w:start w:val="1"/>
      <w:numFmt w:val="bullet"/>
      <w:lvlText w:val=""/>
      <w:lvlJc w:val="left"/>
      <w:pPr>
        <w:tabs>
          <w:tab w:val="num" w:pos="5760"/>
        </w:tabs>
        <w:ind w:left="5760" w:hanging="360"/>
      </w:pPr>
      <w:rPr>
        <w:rFonts w:ascii="Symbol" w:hAnsi="Symbol" w:hint="default"/>
      </w:rPr>
    </w:lvl>
    <w:lvl w:ilvl="8" w:tplc="0FF692C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2A6E52"/>
    <w:multiLevelType w:val="hybridMultilevel"/>
    <w:tmpl w:val="344A8BCE"/>
    <w:lvl w:ilvl="0" w:tplc="CACED1B0">
      <w:start w:val="1"/>
      <w:numFmt w:val="bullet"/>
      <w:lvlText w:val=""/>
      <w:lvlJc w:val="left"/>
      <w:pPr>
        <w:tabs>
          <w:tab w:val="num" w:pos="720"/>
        </w:tabs>
        <w:ind w:left="720" w:hanging="360"/>
      </w:pPr>
      <w:rPr>
        <w:rFonts w:ascii="Wingdings" w:hAnsi="Wingdings" w:hint="default"/>
      </w:rPr>
    </w:lvl>
    <w:lvl w:ilvl="1" w:tplc="D226789A">
      <w:numFmt w:val="bullet"/>
      <w:lvlText w:val="o"/>
      <w:lvlJc w:val="left"/>
      <w:pPr>
        <w:tabs>
          <w:tab w:val="num" w:pos="1440"/>
        </w:tabs>
        <w:ind w:left="1440" w:hanging="360"/>
      </w:pPr>
      <w:rPr>
        <w:rFonts w:ascii="Courier New" w:hAnsi="Courier New" w:hint="default"/>
      </w:rPr>
    </w:lvl>
    <w:lvl w:ilvl="2" w:tplc="52BC564E" w:tentative="1">
      <w:start w:val="1"/>
      <w:numFmt w:val="bullet"/>
      <w:lvlText w:val=""/>
      <w:lvlJc w:val="left"/>
      <w:pPr>
        <w:tabs>
          <w:tab w:val="num" w:pos="2160"/>
        </w:tabs>
        <w:ind w:left="2160" w:hanging="360"/>
      </w:pPr>
      <w:rPr>
        <w:rFonts w:ascii="Wingdings" w:hAnsi="Wingdings" w:hint="default"/>
      </w:rPr>
    </w:lvl>
    <w:lvl w:ilvl="3" w:tplc="4DC29D34" w:tentative="1">
      <w:start w:val="1"/>
      <w:numFmt w:val="bullet"/>
      <w:lvlText w:val=""/>
      <w:lvlJc w:val="left"/>
      <w:pPr>
        <w:tabs>
          <w:tab w:val="num" w:pos="2880"/>
        </w:tabs>
        <w:ind w:left="2880" w:hanging="360"/>
      </w:pPr>
      <w:rPr>
        <w:rFonts w:ascii="Wingdings" w:hAnsi="Wingdings" w:hint="default"/>
      </w:rPr>
    </w:lvl>
    <w:lvl w:ilvl="4" w:tplc="61403E46" w:tentative="1">
      <w:start w:val="1"/>
      <w:numFmt w:val="bullet"/>
      <w:lvlText w:val=""/>
      <w:lvlJc w:val="left"/>
      <w:pPr>
        <w:tabs>
          <w:tab w:val="num" w:pos="3600"/>
        </w:tabs>
        <w:ind w:left="3600" w:hanging="360"/>
      </w:pPr>
      <w:rPr>
        <w:rFonts w:ascii="Wingdings" w:hAnsi="Wingdings" w:hint="default"/>
      </w:rPr>
    </w:lvl>
    <w:lvl w:ilvl="5" w:tplc="80BAF91E" w:tentative="1">
      <w:start w:val="1"/>
      <w:numFmt w:val="bullet"/>
      <w:lvlText w:val=""/>
      <w:lvlJc w:val="left"/>
      <w:pPr>
        <w:tabs>
          <w:tab w:val="num" w:pos="4320"/>
        </w:tabs>
        <w:ind w:left="4320" w:hanging="360"/>
      </w:pPr>
      <w:rPr>
        <w:rFonts w:ascii="Wingdings" w:hAnsi="Wingdings" w:hint="default"/>
      </w:rPr>
    </w:lvl>
    <w:lvl w:ilvl="6" w:tplc="8A4E687C" w:tentative="1">
      <w:start w:val="1"/>
      <w:numFmt w:val="bullet"/>
      <w:lvlText w:val=""/>
      <w:lvlJc w:val="left"/>
      <w:pPr>
        <w:tabs>
          <w:tab w:val="num" w:pos="5040"/>
        </w:tabs>
        <w:ind w:left="5040" w:hanging="360"/>
      </w:pPr>
      <w:rPr>
        <w:rFonts w:ascii="Wingdings" w:hAnsi="Wingdings" w:hint="default"/>
      </w:rPr>
    </w:lvl>
    <w:lvl w:ilvl="7" w:tplc="CB6A47AA" w:tentative="1">
      <w:start w:val="1"/>
      <w:numFmt w:val="bullet"/>
      <w:lvlText w:val=""/>
      <w:lvlJc w:val="left"/>
      <w:pPr>
        <w:tabs>
          <w:tab w:val="num" w:pos="5760"/>
        </w:tabs>
        <w:ind w:left="5760" w:hanging="360"/>
      </w:pPr>
      <w:rPr>
        <w:rFonts w:ascii="Wingdings" w:hAnsi="Wingdings" w:hint="default"/>
      </w:rPr>
    </w:lvl>
    <w:lvl w:ilvl="8" w:tplc="A8CC139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D73E19"/>
    <w:multiLevelType w:val="hybridMultilevel"/>
    <w:tmpl w:val="E32C8EAE"/>
    <w:lvl w:ilvl="0" w:tplc="9B58EC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4BB77B61"/>
    <w:multiLevelType w:val="hybridMultilevel"/>
    <w:tmpl w:val="0F2C4C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6"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7" w15:restartNumberingAfterBreak="0">
    <w:nsid w:val="60B96814"/>
    <w:multiLevelType w:val="hybridMultilevel"/>
    <w:tmpl w:val="E898C096"/>
    <w:lvl w:ilvl="0" w:tplc="F37681AA">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cs="Times New Roman" w:hint="default"/>
      </w:rPr>
    </w:lvl>
    <w:lvl w:ilvl="4" w:tplc="04090003">
      <w:start w:val="1"/>
      <w:numFmt w:val="bullet"/>
      <w:lvlText w:val="o"/>
      <w:lvlJc w:val="left"/>
      <w:pPr>
        <w:ind w:left="2388" w:hanging="420"/>
      </w:pPr>
      <w:rPr>
        <w:rFonts w:ascii="Courier New" w:hAnsi="Courier New" w:cs="Times New Roman"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63"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4"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CBB75C1"/>
    <w:multiLevelType w:val="hybridMultilevel"/>
    <w:tmpl w:val="74F2ED40"/>
    <w:lvl w:ilvl="0" w:tplc="586CBD66">
      <w:start w:val="1"/>
      <w:numFmt w:val="bullet"/>
      <w:lvlText w:val=""/>
      <w:lvlJc w:val="left"/>
      <w:pPr>
        <w:tabs>
          <w:tab w:val="num" w:pos="720"/>
        </w:tabs>
        <w:ind w:left="720" w:hanging="360"/>
      </w:pPr>
      <w:rPr>
        <w:rFonts w:ascii="Symbol" w:hAnsi="Symbol" w:hint="default"/>
      </w:rPr>
    </w:lvl>
    <w:lvl w:ilvl="1" w:tplc="7A2EB418">
      <w:numFmt w:val="bullet"/>
      <w:lvlText w:val="o"/>
      <w:lvlJc w:val="left"/>
      <w:pPr>
        <w:tabs>
          <w:tab w:val="num" w:pos="1440"/>
        </w:tabs>
        <w:ind w:left="1440" w:hanging="360"/>
      </w:pPr>
      <w:rPr>
        <w:rFonts w:ascii="Courier New" w:hAnsi="Courier New" w:hint="default"/>
      </w:rPr>
    </w:lvl>
    <w:lvl w:ilvl="2" w:tplc="9EF228D6">
      <w:numFmt w:val="bullet"/>
      <w:lvlText w:val=""/>
      <w:lvlJc w:val="left"/>
      <w:pPr>
        <w:tabs>
          <w:tab w:val="num" w:pos="2160"/>
        </w:tabs>
        <w:ind w:left="2160" w:hanging="360"/>
      </w:pPr>
      <w:rPr>
        <w:rFonts w:ascii="Wingdings" w:hAnsi="Wingdings" w:hint="default"/>
      </w:rPr>
    </w:lvl>
    <w:lvl w:ilvl="3" w:tplc="FBEACBF4" w:tentative="1">
      <w:start w:val="1"/>
      <w:numFmt w:val="bullet"/>
      <w:lvlText w:val=""/>
      <w:lvlJc w:val="left"/>
      <w:pPr>
        <w:tabs>
          <w:tab w:val="num" w:pos="2880"/>
        </w:tabs>
        <w:ind w:left="2880" w:hanging="360"/>
      </w:pPr>
      <w:rPr>
        <w:rFonts w:ascii="Symbol" w:hAnsi="Symbol" w:hint="default"/>
      </w:rPr>
    </w:lvl>
    <w:lvl w:ilvl="4" w:tplc="F64AFEF6" w:tentative="1">
      <w:start w:val="1"/>
      <w:numFmt w:val="bullet"/>
      <w:lvlText w:val=""/>
      <w:lvlJc w:val="left"/>
      <w:pPr>
        <w:tabs>
          <w:tab w:val="num" w:pos="3600"/>
        </w:tabs>
        <w:ind w:left="3600" w:hanging="360"/>
      </w:pPr>
      <w:rPr>
        <w:rFonts w:ascii="Symbol" w:hAnsi="Symbol" w:hint="default"/>
      </w:rPr>
    </w:lvl>
    <w:lvl w:ilvl="5" w:tplc="E26A8D66" w:tentative="1">
      <w:start w:val="1"/>
      <w:numFmt w:val="bullet"/>
      <w:lvlText w:val=""/>
      <w:lvlJc w:val="left"/>
      <w:pPr>
        <w:tabs>
          <w:tab w:val="num" w:pos="4320"/>
        </w:tabs>
        <w:ind w:left="4320" w:hanging="360"/>
      </w:pPr>
      <w:rPr>
        <w:rFonts w:ascii="Symbol" w:hAnsi="Symbol" w:hint="default"/>
      </w:rPr>
    </w:lvl>
    <w:lvl w:ilvl="6" w:tplc="0C743B38" w:tentative="1">
      <w:start w:val="1"/>
      <w:numFmt w:val="bullet"/>
      <w:lvlText w:val=""/>
      <w:lvlJc w:val="left"/>
      <w:pPr>
        <w:tabs>
          <w:tab w:val="num" w:pos="5040"/>
        </w:tabs>
        <w:ind w:left="5040" w:hanging="360"/>
      </w:pPr>
      <w:rPr>
        <w:rFonts w:ascii="Symbol" w:hAnsi="Symbol" w:hint="default"/>
      </w:rPr>
    </w:lvl>
    <w:lvl w:ilvl="7" w:tplc="58345C9E" w:tentative="1">
      <w:start w:val="1"/>
      <w:numFmt w:val="bullet"/>
      <w:lvlText w:val=""/>
      <w:lvlJc w:val="left"/>
      <w:pPr>
        <w:tabs>
          <w:tab w:val="num" w:pos="5760"/>
        </w:tabs>
        <w:ind w:left="5760" w:hanging="360"/>
      </w:pPr>
      <w:rPr>
        <w:rFonts w:ascii="Symbol" w:hAnsi="Symbol" w:hint="default"/>
      </w:rPr>
    </w:lvl>
    <w:lvl w:ilvl="8" w:tplc="91B2E4A4"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71" w15:restartNumberingAfterBreak="0">
    <w:nsid w:val="7F077781"/>
    <w:multiLevelType w:val="hybridMultilevel"/>
    <w:tmpl w:val="D346BC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7F1E6670"/>
    <w:multiLevelType w:val="hybridMultilevel"/>
    <w:tmpl w:val="40461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53"/>
  </w:num>
  <w:num w:numId="3">
    <w:abstractNumId w:val="0"/>
  </w:num>
  <w:num w:numId="4">
    <w:abstractNumId w:val="9"/>
  </w:num>
  <w:num w:numId="5">
    <w:abstractNumId w:val="33"/>
  </w:num>
  <w:num w:numId="6">
    <w:abstractNumId w:val="55"/>
  </w:num>
  <w:num w:numId="7">
    <w:abstractNumId w:val="36"/>
  </w:num>
  <w:num w:numId="8">
    <w:abstractNumId w:val="32"/>
  </w:num>
  <w:num w:numId="9">
    <w:abstractNumId w:val="66"/>
  </w:num>
  <w:num w:numId="10">
    <w:abstractNumId w:val="12"/>
  </w:num>
  <w:num w:numId="11">
    <w:abstractNumId w:val="41"/>
  </w:num>
  <w:num w:numId="12">
    <w:abstractNumId w:val="11"/>
  </w:num>
  <w:num w:numId="13">
    <w:abstractNumId w:val="27"/>
  </w:num>
  <w:num w:numId="14">
    <w:abstractNumId w:val="48"/>
  </w:num>
  <w:num w:numId="15">
    <w:abstractNumId w:val="34"/>
  </w:num>
  <w:num w:numId="16">
    <w:abstractNumId w:val="4"/>
  </w:num>
  <w:num w:numId="17">
    <w:abstractNumId w:val="47"/>
  </w:num>
  <w:num w:numId="18">
    <w:abstractNumId w:val="30"/>
  </w:num>
  <w:num w:numId="19">
    <w:abstractNumId w:val="39"/>
  </w:num>
  <w:num w:numId="20">
    <w:abstractNumId w:val="65"/>
  </w:num>
  <w:num w:numId="21">
    <w:abstractNumId w:val="70"/>
  </w:num>
  <w:num w:numId="22">
    <w:abstractNumId w:val="44"/>
  </w:num>
  <w:num w:numId="23">
    <w:abstractNumId w:val="26"/>
  </w:num>
  <w:num w:numId="24">
    <w:abstractNumId w:val="14"/>
  </w:num>
  <w:num w:numId="25">
    <w:abstractNumId w:val="59"/>
  </w:num>
  <w:num w:numId="26">
    <w:abstractNumId w:val="52"/>
  </w:num>
  <w:num w:numId="27">
    <w:abstractNumId w:val="17"/>
  </w:num>
  <w:num w:numId="28">
    <w:abstractNumId w:val="13"/>
  </w:num>
  <w:num w:numId="29">
    <w:abstractNumId w:val="49"/>
  </w:num>
  <w:num w:numId="30">
    <w:abstractNumId w:val="22"/>
  </w:num>
  <w:num w:numId="31">
    <w:abstractNumId w:val="64"/>
  </w:num>
  <w:num w:numId="32">
    <w:abstractNumId w:val="5"/>
  </w:num>
  <w:num w:numId="33">
    <w:abstractNumId w:val="10"/>
  </w:num>
  <w:num w:numId="34">
    <w:abstractNumId w:val="54"/>
  </w:num>
  <w:num w:numId="35">
    <w:abstractNumId w:val="60"/>
  </w:num>
  <w:num w:numId="36">
    <w:abstractNumId w:val="8"/>
  </w:num>
  <w:num w:numId="37">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3"/>
  </w:num>
  <w:num w:numId="39">
    <w:abstractNumId w:val="40"/>
  </w:num>
  <w:num w:numId="40">
    <w:abstractNumId w:val="51"/>
  </w:num>
  <w:num w:numId="41">
    <w:abstractNumId w:val="16"/>
  </w:num>
  <w:num w:numId="42">
    <w:abstractNumId w:val="50"/>
  </w:num>
  <w:num w:numId="43">
    <w:abstractNumId w:val="38"/>
  </w:num>
  <w:num w:numId="44">
    <w:abstractNumId w:val="25"/>
  </w:num>
  <w:num w:numId="45">
    <w:abstractNumId w:val="20"/>
  </w:num>
  <w:num w:numId="46">
    <w:abstractNumId w:val="28"/>
  </w:num>
  <w:num w:numId="47">
    <w:abstractNumId w:val="43"/>
  </w:num>
  <w:num w:numId="48">
    <w:abstractNumId w:val="1"/>
  </w:num>
  <w:num w:numId="49">
    <w:abstractNumId w:val="29"/>
  </w:num>
  <w:num w:numId="50">
    <w:abstractNumId w:val="6"/>
  </w:num>
  <w:num w:numId="51">
    <w:abstractNumId w:val="42"/>
  </w:num>
  <w:num w:numId="52">
    <w:abstractNumId w:val="37"/>
  </w:num>
  <w:num w:numId="53">
    <w:abstractNumId w:val="21"/>
  </w:num>
  <w:num w:numId="54">
    <w:abstractNumId w:val="18"/>
  </w:num>
  <w:num w:numId="55">
    <w:abstractNumId w:val="69"/>
  </w:num>
  <w:num w:numId="56">
    <w:abstractNumId w:val="2"/>
  </w:num>
  <w:num w:numId="57">
    <w:abstractNumId w:val="67"/>
  </w:num>
  <w:num w:numId="58">
    <w:abstractNumId w:val="35"/>
  </w:num>
  <w:num w:numId="59">
    <w:abstractNumId w:val="73"/>
  </w:num>
  <w:num w:numId="60">
    <w:abstractNumId w:val="46"/>
  </w:num>
  <w:num w:numId="61">
    <w:abstractNumId w:val="72"/>
  </w:num>
  <w:num w:numId="62">
    <w:abstractNumId w:val="7"/>
  </w:num>
  <w:num w:numId="63">
    <w:abstractNumId w:val="19"/>
  </w:num>
  <w:num w:numId="64">
    <w:abstractNumId w:val="56"/>
  </w:num>
  <w:num w:numId="65">
    <w:abstractNumId w:val="24"/>
  </w:num>
  <w:num w:numId="66">
    <w:abstractNumId w:val="62"/>
  </w:num>
  <w:num w:numId="67">
    <w:abstractNumId w:val="61"/>
  </w:num>
  <w:num w:numId="68">
    <w:abstractNumId w:val="68"/>
  </w:num>
  <w:num w:numId="69">
    <w:abstractNumId w:val="23"/>
  </w:num>
  <w:num w:numId="70">
    <w:abstractNumId w:val="45"/>
  </w:num>
  <w:num w:numId="71">
    <w:abstractNumId w:val="31"/>
  </w:num>
  <w:num w:numId="72">
    <w:abstractNumId w:val="3"/>
  </w:num>
  <w:num w:numId="73">
    <w:abstractNumId w:val="71"/>
  </w:num>
  <w:num w:numId="74">
    <w:abstractNumId w:val="5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98"/>
    <w:rsid w:val="0000159F"/>
    <w:rsid w:val="00003E20"/>
    <w:rsid w:val="0000488F"/>
    <w:rsid w:val="00004AC8"/>
    <w:rsid w:val="000053BA"/>
    <w:rsid w:val="000054DB"/>
    <w:rsid w:val="00005C58"/>
    <w:rsid w:val="00006055"/>
    <w:rsid w:val="00006611"/>
    <w:rsid w:val="00006AD4"/>
    <w:rsid w:val="00006CB9"/>
    <w:rsid w:val="000074C4"/>
    <w:rsid w:val="00007679"/>
    <w:rsid w:val="000079A6"/>
    <w:rsid w:val="00010E2C"/>
    <w:rsid w:val="00010E72"/>
    <w:rsid w:val="00011B24"/>
    <w:rsid w:val="00011BB2"/>
    <w:rsid w:val="00012505"/>
    <w:rsid w:val="00012685"/>
    <w:rsid w:val="00012831"/>
    <w:rsid w:val="00012C4F"/>
    <w:rsid w:val="000131D1"/>
    <w:rsid w:val="00013455"/>
    <w:rsid w:val="000134E3"/>
    <w:rsid w:val="00013632"/>
    <w:rsid w:val="00013753"/>
    <w:rsid w:val="00013F5E"/>
    <w:rsid w:val="0001403F"/>
    <w:rsid w:val="0001467F"/>
    <w:rsid w:val="0001487F"/>
    <w:rsid w:val="00014F35"/>
    <w:rsid w:val="00015301"/>
    <w:rsid w:val="00015F98"/>
    <w:rsid w:val="000166AC"/>
    <w:rsid w:val="00017A73"/>
    <w:rsid w:val="00017B7F"/>
    <w:rsid w:val="00017EDA"/>
    <w:rsid w:val="000206C0"/>
    <w:rsid w:val="00020D97"/>
    <w:rsid w:val="000212A5"/>
    <w:rsid w:val="00021CAC"/>
    <w:rsid w:val="00022B8C"/>
    <w:rsid w:val="00022BCB"/>
    <w:rsid w:val="00023742"/>
    <w:rsid w:val="00024AEF"/>
    <w:rsid w:val="000262AE"/>
    <w:rsid w:val="00026884"/>
    <w:rsid w:val="00026C65"/>
    <w:rsid w:val="00026D02"/>
    <w:rsid w:val="00027755"/>
    <w:rsid w:val="00027864"/>
    <w:rsid w:val="0002789E"/>
    <w:rsid w:val="00027E55"/>
    <w:rsid w:val="00030048"/>
    <w:rsid w:val="0003039C"/>
    <w:rsid w:val="0003072D"/>
    <w:rsid w:val="000314CD"/>
    <w:rsid w:val="00032957"/>
    <w:rsid w:val="0003332B"/>
    <w:rsid w:val="00033544"/>
    <w:rsid w:val="00033D4A"/>
    <w:rsid w:val="00034634"/>
    <w:rsid w:val="0003479E"/>
    <w:rsid w:val="0003487C"/>
    <w:rsid w:val="00035691"/>
    <w:rsid w:val="00036551"/>
    <w:rsid w:val="000366B2"/>
    <w:rsid w:val="000372C9"/>
    <w:rsid w:val="0003767C"/>
    <w:rsid w:val="00040AF2"/>
    <w:rsid w:val="00040F4F"/>
    <w:rsid w:val="0004132D"/>
    <w:rsid w:val="00041C9D"/>
    <w:rsid w:val="00041FCC"/>
    <w:rsid w:val="00041FF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204"/>
    <w:rsid w:val="00053588"/>
    <w:rsid w:val="0005359B"/>
    <w:rsid w:val="00053632"/>
    <w:rsid w:val="00054B05"/>
    <w:rsid w:val="00054D9D"/>
    <w:rsid w:val="0005512D"/>
    <w:rsid w:val="00055676"/>
    <w:rsid w:val="00056544"/>
    <w:rsid w:val="00056794"/>
    <w:rsid w:val="00056967"/>
    <w:rsid w:val="00060D8E"/>
    <w:rsid w:val="00061771"/>
    <w:rsid w:val="00062159"/>
    <w:rsid w:val="000628E2"/>
    <w:rsid w:val="00063D9E"/>
    <w:rsid w:val="00064AD3"/>
    <w:rsid w:val="00065088"/>
    <w:rsid w:val="000652D3"/>
    <w:rsid w:val="000654A0"/>
    <w:rsid w:val="00065E94"/>
    <w:rsid w:val="00066494"/>
    <w:rsid w:val="00066719"/>
    <w:rsid w:val="000701AD"/>
    <w:rsid w:val="000707CA"/>
    <w:rsid w:val="00070C87"/>
    <w:rsid w:val="00070D21"/>
    <w:rsid w:val="000717FB"/>
    <w:rsid w:val="000718B9"/>
    <w:rsid w:val="0007197A"/>
    <w:rsid w:val="000719BF"/>
    <w:rsid w:val="0007208A"/>
    <w:rsid w:val="0007213C"/>
    <w:rsid w:val="00072BBA"/>
    <w:rsid w:val="00072D66"/>
    <w:rsid w:val="00072FF5"/>
    <w:rsid w:val="000730DC"/>
    <w:rsid w:val="00073438"/>
    <w:rsid w:val="000735EE"/>
    <w:rsid w:val="00075965"/>
    <w:rsid w:val="00075FDA"/>
    <w:rsid w:val="00076386"/>
    <w:rsid w:val="00076D82"/>
    <w:rsid w:val="00077417"/>
    <w:rsid w:val="00077917"/>
    <w:rsid w:val="00081894"/>
    <w:rsid w:val="000818E0"/>
    <w:rsid w:val="00081EC2"/>
    <w:rsid w:val="00082154"/>
    <w:rsid w:val="00083800"/>
    <w:rsid w:val="00084A65"/>
    <w:rsid w:val="000853C6"/>
    <w:rsid w:val="0008559A"/>
    <w:rsid w:val="00087268"/>
    <w:rsid w:val="000902C2"/>
    <w:rsid w:val="00091A92"/>
    <w:rsid w:val="00091E22"/>
    <w:rsid w:val="000921DE"/>
    <w:rsid w:val="0009311E"/>
    <w:rsid w:val="00093C49"/>
    <w:rsid w:val="00095A80"/>
    <w:rsid w:val="00096717"/>
    <w:rsid w:val="000973E1"/>
    <w:rsid w:val="000A1402"/>
    <w:rsid w:val="000A20BA"/>
    <w:rsid w:val="000A262C"/>
    <w:rsid w:val="000A3C8D"/>
    <w:rsid w:val="000A3DFE"/>
    <w:rsid w:val="000A40EC"/>
    <w:rsid w:val="000A45A2"/>
    <w:rsid w:val="000A46BD"/>
    <w:rsid w:val="000A54EE"/>
    <w:rsid w:val="000A6A23"/>
    <w:rsid w:val="000A779C"/>
    <w:rsid w:val="000A7BC5"/>
    <w:rsid w:val="000A7E79"/>
    <w:rsid w:val="000A7ED3"/>
    <w:rsid w:val="000B0590"/>
    <w:rsid w:val="000B0C45"/>
    <w:rsid w:val="000B11A8"/>
    <w:rsid w:val="000B13E1"/>
    <w:rsid w:val="000B16DB"/>
    <w:rsid w:val="000B1C5E"/>
    <w:rsid w:val="000B2282"/>
    <w:rsid w:val="000B27E9"/>
    <w:rsid w:val="000B2A11"/>
    <w:rsid w:val="000B2A5B"/>
    <w:rsid w:val="000B34D3"/>
    <w:rsid w:val="000B3B91"/>
    <w:rsid w:val="000B3F17"/>
    <w:rsid w:val="000B4207"/>
    <w:rsid w:val="000B4B1B"/>
    <w:rsid w:val="000B50C3"/>
    <w:rsid w:val="000B5AC9"/>
    <w:rsid w:val="000B5F0A"/>
    <w:rsid w:val="000B6D65"/>
    <w:rsid w:val="000B6FB4"/>
    <w:rsid w:val="000B7327"/>
    <w:rsid w:val="000B743C"/>
    <w:rsid w:val="000B7D37"/>
    <w:rsid w:val="000C0D02"/>
    <w:rsid w:val="000C1796"/>
    <w:rsid w:val="000C1D59"/>
    <w:rsid w:val="000C27FC"/>
    <w:rsid w:val="000C2B09"/>
    <w:rsid w:val="000C30CF"/>
    <w:rsid w:val="000C501D"/>
    <w:rsid w:val="000C55BC"/>
    <w:rsid w:val="000C5B5B"/>
    <w:rsid w:val="000C5CBA"/>
    <w:rsid w:val="000C74BA"/>
    <w:rsid w:val="000C7531"/>
    <w:rsid w:val="000C7BA7"/>
    <w:rsid w:val="000C7C3F"/>
    <w:rsid w:val="000D06EC"/>
    <w:rsid w:val="000D0BD6"/>
    <w:rsid w:val="000D0C61"/>
    <w:rsid w:val="000D0CE0"/>
    <w:rsid w:val="000D12F3"/>
    <w:rsid w:val="000D1440"/>
    <w:rsid w:val="000D2409"/>
    <w:rsid w:val="000D27AD"/>
    <w:rsid w:val="000D29D1"/>
    <w:rsid w:val="000D2B0A"/>
    <w:rsid w:val="000D30BC"/>
    <w:rsid w:val="000D3286"/>
    <w:rsid w:val="000D344D"/>
    <w:rsid w:val="000D3E45"/>
    <w:rsid w:val="000D40E7"/>
    <w:rsid w:val="000D584F"/>
    <w:rsid w:val="000D76BC"/>
    <w:rsid w:val="000D7750"/>
    <w:rsid w:val="000E071E"/>
    <w:rsid w:val="000E0DEE"/>
    <w:rsid w:val="000E1570"/>
    <w:rsid w:val="000E181D"/>
    <w:rsid w:val="000E25E8"/>
    <w:rsid w:val="000E279F"/>
    <w:rsid w:val="000E27AA"/>
    <w:rsid w:val="000E337A"/>
    <w:rsid w:val="000E34FD"/>
    <w:rsid w:val="000E4350"/>
    <w:rsid w:val="000E4376"/>
    <w:rsid w:val="000E4408"/>
    <w:rsid w:val="000E4CEF"/>
    <w:rsid w:val="000E53AB"/>
    <w:rsid w:val="000E5716"/>
    <w:rsid w:val="000E6337"/>
    <w:rsid w:val="000E6445"/>
    <w:rsid w:val="000E660A"/>
    <w:rsid w:val="000E6821"/>
    <w:rsid w:val="000E7A79"/>
    <w:rsid w:val="000F0CCA"/>
    <w:rsid w:val="000F117D"/>
    <w:rsid w:val="000F15B2"/>
    <w:rsid w:val="000F19DE"/>
    <w:rsid w:val="000F1B15"/>
    <w:rsid w:val="000F2150"/>
    <w:rsid w:val="000F2E1F"/>
    <w:rsid w:val="000F3302"/>
    <w:rsid w:val="000F37B0"/>
    <w:rsid w:val="000F37F2"/>
    <w:rsid w:val="000F4595"/>
    <w:rsid w:val="000F4CB2"/>
    <w:rsid w:val="000F4E33"/>
    <w:rsid w:val="000F4E44"/>
    <w:rsid w:val="000F4E90"/>
    <w:rsid w:val="000F568D"/>
    <w:rsid w:val="000F57A1"/>
    <w:rsid w:val="000F5992"/>
    <w:rsid w:val="000F68D0"/>
    <w:rsid w:val="000F6B15"/>
    <w:rsid w:val="000F76D2"/>
    <w:rsid w:val="0010170B"/>
    <w:rsid w:val="00101C4F"/>
    <w:rsid w:val="0010236C"/>
    <w:rsid w:val="00102C9F"/>
    <w:rsid w:val="00103299"/>
    <w:rsid w:val="00103FC9"/>
    <w:rsid w:val="001053BD"/>
    <w:rsid w:val="00105974"/>
    <w:rsid w:val="001068D2"/>
    <w:rsid w:val="001069F2"/>
    <w:rsid w:val="001103BD"/>
    <w:rsid w:val="00111208"/>
    <w:rsid w:val="001115E4"/>
    <w:rsid w:val="00111808"/>
    <w:rsid w:val="00112220"/>
    <w:rsid w:val="00113026"/>
    <w:rsid w:val="0011339F"/>
    <w:rsid w:val="00113B8F"/>
    <w:rsid w:val="00113EC8"/>
    <w:rsid w:val="001149E5"/>
    <w:rsid w:val="00114E96"/>
    <w:rsid w:val="001152C7"/>
    <w:rsid w:val="00115C88"/>
    <w:rsid w:val="00115FF2"/>
    <w:rsid w:val="0011644A"/>
    <w:rsid w:val="00117332"/>
    <w:rsid w:val="0011784B"/>
    <w:rsid w:val="001204DD"/>
    <w:rsid w:val="00121BBB"/>
    <w:rsid w:val="00122839"/>
    <w:rsid w:val="001237AC"/>
    <w:rsid w:val="001237BB"/>
    <w:rsid w:val="0012432A"/>
    <w:rsid w:val="00124518"/>
    <w:rsid w:val="001248B4"/>
    <w:rsid w:val="00124E12"/>
    <w:rsid w:val="00124E75"/>
    <w:rsid w:val="001258D1"/>
    <w:rsid w:val="0012673D"/>
    <w:rsid w:val="001269B8"/>
    <w:rsid w:val="00127099"/>
    <w:rsid w:val="00127A35"/>
    <w:rsid w:val="00130CAA"/>
    <w:rsid w:val="00132830"/>
    <w:rsid w:val="00132B71"/>
    <w:rsid w:val="00132C1F"/>
    <w:rsid w:val="001337A5"/>
    <w:rsid w:val="0013427A"/>
    <w:rsid w:val="001348FE"/>
    <w:rsid w:val="00134B36"/>
    <w:rsid w:val="00134D55"/>
    <w:rsid w:val="001360F3"/>
    <w:rsid w:val="001362C2"/>
    <w:rsid w:val="0013678C"/>
    <w:rsid w:val="00136955"/>
    <w:rsid w:val="00136E19"/>
    <w:rsid w:val="001371B2"/>
    <w:rsid w:val="00137AB9"/>
    <w:rsid w:val="00137D27"/>
    <w:rsid w:val="00137D78"/>
    <w:rsid w:val="00140472"/>
    <w:rsid w:val="0014060C"/>
    <w:rsid w:val="001409A0"/>
    <w:rsid w:val="00140F67"/>
    <w:rsid w:val="001411FD"/>
    <w:rsid w:val="0014189F"/>
    <w:rsid w:val="00141E40"/>
    <w:rsid w:val="00141F08"/>
    <w:rsid w:val="00141FF2"/>
    <w:rsid w:val="0014287A"/>
    <w:rsid w:val="00142DE2"/>
    <w:rsid w:val="001435AC"/>
    <w:rsid w:val="00143A37"/>
    <w:rsid w:val="00144C87"/>
    <w:rsid w:val="00145529"/>
    <w:rsid w:val="00145EEA"/>
    <w:rsid w:val="001467B1"/>
    <w:rsid w:val="00146CFC"/>
    <w:rsid w:val="00150175"/>
    <w:rsid w:val="001502C8"/>
    <w:rsid w:val="00151011"/>
    <w:rsid w:val="00151224"/>
    <w:rsid w:val="0015130F"/>
    <w:rsid w:val="001532BA"/>
    <w:rsid w:val="00153C75"/>
    <w:rsid w:val="00153FED"/>
    <w:rsid w:val="00155BFD"/>
    <w:rsid w:val="001565F0"/>
    <w:rsid w:val="00156ABA"/>
    <w:rsid w:val="00157390"/>
    <w:rsid w:val="001576BD"/>
    <w:rsid w:val="00157DD5"/>
    <w:rsid w:val="00160998"/>
    <w:rsid w:val="00160C7B"/>
    <w:rsid w:val="00160CD6"/>
    <w:rsid w:val="00160DB6"/>
    <w:rsid w:val="00160F5F"/>
    <w:rsid w:val="0016139B"/>
    <w:rsid w:val="00161939"/>
    <w:rsid w:val="00161F8F"/>
    <w:rsid w:val="00162308"/>
    <w:rsid w:val="00162B71"/>
    <w:rsid w:val="0016316A"/>
    <w:rsid w:val="00163539"/>
    <w:rsid w:val="0016381F"/>
    <w:rsid w:val="00163D1D"/>
    <w:rsid w:val="00164171"/>
    <w:rsid w:val="00164E58"/>
    <w:rsid w:val="00165033"/>
    <w:rsid w:val="001655FB"/>
    <w:rsid w:val="00165926"/>
    <w:rsid w:val="001665EB"/>
    <w:rsid w:val="001670EA"/>
    <w:rsid w:val="00167243"/>
    <w:rsid w:val="001674A0"/>
    <w:rsid w:val="001679E3"/>
    <w:rsid w:val="00170A50"/>
    <w:rsid w:val="001714CA"/>
    <w:rsid w:val="00172008"/>
    <w:rsid w:val="00172AE6"/>
    <w:rsid w:val="001737E3"/>
    <w:rsid w:val="0017388F"/>
    <w:rsid w:val="00173ADA"/>
    <w:rsid w:val="00173CD1"/>
    <w:rsid w:val="00174FFD"/>
    <w:rsid w:val="001759CA"/>
    <w:rsid w:val="00175BA3"/>
    <w:rsid w:val="0017664F"/>
    <w:rsid w:val="0017726A"/>
    <w:rsid w:val="00177DD3"/>
    <w:rsid w:val="00180278"/>
    <w:rsid w:val="001807F2"/>
    <w:rsid w:val="001818A7"/>
    <w:rsid w:val="0018222B"/>
    <w:rsid w:val="00182725"/>
    <w:rsid w:val="001829C8"/>
    <w:rsid w:val="00185928"/>
    <w:rsid w:val="00186904"/>
    <w:rsid w:val="00186B0A"/>
    <w:rsid w:val="00186E5F"/>
    <w:rsid w:val="001877D8"/>
    <w:rsid w:val="001905BD"/>
    <w:rsid w:val="0019172B"/>
    <w:rsid w:val="00191A73"/>
    <w:rsid w:val="00191E79"/>
    <w:rsid w:val="00192586"/>
    <w:rsid w:val="00192FE6"/>
    <w:rsid w:val="0019360B"/>
    <w:rsid w:val="00193986"/>
    <w:rsid w:val="00193B08"/>
    <w:rsid w:val="00194570"/>
    <w:rsid w:val="0019476E"/>
    <w:rsid w:val="001960F6"/>
    <w:rsid w:val="00196B46"/>
    <w:rsid w:val="00196BF4"/>
    <w:rsid w:val="001972DA"/>
    <w:rsid w:val="001976AA"/>
    <w:rsid w:val="001A02F6"/>
    <w:rsid w:val="001A15C6"/>
    <w:rsid w:val="001A1B2A"/>
    <w:rsid w:val="001A25C8"/>
    <w:rsid w:val="001A5510"/>
    <w:rsid w:val="001A5C7B"/>
    <w:rsid w:val="001A5E19"/>
    <w:rsid w:val="001A63D8"/>
    <w:rsid w:val="001A6811"/>
    <w:rsid w:val="001B01FA"/>
    <w:rsid w:val="001B0832"/>
    <w:rsid w:val="001B1188"/>
    <w:rsid w:val="001B1491"/>
    <w:rsid w:val="001B18A7"/>
    <w:rsid w:val="001B1AD0"/>
    <w:rsid w:val="001B1ED2"/>
    <w:rsid w:val="001B2712"/>
    <w:rsid w:val="001B2762"/>
    <w:rsid w:val="001B27EB"/>
    <w:rsid w:val="001B36FC"/>
    <w:rsid w:val="001B41ED"/>
    <w:rsid w:val="001B4607"/>
    <w:rsid w:val="001B7E0C"/>
    <w:rsid w:val="001C0674"/>
    <w:rsid w:val="001C1405"/>
    <w:rsid w:val="001C16B8"/>
    <w:rsid w:val="001C1B93"/>
    <w:rsid w:val="001C226F"/>
    <w:rsid w:val="001C5296"/>
    <w:rsid w:val="001C5530"/>
    <w:rsid w:val="001C57FC"/>
    <w:rsid w:val="001C5E85"/>
    <w:rsid w:val="001C65C2"/>
    <w:rsid w:val="001C66AC"/>
    <w:rsid w:val="001C6754"/>
    <w:rsid w:val="001C6FA9"/>
    <w:rsid w:val="001C77F0"/>
    <w:rsid w:val="001D06B2"/>
    <w:rsid w:val="001D30C9"/>
    <w:rsid w:val="001D3D38"/>
    <w:rsid w:val="001D445B"/>
    <w:rsid w:val="001D46A0"/>
    <w:rsid w:val="001D50C2"/>
    <w:rsid w:val="001D6498"/>
    <w:rsid w:val="001D753C"/>
    <w:rsid w:val="001D7CA4"/>
    <w:rsid w:val="001D7E58"/>
    <w:rsid w:val="001E0113"/>
    <w:rsid w:val="001E0425"/>
    <w:rsid w:val="001E058E"/>
    <w:rsid w:val="001E13B3"/>
    <w:rsid w:val="001E1B6E"/>
    <w:rsid w:val="001E1EFA"/>
    <w:rsid w:val="001E30A0"/>
    <w:rsid w:val="001E3DE1"/>
    <w:rsid w:val="001E4D4F"/>
    <w:rsid w:val="001E54F9"/>
    <w:rsid w:val="001E57CF"/>
    <w:rsid w:val="001E5981"/>
    <w:rsid w:val="001E6826"/>
    <w:rsid w:val="001E6E8E"/>
    <w:rsid w:val="001E74BA"/>
    <w:rsid w:val="001E7B9F"/>
    <w:rsid w:val="001F01FB"/>
    <w:rsid w:val="001F0658"/>
    <w:rsid w:val="001F097F"/>
    <w:rsid w:val="001F0AB7"/>
    <w:rsid w:val="001F0B72"/>
    <w:rsid w:val="001F0C29"/>
    <w:rsid w:val="001F0E92"/>
    <w:rsid w:val="001F0F21"/>
    <w:rsid w:val="001F1987"/>
    <w:rsid w:val="001F201D"/>
    <w:rsid w:val="001F21BC"/>
    <w:rsid w:val="001F22D5"/>
    <w:rsid w:val="001F23BD"/>
    <w:rsid w:val="001F34DA"/>
    <w:rsid w:val="001F427A"/>
    <w:rsid w:val="001F4DAC"/>
    <w:rsid w:val="001F5019"/>
    <w:rsid w:val="001F51C5"/>
    <w:rsid w:val="001F5419"/>
    <w:rsid w:val="001F65B0"/>
    <w:rsid w:val="001F673F"/>
    <w:rsid w:val="001F67AA"/>
    <w:rsid w:val="001F6AFD"/>
    <w:rsid w:val="001F70EB"/>
    <w:rsid w:val="001F738D"/>
    <w:rsid w:val="001F7599"/>
    <w:rsid w:val="0020013F"/>
    <w:rsid w:val="002038BD"/>
    <w:rsid w:val="0020414A"/>
    <w:rsid w:val="00204A2A"/>
    <w:rsid w:val="00204B22"/>
    <w:rsid w:val="00204B3A"/>
    <w:rsid w:val="0020535A"/>
    <w:rsid w:val="002055CB"/>
    <w:rsid w:val="002059EF"/>
    <w:rsid w:val="00205A4B"/>
    <w:rsid w:val="00205BDB"/>
    <w:rsid w:val="00206955"/>
    <w:rsid w:val="00206A79"/>
    <w:rsid w:val="00207A07"/>
    <w:rsid w:val="00210064"/>
    <w:rsid w:val="00210309"/>
    <w:rsid w:val="00210EB2"/>
    <w:rsid w:val="00211519"/>
    <w:rsid w:val="0021193A"/>
    <w:rsid w:val="0021224B"/>
    <w:rsid w:val="00212950"/>
    <w:rsid w:val="00212FB8"/>
    <w:rsid w:val="00213709"/>
    <w:rsid w:val="002145CB"/>
    <w:rsid w:val="002149AF"/>
    <w:rsid w:val="00214A86"/>
    <w:rsid w:val="00215AAA"/>
    <w:rsid w:val="0021683C"/>
    <w:rsid w:val="00216969"/>
    <w:rsid w:val="00216F5F"/>
    <w:rsid w:val="00220615"/>
    <w:rsid w:val="00220D80"/>
    <w:rsid w:val="00220E85"/>
    <w:rsid w:val="00221985"/>
    <w:rsid w:val="00221EC5"/>
    <w:rsid w:val="00222A7A"/>
    <w:rsid w:val="00223E64"/>
    <w:rsid w:val="00224A2C"/>
    <w:rsid w:val="00225217"/>
    <w:rsid w:val="002256D9"/>
    <w:rsid w:val="00226577"/>
    <w:rsid w:val="0022659A"/>
    <w:rsid w:val="0022687C"/>
    <w:rsid w:val="002306F8"/>
    <w:rsid w:val="00230B14"/>
    <w:rsid w:val="002312F4"/>
    <w:rsid w:val="002313A2"/>
    <w:rsid w:val="002313D8"/>
    <w:rsid w:val="00231DCB"/>
    <w:rsid w:val="00231FC7"/>
    <w:rsid w:val="00232930"/>
    <w:rsid w:val="00232A01"/>
    <w:rsid w:val="00232A95"/>
    <w:rsid w:val="00232AAB"/>
    <w:rsid w:val="00232C3F"/>
    <w:rsid w:val="00232DD9"/>
    <w:rsid w:val="0023308F"/>
    <w:rsid w:val="00233403"/>
    <w:rsid w:val="00233440"/>
    <w:rsid w:val="00233D0E"/>
    <w:rsid w:val="00234E13"/>
    <w:rsid w:val="00236450"/>
    <w:rsid w:val="00237091"/>
    <w:rsid w:val="0023765A"/>
    <w:rsid w:val="00237921"/>
    <w:rsid w:val="00240342"/>
    <w:rsid w:val="00241311"/>
    <w:rsid w:val="002418E8"/>
    <w:rsid w:val="00241DEC"/>
    <w:rsid w:val="00241E37"/>
    <w:rsid w:val="00242E22"/>
    <w:rsid w:val="0024336B"/>
    <w:rsid w:val="002436CE"/>
    <w:rsid w:val="00243E39"/>
    <w:rsid w:val="00244194"/>
    <w:rsid w:val="0024424F"/>
    <w:rsid w:val="00244D28"/>
    <w:rsid w:val="00245689"/>
    <w:rsid w:val="00245720"/>
    <w:rsid w:val="00245A6F"/>
    <w:rsid w:val="00245FD5"/>
    <w:rsid w:val="00246ECB"/>
    <w:rsid w:val="002477DF"/>
    <w:rsid w:val="0025193F"/>
    <w:rsid w:val="00251AD6"/>
    <w:rsid w:val="00251FD4"/>
    <w:rsid w:val="00252C17"/>
    <w:rsid w:val="0025307F"/>
    <w:rsid w:val="00253483"/>
    <w:rsid w:val="00253D90"/>
    <w:rsid w:val="00254294"/>
    <w:rsid w:val="002551BD"/>
    <w:rsid w:val="002568D0"/>
    <w:rsid w:val="00257343"/>
    <w:rsid w:val="00260AEE"/>
    <w:rsid w:val="00260BBA"/>
    <w:rsid w:val="002611FE"/>
    <w:rsid w:val="00261F29"/>
    <w:rsid w:val="00261FF3"/>
    <w:rsid w:val="002621A6"/>
    <w:rsid w:val="00262661"/>
    <w:rsid w:val="00262D9D"/>
    <w:rsid w:val="00262FAB"/>
    <w:rsid w:val="002632DF"/>
    <w:rsid w:val="00263632"/>
    <w:rsid w:val="00263946"/>
    <w:rsid w:val="002640BA"/>
    <w:rsid w:val="00264CF2"/>
    <w:rsid w:val="00265ABB"/>
    <w:rsid w:val="002667A8"/>
    <w:rsid w:val="00267587"/>
    <w:rsid w:val="002675C8"/>
    <w:rsid w:val="00267760"/>
    <w:rsid w:val="00267BA8"/>
    <w:rsid w:val="00270ACB"/>
    <w:rsid w:val="00271589"/>
    <w:rsid w:val="0027190E"/>
    <w:rsid w:val="00273177"/>
    <w:rsid w:val="0027455B"/>
    <w:rsid w:val="00274C88"/>
    <w:rsid w:val="00275074"/>
    <w:rsid w:val="0027609F"/>
    <w:rsid w:val="002763E9"/>
    <w:rsid w:val="00276736"/>
    <w:rsid w:val="00276F4E"/>
    <w:rsid w:val="0027773D"/>
    <w:rsid w:val="002778BD"/>
    <w:rsid w:val="00277E3A"/>
    <w:rsid w:val="002803C3"/>
    <w:rsid w:val="002815FA"/>
    <w:rsid w:val="00281811"/>
    <w:rsid w:val="002824C2"/>
    <w:rsid w:val="00282A0A"/>
    <w:rsid w:val="0028326A"/>
    <w:rsid w:val="00284932"/>
    <w:rsid w:val="00284E32"/>
    <w:rsid w:val="002851EB"/>
    <w:rsid w:val="00285510"/>
    <w:rsid w:val="00285601"/>
    <w:rsid w:val="00285BD1"/>
    <w:rsid w:val="00285DE2"/>
    <w:rsid w:val="00285F43"/>
    <w:rsid w:val="0028616D"/>
    <w:rsid w:val="00286965"/>
    <w:rsid w:val="00287C4B"/>
    <w:rsid w:val="00290DCB"/>
    <w:rsid w:val="0029136E"/>
    <w:rsid w:val="00292399"/>
    <w:rsid w:val="002932F0"/>
    <w:rsid w:val="00294445"/>
    <w:rsid w:val="00294B4D"/>
    <w:rsid w:val="0029537E"/>
    <w:rsid w:val="0029571F"/>
    <w:rsid w:val="002960D5"/>
    <w:rsid w:val="00296115"/>
    <w:rsid w:val="00296622"/>
    <w:rsid w:val="00297125"/>
    <w:rsid w:val="002972D5"/>
    <w:rsid w:val="00297926"/>
    <w:rsid w:val="002A02C9"/>
    <w:rsid w:val="002A0424"/>
    <w:rsid w:val="002A1062"/>
    <w:rsid w:val="002A12E3"/>
    <w:rsid w:val="002A2012"/>
    <w:rsid w:val="002A2413"/>
    <w:rsid w:val="002A2F5E"/>
    <w:rsid w:val="002A352A"/>
    <w:rsid w:val="002A4A66"/>
    <w:rsid w:val="002A607D"/>
    <w:rsid w:val="002A7A0B"/>
    <w:rsid w:val="002B132E"/>
    <w:rsid w:val="002B1499"/>
    <w:rsid w:val="002B2813"/>
    <w:rsid w:val="002B2CC4"/>
    <w:rsid w:val="002B2D29"/>
    <w:rsid w:val="002B3B31"/>
    <w:rsid w:val="002B3BBD"/>
    <w:rsid w:val="002B497D"/>
    <w:rsid w:val="002B5F96"/>
    <w:rsid w:val="002B6181"/>
    <w:rsid w:val="002C0C4B"/>
    <w:rsid w:val="002C1EEA"/>
    <w:rsid w:val="002C29DB"/>
    <w:rsid w:val="002C2CAE"/>
    <w:rsid w:val="002C318C"/>
    <w:rsid w:val="002C4074"/>
    <w:rsid w:val="002C47AD"/>
    <w:rsid w:val="002C5510"/>
    <w:rsid w:val="002C6034"/>
    <w:rsid w:val="002C635B"/>
    <w:rsid w:val="002C7096"/>
    <w:rsid w:val="002C7276"/>
    <w:rsid w:val="002C770F"/>
    <w:rsid w:val="002C7AAA"/>
    <w:rsid w:val="002C7CFF"/>
    <w:rsid w:val="002D0BC6"/>
    <w:rsid w:val="002D12DB"/>
    <w:rsid w:val="002D17C5"/>
    <w:rsid w:val="002D282A"/>
    <w:rsid w:val="002D2E70"/>
    <w:rsid w:val="002D31BC"/>
    <w:rsid w:val="002D365F"/>
    <w:rsid w:val="002D3AC7"/>
    <w:rsid w:val="002D51DF"/>
    <w:rsid w:val="002D6547"/>
    <w:rsid w:val="002D6892"/>
    <w:rsid w:val="002D68C2"/>
    <w:rsid w:val="002D7577"/>
    <w:rsid w:val="002D7C86"/>
    <w:rsid w:val="002E00AE"/>
    <w:rsid w:val="002E0692"/>
    <w:rsid w:val="002E0FC5"/>
    <w:rsid w:val="002E144A"/>
    <w:rsid w:val="002E152D"/>
    <w:rsid w:val="002E15D6"/>
    <w:rsid w:val="002E1D74"/>
    <w:rsid w:val="002E2524"/>
    <w:rsid w:val="002E2943"/>
    <w:rsid w:val="002E2CF1"/>
    <w:rsid w:val="002E34AF"/>
    <w:rsid w:val="002E4AAC"/>
    <w:rsid w:val="002E53DE"/>
    <w:rsid w:val="002E563B"/>
    <w:rsid w:val="002E5790"/>
    <w:rsid w:val="002E62D2"/>
    <w:rsid w:val="002E6547"/>
    <w:rsid w:val="002E734F"/>
    <w:rsid w:val="002E74AF"/>
    <w:rsid w:val="002E758C"/>
    <w:rsid w:val="002F1038"/>
    <w:rsid w:val="002F1B1F"/>
    <w:rsid w:val="002F2027"/>
    <w:rsid w:val="002F22FF"/>
    <w:rsid w:val="002F2D8F"/>
    <w:rsid w:val="002F4450"/>
    <w:rsid w:val="002F48D8"/>
    <w:rsid w:val="002F5BE4"/>
    <w:rsid w:val="002F6804"/>
    <w:rsid w:val="002F695B"/>
    <w:rsid w:val="002F72DA"/>
    <w:rsid w:val="002F7565"/>
    <w:rsid w:val="002F76B1"/>
    <w:rsid w:val="002F7D66"/>
    <w:rsid w:val="002F7DBE"/>
    <w:rsid w:val="00300354"/>
    <w:rsid w:val="0030090B"/>
    <w:rsid w:val="00301EC5"/>
    <w:rsid w:val="00302AE8"/>
    <w:rsid w:val="00302BB1"/>
    <w:rsid w:val="003030DB"/>
    <w:rsid w:val="003030F0"/>
    <w:rsid w:val="00303CF5"/>
    <w:rsid w:val="0030404B"/>
    <w:rsid w:val="00304210"/>
    <w:rsid w:val="003048D7"/>
    <w:rsid w:val="00304940"/>
    <w:rsid w:val="00304A1B"/>
    <w:rsid w:val="00304AD2"/>
    <w:rsid w:val="00304EAA"/>
    <w:rsid w:val="00305297"/>
    <w:rsid w:val="00305D6F"/>
    <w:rsid w:val="00306166"/>
    <w:rsid w:val="003062E6"/>
    <w:rsid w:val="003068B6"/>
    <w:rsid w:val="00306C86"/>
    <w:rsid w:val="003071F6"/>
    <w:rsid w:val="00307FE0"/>
    <w:rsid w:val="003107EB"/>
    <w:rsid w:val="00310861"/>
    <w:rsid w:val="00310E66"/>
    <w:rsid w:val="00311528"/>
    <w:rsid w:val="00311C08"/>
    <w:rsid w:val="00311C2B"/>
    <w:rsid w:val="003122C6"/>
    <w:rsid w:val="003125E0"/>
    <w:rsid w:val="00312DC4"/>
    <w:rsid w:val="00312ECE"/>
    <w:rsid w:val="0031393C"/>
    <w:rsid w:val="00313CB0"/>
    <w:rsid w:val="00313F96"/>
    <w:rsid w:val="00314B0A"/>
    <w:rsid w:val="003150CE"/>
    <w:rsid w:val="00315AAB"/>
    <w:rsid w:val="00315C4F"/>
    <w:rsid w:val="00315F9A"/>
    <w:rsid w:val="0031731E"/>
    <w:rsid w:val="003175E1"/>
    <w:rsid w:val="00320299"/>
    <w:rsid w:val="0032107F"/>
    <w:rsid w:val="00321154"/>
    <w:rsid w:val="003211B0"/>
    <w:rsid w:val="00321EDA"/>
    <w:rsid w:val="003224AA"/>
    <w:rsid w:val="003224E7"/>
    <w:rsid w:val="0032388D"/>
    <w:rsid w:val="00323FD6"/>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46F"/>
    <w:rsid w:val="00337810"/>
    <w:rsid w:val="00340361"/>
    <w:rsid w:val="00340795"/>
    <w:rsid w:val="0034111C"/>
    <w:rsid w:val="003411E8"/>
    <w:rsid w:val="00341947"/>
    <w:rsid w:val="00341E60"/>
    <w:rsid w:val="0034217F"/>
    <w:rsid w:val="00342AD2"/>
    <w:rsid w:val="00342F31"/>
    <w:rsid w:val="00343954"/>
    <w:rsid w:val="00344886"/>
    <w:rsid w:val="00344CF5"/>
    <w:rsid w:val="00345405"/>
    <w:rsid w:val="00345DDD"/>
    <w:rsid w:val="00346299"/>
    <w:rsid w:val="00346BA2"/>
    <w:rsid w:val="00346FED"/>
    <w:rsid w:val="00347601"/>
    <w:rsid w:val="003505EB"/>
    <w:rsid w:val="00351E01"/>
    <w:rsid w:val="00352390"/>
    <w:rsid w:val="00352968"/>
    <w:rsid w:val="0035298B"/>
    <w:rsid w:val="00352D21"/>
    <w:rsid w:val="0035443D"/>
    <w:rsid w:val="00354AA2"/>
    <w:rsid w:val="00354FEE"/>
    <w:rsid w:val="00356275"/>
    <w:rsid w:val="00356425"/>
    <w:rsid w:val="0035666E"/>
    <w:rsid w:val="00356C0B"/>
    <w:rsid w:val="00356E23"/>
    <w:rsid w:val="003575EF"/>
    <w:rsid w:val="00357B9C"/>
    <w:rsid w:val="00361412"/>
    <w:rsid w:val="003615CA"/>
    <w:rsid w:val="00361AE6"/>
    <w:rsid w:val="00363B2C"/>
    <w:rsid w:val="00364095"/>
    <w:rsid w:val="003642A6"/>
    <w:rsid w:val="00364763"/>
    <w:rsid w:val="00365C3D"/>
    <w:rsid w:val="00365CA7"/>
    <w:rsid w:val="0036601F"/>
    <w:rsid w:val="00366C1B"/>
    <w:rsid w:val="00367337"/>
    <w:rsid w:val="00367367"/>
    <w:rsid w:val="00367FD8"/>
    <w:rsid w:val="0037004E"/>
    <w:rsid w:val="00370B63"/>
    <w:rsid w:val="00370FCC"/>
    <w:rsid w:val="003711AF"/>
    <w:rsid w:val="003735C6"/>
    <w:rsid w:val="0037436B"/>
    <w:rsid w:val="00374848"/>
    <w:rsid w:val="003757A1"/>
    <w:rsid w:val="00375A2E"/>
    <w:rsid w:val="00375D09"/>
    <w:rsid w:val="003762DC"/>
    <w:rsid w:val="00376CB3"/>
    <w:rsid w:val="00376FBC"/>
    <w:rsid w:val="0037739D"/>
    <w:rsid w:val="0037751C"/>
    <w:rsid w:val="00377967"/>
    <w:rsid w:val="00377D61"/>
    <w:rsid w:val="00380B66"/>
    <w:rsid w:val="00380F3F"/>
    <w:rsid w:val="00380FD5"/>
    <w:rsid w:val="00381953"/>
    <w:rsid w:val="00381B3C"/>
    <w:rsid w:val="00382232"/>
    <w:rsid w:val="00382F1A"/>
    <w:rsid w:val="00382F9A"/>
    <w:rsid w:val="00383282"/>
    <w:rsid w:val="00383422"/>
    <w:rsid w:val="00383658"/>
    <w:rsid w:val="0038412E"/>
    <w:rsid w:val="003853AB"/>
    <w:rsid w:val="0038598E"/>
    <w:rsid w:val="00386053"/>
    <w:rsid w:val="00387459"/>
    <w:rsid w:val="0038771D"/>
    <w:rsid w:val="00390425"/>
    <w:rsid w:val="0039052E"/>
    <w:rsid w:val="00390935"/>
    <w:rsid w:val="003915B9"/>
    <w:rsid w:val="0039241F"/>
    <w:rsid w:val="00392491"/>
    <w:rsid w:val="003935B0"/>
    <w:rsid w:val="003935E9"/>
    <w:rsid w:val="00393E44"/>
    <w:rsid w:val="00394301"/>
    <w:rsid w:val="00396AF6"/>
    <w:rsid w:val="0039747B"/>
    <w:rsid w:val="00397AB6"/>
    <w:rsid w:val="00397ACA"/>
    <w:rsid w:val="003A10C3"/>
    <w:rsid w:val="003A1D56"/>
    <w:rsid w:val="003A2100"/>
    <w:rsid w:val="003A3284"/>
    <w:rsid w:val="003A495D"/>
    <w:rsid w:val="003A4A40"/>
    <w:rsid w:val="003A4C7C"/>
    <w:rsid w:val="003A5611"/>
    <w:rsid w:val="003A5844"/>
    <w:rsid w:val="003A597F"/>
    <w:rsid w:val="003A637D"/>
    <w:rsid w:val="003A71A8"/>
    <w:rsid w:val="003A71D2"/>
    <w:rsid w:val="003A78E6"/>
    <w:rsid w:val="003B00CA"/>
    <w:rsid w:val="003B030B"/>
    <w:rsid w:val="003B0432"/>
    <w:rsid w:val="003B0636"/>
    <w:rsid w:val="003B0821"/>
    <w:rsid w:val="003B0BE9"/>
    <w:rsid w:val="003B0F4B"/>
    <w:rsid w:val="003B13E4"/>
    <w:rsid w:val="003B1846"/>
    <w:rsid w:val="003B25D0"/>
    <w:rsid w:val="003B2E9B"/>
    <w:rsid w:val="003B2F8D"/>
    <w:rsid w:val="003B332E"/>
    <w:rsid w:val="003B3C64"/>
    <w:rsid w:val="003B47B9"/>
    <w:rsid w:val="003B4A3F"/>
    <w:rsid w:val="003B4FAA"/>
    <w:rsid w:val="003B547A"/>
    <w:rsid w:val="003B6EC0"/>
    <w:rsid w:val="003B75B9"/>
    <w:rsid w:val="003C087B"/>
    <w:rsid w:val="003C0DA2"/>
    <w:rsid w:val="003C1A18"/>
    <w:rsid w:val="003C42A8"/>
    <w:rsid w:val="003C4666"/>
    <w:rsid w:val="003C5975"/>
    <w:rsid w:val="003C5C41"/>
    <w:rsid w:val="003C6509"/>
    <w:rsid w:val="003C669D"/>
    <w:rsid w:val="003C6877"/>
    <w:rsid w:val="003C7062"/>
    <w:rsid w:val="003C7321"/>
    <w:rsid w:val="003C7461"/>
    <w:rsid w:val="003C7951"/>
    <w:rsid w:val="003C7E97"/>
    <w:rsid w:val="003D0788"/>
    <w:rsid w:val="003D132A"/>
    <w:rsid w:val="003D1517"/>
    <w:rsid w:val="003D1B47"/>
    <w:rsid w:val="003D1D50"/>
    <w:rsid w:val="003D232D"/>
    <w:rsid w:val="003D286B"/>
    <w:rsid w:val="003D2938"/>
    <w:rsid w:val="003D2B71"/>
    <w:rsid w:val="003D3FBA"/>
    <w:rsid w:val="003D402B"/>
    <w:rsid w:val="003D54B0"/>
    <w:rsid w:val="003D562D"/>
    <w:rsid w:val="003D6B52"/>
    <w:rsid w:val="003D764F"/>
    <w:rsid w:val="003D76EF"/>
    <w:rsid w:val="003E0042"/>
    <w:rsid w:val="003E0667"/>
    <w:rsid w:val="003E0BCE"/>
    <w:rsid w:val="003E0DF3"/>
    <w:rsid w:val="003E13E0"/>
    <w:rsid w:val="003E1660"/>
    <w:rsid w:val="003E1CD1"/>
    <w:rsid w:val="003E2A2D"/>
    <w:rsid w:val="003E2D57"/>
    <w:rsid w:val="003E30BF"/>
    <w:rsid w:val="003E32CC"/>
    <w:rsid w:val="003E3C76"/>
    <w:rsid w:val="003E47D4"/>
    <w:rsid w:val="003E4A49"/>
    <w:rsid w:val="003E50B9"/>
    <w:rsid w:val="003E56EE"/>
    <w:rsid w:val="003E6186"/>
    <w:rsid w:val="003E64A9"/>
    <w:rsid w:val="003E6DFA"/>
    <w:rsid w:val="003E77F0"/>
    <w:rsid w:val="003E7905"/>
    <w:rsid w:val="003F0336"/>
    <w:rsid w:val="003F31D4"/>
    <w:rsid w:val="003F3B40"/>
    <w:rsid w:val="003F3F10"/>
    <w:rsid w:val="003F3FCC"/>
    <w:rsid w:val="003F5547"/>
    <w:rsid w:val="003F5C40"/>
    <w:rsid w:val="003F65CF"/>
    <w:rsid w:val="003F6A8A"/>
    <w:rsid w:val="003F6B23"/>
    <w:rsid w:val="003F6E12"/>
    <w:rsid w:val="003F6F8B"/>
    <w:rsid w:val="003F75ED"/>
    <w:rsid w:val="003F79B8"/>
    <w:rsid w:val="004002B7"/>
    <w:rsid w:val="00400F31"/>
    <w:rsid w:val="004023BA"/>
    <w:rsid w:val="0040279F"/>
    <w:rsid w:val="00402A61"/>
    <w:rsid w:val="00402B78"/>
    <w:rsid w:val="00403750"/>
    <w:rsid w:val="004060A9"/>
    <w:rsid w:val="00406B4D"/>
    <w:rsid w:val="00410343"/>
    <w:rsid w:val="00410B22"/>
    <w:rsid w:val="00412E45"/>
    <w:rsid w:val="0041443C"/>
    <w:rsid w:val="0041488F"/>
    <w:rsid w:val="004154F7"/>
    <w:rsid w:val="00416716"/>
    <w:rsid w:val="004168EE"/>
    <w:rsid w:val="00416A4E"/>
    <w:rsid w:val="00416D44"/>
    <w:rsid w:val="004176FF"/>
    <w:rsid w:val="00417A1E"/>
    <w:rsid w:val="00421706"/>
    <w:rsid w:val="004219F1"/>
    <w:rsid w:val="00421A27"/>
    <w:rsid w:val="00421D0A"/>
    <w:rsid w:val="004226C3"/>
    <w:rsid w:val="004228BA"/>
    <w:rsid w:val="00423B59"/>
    <w:rsid w:val="004241C5"/>
    <w:rsid w:val="00424235"/>
    <w:rsid w:val="00424B04"/>
    <w:rsid w:val="00424BD4"/>
    <w:rsid w:val="00424FA7"/>
    <w:rsid w:val="0042517F"/>
    <w:rsid w:val="00425D2C"/>
    <w:rsid w:val="00426322"/>
    <w:rsid w:val="00426A87"/>
    <w:rsid w:val="00427007"/>
    <w:rsid w:val="00427791"/>
    <w:rsid w:val="0043036B"/>
    <w:rsid w:val="004304BD"/>
    <w:rsid w:val="004309D8"/>
    <w:rsid w:val="004313D1"/>
    <w:rsid w:val="00432110"/>
    <w:rsid w:val="00432738"/>
    <w:rsid w:val="004328EE"/>
    <w:rsid w:val="00432F75"/>
    <w:rsid w:val="00433EBE"/>
    <w:rsid w:val="00434406"/>
    <w:rsid w:val="00434EAC"/>
    <w:rsid w:val="0043565B"/>
    <w:rsid w:val="00435CE6"/>
    <w:rsid w:val="00436A00"/>
    <w:rsid w:val="00440FED"/>
    <w:rsid w:val="00441B92"/>
    <w:rsid w:val="004424CC"/>
    <w:rsid w:val="00443A9F"/>
    <w:rsid w:val="0044474B"/>
    <w:rsid w:val="00444BEA"/>
    <w:rsid w:val="00445F39"/>
    <w:rsid w:val="00445FF7"/>
    <w:rsid w:val="004508A8"/>
    <w:rsid w:val="00450E47"/>
    <w:rsid w:val="00451393"/>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323"/>
    <w:rsid w:val="00461700"/>
    <w:rsid w:val="0046199B"/>
    <w:rsid w:val="00461AAC"/>
    <w:rsid w:val="0046220A"/>
    <w:rsid w:val="00462490"/>
    <w:rsid w:val="00462AC9"/>
    <w:rsid w:val="00462D93"/>
    <w:rsid w:val="00463248"/>
    <w:rsid w:val="004632E3"/>
    <w:rsid w:val="00463B32"/>
    <w:rsid w:val="00463DC3"/>
    <w:rsid w:val="004642B1"/>
    <w:rsid w:val="00465299"/>
    <w:rsid w:val="00466A0F"/>
    <w:rsid w:val="00467351"/>
    <w:rsid w:val="0046795B"/>
    <w:rsid w:val="004708C0"/>
    <w:rsid w:val="00470DEA"/>
    <w:rsid w:val="0047115F"/>
    <w:rsid w:val="004715CB"/>
    <w:rsid w:val="00471863"/>
    <w:rsid w:val="004725BC"/>
    <w:rsid w:val="00473777"/>
    <w:rsid w:val="00473A14"/>
    <w:rsid w:val="00474240"/>
    <w:rsid w:val="0047432B"/>
    <w:rsid w:val="004745A9"/>
    <w:rsid w:val="00474871"/>
    <w:rsid w:val="00474CA8"/>
    <w:rsid w:val="00474E43"/>
    <w:rsid w:val="00475560"/>
    <w:rsid w:val="004766DA"/>
    <w:rsid w:val="00476A55"/>
    <w:rsid w:val="004771CC"/>
    <w:rsid w:val="004775D0"/>
    <w:rsid w:val="0047773D"/>
    <w:rsid w:val="0048076D"/>
    <w:rsid w:val="0048134D"/>
    <w:rsid w:val="00481624"/>
    <w:rsid w:val="00481765"/>
    <w:rsid w:val="00481B6A"/>
    <w:rsid w:val="00481D25"/>
    <w:rsid w:val="00481D90"/>
    <w:rsid w:val="00482700"/>
    <w:rsid w:val="00482CD4"/>
    <w:rsid w:val="0048321F"/>
    <w:rsid w:val="00483261"/>
    <w:rsid w:val="0048328A"/>
    <w:rsid w:val="00483D89"/>
    <w:rsid w:val="00484377"/>
    <w:rsid w:val="00485A8D"/>
    <w:rsid w:val="00485B23"/>
    <w:rsid w:val="00485B50"/>
    <w:rsid w:val="004871D5"/>
    <w:rsid w:val="004873D8"/>
    <w:rsid w:val="004874E4"/>
    <w:rsid w:val="0049070D"/>
    <w:rsid w:val="00490A39"/>
    <w:rsid w:val="00490E82"/>
    <w:rsid w:val="00491BE4"/>
    <w:rsid w:val="00491DB2"/>
    <w:rsid w:val="00492877"/>
    <w:rsid w:val="00494F51"/>
    <w:rsid w:val="00495A56"/>
    <w:rsid w:val="00495BA6"/>
    <w:rsid w:val="00496DC2"/>
    <w:rsid w:val="00496E75"/>
    <w:rsid w:val="00496F05"/>
    <w:rsid w:val="00497A2B"/>
    <w:rsid w:val="004A014C"/>
    <w:rsid w:val="004A0AA8"/>
    <w:rsid w:val="004A1FE4"/>
    <w:rsid w:val="004A2103"/>
    <w:rsid w:val="004A236F"/>
    <w:rsid w:val="004A2CA9"/>
    <w:rsid w:val="004A33EF"/>
    <w:rsid w:val="004A34C9"/>
    <w:rsid w:val="004A3CB5"/>
    <w:rsid w:val="004A4F3E"/>
    <w:rsid w:val="004A537D"/>
    <w:rsid w:val="004A67F0"/>
    <w:rsid w:val="004A71C3"/>
    <w:rsid w:val="004A7769"/>
    <w:rsid w:val="004A77B1"/>
    <w:rsid w:val="004B0A8F"/>
    <w:rsid w:val="004B1B4C"/>
    <w:rsid w:val="004B217D"/>
    <w:rsid w:val="004B23AD"/>
    <w:rsid w:val="004B2965"/>
    <w:rsid w:val="004B2C1F"/>
    <w:rsid w:val="004B3265"/>
    <w:rsid w:val="004B3545"/>
    <w:rsid w:val="004B4224"/>
    <w:rsid w:val="004B428B"/>
    <w:rsid w:val="004B4297"/>
    <w:rsid w:val="004B4647"/>
    <w:rsid w:val="004B6B25"/>
    <w:rsid w:val="004B7455"/>
    <w:rsid w:val="004B74FF"/>
    <w:rsid w:val="004B7CE4"/>
    <w:rsid w:val="004C0401"/>
    <w:rsid w:val="004C0433"/>
    <w:rsid w:val="004C0C49"/>
    <w:rsid w:val="004C0C8E"/>
    <w:rsid w:val="004C1096"/>
    <w:rsid w:val="004C183D"/>
    <w:rsid w:val="004C18CA"/>
    <w:rsid w:val="004C2B60"/>
    <w:rsid w:val="004C394F"/>
    <w:rsid w:val="004C3EC7"/>
    <w:rsid w:val="004C3EEE"/>
    <w:rsid w:val="004C483D"/>
    <w:rsid w:val="004C49EA"/>
    <w:rsid w:val="004C4D15"/>
    <w:rsid w:val="004C6315"/>
    <w:rsid w:val="004C6DA5"/>
    <w:rsid w:val="004C7164"/>
    <w:rsid w:val="004C795A"/>
    <w:rsid w:val="004C7F93"/>
    <w:rsid w:val="004D2629"/>
    <w:rsid w:val="004D26B8"/>
    <w:rsid w:val="004D2C2C"/>
    <w:rsid w:val="004D32C1"/>
    <w:rsid w:val="004D38C2"/>
    <w:rsid w:val="004D3A84"/>
    <w:rsid w:val="004D41DC"/>
    <w:rsid w:val="004D4FBD"/>
    <w:rsid w:val="004D4FC0"/>
    <w:rsid w:val="004D5CE7"/>
    <w:rsid w:val="004D6381"/>
    <w:rsid w:val="004D757D"/>
    <w:rsid w:val="004D7DA8"/>
    <w:rsid w:val="004E0485"/>
    <w:rsid w:val="004E10CD"/>
    <w:rsid w:val="004E1401"/>
    <w:rsid w:val="004E161F"/>
    <w:rsid w:val="004E2892"/>
    <w:rsid w:val="004E352D"/>
    <w:rsid w:val="004E362B"/>
    <w:rsid w:val="004E3681"/>
    <w:rsid w:val="004E3D74"/>
    <w:rsid w:val="004E4018"/>
    <w:rsid w:val="004E5563"/>
    <w:rsid w:val="004E5DE1"/>
    <w:rsid w:val="004E732F"/>
    <w:rsid w:val="004E784B"/>
    <w:rsid w:val="004E79A1"/>
    <w:rsid w:val="004F0224"/>
    <w:rsid w:val="004F0DB4"/>
    <w:rsid w:val="004F0E04"/>
    <w:rsid w:val="004F1752"/>
    <w:rsid w:val="004F1CD3"/>
    <w:rsid w:val="004F1EBC"/>
    <w:rsid w:val="004F1FFF"/>
    <w:rsid w:val="004F20AB"/>
    <w:rsid w:val="004F20E8"/>
    <w:rsid w:val="004F3172"/>
    <w:rsid w:val="004F3B71"/>
    <w:rsid w:val="004F3FE5"/>
    <w:rsid w:val="004F41BE"/>
    <w:rsid w:val="004F5154"/>
    <w:rsid w:val="004F5835"/>
    <w:rsid w:val="004F661C"/>
    <w:rsid w:val="004F6D99"/>
    <w:rsid w:val="004F732A"/>
    <w:rsid w:val="00500572"/>
    <w:rsid w:val="00500701"/>
    <w:rsid w:val="00501304"/>
    <w:rsid w:val="00501425"/>
    <w:rsid w:val="00501506"/>
    <w:rsid w:val="00501EF9"/>
    <w:rsid w:val="0050248F"/>
    <w:rsid w:val="0050318B"/>
    <w:rsid w:val="00503CF2"/>
    <w:rsid w:val="00504311"/>
    <w:rsid w:val="0050485C"/>
    <w:rsid w:val="00504AC6"/>
    <w:rsid w:val="00504D75"/>
    <w:rsid w:val="00505D51"/>
    <w:rsid w:val="00510351"/>
    <w:rsid w:val="00510ABC"/>
    <w:rsid w:val="00511079"/>
    <w:rsid w:val="00511088"/>
    <w:rsid w:val="00511411"/>
    <w:rsid w:val="00511728"/>
    <w:rsid w:val="00511CDF"/>
    <w:rsid w:val="00512829"/>
    <w:rsid w:val="00513839"/>
    <w:rsid w:val="00513DEF"/>
    <w:rsid w:val="0051423C"/>
    <w:rsid w:val="00514367"/>
    <w:rsid w:val="005148D4"/>
    <w:rsid w:val="00514C91"/>
    <w:rsid w:val="005153CE"/>
    <w:rsid w:val="00516241"/>
    <w:rsid w:val="00516A84"/>
    <w:rsid w:val="00516FD9"/>
    <w:rsid w:val="0051701F"/>
    <w:rsid w:val="00517044"/>
    <w:rsid w:val="005177CD"/>
    <w:rsid w:val="0051791D"/>
    <w:rsid w:val="00517C36"/>
    <w:rsid w:val="00520D6D"/>
    <w:rsid w:val="00520FD7"/>
    <w:rsid w:val="005212FD"/>
    <w:rsid w:val="00521425"/>
    <w:rsid w:val="005217BB"/>
    <w:rsid w:val="00523E75"/>
    <w:rsid w:val="005243E0"/>
    <w:rsid w:val="005256F3"/>
    <w:rsid w:val="00526469"/>
    <w:rsid w:val="005265A3"/>
    <w:rsid w:val="00526783"/>
    <w:rsid w:val="00526E27"/>
    <w:rsid w:val="0052773A"/>
    <w:rsid w:val="00527FB1"/>
    <w:rsid w:val="005302D6"/>
    <w:rsid w:val="00530423"/>
    <w:rsid w:val="0053107E"/>
    <w:rsid w:val="005312CB"/>
    <w:rsid w:val="0053162F"/>
    <w:rsid w:val="00531777"/>
    <w:rsid w:val="0053281C"/>
    <w:rsid w:val="00532AD0"/>
    <w:rsid w:val="0053311D"/>
    <w:rsid w:val="00533B93"/>
    <w:rsid w:val="00533C27"/>
    <w:rsid w:val="005340C9"/>
    <w:rsid w:val="005342D5"/>
    <w:rsid w:val="005345A5"/>
    <w:rsid w:val="00536698"/>
    <w:rsid w:val="00536876"/>
    <w:rsid w:val="005375FE"/>
    <w:rsid w:val="0053766F"/>
    <w:rsid w:val="00540BFC"/>
    <w:rsid w:val="0054195A"/>
    <w:rsid w:val="005420DE"/>
    <w:rsid w:val="00542249"/>
    <w:rsid w:val="00542FAA"/>
    <w:rsid w:val="005431F5"/>
    <w:rsid w:val="00543707"/>
    <w:rsid w:val="005439D2"/>
    <w:rsid w:val="00543EBB"/>
    <w:rsid w:val="00544213"/>
    <w:rsid w:val="0054486D"/>
    <w:rsid w:val="00544D1D"/>
    <w:rsid w:val="00545001"/>
    <w:rsid w:val="005453F3"/>
    <w:rsid w:val="00545549"/>
    <w:rsid w:val="005464F6"/>
    <w:rsid w:val="005469F5"/>
    <w:rsid w:val="00546F36"/>
    <w:rsid w:val="00547C47"/>
    <w:rsid w:val="00550C69"/>
    <w:rsid w:val="005518ED"/>
    <w:rsid w:val="00551E32"/>
    <w:rsid w:val="00552093"/>
    <w:rsid w:val="005549AC"/>
    <w:rsid w:val="00554C49"/>
    <w:rsid w:val="00554E06"/>
    <w:rsid w:val="00554E4B"/>
    <w:rsid w:val="00555015"/>
    <w:rsid w:val="0055519C"/>
    <w:rsid w:val="005554C1"/>
    <w:rsid w:val="00555639"/>
    <w:rsid w:val="00555F67"/>
    <w:rsid w:val="00556E32"/>
    <w:rsid w:val="00560337"/>
    <w:rsid w:val="005604F1"/>
    <w:rsid w:val="005606A4"/>
    <w:rsid w:val="005607B8"/>
    <w:rsid w:val="00560CF5"/>
    <w:rsid w:val="0056108E"/>
    <w:rsid w:val="0056272D"/>
    <w:rsid w:val="00562BAB"/>
    <w:rsid w:val="00563047"/>
    <w:rsid w:val="0056308E"/>
    <w:rsid w:val="00563507"/>
    <w:rsid w:val="005636FA"/>
    <w:rsid w:val="005638C1"/>
    <w:rsid w:val="00563F16"/>
    <w:rsid w:val="00564138"/>
    <w:rsid w:val="0056415C"/>
    <w:rsid w:val="005649BF"/>
    <w:rsid w:val="00564E87"/>
    <w:rsid w:val="005650ED"/>
    <w:rsid w:val="00565869"/>
    <w:rsid w:val="00565BEF"/>
    <w:rsid w:val="005670E3"/>
    <w:rsid w:val="00567415"/>
    <w:rsid w:val="00567610"/>
    <w:rsid w:val="00567AD5"/>
    <w:rsid w:val="0057065B"/>
    <w:rsid w:val="00570CBC"/>
    <w:rsid w:val="00570D9F"/>
    <w:rsid w:val="0057185C"/>
    <w:rsid w:val="00571CA8"/>
    <w:rsid w:val="00571F52"/>
    <w:rsid w:val="005720C7"/>
    <w:rsid w:val="00572947"/>
    <w:rsid w:val="00572C61"/>
    <w:rsid w:val="00573138"/>
    <w:rsid w:val="005734A7"/>
    <w:rsid w:val="0057362C"/>
    <w:rsid w:val="005738D8"/>
    <w:rsid w:val="005740CE"/>
    <w:rsid w:val="005746C4"/>
    <w:rsid w:val="00574B50"/>
    <w:rsid w:val="00576139"/>
    <w:rsid w:val="0057694C"/>
    <w:rsid w:val="00577835"/>
    <w:rsid w:val="00580793"/>
    <w:rsid w:val="00581470"/>
    <w:rsid w:val="0058153A"/>
    <w:rsid w:val="00581B62"/>
    <w:rsid w:val="00581BAD"/>
    <w:rsid w:val="00581BB8"/>
    <w:rsid w:val="00581D62"/>
    <w:rsid w:val="00582087"/>
    <w:rsid w:val="00582F21"/>
    <w:rsid w:val="005831DD"/>
    <w:rsid w:val="005834F4"/>
    <w:rsid w:val="00584320"/>
    <w:rsid w:val="00585484"/>
    <w:rsid w:val="00587229"/>
    <w:rsid w:val="00587503"/>
    <w:rsid w:val="00587F7F"/>
    <w:rsid w:val="00590E8D"/>
    <w:rsid w:val="005910C7"/>
    <w:rsid w:val="00591511"/>
    <w:rsid w:val="00591DB5"/>
    <w:rsid w:val="00591E50"/>
    <w:rsid w:val="0059234F"/>
    <w:rsid w:val="00592BF2"/>
    <w:rsid w:val="00592CDA"/>
    <w:rsid w:val="0059331A"/>
    <w:rsid w:val="00593A72"/>
    <w:rsid w:val="00593E34"/>
    <w:rsid w:val="00595095"/>
    <w:rsid w:val="00595A8C"/>
    <w:rsid w:val="00595C2C"/>
    <w:rsid w:val="00596B84"/>
    <w:rsid w:val="00596BBA"/>
    <w:rsid w:val="00597386"/>
    <w:rsid w:val="005975C4"/>
    <w:rsid w:val="00597ED8"/>
    <w:rsid w:val="005A032C"/>
    <w:rsid w:val="005A0F4C"/>
    <w:rsid w:val="005A17AE"/>
    <w:rsid w:val="005A2B20"/>
    <w:rsid w:val="005A3014"/>
    <w:rsid w:val="005A34D5"/>
    <w:rsid w:val="005A3943"/>
    <w:rsid w:val="005A4904"/>
    <w:rsid w:val="005A515A"/>
    <w:rsid w:val="005A6B05"/>
    <w:rsid w:val="005A704D"/>
    <w:rsid w:val="005B14CA"/>
    <w:rsid w:val="005B1C07"/>
    <w:rsid w:val="005B3107"/>
    <w:rsid w:val="005B3C6D"/>
    <w:rsid w:val="005B4045"/>
    <w:rsid w:val="005B4046"/>
    <w:rsid w:val="005B609E"/>
    <w:rsid w:val="005B6DF6"/>
    <w:rsid w:val="005B7B7D"/>
    <w:rsid w:val="005B7BB1"/>
    <w:rsid w:val="005C07AA"/>
    <w:rsid w:val="005C0E9D"/>
    <w:rsid w:val="005C1948"/>
    <w:rsid w:val="005C22F9"/>
    <w:rsid w:val="005C263C"/>
    <w:rsid w:val="005C2679"/>
    <w:rsid w:val="005C298C"/>
    <w:rsid w:val="005C36CE"/>
    <w:rsid w:val="005C47B1"/>
    <w:rsid w:val="005C49CD"/>
    <w:rsid w:val="005C4BFB"/>
    <w:rsid w:val="005C583A"/>
    <w:rsid w:val="005C5870"/>
    <w:rsid w:val="005C5EA2"/>
    <w:rsid w:val="005C60D0"/>
    <w:rsid w:val="005C6C77"/>
    <w:rsid w:val="005C710B"/>
    <w:rsid w:val="005C7480"/>
    <w:rsid w:val="005D01CB"/>
    <w:rsid w:val="005D059A"/>
    <w:rsid w:val="005D07C5"/>
    <w:rsid w:val="005D0A3D"/>
    <w:rsid w:val="005D0B62"/>
    <w:rsid w:val="005D21B7"/>
    <w:rsid w:val="005D2DAD"/>
    <w:rsid w:val="005D3712"/>
    <w:rsid w:val="005D4302"/>
    <w:rsid w:val="005D5044"/>
    <w:rsid w:val="005D5A20"/>
    <w:rsid w:val="005D63E7"/>
    <w:rsid w:val="005D6A33"/>
    <w:rsid w:val="005D767A"/>
    <w:rsid w:val="005D786C"/>
    <w:rsid w:val="005E00E5"/>
    <w:rsid w:val="005E0148"/>
    <w:rsid w:val="005E049F"/>
    <w:rsid w:val="005E0A80"/>
    <w:rsid w:val="005E0BB6"/>
    <w:rsid w:val="005E0E8F"/>
    <w:rsid w:val="005E234F"/>
    <w:rsid w:val="005E244C"/>
    <w:rsid w:val="005E3073"/>
    <w:rsid w:val="005E316A"/>
    <w:rsid w:val="005E4C1D"/>
    <w:rsid w:val="005E55D9"/>
    <w:rsid w:val="005E56A4"/>
    <w:rsid w:val="005E7088"/>
    <w:rsid w:val="005E7E1B"/>
    <w:rsid w:val="005F0108"/>
    <w:rsid w:val="005F0291"/>
    <w:rsid w:val="005F0D29"/>
    <w:rsid w:val="005F0ECC"/>
    <w:rsid w:val="005F12D4"/>
    <w:rsid w:val="005F1766"/>
    <w:rsid w:val="005F21A5"/>
    <w:rsid w:val="005F2470"/>
    <w:rsid w:val="005F2618"/>
    <w:rsid w:val="005F28C6"/>
    <w:rsid w:val="005F29C5"/>
    <w:rsid w:val="005F2BD5"/>
    <w:rsid w:val="005F34E3"/>
    <w:rsid w:val="005F3F16"/>
    <w:rsid w:val="005F410F"/>
    <w:rsid w:val="005F446D"/>
    <w:rsid w:val="005F5066"/>
    <w:rsid w:val="005F52CC"/>
    <w:rsid w:val="005F5E6F"/>
    <w:rsid w:val="005F640A"/>
    <w:rsid w:val="005F6510"/>
    <w:rsid w:val="005F659F"/>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10C"/>
    <w:rsid w:val="006060C2"/>
    <w:rsid w:val="00606A26"/>
    <w:rsid w:val="00607D81"/>
    <w:rsid w:val="006100A9"/>
    <w:rsid w:val="00610747"/>
    <w:rsid w:val="00610E03"/>
    <w:rsid w:val="0061176E"/>
    <w:rsid w:val="00613EA5"/>
    <w:rsid w:val="00614CD1"/>
    <w:rsid w:val="006151F2"/>
    <w:rsid w:val="00615359"/>
    <w:rsid w:val="0061567B"/>
    <w:rsid w:val="00615AC8"/>
    <w:rsid w:val="00615F7C"/>
    <w:rsid w:val="006169C6"/>
    <w:rsid w:val="0062152A"/>
    <w:rsid w:val="00621613"/>
    <w:rsid w:val="00621753"/>
    <w:rsid w:val="00622698"/>
    <w:rsid w:val="00623583"/>
    <w:rsid w:val="006237A7"/>
    <w:rsid w:val="0062462F"/>
    <w:rsid w:val="00624BA1"/>
    <w:rsid w:val="0062661B"/>
    <w:rsid w:val="006268B3"/>
    <w:rsid w:val="00627832"/>
    <w:rsid w:val="00630118"/>
    <w:rsid w:val="00630514"/>
    <w:rsid w:val="006308AE"/>
    <w:rsid w:val="006310AE"/>
    <w:rsid w:val="00631762"/>
    <w:rsid w:val="00631925"/>
    <w:rsid w:val="00632196"/>
    <w:rsid w:val="00632BA2"/>
    <w:rsid w:val="00632FB0"/>
    <w:rsid w:val="00633BF2"/>
    <w:rsid w:val="00633F67"/>
    <w:rsid w:val="006345C3"/>
    <w:rsid w:val="0063530F"/>
    <w:rsid w:val="006362F9"/>
    <w:rsid w:val="006369A9"/>
    <w:rsid w:val="00636BCD"/>
    <w:rsid w:val="00636DC2"/>
    <w:rsid w:val="006370D7"/>
    <w:rsid w:val="006373CD"/>
    <w:rsid w:val="00641283"/>
    <w:rsid w:val="006413CF"/>
    <w:rsid w:val="00641413"/>
    <w:rsid w:val="00641436"/>
    <w:rsid w:val="00641465"/>
    <w:rsid w:val="0064165D"/>
    <w:rsid w:val="00641ADC"/>
    <w:rsid w:val="0064255F"/>
    <w:rsid w:val="006429B0"/>
    <w:rsid w:val="00642E8C"/>
    <w:rsid w:val="00643191"/>
    <w:rsid w:val="006433BD"/>
    <w:rsid w:val="00643562"/>
    <w:rsid w:val="00643784"/>
    <w:rsid w:val="00644186"/>
    <w:rsid w:val="00644A21"/>
    <w:rsid w:val="00645C9F"/>
    <w:rsid w:val="00646305"/>
    <w:rsid w:val="00646864"/>
    <w:rsid w:val="00646A6C"/>
    <w:rsid w:val="00647520"/>
    <w:rsid w:val="006475E6"/>
    <w:rsid w:val="006475ED"/>
    <w:rsid w:val="00647C14"/>
    <w:rsid w:val="006508B9"/>
    <w:rsid w:val="00650CA1"/>
    <w:rsid w:val="0065143C"/>
    <w:rsid w:val="00651854"/>
    <w:rsid w:val="00652578"/>
    <w:rsid w:val="006539E8"/>
    <w:rsid w:val="00655FC1"/>
    <w:rsid w:val="00656307"/>
    <w:rsid w:val="00656495"/>
    <w:rsid w:val="006565D8"/>
    <w:rsid w:val="00656B96"/>
    <w:rsid w:val="00656F79"/>
    <w:rsid w:val="0065736B"/>
    <w:rsid w:val="006578E4"/>
    <w:rsid w:val="00657AE5"/>
    <w:rsid w:val="00660EA7"/>
    <w:rsid w:val="0066124A"/>
    <w:rsid w:val="006619B0"/>
    <w:rsid w:val="00661E00"/>
    <w:rsid w:val="00662012"/>
    <w:rsid w:val="00662543"/>
    <w:rsid w:val="006626D0"/>
    <w:rsid w:val="006628E9"/>
    <w:rsid w:val="00663480"/>
    <w:rsid w:val="006641F4"/>
    <w:rsid w:val="006644C7"/>
    <w:rsid w:val="00664E8C"/>
    <w:rsid w:val="00665F7C"/>
    <w:rsid w:val="0066699A"/>
    <w:rsid w:val="00666DFC"/>
    <w:rsid w:val="00666EBB"/>
    <w:rsid w:val="00667681"/>
    <w:rsid w:val="0066779E"/>
    <w:rsid w:val="00667FAF"/>
    <w:rsid w:val="0067043E"/>
    <w:rsid w:val="0067096D"/>
    <w:rsid w:val="00670AF4"/>
    <w:rsid w:val="006719E0"/>
    <w:rsid w:val="0067269D"/>
    <w:rsid w:val="00672988"/>
    <w:rsid w:val="00672C64"/>
    <w:rsid w:val="006737D6"/>
    <w:rsid w:val="006743B9"/>
    <w:rsid w:val="00674E6A"/>
    <w:rsid w:val="00675CF4"/>
    <w:rsid w:val="00676A64"/>
    <w:rsid w:val="00677925"/>
    <w:rsid w:val="006779BF"/>
    <w:rsid w:val="00680F46"/>
    <w:rsid w:val="00680FB2"/>
    <w:rsid w:val="00681FDC"/>
    <w:rsid w:val="00682B53"/>
    <w:rsid w:val="00682F27"/>
    <w:rsid w:val="00683B78"/>
    <w:rsid w:val="00683C59"/>
    <w:rsid w:val="006843D8"/>
    <w:rsid w:val="00684F65"/>
    <w:rsid w:val="006859DB"/>
    <w:rsid w:val="0068678D"/>
    <w:rsid w:val="00687488"/>
    <w:rsid w:val="00687ADD"/>
    <w:rsid w:val="006904ED"/>
    <w:rsid w:val="00690E2E"/>
    <w:rsid w:val="006915D7"/>
    <w:rsid w:val="00691F93"/>
    <w:rsid w:val="00692003"/>
    <w:rsid w:val="006920A2"/>
    <w:rsid w:val="00692814"/>
    <w:rsid w:val="00692970"/>
    <w:rsid w:val="00692AAD"/>
    <w:rsid w:val="006932E7"/>
    <w:rsid w:val="00693347"/>
    <w:rsid w:val="0069334C"/>
    <w:rsid w:val="006938E0"/>
    <w:rsid w:val="006948EF"/>
    <w:rsid w:val="00696D63"/>
    <w:rsid w:val="006A032F"/>
    <w:rsid w:val="006A0661"/>
    <w:rsid w:val="006A0DD3"/>
    <w:rsid w:val="006A138F"/>
    <w:rsid w:val="006A146E"/>
    <w:rsid w:val="006A1BEB"/>
    <w:rsid w:val="006A24B0"/>
    <w:rsid w:val="006A25C1"/>
    <w:rsid w:val="006A2A1B"/>
    <w:rsid w:val="006A2D66"/>
    <w:rsid w:val="006A3022"/>
    <w:rsid w:val="006A41AE"/>
    <w:rsid w:val="006A4856"/>
    <w:rsid w:val="006A4F8D"/>
    <w:rsid w:val="006A5474"/>
    <w:rsid w:val="006A564B"/>
    <w:rsid w:val="006A60EB"/>
    <w:rsid w:val="006A6E36"/>
    <w:rsid w:val="006A712C"/>
    <w:rsid w:val="006A728C"/>
    <w:rsid w:val="006B05B5"/>
    <w:rsid w:val="006B1545"/>
    <w:rsid w:val="006B23B9"/>
    <w:rsid w:val="006B2DA7"/>
    <w:rsid w:val="006B2F4D"/>
    <w:rsid w:val="006B306B"/>
    <w:rsid w:val="006B3682"/>
    <w:rsid w:val="006B3974"/>
    <w:rsid w:val="006B48CB"/>
    <w:rsid w:val="006B564D"/>
    <w:rsid w:val="006B7ADB"/>
    <w:rsid w:val="006B7B3C"/>
    <w:rsid w:val="006C1445"/>
    <w:rsid w:val="006C20E7"/>
    <w:rsid w:val="006C3AB0"/>
    <w:rsid w:val="006C3B5F"/>
    <w:rsid w:val="006C4E52"/>
    <w:rsid w:val="006C4FC1"/>
    <w:rsid w:val="006C51A5"/>
    <w:rsid w:val="006C529D"/>
    <w:rsid w:val="006C5FE3"/>
    <w:rsid w:val="006C6798"/>
    <w:rsid w:val="006C67FE"/>
    <w:rsid w:val="006C6DF7"/>
    <w:rsid w:val="006D0213"/>
    <w:rsid w:val="006D0826"/>
    <w:rsid w:val="006D0C12"/>
    <w:rsid w:val="006D0E6B"/>
    <w:rsid w:val="006D1FC9"/>
    <w:rsid w:val="006D2146"/>
    <w:rsid w:val="006D59FB"/>
    <w:rsid w:val="006D632E"/>
    <w:rsid w:val="006D6C9C"/>
    <w:rsid w:val="006D7303"/>
    <w:rsid w:val="006D789C"/>
    <w:rsid w:val="006E094A"/>
    <w:rsid w:val="006E0E75"/>
    <w:rsid w:val="006E129D"/>
    <w:rsid w:val="006E12B1"/>
    <w:rsid w:val="006E13D1"/>
    <w:rsid w:val="006E1828"/>
    <w:rsid w:val="006E28D8"/>
    <w:rsid w:val="006E4D0C"/>
    <w:rsid w:val="006E4D1B"/>
    <w:rsid w:val="006E5158"/>
    <w:rsid w:val="006E550E"/>
    <w:rsid w:val="006E5B78"/>
    <w:rsid w:val="006E5E8C"/>
    <w:rsid w:val="006E67BA"/>
    <w:rsid w:val="006E699D"/>
    <w:rsid w:val="006E6BA3"/>
    <w:rsid w:val="006F066D"/>
    <w:rsid w:val="006F1116"/>
    <w:rsid w:val="006F2654"/>
    <w:rsid w:val="006F26FB"/>
    <w:rsid w:val="006F27C2"/>
    <w:rsid w:val="006F3196"/>
    <w:rsid w:val="006F3C54"/>
    <w:rsid w:val="006F418C"/>
    <w:rsid w:val="006F5CAA"/>
    <w:rsid w:val="006F5E64"/>
    <w:rsid w:val="006F5EFF"/>
    <w:rsid w:val="006F60DE"/>
    <w:rsid w:val="006F65FB"/>
    <w:rsid w:val="006F7914"/>
    <w:rsid w:val="006F7C0B"/>
    <w:rsid w:val="006F7E46"/>
    <w:rsid w:val="007005FF"/>
    <w:rsid w:val="00700AB4"/>
    <w:rsid w:val="00700EB1"/>
    <w:rsid w:val="00700FCA"/>
    <w:rsid w:val="007015C6"/>
    <w:rsid w:val="00701645"/>
    <w:rsid w:val="00701BBC"/>
    <w:rsid w:val="00701CC7"/>
    <w:rsid w:val="00702D5A"/>
    <w:rsid w:val="00702EF7"/>
    <w:rsid w:val="0070338B"/>
    <w:rsid w:val="00703571"/>
    <w:rsid w:val="00703989"/>
    <w:rsid w:val="007042E9"/>
    <w:rsid w:val="00704495"/>
    <w:rsid w:val="00704663"/>
    <w:rsid w:val="0070494B"/>
    <w:rsid w:val="00707B4E"/>
    <w:rsid w:val="007108D3"/>
    <w:rsid w:val="0071118B"/>
    <w:rsid w:val="00711507"/>
    <w:rsid w:val="00711C66"/>
    <w:rsid w:val="00711E13"/>
    <w:rsid w:val="00712EDA"/>
    <w:rsid w:val="007136D0"/>
    <w:rsid w:val="007144E8"/>
    <w:rsid w:val="007155A9"/>
    <w:rsid w:val="007155F3"/>
    <w:rsid w:val="007158E1"/>
    <w:rsid w:val="0071616C"/>
    <w:rsid w:val="00716AA6"/>
    <w:rsid w:val="0071705B"/>
    <w:rsid w:val="0072033B"/>
    <w:rsid w:val="00720505"/>
    <w:rsid w:val="007236A3"/>
    <w:rsid w:val="007239B6"/>
    <w:rsid w:val="00724176"/>
    <w:rsid w:val="0072490A"/>
    <w:rsid w:val="00724B64"/>
    <w:rsid w:val="0072517D"/>
    <w:rsid w:val="00726878"/>
    <w:rsid w:val="00730CD8"/>
    <w:rsid w:val="0073124A"/>
    <w:rsid w:val="00731B79"/>
    <w:rsid w:val="007320A2"/>
    <w:rsid w:val="007320CB"/>
    <w:rsid w:val="007327CE"/>
    <w:rsid w:val="00733893"/>
    <w:rsid w:val="00734A05"/>
    <w:rsid w:val="00734E82"/>
    <w:rsid w:val="00734ECC"/>
    <w:rsid w:val="00735C6F"/>
    <w:rsid w:val="00736BB1"/>
    <w:rsid w:val="00737A31"/>
    <w:rsid w:val="00740295"/>
    <w:rsid w:val="00740E2C"/>
    <w:rsid w:val="00740EEB"/>
    <w:rsid w:val="007420E4"/>
    <w:rsid w:val="00742A6A"/>
    <w:rsid w:val="00742B44"/>
    <w:rsid w:val="007448BE"/>
    <w:rsid w:val="0074511A"/>
    <w:rsid w:val="007464D7"/>
    <w:rsid w:val="0074656E"/>
    <w:rsid w:val="007472D5"/>
    <w:rsid w:val="00752B03"/>
    <w:rsid w:val="00753454"/>
    <w:rsid w:val="00753BB5"/>
    <w:rsid w:val="007544F1"/>
    <w:rsid w:val="00755E4A"/>
    <w:rsid w:val="007564DA"/>
    <w:rsid w:val="00756832"/>
    <w:rsid w:val="00756FD5"/>
    <w:rsid w:val="00757068"/>
    <w:rsid w:val="00757210"/>
    <w:rsid w:val="00757F0B"/>
    <w:rsid w:val="00761AAE"/>
    <w:rsid w:val="007626D0"/>
    <w:rsid w:val="00762E55"/>
    <w:rsid w:val="007651CA"/>
    <w:rsid w:val="007659F2"/>
    <w:rsid w:val="00767519"/>
    <w:rsid w:val="007704E1"/>
    <w:rsid w:val="00770E5C"/>
    <w:rsid w:val="00772569"/>
    <w:rsid w:val="00772E8C"/>
    <w:rsid w:val="00772FDB"/>
    <w:rsid w:val="0077316B"/>
    <w:rsid w:val="007736D3"/>
    <w:rsid w:val="00773CF9"/>
    <w:rsid w:val="0077500F"/>
    <w:rsid w:val="0077548E"/>
    <w:rsid w:val="00777272"/>
    <w:rsid w:val="00777315"/>
    <w:rsid w:val="00777E9F"/>
    <w:rsid w:val="007802E4"/>
    <w:rsid w:val="00780919"/>
    <w:rsid w:val="00781448"/>
    <w:rsid w:val="00781589"/>
    <w:rsid w:val="007817D6"/>
    <w:rsid w:val="007820D0"/>
    <w:rsid w:val="007826C8"/>
    <w:rsid w:val="00782FD7"/>
    <w:rsid w:val="00783E2D"/>
    <w:rsid w:val="00784190"/>
    <w:rsid w:val="0078457B"/>
    <w:rsid w:val="00784756"/>
    <w:rsid w:val="00784847"/>
    <w:rsid w:val="0078539D"/>
    <w:rsid w:val="007856C1"/>
    <w:rsid w:val="00785B0F"/>
    <w:rsid w:val="00787051"/>
    <w:rsid w:val="00787BB1"/>
    <w:rsid w:val="0079009B"/>
    <w:rsid w:val="0079018D"/>
    <w:rsid w:val="007901DC"/>
    <w:rsid w:val="00790C01"/>
    <w:rsid w:val="00790D5E"/>
    <w:rsid w:val="00791A00"/>
    <w:rsid w:val="00791DDB"/>
    <w:rsid w:val="00792CEE"/>
    <w:rsid w:val="007936A8"/>
    <w:rsid w:val="007962B4"/>
    <w:rsid w:val="007965F9"/>
    <w:rsid w:val="00796F15"/>
    <w:rsid w:val="00797E22"/>
    <w:rsid w:val="007A0E25"/>
    <w:rsid w:val="007A138F"/>
    <w:rsid w:val="007A1640"/>
    <w:rsid w:val="007A1AE4"/>
    <w:rsid w:val="007A1F83"/>
    <w:rsid w:val="007A39DF"/>
    <w:rsid w:val="007A43ED"/>
    <w:rsid w:val="007A4BDD"/>
    <w:rsid w:val="007A57A1"/>
    <w:rsid w:val="007A6CFD"/>
    <w:rsid w:val="007A72EE"/>
    <w:rsid w:val="007A7ED4"/>
    <w:rsid w:val="007B0397"/>
    <w:rsid w:val="007B0754"/>
    <w:rsid w:val="007B0ADB"/>
    <w:rsid w:val="007B15C8"/>
    <w:rsid w:val="007B26EE"/>
    <w:rsid w:val="007B2E87"/>
    <w:rsid w:val="007B3009"/>
    <w:rsid w:val="007B3502"/>
    <w:rsid w:val="007B3E6D"/>
    <w:rsid w:val="007B44ED"/>
    <w:rsid w:val="007B491A"/>
    <w:rsid w:val="007B5370"/>
    <w:rsid w:val="007B61F5"/>
    <w:rsid w:val="007B63FA"/>
    <w:rsid w:val="007B7496"/>
    <w:rsid w:val="007C0802"/>
    <w:rsid w:val="007C12BE"/>
    <w:rsid w:val="007C23DD"/>
    <w:rsid w:val="007C2739"/>
    <w:rsid w:val="007C3D2D"/>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20AE"/>
    <w:rsid w:val="007D3307"/>
    <w:rsid w:val="007D44CE"/>
    <w:rsid w:val="007D4F76"/>
    <w:rsid w:val="007D50CC"/>
    <w:rsid w:val="007D54F8"/>
    <w:rsid w:val="007D5E27"/>
    <w:rsid w:val="007D6F64"/>
    <w:rsid w:val="007D72B1"/>
    <w:rsid w:val="007E1782"/>
    <w:rsid w:val="007E25AB"/>
    <w:rsid w:val="007E2F41"/>
    <w:rsid w:val="007E44FC"/>
    <w:rsid w:val="007E597B"/>
    <w:rsid w:val="007E5AC2"/>
    <w:rsid w:val="007E7264"/>
    <w:rsid w:val="007E7573"/>
    <w:rsid w:val="007E7987"/>
    <w:rsid w:val="007E79C5"/>
    <w:rsid w:val="007F0798"/>
    <w:rsid w:val="007F22B6"/>
    <w:rsid w:val="007F2845"/>
    <w:rsid w:val="007F2A69"/>
    <w:rsid w:val="007F38A2"/>
    <w:rsid w:val="007F43BC"/>
    <w:rsid w:val="007F4740"/>
    <w:rsid w:val="007F5268"/>
    <w:rsid w:val="007F5571"/>
    <w:rsid w:val="007F60A1"/>
    <w:rsid w:val="008006C6"/>
    <w:rsid w:val="00800C52"/>
    <w:rsid w:val="0080149F"/>
    <w:rsid w:val="0080153E"/>
    <w:rsid w:val="008018C8"/>
    <w:rsid w:val="0080263A"/>
    <w:rsid w:val="00802D94"/>
    <w:rsid w:val="0080329D"/>
    <w:rsid w:val="00803331"/>
    <w:rsid w:val="008055A9"/>
    <w:rsid w:val="00807069"/>
    <w:rsid w:val="00807320"/>
    <w:rsid w:val="00807386"/>
    <w:rsid w:val="0080742D"/>
    <w:rsid w:val="00807532"/>
    <w:rsid w:val="00807A14"/>
    <w:rsid w:val="008100AC"/>
    <w:rsid w:val="00810C05"/>
    <w:rsid w:val="0081151E"/>
    <w:rsid w:val="00811A5F"/>
    <w:rsid w:val="00812498"/>
    <w:rsid w:val="008124A7"/>
    <w:rsid w:val="008127E6"/>
    <w:rsid w:val="0081329D"/>
    <w:rsid w:val="0081336E"/>
    <w:rsid w:val="00813928"/>
    <w:rsid w:val="008150FC"/>
    <w:rsid w:val="008154EC"/>
    <w:rsid w:val="00816E38"/>
    <w:rsid w:val="00820108"/>
    <w:rsid w:val="00820DC7"/>
    <w:rsid w:val="00820FFB"/>
    <w:rsid w:val="00821698"/>
    <w:rsid w:val="00821DE0"/>
    <w:rsid w:val="008221FE"/>
    <w:rsid w:val="0082247E"/>
    <w:rsid w:val="00822551"/>
    <w:rsid w:val="00822BF5"/>
    <w:rsid w:val="00824894"/>
    <w:rsid w:val="00824FFF"/>
    <w:rsid w:val="00825366"/>
    <w:rsid w:val="00825E84"/>
    <w:rsid w:val="00825EA9"/>
    <w:rsid w:val="00826C7B"/>
    <w:rsid w:val="00826DD9"/>
    <w:rsid w:val="00826E01"/>
    <w:rsid w:val="008277A8"/>
    <w:rsid w:val="008278B6"/>
    <w:rsid w:val="008307ED"/>
    <w:rsid w:val="00830B3B"/>
    <w:rsid w:val="00830DDE"/>
    <w:rsid w:val="0083350F"/>
    <w:rsid w:val="0083358E"/>
    <w:rsid w:val="00834358"/>
    <w:rsid w:val="0083468A"/>
    <w:rsid w:val="008346BD"/>
    <w:rsid w:val="00834923"/>
    <w:rsid w:val="0083556F"/>
    <w:rsid w:val="008359EB"/>
    <w:rsid w:val="00835BCE"/>
    <w:rsid w:val="00836B7A"/>
    <w:rsid w:val="008378DB"/>
    <w:rsid w:val="00837900"/>
    <w:rsid w:val="00837B86"/>
    <w:rsid w:val="00837B90"/>
    <w:rsid w:val="008409AA"/>
    <w:rsid w:val="00840FB8"/>
    <w:rsid w:val="00841E0C"/>
    <w:rsid w:val="00842E0C"/>
    <w:rsid w:val="008439CA"/>
    <w:rsid w:val="00843A7A"/>
    <w:rsid w:val="008447F5"/>
    <w:rsid w:val="008449CB"/>
    <w:rsid w:val="00846292"/>
    <w:rsid w:val="008478C5"/>
    <w:rsid w:val="00850192"/>
    <w:rsid w:val="0085030F"/>
    <w:rsid w:val="008506E1"/>
    <w:rsid w:val="00850D96"/>
    <w:rsid w:val="008515EE"/>
    <w:rsid w:val="00851A8E"/>
    <w:rsid w:val="00851EC7"/>
    <w:rsid w:val="008528D3"/>
    <w:rsid w:val="00854553"/>
    <w:rsid w:val="00854A83"/>
    <w:rsid w:val="00855220"/>
    <w:rsid w:val="008554A9"/>
    <w:rsid w:val="00855B86"/>
    <w:rsid w:val="00856D47"/>
    <w:rsid w:val="00857E42"/>
    <w:rsid w:val="00857EAF"/>
    <w:rsid w:val="00860874"/>
    <w:rsid w:val="008609A3"/>
    <w:rsid w:val="00862008"/>
    <w:rsid w:val="00862720"/>
    <w:rsid w:val="0086282B"/>
    <w:rsid w:val="008628C8"/>
    <w:rsid w:val="00862B2A"/>
    <w:rsid w:val="008630B9"/>
    <w:rsid w:val="00863543"/>
    <w:rsid w:val="008636DF"/>
    <w:rsid w:val="00863F37"/>
    <w:rsid w:val="0086406B"/>
    <w:rsid w:val="00864C8C"/>
    <w:rsid w:val="008659FB"/>
    <w:rsid w:val="0086709D"/>
    <w:rsid w:val="00867651"/>
    <w:rsid w:val="008677E9"/>
    <w:rsid w:val="00867B5A"/>
    <w:rsid w:val="00871300"/>
    <w:rsid w:val="008725C2"/>
    <w:rsid w:val="00872DDF"/>
    <w:rsid w:val="0087366E"/>
    <w:rsid w:val="00874009"/>
    <w:rsid w:val="00874158"/>
    <w:rsid w:val="0087415E"/>
    <w:rsid w:val="008743F3"/>
    <w:rsid w:val="0087444A"/>
    <w:rsid w:val="00875139"/>
    <w:rsid w:val="00875410"/>
    <w:rsid w:val="00875B83"/>
    <w:rsid w:val="00876B1E"/>
    <w:rsid w:val="00880EDF"/>
    <w:rsid w:val="008811FD"/>
    <w:rsid w:val="00882147"/>
    <w:rsid w:val="00882DE6"/>
    <w:rsid w:val="00883A20"/>
    <w:rsid w:val="00883D4D"/>
    <w:rsid w:val="008845AB"/>
    <w:rsid w:val="00884B59"/>
    <w:rsid w:val="008850BA"/>
    <w:rsid w:val="00885580"/>
    <w:rsid w:val="00885876"/>
    <w:rsid w:val="00886070"/>
    <w:rsid w:val="00886185"/>
    <w:rsid w:val="008861D9"/>
    <w:rsid w:val="0088638C"/>
    <w:rsid w:val="00886A13"/>
    <w:rsid w:val="00886EDF"/>
    <w:rsid w:val="008908E5"/>
    <w:rsid w:val="00891216"/>
    <w:rsid w:val="008947D7"/>
    <w:rsid w:val="00894B58"/>
    <w:rsid w:val="00894FDC"/>
    <w:rsid w:val="008955D6"/>
    <w:rsid w:val="008957D3"/>
    <w:rsid w:val="00896414"/>
    <w:rsid w:val="0089716F"/>
    <w:rsid w:val="00897C71"/>
    <w:rsid w:val="008A0BFB"/>
    <w:rsid w:val="008A0E02"/>
    <w:rsid w:val="008A0F54"/>
    <w:rsid w:val="008A132C"/>
    <w:rsid w:val="008A16F9"/>
    <w:rsid w:val="008A1D3E"/>
    <w:rsid w:val="008A269F"/>
    <w:rsid w:val="008A3038"/>
    <w:rsid w:val="008A3F41"/>
    <w:rsid w:val="008A4230"/>
    <w:rsid w:val="008A4678"/>
    <w:rsid w:val="008A4B16"/>
    <w:rsid w:val="008A4D63"/>
    <w:rsid w:val="008A4E11"/>
    <w:rsid w:val="008A6354"/>
    <w:rsid w:val="008A6D62"/>
    <w:rsid w:val="008B13E9"/>
    <w:rsid w:val="008B1F22"/>
    <w:rsid w:val="008B2257"/>
    <w:rsid w:val="008B2436"/>
    <w:rsid w:val="008B3B51"/>
    <w:rsid w:val="008B4057"/>
    <w:rsid w:val="008B4145"/>
    <w:rsid w:val="008B4F45"/>
    <w:rsid w:val="008B5071"/>
    <w:rsid w:val="008B5290"/>
    <w:rsid w:val="008B6A40"/>
    <w:rsid w:val="008B72EC"/>
    <w:rsid w:val="008C0C3A"/>
    <w:rsid w:val="008C1BF2"/>
    <w:rsid w:val="008C2CFD"/>
    <w:rsid w:val="008C3FDC"/>
    <w:rsid w:val="008C408A"/>
    <w:rsid w:val="008C47AD"/>
    <w:rsid w:val="008C5B22"/>
    <w:rsid w:val="008C603A"/>
    <w:rsid w:val="008C71C8"/>
    <w:rsid w:val="008D167D"/>
    <w:rsid w:val="008D1F86"/>
    <w:rsid w:val="008D3116"/>
    <w:rsid w:val="008D3414"/>
    <w:rsid w:val="008D4835"/>
    <w:rsid w:val="008D492A"/>
    <w:rsid w:val="008D4B58"/>
    <w:rsid w:val="008D4B7F"/>
    <w:rsid w:val="008D4B8A"/>
    <w:rsid w:val="008D6541"/>
    <w:rsid w:val="008D7D7B"/>
    <w:rsid w:val="008E0325"/>
    <w:rsid w:val="008E0F52"/>
    <w:rsid w:val="008E216C"/>
    <w:rsid w:val="008E2316"/>
    <w:rsid w:val="008E2803"/>
    <w:rsid w:val="008E3063"/>
    <w:rsid w:val="008E34BE"/>
    <w:rsid w:val="008E3AA8"/>
    <w:rsid w:val="008E3E57"/>
    <w:rsid w:val="008E42CE"/>
    <w:rsid w:val="008E42F4"/>
    <w:rsid w:val="008E4333"/>
    <w:rsid w:val="008E4A31"/>
    <w:rsid w:val="008E5657"/>
    <w:rsid w:val="008E5BC6"/>
    <w:rsid w:val="008E5C38"/>
    <w:rsid w:val="008E5E51"/>
    <w:rsid w:val="008F00DB"/>
    <w:rsid w:val="008F0359"/>
    <w:rsid w:val="008F1264"/>
    <w:rsid w:val="008F2908"/>
    <w:rsid w:val="008F47C6"/>
    <w:rsid w:val="008F557F"/>
    <w:rsid w:val="008F6647"/>
    <w:rsid w:val="008F67F9"/>
    <w:rsid w:val="008F700E"/>
    <w:rsid w:val="00900343"/>
    <w:rsid w:val="00900555"/>
    <w:rsid w:val="009006A2"/>
    <w:rsid w:val="0090102B"/>
    <w:rsid w:val="00901448"/>
    <w:rsid w:val="00901CDD"/>
    <w:rsid w:val="009036BC"/>
    <w:rsid w:val="00903D30"/>
    <w:rsid w:val="00904414"/>
    <w:rsid w:val="00904698"/>
    <w:rsid w:val="00904F8B"/>
    <w:rsid w:val="00905197"/>
    <w:rsid w:val="0090539D"/>
    <w:rsid w:val="00905C47"/>
    <w:rsid w:val="00906022"/>
    <w:rsid w:val="00906379"/>
    <w:rsid w:val="00906A8C"/>
    <w:rsid w:val="00907248"/>
    <w:rsid w:val="00907325"/>
    <w:rsid w:val="009101EA"/>
    <w:rsid w:val="009106FC"/>
    <w:rsid w:val="009108E5"/>
    <w:rsid w:val="00910A87"/>
    <w:rsid w:val="0091184B"/>
    <w:rsid w:val="009118BB"/>
    <w:rsid w:val="0091191F"/>
    <w:rsid w:val="00911E7D"/>
    <w:rsid w:val="009120A9"/>
    <w:rsid w:val="00912D7A"/>
    <w:rsid w:val="00912F80"/>
    <w:rsid w:val="009134C3"/>
    <w:rsid w:val="0091559D"/>
    <w:rsid w:val="00915B81"/>
    <w:rsid w:val="00915D6B"/>
    <w:rsid w:val="009160DF"/>
    <w:rsid w:val="0091613C"/>
    <w:rsid w:val="009162C7"/>
    <w:rsid w:val="00916EC2"/>
    <w:rsid w:val="00920606"/>
    <w:rsid w:val="0092067C"/>
    <w:rsid w:val="009213BD"/>
    <w:rsid w:val="0092185D"/>
    <w:rsid w:val="009228F1"/>
    <w:rsid w:val="00922C22"/>
    <w:rsid w:val="009230A6"/>
    <w:rsid w:val="00924627"/>
    <w:rsid w:val="00924FF3"/>
    <w:rsid w:val="009250A8"/>
    <w:rsid w:val="00925BE6"/>
    <w:rsid w:val="00925D70"/>
    <w:rsid w:val="009265F2"/>
    <w:rsid w:val="00926697"/>
    <w:rsid w:val="00926F61"/>
    <w:rsid w:val="00926FA9"/>
    <w:rsid w:val="0093123D"/>
    <w:rsid w:val="00933040"/>
    <w:rsid w:val="009330E9"/>
    <w:rsid w:val="00933F69"/>
    <w:rsid w:val="00934D97"/>
    <w:rsid w:val="0093539A"/>
    <w:rsid w:val="00935D15"/>
    <w:rsid w:val="009360FD"/>
    <w:rsid w:val="009361C2"/>
    <w:rsid w:val="009376FC"/>
    <w:rsid w:val="009411FB"/>
    <w:rsid w:val="009414A9"/>
    <w:rsid w:val="00941B71"/>
    <w:rsid w:val="00941DF9"/>
    <w:rsid w:val="009421AD"/>
    <w:rsid w:val="0094221C"/>
    <w:rsid w:val="00942D30"/>
    <w:rsid w:val="00943A10"/>
    <w:rsid w:val="00943C12"/>
    <w:rsid w:val="0094409C"/>
    <w:rsid w:val="00944159"/>
    <w:rsid w:val="009442F6"/>
    <w:rsid w:val="00944436"/>
    <w:rsid w:val="009449B2"/>
    <w:rsid w:val="00944A82"/>
    <w:rsid w:val="00944BA5"/>
    <w:rsid w:val="00946B53"/>
    <w:rsid w:val="00946C4D"/>
    <w:rsid w:val="00947557"/>
    <w:rsid w:val="00947D90"/>
    <w:rsid w:val="0095019A"/>
    <w:rsid w:val="0095285B"/>
    <w:rsid w:val="00952A00"/>
    <w:rsid w:val="00953B66"/>
    <w:rsid w:val="00953FE9"/>
    <w:rsid w:val="00954417"/>
    <w:rsid w:val="00954755"/>
    <w:rsid w:val="0095481C"/>
    <w:rsid w:val="0095526F"/>
    <w:rsid w:val="009567E6"/>
    <w:rsid w:val="00957076"/>
    <w:rsid w:val="00957132"/>
    <w:rsid w:val="009576FD"/>
    <w:rsid w:val="009578EB"/>
    <w:rsid w:val="009578FF"/>
    <w:rsid w:val="00960207"/>
    <w:rsid w:val="00960446"/>
    <w:rsid w:val="009609F5"/>
    <w:rsid w:val="009610ED"/>
    <w:rsid w:val="00961EE9"/>
    <w:rsid w:val="009621EC"/>
    <w:rsid w:val="00962CCA"/>
    <w:rsid w:val="00962D1F"/>
    <w:rsid w:val="009633BB"/>
    <w:rsid w:val="00963A36"/>
    <w:rsid w:val="009643DA"/>
    <w:rsid w:val="0096467C"/>
    <w:rsid w:val="0096485F"/>
    <w:rsid w:val="00964CB2"/>
    <w:rsid w:val="00965C40"/>
    <w:rsid w:val="00967354"/>
    <w:rsid w:val="00971592"/>
    <w:rsid w:val="00971617"/>
    <w:rsid w:val="009717F8"/>
    <w:rsid w:val="00971DDF"/>
    <w:rsid w:val="0097225C"/>
    <w:rsid w:val="00972BAC"/>
    <w:rsid w:val="00972BCE"/>
    <w:rsid w:val="009731D6"/>
    <w:rsid w:val="00973FC6"/>
    <w:rsid w:val="00974746"/>
    <w:rsid w:val="00975119"/>
    <w:rsid w:val="009763ED"/>
    <w:rsid w:val="00976F04"/>
    <w:rsid w:val="009777F4"/>
    <w:rsid w:val="00977AD8"/>
    <w:rsid w:val="00980A10"/>
    <w:rsid w:val="00980CF9"/>
    <w:rsid w:val="00981130"/>
    <w:rsid w:val="0098229C"/>
    <w:rsid w:val="0098289D"/>
    <w:rsid w:val="00982DF2"/>
    <w:rsid w:val="009835E0"/>
    <w:rsid w:val="00983D46"/>
    <w:rsid w:val="00983DC8"/>
    <w:rsid w:val="00983DCA"/>
    <w:rsid w:val="00985EF7"/>
    <w:rsid w:val="00986093"/>
    <w:rsid w:val="00986146"/>
    <w:rsid w:val="0098670D"/>
    <w:rsid w:val="00986CF9"/>
    <w:rsid w:val="00987085"/>
    <w:rsid w:val="0098727B"/>
    <w:rsid w:val="00987416"/>
    <w:rsid w:val="00990C0E"/>
    <w:rsid w:val="00990D75"/>
    <w:rsid w:val="00991093"/>
    <w:rsid w:val="00991366"/>
    <w:rsid w:val="0099163B"/>
    <w:rsid w:val="0099165C"/>
    <w:rsid w:val="00991D1A"/>
    <w:rsid w:val="00992343"/>
    <w:rsid w:val="0099383D"/>
    <w:rsid w:val="009938B1"/>
    <w:rsid w:val="009950E3"/>
    <w:rsid w:val="0099547A"/>
    <w:rsid w:val="00996258"/>
    <w:rsid w:val="00996306"/>
    <w:rsid w:val="00996744"/>
    <w:rsid w:val="00997CF4"/>
    <w:rsid w:val="009A1169"/>
    <w:rsid w:val="009A164C"/>
    <w:rsid w:val="009A19A2"/>
    <w:rsid w:val="009A1AAC"/>
    <w:rsid w:val="009A2BB6"/>
    <w:rsid w:val="009A2CB8"/>
    <w:rsid w:val="009A3789"/>
    <w:rsid w:val="009A398A"/>
    <w:rsid w:val="009A3DF5"/>
    <w:rsid w:val="009A3F1D"/>
    <w:rsid w:val="009A3FCF"/>
    <w:rsid w:val="009A41E6"/>
    <w:rsid w:val="009A45A2"/>
    <w:rsid w:val="009A4A20"/>
    <w:rsid w:val="009A687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C86"/>
    <w:rsid w:val="009C0E9B"/>
    <w:rsid w:val="009C126A"/>
    <w:rsid w:val="009C1D4C"/>
    <w:rsid w:val="009C2890"/>
    <w:rsid w:val="009C2DD2"/>
    <w:rsid w:val="009C3982"/>
    <w:rsid w:val="009C3C09"/>
    <w:rsid w:val="009C441F"/>
    <w:rsid w:val="009C4A07"/>
    <w:rsid w:val="009C4B8E"/>
    <w:rsid w:val="009C51D5"/>
    <w:rsid w:val="009C543C"/>
    <w:rsid w:val="009C599A"/>
    <w:rsid w:val="009C5AFD"/>
    <w:rsid w:val="009C5EFF"/>
    <w:rsid w:val="009C5F69"/>
    <w:rsid w:val="009C650E"/>
    <w:rsid w:val="009C65DB"/>
    <w:rsid w:val="009C70DB"/>
    <w:rsid w:val="009C774A"/>
    <w:rsid w:val="009D0070"/>
    <w:rsid w:val="009D11D5"/>
    <w:rsid w:val="009D19BC"/>
    <w:rsid w:val="009D1CB7"/>
    <w:rsid w:val="009D2348"/>
    <w:rsid w:val="009D2AC2"/>
    <w:rsid w:val="009D2EA8"/>
    <w:rsid w:val="009D2F0C"/>
    <w:rsid w:val="009D3306"/>
    <w:rsid w:val="009D3578"/>
    <w:rsid w:val="009D3A5F"/>
    <w:rsid w:val="009D437B"/>
    <w:rsid w:val="009D445D"/>
    <w:rsid w:val="009D45DB"/>
    <w:rsid w:val="009D4F87"/>
    <w:rsid w:val="009D4F88"/>
    <w:rsid w:val="009D5193"/>
    <w:rsid w:val="009D51D1"/>
    <w:rsid w:val="009D5C32"/>
    <w:rsid w:val="009D5C56"/>
    <w:rsid w:val="009D6417"/>
    <w:rsid w:val="009D6472"/>
    <w:rsid w:val="009D649E"/>
    <w:rsid w:val="009D79F4"/>
    <w:rsid w:val="009D7C67"/>
    <w:rsid w:val="009D7D19"/>
    <w:rsid w:val="009E01EC"/>
    <w:rsid w:val="009E126D"/>
    <w:rsid w:val="009E33D7"/>
    <w:rsid w:val="009E3CD1"/>
    <w:rsid w:val="009E3D8A"/>
    <w:rsid w:val="009E4F7C"/>
    <w:rsid w:val="009E5520"/>
    <w:rsid w:val="009E5AF5"/>
    <w:rsid w:val="009E5EB5"/>
    <w:rsid w:val="009E74F0"/>
    <w:rsid w:val="009E775C"/>
    <w:rsid w:val="009E7F23"/>
    <w:rsid w:val="009F0768"/>
    <w:rsid w:val="009F0CD7"/>
    <w:rsid w:val="009F102A"/>
    <w:rsid w:val="009F151C"/>
    <w:rsid w:val="009F203C"/>
    <w:rsid w:val="009F2474"/>
    <w:rsid w:val="009F2A19"/>
    <w:rsid w:val="009F40DE"/>
    <w:rsid w:val="009F4C4F"/>
    <w:rsid w:val="009F514E"/>
    <w:rsid w:val="009F7254"/>
    <w:rsid w:val="009F7867"/>
    <w:rsid w:val="009F7D66"/>
    <w:rsid w:val="00A00B69"/>
    <w:rsid w:val="00A00BD2"/>
    <w:rsid w:val="00A00E56"/>
    <w:rsid w:val="00A023F7"/>
    <w:rsid w:val="00A027F3"/>
    <w:rsid w:val="00A03978"/>
    <w:rsid w:val="00A03AB1"/>
    <w:rsid w:val="00A03DB6"/>
    <w:rsid w:val="00A04D7E"/>
    <w:rsid w:val="00A04F91"/>
    <w:rsid w:val="00A051D9"/>
    <w:rsid w:val="00A05DF3"/>
    <w:rsid w:val="00A05F5F"/>
    <w:rsid w:val="00A07774"/>
    <w:rsid w:val="00A07E08"/>
    <w:rsid w:val="00A10D79"/>
    <w:rsid w:val="00A11535"/>
    <w:rsid w:val="00A11B8A"/>
    <w:rsid w:val="00A11E56"/>
    <w:rsid w:val="00A11FFC"/>
    <w:rsid w:val="00A124E9"/>
    <w:rsid w:val="00A12798"/>
    <w:rsid w:val="00A135BC"/>
    <w:rsid w:val="00A13A09"/>
    <w:rsid w:val="00A153BE"/>
    <w:rsid w:val="00A15DEE"/>
    <w:rsid w:val="00A16462"/>
    <w:rsid w:val="00A167B5"/>
    <w:rsid w:val="00A16DBE"/>
    <w:rsid w:val="00A179E0"/>
    <w:rsid w:val="00A17C4F"/>
    <w:rsid w:val="00A204CF"/>
    <w:rsid w:val="00A20653"/>
    <w:rsid w:val="00A20A39"/>
    <w:rsid w:val="00A21CAF"/>
    <w:rsid w:val="00A22AA4"/>
    <w:rsid w:val="00A23035"/>
    <w:rsid w:val="00A238BD"/>
    <w:rsid w:val="00A23DCA"/>
    <w:rsid w:val="00A240D8"/>
    <w:rsid w:val="00A243E4"/>
    <w:rsid w:val="00A2459D"/>
    <w:rsid w:val="00A24942"/>
    <w:rsid w:val="00A24E23"/>
    <w:rsid w:val="00A2566C"/>
    <w:rsid w:val="00A25F05"/>
    <w:rsid w:val="00A26491"/>
    <w:rsid w:val="00A26541"/>
    <w:rsid w:val="00A30B2D"/>
    <w:rsid w:val="00A31028"/>
    <w:rsid w:val="00A311AE"/>
    <w:rsid w:val="00A312A6"/>
    <w:rsid w:val="00A3130E"/>
    <w:rsid w:val="00A3193B"/>
    <w:rsid w:val="00A324CF"/>
    <w:rsid w:val="00A32DCC"/>
    <w:rsid w:val="00A32E8B"/>
    <w:rsid w:val="00A32ED6"/>
    <w:rsid w:val="00A3336A"/>
    <w:rsid w:val="00A33776"/>
    <w:rsid w:val="00A344A5"/>
    <w:rsid w:val="00A346C3"/>
    <w:rsid w:val="00A34D4A"/>
    <w:rsid w:val="00A358EC"/>
    <w:rsid w:val="00A35AD9"/>
    <w:rsid w:val="00A36155"/>
    <w:rsid w:val="00A3629E"/>
    <w:rsid w:val="00A365AD"/>
    <w:rsid w:val="00A374C7"/>
    <w:rsid w:val="00A40C62"/>
    <w:rsid w:val="00A41C72"/>
    <w:rsid w:val="00A42A85"/>
    <w:rsid w:val="00A42D07"/>
    <w:rsid w:val="00A44B43"/>
    <w:rsid w:val="00A4503E"/>
    <w:rsid w:val="00A450C0"/>
    <w:rsid w:val="00A45468"/>
    <w:rsid w:val="00A4656F"/>
    <w:rsid w:val="00A466E9"/>
    <w:rsid w:val="00A471A8"/>
    <w:rsid w:val="00A4791B"/>
    <w:rsid w:val="00A50A48"/>
    <w:rsid w:val="00A51180"/>
    <w:rsid w:val="00A51242"/>
    <w:rsid w:val="00A51522"/>
    <w:rsid w:val="00A51573"/>
    <w:rsid w:val="00A51A5E"/>
    <w:rsid w:val="00A52388"/>
    <w:rsid w:val="00A52895"/>
    <w:rsid w:val="00A52D7D"/>
    <w:rsid w:val="00A539A5"/>
    <w:rsid w:val="00A53DA0"/>
    <w:rsid w:val="00A5404D"/>
    <w:rsid w:val="00A555A7"/>
    <w:rsid w:val="00A56ABC"/>
    <w:rsid w:val="00A5765D"/>
    <w:rsid w:val="00A579BD"/>
    <w:rsid w:val="00A607CB"/>
    <w:rsid w:val="00A624A4"/>
    <w:rsid w:val="00A6351F"/>
    <w:rsid w:val="00A63809"/>
    <w:rsid w:val="00A63DB7"/>
    <w:rsid w:val="00A64278"/>
    <w:rsid w:val="00A64A6E"/>
    <w:rsid w:val="00A64C31"/>
    <w:rsid w:val="00A6519F"/>
    <w:rsid w:val="00A65223"/>
    <w:rsid w:val="00A65931"/>
    <w:rsid w:val="00A65A70"/>
    <w:rsid w:val="00A6626E"/>
    <w:rsid w:val="00A6665F"/>
    <w:rsid w:val="00A66F36"/>
    <w:rsid w:val="00A676D9"/>
    <w:rsid w:val="00A67EFC"/>
    <w:rsid w:val="00A7031E"/>
    <w:rsid w:val="00A7109F"/>
    <w:rsid w:val="00A71140"/>
    <w:rsid w:val="00A71A54"/>
    <w:rsid w:val="00A7205E"/>
    <w:rsid w:val="00A7302E"/>
    <w:rsid w:val="00A73B90"/>
    <w:rsid w:val="00A74692"/>
    <w:rsid w:val="00A75A52"/>
    <w:rsid w:val="00A7618B"/>
    <w:rsid w:val="00A7640B"/>
    <w:rsid w:val="00A76F09"/>
    <w:rsid w:val="00A773A8"/>
    <w:rsid w:val="00A7778B"/>
    <w:rsid w:val="00A803BC"/>
    <w:rsid w:val="00A80969"/>
    <w:rsid w:val="00A818F3"/>
    <w:rsid w:val="00A823A6"/>
    <w:rsid w:val="00A83BE1"/>
    <w:rsid w:val="00A85798"/>
    <w:rsid w:val="00A85815"/>
    <w:rsid w:val="00A8609D"/>
    <w:rsid w:val="00A86EA7"/>
    <w:rsid w:val="00A91244"/>
    <w:rsid w:val="00A91774"/>
    <w:rsid w:val="00A91C7F"/>
    <w:rsid w:val="00A92066"/>
    <w:rsid w:val="00A92776"/>
    <w:rsid w:val="00A93181"/>
    <w:rsid w:val="00A932D9"/>
    <w:rsid w:val="00A938E6"/>
    <w:rsid w:val="00A93CCF"/>
    <w:rsid w:val="00A94DF9"/>
    <w:rsid w:val="00A94E4E"/>
    <w:rsid w:val="00A95514"/>
    <w:rsid w:val="00A95BD5"/>
    <w:rsid w:val="00A95C53"/>
    <w:rsid w:val="00A961B1"/>
    <w:rsid w:val="00A968F1"/>
    <w:rsid w:val="00A96B20"/>
    <w:rsid w:val="00A96F78"/>
    <w:rsid w:val="00A979E1"/>
    <w:rsid w:val="00AA09BB"/>
    <w:rsid w:val="00AA0B9E"/>
    <w:rsid w:val="00AA1087"/>
    <w:rsid w:val="00AA22E4"/>
    <w:rsid w:val="00AA247C"/>
    <w:rsid w:val="00AA25A9"/>
    <w:rsid w:val="00AA26D9"/>
    <w:rsid w:val="00AA278A"/>
    <w:rsid w:val="00AA3183"/>
    <w:rsid w:val="00AA3A54"/>
    <w:rsid w:val="00AA4605"/>
    <w:rsid w:val="00AA4746"/>
    <w:rsid w:val="00AA51AD"/>
    <w:rsid w:val="00AA591E"/>
    <w:rsid w:val="00AA5DF4"/>
    <w:rsid w:val="00AA65C9"/>
    <w:rsid w:val="00AA66CB"/>
    <w:rsid w:val="00AA7AF3"/>
    <w:rsid w:val="00AB0094"/>
    <w:rsid w:val="00AB051C"/>
    <w:rsid w:val="00AB0A32"/>
    <w:rsid w:val="00AB0B90"/>
    <w:rsid w:val="00AB0E56"/>
    <w:rsid w:val="00AB0ED5"/>
    <w:rsid w:val="00AB1857"/>
    <w:rsid w:val="00AB18AC"/>
    <w:rsid w:val="00AB1EB7"/>
    <w:rsid w:val="00AB2063"/>
    <w:rsid w:val="00AB24AE"/>
    <w:rsid w:val="00AB3A15"/>
    <w:rsid w:val="00AB3D77"/>
    <w:rsid w:val="00AB4ECC"/>
    <w:rsid w:val="00AB4F0F"/>
    <w:rsid w:val="00AB53E3"/>
    <w:rsid w:val="00AB60E2"/>
    <w:rsid w:val="00AB6601"/>
    <w:rsid w:val="00AB674E"/>
    <w:rsid w:val="00AB6D79"/>
    <w:rsid w:val="00AB709E"/>
    <w:rsid w:val="00AB7806"/>
    <w:rsid w:val="00AB7B93"/>
    <w:rsid w:val="00AB7F59"/>
    <w:rsid w:val="00AC02C1"/>
    <w:rsid w:val="00AC0AB6"/>
    <w:rsid w:val="00AC10AD"/>
    <w:rsid w:val="00AC18D8"/>
    <w:rsid w:val="00AC1E55"/>
    <w:rsid w:val="00AC25D8"/>
    <w:rsid w:val="00AC3D06"/>
    <w:rsid w:val="00AC40F8"/>
    <w:rsid w:val="00AC429F"/>
    <w:rsid w:val="00AC47E3"/>
    <w:rsid w:val="00AC59C5"/>
    <w:rsid w:val="00AC5E2C"/>
    <w:rsid w:val="00AC60B4"/>
    <w:rsid w:val="00AC67B6"/>
    <w:rsid w:val="00AC7D98"/>
    <w:rsid w:val="00AD00C5"/>
    <w:rsid w:val="00AD0938"/>
    <w:rsid w:val="00AD165F"/>
    <w:rsid w:val="00AD2794"/>
    <w:rsid w:val="00AD2DC5"/>
    <w:rsid w:val="00AD3455"/>
    <w:rsid w:val="00AD3CAD"/>
    <w:rsid w:val="00AD5A99"/>
    <w:rsid w:val="00AD5BE4"/>
    <w:rsid w:val="00AD5C86"/>
    <w:rsid w:val="00AD5FED"/>
    <w:rsid w:val="00AD69FF"/>
    <w:rsid w:val="00AD702B"/>
    <w:rsid w:val="00AD72E6"/>
    <w:rsid w:val="00AD7C95"/>
    <w:rsid w:val="00AD7FCD"/>
    <w:rsid w:val="00AE0ACF"/>
    <w:rsid w:val="00AE2BED"/>
    <w:rsid w:val="00AE3DE1"/>
    <w:rsid w:val="00AE5439"/>
    <w:rsid w:val="00AE5F30"/>
    <w:rsid w:val="00AE61B2"/>
    <w:rsid w:val="00AE78D1"/>
    <w:rsid w:val="00AE7F89"/>
    <w:rsid w:val="00AF2C27"/>
    <w:rsid w:val="00AF2D54"/>
    <w:rsid w:val="00AF2FDC"/>
    <w:rsid w:val="00AF30DA"/>
    <w:rsid w:val="00AF3458"/>
    <w:rsid w:val="00AF35AC"/>
    <w:rsid w:val="00AF3E90"/>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C8B"/>
    <w:rsid w:val="00B04F3D"/>
    <w:rsid w:val="00B05702"/>
    <w:rsid w:val="00B0613B"/>
    <w:rsid w:val="00B065E6"/>
    <w:rsid w:val="00B0695F"/>
    <w:rsid w:val="00B06DD9"/>
    <w:rsid w:val="00B07CD6"/>
    <w:rsid w:val="00B07E52"/>
    <w:rsid w:val="00B10010"/>
    <w:rsid w:val="00B10BE3"/>
    <w:rsid w:val="00B10FBE"/>
    <w:rsid w:val="00B11775"/>
    <w:rsid w:val="00B11E70"/>
    <w:rsid w:val="00B12F75"/>
    <w:rsid w:val="00B1302D"/>
    <w:rsid w:val="00B13208"/>
    <w:rsid w:val="00B1446E"/>
    <w:rsid w:val="00B1513F"/>
    <w:rsid w:val="00B15B89"/>
    <w:rsid w:val="00B1746F"/>
    <w:rsid w:val="00B177B9"/>
    <w:rsid w:val="00B20725"/>
    <w:rsid w:val="00B2087E"/>
    <w:rsid w:val="00B20B11"/>
    <w:rsid w:val="00B20B94"/>
    <w:rsid w:val="00B22382"/>
    <w:rsid w:val="00B227C0"/>
    <w:rsid w:val="00B2334C"/>
    <w:rsid w:val="00B233A3"/>
    <w:rsid w:val="00B23CC4"/>
    <w:rsid w:val="00B241E3"/>
    <w:rsid w:val="00B248D0"/>
    <w:rsid w:val="00B25E69"/>
    <w:rsid w:val="00B2628E"/>
    <w:rsid w:val="00B265ED"/>
    <w:rsid w:val="00B266B0"/>
    <w:rsid w:val="00B27921"/>
    <w:rsid w:val="00B27E81"/>
    <w:rsid w:val="00B3000E"/>
    <w:rsid w:val="00B30D28"/>
    <w:rsid w:val="00B326A8"/>
    <w:rsid w:val="00B3291A"/>
    <w:rsid w:val="00B329EB"/>
    <w:rsid w:val="00B32E7F"/>
    <w:rsid w:val="00B32FCD"/>
    <w:rsid w:val="00B33508"/>
    <w:rsid w:val="00B3377E"/>
    <w:rsid w:val="00B34D14"/>
    <w:rsid w:val="00B34E63"/>
    <w:rsid w:val="00B35DA4"/>
    <w:rsid w:val="00B36BDE"/>
    <w:rsid w:val="00B40A96"/>
    <w:rsid w:val="00B40BA7"/>
    <w:rsid w:val="00B40F05"/>
    <w:rsid w:val="00B40FBE"/>
    <w:rsid w:val="00B4184B"/>
    <w:rsid w:val="00B422A7"/>
    <w:rsid w:val="00B42A32"/>
    <w:rsid w:val="00B42FA6"/>
    <w:rsid w:val="00B4399E"/>
    <w:rsid w:val="00B43A16"/>
    <w:rsid w:val="00B44D2E"/>
    <w:rsid w:val="00B4526E"/>
    <w:rsid w:val="00B45CE1"/>
    <w:rsid w:val="00B46A75"/>
    <w:rsid w:val="00B470A7"/>
    <w:rsid w:val="00B500CD"/>
    <w:rsid w:val="00B5109D"/>
    <w:rsid w:val="00B5239C"/>
    <w:rsid w:val="00B53259"/>
    <w:rsid w:val="00B5332A"/>
    <w:rsid w:val="00B53893"/>
    <w:rsid w:val="00B54376"/>
    <w:rsid w:val="00B548C2"/>
    <w:rsid w:val="00B54B6A"/>
    <w:rsid w:val="00B55428"/>
    <w:rsid w:val="00B55635"/>
    <w:rsid w:val="00B55885"/>
    <w:rsid w:val="00B5607B"/>
    <w:rsid w:val="00B570BF"/>
    <w:rsid w:val="00B60471"/>
    <w:rsid w:val="00B608E7"/>
    <w:rsid w:val="00B60B8F"/>
    <w:rsid w:val="00B61016"/>
    <w:rsid w:val="00B62283"/>
    <w:rsid w:val="00B625CC"/>
    <w:rsid w:val="00B63337"/>
    <w:rsid w:val="00B6369F"/>
    <w:rsid w:val="00B639D7"/>
    <w:rsid w:val="00B64AA7"/>
    <w:rsid w:val="00B65452"/>
    <w:rsid w:val="00B66594"/>
    <w:rsid w:val="00B67805"/>
    <w:rsid w:val="00B701FE"/>
    <w:rsid w:val="00B702A0"/>
    <w:rsid w:val="00B710B8"/>
    <w:rsid w:val="00B721CD"/>
    <w:rsid w:val="00B7267A"/>
    <w:rsid w:val="00B726FF"/>
    <w:rsid w:val="00B72A5B"/>
    <w:rsid w:val="00B72AA4"/>
    <w:rsid w:val="00B75454"/>
    <w:rsid w:val="00B75D69"/>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923"/>
    <w:rsid w:val="00B904A6"/>
    <w:rsid w:val="00B90E2A"/>
    <w:rsid w:val="00B90F2A"/>
    <w:rsid w:val="00B91696"/>
    <w:rsid w:val="00B9198D"/>
    <w:rsid w:val="00B91CAB"/>
    <w:rsid w:val="00B92D25"/>
    <w:rsid w:val="00B93008"/>
    <w:rsid w:val="00B93564"/>
    <w:rsid w:val="00B9376B"/>
    <w:rsid w:val="00B9406D"/>
    <w:rsid w:val="00B94BA7"/>
    <w:rsid w:val="00B94E0E"/>
    <w:rsid w:val="00B958C3"/>
    <w:rsid w:val="00B95CFC"/>
    <w:rsid w:val="00B96311"/>
    <w:rsid w:val="00B96413"/>
    <w:rsid w:val="00B96923"/>
    <w:rsid w:val="00B97892"/>
    <w:rsid w:val="00B97B29"/>
    <w:rsid w:val="00B97B44"/>
    <w:rsid w:val="00B97CA3"/>
    <w:rsid w:val="00BA0F84"/>
    <w:rsid w:val="00BA1104"/>
    <w:rsid w:val="00BA1872"/>
    <w:rsid w:val="00BA1913"/>
    <w:rsid w:val="00BA273A"/>
    <w:rsid w:val="00BA2BC9"/>
    <w:rsid w:val="00BA4641"/>
    <w:rsid w:val="00BA4A54"/>
    <w:rsid w:val="00BA4E09"/>
    <w:rsid w:val="00BA64A2"/>
    <w:rsid w:val="00BA7205"/>
    <w:rsid w:val="00BA76A9"/>
    <w:rsid w:val="00BB0595"/>
    <w:rsid w:val="00BB0F2E"/>
    <w:rsid w:val="00BB2F36"/>
    <w:rsid w:val="00BB3945"/>
    <w:rsid w:val="00BB3E2B"/>
    <w:rsid w:val="00BB3F47"/>
    <w:rsid w:val="00BB43E7"/>
    <w:rsid w:val="00BB5D1C"/>
    <w:rsid w:val="00BB6552"/>
    <w:rsid w:val="00BB65E0"/>
    <w:rsid w:val="00BB6B9B"/>
    <w:rsid w:val="00BB754F"/>
    <w:rsid w:val="00BC0058"/>
    <w:rsid w:val="00BC07D4"/>
    <w:rsid w:val="00BC0A5D"/>
    <w:rsid w:val="00BC0BE3"/>
    <w:rsid w:val="00BC1AD9"/>
    <w:rsid w:val="00BC31AC"/>
    <w:rsid w:val="00BC3257"/>
    <w:rsid w:val="00BC32E7"/>
    <w:rsid w:val="00BC46D4"/>
    <w:rsid w:val="00BC4A0C"/>
    <w:rsid w:val="00BC4F10"/>
    <w:rsid w:val="00BC4F81"/>
    <w:rsid w:val="00BC5670"/>
    <w:rsid w:val="00BC58B9"/>
    <w:rsid w:val="00BC5CCB"/>
    <w:rsid w:val="00BC7202"/>
    <w:rsid w:val="00BD1491"/>
    <w:rsid w:val="00BD1E00"/>
    <w:rsid w:val="00BD27F9"/>
    <w:rsid w:val="00BD2F13"/>
    <w:rsid w:val="00BD3056"/>
    <w:rsid w:val="00BD3846"/>
    <w:rsid w:val="00BD3E68"/>
    <w:rsid w:val="00BD48DF"/>
    <w:rsid w:val="00BD4E05"/>
    <w:rsid w:val="00BD598A"/>
    <w:rsid w:val="00BD5C7A"/>
    <w:rsid w:val="00BD67DA"/>
    <w:rsid w:val="00BD723F"/>
    <w:rsid w:val="00BD75B4"/>
    <w:rsid w:val="00BD7D14"/>
    <w:rsid w:val="00BE02B4"/>
    <w:rsid w:val="00BE1709"/>
    <w:rsid w:val="00BE24C1"/>
    <w:rsid w:val="00BE28C1"/>
    <w:rsid w:val="00BE3492"/>
    <w:rsid w:val="00BE3B62"/>
    <w:rsid w:val="00BE3CFA"/>
    <w:rsid w:val="00BE4A29"/>
    <w:rsid w:val="00BE4EC9"/>
    <w:rsid w:val="00BE631E"/>
    <w:rsid w:val="00BE698D"/>
    <w:rsid w:val="00BE6BEC"/>
    <w:rsid w:val="00BE72E9"/>
    <w:rsid w:val="00BF0CCF"/>
    <w:rsid w:val="00BF0D1B"/>
    <w:rsid w:val="00BF0FC5"/>
    <w:rsid w:val="00BF10BC"/>
    <w:rsid w:val="00BF1D46"/>
    <w:rsid w:val="00BF21AC"/>
    <w:rsid w:val="00BF2E53"/>
    <w:rsid w:val="00BF3383"/>
    <w:rsid w:val="00BF352A"/>
    <w:rsid w:val="00BF3669"/>
    <w:rsid w:val="00BF3C0D"/>
    <w:rsid w:val="00BF476D"/>
    <w:rsid w:val="00BF47F5"/>
    <w:rsid w:val="00BF4BC7"/>
    <w:rsid w:val="00BF50B2"/>
    <w:rsid w:val="00BF5CCA"/>
    <w:rsid w:val="00BF6252"/>
    <w:rsid w:val="00BF64E6"/>
    <w:rsid w:val="00BF6537"/>
    <w:rsid w:val="00BF65EE"/>
    <w:rsid w:val="00BF668C"/>
    <w:rsid w:val="00BF711C"/>
    <w:rsid w:val="00BF732A"/>
    <w:rsid w:val="00BF748E"/>
    <w:rsid w:val="00BF75D6"/>
    <w:rsid w:val="00BF789B"/>
    <w:rsid w:val="00BF7F41"/>
    <w:rsid w:val="00C01322"/>
    <w:rsid w:val="00C013B6"/>
    <w:rsid w:val="00C019E8"/>
    <w:rsid w:val="00C02DA6"/>
    <w:rsid w:val="00C03309"/>
    <w:rsid w:val="00C034F8"/>
    <w:rsid w:val="00C037E0"/>
    <w:rsid w:val="00C03A09"/>
    <w:rsid w:val="00C0436E"/>
    <w:rsid w:val="00C06504"/>
    <w:rsid w:val="00C072FE"/>
    <w:rsid w:val="00C0766A"/>
    <w:rsid w:val="00C10014"/>
    <w:rsid w:val="00C1067F"/>
    <w:rsid w:val="00C11ADE"/>
    <w:rsid w:val="00C11B89"/>
    <w:rsid w:val="00C121FD"/>
    <w:rsid w:val="00C126E0"/>
    <w:rsid w:val="00C128BC"/>
    <w:rsid w:val="00C12E39"/>
    <w:rsid w:val="00C12FA8"/>
    <w:rsid w:val="00C13D47"/>
    <w:rsid w:val="00C14164"/>
    <w:rsid w:val="00C149F6"/>
    <w:rsid w:val="00C14C53"/>
    <w:rsid w:val="00C15D8E"/>
    <w:rsid w:val="00C16659"/>
    <w:rsid w:val="00C17012"/>
    <w:rsid w:val="00C178FB"/>
    <w:rsid w:val="00C17DC6"/>
    <w:rsid w:val="00C17DF9"/>
    <w:rsid w:val="00C17FE4"/>
    <w:rsid w:val="00C201EB"/>
    <w:rsid w:val="00C20ACC"/>
    <w:rsid w:val="00C21AED"/>
    <w:rsid w:val="00C21E84"/>
    <w:rsid w:val="00C22B28"/>
    <w:rsid w:val="00C257B7"/>
    <w:rsid w:val="00C26179"/>
    <w:rsid w:val="00C272E8"/>
    <w:rsid w:val="00C301A9"/>
    <w:rsid w:val="00C30670"/>
    <w:rsid w:val="00C30ABC"/>
    <w:rsid w:val="00C30B60"/>
    <w:rsid w:val="00C31FAA"/>
    <w:rsid w:val="00C33359"/>
    <w:rsid w:val="00C348D6"/>
    <w:rsid w:val="00C3504C"/>
    <w:rsid w:val="00C365E7"/>
    <w:rsid w:val="00C36E34"/>
    <w:rsid w:val="00C372DE"/>
    <w:rsid w:val="00C40388"/>
    <w:rsid w:val="00C404D7"/>
    <w:rsid w:val="00C404EE"/>
    <w:rsid w:val="00C4171B"/>
    <w:rsid w:val="00C41F61"/>
    <w:rsid w:val="00C42689"/>
    <w:rsid w:val="00C42988"/>
    <w:rsid w:val="00C42BD4"/>
    <w:rsid w:val="00C43FF0"/>
    <w:rsid w:val="00C44124"/>
    <w:rsid w:val="00C44641"/>
    <w:rsid w:val="00C44ECF"/>
    <w:rsid w:val="00C45EF5"/>
    <w:rsid w:val="00C45FB5"/>
    <w:rsid w:val="00C461F0"/>
    <w:rsid w:val="00C46B7E"/>
    <w:rsid w:val="00C46C9E"/>
    <w:rsid w:val="00C474D6"/>
    <w:rsid w:val="00C47538"/>
    <w:rsid w:val="00C503AA"/>
    <w:rsid w:val="00C5091F"/>
    <w:rsid w:val="00C5099B"/>
    <w:rsid w:val="00C50A4E"/>
    <w:rsid w:val="00C50D3D"/>
    <w:rsid w:val="00C51A3E"/>
    <w:rsid w:val="00C51C37"/>
    <w:rsid w:val="00C51C8D"/>
    <w:rsid w:val="00C520B1"/>
    <w:rsid w:val="00C522D6"/>
    <w:rsid w:val="00C52C52"/>
    <w:rsid w:val="00C52F5B"/>
    <w:rsid w:val="00C53E3D"/>
    <w:rsid w:val="00C54020"/>
    <w:rsid w:val="00C5406F"/>
    <w:rsid w:val="00C545C5"/>
    <w:rsid w:val="00C54817"/>
    <w:rsid w:val="00C54F35"/>
    <w:rsid w:val="00C55566"/>
    <w:rsid w:val="00C557A6"/>
    <w:rsid w:val="00C569BF"/>
    <w:rsid w:val="00C57A01"/>
    <w:rsid w:val="00C57A2D"/>
    <w:rsid w:val="00C57ACF"/>
    <w:rsid w:val="00C60B07"/>
    <w:rsid w:val="00C60BF7"/>
    <w:rsid w:val="00C61486"/>
    <w:rsid w:val="00C61D4B"/>
    <w:rsid w:val="00C62B0A"/>
    <w:rsid w:val="00C638E3"/>
    <w:rsid w:val="00C63C52"/>
    <w:rsid w:val="00C63F08"/>
    <w:rsid w:val="00C6462E"/>
    <w:rsid w:val="00C6528C"/>
    <w:rsid w:val="00C661E8"/>
    <w:rsid w:val="00C70084"/>
    <w:rsid w:val="00C705E0"/>
    <w:rsid w:val="00C7090B"/>
    <w:rsid w:val="00C7235B"/>
    <w:rsid w:val="00C72E18"/>
    <w:rsid w:val="00C731AD"/>
    <w:rsid w:val="00C7380B"/>
    <w:rsid w:val="00C7437D"/>
    <w:rsid w:val="00C74421"/>
    <w:rsid w:val="00C74C34"/>
    <w:rsid w:val="00C74D9F"/>
    <w:rsid w:val="00C74F47"/>
    <w:rsid w:val="00C75BBC"/>
    <w:rsid w:val="00C75F2F"/>
    <w:rsid w:val="00C75FEE"/>
    <w:rsid w:val="00C7632E"/>
    <w:rsid w:val="00C765A8"/>
    <w:rsid w:val="00C76F1D"/>
    <w:rsid w:val="00C778EE"/>
    <w:rsid w:val="00C77937"/>
    <w:rsid w:val="00C77CA4"/>
    <w:rsid w:val="00C77D26"/>
    <w:rsid w:val="00C80BDF"/>
    <w:rsid w:val="00C815DF"/>
    <w:rsid w:val="00C81819"/>
    <w:rsid w:val="00C81DF7"/>
    <w:rsid w:val="00C82FEE"/>
    <w:rsid w:val="00C834C0"/>
    <w:rsid w:val="00C8381F"/>
    <w:rsid w:val="00C8400D"/>
    <w:rsid w:val="00C84D39"/>
    <w:rsid w:val="00C85277"/>
    <w:rsid w:val="00C85806"/>
    <w:rsid w:val="00C85D76"/>
    <w:rsid w:val="00C873AC"/>
    <w:rsid w:val="00C87DA6"/>
    <w:rsid w:val="00C91857"/>
    <w:rsid w:val="00C9213B"/>
    <w:rsid w:val="00C93462"/>
    <w:rsid w:val="00C93B8A"/>
    <w:rsid w:val="00C93CBC"/>
    <w:rsid w:val="00C94384"/>
    <w:rsid w:val="00C94717"/>
    <w:rsid w:val="00C948E3"/>
    <w:rsid w:val="00C94A34"/>
    <w:rsid w:val="00C94C2B"/>
    <w:rsid w:val="00C94F73"/>
    <w:rsid w:val="00C95609"/>
    <w:rsid w:val="00C96F79"/>
    <w:rsid w:val="00C97CF9"/>
    <w:rsid w:val="00CA0B48"/>
    <w:rsid w:val="00CA17DD"/>
    <w:rsid w:val="00CA1863"/>
    <w:rsid w:val="00CA1941"/>
    <w:rsid w:val="00CA26CE"/>
    <w:rsid w:val="00CA391D"/>
    <w:rsid w:val="00CA3ACD"/>
    <w:rsid w:val="00CA4293"/>
    <w:rsid w:val="00CA47F3"/>
    <w:rsid w:val="00CA4F8B"/>
    <w:rsid w:val="00CA5445"/>
    <w:rsid w:val="00CA5B53"/>
    <w:rsid w:val="00CA602D"/>
    <w:rsid w:val="00CB0007"/>
    <w:rsid w:val="00CB09DA"/>
    <w:rsid w:val="00CB0BD9"/>
    <w:rsid w:val="00CB1349"/>
    <w:rsid w:val="00CB1BB6"/>
    <w:rsid w:val="00CB1CAC"/>
    <w:rsid w:val="00CB1DE8"/>
    <w:rsid w:val="00CB1E3B"/>
    <w:rsid w:val="00CB1F1D"/>
    <w:rsid w:val="00CB2F76"/>
    <w:rsid w:val="00CB32D0"/>
    <w:rsid w:val="00CB59F8"/>
    <w:rsid w:val="00CB6795"/>
    <w:rsid w:val="00CB71F8"/>
    <w:rsid w:val="00CB7601"/>
    <w:rsid w:val="00CC1524"/>
    <w:rsid w:val="00CC165B"/>
    <w:rsid w:val="00CC180A"/>
    <w:rsid w:val="00CC26DB"/>
    <w:rsid w:val="00CC300C"/>
    <w:rsid w:val="00CC35AE"/>
    <w:rsid w:val="00CC3B6E"/>
    <w:rsid w:val="00CC3DAA"/>
    <w:rsid w:val="00CC4C2C"/>
    <w:rsid w:val="00CC5057"/>
    <w:rsid w:val="00CC5370"/>
    <w:rsid w:val="00CD078F"/>
    <w:rsid w:val="00CD121E"/>
    <w:rsid w:val="00CD185D"/>
    <w:rsid w:val="00CD1E91"/>
    <w:rsid w:val="00CD28F0"/>
    <w:rsid w:val="00CD37C9"/>
    <w:rsid w:val="00CD3ED8"/>
    <w:rsid w:val="00CD3F72"/>
    <w:rsid w:val="00CD4094"/>
    <w:rsid w:val="00CD4100"/>
    <w:rsid w:val="00CD497A"/>
    <w:rsid w:val="00CD6381"/>
    <w:rsid w:val="00CD6457"/>
    <w:rsid w:val="00CD761D"/>
    <w:rsid w:val="00CD76B5"/>
    <w:rsid w:val="00CD78B9"/>
    <w:rsid w:val="00CE0523"/>
    <w:rsid w:val="00CE124A"/>
    <w:rsid w:val="00CE1298"/>
    <w:rsid w:val="00CE1D01"/>
    <w:rsid w:val="00CE2323"/>
    <w:rsid w:val="00CE2346"/>
    <w:rsid w:val="00CE49E5"/>
    <w:rsid w:val="00CE6F0F"/>
    <w:rsid w:val="00CE7E28"/>
    <w:rsid w:val="00CF002F"/>
    <w:rsid w:val="00CF0246"/>
    <w:rsid w:val="00CF0F12"/>
    <w:rsid w:val="00CF2483"/>
    <w:rsid w:val="00CF24E2"/>
    <w:rsid w:val="00CF393D"/>
    <w:rsid w:val="00CF45DD"/>
    <w:rsid w:val="00CF4ABD"/>
    <w:rsid w:val="00CF4CF2"/>
    <w:rsid w:val="00CF5230"/>
    <w:rsid w:val="00CF5800"/>
    <w:rsid w:val="00CF5A53"/>
    <w:rsid w:val="00CF5D28"/>
    <w:rsid w:val="00CF68B8"/>
    <w:rsid w:val="00CF6EAD"/>
    <w:rsid w:val="00CF6F1E"/>
    <w:rsid w:val="00CF7107"/>
    <w:rsid w:val="00CF76BB"/>
    <w:rsid w:val="00D001F9"/>
    <w:rsid w:val="00D0036E"/>
    <w:rsid w:val="00D00BB7"/>
    <w:rsid w:val="00D01EAD"/>
    <w:rsid w:val="00D02CD6"/>
    <w:rsid w:val="00D035B9"/>
    <w:rsid w:val="00D040B7"/>
    <w:rsid w:val="00D04894"/>
    <w:rsid w:val="00D049A1"/>
    <w:rsid w:val="00D053AC"/>
    <w:rsid w:val="00D05874"/>
    <w:rsid w:val="00D05A3A"/>
    <w:rsid w:val="00D05CD0"/>
    <w:rsid w:val="00D060FF"/>
    <w:rsid w:val="00D064E8"/>
    <w:rsid w:val="00D06546"/>
    <w:rsid w:val="00D06572"/>
    <w:rsid w:val="00D065CD"/>
    <w:rsid w:val="00D0724B"/>
    <w:rsid w:val="00D12325"/>
    <w:rsid w:val="00D12761"/>
    <w:rsid w:val="00D12AD6"/>
    <w:rsid w:val="00D14487"/>
    <w:rsid w:val="00D15E7E"/>
    <w:rsid w:val="00D16058"/>
    <w:rsid w:val="00D16FDD"/>
    <w:rsid w:val="00D20016"/>
    <w:rsid w:val="00D207A7"/>
    <w:rsid w:val="00D2279F"/>
    <w:rsid w:val="00D228AB"/>
    <w:rsid w:val="00D22AF1"/>
    <w:rsid w:val="00D22E93"/>
    <w:rsid w:val="00D242DA"/>
    <w:rsid w:val="00D247EC"/>
    <w:rsid w:val="00D25E23"/>
    <w:rsid w:val="00D26448"/>
    <w:rsid w:val="00D264CE"/>
    <w:rsid w:val="00D26670"/>
    <w:rsid w:val="00D2670E"/>
    <w:rsid w:val="00D26910"/>
    <w:rsid w:val="00D27B8B"/>
    <w:rsid w:val="00D30CF0"/>
    <w:rsid w:val="00D30E7D"/>
    <w:rsid w:val="00D3159E"/>
    <w:rsid w:val="00D31681"/>
    <w:rsid w:val="00D3191C"/>
    <w:rsid w:val="00D31B6E"/>
    <w:rsid w:val="00D3232B"/>
    <w:rsid w:val="00D3239F"/>
    <w:rsid w:val="00D324A4"/>
    <w:rsid w:val="00D3250C"/>
    <w:rsid w:val="00D328F6"/>
    <w:rsid w:val="00D32EAB"/>
    <w:rsid w:val="00D334AC"/>
    <w:rsid w:val="00D345D4"/>
    <w:rsid w:val="00D3462C"/>
    <w:rsid w:val="00D34DEB"/>
    <w:rsid w:val="00D35198"/>
    <w:rsid w:val="00D35546"/>
    <w:rsid w:val="00D3584B"/>
    <w:rsid w:val="00D35A85"/>
    <w:rsid w:val="00D35F97"/>
    <w:rsid w:val="00D36964"/>
    <w:rsid w:val="00D376DB"/>
    <w:rsid w:val="00D37A1A"/>
    <w:rsid w:val="00D4081B"/>
    <w:rsid w:val="00D40E1A"/>
    <w:rsid w:val="00D413C3"/>
    <w:rsid w:val="00D42240"/>
    <w:rsid w:val="00D427C3"/>
    <w:rsid w:val="00D42C80"/>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C12"/>
    <w:rsid w:val="00D50FDD"/>
    <w:rsid w:val="00D51034"/>
    <w:rsid w:val="00D5126B"/>
    <w:rsid w:val="00D514A9"/>
    <w:rsid w:val="00D51A77"/>
    <w:rsid w:val="00D51F64"/>
    <w:rsid w:val="00D520F2"/>
    <w:rsid w:val="00D5267B"/>
    <w:rsid w:val="00D53649"/>
    <w:rsid w:val="00D53830"/>
    <w:rsid w:val="00D5451E"/>
    <w:rsid w:val="00D54533"/>
    <w:rsid w:val="00D54FB3"/>
    <w:rsid w:val="00D55889"/>
    <w:rsid w:val="00D56127"/>
    <w:rsid w:val="00D56B5F"/>
    <w:rsid w:val="00D56DE2"/>
    <w:rsid w:val="00D5797E"/>
    <w:rsid w:val="00D57A3F"/>
    <w:rsid w:val="00D57AF0"/>
    <w:rsid w:val="00D6153C"/>
    <w:rsid w:val="00D61815"/>
    <w:rsid w:val="00D61F6E"/>
    <w:rsid w:val="00D62515"/>
    <w:rsid w:val="00D627E3"/>
    <w:rsid w:val="00D62ECD"/>
    <w:rsid w:val="00D63F9B"/>
    <w:rsid w:val="00D64426"/>
    <w:rsid w:val="00D64475"/>
    <w:rsid w:val="00D65D78"/>
    <w:rsid w:val="00D66AAA"/>
    <w:rsid w:val="00D66B04"/>
    <w:rsid w:val="00D67715"/>
    <w:rsid w:val="00D67BC5"/>
    <w:rsid w:val="00D7021B"/>
    <w:rsid w:val="00D709EF"/>
    <w:rsid w:val="00D70D33"/>
    <w:rsid w:val="00D71862"/>
    <w:rsid w:val="00D71E7F"/>
    <w:rsid w:val="00D71FBA"/>
    <w:rsid w:val="00D7239B"/>
    <w:rsid w:val="00D72F9C"/>
    <w:rsid w:val="00D73077"/>
    <w:rsid w:val="00D736A2"/>
    <w:rsid w:val="00D7383F"/>
    <w:rsid w:val="00D73870"/>
    <w:rsid w:val="00D73C57"/>
    <w:rsid w:val="00D742FF"/>
    <w:rsid w:val="00D74516"/>
    <w:rsid w:val="00D753CF"/>
    <w:rsid w:val="00D758B3"/>
    <w:rsid w:val="00D75C86"/>
    <w:rsid w:val="00D764D1"/>
    <w:rsid w:val="00D76ADC"/>
    <w:rsid w:val="00D77413"/>
    <w:rsid w:val="00D77EC2"/>
    <w:rsid w:val="00D80B04"/>
    <w:rsid w:val="00D81E4E"/>
    <w:rsid w:val="00D81F10"/>
    <w:rsid w:val="00D823E8"/>
    <w:rsid w:val="00D82798"/>
    <w:rsid w:val="00D82BF2"/>
    <w:rsid w:val="00D838D2"/>
    <w:rsid w:val="00D83901"/>
    <w:rsid w:val="00D84A57"/>
    <w:rsid w:val="00D86A26"/>
    <w:rsid w:val="00D86F2F"/>
    <w:rsid w:val="00D87307"/>
    <w:rsid w:val="00D874DF"/>
    <w:rsid w:val="00D87A12"/>
    <w:rsid w:val="00D90FDA"/>
    <w:rsid w:val="00D928F6"/>
    <w:rsid w:val="00D92BB7"/>
    <w:rsid w:val="00D930E1"/>
    <w:rsid w:val="00D9354D"/>
    <w:rsid w:val="00D9415C"/>
    <w:rsid w:val="00D942CC"/>
    <w:rsid w:val="00D94372"/>
    <w:rsid w:val="00D944E4"/>
    <w:rsid w:val="00D94D87"/>
    <w:rsid w:val="00D95B31"/>
    <w:rsid w:val="00D95DCC"/>
    <w:rsid w:val="00D962DC"/>
    <w:rsid w:val="00D97EA4"/>
    <w:rsid w:val="00DA0132"/>
    <w:rsid w:val="00DA049A"/>
    <w:rsid w:val="00DA180C"/>
    <w:rsid w:val="00DA18A2"/>
    <w:rsid w:val="00DA3E7B"/>
    <w:rsid w:val="00DA3F17"/>
    <w:rsid w:val="00DA3F2C"/>
    <w:rsid w:val="00DA418E"/>
    <w:rsid w:val="00DA4419"/>
    <w:rsid w:val="00DA451D"/>
    <w:rsid w:val="00DA45D8"/>
    <w:rsid w:val="00DA470D"/>
    <w:rsid w:val="00DA4A78"/>
    <w:rsid w:val="00DA4CC5"/>
    <w:rsid w:val="00DA56DB"/>
    <w:rsid w:val="00DA579D"/>
    <w:rsid w:val="00DA6452"/>
    <w:rsid w:val="00DA6730"/>
    <w:rsid w:val="00DA67E2"/>
    <w:rsid w:val="00DA6FE9"/>
    <w:rsid w:val="00DA7925"/>
    <w:rsid w:val="00DB0097"/>
    <w:rsid w:val="00DB031E"/>
    <w:rsid w:val="00DB040B"/>
    <w:rsid w:val="00DB0AB8"/>
    <w:rsid w:val="00DB0D2A"/>
    <w:rsid w:val="00DB11CD"/>
    <w:rsid w:val="00DB131B"/>
    <w:rsid w:val="00DB1DAB"/>
    <w:rsid w:val="00DB2D3C"/>
    <w:rsid w:val="00DB39D4"/>
    <w:rsid w:val="00DB3A47"/>
    <w:rsid w:val="00DB3F06"/>
    <w:rsid w:val="00DB46D0"/>
    <w:rsid w:val="00DB46DF"/>
    <w:rsid w:val="00DB49B6"/>
    <w:rsid w:val="00DB4E06"/>
    <w:rsid w:val="00DB6A80"/>
    <w:rsid w:val="00DB6C06"/>
    <w:rsid w:val="00DB7155"/>
    <w:rsid w:val="00DB7B06"/>
    <w:rsid w:val="00DB7C15"/>
    <w:rsid w:val="00DC043D"/>
    <w:rsid w:val="00DC17B0"/>
    <w:rsid w:val="00DC1A3E"/>
    <w:rsid w:val="00DC318A"/>
    <w:rsid w:val="00DC3A9D"/>
    <w:rsid w:val="00DC4004"/>
    <w:rsid w:val="00DC4243"/>
    <w:rsid w:val="00DC4337"/>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5E0"/>
    <w:rsid w:val="00DE0775"/>
    <w:rsid w:val="00DE18A3"/>
    <w:rsid w:val="00DE1904"/>
    <w:rsid w:val="00DE1DAA"/>
    <w:rsid w:val="00DE3AAB"/>
    <w:rsid w:val="00DE3DBB"/>
    <w:rsid w:val="00DE43A2"/>
    <w:rsid w:val="00DE4A74"/>
    <w:rsid w:val="00DE4B05"/>
    <w:rsid w:val="00DE4D88"/>
    <w:rsid w:val="00DE4EE9"/>
    <w:rsid w:val="00DE4F1B"/>
    <w:rsid w:val="00DE541C"/>
    <w:rsid w:val="00DE737B"/>
    <w:rsid w:val="00DF100B"/>
    <w:rsid w:val="00DF11B7"/>
    <w:rsid w:val="00DF214C"/>
    <w:rsid w:val="00DF21D9"/>
    <w:rsid w:val="00DF4359"/>
    <w:rsid w:val="00DF53AE"/>
    <w:rsid w:val="00DF73C1"/>
    <w:rsid w:val="00DF7511"/>
    <w:rsid w:val="00DF7751"/>
    <w:rsid w:val="00DF77BA"/>
    <w:rsid w:val="00E009B1"/>
    <w:rsid w:val="00E00BC3"/>
    <w:rsid w:val="00E011D7"/>
    <w:rsid w:val="00E02567"/>
    <w:rsid w:val="00E029A5"/>
    <w:rsid w:val="00E02E88"/>
    <w:rsid w:val="00E031BB"/>
    <w:rsid w:val="00E0417B"/>
    <w:rsid w:val="00E0576C"/>
    <w:rsid w:val="00E0619B"/>
    <w:rsid w:val="00E06632"/>
    <w:rsid w:val="00E068BC"/>
    <w:rsid w:val="00E073F0"/>
    <w:rsid w:val="00E07FA0"/>
    <w:rsid w:val="00E10761"/>
    <w:rsid w:val="00E10C62"/>
    <w:rsid w:val="00E11591"/>
    <w:rsid w:val="00E11D7A"/>
    <w:rsid w:val="00E11EEB"/>
    <w:rsid w:val="00E128F2"/>
    <w:rsid w:val="00E12956"/>
    <w:rsid w:val="00E13E5A"/>
    <w:rsid w:val="00E13EE4"/>
    <w:rsid w:val="00E16463"/>
    <w:rsid w:val="00E16F82"/>
    <w:rsid w:val="00E17F6F"/>
    <w:rsid w:val="00E204F0"/>
    <w:rsid w:val="00E20B20"/>
    <w:rsid w:val="00E21766"/>
    <w:rsid w:val="00E2229C"/>
    <w:rsid w:val="00E239D1"/>
    <w:rsid w:val="00E246B9"/>
    <w:rsid w:val="00E250C5"/>
    <w:rsid w:val="00E2542A"/>
    <w:rsid w:val="00E26727"/>
    <w:rsid w:val="00E26970"/>
    <w:rsid w:val="00E26D55"/>
    <w:rsid w:val="00E2728F"/>
    <w:rsid w:val="00E27791"/>
    <w:rsid w:val="00E30F2D"/>
    <w:rsid w:val="00E319DB"/>
    <w:rsid w:val="00E31AFC"/>
    <w:rsid w:val="00E32135"/>
    <w:rsid w:val="00E3250F"/>
    <w:rsid w:val="00E3409E"/>
    <w:rsid w:val="00E34F76"/>
    <w:rsid w:val="00E35240"/>
    <w:rsid w:val="00E35F48"/>
    <w:rsid w:val="00E37BE5"/>
    <w:rsid w:val="00E40087"/>
    <w:rsid w:val="00E403F0"/>
    <w:rsid w:val="00E415D4"/>
    <w:rsid w:val="00E41A27"/>
    <w:rsid w:val="00E41AB4"/>
    <w:rsid w:val="00E42737"/>
    <w:rsid w:val="00E43C1D"/>
    <w:rsid w:val="00E43FCD"/>
    <w:rsid w:val="00E44906"/>
    <w:rsid w:val="00E45382"/>
    <w:rsid w:val="00E45C77"/>
    <w:rsid w:val="00E4608B"/>
    <w:rsid w:val="00E46B10"/>
    <w:rsid w:val="00E46D7F"/>
    <w:rsid w:val="00E472D6"/>
    <w:rsid w:val="00E501D3"/>
    <w:rsid w:val="00E50896"/>
    <w:rsid w:val="00E52956"/>
    <w:rsid w:val="00E53A01"/>
    <w:rsid w:val="00E53CFA"/>
    <w:rsid w:val="00E54209"/>
    <w:rsid w:val="00E548E5"/>
    <w:rsid w:val="00E54BF2"/>
    <w:rsid w:val="00E564C4"/>
    <w:rsid w:val="00E567C9"/>
    <w:rsid w:val="00E57E1A"/>
    <w:rsid w:val="00E604C4"/>
    <w:rsid w:val="00E60809"/>
    <w:rsid w:val="00E61300"/>
    <w:rsid w:val="00E6197C"/>
    <w:rsid w:val="00E61DFF"/>
    <w:rsid w:val="00E62A49"/>
    <w:rsid w:val="00E635B9"/>
    <w:rsid w:val="00E6379D"/>
    <w:rsid w:val="00E64B3D"/>
    <w:rsid w:val="00E64C23"/>
    <w:rsid w:val="00E65843"/>
    <w:rsid w:val="00E65D15"/>
    <w:rsid w:val="00E66CD8"/>
    <w:rsid w:val="00E67802"/>
    <w:rsid w:val="00E67EE5"/>
    <w:rsid w:val="00E7013A"/>
    <w:rsid w:val="00E70662"/>
    <w:rsid w:val="00E72B52"/>
    <w:rsid w:val="00E72C6B"/>
    <w:rsid w:val="00E72F1B"/>
    <w:rsid w:val="00E73AB7"/>
    <w:rsid w:val="00E74F5D"/>
    <w:rsid w:val="00E759A4"/>
    <w:rsid w:val="00E75FCD"/>
    <w:rsid w:val="00E76034"/>
    <w:rsid w:val="00E76291"/>
    <w:rsid w:val="00E76320"/>
    <w:rsid w:val="00E7639D"/>
    <w:rsid w:val="00E80440"/>
    <w:rsid w:val="00E817E0"/>
    <w:rsid w:val="00E82EE4"/>
    <w:rsid w:val="00E831E7"/>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3E17"/>
    <w:rsid w:val="00E946A6"/>
    <w:rsid w:val="00E947E4"/>
    <w:rsid w:val="00E9480A"/>
    <w:rsid w:val="00E94C19"/>
    <w:rsid w:val="00E9616B"/>
    <w:rsid w:val="00E9641E"/>
    <w:rsid w:val="00E96544"/>
    <w:rsid w:val="00E96A29"/>
    <w:rsid w:val="00E96B09"/>
    <w:rsid w:val="00E96B28"/>
    <w:rsid w:val="00E96FE6"/>
    <w:rsid w:val="00E970F7"/>
    <w:rsid w:val="00E973A1"/>
    <w:rsid w:val="00EA0F54"/>
    <w:rsid w:val="00EA1059"/>
    <w:rsid w:val="00EA1D43"/>
    <w:rsid w:val="00EA4097"/>
    <w:rsid w:val="00EA4740"/>
    <w:rsid w:val="00EA4787"/>
    <w:rsid w:val="00EA4B89"/>
    <w:rsid w:val="00EA4C04"/>
    <w:rsid w:val="00EA4EC9"/>
    <w:rsid w:val="00EA51C1"/>
    <w:rsid w:val="00EA568E"/>
    <w:rsid w:val="00EA5893"/>
    <w:rsid w:val="00EA5B8D"/>
    <w:rsid w:val="00EA5E0F"/>
    <w:rsid w:val="00EA6FE4"/>
    <w:rsid w:val="00EA798D"/>
    <w:rsid w:val="00EA7F4C"/>
    <w:rsid w:val="00EB065B"/>
    <w:rsid w:val="00EB1D47"/>
    <w:rsid w:val="00EB2146"/>
    <w:rsid w:val="00EB2317"/>
    <w:rsid w:val="00EB26C6"/>
    <w:rsid w:val="00EB279B"/>
    <w:rsid w:val="00EB2ABB"/>
    <w:rsid w:val="00EB2B18"/>
    <w:rsid w:val="00EB2CB7"/>
    <w:rsid w:val="00EB2CCC"/>
    <w:rsid w:val="00EB4F19"/>
    <w:rsid w:val="00EB4F83"/>
    <w:rsid w:val="00EB584C"/>
    <w:rsid w:val="00EB5863"/>
    <w:rsid w:val="00EB5987"/>
    <w:rsid w:val="00EB5D88"/>
    <w:rsid w:val="00EB6338"/>
    <w:rsid w:val="00EB6D14"/>
    <w:rsid w:val="00EB7307"/>
    <w:rsid w:val="00EB772D"/>
    <w:rsid w:val="00EB77BA"/>
    <w:rsid w:val="00EB7A78"/>
    <w:rsid w:val="00EC115D"/>
    <w:rsid w:val="00EC14B0"/>
    <w:rsid w:val="00EC14EA"/>
    <w:rsid w:val="00EC204E"/>
    <w:rsid w:val="00EC249E"/>
    <w:rsid w:val="00EC2CFF"/>
    <w:rsid w:val="00EC2DFB"/>
    <w:rsid w:val="00EC37EE"/>
    <w:rsid w:val="00EC4904"/>
    <w:rsid w:val="00EC4DF6"/>
    <w:rsid w:val="00EC577D"/>
    <w:rsid w:val="00EC57CB"/>
    <w:rsid w:val="00EC5F2F"/>
    <w:rsid w:val="00EC651E"/>
    <w:rsid w:val="00EC65E5"/>
    <w:rsid w:val="00EC692E"/>
    <w:rsid w:val="00EC745E"/>
    <w:rsid w:val="00EC775C"/>
    <w:rsid w:val="00EC79AC"/>
    <w:rsid w:val="00EC7EAF"/>
    <w:rsid w:val="00ED0A8F"/>
    <w:rsid w:val="00ED130E"/>
    <w:rsid w:val="00ED1327"/>
    <w:rsid w:val="00ED27C3"/>
    <w:rsid w:val="00ED2A86"/>
    <w:rsid w:val="00ED2AE2"/>
    <w:rsid w:val="00ED2C5A"/>
    <w:rsid w:val="00ED33AE"/>
    <w:rsid w:val="00ED3775"/>
    <w:rsid w:val="00ED39B6"/>
    <w:rsid w:val="00ED4A6D"/>
    <w:rsid w:val="00ED5826"/>
    <w:rsid w:val="00ED6D4A"/>
    <w:rsid w:val="00ED721A"/>
    <w:rsid w:val="00ED738C"/>
    <w:rsid w:val="00ED7918"/>
    <w:rsid w:val="00ED7EA1"/>
    <w:rsid w:val="00ED7FD3"/>
    <w:rsid w:val="00EE0503"/>
    <w:rsid w:val="00EE0548"/>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1DD"/>
    <w:rsid w:val="00EF1FCB"/>
    <w:rsid w:val="00EF21C3"/>
    <w:rsid w:val="00EF237D"/>
    <w:rsid w:val="00EF2C14"/>
    <w:rsid w:val="00EF2E6B"/>
    <w:rsid w:val="00EF482A"/>
    <w:rsid w:val="00EF54D1"/>
    <w:rsid w:val="00EF573B"/>
    <w:rsid w:val="00EF67BB"/>
    <w:rsid w:val="00EF6805"/>
    <w:rsid w:val="00EF71D7"/>
    <w:rsid w:val="00EF72F9"/>
    <w:rsid w:val="00F0021E"/>
    <w:rsid w:val="00F0030E"/>
    <w:rsid w:val="00F00C08"/>
    <w:rsid w:val="00F00CD1"/>
    <w:rsid w:val="00F01E6B"/>
    <w:rsid w:val="00F0241C"/>
    <w:rsid w:val="00F03129"/>
    <w:rsid w:val="00F031EE"/>
    <w:rsid w:val="00F04FAD"/>
    <w:rsid w:val="00F05759"/>
    <w:rsid w:val="00F064EC"/>
    <w:rsid w:val="00F06BFD"/>
    <w:rsid w:val="00F06F3F"/>
    <w:rsid w:val="00F07F39"/>
    <w:rsid w:val="00F10731"/>
    <w:rsid w:val="00F10CB9"/>
    <w:rsid w:val="00F110CD"/>
    <w:rsid w:val="00F110D5"/>
    <w:rsid w:val="00F120EC"/>
    <w:rsid w:val="00F12351"/>
    <w:rsid w:val="00F13127"/>
    <w:rsid w:val="00F1320C"/>
    <w:rsid w:val="00F13D3D"/>
    <w:rsid w:val="00F14D53"/>
    <w:rsid w:val="00F15193"/>
    <w:rsid w:val="00F16020"/>
    <w:rsid w:val="00F16739"/>
    <w:rsid w:val="00F168D6"/>
    <w:rsid w:val="00F16DE2"/>
    <w:rsid w:val="00F2052B"/>
    <w:rsid w:val="00F22183"/>
    <w:rsid w:val="00F22285"/>
    <w:rsid w:val="00F2260F"/>
    <w:rsid w:val="00F242AD"/>
    <w:rsid w:val="00F247F2"/>
    <w:rsid w:val="00F24F6F"/>
    <w:rsid w:val="00F2518F"/>
    <w:rsid w:val="00F25209"/>
    <w:rsid w:val="00F252A8"/>
    <w:rsid w:val="00F255D9"/>
    <w:rsid w:val="00F265F7"/>
    <w:rsid w:val="00F27FA6"/>
    <w:rsid w:val="00F33025"/>
    <w:rsid w:val="00F33DC8"/>
    <w:rsid w:val="00F34444"/>
    <w:rsid w:val="00F35DD8"/>
    <w:rsid w:val="00F36F21"/>
    <w:rsid w:val="00F378F1"/>
    <w:rsid w:val="00F403A1"/>
    <w:rsid w:val="00F403DB"/>
    <w:rsid w:val="00F4065A"/>
    <w:rsid w:val="00F4275C"/>
    <w:rsid w:val="00F42865"/>
    <w:rsid w:val="00F434B2"/>
    <w:rsid w:val="00F446C7"/>
    <w:rsid w:val="00F44F77"/>
    <w:rsid w:val="00F45693"/>
    <w:rsid w:val="00F4575D"/>
    <w:rsid w:val="00F47760"/>
    <w:rsid w:val="00F501C5"/>
    <w:rsid w:val="00F51CDC"/>
    <w:rsid w:val="00F51D6D"/>
    <w:rsid w:val="00F52339"/>
    <w:rsid w:val="00F5277A"/>
    <w:rsid w:val="00F5308F"/>
    <w:rsid w:val="00F532E8"/>
    <w:rsid w:val="00F5333C"/>
    <w:rsid w:val="00F537FF"/>
    <w:rsid w:val="00F54503"/>
    <w:rsid w:val="00F54E36"/>
    <w:rsid w:val="00F5542D"/>
    <w:rsid w:val="00F560FE"/>
    <w:rsid w:val="00F562EA"/>
    <w:rsid w:val="00F572C5"/>
    <w:rsid w:val="00F579AC"/>
    <w:rsid w:val="00F60CD6"/>
    <w:rsid w:val="00F6111C"/>
    <w:rsid w:val="00F614C0"/>
    <w:rsid w:val="00F61647"/>
    <w:rsid w:val="00F622D1"/>
    <w:rsid w:val="00F63B99"/>
    <w:rsid w:val="00F64279"/>
    <w:rsid w:val="00F657CF"/>
    <w:rsid w:val="00F65808"/>
    <w:rsid w:val="00F6587D"/>
    <w:rsid w:val="00F66A00"/>
    <w:rsid w:val="00F66CFB"/>
    <w:rsid w:val="00F67889"/>
    <w:rsid w:val="00F7051D"/>
    <w:rsid w:val="00F70888"/>
    <w:rsid w:val="00F70C73"/>
    <w:rsid w:val="00F7134A"/>
    <w:rsid w:val="00F713A3"/>
    <w:rsid w:val="00F71A8F"/>
    <w:rsid w:val="00F72C83"/>
    <w:rsid w:val="00F73D06"/>
    <w:rsid w:val="00F751DC"/>
    <w:rsid w:val="00F75330"/>
    <w:rsid w:val="00F75B66"/>
    <w:rsid w:val="00F75F3E"/>
    <w:rsid w:val="00F76BD9"/>
    <w:rsid w:val="00F77475"/>
    <w:rsid w:val="00F80318"/>
    <w:rsid w:val="00F803D0"/>
    <w:rsid w:val="00F80703"/>
    <w:rsid w:val="00F80948"/>
    <w:rsid w:val="00F81387"/>
    <w:rsid w:val="00F82134"/>
    <w:rsid w:val="00F822E3"/>
    <w:rsid w:val="00F82866"/>
    <w:rsid w:val="00F83923"/>
    <w:rsid w:val="00F841FB"/>
    <w:rsid w:val="00F84421"/>
    <w:rsid w:val="00F8449B"/>
    <w:rsid w:val="00F84B44"/>
    <w:rsid w:val="00F84F56"/>
    <w:rsid w:val="00F85691"/>
    <w:rsid w:val="00F864CC"/>
    <w:rsid w:val="00F87032"/>
    <w:rsid w:val="00F87094"/>
    <w:rsid w:val="00F87AB3"/>
    <w:rsid w:val="00F9103A"/>
    <w:rsid w:val="00F913DC"/>
    <w:rsid w:val="00F91DDA"/>
    <w:rsid w:val="00F9254D"/>
    <w:rsid w:val="00F92AA3"/>
    <w:rsid w:val="00F9303E"/>
    <w:rsid w:val="00F9397A"/>
    <w:rsid w:val="00F93A37"/>
    <w:rsid w:val="00F94182"/>
    <w:rsid w:val="00F9431F"/>
    <w:rsid w:val="00F944D9"/>
    <w:rsid w:val="00F94A32"/>
    <w:rsid w:val="00F94DB3"/>
    <w:rsid w:val="00F95BB9"/>
    <w:rsid w:val="00F9612C"/>
    <w:rsid w:val="00F96197"/>
    <w:rsid w:val="00F96303"/>
    <w:rsid w:val="00F96500"/>
    <w:rsid w:val="00FA0C43"/>
    <w:rsid w:val="00FA1960"/>
    <w:rsid w:val="00FA1F64"/>
    <w:rsid w:val="00FA2C35"/>
    <w:rsid w:val="00FA31E7"/>
    <w:rsid w:val="00FA3ACE"/>
    <w:rsid w:val="00FA413A"/>
    <w:rsid w:val="00FA4144"/>
    <w:rsid w:val="00FA4DDF"/>
    <w:rsid w:val="00FA5C71"/>
    <w:rsid w:val="00FA645B"/>
    <w:rsid w:val="00FA645E"/>
    <w:rsid w:val="00FA6A01"/>
    <w:rsid w:val="00FA6E7F"/>
    <w:rsid w:val="00FA7114"/>
    <w:rsid w:val="00FA7A21"/>
    <w:rsid w:val="00FA7E2F"/>
    <w:rsid w:val="00FB052D"/>
    <w:rsid w:val="00FB12CB"/>
    <w:rsid w:val="00FB22D7"/>
    <w:rsid w:val="00FB2379"/>
    <w:rsid w:val="00FB28A3"/>
    <w:rsid w:val="00FB3BB4"/>
    <w:rsid w:val="00FB3CB7"/>
    <w:rsid w:val="00FB4B8A"/>
    <w:rsid w:val="00FB5152"/>
    <w:rsid w:val="00FB5F8F"/>
    <w:rsid w:val="00FB6152"/>
    <w:rsid w:val="00FB680E"/>
    <w:rsid w:val="00FB6B73"/>
    <w:rsid w:val="00FB7A0B"/>
    <w:rsid w:val="00FC0065"/>
    <w:rsid w:val="00FC062F"/>
    <w:rsid w:val="00FC0754"/>
    <w:rsid w:val="00FC1186"/>
    <w:rsid w:val="00FC11CB"/>
    <w:rsid w:val="00FC270F"/>
    <w:rsid w:val="00FC3AEE"/>
    <w:rsid w:val="00FC5BE3"/>
    <w:rsid w:val="00FC6238"/>
    <w:rsid w:val="00FC70AC"/>
    <w:rsid w:val="00FC768F"/>
    <w:rsid w:val="00FC7951"/>
    <w:rsid w:val="00FC7DEC"/>
    <w:rsid w:val="00FC7EAE"/>
    <w:rsid w:val="00FD1306"/>
    <w:rsid w:val="00FD236B"/>
    <w:rsid w:val="00FD2785"/>
    <w:rsid w:val="00FD33FC"/>
    <w:rsid w:val="00FD3730"/>
    <w:rsid w:val="00FD3ADE"/>
    <w:rsid w:val="00FD3B08"/>
    <w:rsid w:val="00FD47CC"/>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53B"/>
    <w:rsid w:val="00FE5624"/>
    <w:rsid w:val="00FE5D2C"/>
    <w:rsid w:val="00FE5FBF"/>
    <w:rsid w:val="00FE61A4"/>
    <w:rsid w:val="00FE6411"/>
    <w:rsid w:val="00FE643D"/>
    <w:rsid w:val="00FE684E"/>
    <w:rsid w:val="00FE6C25"/>
    <w:rsid w:val="00FE7295"/>
    <w:rsid w:val="00FF033A"/>
    <w:rsid w:val="00FF06C6"/>
    <w:rsid w:val="00FF0964"/>
    <w:rsid w:val="00FF0F67"/>
    <w:rsid w:val="00FF11FD"/>
    <w:rsid w:val="00FF16F2"/>
    <w:rsid w:val="00FF1DE9"/>
    <w:rsid w:val="00FF1F7F"/>
    <w:rsid w:val="00FF1F9B"/>
    <w:rsid w:val="00FF207D"/>
    <w:rsid w:val="00FF2B42"/>
    <w:rsid w:val="00FF2D5B"/>
    <w:rsid w:val="00FF392D"/>
    <w:rsid w:val="00FF3B7F"/>
    <w:rsid w:val="00FF492D"/>
    <w:rsid w:val="00FF4F92"/>
    <w:rsid w:val="00FF54EB"/>
    <w:rsid w:val="00FF6822"/>
    <w:rsid w:val="00FF682A"/>
    <w:rsid w:val="00FF73D0"/>
    <w:rsid w:val="10E807B4"/>
    <w:rsid w:val="141204DA"/>
    <w:rsid w:val="16512788"/>
    <w:rsid w:val="1A219784"/>
    <w:rsid w:val="32975CEE"/>
    <w:rsid w:val="3E5B6BF2"/>
    <w:rsid w:val="3E61DC49"/>
    <w:rsid w:val="55516EA3"/>
    <w:rsid w:val="5F42B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BCE"/>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72B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BC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 w:type="paragraph" w:customStyle="1" w:styleId="Default">
    <w:name w:val="Default"/>
    <w:rsid w:val="007817D6"/>
    <w:pPr>
      <w:autoSpaceDE w:val="0"/>
      <w:autoSpaceDN w:val="0"/>
      <w:adjustRightInd w:val="0"/>
    </w:pPr>
    <w:rPr>
      <w:rFonts w:ascii="Times New Roman" w:hAnsi="Times New Roman"/>
      <w:color w:val="000000"/>
      <w:sz w:val="24"/>
      <w:szCs w:val="24"/>
      <w:lang w:val="fi-FI"/>
    </w:rPr>
  </w:style>
  <w:style w:type="table" w:customStyle="1" w:styleId="TableGrid1">
    <w:name w:val="TableGrid1"/>
    <w:basedOn w:val="TableNormal"/>
    <w:next w:val="TableGrid"/>
    <w:uiPriority w:val="39"/>
    <w:qFormat/>
    <w:rsid w:val="00C8381F"/>
    <w:pPr>
      <w:spacing w:before="120" w:after="16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531790">
      <w:bodyDiv w:val="1"/>
      <w:marLeft w:val="0"/>
      <w:marRight w:val="0"/>
      <w:marTop w:val="0"/>
      <w:marBottom w:val="0"/>
      <w:divBdr>
        <w:top w:val="none" w:sz="0" w:space="0" w:color="auto"/>
        <w:left w:val="none" w:sz="0" w:space="0" w:color="auto"/>
        <w:bottom w:val="none" w:sz="0" w:space="0" w:color="auto"/>
        <w:right w:val="none" w:sz="0" w:space="0" w:color="auto"/>
      </w:divBdr>
      <w:divsChild>
        <w:div w:id="588386419">
          <w:marLeft w:val="1166"/>
          <w:marRight w:val="0"/>
          <w:marTop w:val="0"/>
          <w:marBottom w:val="0"/>
          <w:divBdr>
            <w:top w:val="none" w:sz="0" w:space="0" w:color="auto"/>
            <w:left w:val="none" w:sz="0" w:space="0" w:color="auto"/>
            <w:bottom w:val="none" w:sz="0" w:space="0" w:color="auto"/>
            <w:right w:val="none" w:sz="0" w:space="0" w:color="auto"/>
          </w:divBdr>
        </w:div>
        <w:div w:id="1267732432">
          <w:marLeft w:val="1166"/>
          <w:marRight w:val="0"/>
          <w:marTop w:val="0"/>
          <w:marBottom w:val="0"/>
          <w:divBdr>
            <w:top w:val="none" w:sz="0" w:space="0" w:color="auto"/>
            <w:left w:val="none" w:sz="0" w:space="0" w:color="auto"/>
            <w:bottom w:val="none" w:sz="0" w:space="0" w:color="auto"/>
            <w:right w:val="none" w:sz="0" w:space="0" w:color="auto"/>
          </w:divBdr>
        </w:div>
        <w:div w:id="1432041791">
          <w:marLeft w:val="547"/>
          <w:marRight w:val="0"/>
          <w:marTop w:val="0"/>
          <w:marBottom w:val="0"/>
          <w:divBdr>
            <w:top w:val="none" w:sz="0" w:space="0" w:color="auto"/>
            <w:left w:val="none" w:sz="0" w:space="0" w:color="auto"/>
            <w:bottom w:val="none" w:sz="0" w:space="0" w:color="auto"/>
            <w:right w:val="none" w:sz="0" w:space="0" w:color="auto"/>
          </w:divBdr>
        </w:div>
        <w:div w:id="1694459091">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35376">
      <w:bodyDiv w:val="1"/>
      <w:marLeft w:val="0"/>
      <w:marRight w:val="0"/>
      <w:marTop w:val="0"/>
      <w:marBottom w:val="0"/>
      <w:divBdr>
        <w:top w:val="none" w:sz="0" w:space="0" w:color="auto"/>
        <w:left w:val="none" w:sz="0" w:space="0" w:color="auto"/>
        <w:bottom w:val="none" w:sz="0" w:space="0" w:color="auto"/>
        <w:right w:val="none" w:sz="0" w:space="0" w:color="auto"/>
      </w:divBdr>
      <w:divsChild>
        <w:div w:id="68162591">
          <w:marLeft w:val="1166"/>
          <w:marRight w:val="0"/>
          <w:marTop w:val="0"/>
          <w:marBottom w:val="0"/>
          <w:divBdr>
            <w:top w:val="none" w:sz="0" w:space="0" w:color="auto"/>
            <w:left w:val="none" w:sz="0" w:space="0" w:color="auto"/>
            <w:bottom w:val="none" w:sz="0" w:space="0" w:color="auto"/>
            <w:right w:val="none" w:sz="0" w:space="0" w:color="auto"/>
          </w:divBdr>
        </w:div>
        <w:div w:id="149061365">
          <w:marLeft w:val="547"/>
          <w:marRight w:val="0"/>
          <w:marTop w:val="0"/>
          <w:marBottom w:val="160"/>
          <w:divBdr>
            <w:top w:val="none" w:sz="0" w:space="0" w:color="auto"/>
            <w:left w:val="none" w:sz="0" w:space="0" w:color="auto"/>
            <w:bottom w:val="none" w:sz="0" w:space="0" w:color="auto"/>
            <w:right w:val="none" w:sz="0" w:space="0" w:color="auto"/>
          </w:divBdr>
        </w:div>
        <w:div w:id="360977369">
          <w:marLeft w:val="1166"/>
          <w:marRight w:val="0"/>
          <w:marTop w:val="0"/>
          <w:marBottom w:val="0"/>
          <w:divBdr>
            <w:top w:val="none" w:sz="0" w:space="0" w:color="auto"/>
            <w:left w:val="none" w:sz="0" w:space="0" w:color="auto"/>
            <w:bottom w:val="none" w:sz="0" w:space="0" w:color="auto"/>
            <w:right w:val="none" w:sz="0" w:space="0" w:color="auto"/>
          </w:divBdr>
        </w:div>
        <w:div w:id="377631212">
          <w:marLeft w:val="547"/>
          <w:marRight w:val="0"/>
          <w:marTop w:val="0"/>
          <w:marBottom w:val="0"/>
          <w:divBdr>
            <w:top w:val="none" w:sz="0" w:space="0" w:color="auto"/>
            <w:left w:val="none" w:sz="0" w:space="0" w:color="auto"/>
            <w:bottom w:val="none" w:sz="0" w:space="0" w:color="auto"/>
            <w:right w:val="none" w:sz="0" w:space="0" w:color="auto"/>
          </w:divBdr>
        </w:div>
        <w:div w:id="486436967">
          <w:marLeft w:val="547"/>
          <w:marRight w:val="0"/>
          <w:marTop w:val="0"/>
          <w:marBottom w:val="0"/>
          <w:divBdr>
            <w:top w:val="none" w:sz="0" w:space="0" w:color="auto"/>
            <w:left w:val="none" w:sz="0" w:space="0" w:color="auto"/>
            <w:bottom w:val="none" w:sz="0" w:space="0" w:color="auto"/>
            <w:right w:val="none" w:sz="0" w:space="0" w:color="auto"/>
          </w:divBdr>
        </w:div>
        <w:div w:id="731269899">
          <w:marLeft w:val="1166"/>
          <w:marRight w:val="0"/>
          <w:marTop w:val="0"/>
          <w:marBottom w:val="0"/>
          <w:divBdr>
            <w:top w:val="none" w:sz="0" w:space="0" w:color="auto"/>
            <w:left w:val="none" w:sz="0" w:space="0" w:color="auto"/>
            <w:bottom w:val="none" w:sz="0" w:space="0" w:color="auto"/>
            <w:right w:val="none" w:sz="0" w:space="0" w:color="auto"/>
          </w:divBdr>
        </w:div>
        <w:div w:id="980963342">
          <w:marLeft w:val="1166"/>
          <w:marRight w:val="0"/>
          <w:marTop w:val="0"/>
          <w:marBottom w:val="0"/>
          <w:divBdr>
            <w:top w:val="none" w:sz="0" w:space="0" w:color="auto"/>
            <w:left w:val="none" w:sz="0" w:space="0" w:color="auto"/>
            <w:bottom w:val="none" w:sz="0" w:space="0" w:color="auto"/>
            <w:right w:val="none" w:sz="0" w:space="0" w:color="auto"/>
          </w:divBdr>
        </w:div>
        <w:div w:id="1078940387">
          <w:marLeft w:val="547"/>
          <w:marRight w:val="0"/>
          <w:marTop w:val="0"/>
          <w:marBottom w:val="160"/>
          <w:divBdr>
            <w:top w:val="none" w:sz="0" w:space="0" w:color="auto"/>
            <w:left w:val="none" w:sz="0" w:space="0" w:color="auto"/>
            <w:bottom w:val="none" w:sz="0" w:space="0" w:color="auto"/>
            <w:right w:val="none" w:sz="0" w:space="0" w:color="auto"/>
          </w:divBdr>
        </w:div>
        <w:div w:id="1468274801">
          <w:marLeft w:val="547"/>
          <w:marRight w:val="0"/>
          <w:marTop w:val="0"/>
          <w:marBottom w:val="0"/>
          <w:divBdr>
            <w:top w:val="none" w:sz="0" w:space="0" w:color="auto"/>
            <w:left w:val="none" w:sz="0" w:space="0" w:color="auto"/>
            <w:bottom w:val="none" w:sz="0" w:space="0" w:color="auto"/>
            <w:right w:val="none" w:sz="0" w:space="0" w:color="auto"/>
          </w:divBdr>
        </w:div>
        <w:div w:id="1527401815">
          <w:marLeft w:val="547"/>
          <w:marRight w:val="0"/>
          <w:marTop w:val="0"/>
          <w:marBottom w:val="0"/>
          <w:divBdr>
            <w:top w:val="none" w:sz="0" w:space="0" w:color="auto"/>
            <w:left w:val="none" w:sz="0" w:space="0" w:color="auto"/>
            <w:bottom w:val="none" w:sz="0" w:space="0" w:color="auto"/>
            <w:right w:val="none" w:sz="0" w:space="0" w:color="auto"/>
          </w:divBdr>
        </w:div>
        <w:div w:id="1747804921">
          <w:marLeft w:val="547"/>
          <w:marRight w:val="0"/>
          <w:marTop w:val="0"/>
          <w:marBottom w:val="160"/>
          <w:divBdr>
            <w:top w:val="none" w:sz="0" w:space="0" w:color="auto"/>
            <w:left w:val="none" w:sz="0" w:space="0" w:color="auto"/>
            <w:bottom w:val="none" w:sz="0" w:space="0" w:color="auto"/>
            <w:right w:val="none" w:sz="0" w:space="0" w:color="auto"/>
          </w:divBdr>
        </w:div>
        <w:div w:id="1816217159">
          <w:marLeft w:val="547"/>
          <w:marRight w:val="0"/>
          <w:marTop w:val="0"/>
          <w:marBottom w:val="0"/>
          <w:divBdr>
            <w:top w:val="none" w:sz="0" w:space="0" w:color="auto"/>
            <w:left w:val="none" w:sz="0" w:space="0" w:color="auto"/>
            <w:bottom w:val="none" w:sz="0" w:space="0" w:color="auto"/>
            <w:right w:val="none" w:sz="0" w:space="0" w:color="auto"/>
          </w:divBdr>
        </w:div>
        <w:div w:id="1831753009">
          <w:marLeft w:val="547"/>
          <w:marRight w:val="0"/>
          <w:marTop w:val="0"/>
          <w:marBottom w:val="0"/>
          <w:divBdr>
            <w:top w:val="none" w:sz="0" w:space="0" w:color="auto"/>
            <w:left w:val="none" w:sz="0" w:space="0" w:color="auto"/>
            <w:bottom w:val="none" w:sz="0" w:space="0" w:color="auto"/>
            <w:right w:val="none" w:sz="0" w:space="0" w:color="auto"/>
          </w:divBdr>
        </w:div>
        <w:div w:id="1904178310">
          <w:marLeft w:val="1800"/>
          <w:marRight w:val="0"/>
          <w:marTop w:val="0"/>
          <w:marBottom w:val="0"/>
          <w:divBdr>
            <w:top w:val="none" w:sz="0" w:space="0" w:color="auto"/>
            <w:left w:val="none" w:sz="0" w:space="0" w:color="auto"/>
            <w:bottom w:val="none" w:sz="0" w:space="0" w:color="auto"/>
            <w:right w:val="none" w:sz="0" w:space="0" w:color="auto"/>
          </w:divBdr>
        </w:div>
        <w:div w:id="2137870244">
          <w:marLeft w:val="1166"/>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8084979">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2860680">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46327470">
      <w:bodyDiv w:val="1"/>
      <w:marLeft w:val="0"/>
      <w:marRight w:val="0"/>
      <w:marTop w:val="0"/>
      <w:marBottom w:val="0"/>
      <w:divBdr>
        <w:top w:val="none" w:sz="0" w:space="0" w:color="auto"/>
        <w:left w:val="none" w:sz="0" w:space="0" w:color="auto"/>
        <w:bottom w:val="none" w:sz="0" w:space="0" w:color="auto"/>
        <w:right w:val="none" w:sz="0" w:space="0" w:color="auto"/>
      </w:divBdr>
    </w:div>
    <w:div w:id="1377703908">
      <w:bodyDiv w:val="1"/>
      <w:marLeft w:val="0"/>
      <w:marRight w:val="0"/>
      <w:marTop w:val="0"/>
      <w:marBottom w:val="0"/>
      <w:divBdr>
        <w:top w:val="none" w:sz="0" w:space="0" w:color="auto"/>
        <w:left w:val="none" w:sz="0" w:space="0" w:color="auto"/>
        <w:bottom w:val="none" w:sz="0" w:space="0" w:color="auto"/>
        <w:right w:val="none" w:sz="0" w:space="0" w:color="auto"/>
      </w:divBdr>
      <w:divsChild>
        <w:div w:id="233128396">
          <w:marLeft w:val="547"/>
          <w:marRight w:val="0"/>
          <w:marTop w:val="0"/>
          <w:marBottom w:val="0"/>
          <w:divBdr>
            <w:top w:val="none" w:sz="0" w:space="0" w:color="auto"/>
            <w:left w:val="none" w:sz="0" w:space="0" w:color="auto"/>
            <w:bottom w:val="none" w:sz="0" w:space="0" w:color="auto"/>
            <w:right w:val="none" w:sz="0" w:space="0" w:color="auto"/>
          </w:divBdr>
        </w:div>
        <w:div w:id="647637924">
          <w:marLeft w:val="1166"/>
          <w:marRight w:val="0"/>
          <w:marTop w:val="0"/>
          <w:marBottom w:val="0"/>
          <w:divBdr>
            <w:top w:val="none" w:sz="0" w:space="0" w:color="auto"/>
            <w:left w:val="none" w:sz="0" w:space="0" w:color="auto"/>
            <w:bottom w:val="none" w:sz="0" w:space="0" w:color="auto"/>
            <w:right w:val="none" w:sz="0" w:space="0" w:color="auto"/>
          </w:divBdr>
        </w:div>
        <w:div w:id="791091825">
          <w:marLeft w:val="1800"/>
          <w:marRight w:val="0"/>
          <w:marTop w:val="0"/>
          <w:marBottom w:val="0"/>
          <w:divBdr>
            <w:top w:val="none" w:sz="0" w:space="0" w:color="auto"/>
            <w:left w:val="none" w:sz="0" w:space="0" w:color="auto"/>
            <w:bottom w:val="none" w:sz="0" w:space="0" w:color="auto"/>
            <w:right w:val="none" w:sz="0" w:space="0" w:color="auto"/>
          </w:divBdr>
        </w:div>
        <w:div w:id="980228667">
          <w:marLeft w:val="1166"/>
          <w:marRight w:val="0"/>
          <w:marTop w:val="0"/>
          <w:marBottom w:val="0"/>
          <w:divBdr>
            <w:top w:val="none" w:sz="0" w:space="0" w:color="auto"/>
            <w:left w:val="none" w:sz="0" w:space="0" w:color="auto"/>
            <w:bottom w:val="none" w:sz="0" w:space="0" w:color="auto"/>
            <w:right w:val="none" w:sz="0" w:space="0" w:color="auto"/>
          </w:divBdr>
        </w:div>
        <w:div w:id="1097946830">
          <w:marLeft w:val="1800"/>
          <w:marRight w:val="0"/>
          <w:marTop w:val="0"/>
          <w:marBottom w:val="0"/>
          <w:divBdr>
            <w:top w:val="none" w:sz="0" w:space="0" w:color="auto"/>
            <w:left w:val="none" w:sz="0" w:space="0" w:color="auto"/>
            <w:bottom w:val="none" w:sz="0" w:space="0" w:color="auto"/>
            <w:right w:val="none" w:sz="0" w:space="0" w:color="auto"/>
          </w:divBdr>
        </w:div>
        <w:div w:id="1154759052">
          <w:marLeft w:val="547"/>
          <w:marRight w:val="0"/>
          <w:marTop w:val="0"/>
          <w:marBottom w:val="0"/>
          <w:divBdr>
            <w:top w:val="none" w:sz="0" w:space="0" w:color="auto"/>
            <w:left w:val="none" w:sz="0" w:space="0" w:color="auto"/>
            <w:bottom w:val="none" w:sz="0" w:space="0" w:color="auto"/>
            <w:right w:val="none" w:sz="0" w:space="0" w:color="auto"/>
          </w:divBdr>
        </w:div>
        <w:div w:id="1253473628">
          <w:marLeft w:val="547"/>
          <w:marRight w:val="0"/>
          <w:marTop w:val="0"/>
          <w:marBottom w:val="0"/>
          <w:divBdr>
            <w:top w:val="none" w:sz="0" w:space="0" w:color="auto"/>
            <w:left w:val="none" w:sz="0" w:space="0" w:color="auto"/>
            <w:bottom w:val="none" w:sz="0" w:space="0" w:color="auto"/>
            <w:right w:val="none" w:sz="0" w:space="0" w:color="auto"/>
          </w:divBdr>
        </w:div>
        <w:div w:id="1299842703">
          <w:marLeft w:val="1166"/>
          <w:marRight w:val="0"/>
          <w:marTop w:val="0"/>
          <w:marBottom w:val="0"/>
          <w:divBdr>
            <w:top w:val="none" w:sz="0" w:space="0" w:color="auto"/>
            <w:left w:val="none" w:sz="0" w:space="0" w:color="auto"/>
            <w:bottom w:val="none" w:sz="0" w:space="0" w:color="auto"/>
            <w:right w:val="none" w:sz="0" w:space="0" w:color="auto"/>
          </w:divBdr>
        </w:div>
        <w:div w:id="1542862579">
          <w:marLeft w:val="547"/>
          <w:marRight w:val="0"/>
          <w:marTop w:val="0"/>
          <w:marBottom w:val="0"/>
          <w:divBdr>
            <w:top w:val="none" w:sz="0" w:space="0" w:color="auto"/>
            <w:left w:val="none" w:sz="0" w:space="0" w:color="auto"/>
            <w:bottom w:val="none" w:sz="0" w:space="0" w:color="auto"/>
            <w:right w:val="none" w:sz="0" w:space="0" w:color="auto"/>
          </w:divBdr>
        </w:div>
        <w:div w:id="1550534455">
          <w:marLeft w:val="1166"/>
          <w:marRight w:val="0"/>
          <w:marTop w:val="0"/>
          <w:marBottom w:val="0"/>
          <w:divBdr>
            <w:top w:val="none" w:sz="0" w:space="0" w:color="auto"/>
            <w:left w:val="none" w:sz="0" w:space="0" w:color="auto"/>
            <w:bottom w:val="none" w:sz="0" w:space="0" w:color="auto"/>
            <w:right w:val="none" w:sz="0" w:space="0" w:color="auto"/>
          </w:divBdr>
        </w:div>
        <w:div w:id="1563826767">
          <w:marLeft w:val="1166"/>
          <w:marRight w:val="0"/>
          <w:marTop w:val="0"/>
          <w:marBottom w:val="0"/>
          <w:divBdr>
            <w:top w:val="none" w:sz="0" w:space="0" w:color="auto"/>
            <w:left w:val="none" w:sz="0" w:space="0" w:color="auto"/>
            <w:bottom w:val="none" w:sz="0" w:space="0" w:color="auto"/>
            <w:right w:val="none" w:sz="0" w:space="0" w:color="auto"/>
          </w:divBdr>
        </w:div>
        <w:div w:id="1580283351">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584593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71642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9A486-C5CC-4534-9F1E-90D0931B8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6897</Words>
  <Characters>36183</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42995</CharactersWithSpaces>
  <SharedDoc>false</SharedDoc>
  <HLinks>
    <vt:vector size="30" baseType="variant">
      <vt:variant>
        <vt:i4>720928</vt:i4>
      </vt:variant>
      <vt:variant>
        <vt:i4>12</vt:i4>
      </vt:variant>
      <vt:variant>
        <vt:i4>0</vt:i4>
      </vt:variant>
      <vt:variant>
        <vt:i4>5</vt:i4>
      </vt:variant>
      <vt:variant>
        <vt:lpwstr>mailto:karri.ranta-aho@nokia.com</vt:lpwstr>
      </vt:variant>
      <vt:variant>
        <vt:lpwstr/>
      </vt:variant>
      <vt:variant>
        <vt:i4>1048678</vt:i4>
      </vt:variant>
      <vt:variant>
        <vt:i4>9</vt:i4>
      </vt:variant>
      <vt:variant>
        <vt:i4>0</vt:i4>
      </vt:variant>
      <vt:variant>
        <vt:i4>5</vt:i4>
      </vt:variant>
      <vt:variant>
        <vt:lpwstr>mailto:timo.koskela@nokia-bell-labs.com</vt:lpwstr>
      </vt:variant>
      <vt:variant>
        <vt:lpwstr/>
      </vt:variant>
      <vt:variant>
        <vt:i4>1048678</vt:i4>
      </vt:variant>
      <vt:variant>
        <vt:i4>6</vt:i4>
      </vt:variant>
      <vt:variant>
        <vt:i4>0</vt:i4>
      </vt:variant>
      <vt:variant>
        <vt:i4>5</vt:i4>
      </vt:variant>
      <vt:variant>
        <vt:lpwstr>mailto:timo.koskela@nokia-bell-labs.com</vt:lpwstr>
      </vt:variant>
      <vt:variant>
        <vt:lpwstr/>
      </vt:variant>
      <vt:variant>
        <vt:i4>7995395</vt:i4>
      </vt:variant>
      <vt:variant>
        <vt:i4>3</vt:i4>
      </vt:variant>
      <vt:variant>
        <vt:i4>0</vt:i4>
      </vt:variant>
      <vt:variant>
        <vt:i4>5</vt:i4>
      </vt:variant>
      <vt:variant>
        <vt:lpwstr>mailto:mads.lauridsen@nokia-bell-labs.com</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2022-02-14T14:32:00Z</dcterms:created>
  <dcterms:modified xsi:type="dcterms:W3CDTF">2022-02-14T14:32:00Z</dcterms:modified>
</cp:coreProperties>
</file>