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00B4EED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FA61AA" w:rsidRPr="532379A1">
        <w:rPr>
          <w:rFonts w:ascii="Arial" w:hAnsi="Arial" w:cs="Arial"/>
          <w:b/>
          <w:sz w:val="22"/>
          <w:szCs w:val="22"/>
        </w:rPr>
        <w:t>0</w:t>
      </w:r>
      <w:r w:rsidR="001B24F3" w:rsidRPr="532379A1">
        <w:rPr>
          <w:rFonts w:ascii="Arial" w:hAnsi="Arial" w:cs="Arial"/>
          <w:b/>
          <w:sz w:val="22"/>
          <w:szCs w:val="22"/>
        </w:rPr>
        <w:t>8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D402D7" w:rsidRPr="532379A1">
        <w:rPr>
          <w:rFonts w:ascii="Arial" w:hAnsi="Arial" w:cs="Arial"/>
          <w:b/>
          <w:sz w:val="22"/>
          <w:szCs w:val="22"/>
        </w:rPr>
        <w:t>R1-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2202313 </w:t>
      </w:r>
    </w:p>
    <w:p w14:paraId="2464FE92" w14:textId="6D4C7B95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>e-Meeting, February 21st – March 3rd,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789FBCF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23C98" w:rsidRPr="00423C98">
        <w:rPr>
          <w:rFonts w:ascii="Arial" w:hAnsi="Arial" w:cs="Arial"/>
          <w:bCs/>
        </w:rPr>
        <w:t>Draft reply LS to</w:t>
      </w:r>
      <w:r w:rsidR="00FA61AA" w:rsidRPr="00423C98">
        <w:rPr>
          <w:rFonts w:ascii="Arial" w:hAnsi="Arial" w:cs="Arial"/>
          <w:bCs/>
        </w:rPr>
        <w:t xml:space="preserve"> RAN 2</w:t>
      </w:r>
      <w:r w:rsidR="00FA61AA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bookmarkStart w:id="0" w:name="_Hlk95214735"/>
      <w:r w:rsidR="00BF4F6E" w:rsidRPr="00BF4F6E">
        <w:rPr>
          <w:rFonts w:ascii="Arial" w:hAnsi="Arial" w:cs="Arial"/>
          <w:bCs/>
        </w:rPr>
        <w:t>MPE information signalling</w:t>
      </w:r>
      <w:bookmarkEnd w:id="0"/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1B373D6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23C98" w:rsidRPr="00423C98">
        <w:rPr>
          <w:rFonts w:ascii="Arial" w:hAnsi="Arial" w:cs="Arial"/>
          <w:bCs/>
        </w:rPr>
        <w:t>R2-</w:t>
      </w:r>
      <w:r w:rsidR="00BF4F6E">
        <w:rPr>
          <w:rFonts w:ascii="Arial" w:hAnsi="Arial" w:cs="Arial"/>
          <w:bCs/>
        </w:rPr>
        <w:t>2111600</w:t>
      </w:r>
      <w:r w:rsidR="00CC4F95">
        <w:rPr>
          <w:rFonts w:ascii="Arial" w:hAnsi="Arial" w:cs="Arial"/>
          <w:bCs/>
        </w:rPr>
        <w:t>/</w:t>
      </w:r>
      <w:r w:rsidR="00CC4F95" w:rsidRPr="00CC4F95">
        <w:rPr>
          <w:rFonts w:ascii="Arial" w:hAnsi="Arial" w:cs="Arial"/>
          <w:bCs/>
        </w:rPr>
        <w:t>R1-2</w:t>
      </w:r>
      <w:r w:rsidR="00BF4F6E">
        <w:rPr>
          <w:rFonts w:ascii="Arial" w:hAnsi="Arial" w:cs="Arial"/>
          <w:bCs/>
        </w:rPr>
        <w:t>200859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</w:t>
      </w:r>
      <w:proofErr w:type="spellEnd"/>
      <w:r w:rsidR="00071382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2735F3E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2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FA61AA">
        <w:rPr>
          <w:rFonts w:cs="Arial"/>
          <w:b w:val="0"/>
          <w:bCs/>
          <w:lang w:val="en-US"/>
        </w:rPr>
        <w:t>mihai.enescu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3DBA16" w14:textId="49633437" w:rsidR="00E35AEE" w:rsidRPr="00E35AEE" w:rsidRDefault="00E35AEE" w:rsidP="00E40A1A">
      <w:pPr>
        <w:pStyle w:val="Header"/>
        <w:spacing w:after="120"/>
        <w:rPr>
          <w:rFonts w:ascii="Arial" w:hAnsi="Arial" w:cs="Arial"/>
        </w:rPr>
      </w:pPr>
      <w:r w:rsidRPr="00E35AEE">
        <w:rPr>
          <w:rFonts w:ascii="Arial" w:hAnsi="Arial" w:cs="Arial"/>
          <w:lang w:val="en-US"/>
        </w:rPr>
        <w:t>RAN1 would like to thank RAN2 for their LS in R1-2200859 (R2-2111600) on MPE information signaling</w:t>
      </w:r>
      <w:r>
        <w:rPr>
          <w:rFonts w:ascii="Arial" w:hAnsi="Arial" w:cs="Arial"/>
        </w:rPr>
        <w:t>.</w:t>
      </w:r>
    </w:p>
    <w:p w14:paraId="33A536FB" w14:textId="0FF48F43" w:rsidR="00D4753F" w:rsidRPr="00E35AEE" w:rsidRDefault="28285ABD" w:rsidP="283840E7">
      <w:pPr>
        <w:spacing w:after="120"/>
        <w:rPr>
          <w:rFonts w:ascii="Arial" w:hAnsi="Arial" w:cs="Arial"/>
        </w:rPr>
      </w:pPr>
      <w:r w:rsidRPr="283840E7">
        <w:rPr>
          <w:rFonts w:ascii="Arial" w:hAnsi="Arial" w:cs="Arial"/>
        </w:rPr>
        <w:t xml:space="preserve">Current RAN1 MPE agreement: 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855"/>
      </w:tblGrid>
      <w:tr w:rsidR="283840E7" w14:paraId="5691AABD" w14:textId="77777777" w:rsidTr="283840E7">
        <w:tc>
          <w:tcPr>
            <w:tcW w:w="9855" w:type="dxa"/>
          </w:tcPr>
          <w:p w14:paraId="1C658549" w14:textId="79EB9D95" w:rsidR="421B2BB4" w:rsidRDefault="421B2BB4" w:rsidP="283840E7">
            <w:pPr>
              <w:rPr>
                <w:rFonts w:eastAsia="Times New Roman"/>
                <w:highlight w:val="green"/>
              </w:rPr>
            </w:pPr>
            <w:r w:rsidRPr="283840E7">
              <w:rPr>
                <w:rFonts w:eastAsia="Times New Roman"/>
                <w:highlight w:val="green"/>
              </w:rPr>
              <w:t>Agreement</w:t>
            </w:r>
            <w:r w:rsidR="6FA82114" w:rsidRPr="283840E7">
              <w:rPr>
                <w:rFonts w:eastAsia="Times New Roman"/>
              </w:rPr>
              <w:t xml:space="preserve"> RAN1#106-e</w:t>
            </w:r>
          </w:p>
          <w:p w14:paraId="3583882C" w14:textId="160DD37C" w:rsidR="421B2BB4" w:rsidRDefault="421B2BB4">
            <w:r w:rsidRPr="283840E7">
              <w:rPr>
                <w:rFonts w:eastAsia="Times New Roman"/>
              </w:rPr>
              <w:t>On Rel.17 enhancements to facilitate MPE mitigation, support the following enhancement on the Rel-16 event-triggered P-MPR-based reporting (included in the PHR report when a threshold is reached, reported via MAC-CE):</w:t>
            </w:r>
          </w:p>
          <w:p w14:paraId="50FCC9C1" w14:textId="7BFEEB2A" w:rsidR="421B2BB4" w:rsidRDefault="421B2BB4" w:rsidP="283840E7">
            <w:pPr>
              <w:pStyle w:val="ListParagraph"/>
              <w:numPr>
                <w:ilvl w:val="0"/>
                <w:numId w:val="29"/>
              </w:numPr>
              <w:rPr>
                <w:rFonts w:asciiTheme="minorHAnsi" w:eastAsiaTheme="minorEastAsia" w:hAnsiTheme="minorHAnsi" w:cstheme="minorBidi"/>
                <w:lang w:val="en-GB"/>
              </w:rPr>
            </w:pPr>
            <w:r w:rsidRPr="283840E7">
              <w:rPr>
                <w:rFonts w:eastAsia="Times New Roman"/>
                <w:lang w:val="en-GB"/>
              </w:rPr>
              <w:t xml:space="preserve">In addition to the existing field in the PHR MAC-CE, N≥1 P-MPR values can be reported </w:t>
            </w:r>
          </w:p>
          <w:p w14:paraId="3CCB8BD6" w14:textId="48494C02" w:rsidR="421B2BB4" w:rsidRDefault="421B2BB4" w:rsidP="283840E7">
            <w:pPr>
              <w:pStyle w:val="ListParagraph"/>
              <w:numPr>
                <w:ilvl w:val="1"/>
                <w:numId w:val="29"/>
              </w:numPr>
              <w:rPr>
                <w:rFonts w:asciiTheme="minorHAnsi" w:eastAsiaTheme="minorEastAsia" w:hAnsiTheme="minorHAnsi" w:cstheme="minorBidi"/>
                <w:lang w:val="en-GB"/>
              </w:rPr>
            </w:pPr>
            <w:r w:rsidRPr="283840E7">
              <w:rPr>
                <w:rFonts w:eastAsia="Times New Roman"/>
                <w:lang w:val="en-GB"/>
              </w:rPr>
              <w:t xml:space="preserve">The N P-MPR values are reported together with the following: </w:t>
            </w:r>
          </w:p>
          <w:p w14:paraId="6E1777F4" w14:textId="13BF5552" w:rsidR="421B2BB4" w:rsidRDefault="421B2BB4" w:rsidP="283840E7">
            <w:pPr>
              <w:pStyle w:val="ListParagraph"/>
              <w:numPr>
                <w:ilvl w:val="2"/>
                <w:numId w:val="29"/>
              </w:numPr>
              <w:rPr>
                <w:rFonts w:asciiTheme="minorHAnsi" w:eastAsiaTheme="minorEastAsia" w:hAnsiTheme="minorHAnsi" w:cstheme="minorBidi"/>
                <w:lang w:val="en-GB"/>
              </w:rPr>
            </w:pPr>
            <w:r w:rsidRPr="283840E7">
              <w:rPr>
                <w:rFonts w:eastAsia="Times New Roman"/>
                <w:lang w:val="en-GB"/>
              </w:rPr>
              <w:t>For each P-MPR value, up to M SSBRI(s)/CRI(s), where the SSBRI(s)/CRI(s) is selected by the UE from a candidate SSB/CSI-RS resource pool (FFS: how to perform the selection)</w:t>
            </w:r>
          </w:p>
          <w:p w14:paraId="3ED8C24A" w14:textId="58B2AA67" w:rsidR="421B2BB4" w:rsidRDefault="421B2BB4" w:rsidP="283840E7">
            <w:pPr>
              <w:pStyle w:val="ListParagraph"/>
              <w:numPr>
                <w:ilvl w:val="3"/>
                <w:numId w:val="29"/>
              </w:numPr>
              <w:rPr>
                <w:lang w:val="en-GB"/>
              </w:rPr>
            </w:pPr>
            <w:r w:rsidRPr="283840E7">
              <w:rPr>
                <w:rFonts w:eastAsia="Times New Roman"/>
                <w:lang w:val="en-GB"/>
              </w:rPr>
              <w:t>Support M=1</w:t>
            </w:r>
          </w:p>
          <w:p w14:paraId="54FAA6BC" w14:textId="1ADFD4C1" w:rsidR="70524FEB" w:rsidRDefault="70524FEB" w:rsidP="283840E7">
            <w:pPr>
              <w:rPr>
                <w:rFonts w:eastAsia="Times New Roman"/>
                <w:highlight w:val="green"/>
              </w:rPr>
            </w:pPr>
            <w:r w:rsidRPr="283840E7">
              <w:rPr>
                <w:rFonts w:eastAsia="Times New Roman"/>
                <w:highlight w:val="green"/>
              </w:rPr>
              <w:t>Agreement</w:t>
            </w:r>
            <w:r w:rsidRPr="283840E7">
              <w:rPr>
                <w:rFonts w:eastAsia="Times New Roman"/>
              </w:rPr>
              <w:t xml:space="preserve"> RAN1#106bis-e</w:t>
            </w:r>
          </w:p>
          <w:p w14:paraId="1F6B6977" w14:textId="1A83E9C0" w:rsidR="70524FEB" w:rsidRDefault="70524FEB" w:rsidP="283840E7">
            <w:pPr>
              <w:spacing w:line="259" w:lineRule="auto"/>
              <w:rPr>
                <w:rFonts w:eastAsia="Times New Roman"/>
              </w:rPr>
            </w:pPr>
            <w:r w:rsidRPr="283840E7">
              <w:rPr>
                <w:rFonts w:eastAsia="Times New Roman"/>
                <w:lang w:val="en-US"/>
              </w:rPr>
              <w:t>The candidate resource pool corresponds to a CSI-RS/SSB resource set configured via RRC (details up to RAN2)</w:t>
            </w:r>
          </w:p>
          <w:p w14:paraId="5014EC74" w14:textId="463771D5" w:rsidR="283840E7" w:rsidRDefault="283840E7" w:rsidP="283840E7">
            <w:pPr>
              <w:rPr>
                <w:rFonts w:eastAsia="Times New Roman"/>
                <w:color w:val="FF0000"/>
              </w:rPr>
            </w:pPr>
          </w:p>
        </w:tc>
      </w:tr>
    </w:tbl>
    <w:p w14:paraId="1E300EF7" w14:textId="6152FCD7" w:rsidR="00D4753F" w:rsidRPr="00E35AEE" w:rsidRDefault="00D4753F" w:rsidP="283840E7">
      <w:pPr>
        <w:spacing w:after="120"/>
        <w:rPr>
          <w:rFonts w:ascii="Arial" w:hAnsi="Arial" w:cs="Arial"/>
        </w:rPr>
      </w:pPr>
    </w:p>
    <w:p w14:paraId="6B163D57" w14:textId="7C5AFDF8" w:rsidR="00D4753F" w:rsidRPr="00E35AEE" w:rsidRDefault="00F5727A" w:rsidP="283840E7">
      <w:pPr>
        <w:spacing w:after="120"/>
        <w:rPr>
          <w:rFonts w:ascii="Arial" w:hAnsi="Arial" w:cs="Arial"/>
        </w:rPr>
      </w:pPr>
      <w:r w:rsidRPr="000B21CA">
        <w:rPr>
          <w:rFonts w:ascii="Arial" w:hAnsi="Arial" w:cs="Arial"/>
          <w:b/>
          <w:bCs/>
        </w:rPr>
        <w:t>Answer</w:t>
      </w:r>
      <w:r>
        <w:rPr>
          <w:rFonts w:ascii="Arial" w:hAnsi="Arial" w:cs="Arial"/>
        </w:rPr>
        <w:t xml:space="preserve"> : </w:t>
      </w:r>
      <w:r w:rsidR="00E35AEE" w:rsidRPr="283840E7">
        <w:rPr>
          <w:rFonts w:ascii="Arial" w:hAnsi="Arial" w:cs="Arial"/>
        </w:rPr>
        <w:t xml:space="preserve">RAN1 discussed the question posed by RAN2 and would like to clarify the following: </w:t>
      </w:r>
    </w:p>
    <w:p w14:paraId="574BD999" w14:textId="726C2605" w:rsidR="00E35AEE" w:rsidRDefault="6AB3220C" w:rsidP="00F5727A">
      <w:pPr>
        <w:spacing w:after="120"/>
        <w:jc w:val="both"/>
        <w:rPr>
          <w:rFonts w:ascii="Arial" w:hAnsi="Arial" w:cs="Arial"/>
          <w:highlight w:val="yellow"/>
          <w:lang w:val="en-US"/>
        </w:rPr>
      </w:pPr>
      <w:r w:rsidRPr="283840E7">
        <w:rPr>
          <w:rFonts w:ascii="Arial" w:hAnsi="Arial" w:cs="Arial"/>
        </w:rPr>
        <w:t xml:space="preserve">MPE Rel-17 in FeMIMO WI agreed on the following parameters: </w:t>
      </w:r>
      <w:r w:rsidR="3DBC99FF" w:rsidRPr="283840E7">
        <w:rPr>
          <w:rFonts w:ascii="Arial" w:hAnsi="Arial" w:cs="Arial"/>
          <w:i/>
          <w:iCs/>
        </w:rPr>
        <w:t>mpe-Reporting-FR2-r17</w:t>
      </w:r>
      <w:r w:rsidR="3DBC99FF" w:rsidRPr="283840E7">
        <w:rPr>
          <w:rFonts w:ascii="Arial" w:hAnsi="Arial" w:cs="Arial"/>
        </w:rPr>
        <w:t xml:space="preserve">, </w:t>
      </w:r>
      <w:proofErr w:type="spellStart"/>
      <w:r w:rsidR="3DBC99FF" w:rsidRPr="283840E7">
        <w:rPr>
          <w:rFonts w:ascii="Arial" w:hAnsi="Arial" w:cs="Arial"/>
          <w:i/>
          <w:iCs/>
        </w:rPr>
        <w:t>numberOfN</w:t>
      </w:r>
      <w:proofErr w:type="spellEnd"/>
      <w:r w:rsidR="3DBC99FF" w:rsidRPr="283840E7">
        <w:rPr>
          <w:rFonts w:ascii="Arial" w:hAnsi="Arial" w:cs="Arial"/>
          <w:i/>
          <w:iCs/>
          <w:lang w:val="en-US"/>
        </w:rPr>
        <w:t xml:space="preserve"> </w:t>
      </w:r>
      <w:r w:rsidR="3DBC99FF" w:rsidRPr="283840E7">
        <w:rPr>
          <w:rFonts w:ascii="Arial" w:hAnsi="Arial" w:cs="Arial"/>
          <w:lang w:val="en-US"/>
        </w:rPr>
        <w:t xml:space="preserve">and </w:t>
      </w:r>
      <w:proofErr w:type="spellStart"/>
      <w:r w:rsidR="3DBC99FF" w:rsidRPr="283840E7">
        <w:rPr>
          <w:rFonts w:ascii="Arial" w:hAnsi="Arial" w:cs="Arial"/>
          <w:i/>
          <w:iCs/>
        </w:rPr>
        <w:t>mpe-ResourcePool</w:t>
      </w:r>
      <w:proofErr w:type="spellEnd"/>
      <w:r w:rsidR="3DBC99FF" w:rsidRPr="283840E7">
        <w:rPr>
          <w:rFonts w:ascii="Arial" w:hAnsi="Arial" w:cs="Arial"/>
          <w:i/>
          <w:iCs/>
        </w:rPr>
        <w:t xml:space="preserve"> </w:t>
      </w:r>
      <w:r w:rsidR="3DBC99FF" w:rsidRPr="283840E7">
        <w:rPr>
          <w:rFonts w:ascii="Arial" w:hAnsi="Arial" w:cs="Arial"/>
        </w:rPr>
        <w:t xml:space="preserve">subsequent from </w:t>
      </w:r>
      <w:r w:rsidR="5072A211" w:rsidRPr="283840E7">
        <w:rPr>
          <w:rFonts w:ascii="Arial" w:hAnsi="Arial" w:cs="Arial"/>
          <w:lang w:val="en-US"/>
        </w:rPr>
        <w:t>P-MPR reporting in MAC CE for multiple beams according to RRC configuration.</w:t>
      </w:r>
      <w:r w:rsidR="45A71619" w:rsidRPr="283840E7">
        <w:rPr>
          <w:rFonts w:ascii="Arial" w:hAnsi="Arial" w:cs="Arial"/>
          <w:lang w:val="en-US"/>
        </w:rPr>
        <w:t xml:space="preserve"> </w:t>
      </w:r>
      <w:r w:rsidR="152F8DAB" w:rsidRPr="283840E7">
        <w:rPr>
          <w:rFonts w:ascii="Arial" w:hAnsi="Arial" w:cs="Arial"/>
          <w:lang w:val="en-US"/>
        </w:rPr>
        <w:t xml:space="preserve">While it is the case that this was discussed and agreed under the “Multi-Beam feature”, we do not see reasons why it should not be extended to </w:t>
      </w:r>
      <w:proofErr w:type="spellStart"/>
      <w:r w:rsidR="152F8DAB" w:rsidRPr="283840E7">
        <w:rPr>
          <w:rFonts w:ascii="Arial" w:hAnsi="Arial" w:cs="Arial"/>
          <w:lang w:val="en-US"/>
        </w:rPr>
        <w:t>mTRP</w:t>
      </w:r>
      <w:proofErr w:type="spellEnd"/>
      <w:r w:rsidR="152F8DAB" w:rsidRPr="283840E7">
        <w:rPr>
          <w:rFonts w:ascii="Arial" w:hAnsi="Arial" w:cs="Arial"/>
          <w:lang w:val="en-US"/>
        </w:rPr>
        <w:t xml:space="preserve"> framework</w:t>
      </w:r>
      <w:r w:rsidR="36614D34" w:rsidRPr="283840E7">
        <w:rPr>
          <w:rFonts w:ascii="Arial" w:hAnsi="Arial" w:cs="Arial"/>
          <w:lang w:val="en-US"/>
        </w:rPr>
        <w:t>.</w:t>
      </w:r>
    </w:p>
    <w:p w14:paraId="2A1BD850" w14:textId="76DE8F3B" w:rsidR="00E35AEE" w:rsidRDefault="36614D34" w:rsidP="00F5727A">
      <w:pPr>
        <w:spacing w:after="120"/>
        <w:jc w:val="both"/>
        <w:rPr>
          <w:rFonts w:ascii="Arial" w:hAnsi="Arial" w:cs="Arial"/>
          <w:lang w:val="en-US"/>
        </w:rPr>
      </w:pPr>
      <w:r w:rsidRPr="283840E7">
        <w:rPr>
          <w:rFonts w:ascii="Arial" w:hAnsi="Arial" w:cs="Arial"/>
          <w:lang w:val="en-US"/>
        </w:rPr>
        <w:t>The goal of MPE Rel-17 feature is to enable the UE to report an alternative candidate beam which has better UL condition (</w:t>
      </w:r>
      <w:r w:rsidR="4BB8DAC1" w:rsidRPr="283840E7">
        <w:rPr>
          <w:rFonts w:ascii="Arial" w:hAnsi="Arial" w:cs="Arial"/>
          <w:lang w:val="en-US"/>
        </w:rPr>
        <w:t>i</w:t>
      </w:r>
      <w:r w:rsidRPr="283840E7">
        <w:rPr>
          <w:rFonts w:ascii="Arial" w:hAnsi="Arial" w:cs="Arial"/>
          <w:lang w:val="en-US"/>
        </w:rPr>
        <w:t>.e. no or less P</w:t>
      </w:r>
      <w:r w:rsidR="149428B0" w:rsidRPr="283840E7">
        <w:rPr>
          <w:rFonts w:ascii="Arial" w:hAnsi="Arial" w:cs="Arial"/>
          <w:lang w:val="en-US"/>
        </w:rPr>
        <w:t>-MPR</w:t>
      </w:r>
      <w:r w:rsidR="22C88C04" w:rsidRPr="283840E7">
        <w:rPr>
          <w:rFonts w:ascii="Arial" w:hAnsi="Arial" w:cs="Arial"/>
          <w:lang w:val="en-US"/>
        </w:rPr>
        <w:t xml:space="preserve">). This may likely be a beam </w:t>
      </w:r>
      <w:r w:rsidR="0D595723" w:rsidRPr="283840E7">
        <w:rPr>
          <w:rFonts w:ascii="Arial" w:hAnsi="Arial" w:cs="Arial"/>
          <w:lang w:val="en-US"/>
        </w:rPr>
        <w:t xml:space="preserve">in </w:t>
      </w:r>
      <w:r w:rsidR="22C88C04" w:rsidRPr="283840E7">
        <w:rPr>
          <w:rFonts w:ascii="Arial" w:hAnsi="Arial" w:cs="Arial"/>
          <w:lang w:val="en-US"/>
        </w:rPr>
        <w:t>a different direction</w:t>
      </w:r>
      <w:r w:rsidR="06305D68" w:rsidRPr="283840E7">
        <w:rPr>
          <w:rFonts w:ascii="Arial" w:hAnsi="Arial" w:cs="Arial"/>
          <w:lang w:val="en-US"/>
        </w:rPr>
        <w:t xml:space="preserve">. Therefore, extending the feature to </w:t>
      </w:r>
      <w:proofErr w:type="spellStart"/>
      <w:r w:rsidR="06305D68" w:rsidRPr="283840E7">
        <w:rPr>
          <w:rFonts w:ascii="Arial" w:hAnsi="Arial" w:cs="Arial"/>
          <w:lang w:val="en-US"/>
        </w:rPr>
        <w:t>mTRP</w:t>
      </w:r>
      <w:proofErr w:type="spellEnd"/>
      <w:r w:rsidR="06305D68" w:rsidRPr="283840E7">
        <w:rPr>
          <w:rFonts w:ascii="Arial" w:hAnsi="Arial" w:cs="Arial"/>
          <w:lang w:val="en-US"/>
        </w:rPr>
        <w:t xml:space="preserve"> </w:t>
      </w:r>
      <w:r w:rsidR="0CB51AC8" w:rsidRPr="283840E7">
        <w:rPr>
          <w:rFonts w:ascii="Arial" w:hAnsi="Arial" w:cs="Arial"/>
          <w:lang w:val="en-US"/>
        </w:rPr>
        <w:t xml:space="preserve">provides more diversity for the pool and candidate beams, thus </w:t>
      </w:r>
      <w:r w:rsidR="06305D68" w:rsidRPr="283840E7">
        <w:rPr>
          <w:rFonts w:ascii="Arial" w:hAnsi="Arial" w:cs="Arial"/>
          <w:lang w:val="en-US"/>
        </w:rPr>
        <w:t>increases the likelihood that the UE can find a better suited beam.</w:t>
      </w:r>
      <w:r w:rsidR="44D54299" w:rsidRPr="283840E7">
        <w:rPr>
          <w:rFonts w:ascii="Arial" w:hAnsi="Arial" w:cs="Arial"/>
          <w:lang w:val="en-US"/>
        </w:rPr>
        <w:t xml:space="preserve"> The </w:t>
      </w:r>
      <w:r w:rsidR="04D3555F" w:rsidRPr="283840E7">
        <w:rPr>
          <w:rFonts w:ascii="Arial" w:hAnsi="Arial" w:cs="Arial"/>
          <w:lang w:val="en-US"/>
        </w:rPr>
        <w:t xml:space="preserve">benefit </w:t>
      </w:r>
      <w:r w:rsidR="44D54299" w:rsidRPr="283840E7">
        <w:rPr>
          <w:rFonts w:ascii="Arial" w:hAnsi="Arial" w:cs="Arial"/>
          <w:lang w:val="en-US"/>
        </w:rPr>
        <w:t xml:space="preserve">of the MPE Rel-17 feature is clearly enhanced by extending the pool of candidate beams to </w:t>
      </w:r>
      <w:proofErr w:type="spellStart"/>
      <w:r w:rsidR="44D54299" w:rsidRPr="283840E7">
        <w:rPr>
          <w:rFonts w:ascii="Arial" w:hAnsi="Arial" w:cs="Arial"/>
          <w:lang w:val="en-US"/>
        </w:rPr>
        <w:t>mTRP</w:t>
      </w:r>
      <w:proofErr w:type="spellEnd"/>
      <w:r w:rsidR="44D54299" w:rsidRPr="283840E7">
        <w:rPr>
          <w:rFonts w:ascii="Arial" w:hAnsi="Arial" w:cs="Arial"/>
          <w:lang w:val="en-US"/>
        </w:rPr>
        <w:t>.</w:t>
      </w:r>
      <w:r w:rsidR="251AAFFE" w:rsidRPr="283840E7">
        <w:rPr>
          <w:rFonts w:ascii="Arial" w:hAnsi="Arial" w:cs="Arial"/>
          <w:lang w:val="en-US"/>
        </w:rPr>
        <w:t xml:space="preserve"> </w:t>
      </w:r>
    </w:p>
    <w:p w14:paraId="08EFC085" w14:textId="05BA972D" w:rsidR="00E35AEE" w:rsidRDefault="6F159509" w:rsidP="283840E7">
      <w:pPr>
        <w:spacing w:after="120"/>
        <w:rPr>
          <w:rFonts w:ascii="Arial" w:hAnsi="Arial" w:cs="Arial"/>
          <w:lang w:val="en-US"/>
        </w:rPr>
      </w:pPr>
      <w:r w:rsidRPr="283840E7">
        <w:rPr>
          <w:rFonts w:ascii="Arial" w:hAnsi="Arial" w:cs="Arial"/>
          <w:lang w:val="en-US"/>
        </w:rPr>
        <w:t xml:space="preserve">The </w:t>
      </w:r>
      <w:r w:rsidR="599397CB" w:rsidRPr="283840E7">
        <w:rPr>
          <w:rFonts w:ascii="Arial" w:hAnsi="Arial" w:cs="Arial"/>
          <w:lang w:val="en-US"/>
        </w:rPr>
        <w:t xml:space="preserve">RAN1 impact </w:t>
      </w:r>
      <w:r w:rsidRPr="283840E7">
        <w:rPr>
          <w:rFonts w:ascii="Arial" w:hAnsi="Arial" w:cs="Arial"/>
          <w:lang w:val="en-US"/>
        </w:rPr>
        <w:t>of</w:t>
      </w:r>
      <w:r w:rsidR="2E8EB9BB" w:rsidRPr="283840E7">
        <w:rPr>
          <w:rFonts w:ascii="Arial" w:hAnsi="Arial" w:cs="Arial"/>
          <w:lang w:val="en-US"/>
        </w:rPr>
        <w:t xml:space="preserve"> </w:t>
      </w:r>
      <w:r w:rsidR="1F9DE224" w:rsidRPr="283840E7">
        <w:rPr>
          <w:rFonts w:ascii="Arial" w:hAnsi="Arial" w:cs="Arial"/>
          <w:lang w:val="en-US"/>
        </w:rPr>
        <w:t xml:space="preserve">applying </w:t>
      </w:r>
      <w:r w:rsidR="24610136" w:rsidRPr="283840E7">
        <w:rPr>
          <w:rFonts w:ascii="Arial" w:hAnsi="Arial" w:cs="Arial"/>
          <w:lang w:val="en-US"/>
        </w:rPr>
        <w:t xml:space="preserve">MPE reporting changes to </w:t>
      </w:r>
      <w:proofErr w:type="spellStart"/>
      <w:r w:rsidR="24610136" w:rsidRPr="283840E7">
        <w:rPr>
          <w:rFonts w:ascii="Arial" w:hAnsi="Arial" w:cs="Arial"/>
          <w:lang w:val="en-US"/>
        </w:rPr>
        <w:t>mTRP</w:t>
      </w:r>
      <w:proofErr w:type="spellEnd"/>
      <w:r w:rsidR="24610136" w:rsidRPr="283840E7">
        <w:rPr>
          <w:rFonts w:ascii="Arial" w:hAnsi="Arial" w:cs="Arial"/>
          <w:lang w:val="en-US"/>
        </w:rPr>
        <w:t xml:space="preserve"> framework </w:t>
      </w:r>
      <w:r w:rsidR="2119AD89" w:rsidRPr="283840E7">
        <w:rPr>
          <w:rFonts w:ascii="Arial" w:hAnsi="Arial" w:cs="Arial"/>
          <w:lang w:val="en-US"/>
        </w:rPr>
        <w:t xml:space="preserve">is </w:t>
      </w:r>
      <w:r w:rsidR="6625291E" w:rsidRPr="283840E7">
        <w:rPr>
          <w:rFonts w:ascii="Arial" w:hAnsi="Arial" w:cs="Arial"/>
          <w:lang w:val="en-US"/>
        </w:rPr>
        <w:t>viewed as</w:t>
      </w:r>
      <w:r w:rsidR="79427365" w:rsidRPr="283840E7">
        <w:rPr>
          <w:rFonts w:ascii="Arial" w:hAnsi="Arial" w:cs="Arial"/>
          <w:lang w:val="en-US"/>
        </w:rPr>
        <w:t xml:space="preserve"> </w:t>
      </w:r>
      <w:r w:rsidR="6625291E" w:rsidRPr="283840E7">
        <w:rPr>
          <w:rFonts w:ascii="Arial" w:hAnsi="Arial" w:cs="Arial"/>
          <w:lang w:val="en-US"/>
        </w:rPr>
        <w:t>manageable since any configuration can be part of the resource pool, this is detailed</w:t>
      </w:r>
      <w:r w:rsidR="2119AD89" w:rsidRPr="283840E7">
        <w:rPr>
          <w:rFonts w:ascii="Arial" w:hAnsi="Arial" w:cs="Arial"/>
          <w:lang w:val="en-US"/>
        </w:rPr>
        <w:t xml:space="preserve"> below</w:t>
      </w:r>
      <w:r w:rsidR="1739CB30" w:rsidRPr="283840E7">
        <w:rPr>
          <w:rFonts w:ascii="Arial" w:hAnsi="Arial" w:cs="Arial"/>
          <w:lang w:val="en-US"/>
        </w:rPr>
        <w:t xml:space="preserve"> for the different use cases</w:t>
      </w:r>
      <w:r w:rsidR="2119AD89" w:rsidRPr="283840E7">
        <w:rPr>
          <w:rFonts w:ascii="Arial" w:hAnsi="Arial" w:cs="Arial"/>
          <w:lang w:val="en-US"/>
        </w:rPr>
        <w:t>:</w:t>
      </w:r>
    </w:p>
    <w:p w14:paraId="776F65AC" w14:textId="68CD9D57" w:rsidR="00E35AEE" w:rsidRDefault="6693F1C8" w:rsidP="283840E7">
      <w:pPr>
        <w:pStyle w:val="ListParagraph"/>
        <w:numPr>
          <w:ilvl w:val="0"/>
          <w:numId w:val="30"/>
        </w:numPr>
        <w:spacing w:after="120"/>
        <w:rPr>
          <w:rFonts w:ascii="Arial" w:eastAsia="Arial" w:hAnsi="Arial" w:cs="Arial"/>
        </w:rPr>
      </w:pPr>
      <w:proofErr w:type="spellStart"/>
      <w:r w:rsidRPr="283840E7">
        <w:rPr>
          <w:rFonts w:ascii="Arial" w:hAnsi="Arial" w:cs="Arial"/>
        </w:rPr>
        <w:t>mTRP</w:t>
      </w:r>
      <w:proofErr w:type="spellEnd"/>
      <w:r w:rsidRPr="283840E7">
        <w:rPr>
          <w:rFonts w:ascii="Arial" w:hAnsi="Arial" w:cs="Arial"/>
        </w:rPr>
        <w:t xml:space="preserve"> intra-cell </w:t>
      </w:r>
    </w:p>
    <w:p w14:paraId="4274C834" w14:textId="720D7246" w:rsidR="00E35AEE" w:rsidRDefault="6693F1C8" w:rsidP="283840E7">
      <w:pPr>
        <w:pStyle w:val="ListParagraph"/>
        <w:numPr>
          <w:ilvl w:val="1"/>
          <w:numId w:val="30"/>
        </w:numPr>
        <w:spacing w:after="120"/>
      </w:pPr>
      <w:r w:rsidRPr="283840E7">
        <w:rPr>
          <w:rFonts w:ascii="Arial" w:hAnsi="Arial" w:cs="Arial"/>
        </w:rPr>
        <w:t>single DCI</w:t>
      </w:r>
      <w:r w:rsidR="01D40489" w:rsidRPr="283840E7">
        <w:rPr>
          <w:rFonts w:ascii="Arial" w:hAnsi="Arial" w:cs="Arial"/>
        </w:rPr>
        <w:t>: the beam indexing is up to gNB implementation and the relation to each TRP is transparent to UE</w:t>
      </w:r>
      <w:r w:rsidR="61267721" w:rsidRPr="283840E7">
        <w:rPr>
          <w:rFonts w:ascii="Arial" w:hAnsi="Arial" w:cs="Arial"/>
        </w:rPr>
        <w:t xml:space="preserve">. </w:t>
      </w:r>
      <w:r w:rsidR="10979957" w:rsidRPr="283840E7">
        <w:rPr>
          <w:rFonts w:ascii="Arial" w:hAnsi="Arial" w:cs="Arial"/>
        </w:rPr>
        <w:t>UE can report candidate beams with SSBRI/CRI independent</w:t>
      </w:r>
      <w:r w:rsidR="6167DD70" w:rsidRPr="283840E7">
        <w:rPr>
          <w:rFonts w:ascii="Arial" w:hAnsi="Arial" w:cs="Arial"/>
        </w:rPr>
        <w:t xml:space="preserve">ly of TRP association knowledge. This extension is straightforward from </w:t>
      </w:r>
      <w:r w:rsidR="452156D1" w:rsidRPr="283840E7">
        <w:rPr>
          <w:rFonts w:ascii="Arial" w:hAnsi="Arial" w:cs="Arial"/>
        </w:rPr>
        <w:t>the current</w:t>
      </w:r>
      <w:r w:rsidR="6167DD70" w:rsidRPr="283840E7">
        <w:rPr>
          <w:rFonts w:ascii="Arial" w:hAnsi="Arial" w:cs="Arial"/>
        </w:rPr>
        <w:t xml:space="preserve"> </w:t>
      </w:r>
      <w:r w:rsidR="2245F67B" w:rsidRPr="283840E7">
        <w:rPr>
          <w:rFonts w:ascii="Arial" w:hAnsi="Arial" w:cs="Arial"/>
        </w:rPr>
        <w:t xml:space="preserve">RAN1 MPE </w:t>
      </w:r>
      <w:r w:rsidR="6167DD70" w:rsidRPr="283840E7">
        <w:rPr>
          <w:rFonts w:ascii="Arial" w:hAnsi="Arial" w:cs="Arial"/>
        </w:rPr>
        <w:t>agreement</w:t>
      </w:r>
      <w:r w:rsidR="34A5EA83" w:rsidRPr="283840E7">
        <w:rPr>
          <w:rFonts w:ascii="Arial" w:hAnsi="Arial" w:cs="Arial"/>
        </w:rPr>
        <w:t>.</w:t>
      </w:r>
    </w:p>
    <w:p w14:paraId="05845CEC" w14:textId="6C0A9298" w:rsidR="00E35AEE" w:rsidRDefault="6693F1C8" w:rsidP="283840E7">
      <w:pPr>
        <w:pStyle w:val="ListParagraph"/>
        <w:numPr>
          <w:ilvl w:val="1"/>
          <w:numId w:val="30"/>
        </w:numPr>
        <w:spacing w:after="120"/>
        <w:rPr>
          <w:rFonts w:eastAsia="Times New Roman"/>
        </w:rPr>
      </w:pPr>
      <w:r w:rsidRPr="283840E7">
        <w:rPr>
          <w:rFonts w:ascii="Arial" w:hAnsi="Arial" w:cs="Arial"/>
        </w:rPr>
        <w:t>multi-DCI</w:t>
      </w:r>
      <w:r w:rsidR="01986914" w:rsidRPr="283840E7">
        <w:rPr>
          <w:rFonts w:ascii="Arial" w:hAnsi="Arial" w:cs="Arial"/>
        </w:rPr>
        <w:t xml:space="preserve">: this </w:t>
      </w:r>
      <w:r w:rsidR="1276E3C2" w:rsidRPr="152EAF3B">
        <w:rPr>
          <w:rFonts w:ascii="Arial" w:hAnsi="Arial" w:cs="Arial"/>
        </w:rPr>
        <w:t>may</w:t>
      </w:r>
      <w:r w:rsidR="01986914" w:rsidRPr="283840E7">
        <w:rPr>
          <w:rFonts w:ascii="Arial" w:hAnsi="Arial" w:cs="Arial"/>
        </w:rPr>
        <w:t xml:space="preserve"> be </w:t>
      </w:r>
      <w:r w:rsidR="1276E3C2" w:rsidRPr="152EAF3B">
        <w:rPr>
          <w:rFonts w:ascii="Arial" w:hAnsi="Arial" w:cs="Arial"/>
        </w:rPr>
        <w:t>enabled with</w:t>
      </w:r>
      <w:r w:rsidR="01986914" w:rsidRPr="283840E7">
        <w:rPr>
          <w:rFonts w:ascii="Arial" w:hAnsi="Arial" w:cs="Arial"/>
        </w:rPr>
        <w:t xml:space="preserve"> the </w:t>
      </w:r>
      <w:proofErr w:type="spellStart"/>
      <w:r w:rsidR="01986914" w:rsidRPr="283840E7">
        <w:rPr>
          <w:rFonts w:ascii="Arial" w:hAnsi="Arial" w:cs="Arial"/>
          <w:i/>
          <w:iCs/>
        </w:rPr>
        <w:t>coresetPoolIndex</w:t>
      </w:r>
      <w:proofErr w:type="spellEnd"/>
      <w:r w:rsidR="6C480BE4" w:rsidRPr="283840E7">
        <w:rPr>
          <w:rFonts w:ascii="Arial" w:hAnsi="Arial" w:cs="Arial"/>
          <w:i/>
          <w:iCs/>
        </w:rPr>
        <w:t xml:space="preserve"> </w:t>
      </w:r>
      <w:r w:rsidR="1523FF2E" w:rsidRPr="152EAF3B">
        <w:rPr>
          <w:rFonts w:ascii="Arial" w:hAnsi="Arial" w:cs="Arial"/>
          <w:i/>
          <w:iCs/>
        </w:rPr>
        <w:t>for</w:t>
      </w:r>
      <w:r w:rsidR="6C480BE4" w:rsidRPr="283840E7">
        <w:rPr>
          <w:rFonts w:ascii="Arial" w:hAnsi="Arial" w:cs="Arial"/>
        </w:rPr>
        <w:t xml:space="preserve"> the SSBRI/CRI MPE reporting. This </w:t>
      </w:r>
      <w:r w:rsidR="3C7C9AC4" w:rsidRPr="152EAF3B">
        <w:rPr>
          <w:rFonts w:ascii="Arial" w:hAnsi="Arial" w:cs="Arial"/>
        </w:rPr>
        <w:t>is controlled in</w:t>
      </w:r>
      <w:r w:rsidR="6C480BE4" w:rsidRPr="283840E7">
        <w:rPr>
          <w:rFonts w:ascii="Arial" w:hAnsi="Arial" w:cs="Arial"/>
        </w:rPr>
        <w:t xml:space="preserve"> gNB implementation by configuring t</w:t>
      </w:r>
      <w:r w:rsidR="72AEA248" w:rsidRPr="283840E7">
        <w:rPr>
          <w:rFonts w:ascii="Arial" w:hAnsi="Arial" w:cs="Arial"/>
        </w:rPr>
        <w:t xml:space="preserve">he CORESET Pool. As such, </w:t>
      </w:r>
      <w:r w:rsidR="38743835" w:rsidRPr="6D049B04">
        <w:rPr>
          <w:rFonts w:ascii="Arial" w:hAnsi="Arial" w:cs="Arial"/>
        </w:rPr>
        <w:t>small</w:t>
      </w:r>
      <w:r w:rsidR="72AEA248" w:rsidRPr="283840E7">
        <w:rPr>
          <w:rFonts w:ascii="Arial" w:hAnsi="Arial" w:cs="Arial"/>
        </w:rPr>
        <w:t xml:space="preserve"> </w:t>
      </w:r>
      <w:r w:rsidR="72AEA248" w:rsidRPr="283840E7">
        <w:rPr>
          <w:rFonts w:ascii="Arial" w:hAnsi="Arial" w:cs="Arial"/>
        </w:rPr>
        <w:lastRenderedPageBreak/>
        <w:t xml:space="preserve">changes from </w:t>
      </w:r>
      <w:r w:rsidR="0D234EDE" w:rsidRPr="6D049B04">
        <w:rPr>
          <w:rFonts w:ascii="Arial" w:hAnsi="Arial" w:cs="Arial"/>
        </w:rPr>
        <w:t>current framework</w:t>
      </w:r>
      <w:r w:rsidR="72AEA248" w:rsidRPr="283840E7">
        <w:rPr>
          <w:rFonts w:ascii="Arial" w:hAnsi="Arial" w:cs="Arial"/>
        </w:rPr>
        <w:t xml:space="preserve"> are required and only minor changes to MPE </w:t>
      </w:r>
      <w:r w:rsidR="6CE6F2BA" w:rsidRPr="283840E7">
        <w:rPr>
          <w:rFonts w:ascii="Arial" w:hAnsi="Arial" w:cs="Arial"/>
        </w:rPr>
        <w:t>resource</w:t>
      </w:r>
      <w:r w:rsidR="72AEA248" w:rsidRPr="283840E7">
        <w:rPr>
          <w:rFonts w:ascii="Arial" w:hAnsi="Arial" w:cs="Arial"/>
        </w:rPr>
        <w:t xml:space="preserve"> pool conf</w:t>
      </w:r>
      <w:r w:rsidR="0F842A88" w:rsidRPr="283840E7">
        <w:rPr>
          <w:rFonts w:ascii="Arial" w:hAnsi="Arial" w:cs="Arial"/>
        </w:rPr>
        <w:t>iguration are needed.</w:t>
      </w:r>
    </w:p>
    <w:p w14:paraId="31525516" w14:textId="0845B607" w:rsidR="00E35AEE" w:rsidRDefault="6693F1C8" w:rsidP="283840E7">
      <w:pPr>
        <w:pStyle w:val="ListParagraph"/>
        <w:numPr>
          <w:ilvl w:val="0"/>
          <w:numId w:val="30"/>
        </w:numPr>
        <w:spacing w:after="120"/>
      </w:pPr>
      <w:proofErr w:type="spellStart"/>
      <w:r w:rsidRPr="283840E7">
        <w:rPr>
          <w:rFonts w:ascii="Arial" w:hAnsi="Arial" w:cs="Arial"/>
        </w:rPr>
        <w:t>mTRP</w:t>
      </w:r>
      <w:proofErr w:type="spellEnd"/>
      <w:r w:rsidRPr="283840E7">
        <w:rPr>
          <w:rFonts w:ascii="Arial" w:hAnsi="Arial" w:cs="Arial"/>
        </w:rPr>
        <w:t xml:space="preserve"> inter-cell</w:t>
      </w:r>
      <w:r w:rsidR="284C83D9" w:rsidRPr="283840E7">
        <w:rPr>
          <w:rFonts w:ascii="Arial" w:hAnsi="Arial" w:cs="Arial"/>
        </w:rPr>
        <w:t>: with different PCI, this extension is similar to inter-cell beam management framework and is straig</w:t>
      </w:r>
      <w:r w:rsidR="3B13873C" w:rsidRPr="283840E7">
        <w:rPr>
          <w:rFonts w:ascii="Arial" w:hAnsi="Arial" w:cs="Arial"/>
        </w:rPr>
        <w:t>htforward to implement</w:t>
      </w:r>
      <w:r w:rsidR="5867963E" w:rsidRPr="283840E7">
        <w:rPr>
          <w:rFonts w:ascii="Arial" w:hAnsi="Arial" w:cs="Arial"/>
        </w:rPr>
        <w:t xml:space="preserve"> </w:t>
      </w:r>
      <w:r w:rsidR="3B13873C" w:rsidRPr="283840E7">
        <w:rPr>
          <w:rFonts w:ascii="Arial" w:hAnsi="Arial" w:cs="Arial"/>
        </w:rPr>
        <w:t>as already agreed.</w:t>
      </w:r>
    </w:p>
    <w:p w14:paraId="1238F6F6" w14:textId="133C0DED" w:rsidR="00E35AEE" w:rsidRDefault="00E35AEE" w:rsidP="283840E7">
      <w:pPr>
        <w:spacing w:after="120"/>
        <w:rPr>
          <w:rFonts w:eastAsia="Malgun Gothic"/>
          <w:color w:val="4472C4" w:themeColor="accent5"/>
          <w:sz w:val="21"/>
          <w:szCs w:val="21"/>
        </w:rPr>
      </w:pPr>
    </w:p>
    <w:p w14:paraId="1C29F812" w14:textId="75774C1C" w:rsidR="00E35AEE" w:rsidRDefault="60C3E0F2" w:rsidP="283840E7">
      <w:pPr>
        <w:spacing w:after="120"/>
        <w:rPr>
          <w:rFonts w:ascii="Arial" w:hAnsi="Arial" w:cs="Arial"/>
        </w:rPr>
      </w:pPr>
      <w:r w:rsidRPr="283840E7">
        <w:rPr>
          <w:rFonts w:ascii="Arial" w:hAnsi="Arial" w:cs="Arial"/>
        </w:rPr>
        <w:t xml:space="preserve">Therefore, RAN1 does not see </w:t>
      </w:r>
      <w:r w:rsidR="003B4A35">
        <w:rPr>
          <w:rFonts w:ascii="Arial" w:hAnsi="Arial" w:cs="Arial"/>
          <w:lang w:val="en-FI"/>
        </w:rPr>
        <w:t>any reasons</w:t>
      </w:r>
      <w:r w:rsidRPr="283840E7">
        <w:rPr>
          <w:rFonts w:ascii="Arial" w:hAnsi="Arial" w:cs="Arial"/>
        </w:rPr>
        <w:t xml:space="preserve"> for </w:t>
      </w:r>
      <w:r w:rsidR="003B4A35">
        <w:rPr>
          <w:rFonts w:ascii="Arial" w:hAnsi="Arial" w:cs="Arial"/>
          <w:lang w:val="en-FI"/>
        </w:rPr>
        <w:t xml:space="preserve">not </w:t>
      </w:r>
      <w:r w:rsidRPr="283840E7">
        <w:rPr>
          <w:rFonts w:ascii="Arial" w:hAnsi="Arial" w:cs="Arial"/>
        </w:rPr>
        <w:t xml:space="preserve">applying MPE reporting changes to the </w:t>
      </w:r>
      <w:proofErr w:type="spellStart"/>
      <w:r w:rsidRPr="283840E7">
        <w:rPr>
          <w:rFonts w:ascii="Arial" w:hAnsi="Arial" w:cs="Arial"/>
        </w:rPr>
        <w:t>mTRP</w:t>
      </w:r>
      <w:proofErr w:type="spellEnd"/>
      <w:r w:rsidRPr="283840E7">
        <w:rPr>
          <w:rFonts w:ascii="Arial" w:hAnsi="Arial" w:cs="Arial"/>
        </w:rPr>
        <w:t xml:space="preserve"> framework and </w:t>
      </w:r>
      <w:r w:rsidR="69BF1100" w:rsidRPr="283840E7">
        <w:rPr>
          <w:rFonts w:ascii="Arial" w:hAnsi="Arial" w:cs="Arial"/>
        </w:rPr>
        <w:t xml:space="preserve">recommends </w:t>
      </w:r>
      <w:r w:rsidR="42B2DF53" w:rsidRPr="283840E7">
        <w:rPr>
          <w:rFonts w:ascii="Arial" w:hAnsi="Arial" w:cs="Arial"/>
        </w:rPr>
        <w:t>implementing</w:t>
      </w:r>
      <w:r w:rsidR="69BF1100" w:rsidRPr="283840E7">
        <w:rPr>
          <w:rFonts w:ascii="Arial" w:hAnsi="Arial" w:cs="Arial"/>
        </w:rPr>
        <w:t xml:space="preserve"> such extension in Rel-17 in RAN2.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C44B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D4753F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053F5EE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RAN2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C4809DA" w14:textId="4CB5CE28" w:rsidR="007B1537" w:rsidRDefault="007B1537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  <w:r>
        <w:rPr>
          <w:bCs/>
          <w:lang w:val="it-IT"/>
        </w:rPr>
        <w:t>RAN1#10</w:t>
      </w:r>
      <w:r w:rsidR="00E40A1A">
        <w:rPr>
          <w:bCs/>
        </w:rPr>
        <w:t>9</w:t>
      </w:r>
      <w:r>
        <w:rPr>
          <w:bCs/>
          <w:lang w:val="it-IT"/>
        </w:rPr>
        <w:t>-e</w:t>
      </w:r>
      <w:r>
        <w:rPr>
          <w:bCs/>
          <w:lang w:val="it-IT"/>
        </w:rPr>
        <w:tab/>
      </w:r>
      <w:r w:rsidR="00E40A1A">
        <w:rPr>
          <w:bCs/>
        </w:rPr>
        <w:t>May</w:t>
      </w:r>
      <w:r>
        <w:rPr>
          <w:bCs/>
          <w:lang w:val="it-IT"/>
        </w:rPr>
        <w:t xml:space="preserve"> 1</w:t>
      </w:r>
      <w:r w:rsidR="00E40A1A">
        <w:rPr>
          <w:bCs/>
        </w:rPr>
        <w:t>6</w:t>
      </w:r>
      <w:r>
        <w:rPr>
          <w:bCs/>
          <w:lang w:val="it-IT"/>
        </w:rPr>
        <w:t xml:space="preserve">th – </w:t>
      </w:r>
      <w:r w:rsidR="00E40A1A">
        <w:rPr>
          <w:bCs/>
        </w:rPr>
        <w:t>May</w:t>
      </w:r>
      <w:r>
        <w:rPr>
          <w:bCs/>
          <w:lang w:val="it-IT"/>
        </w:rPr>
        <w:t xml:space="preserve"> </w:t>
      </w:r>
      <w:r w:rsidR="00E40A1A">
        <w:rPr>
          <w:bCs/>
        </w:rPr>
        <w:t>27</w:t>
      </w:r>
      <w:r>
        <w:rPr>
          <w:bCs/>
          <w:lang w:val="it-IT"/>
        </w:rPr>
        <w:t>th, 202</w:t>
      </w:r>
      <w:r w:rsidR="00E40A1A">
        <w:rPr>
          <w:bCs/>
        </w:rPr>
        <w:t>2</w:t>
      </w:r>
      <w:r w:rsidR="00E40A1A">
        <w:rPr>
          <w:bCs/>
        </w:rPr>
        <w:tab/>
      </w:r>
      <w:r>
        <w:rPr>
          <w:bCs/>
          <w:lang w:val="it-IT"/>
        </w:rPr>
        <w:tab/>
        <w:t>E-meeting</w:t>
      </w:r>
    </w:p>
    <w:p w14:paraId="7BF364E0" w14:textId="5A8416E3" w:rsidR="00E40A1A" w:rsidRP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10</w:t>
      </w:r>
      <w:r>
        <w:rPr>
          <w:bCs/>
          <w:lang w:val="it-IT"/>
        </w:rPr>
        <w:tab/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22nd</w:t>
      </w:r>
      <w:r>
        <w:rPr>
          <w:bCs/>
          <w:lang w:val="it-IT"/>
        </w:rPr>
        <w:t xml:space="preserve"> – </w:t>
      </w:r>
      <w:r>
        <w:rPr>
          <w:bCs/>
        </w:rPr>
        <w:t>August</w:t>
      </w:r>
      <w:r>
        <w:rPr>
          <w:bCs/>
          <w:lang w:val="it-IT"/>
        </w:rPr>
        <w:t xml:space="preserve"> </w:t>
      </w:r>
      <w:r>
        <w:rPr>
          <w:bCs/>
        </w:rPr>
        <w:t>26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35B85721" w14:textId="77777777" w:rsidR="00E40A1A" w:rsidRDefault="00E40A1A" w:rsidP="007B1537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7B15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59848" w14:textId="77777777" w:rsidR="004C4479" w:rsidRDefault="004C4479">
      <w:r>
        <w:separator/>
      </w:r>
    </w:p>
  </w:endnote>
  <w:endnote w:type="continuationSeparator" w:id="0">
    <w:p w14:paraId="11D813B1" w14:textId="77777777" w:rsidR="004C4479" w:rsidRDefault="004C4479">
      <w:r>
        <w:continuationSeparator/>
      </w:r>
    </w:p>
  </w:endnote>
  <w:endnote w:type="continuationNotice" w:id="1">
    <w:p w14:paraId="00774501" w14:textId="77777777" w:rsidR="004C4479" w:rsidRDefault="004C44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3EE8B" w14:textId="77777777" w:rsidR="004C4479" w:rsidRDefault="004C4479">
      <w:r>
        <w:separator/>
      </w:r>
    </w:p>
  </w:footnote>
  <w:footnote w:type="continuationSeparator" w:id="0">
    <w:p w14:paraId="46521BCC" w14:textId="77777777" w:rsidR="004C4479" w:rsidRDefault="004C4479">
      <w:r>
        <w:continuationSeparator/>
      </w:r>
    </w:p>
  </w:footnote>
  <w:footnote w:type="continuationNotice" w:id="1">
    <w:p w14:paraId="635C63AD" w14:textId="77777777" w:rsidR="004C4479" w:rsidRDefault="004C44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7"/>
  </w:num>
  <w:num w:numId="4">
    <w:abstractNumId w:val="21"/>
  </w:num>
  <w:num w:numId="5">
    <w:abstractNumId w:val="20"/>
  </w:num>
  <w:num w:numId="6">
    <w:abstractNumId w:val="15"/>
  </w:num>
  <w:num w:numId="7">
    <w:abstractNumId w:val="3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6"/>
  </w:num>
  <w:num w:numId="12">
    <w:abstractNumId w:val="18"/>
  </w:num>
  <w:num w:numId="13">
    <w:abstractNumId w:val="17"/>
  </w:num>
  <w:num w:numId="14">
    <w:abstractNumId w:val="13"/>
  </w:num>
  <w:num w:numId="15">
    <w:abstractNumId w:val="5"/>
  </w:num>
  <w:num w:numId="16">
    <w:abstractNumId w:val="19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7"/>
  </w:num>
  <w:num w:numId="22">
    <w:abstractNumId w:val="28"/>
  </w:num>
  <w:num w:numId="23">
    <w:abstractNumId w:val="30"/>
  </w:num>
  <w:num w:numId="24">
    <w:abstractNumId w:val="29"/>
  </w:num>
  <w:num w:numId="25">
    <w:abstractNumId w:val="11"/>
  </w:num>
  <w:num w:numId="26">
    <w:abstractNumId w:val="1"/>
  </w:num>
  <w:num w:numId="27">
    <w:abstractNumId w:val="22"/>
  </w:num>
  <w:num w:numId="28">
    <w:abstractNumId w:val="0"/>
  </w:num>
  <w:num w:numId="29">
    <w:abstractNumId w:val="10"/>
  </w:num>
  <w:num w:numId="30">
    <w:abstractNumId w:val="4"/>
  </w:num>
  <w:num w:numId="31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5072"/>
    <w:rsid w:val="000F12FD"/>
    <w:rsid w:val="000F63BF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78C3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522</Words>
  <Characters>2981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3497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 - after RAN1#107bis-e</cp:lastModifiedBy>
  <cp:revision>75</cp:revision>
  <cp:lastPrinted>2002-04-23T09:10:00Z</cp:lastPrinted>
  <dcterms:created xsi:type="dcterms:W3CDTF">2021-10-02T03:48:00Z</dcterms:created>
  <dcterms:modified xsi:type="dcterms:W3CDTF">2022-02-14T13:08:00Z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